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6DC0D" w14:textId="77777777" w:rsidR="001D0877" w:rsidRDefault="001D0877" w:rsidP="008760B9">
      <w:pPr>
        <w:jc w:val="center"/>
      </w:pPr>
      <w:bookmarkStart w:id="0" w:name="_Hlk25067299"/>
      <w:r>
        <w:rPr>
          <w:noProof/>
          <w:lang w:eastAsia="en-AU"/>
        </w:rPr>
        <w:drawing>
          <wp:inline distT="0" distB="0" distL="0" distR="0" wp14:anchorId="2B6FED96" wp14:editId="7FFA66E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84E212" w14:textId="77777777" w:rsidR="001D0877" w:rsidRDefault="001D0877" w:rsidP="008760B9">
      <w:pPr>
        <w:jc w:val="center"/>
        <w:rPr>
          <w:rFonts w:ascii="Arial" w:hAnsi="Arial"/>
        </w:rPr>
      </w:pPr>
      <w:r>
        <w:rPr>
          <w:rFonts w:ascii="Arial" w:hAnsi="Arial"/>
        </w:rPr>
        <w:t>Australian Capital Territory</w:t>
      </w:r>
    </w:p>
    <w:p w14:paraId="36E1B66A" w14:textId="6F05C68B" w:rsidR="001D0877" w:rsidRDefault="008555AB" w:rsidP="008760B9">
      <w:pPr>
        <w:pStyle w:val="Billname1"/>
      </w:pPr>
      <w:r>
        <w:fldChar w:fldCharType="begin"/>
      </w:r>
      <w:r>
        <w:instrText xml:space="preserve"> REF Citation \*charformat </w:instrText>
      </w:r>
      <w:r>
        <w:fldChar w:fldCharType="separate"/>
      </w:r>
      <w:r w:rsidR="00F0648C">
        <w:t>Corrections Management Act 2007</w:t>
      </w:r>
      <w:r>
        <w:fldChar w:fldCharType="end"/>
      </w:r>
      <w:r w:rsidR="001D0877">
        <w:t xml:space="preserve">    </w:t>
      </w:r>
    </w:p>
    <w:p w14:paraId="0C1FCD3D" w14:textId="705FBA04" w:rsidR="001D0877" w:rsidRDefault="00D15FA7" w:rsidP="008760B9">
      <w:pPr>
        <w:pStyle w:val="ActNo"/>
      </w:pPr>
      <w:bookmarkStart w:id="1" w:name="LawNo"/>
      <w:r>
        <w:t>A2007-15</w:t>
      </w:r>
      <w:bookmarkEnd w:id="1"/>
    </w:p>
    <w:p w14:paraId="3B1150A3" w14:textId="2BEF9B19" w:rsidR="001D0877" w:rsidRDefault="001D0877" w:rsidP="008760B9">
      <w:pPr>
        <w:pStyle w:val="RepubNo"/>
      </w:pPr>
      <w:r>
        <w:t xml:space="preserve">Republication No </w:t>
      </w:r>
      <w:bookmarkStart w:id="2" w:name="RepubNo"/>
      <w:r w:rsidR="00D15FA7">
        <w:t>40</w:t>
      </w:r>
      <w:bookmarkEnd w:id="2"/>
    </w:p>
    <w:p w14:paraId="224F4EE4" w14:textId="1D7748EA" w:rsidR="001D0877" w:rsidRDefault="001D0877" w:rsidP="008760B9">
      <w:pPr>
        <w:pStyle w:val="EffectiveDate"/>
      </w:pPr>
      <w:r>
        <w:t xml:space="preserve">Effective:  </w:t>
      </w:r>
      <w:bookmarkStart w:id="3" w:name="EffectiveDate"/>
      <w:r w:rsidR="00D15FA7">
        <w:t>20 February 2021</w:t>
      </w:r>
      <w:bookmarkEnd w:id="3"/>
      <w:r w:rsidR="00D15FA7">
        <w:t xml:space="preserve"> – </w:t>
      </w:r>
      <w:bookmarkStart w:id="4" w:name="EndEffDate"/>
      <w:r w:rsidR="00D15FA7">
        <w:t>13 October 2021</w:t>
      </w:r>
      <w:bookmarkEnd w:id="4"/>
    </w:p>
    <w:p w14:paraId="579233DA" w14:textId="1F5C13D2" w:rsidR="001D0877" w:rsidRDefault="001D0877" w:rsidP="008760B9">
      <w:pPr>
        <w:pStyle w:val="CoverInForce"/>
      </w:pPr>
      <w:r>
        <w:t xml:space="preserve">Republication date: </w:t>
      </w:r>
      <w:bookmarkStart w:id="5" w:name="InForceDate"/>
      <w:r w:rsidR="00D15FA7">
        <w:t>20 February 2021</w:t>
      </w:r>
      <w:bookmarkEnd w:id="5"/>
    </w:p>
    <w:p w14:paraId="1EDC26C9" w14:textId="4B9EA52D" w:rsidR="0095510B" w:rsidRDefault="001D0877" w:rsidP="001D0877">
      <w:pPr>
        <w:pStyle w:val="CoverInForce"/>
      </w:pPr>
      <w:r>
        <w:t xml:space="preserve">Last amendment made by </w:t>
      </w:r>
      <w:bookmarkStart w:id="6" w:name="LastAmdt"/>
      <w:r w:rsidRPr="001D0877">
        <w:rPr>
          <w:rStyle w:val="charCitHyperlinkAbbrev"/>
        </w:rPr>
        <w:fldChar w:fldCharType="begin"/>
      </w:r>
      <w:r w:rsidR="00D15FA7">
        <w:rPr>
          <w:rStyle w:val="charCitHyperlinkAbbrev"/>
        </w:rPr>
        <w:instrText>HYPERLINK "http://www.legislation.act.gov.au/a/2021-1/" \o "COVID-19 Emergency Response Legislation Amendment Act 2021"</w:instrText>
      </w:r>
      <w:r w:rsidRPr="001D0877">
        <w:rPr>
          <w:rStyle w:val="charCitHyperlinkAbbrev"/>
        </w:rPr>
        <w:fldChar w:fldCharType="separate"/>
      </w:r>
      <w:r w:rsidR="00D15FA7">
        <w:rPr>
          <w:rStyle w:val="charCitHyperlinkAbbrev"/>
        </w:rPr>
        <w:t>A2021</w:t>
      </w:r>
      <w:r w:rsidR="00D15FA7">
        <w:rPr>
          <w:rStyle w:val="charCitHyperlinkAbbrev"/>
        </w:rPr>
        <w:noBreakHyphen/>
        <w:t>1</w:t>
      </w:r>
      <w:r w:rsidRPr="001D0877">
        <w:rPr>
          <w:rStyle w:val="charCitHyperlinkAbbrev"/>
        </w:rPr>
        <w:fldChar w:fldCharType="end"/>
      </w:r>
      <w:bookmarkEnd w:id="6"/>
    </w:p>
    <w:p w14:paraId="7EC8B8C5" w14:textId="77777777" w:rsidR="001D0877" w:rsidRDefault="001D0877" w:rsidP="008760B9"/>
    <w:p w14:paraId="75654FE7" w14:textId="77777777" w:rsidR="001D0877" w:rsidRDefault="001D0877" w:rsidP="008760B9"/>
    <w:p w14:paraId="4AB75850" w14:textId="77777777" w:rsidR="0095510B" w:rsidRDefault="0095510B" w:rsidP="008760B9"/>
    <w:p w14:paraId="76C3D797" w14:textId="77777777" w:rsidR="0095510B" w:rsidRDefault="0095510B" w:rsidP="008760B9"/>
    <w:p w14:paraId="5232B696" w14:textId="77777777" w:rsidR="0095510B" w:rsidRDefault="0095510B" w:rsidP="008760B9"/>
    <w:p w14:paraId="7CA3D55F" w14:textId="77777777" w:rsidR="001D0877" w:rsidRDefault="001D0877" w:rsidP="008760B9"/>
    <w:p w14:paraId="343D9506" w14:textId="77777777" w:rsidR="001D0877" w:rsidRDefault="001D0877" w:rsidP="008760B9"/>
    <w:p w14:paraId="398AD63B" w14:textId="77777777" w:rsidR="001D0877" w:rsidRDefault="001D0877" w:rsidP="008760B9">
      <w:pPr>
        <w:spacing w:after="240"/>
        <w:rPr>
          <w:rFonts w:ascii="Arial" w:hAnsi="Arial"/>
        </w:rPr>
      </w:pPr>
    </w:p>
    <w:p w14:paraId="1E49611D" w14:textId="77777777" w:rsidR="001D0877" w:rsidRPr="00101B4C" w:rsidRDefault="001D0877" w:rsidP="008760B9">
      <w:pPr>
        <w:pStyle w:val="PageBreak"/>
      </w:pPr>
      <w:r w:rsidRPr="00101B4C">
        <w:br w:type="page"/>
      </w:r>
    </w:p>
    <w:bookmarkEnd w:id="0"/>
    <w:p w14:paraId="001F5A8C" w14:textId="77777777" w:rsidR="001D0877" w:rsidRDefault="001D0877" w:rsidP="008760B9">
      <w:pPr>
        <w:pStyle w:val="CoverHeading"/>
      </w:pPr>
      <w:r>
        <w:lastRenderedPageBreak/>
        <w:t>About this republication</w:t>
      </w:r>
    </w:p>
    <w:p w14:paraId="4DE16B80" w14:textId="77777777" w:rsidR="001D0877" w:rsidRDefault="001D0877" w:rsidP="008760B9">
      <w:pPr>
        <w:pStyle w:val="CoverSubHdg"/>
      </w:pPr>
      <w:r>
        <w:t>The republished law</w:t>
      </w:r>
    </w:p>
    <w:p w14:paraId="5BE5E1A5" w14:textId="3FE854E0" w:rsidR="001D0877" w:rsidRDefault="001D0877" w:rsidP="008760B9">
      <w:pPr>
        <w:pStyle w:val="CoverText"/>
      </w:pPr>
      <w:r>
        <w:t xml:space="preserve">This is a republication of the </w:t>
      </w:r>
      <w:r w:rsidRPr="00D15FA7">
        <w:rPr>
          <w:i/>
        </w:rPr>
        <w:fldChar w:fldCharType="begin"/>
      </w:r>
      <w:r w:rsidRPr="00D15FA7">
        <w:rPr>
          <w:i/>
        </w:rPr>
        <w:instrText xml:space="preserve"> REF citation *\charformat  \* MERGEFORMAT </w:instrText>
      </w:r>
      <w:r w:rsidRPr="00D15FA7">
        <w:rPr>
          <w:i/>
        </w:rPr>
        <w:fldChar w:fldCharType="separate"/>
      </w:r>
      <w:r w:rsidR="00F0648C" w:rsidRPr="00F0648C">
        <w:rPr>
          <w:i/>
        </w:rPr>
        <w:t>Corrections Management Act 2007</w:t>
      </w:r>
      <w:r w:rsidRPr="00D15FA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555AB">
        <w:fldChar w:fldCharType="begin"/>
      </w:r>
      <w:r w:rsidR="008555AB">
        <w:instrText xml:space="preserve"> REF InForceD</w:instrText>
      </w:r>
      <w:r w:rsidR="008555AB">
        <w:instrText xml:space="preserve">ate *\charformat </w:instrText>
      </w:r>
      <w:r w:rsidR="008555AB">
        <w:fldChar w:fldCharType="separate"/>
      </w:r>
      <w:r w:rsidR="00F0648C">
        <w:t>20 February 2021</w:t>
      </w:r>
      <w:r w:rsidR="008555AB">
        <w:fldChar w:fldCharType="end"/>
      </w:r>
      <w:r w:rsidRPr="0074598E">
        <w:rPr>
          <w:rStyle w:val="charItals"/>
        </w:rPr>
        <w:t xml:space="preserve">.  </w:t>
      </w:r>
      <w:r>
        <w:t xml:space="preserve">It also includes any commencement, amendment, repeal or expiry affecting this republished law to </w:t>
      </w:r>
      <w:r w:rsidR="008555AB">
        <w:fldChar w:fldCharType="begin"/>
      </w:r>
      <w:r w:rsidR="008555AB">
        <w:instrText xml:space="preserve"> REF EffectiveDate *\charformat </w:instrText>
      </w:r>
      <w:r w:rsidR="008555AB">
        <w:fldChar w:fldCharType="separate"/>
      </w:r>
      <w:r w:rsidR="00F0648C">
        <w:t>20 February 2021</w:t>
      </w:r>
      <w:r w:rsidR="008555AB">
        <w:fldChar w:fldCharType="end"/>
      </w:r>
      <w:r>
        <w:t xml:space="preserve">.  </w:t>
      </w:r>
    </w:p>
    <w:p w14:paraId="1D0E5E7F" w14:textId="77777777" w:rsidR="001D0877" w:rsidRDefault="001D0877" w:rsidP="008760B9">
      <w:pPr>
        <w:pStyle w:val="CoverText"/>
      </w:pPr>
      <w:r>
        <w:t xml:space="preserve">The legislation history and amendment history of the republished law are set out in endnotes 3 and 4. </w:t>
      </w:r>
    </w:p>
    <w:p w14:paraId="4B4BE2A9" w14:textId="77777777" w:rsidR="001D0877" w:rsidRDefault="001D0877" w:rsidP="008760B9">
      <w:pPr>
        <w:pStyle w:val="CoverSubHdg"/>
      </w:pPr>
      <w:r>
        <w:t>Kinds of republications</w:t>
      </w:r>
    </w:p>
    <w:p w14:paraId="394353E6" w14:textId="4F0CE03A" w:rsidR="001D0877" w:rsidRDefault="001D0877" w:rsidP="008760B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6F6649C" w14:textId="3C02FC85" w:rsidR="001D0877" w:rsidRDefault="001D0877" w:rsidP="008760B9">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57EAE82" w14:textId="77777777" w:rsidR="001D0877" w:rsidRDefault="001D0877" w:rsidP="008760B9">
      <w:pPr>
        <w:pStyle w:val="CoverTextBullet"/>
        <w:ind w:left="357" w:hanging="357"/>
      </w:pPr>
      <w:r>
        <w:t>unauthorised republications.</w:t>
      </w:r>
    </w:p>
    <w:p w14:paraId="37F9720A" w14:textId="77777777" w:rsidR="001D0877" w:rsidRDefault="001D0877" w:rsidP="008760B9">
      <w:pPr>
        <w:pStyle w:val="CoverText"/>
      </w:pPr>
      <w:r>
        <w:t>The status of this republication appears on the bottom of each page.</w:t>
      </w:r>
    </w:p>
    <w:p w14:paraId="7798C80A" w14:textId="77777777" w:rsidR="001D0877" w:rsidRDefault="001D0877" w:rsidP="008760B9">
      <w:pPr>
        <w:pStyle w:val="CoverSubHdg"/>
      </w:pPr>
      <w:r>
        <w:t>Editorial changes</w:t>
      </w:r>
    </w:p>
    <w:p w14:paraId="3B3F22BE" w14:textId="2707371F" w:rsidR="001D0877" w:rsidRDefault="001D0877" w:rsidP="008760B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24974A" w14:textId="77777777" w:rsidR="001D0877" w:rsidRDefault="001D0877" w:rsidP="008760B9">
      <w:pPr>
        <w:pStyle w:val="CoverText"/>
      </w:pPr>
      <w:r>
        <w:t xml:space="preserve">This republication </w:t>
      </w:r>
      <w:r w:rsidR="00BE1774">
        <w:t xml:space="preserve">does not </w:t>
      </w:r>
      <w:r>
        <w:t>include amendments made under part 11.3 (see endnote 1).</w:t>
      </w:r>
    </w:p>
    <w:p w14:paraId="16CC9135" w14:textId="77777777" w:rsidR="001D0877" w:rsidRDefault="001D0877" w:rsidP="008760B9">
      <w:pPr>
        <w:pStyle w:val="CoverSubHdg"/>
      </w:pPr>
      <w:r>
        <w:t>Uncommenced provisions and amendments</w:t>
      </w:r>
    </w:p>
    <w:p w14:paraId="40EB4EE2" w14:textId="5ADA79CD" w:rsidR="001D0877" w:rsidRDefault="001D0877" w:rsidP="008760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E3E17E4" w14:textId="77777777" w:rsidR="001D0877" w:rsidRDefault="001D0877" w:rsidP="008760B9">
      <w:pPr>
        <w:pStyle w:val="CoverSubHdg"/>
      </w:pPr>
      <w:r>
        <w:t>Modifications</w:t>
      </w:r>
    </w:p>
    <w:p w14:paraId="4F273F13" w14:textId="0A7F89A3" w:rsidR="001D0877" w:rsidRDefault="001D0877" w:rsidP="008760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FAB8D0D" w14:textId="77777777" w:rsidR="001D0877" w:rsidRDefault="001D0877" w:rsidP="008760B9">
      <w:pPr>
        <w:pStyle w:val="CoverSubHdg"/>
      </w:pPr>
      <w:r>
        <w:t>Penalties</w:t>
      </w:r>
    </w:p>
    <w:p w14:paraId="634EFAB2" w14:textId="59CFF5B9" w:rsidR="001D0877" w:rsidRPr="003765DF" w:rsidRDefault="001D0877" w:rsidP="008760B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7F469BC" w14:textId="77777777" w:rsidR="001D0877" w:rsidRDefault="001D0877" w:rsidP="008760B9">
      <w:pPr>
        <w:pStyle w:val="00SigningPage"/>
        <w:sectPr w:rsidR="001D0877" w:rsidSect="008760B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68940CB" w14:textId="77777777" w:rsidR="001D0877" w:rsidRDefault="001D0877" w:rsidP="008760B9">
      <w:pPr>
        <w:jc w:val="center"/>
      </w:pPr>
      <w:r>
        <w:rPr>
          <w:noProof/>
          <w:lang w:eastAsia="en-AU"/>
        </w:rPr>
        <w:lastRenderedPageBreak/>
        <w:drawing>
          <wp:inline distT="0" distB="0" distL="0" distR="0" wp14:anchorId="4449F2AC" wp14:editId="63EF930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876A02" w14:textId="77777777" w:rsidR="001D0877" w:rsidRDefault="001D0877" w:rsidP="008760B9">
      <w:pPr>
        <w:jc w:val="center"/>
        <w:rPr>
          <w:rFonts w:ascii="Arial" w:hAnsi="Arial"/>
        </w:rPr>
      </w:pPr>
      <w:r>
        <w:rPr>
          <w:rFonts w:ascii="Arial" w:hAnsi="Arial"/>
        </w:rPr>
        <w:t>Australian Capital Territory</w:t>
      </w:r>
    </w:p>
    <w:p w14:paraId="37FACCC2" w14:textId="444B83D9" w:rsidR="001D0877" w:rsidRDefault="008555AB" w:rsidP="008760B9">
      <w:pPr>
        <w:pStyle w:val="Billname"/>
      </w:pPr>
      <w:r>
        <w:fldChar w:fldCharType="begin"/>
      </w:r>
      <w:r>
        <w:instrText xml:space="preserve"> REF Citation \*charformat  \* MERGEFORMAT </w:instrText>
      </w:r>
      <w:r>
        <w:fldChar w:fldCharType="separate"/>
      </w:r>
      <w:r w:rsidR="00F0648C">
        <w:t>Corrections Management Act 2007</w:t>
      </w:r>
      <w:r>
        <w:fldChar w:fldCharType="end"/>
      </w:r>
    </w:p>
    <w:p w14:paraId="2B8DF609" w14:textId="77777777" w:rsidR="001D0877" w:rsidRDefault="001D0877" w:rsidP="008760B9">
      <w:pPr>
        <w:pStyle w:val="ActNo"/>
      </w:pPr>
    </w:p>
    <w:p w14:paraId="00247CA8" w14:textId="77777777" w:rsidR="001D0877" w:rsidRDefault="001D0877" w:rsidP="008760B9">
      <w:pPr>
        <w:pStyle w:val="Placeholder"/>
      </w:pPr>
      <w:r>
        <w:rPr>
          <w:rStyle w:val="charContents"/>
          <w:sz w:val="16"/>
        </w:rPr>
        <w:t xml:space="preserve">  </w:t>
      </w:r>
      <w:r>
        <w:rPr>
          <w:rStyle w:val="charPage"/>
        </w:rPr>
        <w:t xml:space="preserve">  </w:t>
      </w:r>
    </w:p>
    <w:p w14:paraId="12CEF427" w14:textId="77777777" w:rsidR="001D0877" w:rsidRDefault="001D0877" w:rsidP="008760B9">
      <w:pPr>
        <w:pStyle w:val="N-TOCheading"/>
      </w:pPr>
      <w:r>
        <w:rPr>
          <w:rStyle w:val="charContents"/>
        </w:rPr>
        <w:t>Contents</w:t>
      </w:r>
    </w:p>
    <w:p w14:paraId="28793BB6" w14:textId="77777777" w:rsidR="001D0877" w:rsidRDefault="001D0877" w:rsidP="008760B9">
      <w:pPr>
        <w:pStyle w:val="N-9pt"/>
      </w:pPr>
      <w:r>
        <w:tab/>
      </w:r>
      <w:r>
        <w:rPr>
          <w:rStyle w:val="charPage"/>
        </w:rPr>
        <w:t>Page</w:t>
      </w:r>
    </w:p>
    <w:p w14:paraId="5973FA75" w14:textId="7AC8A979" w:rsidR="00B564CC" w:rsidRDefault="00B564CC">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300122" w:history="1">
        <w:r w:rsidRPr="0054663E">
          <w:t>Preamble</w:t>
        </w:r>
        <w:r>
          <w:tab/>
        </w:r>
        <w:r>
          <w:tab/>
        </w:r>
        <w:r>
          <w:fldChar w:fldCharType="begin"/>
        </w:r>
        <w:r>
          <w:instrText xml:space="preserve"> PAGEREF _Toc64300122 \h </w:instrText>
        </w:r>
        <w:r>
          <w:fldChar w:fldCharType="separate"/>
        </w:r>
        <w:r w:rsidR="00F0648C">
          <w:t>2</w:t>
        </w:r>
        <w:r>
          <w:fldChar w:fldCharType="end"/>
        </w:r>
      </w:hyperlink>
    </w:p>
    <w:p w14:paraId="515C35D7" w14:textId="468192E7" w:rsidR="00B564CC" w:rsidRDefault="008555AB">
      <w:pPr>
        <w:pStyle w:val="TOC1"/>
        <w:rPr>
          <w:rFonts w:asciiTheme="minorHAnsi" w:eastAsiaTheme="minorEastAsia" w:hAnsiTheme="minorHAnsi" w:cstheme="minorBidi"/>
          <w:b w:val="0"/>
          <w:sz w:val="22"/>
          <w:szCs w:val="22"/>
          <w:lang w:eastAsia="en-AU"/>
        </w:rPr>
      </w:pPr>
      <w:hyperlink w:anchor="_Toc64300123" w:history="1">
        <w:r w:rsidR="00B564CC" w:rsidRPr="0054663E">
          <w:t>Chapter 1</w:t>
        </w:r>
        <w:r w:rsidR="00B564CC">
          <w:rPr>
            <w:rFonts w:asciiTheme="minorHAnsi" w:eastAsiaTheme="minorEastAsia" w:hAnsiTheme="minorHAnsi" w:cstheme="minorBidi"/>
            <w:b w:val="0"/>
            <w:sz w:val="22"/>
            <w:szCs w:val="22"/>
            <w:lang w:eastAsia="en-AU"/>
          </w:rPr>
          <w:tab/>
        </w:r>
        <w:r w:rsidR="00B564CC" w:rsidRPr="0054663E">
          <w:t>Preliminary</w:t>
        </w:r>
        <w:r w:rsidR="00B564CC" w:rsidRPr="00B564CC">
          <w:rPr>
            <w:vanish/>
          </w:rPr>
          <w:tab/>
        </w:r>
        <w:r w:rsidR="00B564CC" w:rsidRPr="00B564CC">
          <w:rPr>
            <w:vanish/>
          </w:rPr>
          <w:fldChar w:fldCharType="begin"/>
        </w:r>
        <w:r w:rsidR="00B564CC" w:rsidRPr="00B564CC">
          <w:rPr>
            <w:vanish/>
          </w:rPr>
          <w:instrText xml:space="preserve"> PAGEREF _Toc64300123 \h </w:instrText>
        </w:r>
        <w:r w:rsidR="00B564CC" w:rsidRPr="00B564CC">
          <w:rPr>
            <w:vanish/>
          </w:rPr>
        </w:r>
        <w:r w:rsidR="00B564CC" w:rsidRPr="00B564CC">
          <w:rPr>
            <w:vanish/>
          </w:rPr>
          <w:fldChar w:fldCharType="separate"/>
        </w:r>
        <w:r w:rsidR="00F0648C">
          <w:rPr>
            <w:vanish/>
          </w:rPr>
          <w:t>3</w:t>
        </w:r>
        <w:r w:rsidR="00B564CC" w:rsidRPr="00B564CC">
          <w:rPr>
            <w:vanish/>
          </w:rPr>
          <w:fldChar w:fldCharType="end"/>
        </w:r>
      </w:hyperlink>
    </w:p>
    <w:p w14:paraId="598A630E" w14:textId="39FAF3E2" w:rsidR="00B564CC" w:rsidRDefault="00B564CC">
      <w:pPr>
        <w:pStyle w:val="TOC5"/>
        <w:rPr>
          <w:rFonts w:asciiTheme="minorHAnsi" w:eastAsiaTheme="minorEastAsia" w:hAnsiTheme="minorHAnsi" w:cstheme="minorBidi"/>
          <w:sz w:val="22"/>
          <w:szCs w:val="22"/>
          <w:lang w:eastAsia="en-AU"/>
        </w:rPr>
      </w:pPr>
      <w:r>
        <w:tab/>
      </w:r>
      <w:hyperlink w:anchor="_Toc64300124" w:history="1">
        <w:r w:rsidRPr="0054663E">
          <w:t>1</w:t>
        </w:r>
        <w:r>
          <w:rPr>
            <w:rFonts w:asciiTheme="minorHAnsi" w:eastAsiaTheme="minorEastAsia" w:hAnsiTheme="minorHAnsi" w:cstheme="minorBidi"/>
            <w:sz w:val="22"/>
            <w:szCs w:val="22"/>
            <w:lang w:eastAsia="en-AU"/>
          </w:rPr>
          <w:tab/>
        </w:r>
        <w:r w:rsidRPr="0054663E">
          <w:t>Name of Act</w:t>
        </w:r>
        <w:r>
          <w:tab/>
        </w:r>
        <w:r>
          <w:fldChar w:fldCharType="begin"/>
        </w:r>
        <w:r>
          <w:instrText xml:space="preserve"> PAGEREF _Toc64300124 \h </w:instrText>
        </w:r>
        <w:r>
          <w:fldChar w:fldCharType="separate"/>
        </w:r>
        <w:r w:rsidR="00F0648C">
          <w:t>3</w:t>
        </w:r>
        <w:r>
          <w:fldChar w:fldCharType="end"/>
        </w:r>
      </w:hyperlink>
    </w:p>
    <w:p w14:paraId="2D06E3C8" w14:textId="5EE91BCF" w:rsidR="00B564CC" w:rsidRDefault="00B564CC">
      <w:pPr>
        <w:pStyle w:val="TOC5"/>
        <w:rPr>
          <w:rFonts w:asciiTheme="minorHAnsi" w:eastAsiaTheme="minorEastAsia" w:hAnsiTheme="minorHAnsi" w:cstheme="minorBidi"/>
          <w:sz w:val="22"/>
          <w:szCs w:val="22"/>
          <w:lang w:eastAsia="en-AU"/>
        </w:rPr>
      </w:pPr>
      <w:r>
        <w:tab/>
      </w:r>
      <w:hyperlink w:anchor="_Toc64300125" w:history="1">
        <w:r w:rsidRPr="0054663E">
          <w:t>3</w:t>
        </w:r>
        <w:r>
          <w:rPr>
            <w:rFonts w:asciiTheme="minorHAnsi" w:eastAsiaTheme="minorEastAsia" w:hAnsiTheme="minorHAnsi" w:cstheme="minorBidi"/>
            <w:sz w:val="22"/>
            <w:szCs w:val="22"/>
            <w:lang w:eastAsia="en-AU"/>
          </w:rPr>
          <w:tab/>
        </w:r>
        <w:r w:rsidRPr="0054663E">
          <w:t>Dictionary</w:t>
        </w:r>
        <w:r>
          <w:tab/>
        </w:r>
        <w:r>
          <w:fldChar w:fldCharType="begin"/>
        </w:r>
        <w:r>
          <w:instrText xml:space="preserve"> PAGEREF _Toc64300125 \h </w:instrText>
        </w:r>
        <w:r>
          <w:fldChar w:fldCharType="separate"/>
        </w:r>
        <w:r w:rsidR="00F0648C">
          <w:t>3</w:t>
        </w:r>
        <w:r>
          <w:fldChar w:fldCharType="end"/>
        </w:r>
      </w:hyperlink>
    </w:p>
    <w:p w14:paraId="7C5D455F" w14:textId="26032580" w:rsidR="00B564CC" w:rsidRDefault="00B564CC">
      <w:pPr>
        <w:pStyle w:val="TOC5"/>
        <w:rPr>
          <w:rFonts w:asciiTheme="minorHAnsi" w:eastAsiaTheme="minorEastAsia" w:hAnsiTheme="minorHAnsi" w:cstheme="minorBidi"/>
          <w:sz w:val="22"/>
          <w:szCs w:val="22"/>
          <w:lang w:eastAsia="en-AU"/>
        </w:rPr>
      </w:pPr>
      <w:r>
        <w:tab/>
      </w:r>
      <w:hyperlink w:anchor="_Toc64300126" w:history="1">
        <w:r w:rsidRPr="0054663E">
          <w:t>4</w:t>
        </w:r>
        <w:r>
          <w:rPr>
            <w:rFonts w:asciiTheme="minorHAnsi" w:eastAsiaTheme="minorEastAsia" w:hAnsiTheme="minorHAnsi" w:cstheme="minorBidi"/>
            <w:sz w:val="22"/>
            <w:szCs w:val="22"/>
            <w:lang w:eastAsia="en-AU"/>
          </w:rPr>
          <w:tab/>
        </w:r>
        <w:r w:rsidRPr="0054663E">
          <w:t>Notes</w:t>
        </w:r>
        <w:r>
          <w:tab/>
        </w:r>
        <w:r>
          <w:fldChar w:fldCharType="begin"/>
        </w:r>
        <w:r>
          <w:instrText xml:space="preserve"> PAGEREF _Toc64300126 \h </w:instrText>
        </w:r>
        <w:r>
          <w:fldChar w:fldCharType="separate"/>
        </w:r>
        <w:r w:rsidR="00F0648C">
          <w:t>3</w:t>
        </w:r>
        <w:r>
          <w:fldChar w:fldCharType="end"/>
        </w:r>
      </w:hyperlink>
    </w:p>
    <w:p w14:paraId="213B45EC" w14:textId="36CA3143" w:rsidR="00B564CC" w:rsidRDefault="00B564CC">
      <w:pPr>
        <w:pStyle w:val="TOC5"/>
        <w:rPr>
          <w:rFonts w:asciiTheme="minorHAnsi" w:eastAsiaTheme="minorEastAsia" w:hAnsiTheme="minorHAnsi" w:cstheme="minorBidi"/>
          <w:sz w:val="22"/>
          <w:szCs w:val="22"/>
          <w:lang w:eastAsia="en-AU"/>
        </w:rPr>
      </w:pPr>
      <w:r>
        <w:tab/>
      </w:r>
      <w:hyperlink w:anchor="_Toc64300127" w:history="1">
        <w:r w:rsidRPr="0054663E">
          <w:t>5</w:t>
        </w:r>
        <w:r>
          <w:rPr>
            <w:rFonts w:asciiTheme="minorHAnsi" w:eastAsiaTheme="minorEastAsia" w:hAnsiTheme="minorHAnsi" w:cstheme="minorBidi"/>
            <w:sz w:val="22"/>
            <w:szCs w:val="22"/>
            <w:lang w:eastAsia="en-AU"/>
          </w:rPr>
          <w:tab/>
        </w:r>
        <w:r w:rsidRPr="0054663E">
          <w:t>Offences against Act—application of Criminal Code etc</w:t>
        </w:r>
        <w:r>
          <w:tab/>
        </w:r>
        <w:r>
          <w:fldChar w:fldCharType="begin"/>
        </w:r>
        <w:r>
          <w:instrText xml:space="preserve"> PAGEREF _Toc64300127 \h </w:instrText>
        </w:r>
        <w:r>
          <w:fldChar w:fldCharType="separate"/>
        </w:r>
        <w:r w:rsidR="00F0648C">
          <w:t>4</w:t>
        </w:r>
        <w:r>
          <w:fldChar w:fldCharType="end"/>
        </w:r>
      </w:hyperlink>
    </w:p>
    <w:p w14:paraId="79F644AD" w14:textId="3C9A0B1B" w:rsidR="00B564CC" w:rsidRDefault="00B564CC">
      <w:pPr>
        <w:pStyle w:val="TOC5"/>
        <w:rPr>
          <w:rFonts w:asciiTheme="minorHAnsi" w:eastAsiaTheme="minorEastAsia" w:hAnsiTheme="minorHAnsi" w:cstheme="minorBidi"/>
          <w:sz w:val="22"/>
          <w:szCs w:val="22"/>
          <w:lang w:eastAsia="en-AU"/>
        </w:rPr>
      </w:pPr>
      <w:r>
        <w:tab/>
      </w:r>
      <w:hyperlink w:anchor="_Toc64300128" w:history="1">
        <w:r w:rsidRPr="0054663E">
          <w:t>6</w:t>
        </w:r>
        <w:r>
          <w:rPr>
            <w:rFonts w:asciiTheme="minorHAnsi" w:eastAsiaTheme="minorEastAsia" w:hAnsiTheme="minorHAnsi" w:cstheme="minorBidi"/>
            <w:sz w:val="22"/>
            <w:szCs w:val="22"/>
            <w:lang w:eastAsia="en-AU"/>
          </w:rPr>
          <w:tab/>
        </w:r>
        <w:r w:rsidRPr="0054663E">
          <w:t>Application of Act—</w:t>
        </w:r>
        <w:r w:rsidRPr="0054663E">
          <w:rPr>
            <w:i/>
          </w:rPr>
          <w:t>detainees</w:t>
        </w:r>
        <w:r>
          <w:tab/>
        </w:r>
        <w:r>
          <w:fldChar w:fldCharType="begin"/>
        </w:r>
        <w:r>
          <w:instrText xml:space="preserve"> PAGEREF _Toc64300128 \h </w:instrText>
        </w:r>
        <w:r>
          <w:fldChar w:fldCharType="separate"/>
        </w:r>
        <w:r w:rsidR="00F0648C">
          <w:t>4</w:t>
        </w:r>
        <w:r>
          <w:fldChar w:fldCharType="end"/>
        </w:r>
      </w:hyperlink>
    </w:p>
    <w:p w14:paraId="77B587CC" w14:textId="79E0F3DD" w:rsidR="00B564CC" w:rsidRDefault="008555AB">
      <w:pPr>
        <w:pStyle w:val="TOC1"/>
        <w:rPr>
          <w:rFonts w:asciiTheme="minorHAnsi" w:eastAsiaTheme="minorEastAsia" w:hAnsiTheme="minorHAnsi" w:cstheme="minorBidi"/>
          <w:b w:val="0"/>
          <w:sz w:val="22"/>
          <w:szCs w:val="22"/>
          <w:lang w:eastAsia="en-AU"/>
        </w:rPr>
      </w:pPr>
      <w:hyperlink w:anchor="_Toc64300129" w:history="1">
        <w:r w:rsidR="00B564CC" w:rsidRPr="0054663E">
          <w:t>Chapter 2</w:t>
        </w:r>
        <w:r w:rsidR="00B564CC">
          <w:rPr>
            <w:rFonts w:asciiTheme="minorHAnsi" w:eastAsiaTheme="minorEastAsia" w:hAnsiTheme="minorHAnsi" w:cstheme="minorBidi"/>
            <w:b w:val="0"/>
            <w:sz w:val="22"/>
            <w:szCs w:val="22"/>
            <w:lang w:eastAsia="en-AU"/>
          </w:rPr>
          <w:tab/>
        </w:r>
        <w:r w:rsidR="00B564CC" w:rsidRPr="0054663E">
          <w:t>Objects and principles</w:t>
        </w:r>
        <w:r w:rsidR="00B564CC" w:rsidRPr="00B564CC">
          <w:rPr>
            <w:vanish/>
          </w:rPr>
          <w:tab/>
        </w:r>
        <w:r w:rsidR="00B564CC" w:rsidRPr="00B564CC">
          <w:rPr>
            <w:vanish/>
          </w:rPr>
          <w:fldChar w:fldCharType="begin"/>
        </w:r>
        <w:r w:rsidR="00B564CC" w:rsidRPr="00B564CC">
          <w:rPr>
            <w:vanish/>
          </w:rPr>
          <w:instrText xml:space="preserve"> PAGEREF _Toc64300129 \h </w:instrText>
        </w:r>
        <w:r w:rsidR="00B564CC" w:rsidRPr="00B564CC">
          <w:rPr>
            <w:vanish/>
          </w:rPr>
        </w:r>
        <w:r w:rsidR="00B564CC" w:rsidRPr="00B564CC">
          <w:rPr>
            <w:vanish/>
          </w:rPr>
          <w:fldChar w:fldCharType="separate"/>
        </w:r>
        <w:r w:rsidR="00F0648C">
          <w:rPr>
            <w:vanish/>
          </w:rPr>
          <w:t>6</w:t>
        </w:r>
        <w:r w:rsidR="00B564CC" w:rsidRPr="00B564CC">
          <w:rPr>
            <w:vanish/>
          </w:rPr>
          <w:fldChar w:fldCharType="end"/>
        </w:r>
      </w:hyperlink>
    </w:p>
    <w:p w14:paraId="0A278D21" w14:textId="2E5DFE75" w:rsidR="00B564CC" w:rsidRDefault="00B564CC">
      <w:pPr>
        <w:pStyle w:val="TOC5"/>
        <w:rPr>
          <w:rFonts w:asciiTheme="minorHAnsi" w:eastAsiaTheme="minorEastAsia" w:hAnsiTheme="minorHAnsi" w:cstheme="minorBidi"/>
          <w:sz w:val="22"/>
          <w:szCs w:val="22"/>
          <w:lang w:eastAsia="en-AU"/>
        </w:rPr>
      </w:pPr>
      <w:r>
        <w:tab/>
      </w:r>
      <w:hyperlink w:anchor="_Toc64300130" w:history="1">
        <w:r w:rsidRPr="0054663E">
          <w:t>7</w:t>
        </w:r>
        <w:r>
          <w:rPr>
            <w:rFonts w:asciiTheme="minorHAnsi" w:eastAsiaTheme="minorEastAsia" w:hAnsiTheme="minorHAnsi" w:cstheme="minorBidi"/>
            <w:sz w:val="22"/>
            <w:szCs w:val="22"/>
            <w:lang w:eastAsia="en-AU"/>
          </w:rPr>
          <w:tab/>
        </w:r>
        <w:r w:rsidRPr="0054663E">
          <w:t>Main objects of Act</w:t>
        </w:r>
        <w:r>
          <w:tab/>
        </w:r>
        <w:r>
          <w:fldChar w:fldCharType="begin"/>
        </w:r>
        <w:r>
          <w:instrText xml:space="preserve"> PAGEREF _Toc64300130 \h </w:instrText>
        </w:r>
        <w:r>
          <w:fldChar w:fldCharType="separate"/>
        </w:r>
        <w:r w:rsidR="00F0648C">
          <w:t>6</w:t>
        </w:r>
        <w:r>
          <w:fldChar w:fldCharType="end"/>
        </w:r>
      </w:hyperlink>
    </w:p>
    <w:p w14:paraId="2A5DF3BF" w14:textId="222B0CC0" w:rsidR="00B564CC" w:rsidRDefault="00B564CC">
      <w:pPr>
        <w:pStyle w:val="TOC5"/>
        <w:rPr>
          <w:rFonts w:asciiTheme="minorHAnsi" w:eastAsiaTheme="minorEastAsia" w:hAnsiTheme="minorHAnsi" w:cstheme="minorBidi"/>
          <w:sz w:val="22"/>
          <w:szCs w:val="22"/>
          <w:lang w:eastAsia="en-AU"/>
        </w:rPr>
      </w:pPr>
      <w:r>
        <w:tab/>
      </w:r>
      <w:hyperlink w:anchor="_Toc64300131" w:history="1">
        <w:r w:rsidRPr="0054663E">
          <w:t>8</w:t>
        </w:r>
        <w:r>
          <w:rPr>
            <w:rFonts w:asciiTheme="minorHAnsi" w:eastAsiaTheme="minorEastAsia" w:hAnsiTheme="minorHAnsi" w:cstheme="minorBidi"/>
            <w:sz w:val="22"/>
            <w:szCs w:val="22"/>
            <w:lang w:eastAsia="en-AU"/>
          </w:rPr>
          <w:tab/>
        </w:r>
        <w:r w:rsidRPr="0054663E">
          <w:t>Management of correctional services</w:t>
        </w:r>
        <w:r>
          <w:tab/>
        </w:r>
        <w:r>
          <w:fldChar w:fldCharType="begin"/>
        </w:r>
        <w:r>
          <w:instrText xml:space="preserve"> PAGEREF _Toc64300131 \h </w:instrText>
        </w:r>
        <w:r>
          <w:fldChar w:fldCharType="separate"/>
        </w:r>
        <w:r w:rsidR="00F0648C">
          <w:t>6</w:t>
        </w:r>
        <w:r>
          <w:fldChar w:fldCharType="end"/>
        </w:r>
      </w:hyperlink>
    </w:p>
    <w:p w14:paraId="715CA82C" w14:textId="4B4F3A46" w:rsidR="00B564CC" w:rsidRDefault="00B564CC">
      <w:pPr>
        <w:pStyle w:val="TOC5"/>
        <w:rPr>
          <w:rFonts w:asciiTheme="minorHAnsi" w:eastAsiaTheme="minorEastAsia" w:hAnsiTheme="minorHAnsi" w:cstheme="minorBidi"/>
          <w:sz w:val="22"/>
          <w:szCs w:val="22"/>
          <w:lang w:eastAsia="en-AU"/>
        </w:rPr>
      </w:pPr>
      <w:r>
        <w:tab/>
      </w:r>
      <w:hyperlink w:anchor="_Toc64300132" w:history="1">
        <w:r w:rsidRPr="0054663E">
          <w:t>9</w:t>
        </w:r>
        <w:r>
          <w:rPr>
            <w:rFonts w:asciiTheme="minorHAnsi" w:eastAsiaTheme="minorEastAsia" w:hAnsiTheme="minorHAnsi" w:cstheme="minorBidi"/>
            <w:sz w:val="22"/>
            <w:szCs w:val="22"/>
            <w:lang w:eastAsia="en-AU"/>
          </w:rPr>
          <w:tab/>
        </w:r>
        <w:r w:rsidRPr="0054663E">
          <w:t>Treatment of detainees generally</w:t>
        </w:r>
        <w:r>
          <w:tab/>
        </w:r>
        <w:r>
          <w:fldChar w:fldCharType="begin"/>
        </w:r>
        <w:r>
          <w:instrText xml:space="preserve"> PAGEREF _Toc64300132 \h </w:instrText>
        </w:r>
        <w:r>
          <w:fldChar w:fldCharType="separate"/>
        </w:r>
        <w:r w:rsidR="00F0648C">
          <w:t>7</w:t>
        </w:r>
        <w:r>
          <w:fldChar w:fldCharType="end"/>
        </w:r>
      </w:hyperlink>
    </w:p>
    <w:p w14:paraId="0AAC8C42" w14:textId="6DEE3C4D" w:rsidR="00B564CC" w:rsidRDefault="00B564CC">
      <w:pPr>
        <w:pStyle w:val="TOC5"/>
        <w:rPr>
          <w:rFonts w:asciiTheme="minorHAnsi" w:eastAsiaTheme="minorEastAsia" w:hAnsiTheme="minorHAnsi" w:cstheme="minorBidi"/>
          <w:sz w:val="22"/>
          <w:szCs w:val="22"/>
          <w:lang w:eastAsia="en-AU"/>
        </w:rPr>
      </w:pPr>
      <w:r>
        <w:tab/>
      </w:r>
      <w:hyperlink w:anchor="_Toc64300133" w:history="1">
        <w:r w:rsidRPr="0054663E">
          <w:t>10</w:t>
        </w:r>
        <w:r>
          <w:rPr>
            <w:rFonts w:asciiTheme="minorHAnsi" w:eastAsiaTheme="minorEastAsia" w:hAnsiTheme="minorHAnsi" w:cstheme="minorBidi"/>
            <w:sz w:val="22"/>
            <w:szCs w:val="22"/>
            <w:lang w:eastAsia="en-AU"/>
          </w:rPr>
          <w:tab/>
        </w:r>
        <w:r w:rsidRPr="0054663E">
          <w:t>Treatment of remandees</w:t>
        </w:r>
        <w:r>
          <w:tab/>
        </w:r>
        <w:r>
          <w:fldChar w:fldCharType="begin"/>
        </w:r>
        <w:r>
          <w:instrText xml:space="preserve"> PAGEREF _Toc64300133 \h </w:instrText>
        </w:r>
        <w:r>
          <w:fldChar w:fldCharType="separate"/>
        </w:r>
        <w:r w:rsidR="00F0648C">
          <w:t>7</w:t>
        </w:r>
        <w:r>
          <w:fldChar w:fldCharType="end"/>
        </w:r>
      </w:hyperlink>
    </w:p>
    <w:p w14:paraId="188D8596" w14:textId="67C5FE66" w:rsidR="00B564CC" w:rsidRDefault="00B564CC">
      <w:pPr>
        <w:pStyle w:val="TOC5"/>
        <w:rPr>
          <w:rFonts w:asciiTheme="minorHAnsi" w:eastAsiaTheme="minorEastAsia" w:hAnsiTheme="minorHAnsi" w:cstheme="minorBidi"/>
          <w:sz w:val="22"/>
          <w:szCs w:val="22"/>
          <w:lang w:eastAsia="en-AU"/>
        </w:rPr>
      </w:pPr>
      <w:r>
        <w:lastRenderedPageBreak/>
        <w:tab/>
      </w:r>
      <w:hyperlink w:anchor="_Toc64300134" w:history="1">
        <w:r w:rsidRPr="0054663E">
          <w:t>11</w:t>
        </w:r>
        <w:r>
          <w:rPr>
            <w:rFonts w:asciiTheme="minorHAnsi" w:eastAsiaTheme="minorEastAsia" w:hAnsiTheme="minorHAnsi" w:cstheme="minorBidi"/>
            <w:sz w:val="22"/>
            <w:szCs w:val="22"/>
            <w:lang w:eastAsia="en-AU"/>
          </w:rPr>
          <w:tab/>
        </w:r>
        <w:r w:rsidRPr="0054663E">
          <w:t>Treatment of certain detainees</w:t>
        </w:r>
        <w:r>
          <w:tab/>
        </w:r>
        <w:r>
          <w:fldChar w:fldCharType="begin"/>
        </w:r>
        <w:r>
          <w:instrText xml:space="preserve"> PAGEREF _Toc64300134 \h </w:instrText>
        </w:r>
        <w:r>
          <w:fldChar w:fldCharType="separate"/>
        </w:r>
        <w:r w:rsidR="00F0648C">
          <w:t>8</w:t>
        </w:r>
        <w:r>
          <w:fldChar w:fldCharType="end"/>
        </w:r>
      </w:hyperlink>
    </w:p>
    <w:p w14:paraId="084A9B85" w14:textId="467F00A5" w:rsidR="00B564CC" w:rsidRDefault="00B564CC">
      <w:pPr>
        <w:pStyle w:val="TOC5"/>
        <w:rPr>
          <w:rFonts w:asciiTheme="minorHAnsi" w:eastAsiaTheme="minorEastAsia" w:hAnsiTheme="minorHAnsi" w:cstheme="minorBidi"/>
          <w:sz w:val="22"/>
          <w:szCs w:val="22"/>
          <w:lang w:eastAsia="en-AU"/>
        </w:rPr>
      </w:pPr>
      <w:r>
        <w:tab/>
      </w:r>
      <w:hyperlink w:anchor="_Toc64300135" w:history="1">
        <w:r w:rsidRPr="0054663E">
          <w:t>12</w:t>
        </w:r>
        <w:r>
          <w:rPr>
            <w:rFonts w:asciiTheme="minorHAnsi" w:eastAsiaTheme="minorEastAsia" w:hAnsiTheme="minorHAnsi" w:cstheme="minorBidi"/>
            <w:sz w:val="22"/>
            <w:szCs w:val="22"/>
            <w:lang w:eastAsia="en-AU"/>
          </w:rPr>
          <w:tab/>
        </w:r>
        <w:r w:rsidRPr="0054663E">
          <w:t>Correctional centres—minimum living conditions</w:t>
        </w:r>
        <w:r>
          <w:tab/>
        </w:r>
        <w:r>
          <w:fldChar w:fldCharType="begin"/>
        </w:r>
        <w:r>
          <w:instrText xml:space="preserve"> PAGEREF _Toc64300135 \h </w:instrText>
        </w:r>
        <w:r>
          <w:fldChar w:fldCharType="separate"/>
        </w:r>
        <w:r w:rsidR="00F0648C">
          <w:t>8</w:t>
        </w:r>
        <w:r>
          <w:fldChar w:fldCharType="end"/>
        </w:r>
      </w:hyperlink>
    </w:p>
    <w:p w14:paraId="313CF07E" w14:textId="75C442B4" w:rsidR="00B564CC" w:rsidRDefault="008555AB">
      <w:pPr>
        <w:pStyle w:val="TOC1"/>
        <w:rPr>
          <w:rFonts w:asciiTheme="minorHAnsi" w:eastAsiaTheme="minorEastAsia" w:hAnsiTheme="minorHAnsi" w:cstheme="minorBidi"/>
          <w:b w:val="0"/>
          <w:sz w:val="22"/>
          <w:szCs w:val="22"/>
          <w:lang w:eastAsia="en-AU"/>
        </w:rPr>
      </w:pPr>
      <w:hyperlink w:anchor="_Toc64300136" w:history="1">
        <w:r w:rsidR="00B564CC" w:rsidRPr="0054663E">
          <w:t>Chapter 3</w:t>
        </w:r>
        <w:r w:rsidR="00B564CC">
          <w:rPr>
            <w:rFonts w:asciiTheme="minorHAnsi" w:eastAsiaTheme="minorEastAsia" w:hAnsiTheme="minorHAnsi" w:cstheme="minorBidi"/>
            <w:b w:val="0"/>
            <w:sz w:val="22"/>
            <w:szCs w:val="22"/>
            <w:lang w:eastAsia="en-AU"/>
          </w:rPr>
          <w:tab/>
        </w:r>
        <w:r w:rsidR="00B564CC" w:rsidRPr="0054663E">
          <w:t>Administration</w:t>
        </w:r>
        <w:r w:rsidR="00B564CC" w:rsidRPr="00B564CC">
          <w:rPr>
            <w:vanish/>
          </w:rPr>
          <w:tab/>
        </w:r>
        <w:r w:rsidR="00B564CC" w:rsidRPr="00B564CC">
          <w:rPr>
            <w:vanish/>
          </w:rPr>
          <w:fldChar w:fldCharType="begin"/>
        </w:r>
        <w:r w:rsidR="00B564CC" w:rsidRPr="00B564CC">
          <w:rPr>
            <w:vanish/>
          </w:rPr>
          <w:instrText xml:space="preserve"> PAGEREF _Toc64300136 \h </w:instrText>
        </w:r>
        <w:r w:rsidR="00B564CC" w:rsidRPr="00B564CC">
          <w:rPr>
            <w:vanish/>
          </w:rPr>
        </w:r>
        <w:r w:rsidR="00B564CC" w:rsidRPr="00B564CC">
          <w:rPr>
            <w:vanish/>
          </w:rPr>
          <w:fldChar w:fldCharType="separate"/>
        </w:r>
        <w:r w:rsidR="00F0648C">
          <w:rPr>
            <w:vanish/>
          </w:rPr>
          <w:t>10</w:t>
        </w:r>
        <w:r w:rsidR="00B564CC" w:rsidRPr="00B564CC">
          <w:rPr>
            <w:vanish/>
          </w:rPr>
          <w:fldChar w:fldCharType="end"/>
        </w:r>
      </w:hyperlink>
    </w:p>
    <w:p w14:paraId="09E2EDF0" w14:textId="19FC1F04" w:rsidR="00B564CC" w:rsidRDefault="008555AB">
      <w:pPr>
        <w:pStyle w:val="TOC2"/>
        <w:rPr>
          <w:rFonts w:asciiTheme="minorHAnsi" w:eastAsiaTheme="minorEastAsia" w:hAnsiTheme="minorHAnsi" w:cstheme="minorBidi"/>
          <w:b w:val="0"/>
          <w:sz w:val="22"/>
          <w:szCs w:val="22"/>
          <w:lang w:eastAsia="en-AU"/>
        </w:rPr>
      </w:pPr>
      <w:hyperlink w:anchor="_Toc64300137" w:history="1">
        <w:r w:rsidR="00B564CC" w:rsidRPr="0054663E">
          <w:t>Part 3.1</w:t>
        </w:r>
        <w:r w:rsidR="00B564CC">
          <w:rPr>
            <w:rFonts w:asciiTheme="minorHAnsi" w:eastAsiaTheme="minorEastAsia" w:hAnsiTheme="minorHAnsi" w:cstheme="minorBidi"/>
            <w:b w:val="0"/>
            <w:sz w:val="22"/>
            <w:szCs w:val="22"/>
            <w:lang w:eastAsia="en-AU"/>
          </w:rPr>
          <w:tab/>
        </w:r>
        <w:r w:rsidR="00B564CC" w:rsidRPr="0054663E">
          <w:t>Administration—general</w:t>
        </w:r>
        <w:r w:rsidR="00B564CC" w:rsidRPr="00B564CC">
          <w:rPr>
            <w:vanish/>
          </w:rPr>
          <w:tab/>
        </w:r>
        <w:r w:rsidR="00B564CC" w:rsidRPr="00B564CC">
          <w:rPr>
            <w:vanish/>
          </w:rPr>
          <w:fldChar w:fldCharType="begin"/>
        </w:r>
        <w:r w:rsidR="00B564CC" w:rsidRPr="00B564CC">
          <w:rPr>
            <w:vanish/>
          </w:rPr>
          <w:instrText xml:space="preserve"> PAGEREF _Toc64300137 \h </w:instrText>
        </w:r>
        <w:r w:rsidR="00B564CC" w:rsidRPr="00B564CC">
          <w:rPr>
            <w:vanish/>
          </w:rPr>
        </w:r>
        <w:r w:rsidR="00B564CC" w:rsidRPr="00B564CC">
          <w:rPr>
            <w:vanish/>
          </w:rPr>
          <w:fldChar w:fldCharType="separate"/>
        </w:r>
        <w:r w:rsidR="00F0648C">
          <w:rPr>
            <w:vanish/>
          </w:rPr>
          <w:t>10</w:t>
        </w:r>
        <w:r w:rsidR="00B564CC" w:rsidRPr="00B564CC">
          <w:rPr>
            <w:vanish/>
          </w:rPr>
          <w:fldChar w:fldCharType="end"/>
        </w:r>
      </w:hyperlink>
    </w:p>
    <w:p w14:paraId="61CED3B2" w14:textId="284D7358" w:rsidR="00B564CC" w:rsidRDefault="00B564CC">
      <w:pPr>
        <w:pStyle w:val="TOC5"/>
        <w:rPr>
          <w:rFonts w:asciiTheme="minorHAnsi" w:eastAsiaTheme="minorEastAsia" w:hAnsiTheme="minorHAnsi" w:cstheme="minorBidi"/>
          <w:sz w:val="22"/>
          <w:szCs w:val="22"/>
          <w:lang w:eastAsia="en-AU"/>
        </w:rPr>
      </w:pPr>
      <w:r>
        <w:tab/>
      </w:r>
      <w:hyperlink w:anchor="_Toc64300138" w:history="1">
        <w:r w:rsidRPr="0054663E">
          <w:t>13</w:t>
        </w:r>
        <w:r>
          <w:rPr>
            <w:rFonts w:asciiTheme="minorHAnsi" w:eastAsiaTheme="minorEastAsia" w:hAnsiTheme="minorHAnsi" w:cstheme="minorBidi"/>
            <w:sz w:val="22"/>
            <w:szCs w:val="22"/>
            <w:lang w:eastAsia="en-AU"/>
          </w:rPr>
          <w:tab/>
        </w:r>
        <w:r w:rsidRPr="0054663E">
          <w:t>Ministerial directions to director</w:t>
        </w:r>
        <w:r w:rsidRPr="0054663E">
          <w:noBreakHyphen/>
          <w:t>general</w:t>
        </w:r>
        <w:r>
          <w:tab/>
        </w:r>
        <w:r>
          <w:fldChar w:fldCharType="begin"/>
        </w:r>
        <w:r>
          <w:instrText xml:space="preserve"> PAGEREF _Toc64300138 \h </w:instrText>
        </w:r>
        <w:r>
          <w:fldChar w:fldCharType="separate"/>
        </w:r>
        <w:r w:rsidR="00F0648C">
          <w:t>10</w:t>
        </w:r>
        <w:r>
          <w:fldChar w:fldCharType="end"/>
        </w:r>
      </w:hyperlink>
    </w:p>
    <w:p w14:paraId="569C46C1" w14:textId="6121ED31" w:rsidR="00B564CC" w:rsidRDefault="00B564CC">
      <w:pPr>
        <w:pStyle w:val="TOC5"/>
        <w:rPr>
          <w:rFonts w:asciiTheme="minorHAnsi" w:eastAsiaTheme="minorEastAsia" w:hAnsiTheme="minorHAnsi" w:cstheme="minorBidi"/>
          <w:sz w:val="22"/>
          <w:szCs w:val="22"/>
          <w:lang w:eastAsia="en-AU"/>
        </w:rPr>
      </w:pPr>
      <w:r>
        <w:tab/>
      </w:r>
      <w:hyperlink w:anchor="_Toc64300139" w:history="1">
        <w:r w:rsidRPr="0054663E">
          <w:t>14</w:t>
        </w:r>
        <w:r>
          <w:rPr>
            <w:rFonts w:asciiTheme="minorHAnsi" w:eastAsiaTheme="minorEastAsia" w:hAnsiTheme="minorHAnsi" w:cstheme="minorBidi"/>
            <w:sz w:val="22"/>
            <w:szCs w:val="22"/>
            <w:lang w:eastAsia="en-AU"/>
          </w:rPr>
          <w:tab/>
        </w:r>
        <w:r w:rsidRPr="0054663E">
          <w:t>Corrections policies and operating procedures</w:t>
        </w:r>
        <w:r>
          <w:tab/>
        </w:r>
        <w:r>
          <w:fldChar w:fldCharType="begin"/>
        </w:r>
        <w:r>
          <w:instrText xml:space="preserve"> PAGEREF _Toc64300139 \h </w:instrText>
        </w:r>
        <w:r>
          <w:fldChar w:fldCharType="separate"/>
        </w:r>
        <w:r w:rsidR="00F0648C">
          <w:t>10</w:t>
        </w:r>
        <w:r>
          <w:fldChar w:fldCharType="end"/>
        </w:r>
      </w:hyperlink>
    </w:p>
    <w:p w14:paraId="445333F4" w14:textId="52A0B4BD" w:rsidR="00B564CC" w:rsidRDefault="00B564CC">
      <w:pPr>
        <w:pStyle w:val="TOC5"/>
        <w:rPr>
          <w:rFonts w:asciiTheme="minorHAnsi" w:eastAsiaTheme="minorEastAsia" w:hAnsiTheme="minorHAnsi" w:cstheme="minorBidi"/>
          <w:sz w:val="22"/>
          <w:szCs w:val="22"/>
          <w:lang w:eastAsia="en-AU"/>
        </w:rPr>
      </w:pPr>
      <w:r>
        <w:tab/>
      </w:r>
      <w:hyperlink w:anchor="_Toc64300140" w:history="1">
        <w:r w:rsidRPr="0054663E">
          <w:t>15</w:t>
        </w:r>
        <w:r>
          <w:rPr>
            <w:rFonts w:asciiTheme="minorHAnsi" w:eastAsiaTheme="minorEastAsia" w:hAnsiTheme="minorHAnsi" w:cstheme="minorBidi"/>
            <w:sz w:val="22"/>
            <w:szCs w:val="22"/>
            <w:lang w:eastAsia="en-AU"/>
          </w:rPr>
          <w:tab/>
        </w:r>
        <w:r w:rsidRPr="0054663E">
          <w:t>Exclusions from notified corrections policies and operating procedures</w:t>
        </w:r>
        <w:r>
          <w:tab/>
        </w:r>
        <w:r>
          <w:fldChar w:fldCharType="begin"/>
        </w:r>
        <w:r>
          <w:instrText xml:space="preserve"> PAGEREF _Toc64300140 \h </w:instrText>
        </w:r>
        <w:r>
          <w:fldChar w:fldCharType="separate"/>
        </w:r>
        <w:r w:rsidR="00F0648C">
          <w:t>11</w:t>
        </w:r>
        <w:r>
          <w:fldChar w:fldCharType="end"/>
        </w:r>
      </w:hyperlink>
    </w:p>
    <w:p w14:paraId="46FCE950" w14:textId="2AE558BE" w:rsidR="00B564CC" w:rsidRDefault="00B564CC">
      <w:pPr>
        <w:pStyle w:val="TOC5"/>
        <w:rPr>
          <w:rFonts w:asciiTheme="minorHAnsi" w:eastAsiaTheme="minorEastAsia" w:hAnsiTheme="minorHAnsi" w:cstheme="minorBidi"/>
          <w:sz w:val="22"/>
          <w:szCs w:val="22"/>
          <w:lang w:eastAsia="en-AU"/>
        </w:rPr>
      </w:pPr>
      <w:r>
        <w:tab/>
      </w:r>
      <w:hyperlink w:anchor="_Toc64300141" w:history="1">
        <w:r w:rsidRPr="0054663E">
          <w:t>16</w:t>
        </w:r>
        <w:r>
          <w:rPr>
            <w:rFonts w:asciiTheme="minorHAnsi" w:eastAsiaTheme="minorEastAsia" w:hAnsiTheme="minorHAnsi" w:cstheme="minorBidi"/>
            <w:sz w:val="22"/>
            <w:szCs w:val="22"/>
            <w:lang w:eastAsia="en-AU"/>
          </w:rPr>
          <w:tab/>
        </w:r>
        <w:r w:rsidRPr="0054663E">
          <w:t>Director</w:t>
        </w:r>
        <w:r w:rsidRPr="0054663E">
          <w:noBreakHyphen/>
          <w:t>general directions</w:t>
        </w:r>
        <w:r>
          <w:tab/>
        </w:r>
        <w:r>
          <w:fldChar w:fldCharType="begin"/>
        </w:r>
        <w:r>
          <w:instrText xml:space="preserve"> PAGEREF _Toc64300141 \h </w:instrText>
        </w:r>
        <w:r>
          <w:fldChar w:fldCharType="separate"/>
        </w:r>
        <w:r w:rsidR="00F0648C">
          <w:t>12</w:t>
        </w:r>
        <w:r>
          <w:fldChar w:fldCharType="end"/>
        </w:r>
      </w:hyperlink>
    </w:p>
    <w:p w14:paraId="6F8F7B73" w14:textId="1F71D4AA" w:rsidR="00B564CC" w:rsidRDefault="00B564CC">
      <w:pPr>
        <w:pStyle w:val="TOC5"/>
        <w:rPr>
          <w:rFonts w:asciiTheme="minorHAnsi" w:eastAsiaTheme="minorEastAsia" w:hAnsiTheme="minorHAnsi" w:cstheme="minorBidi"/>
          <w:sz w:val="22"/>
          <w:szCs w:val="22"/>
          <w:lang w:eastAsia="en-AU"/>
        </w:rPr>
      </w:pPr>
      <w:r>
        <w:tab/>
      </w:r>
      <w:hyperlink w:anchor="_Toc64300142" w:history="1">
        <w:r w:rsidRPr="0054663E">
          <w:t>17</w:t>
        </w:r>
        <w:r>
          <w:rPr>
            <w:rFonts w:asciiTheme="minorHAnsi" w:eastAsiaTheme="minorEastAsia" w:hAnsiTheme="minorHAnsi" w:cstheme="minorBidi"/>
            <w:sz w:val="22"/>
            <w:szCs w:val="22"/>
            <w:lang w:eastAsia="en-AU"/>
          </w:rPr>
          <w:tab/>
        </w:r>
        <w:r w:rsidRPr="0054663E">
          <w:t>Director</w:t>
        </w:r>
        <w:r w:rsidRPr="0054663E">
          <w:noBreakHyphen/>
          <w:t>general delegations</w:t>
        </w:r>
        <w:r>
          <w:tab/>
        </w:r>
        <w:r>
          <w:fldChar w:fldCharType="begin"/>
        </w:r>
        <w:r>
          <w:instrText xml:space="preserve"> PAGEREF _Toc64300142 \h </w:instrText>
        </w:r>
        <w:r>
          <w:fldChar w:fldCharType="separate"/>
        </w:r>
        <w:r w:rsidR="00F0648C">
          <w:t>12</w:t>
        </w:r>
        <w:r>
          <w:fldChar w:fldCharType="end"/>
        </w:r>
      </w:hyperlink>
    </w:p>
    <w:p w14:paraId="6E7FDF5D" w14:textId="1C901844" w:rsidR="00B564CC" w:rsidRDefault="00B564CC">
      <w:pPr>
        <w:pStyle w:val="TOC5"/>
        <w:rPr>
          <w:rFonts w:asciiTheme="minorHAnsi" w:eastAsiaTheme="minorEastAsia" w:hAnsiTheme="minorHAnsi" w:cstheme="minorBidi"/>
          <w:sz w:val="22"/>
          <w:szCs w:val="22"/>
          <w:lang w:eastAsia="en-AU"/>
        </w:rPr>
      </w:pPr>
      <w:r>
        <w:tab/>
      </w:r>
      <w:hyperlink w:anchor="_Toc64300143" w:history="1">
        <w:r w:rsidRPr="0054663E">
          <w:t>18</w:t>
        </w:r>
        <w:r>
          <w:rPr>
            <w:rFonts w:asciiTheme="minorHAnsi" w:eastAsiaTheme="minorEastAsia" w:hAnsiTheme="minorHAnsi" w:cstheme="minorBidi"/>
            <w:sz w:val="22"/>
            <w:szCs w:val="22"/>
            <w:lang w:eastAsia="en-AU"/>
          </w:rPr>
          <w:tab/>
        </w:r>
        <w:r w:rsidRPr="0054663E">
          <w:t>Chief police officer delegations</w:t>
        </w:r>
        <w:r>
          <w:tab/>
        </w:r>
        <w:r>
          <w:fldChar w:fldCharType="begin"/>
        </w:r>
        <w:r>
          <w:instrText xml:space="preserve"> PAGEREF _Toc64300143 \h </w:instrText>
        </w:r>
        <w:r>
          <w:fldChar w:fldCharType="separate"/>
        </w:r>
        <w:r w:rsidR="00F0648C">
          <w:t>13</w:t>
        </w:r>
        <w:r>
          <w:fldChar w:fldCharType="end"/>
        </w:r>
      </w:hyperlink>
    </w:p>
    <w:p w14:paraId="3AA8E4E7" w14:textId="3A15C25C" w:rsidR="00B564CC" w:rsidRDefault="008555AB">
      <w:pPr>
        <w:pStyle w:val="TOC2"/>
        <w:rPr>
          <w:rFonts w:asciiTheme="minorHAnsi" w:eastAsiaTheme="minorEastAsia" w:hAnsiTheme="minorHAnsi" w:cstheme="minorBidi"/>
          <w:b w:val="0"/>
          <w:sz w:val="22"/>
          <w:szCs w:val="22"/>
          <w:lang w:eastAsia="en-AU"/>
        </w:rPr>
      </w:pPr>
      <w:hyperlink w:anchor="_Toc64300144" w:history="1">
        <w:r w:rsidR="00B564CC" w:rsidRPr="0054663E">
          <w:t>Part 3.2</w:t>
        </w:r>
        <w:r w:rsidR="00B564CC">
          <w:rPr>
            <w:rFonts w:asciiTheme="minorHAnsi" w:eastAsiaTheme="minorEastAsia" w:hAnsiTheme="minorHAnsi" w:cstheme="minorBidi"/>
            <w:b w:val="0"/>
            <w:sz w:val="22"/>
            <w:szCs w:val="22"/>
            <w:lang w:eastAsia="en-AU"/>
          </w:rPr>
          <w:tab/>
        </w:r>
        <w:r w:rsidR="00B564CC" w:rsidRPr="0054663E">
          <w:t>Corrections officers</w:t>
        </w:r>
        <w:r w:rsidR="00B564CC" w:rsidRPr="00B564CC">
          <w:rPr>
            <w:vanish/>
          </w:rPr>
          <w:tab/>
        </w:r>
        <w:r w:rsidR="00B564CC" w:rsidRPr="00B564CC">
          <w:rPr>
            <w:vanish/>
          </w:rPr>
          <w:fldChar w:fldCharType="begin"/>
        </w:r>
        <w:r w:rsidR="00B564CC" w:rsidRPr="00B564CC">
          <w:rPr>
            <w:vanish/>
          </w:rPr>
          <w:instrText xml:space="preserve"> PAGEREF _Toc64300144 \h </w:instrText>
        </w:r>
        <w:r w:rsidR="00B564CC" w:rsidRPr="00B564CC">
          <w:rPr>
            <w:vanish/>
          </w:rPr>
        </w:r>
        <w:r w:rsidR="00B564CC" w:rsidRPr="00B564CC">
          <w:rPr>
            <w:vanish/>
          </w:rPr>
          <w:fldChar w:fldCharType="separate"/>
        </w:r>
        <w:r w:rsidR="00F0648C">
          <w:rPr>
            <w:vanish/>
          </w:rPr>
          <w:t>14</w:t>
        </w:r>
        <w:r w:rsidR="00B564CC" w:rsidRPr="00B564CC">
          <w:rPr>
            <w:vanish/>
          </w:rPr>
          <w:fldChar w:fldCharType="end"/>
        </w:r>
      </w:hyperlink>
    </w:p>
    <w:p w14:paraId="7C623DF8" w14:textId="66A56D5F" w:rsidR="00B564CC" w:rsidRDefault="00B564CC">
      <w:pPr>
        <w:pStyle w:val="TOC5"/>
        <w:rPr>
          <w:rFonts w:asciiTheme="minorHAnsi" w:eastAsiaTheme="minorEastAsia" w:hAnsiTheme="minorHAnsi" w:cstheme="minorBidi"/>
          <w:sz w:val="22"/>
          <w:szCs w:val="22"/>
          <w:lang w:eastAsia="en-AU"/>
        </w:rPr>
      </w:pPr>
      <w:r>
        <w:tab/>
      </w:r>
      <w:hyperlink w:anchor="_Toc64300145" w:history="1">
        <w:r w:rsidRPr="0054663E">
          <w:t>19</w:t>
        </w:r>
        <w:r>
          <w:rPr>
            <w:rFonts w:asciiTheme="minorHAnsi" w:eastAsiaTheme="minorEastAsia" w:hAnsiTheme="minorHAnsi" w:cstheme="minorBidi"/>
            <w:sz w:val="22"/>
            <w:szCs w:val="22"/>
            <w:lang w:eastAsia="en-AU"/>
          </w:rPr>
          <w:tab/>
        </w:r>
        <w:r w:rsidRPr="0054663E">
          <w:t>Corrections officers—appointment</w:t>
        </w:r>
        <w:r>
          <w:tab/>
        </w:r>
        <w:r>
          <w:fldChar w:fldCharType="begin"/>
        </w:r>
        <w:r>
          <w:instrText xml:space="preserve"> PAGEREF _Toc64300145 \h </w:instrText>
        </w:r>
        <w:r>
          <w:fldChar w:fldCharType="separate"/>
        </w:r>
        <w:r w:rsidR="00F0648C">
          <w:t>14</w:t>
        </w:r>
        <w:r>
          <w:fldChar w:fldCharType="end"/>
        </w:r>
      </w:hyperlink>
    </w:p>
    <w:p w14:paraId="5FF03AF1" w14:textId="70473DFB" w:rsidR="00B564CC" w:rsidRDefault="00B564CC">
      <w:pPr>
        <w:pStyle w:val="TOC5"/>
        <w:rPr>
          <w:rFonts w:asciiTheme="minorHAnsi" w:eastAsiaTheme="minorEastAsia" w:hAnsiTheme="minorHAnsi" w:cstheme="minorBidi"/>
          <w:sz w:val="22"/>
          <w:szCs w:val="22"/>
          <w:lang w:eastAsia="en-AU"/>
        </w:rPr>
      </w:pPr>
      <w:r>
        <w:tab/>
      </w:r>
      <w:hyperlink w:anchor="_Toc64300146" w:history="1">
        <w:r w:rsidRPr="0054663E">
          <w:t>20</w:t>
        </w:r>
        <w:r>
          <w:rPr>
            <w:rFonts w:asciiTheme="minorHAnsi" w:eastAsiaTheme="minorEastAsia" w:hAnsiTheme="minorHAnsi" w:cstheme="minorBidi"/>
            <w:sz w:val="22"/>
            <w:szCs w:val="22"/>
            <w:lang w:eastAsia="en-AU"/>
          </w:rPr>
          <w:tab/>
        </w:r>
        <w:r w:rsidRPr="0054663E">
          <w:t>Corrections officers—functions</w:t>
        </w:r>
        <w:r>
          <w:tab/>
        </w:r>
        <w:r>
          <w:fldChar w:fldCharType="begin"/>
        </w:r>
        <w:r>
          <w:instrText xml:space="preserve"> PAGEREF _Toc64300146 \h </w:instrText>
        </w:r>
        <w:r>
          <w:fldChar w:fldCharType="separate"/>
        </w:r>
        <w:r w:rsidR="00F0648C">
          <w:t>14</w:t>
        </w:r>
        <w:r>
          <w:fldChar w:fldCharType="end"/>
        </w:r>
      </w:hyperlink>
    </w:p>
    <w:p w14:paraId="1E122677" w14:textId="35DB4143" w:rsidR="00B564CC" w:rsidRDefault="00B564CC">
      <w:pPr>
        <w:pStyle w:val="TOC5"/>
        <w:rPr>
          <w:rFonts w:asciiTheme="minorHAnsi" w:eastAsiaTheme="minorEastAsia" w:hAnsiTheme="minorHAnsi" w:cstheme="minorBidi"/>
          <w:sz w:val="22"/>
          <w:szCs w:val="22"/>
          <w:lang w:eastAsia="en-AU"/>
        </w:rPr>
      </w:pPr>
      <w:r>
        <w:tab/>
      </w:r>
      <w:hyperlink w:anchor="_Toc64300147" w:history="1">
        <w:r w:rsidRPr="0054663E">
          <w:t>21</w:t>
        </w:r>
        <w:r>
          <w:rPr>
            <w:rFonts w:asciiTheme="minorHAnsi" w:eastAsiaTheme="minorEastAsia" w:hAnsiTheme="minorHAnsi" w:cstheme="minorBidi"/>
            <w:sz w:val="22"/>
            <w:szCs w:val="22"/>
            <w:lang w:eastAsia="en-AU"/>
          </w:rPr>
          <w:tab/>
        </w:r>
        <w:r w:rsidRPr="0054663E">
          <w:t>Doctors—health service appointments</w:t>
        </w:r>
        <w:r>
          <w:tab/>
        </w:r>
        <w:r>
          <w:fldChar w:fldCharType="begin"/>
        </w:r>
        <w:r>
          <w:instrText xml:space="preserve"> PAGEREF _Toc64300147 \h </w:instrText>
        </w:r>
        <w:r>
          <w:fldChar w:fldCharType="separate"/>
        </w:r>
        <w:r w:rsidR="00F0648C">
          <w:t>15</w:t>
        </w:r>
        <w:r>
          <w:fldChar w:fldCharType="end"/>
        </w:r>
      </w:hyperlink>
    </w:p>
    <w:p w14:paraId="395A60D2" w14:textId="26A9C2A8" w:rsidR="00B564CC" w:rsidRDefault="00B564CC">
      <w:pPr>
        <w:pStyle w:val="TOC5"/>
        <w:rPr>
          <w:rFonts w:asciiTheme="minorHAnsi" w:eastAsiaTheme="minorEastAsia" w:hAnsiTheme="minorHAnsi" w:cstheme="minorBidi"/>
          <w:sz w:val="22"/>
          <w:szCs w:val="22"/>
          <w:lang w:eastAsia="en-AU"/>
        </w:rPr>
      </w:pPr>
      <w:r>
        <w:tab/>
      </w:r>
      <w:hyperlink w:anchor="_Toc64300148" w:history="1">
        <w:r w:rsidRPr="0054663E">
          <w:t>22</w:t>
        </w:r>
        <w:r>
          <w:rPr>
            <w:rFonts w:asciiTheme="minorHAnsi" w:eastAsiaTheme="minorEastAsia" w:hAnsiTheme="minorHAnsi" w:cstheme="minorBidi"/>
            <w:sz w:val="22"/>
            <w:szCs w:val="22"/>
            <w:lang w:eastAsia="en-AU"/>
          </w:rPr>
          <w:tab/>
        </w:r>
        <w:r w:rsidRPr="0054663E">
          <w:t>Health practitioners—non-therapeutic functions</w:t>
        </w:r>
        <w:r>
          <w:tab/>
        </w:r>
        <w:r>
          <w:fldChar w:fldCharType="begin"/>
        </w:r>
        <w:r>
          <w:instrText xml:space="preserve"> PAGEREF _Toc64300148 \h </w:instrText>
        </w:r>
        <w:r>
          <w:fldChar w:fldCharType="separate"/>
        </w:r>
        <w:r w:rsidR="00F0648C">
          <w:t>15</w:t>
        </w:r>
        <w:r>
          <w:fldChar w:fldCharType="end"/>
        </w:r>
      </w:hyperlink>
    </w:p>
    <w:p w14:paraId="5B413DF7" w14:textId="3F1CEF46" w:rsidR="00B564CC" w:rsidRDefault="00B564CC">
      <w:pPr>
        <w:pStyle w:val="TOC5"/>
        <w:rPr>
          <w:rFonts w:asciiTheme="minorHAnsi" w:eastAsiaTheme="minorEastAsia" w:hAnsiTheme="minorHAnsi" w:cstheme="minorBidi"/>
          <w:sz w:val="22"/>
          <w:szCs w:val="22"/>
          <w:lang w:eastAsia="en-AU"/>
        </w:rPr>
      </w:pPr>
      <w:r>
        <w:tab/>
      </w:r>
      <w:hyperlink w:anchor="_Toc64300149" w:history="1">
        <w:r w:rsidRPr="0054663E">
          <w:t>23</w:t>
        </w:r>
        <w:r>
          <w:rPr>
            <w:rFonts w:asciiTheme="minorHAnsi" w:eastAsiaTheme="minorEastAsia" w:hAnsiTheme="minorHAnsi" w:cstheme="minorBidi"/>
            <w:sz w:val="22"/>
            <w:szCs w:val="22"/>
            <w:lang w:eastAsia="en-AU"/>
          </w:rPr>
          <w:tab/>
        </w:r>
        <w:r w:rsidRPr="0054663E">
          <w:t>Identity cards</w:t>
        </w:r>
        <w:r>
          <w:tab/>
        </w:r>
        <w:r>
          <w:fldChar w:fldCharType="begin"/>
        </w:r>
        <w:r>
          <w:instrText xml:space="preserve"> PAGEREF _Toc64300149 \h </w:instrText>
        </w:r>
        <w:r>
          <w:fldChar w:fldCharType="separate"/>
        </w:r>
        <w:r w:rsidR="00F0648C">
          <w:t>16</w:t>
        </w:r>
        <w:r>
          <w:fldChar w:fldCharType="end"/>
        </w:r>
      </w:hyperlink>
    </w:p>
    <w:p w14:paraId="70F31939" w14:textId="37062A91" w:rsidR="00B564CC" w:rsidRDefault="008555AB">
      <w:pPr>
        <w:pStyle w:val="TOC2"/>
        <w:rPr>
          <w:rFonts w:asciiTheme="minorHAnsi" w:eastAsiaTheme="minorEastAsia" w:hAnsiTheme="minorHAnsi" w:cstheme="minorBidi"/>
          <w:b w:val="0"/>
          <w:sz w:val="22"/>
          <w:szCs w:val="22"/>
          <w:lang w:eastAsia="en-AU"/>
        </w:rPr>
      </w:pPr>
      <w:hyperlink w:anchor="_Toc64300150" w:history="1">
        <w:r w:rsidR="00B564CC" w:rsidRPr="0054663E">
          <w:t>Part 3.3</w:t>
        </w:r>
        <w:r w:rsidR="00B564CC">
          <w:rPr>
            <w:rFonts w:asciiTheme="minorHAnsi" w:eastAsiaTheme="minorEastAsia" w:hAnsiTheme="minorHAnsi" w:cstheme="minorBidi"/>
            <w:b w:val="0"/>
            <w:sz w:val="22"/>
            <w:szCs w:val="22"/>
            <w:lang w:eastAsia="en-AU"/>
          </w:rPr>
          <w:tab/>
        </w:r>
        <w:r w:rsidR="00B564CC" w:rsidRPr="0054663E">
          <w:t>Correctional centres</w:t>
        </w:r>
        <w:r w:rsidR="00B564CC" w:rsidRPr="00B564CC">
          <w:rPr>
            <w:vanish/>
          </w:rPr>
          <w:tab/>
        </w:r>
        <w:r w:rsidR="00B564CC" w:rsidRPr="00B564CC">
          <w:rPr>
            <w:vanish/>
          </w:rPr>
          <w:fldChar w:fldCharType="begin"/>
        </w:r>
        <w:r w:rsidR="00B564CC" w:rsidRPr="00B564CC">
          <w:rPr>
            <w:vanish/>
          </w:rPr>
          <w:instrText xml:space="preserve"> PAGEREF _Toc64300150 \h </w:instrText>
        </w:r>
        <w:r w:rsidR="00B564CC" w:rsidRPr="00B564CC">
          <w:rPr>
            <w:vanish/>
          </w:rPr>
        </w:r>
        <w:r w:rsidR="00B564CC" w:rsidRPr="00B564CC">
          <w:rPr>
            <w:vanish/>
          </w:rPr>
          <w:fldChar w:fldCharType="separate"/>
        </w:r>
        <w:r w:rsidR="00F0648C">
          <w:rPr>
            <w:vanish/>
          </w:rPr>
          <w:t>17</w:t>
        </w:r>
        <w:r w:rsidR="00B564CC" w:rsidRPr="00B564CC">
          <w:rPr>
            <w:vanish/>
          </w:rPr>
          <w:fldChar w:fldCharType="end"/>
        </w:r>
      </w:hyperlink>
    </w:p>
    <w:p w14:paraId="391BA082" w14:textId="41C7C00A" w:rsidR="00B564CC" w:rsidRDefault="00B564CC">
      <w:pPr>
        <w:pStyle w:val="TOC5"/>
        <w:rPr>
          <w:rFonts w:asciiTheme="minorHAnsi" w:eastAsiaTheme="minorEastAsia" w:hAnsiTheme="minorHAnsi" w:cstheme="minorBidi"/>
          <w:sz w:val="22"/>
          <w:szCs w:val="22"/>
          <w:lang w:eastAsia="en-AU"/>
        </w:rPr>
      </w:pPr>
      <w:r>
        <w:tab/>
      </w:r>
      <w:hyperlink w:anchor="_Toc64300151" w:history="1">
        <w:r w:rsidRPr="0054663E">
          <w:t>24</w:t>
        </w:r>
        <w:r>
          <w:rPr>
            <w:rFonts w:asciiTheme="minorHAnsi" w:eastAsiaTheme="minorEastAsia" w:hAnsiTheme="minorHAnsi" w:cstheme="minorBidi"/>
            <w:sz w:val="22"/>
            <w:szCs w:val="22"/>
            <w:lang w:eastAsia="en-AU"/>
          </w:rPr>
          <w:tab/>
        </w:r>
        <w:r w:rsidRPr="0054663E">
          <w:t>Correctional centres—declaration</w:t>
        </w:r>
        <w:r>
          <w:tab/>
        </w:r>
        <w:r>
          <w:fldChar w:fldCharType="begin"/>
        </w:r>
        <w:r>
          <w:instrText xml:space="preserve"> PAGEREF _Toc64300151 \h </w:instrText>
        </w:r>
        <w:r>
          <w:fldChar w:fldCharType="separate"/>
        </w:r>
        <w:r w:rsidR="00F0648C">
          <w:t>17</w:t>
        </w:r>
        <w:r>
          <w:fldChar w:fldCharType="end"/>
        </w:r>
      </w:hyperlink>
    </w:p>
    <w:p w14:paraId="73E97E5B" w14:textId="6D78E8E6" w:rsidR="00B564CC" w:rsidRDefault="00B564CC">
      <w:pPr>
        <w:pStyle w:val="TOC5"/>
        <w:rPr>
          <w:rFonts w:asciiTheme="minorHAnsi" w:eastAsiaTheme="minorEastAsia" w:hAnsiTheme="minorHAnsi" w:cstheme="minorBidi"/>
          <w:sz w:val="22"/>
          <w:szCs w:val="22"/>
          <w:lang w:eastAsia="en-AU"/>
        </w:rPr>
      </w:pPr>
      <w:r>
        <w:tab/>
      </w:r>
      <w:hyperlink w:anchor="_Toc64300152" w:history="1">
        <w:r w:rsidRPr="0054663E">
          <w:t>25</w:t>
        </w:r>
        <w:r>
          <w:rPr>
            <w:rFonts w:asciiTheme="minorHAnsi" w:eastAsiaTheme="minorEastAsia" w:hAnsiTheme="minorHAnsi" w:cstheme="minorBidi"/>
            <w:sz w:val="22"/>
            <w:szCs w:val="22"/>
            <w:lang w:eastAsia="en-AU"/>
          </w:rPr>
          <w:tab/>
        </w:r>
        <w:r w:rsidRPr="0054663E">
          <w:t>Correctional centres—arrangements with NSW</w:t>
        </w:r>
        <w:r>
          <w:tab/>
        </w:r>
        <w:r>
          <w:fldChar w:fldCharType="begin"/>
        </w:r>
        <w:r>
          <w:instrText xml:space="preserve"> PAGEREF _Toc64300152 \h </w:instrText>
        </w:r>
        <w:r>
          <w:fldChar w:fldCharType="separate"/>
        </w:r>
        <w:r w:rsidR="00F0648C">
          <w:t>17</w:t>
        </w:r>
        <w:r>
          <w:fldChar w:fldCharType="end"/>
        </w:r>
      </w:hyperlink>
    </w:p>
    <w:p w14:paraId="5FA14ECF" w14:textId="2DE13611" w:rsidR="00B564CC" w:rsidRDefault="008555AB">
      <w:pPr>
        <w:pStyle w:val="TOC2"/>
        <w:rPr>
          <w:rFonts w:asciiTheme="minorHAnsi" w:eastAsiaTheme="minorEastAsia" w:hAnsiTheme="minorHAnsi" w:cstheme="minorBidi"/>
          <w:b w:val="0"/>
          <w:sz w:val="22"/>
          <w:szCs w:val="22"/>
          <w:lang w:eastAsia="en-AU"/>
        </w:rPr>
      </w:pPr>
      <w:hyperlink w:anchor="_Toc64300153" w:history="1">
        <w:r w:rsidR="00B564CC" w:rsidRPr="0054663E">
          <w:t>Part 3.4</w:t>
        </w:r>
        <w:r w:rsidR="00B564CC">
          <w:rPr>
            <w:rFonts w:asciiTheme="minorHAnsi" w:eastAsiaTheme="minorEastAsia" w:hAnsiTheme="minorHAnsi" w:cstheme="minorBidi"/>
            <w:b w:val="0"/>
            <w:sz w:val="22"/>
            <w:szCs w:val="22"/>
            <w:lang w:eastAsia="en-AU"/>
          </w:rPr>
          <w:tab/>
        </w:r>
        <w:r w:rsidR="00B564CC" w:rsidRPr="0054663E">
          <w:t>Administration—special provisions</w:t>
        </w:r>
        <w:r w:rsidR="00B564CC" w:rsidRPr="00B564CC">
          <w:rPr>
            <w:vanish/>
          </w:rPr>
          <w:tab/>
        </w:r>
        <w:r w:rsidR="00B564CC" w:rsidRPr="00B564CC">
          <w:rPr>
            <w:vanish/>
          </w:rPr>
          <w:fldChar w:fldCharType="begin"/>
        </w:r>
        <w:r w:rsidR="00B564CC" w:rsidRPr="00B564CC">
          <w:rPr>
            <w:vanish/>
          </w:rPr>
          <w:instrText xml:space="preserve"> PAGEREF _Toc64300153 \h </w:instrText>
        </w:r>
        <w:r w:rsidR="00B564CC" w:rsidRPr="00B564CC">
          <w:rPr>
            <w:vanish/>
          </w:rPr>
        </w:r>
        <w:r w:rsidR="00B564CC" w:rsidRPr="00B564CC">
          <w:rPr>
            <w:vanish/>
          </w:rPr>
          <w:fldChar w:fldCharType="separate"/>
        </w:r>
        <w:r w:rsidR="00F0648C">
          <w:rPr>
            <w:vanish/>
          </w:rPr>
          <w:t>18</w:t>
        </w:r>
        <w:r w:rsidR="00B564CC" w:rsidRPr="00B564CC">
          <w:rPr>
            <w:vanish/>
          </w:rPr>
          <w:fldChar w:fldCharType="end"/>
        </w:r>
      </w:hyperlink>
    </w:p>
    <w:p w14:paraId="4A594ED0" w14:textId="080BCAFB" w:rsidR="00B564CC" w:rsidRDefault="00B564CC">
      <w:pPr>
        <w:pStyle w:val="TOC5"/>
        <w:rPr>
          <w:rFonts w:asciiTheme="minorHAnsi" w:eastAsiaTheme="minorEastAsia" w:hAnsiTheme="minorHAnsi" w:cstheme="minorBidi"/>
          <w:sz w:val="22"/>
          <w:szCs w:val="22"/>
          <w:lang w:eastAsia="en-AU"/>
        </w:rPr>
      </w:pPr>
      <w:r>
        <w:tab/>
      </w:r>
      <w:hyperlink w:anchor="_Toc64300154" w:history="1">
        <w:r w:rsidRPr="0054663E">
          <w:t>26</w:t>
        </w:r>
        <w:r>
          <w:rPr>
            <w:rFonts w:asciiTheme="minorHAnsi" w:eastAsiaTheme="minorEastAsia" w:hAnsiTheme="minorHAnsi" w:cstheme="minorBidi"/>
            <w:sz w:val="22"/>
            <w:szCs w:val="22"/>
            <w:lang w:eastAsia="en-AU"/>
          </w:rPr>
          <w:tab/>
        </w:r>
        <w:r w:rsidRPr="0054663E">
          <w:t>Declaration of emergency</w:t>
        </w:r>
        <w:r>
          <w:tab/>
        </w:r>
        <w:r>
          <w:fldChar w:fldCharType="begin"/>
        </w:r>
        <w:r>
          <w:instrText xml:space="preserve"> PAGEREF _Toc64300154 \h </w:instrText>
        </w:r>
        <w:r>
          <w:fldChar w:fldCharType="separate"/>
        </w:r>
        <w:r w:rsidR="00F0648C">
          <w:t>18</w:t>
        </w:r>
        <w:r>
          <w:fldChar w:fldCharType="end"/>
        </w:r>
      </w:hyperlink>
    </w:p>
    <w:p w14:paraId="5F3165D1" w14:textId="353BBA5B" w:rsidR="00B564CC" w:rsidRDefault="00B564CC">
      <w:pPr>
        <w:pStyle w:val="TOC5"/>
        <w:rPr>
          <w:rFonts w:asciiTheme="minorHAnsi" w:eastAsiaTheme="minorEastAsia" w:hAnsiTheme="minorHAnsi" w:cstheme="minorBidi"/>
          <w:sz w:val="22"/>
          <w:szCs w:val="22"/>
          <w:lang w:eastAsia="en-AU"/>
        </w:rPr>
      </w:pPr>
      <w:r>
        <w:tab/>
      </w:r>
      <w:hyperlink w:anchor="_Toc64300155" w:history="1">
        <w:r w:rsidRPr="0054663E">
          <w:t>27</w:t>
        </w:r>
        <w:r>
          <w:rPr>
            <w:rFonts w:asciiTheme="minorHAnsi" w:eastAsiaTheme="minorEastAsia" w:hAnsiTheme="minorHAnsi" w:cstheme="minorBidi"/>
            <w:sz w:val="22"/>
            <w:szCs w:val="22"/>
            <w:lang w:eastAsia="en-AU"/>
          </w:rPr>
          <w:tab/>
        </w:r>
        <w:r w:rsidRPr="0054663E">
          <w:t>Emergency powers</w:t>
        </w:r>
        <w:r>
          <w:tab/>
        </w:r>
        <w:r>
          <w:fldChar w:fldCharType="begin"/>
        </w:r>
        <w:r>
          <w:instrText xml:space="preserve"> PAGEREF _Toc64300155 \h </w:instrText>
        </w:r>
        <w:r>
          <w:fldChar w:fldCharType="separate"/>
        </w:r>
        <w:r w:rsidR="00F0648C">
          <w:t>20</w:t>
        </w:r>
        <w:r>
          <w:fldChar w:fldCharType="end"/>
        </w:r>
      </w:hyperlink>
    </w:p>
    <w:p w14:paraId="051BDE1E" w14:textId="59042965" w:rsidR="00B564CC" w:rsidRDefault="00B564CC">
      <w:pPr>
        <w:pStyle w:val="TOC5"/>
        <w:rPr>
          <w:rFonts w:asciiTheme="minorHAnsi" w:eastAsiaTheme="minorEastAsia" w:hAnsiTheme="minorHAnsi" w:cstheme="minorBidi"/>
          <w:sz w:val="22"/>
          <w:szCs w:val="22"/>
          <w:lang w:eastAsia="en-AU"/>
        </w:rPr>
      </w:pPr>
      <w:r>
        <w:tab/>
      </w:r>
      <w:hyperlink w:anchor="_Toc64300156" w:history="1">
        <w:r w:rsidRPr="0054663E">
          <w:t>28</w:t>
        </w:r>
        <w:r>
          <w:rPr>
            <w:rFonts w:asciiTheme="minorHAnsi" w:eastAsiaTheme="minorEastAsia" w:hAnsiTheme="minorHAnsi" w:cstheme="minorBidi"/>
            <w:sz w:val="22"/>
            <w:szCs w:val="22"/>
            <w:lang w:eastAsia="en-AU"/>
          </w:rPr>
          <w:tab/>
        </w:r>
        <w:r w:rsidRPr="0054663E">
          <w:t>Arrangements with police</w:t>
        </w:r>
        <w:r>
          <w:tab/>
        </w:r>
        <w:r>
          <w:fldChar w:fldCharType="begin"/>
        </w:r>
        <w:r>
          <w:instrText xml:space="preserve"> PAGEREF _Toc64300156 \h </w:instrText>
        </w:r>
        <w:r>
          <w:fldChar w:fldCharType="separate"/>
        </w:r>
        <w:r w:rsidR="00F0648C">
          <w:t>20</w:t>
        </w:r>
        <w:r>
          <w:fldChar w:fldCharType="end"/>
        </w:r>
      </w:hyperlink>
    </w:p>
    <w:p w14:paraId="1924DA8D" w14:textId="60823F4D" w:rsidR="00B564CC" w:rsidRDefault="008555AB">
      <w:pPr>
        <w:pStyle w:val="TOC1"/>
        <w:rPr>
          <w:rFonts w:asciiTheme="minorHAnsi" w:eastAsiaTheme="minorEastAsia" w:hAnsiTheme="minorHAnsi" w:cstheme="minorBidi"/>
          <w:b w:val="0"/>
          <w:sz w:val="22"/>
          <w:szCs w:val="22"/>
          <w:lang w:eastAsia="en-AU"/>
        </w:rPr>
      </w:pPr>
      <w:hyperlink w:anchor="_Toc64300157" w:history="1">
        <w:r w:rsidR="00B564CC" w:rsidRPr="0054663E">
          <w:t>Chapter 4</w:t>
        </w:r>
        <w:r w:rsidR="00B564CC">
          <w:rPr>
            <w:rFonts w:asciiTheme="minorHAnsi" w:eastAsiaTheme="minorEastAsia" w:hAnsiTheme="minorHAnsi" w:cstheme="minorBidi"/>
            <w:b w:val="0"/>
            <w:sz w:val="22"/>
            <w:szCs w:val="22"/>
            <w:lang w:eastAsia="en-AU"/>
          </w:rPr>
          <w:tab/>
        </w:r>
        <w:r w:rsidR="00B564CC" w:rsidRPr="0054663E">
          <w:t>Detention in police and court cells etc</w:t>
        </w:r>
        <w:r w:rsidR="00B564CC" w:rsidRPr="00B564CC">
          <w:rPr>
            <w:vanish/>
          </w:rPr>
          <w:tab/>
        </w:r>
        <w:r w:rsidR="00B564CC" w:rsidRPr="00B564CC">
          <w:rPr>
            <w:vanish/>
          </w:rPr>
          <w:fldChar w:fldCharType="begin"/>
        </w:r>
        <w:r w:rsidR="00B564CC" w:rsidRPr="00B564CC">
          <w:rPr>
            <w:vanish/>
          </w:rPr>
          <w:instrText xml:space="preserve"> PAGEREF _Toc64300157 \h </w:instrText>
        </w:r>
        <w:r w:rsidR="00B564CC" w:rsidRPr="00B564CC">
          <w:rPr>
            <w:vanish/>
          </w:rPr>
        </w:r>
        <w:r w:rsidR="00B564CC" w:rsidRPr="00B564CC">
          <w:rPr>
            <w:vanish/>
          </w:rPr>
          <w:fldChar w:fldCharType="separate"/>
        </w:r>
        <w:r w:rsidR="00F0648C">
          <w:rPr>
            <w:vanish/>
          </w:rPr>
          <w:t>22</w:t>
        </w:r>
        <w:r w:rsidR="00B564CC" w:rsidRPr="00B564CC">
          <w:rPr>
            <w:vanish/>
          </w:rPr>
          <w:fldChar w:fldCharType="end"/>
        </w:r>
      </w:hyperlink>
    </w:p>
    <w:p w14:paraId="35E108CC" w14:textId="1E94E25A" w:rsidR="00B564CC" w:rsidRDefault="00B564CC">
      <w:pPr>
        <w:pStyle w:val="TOC5"/>
        <w:rPr>
          <w:rFonts w:asciiTheme="minorHAnsi" w:eastAsiaTheme="minorEastAsia" w:hAnsiTheme="minorHAnsi" w:cstheme="minorBidi"/>
          <w:sz w:val="22"/>
          <w:szCs w:val="22"/>
          <w:lang w:eastAsia="en-AU"/>
        </w:rPr>
      </w:pPr>
      <w:r>
        <w:tab/>
      </w:r>
      <w:hyperlink w:anchor="_Toc64300158" w:history="1">
        <w:r w:rsidRPr="0054663E">
          <w:t>29</w:t>
        </w:r>
        <w:r>
          <w:rPr>
            <w:rFonts w:asciiTheme="minorHAnsi" w:eastAsiaTheme="minorEastAsia" w:hAnsiTheme="minorHAnsi" w:cstheme="minorBidi"/>
            <w:sz w:val="22"/>
            <w:szCs w:val="22"/>
            <w:lang w:eastAsia="en-AU"/>
          </w:rPr>
          <w:tab/>
        </w:r>
        <w:r w:rsidRPr="0054663E">
          <w:t>Definitions—ch 4</w:t>
        </w:r>
        <w:r>
          <w:tab/>
        </w:r>
        <w:r>
          <w:fldChar w:fldCharType="begin"/>
        </w:r>
        <w:r>
          <w:instrText xml:space="preserve"> PAGEREF _Toc64300158 \h </w:instrText>
        </w:r>
        <w:r>
          <w:fldChar w:fldCharType="separate"/>
        </w:r>
        <w:r w:rsidR="00F0648C">
          <w:t>22</w:t>
        </w:r>
        <w:r>
          <w:fldChar w:fldCharType="end"/>
        </w:r>
      </w:hyperlink>
    </w:p>
    <w:p w14:paraId="151B4F15" w14:textId="259A3D2C" w:rsidR="00B564CC" w:rsidRDefault="00B564CC">
      <w:pPr>
        <w:pStyle w:val="TOC5"/>
        <w:rPr>
          <w:rFonts w:asciiTheme="minorHAnsi" w:eastAsiaTheme="minorEastAsia" w:hAnsiTheme="minorHAnsi" w:cstheme="minorBidi"/>
          <w:sz w:val="22"/>
          <w:szCs w:val="22"/>
          <w:lang w:eastAsia="en-AU"/>
        </w:rPr>
      </w:pPr>
      <w:r>
        <w:tab/>
      </w:r>
      <w:hyperlink w:anchor="_Toc64300159" w:history="1">
        <w:r w:rsidRPr="0054663E">
          <w:t>30</w:t>
        </w:r>
        <w:r>
          <w:rPr>
            <w:rFonts w:asciiTheme="minorHAnsi" w:eastAsiaTheme="minorEastAsia" w:hAnsiTheme="minorHAnsi" w:cstheme="minorBidi"/>
            <w:sz w:val="22"/>
            <w:szCs w:val="22"/>
            <w:lang w:eastAsia="en-AU"/>
          </w:rPr>
          <w:tab/>
        </w:r>
        <w:r w:rsidRPr="0054663E">
          <w:t>Detention in police cells</w:t>
        </w:r>
        <w:r>
          <w:tab/>
        </w:r>
        <w:r>
          <w:fldChar w:fldCharType="begin"/>
        </w:r>
        <w:r>
          <w:instrText xml:space="preserve"> PAGEREF _Toc64300159 \h </w:instrText>
        </w:r>
        <w:r>
          <w:fldChar w:fldCharType="separate"/>
        </w:r>
        <w:r w:rsidR="00F0648C">
          <w:t>22</w:t>
        </w:r>
        <w:r>
          <w:fldChar w:fldCharType="end"/>
        </w:r>
      </w:hyperlink>
    </w:p>
    <w:p w14:paraId="53B58B5B" w14:textId="19057D2B" w:rsidR="00B564CC" w:rsidRDefault="00B564CC">
      <w:pPr>
        <w:pStyle w:val="TOC5"/>
        <w:rPr>
          <w:rFonts w:asciiTheme="minorHAnsi" w:eastAsiaTheme="minorEastAsia" w:hAnsiTheme="minorHAnsi" w:cstheme="minorBidi"/>
          <w:sz w:val="22"/>
          <w:szCs w:val="22"/>
          <w:lang w:eastAsia="en-AU"/>
        </w:rPr>
      </w:pPr>
      <w:r>
        <w:tab/>
      </w:r>
      <w:hyperlink w:anchor="_Toc64300160" w:history="1">
        <w:r w:rsidRPr="0054663E">
          <w:t>31</w:t>
        </w:r>
        <w:r>
          <w:rPr>
            <w:rFonts w:asciiTheme="minorHAnsi" w:eastAsiaTheme="minorEastAsia" w:hAnsiTheme="minorHAnsi" w:cstheme="minorBidi"/>
            <w:sz w:val="22"/>
            <w:szCs w:val="22"/>
            <w:lang w:eastAsia="en-AU"/>
          </w:rPr>
          <w:tab/>
        </w:r>
        <w:r w:rsidRPr="0054663E">
          <w:t>Detention in police cells—search powers etc</w:t>
        </w:r>
        <w:r>
          <w:tab/>
        </w:r>
        <w:r>
          <w:fldChar w:fldCharType="begin"/>
        </w:r>
        <w:r>
          <w:instrText xml:space="preserve"> PAGEREF _Toc64300160 \h </w:instrText>
        </w:r>
        <w:r>
          <w:fldChar w:fldCharType="separate"/>
        </w:r>
        <w:r w:rsidR="00F0648C">
          <w:t>23</w:t>
        </w:r>
        <w:r>
          <w:fldChar w:fldCharType="end"/>
        </w:r>
      </w:hyperlink>
    </w:p>
    <w:p w14:paraId="76AFFAC5" w14:textId="71D63E94" w:rsidR="00B564CC" w:rsidRDefault="00B564CC">
      <w:pPr>
        <w:pStyle w:val="TOC5"/>
        <w:rPr>
          <w:rFonts w:asciiTheme="minorHAnsi" w:eastAsiaTheme="minorEastAsia" w:hAnsiTheme="minorHAnsi" w:cstheme="minorBidi"/>
          <w:sz w:val="22"/>
          <w:szCs w:val="22"/>
          <w:lang w:eastAsia="en-AU"/>
        </w:rPr>
      </w:pPr>
      <w:r>
        <w:tab/>
      </w:r>
      <w:hyperlink w:anchor="_Toc64300161" w:history="1">
        <w:r w:rsidRPr="0054663E">
          <w:t>31A</w:t>
        </w:r>
        <w:r>
          <w:rPr>
            <w:rFonts w:asciiTheme="minorHAnsi" w:eastAsiaTheme="minorEastAsia" w:hAnsiTheme="minorHAnsi" w:cstheme="minorBidi"/>
            <w:sz w:val="22"/>
            <w:szCs w:val="22"/>
            <w:lang w:eastAsia="en-AU"/>
          </w:rPr>
          <w:tab/>
        </w:r>
        <w:r w:rsidRPr="0054663E">
          <w:t>Detention in police cells—additional provisions for young detainees</w:t>
        </w:r>
        <w:r>
          <w:tab/>
        </w:r>
        <w:r>
          <w:fldChar w:fldCharType="begin"/>
        </w:r>
        <w:r>
          <w:instrText xml:space="preserve"> PAGEREF _Toc64300161 \h </w:instrText>
        </w:r>
        <w:r>
          <w:fldChar w:fldCharType="separate"/>
        </w:r>
        <w:r w:rsidR="00F0648C">
          <w:t>24</w:t>
        </w:r>
        <w:r>
          <w:fldChar w:fldCharType="end"/>
        </w:r>
      </w:hyperlink>
    </w:p>
    <w:p w14:paraId="58345A2A" w14:textId="2AB4295A" w:rsidR="00B564CC" w:rsidRDefault="00B564CC">
      <w:pPr>
        <w:pStyle w:val="TOC5"/>
        <w:rPr>
          <w:rFonts w:asciiTheme="minorHAnsi" w:eastAsiaTheme="minorEastAsia" w:hAnsiTheme="minorHAnsi" w:cstheme="minorBidi"/>
          <w:sz w:val="22"/>
          <w:szCs w:val="22"/>
          <w:lang w:eastAsia="en-AU"/>
        </w:rPr>
      </w:pPr>
      <w:r>
        <w:lastRenderedPageBreak/>
        <w:tab/>
      </w:r>
      <w:hyperlink w:anchor="_Toc64300162" w:history="1">
        <w:r w:rsidRPr="0054663E">
          <w:t>32</w:t>
        </w:r>
        <w:r>
          <w:rPr>
            <w:rFonts w:asciiTheme="minorHAnsi" w:eastAsiaTheme="minorEastAsia" w:hAnsiTheme="minorHAnsi" w:cstheme="minorBidi"/>
            <w:sz w:val="22"/>
            <w:szCs w:val="22"/>
            <w:lang w:eastAsia="en-AU"/>
          </w:rPr>
          <w:tab/>
        </w:r>
        <w:r w:rsidRPr="0054663E">
          <w:t>Other police powers not limited</w:t>
        </w:r>
        <w:r>
          <w:tab/>
        </w:r>
        <w:r>
          <w:fldChar w:fldCharType="begin"/>
        </w:r>
        <w:r>
          <w:instrText xml:space="preserve"> PAGEREF _Toc64300162 \h </w:instrText>
        </w:r>
        <w:r>
          <w:fldChar w:fldCharType="separate"/>
        </w:r>
        <w:r w:rsidR="00F0648C">
          <w:t>25</w:t>
        </w:r>
        <w:r>
          <w:fldChar w:fldCharType="end"/>
        </w:r>
      </w:hyperlink>
    </w:p>
    <w:p w14:paraId="6B73EE2C" w14:textId="6B09C8FC" w:rsidR="00B564CC" w:rsidRDefault="00B564CC">
      <w:pPr>
        <w:pStyle w:val="TOC5"/>
        <w:rPr>
          <w:rFonts w:asciiTheme="minorHAnsi" w:eastAsiaTheme="minorEastAsia" w:hAnsiTheme="minorHAnsi" w:cstheme="minorBidi"/>
          <w:sz w:val="22"/>
          <w:szCs w:val="22"/>
          <w:lang w:eastAsia="en-AU"/>
        </w:rPr>
      </w:pPr>
      <w:r>
        <w:tab/>
      </w:r>
      <w:hyperlink w:anchor="_Toc64300163" w:history="1">
        <w:r w:rsidRPr="0054663E">
          <w:t>33</w:t>
        </w:r>
        <w:r>
          <w:rPr>
            <w:rFonts w:asciiTheme="minorHAnsi" w:eastAsiaTheme="minorEastAsia" w:hAnsiTheme="minorHAnsi" w:cstheme="minorBidi"/>
            <w:sz w:val="22"/>
            <w:szCs w:val="22"/>
            <w:lang w:eastAsia="en-AU"/>
          </w:rPr>
          <w:tab/>
        </w:r>
        <w:r w:rsidRPr="0054663E">
          <w:t>Detention in court cells</w:t>
        </w:r>
        <w:r>
          <w:tab/>
        </w:r>
        <w:r>
          <w:fldChar w:fldCharType="begin"/>
        </w:r>
        <w:r>
          <w:instrText xml:space="preserve"> PAGEREF _Toc64300163 \h </w:instrText>
        </w:r>
        <w:r>
          <w:fldChar w:fldCharType="separate"/>
        </w:r>
        <w:r w:rsidR="00F0648C">
          <w:t>25</w:t>
        </w:r>
        <w:r>
          <w:fldChar w:fldCharType="end"/>
        </w:r>
      </w:hyperlink>
    </w:p>
    <w:p w14:paraId="598503EC" w14:textId="1D3DEE37" w:rsidR="00B564CC" w:rsidRDefault="00B564CC">
      <w:pPr>
        <w:pStyle w:val="TOC5"/>
        <w:rPr>
          <w:rFonts w:asciiTheme="minorHAnsi" w:eastAsiaTheme="minorEastAsia" w:hAnsiTheme="minorHAnsi" w:cstheme="minorBidi"/>
          <w:sz w:val="22"/>
          <w:szCs w:val="22"/>
          <w:lang w:eastAsia="en-AU"/>
        </w:rPr>
      </w:pPr>
      <w:r>
        <w:tab/>
      </w:r>
      <w:hyperlink w:anchor="_Toc64300164" w:history="1">
        <w:r w:rsidRPr="0054663E">
          <w:t>33A</w:t>
        </w:r>
        <w:r>
          <w:rPr>
            <w:rFonts w:asciiTheme="minorHAnsi" w:eastAsiaTheme="minorEastAsia" w:hAnsiTheme="minorHAnsi" w:cstheme="minorBidi"/>
            <w:sz w:val="22"/>
            <w:szCs w:val="22"/>
            <w:lang w:eastAsia="en-AU"/>
          </w:rPr>
          <w:tab/>
        </w:r>
        <w:r w:rsidRPr="0054663E">
          <w:t>Detention in court cells—additional provisions for young detainees</w:t>
        </w:r>
        <w:r>
          <w:tab/>
        </w:r>
        <w:r>
          <w:fldChar w:fldCharType="begin"/>
        </w:r>
        <w:r>
          <w:instrText xml:space="preserve"> PAGEREF _Toc64300164 \h </w:instrText>
        </w:r>
        <w:r>
          <w:fldChar w:fldCharType="separate"/>
        </w:r>
        <w:r w:rsidR="00F0648C">
          <w:t>26</w:t>
        </w:r>
        <w:r>
          <w:fldChar w:fldCharType="end"/>
        </w:r>
      </w:hyperlink>
    </w:p>
    <w:p w14:paraId="5EF44AFA" w14:textId="340B13B8" w:rsidR="00B564CC" w:rsidRDefault="00B564CC">
      <w:pPr>
        <w:pStyle w:val="TOC5"/>
        <w:rPr>
          <w:rFonts w:asciiTheme="minorHAnsi" w:eastAsiaTheme="minorEastAsia" w:hAnsiTheme="minorHAnsi" w:cstheme="minorBidi"/>
          <w:sz w:val="22"/>
          <w:szCs w:val="22"/>
          <w:lang w:eastAsia="en-AU"/>
        </w:rPr>
      </w:pPr>
      <w:r>
        <w:tab/>
      </w:r>
      <w:hyperlink w:anchor="_Toc64300165" w:history="1">
        <w:r w:rsidRPr="0054663E">
          <w:t>34</w:t>
        </w:r>
        <w:r>
          <w:rPr>
            <w:rFonts w:asciiTheme="minorHAnsi" w:eastAsiaTheme="minorEastAsia" w:hAnsiTheme="minorHAnsi" w:cstheme="minorBidi"/>
            <w:sz w:val="22"/>
            <w:szCs w:val="22"/>
            <w:lang w:eastAsia="en-AU"/>
          </w:rPr>
          <w:tab/>
        </w:r>
        <w:r w:rsidRPr="0054663E">
          <w:t>Detainees accommodated away from correctional centre</w:t>
        </w:r>
        <w:r>
          <w:tab/>
        </w:r>
        <w:r>
          <w:fldChar w:fldCharType="begin"/>
        </w:r>
        <w:r>
          <w:instrText xml:space="preserve"> PAGEREF _Toc64300165 \h </w:instrText>
        </w:r>
        <w:r>
          <w:fldChar w:fldCharType="separate"/>
        </w:r>
        <w:r w:rsidR="00F0648C">
          <w:t>27</w:t>
        </w:r>
        <w:r>
          <w:fldChar w:fldCharType="end"/>
        </w:r>
      </w:hyperlink>
    </w:p>
    <w:p w14:paraId="5CED3548" w14:textId="5EA69611" w:rsidR="00B564CC" w:rsidRDefault="008555AB">
      <w:pPr>
        <w:pStyle w:val="TOC1"/>
        <w:rPr>
          <w:rFonts w:asciiTheme="minorHAnsi" w:eastAsiaTheme="minorEastAsia" w:hAnsiTheme="minorHAnsi" w:cstheme="minorBidi"/>
          <w:b w:val="0"/>
          <w:sz w:val="22"/>
          <w:szCs w:val="22"/>
          <w:lang w:eastAsia="en-AU"/>
        </w:rPr>
      </w:pPr>
      <w:hyperlink w:anchor="_Toc64300166" w:history="1">
        <w:r w:rsidR="00B564CC" w:rsidRPr="0054663E">
          <w:t>Chapter 5</w:t>
        </w:r>
        <w:r w:rsidR="00B564CC">
          <w:rPr>
            <w:rFonts w:asciiTheme="minorHAnsi" w:eastAsiaTheme="minorEastAsia" w:hAnsiTheme="minorHAnsi" w:cstheme="minorBidi"/>
            <w:b w:val="0"/>
            <w:sz w:val="22"/>
            <w:szCs w:val="22"/>
            <w:lang w:eastAsia="en-AU"/>
          </w:rPr>
          <w:tab/>
        </w:r>
        <w:r w:rsidR="00B564CC" w:rsidRPr="0054663E">
          <w:t>Escorting detainees</w:t>
        </w:r>
        <w:r w:rsidR="00B564CC" w:rsidRPr="00B564CC">
          <w:rPr>
            <w:vanish/>
          </w:rPr>
          <w:tab/>
        </w:r>
        <w:r w:rsidR="00B564CC" w:rsidRPr="00B564CC">
          <w:rPr>
            <w:vanish/>
          </w:rPr>
          <w:fldChar w:fldCharType="begin"/>
        </w:r>
        <w:r w:rsidR="00B564CC" w:rsidRPr="00B564CC">
          <w:rPr>
            <w:vanish/>
          </w:rPr>
          <w:instrText xml:space="preserve"> PAGEREF _Toc64300166 \h </w:instrText>
        </w:r>
        <w:r w:rsidR="00B564CC" w:rsidRPr="00B564CC">
          <w:rPr>
            <w:vanish/>
          </w:rPr>
        </w:r>
        <w:r w:rsidR="00B564CC" w:rsidRPr="00B564CC">
          <w:rPr>
            <w:vanish/>
          </w:rPr>
          <w:fldChar w:fldCharType="separate"/>
        </w:r>
        <w:r w:rsidR="00F0648C">
          <w:rPr>
            <w:vanish/>
          </w:rPr>
          <w:t>28</w:t>
        </w:r>
        <w:r w:rsidR="00B564CC" w:rsidRPr="00B564CC">
          <w:rPr>
            <w:vanish/>
          </w:rPr>
          <w:fldChar w:fldCharType="end"/>
        </w:r>
      </w:hyperlink>
    </w:p>
    <w:p w14:paraId="1321EA8B" w14:textId="42C2A3F3" w:rsidR="00B564CC" w:rsidRDefault="00B564CC">
      <w:pPr>
        <w:pStyle w:val="TOC5"/>
        <w:rPr>
          <w:rFonts w:asciiTheme="minorHAnsi" w:eastAsiaTheme="minorEastAsia" w:hAnsiTheme="minorHAnsi" w:cstheme="minorBidi"/>
          <w:sz w:val="22"/>
          <w:szCs w:val="22"/>
          <w:lang w:eastAsia="en-AU"/>
        </w:rPr>
      </w:pPr>
      <w:r>
        <w:tab/>
      </w:r>
      <w:hyperlink w:anchor="_Toc64300167" w:history="1">
        <w:r w:rsidRPr="0054663E">
          <w:t>35</w:t>
        </w:r>
        <w:r>
          <w:rPr>
            <w:rFonts w:asciiTheme="minorHAnsi" w:eastAsiaTheme="minorEastAsia" w:hAnsiTheme="minorHAnsi" w:cstheme="minorBidi"/>
            <w:sz w:val="22"/>
            <w:szCs w:val="22"/>
            <w:lang w:eastAsia="en-AU"/>
          </w:rPr>
          <w:tab/>
        </w:r>
        <w:r w:rsidRPr="0054663E">
          <w:t>Escort officer functions etc</w:t>
        </w:r>
        <w:r>
          <w:tab/>
        </w:r>
        <w:r>
          <w:fldChar w:fldCharType="begin"/>
        </w:r>
        <w:r>
          <w:instrText xml:space="preserve"> PAGEREF _Toc64300167 \h </w:instrText>
        </w:r>
        <w:r>
          <w:fldChar w:fldCharType="separate"/>
        </w:r>
        <w:r w:rsidR="00F0648C">
          <w:t>28</w:t>
        </w:r>
        <w:r>
          <w:fldChar w:fldCharType="end"/>
        </w:r>
      </w:hyperlink>
    </w:p>
    <w:p w14:paraId="172F92BE" w14:textId="5A49FDF7" w:rsidR="00B564CC" w:rsidRDefault="00B564CC">
      <w:pPr>
        <w:pStyle w:val="TOC5"/>
        <w:rPr>
          <w:rFonts w:asciiTheme="minorHAnsi" w:eastAsiaTheme="minorEastAsia" w:hAnsiTheme="minorHAnsi" w:cstheme="minorBidi"/>
          <w:sz w:val="22"/>
          <w:szCs w:val="22"/>
          <w:lang w:eastAsia="en-AU"/>
        </w:rPr>
      </w:pPr>
      <w:r>
        <w:tab/>
      </w:r>
      <w:hyperlink w:anchor="_Toc64300168" w:history="1">
        <w:r w:rsidRPr="0054663E">
          <w:t>36</w:t>
        </w:r>
        <w:r>
          <w:rPr>
            <w:rFonts w:asciiTheme="minorHAnsi" w:eastAsiaTheme="minorEastAsia" w:hAnsiTheme="minorHAnsi" w:cstheme="minorBidi"/>
            <w:sz w:val="22"/>
            <w:szCs w:val="22"/>
            <w:lang w:eastAsia="en-AU"/>
          </w:rPr>
          <w:tab/>
        </w:r>
        <w:r w:rsidRPr="0054663E">
          <w:t>Escorting arrested person to court etc</w:t>
        </w:r>
        <w:r>
          <w:tab/>
        </w:r>
        <w:r>
          <w:fldChar w:fldCharType="begin"/>
        </w:r>
        <w:r>
          <w:instrText xml:space="preserve"> PAGEREF _Toc64300168 \h </w:instrText>
        </w:r>
        <w:r>
          <w:fldChar w:fldCharType="separate"/>
        </w:r>
        <w:r w:rsidR="00F0648C">
          <w:t>28</w:t>
        </w:r>
        <w:r>
          <w:fldChar w:fldCharType="end"/>
        </w:r>
      </w:hyperlink>
    </w:p>
    <w:p w14:paraId="171D3800" w14:textId="51EE7D20" w:rsidR="00B564CC" w:rsidRDefault="00B564CC">
      <w:pPr>
        <w:pStyle w:val="TOC5"/>
        <w:rPr>
          <w:rFonts w:asciiTheme="minorHAnsi" w:eastAsiaTheme="minorEastAsia" w:hAnsiTheme="minorHAnsi" w:cstheme="minorBidi"/>
          <w:sz w:val="22"/>
          <w:szCs w:val="22"/>
          <w:lang w:eastAsia="en-AU"/>
        </w:rPr>
      </w:pPr>
      <w:r>
        <w:tab/>
      </w:r>
      <w:hyperlink w:anchor="_Toc64300169" w:history="1">
        <w:r w:rsidRPr="0054663E">
          <w:t>37</w:t>
        </w:r>
        <w:r>
          <w:rPr>
            <w:rFonts w:asciiTheme="minorHAnsi" w:eastAsiaTheme="minorEastAsia" w:hAnsiTheme="minorHAnsi" w:cstheme="minorBidi"/>
            <w:sz w:val="22"/>
            <w:szCs w:val="22"/>
            <w:lang w:eastAsia="en-AU"/>
          </w:rPr>
          <w:tab/>
        </w:r>
        <w:r w:rsidRPr="0054663E">
          <w:t>Custody etc during proceedings</w:t>
        </w:r>
        <w:r>
          <w:tab/>
        </w:r>
        <w:r>
          <w:fldChar w:fldCharType="begin"/>
        </w:r>
        <w:r>
          <w:instrText xml:space="preserve"> PAGEREF _Toc64300169 \h </w:instrText>
        </w:r>
        <w:r>
          <w:fldChar w:fldCharType="separate"/>
        </w:r>
        <w:r w:rsidR="00F0648C">
          <w:t>29</w:t>
        </w:r>
        <w:r>
          <w:fldChar w:fldCharType="end"/>
        </w:r>
      </w:hyperlink>
    </w:p>
    <w:p w14:paraId="56FA1B96" w14:textId="45574A4E" w:rsidR="00B564CC" w:rsidRDefault="00B564CC">
      <w:pPr>
        <w:pStyle w:val="TOC5"/>
        <w:rPr>
          <w:rFonts w:asciiTheme="minorHAnsi" w:eastAsiaTheme="minorEastAsia" w:hAnsiTheme="minorHAnsi" w:cstheme="minorBidi"/>
          <w:sz w:val="22"/>
          <w:szCs w:val="22"/>
          <w:lang w:eastAsia="en-AU"/>
        </w:rPr>
      </w:pPr>
      <w:r>
        <w:tab/>
      </w:r>
      <w:hyperlink w:anchor="_Toc64300170" w:history="1">
        <w:r w:rsidRPr="0054663E">
          <w:t>38</w:t>
        </w:r>
        <w:r>
          <w:rPr>
            <w:rFonts w:asciiTheme="minorHAnsi" w:eastAsiaTheme="minorEastAsia" w:hAnsiTheme="minorHAnsi" w:cstheme="minorBidi"/>
            <w:sz w:val="22"/>
            <w:szCs w:val="22"/>
            <w:lang w:eastAsia="en-AU"/>
          </w:rPr>
          <w:tab/>
        </w:r>
        <w:r w:rsidRPr="0054663E">
          <w:t>Executing warrants of imprisonment or remand etc</w:t>
        </w:r>
        <w:r>
          <w:tab/>
        </w:r>
        <w:r>
          <w:fldChar w:fldCharType="begin"/>
        </w:r>
        <w:r>
          <w:instrText xml:space="preserve"> PAGEREF _Toc64300170 \h </w:instrText>
        </w:r>
        <w:r>
          <w:fldChar w:fldCharType="separate"/>
        </w:r>
        <w:r w:rsidR="00F0648C">
          <w:t>29</w:t>
        </w:r>
        <w:r>
          <w:fldChar w:fldCharType="end"/>
        </w:r>
      </w:hyperlink>
    </w:p>
    <w:p w14:paraId="54011D30" w14:textId="2D610329" w:rsidR="00B564CC" w:rsidRDefault="00B564CC">
      <w:pPr>
        <w:pStyle w:val="TOC5"/>
        <w:rPr>
          <w:rFonts w:asciiTheme="minorHAnsi" w:eastAsiaTheme="minorEastAsia" w:hAnsiTheme="minorHAnsi" w:cstheme="minorBidi"/>
          <w:sz w:val="22"/>
          <w:szCs w:val="22"/>
          <w:lang w:eastAsia="en-AU"/>
        </w:rPr>
      </w:pPr>
      <w:r>
        <w:tab/>
      </w:r>
      <w:hyperlink w:anchor="_Toc64300171" w:history="1">
        <w:r w:rsidRPr="0054663E">
          <w:t>39</w:t>
        </w:r>
        <w:r>
          <w:rPr>
            <w:rFonts w:asciiTheme="minorHAnsi" w:eastAsiaTheme="minorEastAsia" w:hAnsiTheme="minorHAnsi" w:cstheme="minorBidi"/>
            <w:sz w:val="22"/>
            <w:szCs w:val="22"/>
            <w:lang w:eastAsia="en-AU"/>
          </w:rPr>
          <w:tab/>
        </w:r>
        <w:r w:rsidRPr="0054663E">
          <w:t>Other powers not limited</w:t>
        </w:r>
        <w:r>
          <w:tab/>
        </w:r>
        <w:r>
          <w:fldChar w:fldCharType="begin"/>
        </w:r>
        <w:r>
          <w:instrText xml:space="preserve"> PAGEREF _Toc64300171 \h </w:instrText>
        </w:r>
        <w:r>
          <w:fldChar w:fldCharType="separate"/>
        </w:r>
        <w:r w:rsidR="00F0648C">
          <w:t>30</w:t>
        </w:r>
        <w:r>
          <w:fldChar w:fldCharType="end"/>
        </w:r>
      </w:hyperlink>
    </w:p>
    <w:p w14:paraId="49C99028" w14:textId="6A90D233" w:rsidR="00B564CC" w:rsidRDefault="008555AB">
      <w:pPr>
        <w:pStyle w:val="TOC1"/>
        <w:rPr>
          <w:rFonts w:asciiTheme="minorHAnsi" w:eastAsiaTheme="minorEastAsia" w:hAnsiTheme="minorHAnsi" w:cstheme="minorBidi"/>
          <w:b w:val="0"/>
          <w:sz w:val="22"/>
          <w:szCs w:val="22"/>
          <w:lang w:eastAsia="en-AU"/>
        </w:rPr>
      </w:pPr>
      <w:hyperlink w:anchor="_Toc64300172" w:history="1">
        <w:r w:rsidR="00B564CC" w:rsidRPr="0054663E">
          <w:t>Chapter 6</w:t>
        </w:r>
        <w:r w:rsidR="00B564CC">
          <w:rPr>
            <w:rFonts w:asciiTheme="minorHAnsi" w:eastAsiaTheme="minorEastAsia" w:hAnsiTheme="minorHAnsi" w:cstheme="minorBidi"/>
            <w:b w:val="0"/>
            <w:sz w:val="22"/>
            <w:szCs w:val="22"/>
            <w:lang w:eastAsia="en-AU"/>
          </w:rPr>
          <w:tab/>
        </w:r>
        <w:r w:rsidR="00B564CC" w:rsidRPr="0054663E">
          <w:t>Living conditions at correctional centres</w:t>
        </w:r>
        <w:r w:rsidR="00B564CC" w:rsidRPr="00B564CC">
          <w:rPr>
            <w:vanish/>
          </w:rPr>
          <w:tab/>
        </w:r>
        <w:r w:rsidR="00B564CC" w:rsidRPr="00B564CC">
          <w:rPr>
            <w:vanish/>
          </w:rPr>
          <w:fldChar w:fldCharType="begin"/>
        </w:r>
        <w:r w:rsidR="00B564CC" w:rsidRPr="00B564CC">
          <w:rPr>
            <w:vanish/>
          </w:rPr>
          <w:instrText xml:space="preserve"> PAGEREF _Toc64300172 \h </w:instrText>
        </w:r>
        <w:r w:rsidR="00B564CC" w:rsidRPr="00B564CC">
          <w:rPr>
            <w:vanish/>
          </w:rPr>
        </w:r>
        <w:r w:rsidR="00B564CC" w:rsidRPr="00B564CC">
          <w:rPr>
            <w:vanish/>
          </w:rPr>
          <w:fldChar w:fldCharType="separate"/>
        </w:r>
        <w:r w:rsidR="00F0648C">
          <w:rPr>
            <w:vanish/>
          </w:rPr>
          <w:t>31</w:t>
        </w:r>
        <w:r w:rsidR="00B564CC" w:rsidRPr="00B564CC">
          <w:rPr>
            <w:vanish/>
          </w:rPr>
          <w:fldChar w:fldCharType="end"/>
        </w:r>
      </w:hyperlink>
    </w:p>
    <w:p w14:paraId="54AC2094" w14:textId="0CB0FB40" w:rsidR="00B564CC" w:rsidRDefault="00B564CC">
      <w:pPr>
        <w:pStyle w:val="TOC5"/>
        <w:rPr>
          <w:rFonts w:asciiTheme="minorHAnsi" w:eastAsiaTheme="minorEastAsia" w:hAnsiTheme="minorHAnsi" w:cstheme="minorBidi"/>
          <w:sz w:val="22"/>
          <w:szCs w:val="22"/>
          <w:lang w:eastAsia="en-AU"/>
        </w:rPr>
      </w:pPr>
      <w:r>
        <w:tab/>
      </w:r>
      <w:hyperlink w:anchor="_Toc64300173" w:history="1">
        <w:r w:rsidRPr="0054663E">
          <w:t>40</w:t>
        </w:r>
        <w:r>
          <w:rPr>
            <w:rFonts w:asciiTheme="minorHAnsi" w:eastAsiaTheme="minorEastAsia" w:hAnsiTheme="minorHAnsi" w:cstheme="minorBidi"/>
            <w:sz w:val="22"/>
            <w:szCs w:val="22"/>
            <w:lang w:eastAsia="en-AU"/>
          </w:rPr>
          <w:tab/>
        </w:r>
        <w:r w:rsidRPr="0054663E">
          <w:t>Food and drink</w:t>
        </w:r>
        <w:r>
          <w:tab/>
        </w:r>
        <w:r>
          <w:fldChar w:fldCharType="begin"/>
        </w:r>
        <w:r>
          <w:instrText xml:space="preserve"> PAGEREF _Toc64300173 \h </w:instrText>
        </w:r>
        <w:r>
          <w:fldChar w:fldCharType="separate"/>
        </w:r>
        <w:r w:rsidR="00F0648C">
          <w:t>31</w:t>
        </w:r>
        <w:r>
          <w:fldChar w:fldCharType="end"/>
        </w:r>
      </w:hyperlink>
    </w:p>
    <w:p w14:paraId="6A6AA3A2" w14:textId="4D50FDBE" w:rsidR="00B564CC" w:rsidRDefault="00B564CC">
      <w:pPr>
        <w:pStyle w:val="TOC5"/>
        <w:rPr>
          <w:rFonts w:asciiTheme="minorHAnsi" w:eastAsiaTheme="minorEastAsia" w:hAnsiTheme="minorHAnsi" w:cstheme="minorBidi"/>
          <w:sz w:val="22"/>
          <w:szCs w:val="22"/>
          <w:lang w:eastAsia="en-AU"/>
        </w:rPr>
      </w:pPr>
      <w:r>
        <w:tab/>
      </w:r>
      <w:hyperlink w:anchor="_Toc64300174" w:history="1">
        <w:r w:rsidRPr="0054663E">
          <w:t>41</w:t>
        </w:r>
        <w:r>
          <w:rPr>
            <w:rFonts w:asciiTheme="minorHAnsi" w:eastAsiaTheme="minorEastAsia" w:hAnsiTheme="minorHAnsi" w:cstheme="minorBidi"/>
            <w:sz w:val="22"/>
            <w:szCs w:val="22"/>
            <w:lang w:eastAsia="en-AU"/>
          </w:rPr>
          <w:tab/>
        </w:r>
        <w:r w:rsidRPr="0054663E">
          <w:t>Clothing</w:t>
        </w:r>
        <w:r>
          <w:tab/>
        </w:r>
        <w:r>
          <w:fldChar w:fldCharType="begin"/>
        </w:r>
        <w:r>
          <w:instrText xml:space="preserve"> PAGEREF _Toc64300174 \h </w:instrText>
        </w:r>
        <w:r>
          <w:fldChar w:fldCharType="separate"/>
        </w:r>
        <w:r w:rsidR="00F0648C">
          <w:t>32</w:t>
        </w:r>
        <w:r>
          <w:fldChar w:fldCharType="end"/>
        </w:r>
      </w:hyperlink>
    </w:p>
    <w:p w14:paraId="18145DD6" w14:textId="6335D372" w:rsidR="00B564CC" w:rsidRDefault="00B564CC">
      <w:pPr>
        <w:pStyle w:val="TOC5"/>
        <w:rPr>
          <w:rFonts w:asciiTheme="minorHAnsi" w:eastAsiaTheme="minorEastAsia" w:hAnsiTheme="minorHAnsi" w:cstheme="minorBidi"/>
          <w:sz w:val="22"/>
          <w:szCs w:val="22"/>
          <w:lang w:eastAsia="en-AU"/>
        </w:rPr>
      </w:pPr>
      <w:r>
        <w:tab/>
      </w:r>
      <w:hyperlink w:anchor="_Toc64300175" w:history="1">
        <w:r w:rsidRPr="0054663E">
          <w:t>42</w:t>
        </w:r>
        <w:r>
          <w:rPr>
            <w:rFonts w:asciiTheme="minorHAnsi" w:eastAsiaTheme="minorEastAsia" w:hAnsiTheme="minorHAnsi" w:cstheme="minorBidi"/>
            <w:sz w:val="22"/>
            <w:szCs w:val="22"/>
            <w:lang w:eastAsia="en-AU"/>
          </w:rPr>
          <w:tab/>
        </w:r>
        <w:r w:rsidRPr="0054663E">
          <w:t>Personal hygiene</w:t>
        </w:r>
        <w:r>
          <w:tab/>
        </w:r>
        <w:r>
          <w:fldChar w:fldCharType="begin"/>
        </w:r>
        <w:r>
          <w:instrText xml:space="preserve"> PAGEREF _Toc64300175 \h </w:instrText>
        </w:r>
        <w:r>
          <w:fldChar w:fldCharType="separate"/>
        </w:r>
        <w:r w:rsidR="00F0648C">
          <w:t>32</w:t>
        </w:r>
        <w:r>
          <w:fldChar w:fldCharType="end"/>
        </w:r>
      </w:hyperlink>
    </w:p>
    <w:p w14:paraId="6060A85E" w14:textId="6C112F19" w:rsidR="00B564CC" w:rsidRDefault="00B564CC">
      <w:pPr>
        <w:pStyle w:val="TOC5"/>
        <w:rPr>
          <w:rFonts w:asciiTheme="minorHAnsi" w:eastAsiaTheme="minorEastAsia" w:hAnsiTheme="minorHAnsi" w:cstheme="minorBidi"/>
          <w:sz w:val="22"/>
          <w:szCs w:val="22"/>
          <w:lang w:eastAsia="en-AU"/>
        </w:rPr>
      </w:pPr>
      <w:r>
        <w:tab/>
      </w:r>
      <w:hyperlink w:anchor="_Toc64300176" w:history="1">
        <w:r w:rsidRPr="0054663E">
          <w:t>43</w:t>
        </w:r>
        <w:r>
          <w:rPr>
            <w:rFonts w:asciiTheme="minorHAnsi" w:eastAsiaTheme="minorEastAsia" w:hAnsiTheme="minorHAnsi" w:cstheme="minorBidi"/>
            <w:sz w:val="22"/>
            <w:szCs w:val="22"/>
            <w:lang w:eastAsia="en-AU"/>
          </w:rPr>
          <w:tab/>
        </w:r>
        <w:r w:rsidRPr="0054663E">
          <w:t>Sleeping areas</w:t>
        </w:r>
        <w:r>
          <w:tab/>
        </w:r>
        <w:r>
          <w:fldChar w:fldCharType="begin"/>
        </w:r>
        <w:r>
          <w:instrText xml:space="preserve"> PAGEREF _Toc64300176 \h </w:instrText>
        </w:r>
        <w:r>
          <w:fldChar w:fldCharType="separate"/>
        </w:r>
        <w:r w:rsidR="00F0648C">
          <w:t>33</w:t>
        </w:r>
        <w:r>
          <w:fldChar w:fldCharType="end"/>
        </w:r>
      </w:hyperlink>
    </w:p>
    <w:p w14:paraId="7727FEE1" w14:textId="17134ED7" w:rsidR="00B564CC" w:rsidRDefault="00B564CC">
      <w:pPr>
        <w:pStyle w:val="TOC5"/>
        <w:rPr>
          <w:rFonts w:asciiTheme="minorHAnsi" w:eastAsiaTheme="minorEastAsia" w:hAnsiTheme="minorHAnsi" w:cstheme="minorBidi"/>
          <w:sz w:val="22"/>
          <w:szCs w:val="22"/>
          <w:lang w:eastAsia="en-AU"/>
        </w:rPr>
      </w:pPr>
      <w:r>
        <w:tab/>
      </w:r>
      <w:hyperlink w:anchor="_Toc64300177" w:history="1">
        <w:r w:rsidRPr="0054663E">
          <w:t>44</w:t>
        </w:r>
        <w:r>
          <w:rPr>
            <w:rFonts w:asciiTheme="minorHAnsi" w:eastAsiaTheme="minorEastAsia" w:hAnsiTheme="minorHAnsi" w:cstheme="minorBidi"/>
            <w:sz w:val="22"/>
            <w:szCs w:val="22"/>
            <w:lang w:eastAsia="en-AU"/>
          </w:rPr>
          <w:tab/>
        </w:r>
        <w:r w:rsidRPr="0054663E">
          <w:t>Treatment of convicted and non-convicted detainees</w:t>
        </w:r>
        <w:r>
          <w:tab/>
        </w:r>
        <w:r>
          <w:fldChar w:fldCharType="begin"/>
        </w:r>
        <w:r>
          <w:instrText xml:space="preserve"> PAGEREF _Toc64300177 \h </w:instrText>
        </w:r>
        <w:r>
          <w:fldChar w:fldCharType="separate"/>
        </w:r>
        <w:r w:rsidR="00F0648C">
          <w:t>33</w:t>
        </w:r>
        <w:r>
          <w:fldChar w:fldCharType="end"/>
        </w:r>
      </w:hyperlink>
    </w:p>
    <w:p w14:paraId="5469EAAF" w14:textId="181E27BF" w:rsidR="00B564CC" w:rsidRDefault="00B564CC">
      <w:pPr>
        <w:pStyle w:val="TOC5"/>
        <w:rPr>
          <w:rFonts w:asciiTheme="minorHAnsi" w:eastAsiaTheme="minorEastAsia" w:hAnsiTheme="minorHAnsi" w:cstheme="minorBidi"/>
          <w:sz w:val="22"/>
          <w:szCs w:val="22"/>
          <w:lang w:eastAsia="en-AU"/>
        </w:rPr>
      </w:pPr>
      <w:r>
        <w:tab/>
      </w:r>
      <w:hyperlink w:anchor="_Toc64300178" w:history="1">
        <w:r w:rsidRPr="0054663E">
          <w:t>45</w:t>
        </w:r>
        <w:r>
          <w:rPr>
            <w:rFonts w:asciiTheme="minorHAnsi" w:eastAsiaTheme="minorEastAsia" w:hAnsiTheme="minorHAnsi" w:cstheme="minorBidi"/>
            <w:sz w:val="22"/>
            <w:szCs w:val="22"/>
            <w:lang w:eastAsia="en-AU"/>
          </w:rPr>
          <w:tab/>
        </w:r>
        <w:r w:rsidRPr="0054663E">
          <w:t>Access to open air and exercise</w:t>
        </w:r>
        <w:r>
          <w:tab/>
        </w:r>
        <w:r>
          <w:fldChar w:fldCharType="begin"/>
        </w:r>
        <w:r>
          <w:instrText xml:space="preserve"> PAGEREF _Toc64300178 \h </w:instrText>
        </w:r>
        <w:r>
          <w:fldChar w:fldCharType="separate"/>
        </w:r>
        <w:r w:rsidR="00F0648C">
          <w:t>34</w:t>
        </w:r>
        <w:r>
          <w:fldChar w:fldCharType="end"/>
        </w:r>
      </w:hyperlink>
    </w:p>
    <w:p w14:paraId="7E5D199B" w14:textId="76FC2EBA" w:rsidR="00B564CC" w:rsidRDefault="00B564CC">
      <w:pPr>
        <w:pStyle w:val="TOC5"/>
        <w:rPr>
          <w:rFonts w:asciiTheme="minorHAnsi" w:eastAsiaTheme="minorEastAsia" w:hAnsiTheme="minorHAnsi" w:cstheme="minorBidi"/>
          <w:sz w:val="22"/>
          <w:szCs w:val="22"/>
          <w:lang w:eastAsia="en-AU"/>
        </w:rPr>
      </w:pPr>
      <w:r>
        <w:tab/>
      </w:r>
      <w:hyperlink w:anchor="_Toc64300179" w:history="1">
        <w:r w:rsidRPr="0054663E">
          <w:t>46</w:t>
        </w:r>
        <w:r>
          <w:rPr>
            <w:rFonts w:asciiTheme="minorHAnsi" w:eastAsiaTheme="minorEastAsia" w:hAnsiTheme="minorHAnsi" w:cstheme="minorBidi"/>
            <w:sz w:val="22"/>
            <w:szCs w:val="22"/>
            <w:lang w:eastAsia="en-AU"/>
          </w:rPr>
          <w:tab/>
        </w:r>
        <w:r w:rsidRPr="0054663E">
          <w:t>Communication with family and others</w:t>
        </w:r>
        <w:r>
          <w:tab/>
        </w:r>
        <w:r>
          <w:fldChar w:fldCharType="begin"/>
        </w:r>
        <w:r>
          <w:instrText xml:space="preserve"> PAGEREF _Toc64300179 \h </w:instrText>
        </w:r>
        <w:r>
          <w:fldChar w:fldCharType="separate"/>
        </w:r>
        <w:r w:rsidR="00F0648C">
          <w:t>34</w:t>
        </w:r>
        <w:r>
          <w:fldChar w:fldCharType="end"/>
        </w:r>
      </w:hyperlink>
    </w:p>
    <w:p w14:paraId="54AC4DF0" w14:textId="7562C5CD" w:rsidR="00B564CC" w:rsidRDefault="00B564CC">
      <w:pPr>
        <w:pStyle w:val="TOC5"/>
        <w:rPr>
          <w:rFonts w:asciiTheme="minorHAnsi" w:eastAsiaTheme="minorEastAsia" w:hAnsiTheme="minorHAnsi" w:cstheme="minorBidi"/>
          <w:sz w:val="22"/>
          <w:szCs w:val="22"/>
          <w:lang w:eastAsia="en-AU"/>
        </w:rPr>
      </w:pPr>
      <w:r>
        <w:tab/>
      </w:r>
      <w:hyperlink w:anchor="_Toc64300180" w:history="1">
        <w:r w:rsidRPr="0054663E">
          <w:t>47</w:t>
        </w:r>
        <w:r>
          <w:rPr>
            <w:rFonts w:asciiTheme="minorHAnsi" w:eastAsiaTheme="minorEastAsia" w:hAnsiTheme="minorHAnsi" w:cstheme="minorBidi"/>
            <w:sz w:val="22"/>
            <w:szCs w:val="22"/>
            <w:lang w:eastAsia="en-AU"/>
          </w:rPr>
          <w:tab/>
        </w:r>
        <w:r w:rsidRPr="0054663E">
          <w:t>Telephone calls</w:t>
        </w:r>
        <w:r>
          <w:tab/>
        </w:r>
        <w:r>
          <w:fldChar w:fldCharType="begin"/>
        </w:r>
        <w:r>
          <w:instrText xml:space="preserve"> PAGEREF _Toc64300180 \h </w:instrText>
        </w:r>
        <w:r>
          <w:fldChar w:fldCharType="separate"/>
        </w:r>
        <w:r w:rsidR="00F0648C">
          <w:t>36</w:t>
        </w:r>
        <w:r>
          <w:fldChar w:fldCharType="end"/>
        </w:r>
      </w:hyperlink>
    </w:p>
    <w:p w14:paraId="7136C920" w14:textId="281B3681" w:rsidR="00B564CC" w:rsidRDefault="00B564CC">
      <w:pPr>
        <w:pStyle w:val="TOC5"/>
        <w:rPr>
          <w:rFonts w:asciiTheme="minorHAnsi" w:eastAsiaTheme="minorEastAsia" w:hAnsiTheme="minorHAnsi" w:cstheme="minorBidi"/>
          <w:sz w:val="22"/>
          <w:szCs w:val="22"/>
          <w:lang w:eastAsia="en-AU"/>
        </w:rPr>
      </w:pPr>
      <w:r>
        <w:tab/>
      </w:r>
      <w:hyperlink w:anchor="_Toc64300181" w:history="1">
        <w:r w:rsidRPr="0054663E">
          <w:t>48</w:t>
        </w:r>
        <w:r>
          <w:rPr>
            <w:rFonts w:asciiTheme="minorHAnsi" w:eastAsiaTheme="minorEastAsia" w:hAnsiTheme="minorHAnsi" w:cstheme="minorBidi"/>
            <w:sz w:val="22"/>
            <w:szCs w:val="22"/>
            <w:lang w:eastAsia="en-AU"/>
          </w:rPr>
          <w:tab/>
        </w:r>
        <w:r w:rsidRPr="0054663E">
          <w:t>Mail</w:t>
        </w:r>
        <w:r>
          <w:tab/>
        </w:r>
        <w:r>
          <w:fldChar w:fldCharType="begin"/>
        </w:r>
        <w:r>
          <w:instrText xml:space="preserve"> PAGEREF _Toc64300181 \h </w:instrText>
        </w:r>
        <w:r>
          <w:fldChar w:fldCharType="separate"/>
        </w:r>
        <w:r w:rsidR="00F0648C">
          <w:t>37</w:t>
        </w:r>
        <w:r>
          <w:fldChar w:fldCharType="end"/>
        </w:r>
      </w:hyperlink>
    </w:p>
    <w:p w14:paraId="5DCEC1C4" w14:textId="14BCBCDB" w:rsidR="00B564CC" w:rsidRDefault="00B564CC">
      <w:pPr>
        <w:pStyle w:val="TOC5"/>
        <w:rPr>
          <w:rFonts w:asciiTheme="minorHAnsi" w:eastAsiaTheme="minorEastAsia" w:hAnsiTheme="minorHAnsi" w:cstheme="minorBidi"/>
          <w:sz w:val="22"/>
          <w:szCs w:val="22"/>
          <w:lang w:eastAsia="en-AU"/>
        </w:rPr>
      </w:pPr>
      <w:r>
        <w:tab/>
      </w:r>
      <w:hyperlink w:anchor="_Toc64300182" w:history="1">
        <w:r w:rsidRPr="0054663E">
          <w:t>49</w:t>
        </w:r>
        <w:r>
          <w:rPr>
            <w:rFonts w:asciiTheme="minorHAnsi" w:eastAsiaTheme="minorEastAsia" w:hAnsiTheme="minorHAnsi" w:cstheme="minorBidi"/>
            <w:sz w:val="22"/>
            <w:szCs w:val="22"/>
            <w:lang w:eastAsia="en-AU"/>
          </w:rPr>
          <w:tab/>
        </w:r>
        <w:r w:rsidRPr="0054663E">
          <w:t>Visits by family members etc</w:t>
        </w:r>
        <w:r>
          <w:tab/>
        </w:r>
        <w:r>
          <w:fldChar w:fldCharType="begin"/>
        </w:r>
        <w:r>
          <w:instrText xml:space="preserve"> PAGEREF _Toc64300182 \h </w:instrText>
        </w:r>
        <w:r>
          <w:fldChar w:fldCharType="separate"/>
        </w:r>
        <w:r w:rsidR="00F0648C">
          <w:t>39</w:t>
        </w:r>
        <w:r>
          <w:fldChar w:fldCharType="end"/>
        </w:r>
      </w:hyperlink>
    </w:p>
    <w:p w14:paraId="5FEC60D5" w14:textId="3DCCA22F" w:rsidR="00B564CC" w:rsidRDefault="00B564CC">
      <w:pPr>
        <w:pStyle w:val="TOC5"/>
        <w:rPr>
          <w:rFonts w:asciiTheme="minorHAnsi" w:eastAsiaTheme="minorEastAsia" w:hAnsiTheme="minorHAnsi" w:cstheme="minorBidi"/>
          <w:sz w:val="22"/>
          <w:szCs w:val="22"/>
          <w:lang w:eastAsia="en-AU"/>
        </w:rPr>
      </w:pPr>
      <w:r>
        <w:tab/>
      </w:r>
      <w:hyperlink w:anchor="_Toc64300183" w:history="1">
        <w:r w:rsidRPr="0054663E">
          <w:t>50</w:t>
        </w:r>
        <w:r>
          <w:rPr>
            <w:rFonts w:asciiTheme="minorHAnsi" w:eastAsiaTheme="minorEastAsia" w:hAnsiTheme="minorHAnsi" w:cstheme="minorBidi"/>
            <w:sz w:val="22"/>
            <w:szCs w:val="22"/>
            <w:lang w:eastAsia="en-AU"/>
          </w:rPr>
          <w:tab/>
        </w:r>
        <w:r w:rsidRPr="0054663E">
          <w:t>Contact with accredited people</w:t>
        </w:r>
        <w:r>
          <w:tab/>
        </w:r>
        <w:r>
          <w:fldChar w:fldCharType="begin"/>
        </w:r>
        <w:r>
          <w:instrText xml:space="preserve"> PAGEREF _Toc64300183 \h </w:instrText>
        </w:r>
        <w:r>
          <w:fldChar w:fldCharType="separate"/>
        </w:r>
        <w:r w:rsidR="00F0648C">
          <w:t>40</w:t>
        </w:r>
        <w:r>
          <w:fldChar w:fldCharType="end"/>
        </w:r>
      </w:hyperlink>
    </w:p>
    <w:p w14:paraId="0A4BA30C" w14:textId="7BFD18DD" w:rsidR="00B564CC" w:rsidRDefault="00B564CC">
      <w:pPr>
        <w:pStyle w:val="TOC5"/>
        <w:rPr>
          <w:rFonts w:asciiTheme="minorHAnsi" w:eastAsiaTheme="minorEastAsia" w:hAnsiTheme="minorHAnsi" w:cstheme="minorBidi"/>
          <w:sz w:val="22"/>
          <w:szCs w:val="22"/>
          <w:lang w:eastAsia="en-AU"/>
        </w:rPr>
      </w:pPr>
      <w:r>
        <w:tab/>
      </w:r>
      <w:hyperlink w:anchor="_Toc64300184" w:history="1">
        <w:r w:rsidRPr="0054663E">
          <w:t>51</w:t>
        </w:r>
        <w:r>
          <w:rPr>
            <w:rFonts w:asciiTheme="minorHAnsi" w:eastAsiaTheme="minorEastAsia" w:hAnsiTheme="minorHAnsi" w:cstheme="minorBidi"/>
            <w:sz w:val="22"/>
            <w:szCs w:val="22"/>
            <w:lang w:eastAsia="en-AU"/>
          </w:rPr>
          <w:tab/>
        </w:r>
        <w:r w:rsidRPr="0054663E">
          <w:t>Visits—protected communications</w:t>
        </w:r>
        <w:r>
          <w:tab/>
        </w:r>
        <w:r>
          <w:fldChar w:fldCharType="begin"/>
        </w:r>
        <w:r>
          <w:instrText xml:space="preserve"> PAGEREF _Toc64300184 \h </w:instrText>
        </w:r>
        <w:r>
          <w:fldChar w:fldCharType="separate"/>
        </w:r>
        <w:r w:rsidR="00F0648C">
          <w:t>40</w:t>
        </w:r>
        <w:r>
          <w:fldChar w:fldCharType="end"/>
        </w:r>
      </w:hyperlink>
    </w:p>
    <w:p w14:paraId="12BACAC5" w14:textId="7FA8D4FF" w:rsidR="00B564CC" w:rsidRDefault="00B564CC">
      <w:pPr>
        <w:pStyle w:val="TOC5"/>
        <w:rPr>
          <w:rFonts w:asciiTheme="minorHAnsi" w:eastAsiaTheme="minorEastAsia" w:hAnsiTheme="minorHAnsi" w:cstheme="minorBidi"/>
          <w:sz w:val="22"/>
          <w:szCs w:val="22"/>
          <w:lang w:eastAsia="en-AU"/>
        </w:rPr>
      </w:pPr>
      <w:r>
        <w:tab/>
      </w:r>
      <w:hyperlink w:anchor="_Toc64300185" w:history="1">
        <w:r w:rsidRPr="0054663E">
          <w:t>52</w:t>
        </w:r>
        <w:r>
          <w:rPr>
            <w:rFonts w:asciiTheme="minorHAnsi" w:eastAsiaTheme="minorEastAsia" w:hAnsiTheme="minorHAnsi" w:cstheme="minorBidi"/>
            <w:sz w:val="22"/>
            <w:szCs w:val="22"/>
            <w:lang w:eastAsia="en-AU"/>
          </w:rPr>
          <w:tab/>
        </w:r>
        <w:r w:rsidRPr="0054663E">
          <w:t>News and educational services</w:t>
        </w:r>
        <w:r>
          <w:tab/>
        </w:r>
        <w:r>
          <w:fldChar w:fldCharType="begin"/>
        </w:r>
        <w:r>
          <w:instrText xml:space="preserve"> PAGEREF _Toc64300185 \h </w:instrText>
        </w:r>
        <w:r>
          <w:fldChar w:fldCharType="separate"/>
        </w:r>
        <w:r w:rsidR="00F0648C">
          <w:t>41</w:t>
        </w:r>
        <w:r>
          <w:fldChar w:fldCharType="end"/>
        </w:r>
      </w:hyperlink>
    </w:p>
    <w:p w14:paraId="23019F04" w14:textId="2A5DFD7D" w:rsidR="00B564CC" w:rsidRDefault="00B564CC">
      <w:pPr>
        <w:pStyle w:val="TOC5"/>
        <w:rPr>
          <w:rFonts w:asciiTheme="minorHAnsi" w:eastAsiaTheme="minorEastAsia" w:hAnsiTheme="minorHAnsi" w:cstheme="minorBidi"/>
          <w:sz w:val="22"/>
          <w:szCs w:val="22"/>
          <w:lang w:eastAsia="en-AU"/>
        </w:rPr>
      </w:pPr>
      <w:r>
        <w:tab/>
      </w:r>
      <w:hyperlink w:anchor="_Toc64300186" w:history="1">
        <w:r w:rsidRPr="0054663E">
          <w:t>53</w:t>
        </w:r>
        <w:r>
          <w:rPr>
            <w:rFonts w:asciiTheme="minorHAnsi" w:eastAsiaTheme="minorEastAsia" w:hAnsiTheme="minorHAnsi" w:cstheme="minorBidi"/>
            <w:sz w:val="22"/>
            <w:szCs w:val="22"/>
            <w:lang w:eastAsia="en-AU"/>
          </w:rPr>
          <w:tab/>
        </w:r>
        <w:r w:rsidRPr="0054663E">
          <w:t>Health care</w:t>
        </w:r>
        <w:r>
          <w:tab/>
        </w:r>
        <w:r>
          <w:fldChar w:fldCharType="begin"/>
        </w:r>
        <w:r>
          <w:instrText xml:space="preserve"> PAGEREF _Toc64300186 \h </w:instrText>
        </w:r>
        <w:r>
          <w:fldChar w:fldCharType="separate"/>
        </w:r>
        <w:r w:rsidR="00F0648C">
          <w:t>41</w:t>
        </w:r>
        <w:r>
          <w:fldChar w:fldCharType="end"/>
        </w:r>
      </w:hyperlink>
    </w:p>
    <w:p w14:paraId="103E1FD1" w14:textId="0B9906C7" w:rsidR="00B564CC" w:rsidRDefault="00B564CC">
      <w:pPr>
        <w:pStyle w:val="TOC5"/>
        <w:rPr>
          <w:rFonts w:asciiTheme="minorHAnsi" w:eastAsiaTheme="minorEastAsia" w:hAnsiTheme="minorHAnsi" w:cstheme="minorBidi"/>
          <w:sz w:val="22"/>
          <w:szCs w:val="22"/>
          <w:lang w:eastAsia="en-AU"/>
        </w:rPr>
      </w:pPr>
      <w:r>
        <w:tab/>
      </w:r>
      <w:hyperlink w:anchor="_Toc64300187" w:history="1">
        <w:r w:rsidRPr="0054663E">
          <w:t>54</w:t>
        </w:r>
        <w:r>
          <w:rPr>
            <w:rFonts w:asciiTheme="minorHAnsi" w:eastAsiaTheme="minorEastAsia" w:hAnsiTheme="minorHAnsi" w:cstheme="minorBidi"/>
            <w:sz w:val="22"/>
            <w:szCs w:val="22"/>
            <w:lang w:eastAsia="en-AU"/>
          </w:rPr>
          <w:tab/>
        </w:r>
        <w:r w:rsidRPr="0054663E">
          <w:t>Transfers to health facilities</w:t>
        </w:r>
        <w:r>
          <w:tab/>
        </w:r>
        <w:r>
          <w:fldChar w:fldCharType="begin"/>
        </w:r>
        <w:r>
          <w:instrText xml:space="preserve"> PAGEREF _Toc64300187 \h </w:instrText>
        </w:r>
        <w:r>
          <w:fldChar w:fldCharType="separate"/>
        </w:r>
        <w:r w:rsidR="00F0648C">
          <w:t>43</w:t>
        </w:r>
        <w:r>
          <w:fldChar w:fldCharType="end"/>
        </w:r>
      </w:hyperlink>
    </w:p>
    <w:p w14:paraId="3A5753B7" w14:textId="4F5A16C7" w:rsidR="00B564CC" w:rsidRDefault="00B564CC">
      <w:pPr>
        <w:pStyle w:val="TOC5"/>
        <w:rPr>
          <w:rFonts w:asciiTheme="minorHAnsi" w:eastAsiaTheme="minorEastAsia" w:hAnsiTheme="minorHAnsi" w:cstheme="minorBidi"/>
          <w:sz w:val="22"/>
          <w:szCs w:val="22"/>
          <w:lang w:eastAsia="en-AU"/>
        </w:rPr>
      </w:pPr>
      <w:r>
        <w:tab/>
      </w:r>
      <w:hyperlink w:anchor="_Toc64300188" w:history="1">
        <w:r w:rsidRPr="0054663E">
          <w:t>54A</w:t>
        </w:r>
        <w:r>
          <w:rPr>
            <w:rFonts w:asciiTheme="minorHAnsi" w:eastAsiaTheme="minorEastAsia" w:hAnsiTheme="minorHAnsi" w:cstheme="minorBidi"/>
            <w:sz w:val="22"/>
            <w:szCs w:val="22"/>
            <w:lang w:eastAsia="en-AU"/>
          </w:rPr>
          <w:tab/>
        </w:r>
        <w:r w:rsidRPr="0054663E">
          <w:t>Transfer to mental health facility—notice of change in status</w:t>
        </w:r>
        <w:r>
          <w:tab/>
        </w:r>
        <w:r>
          <w:fldChar w:fldCharType="begin"/>
        </w:r>
        <w:r>
          <w:instrText xml:space="preserve"> PAGEREF _Toc64300188 \h </w:instrText>
        </w:r>
        <w:r>
          <w:fldChar w:fldCharType="separate"/>
        </w:r>
        <w:r w:rsidR="00F0648C">
          <w:t>44</w:t>
        </w:r>
        <w:r>
          <w:fldChar w:fldCharType="end"/>
        </w:r>
      </w:hyperlink>
    </w:p>
    <w:p w14:paraId="43337590" w14:textId="0B586EB5" w:rsidR="00B564CC" w:rsidRDefault="00B564CC">
      <w:pPr>
        <w:pStyle w:val="TOC5"/>
        <w:rPr>
          <w:rFonts w:asciiTheme="minorHAnsi" w:eastAsiaTheme="minorEastAsia" w:hAnsiTheme="minorHAnsi" w:cstheme="minorBidi"/>
          <w:sz w:val="22"/>
          <w:szCs w:val="22"/>
          <w:lang w:eastAsia="en-AU"/>
        </w:rPr>
      </w:pPr>
      <w:r>
        <w:tab/>
      </w:r>
      <w:hyperlink w:anchor="_Toc64300189" w:history="1">
        <w:r w:rsidRPr="0054663E">
          <w:t>55</w:t>
        </w:r>
        <w:r>
          <w:rPr>
            <w:rFonts w:asciiTheme="minorHAnsi" w:eastAsiaTheme="minorEastAsia" w:hAnsiTheme="minorHAnsi" w:cstheme="minorBidi"/>
            <w:sz w:val="22"/>
            <w:szCs w:val="22"/>
            <w:lang w:eastAsia="en-AU"/>
          </w:rPr>
          <w:tab/>
        </w:r>
        <w:r w:rsidRPr="0054663E">
          <w:t>Religious, spiritual and cultural needs</w:t>
        </w:r>
        <w:r>
          <w:tab/>
        </w:r>
        <w:r>
          <w:fldChar w:fldCharType="begin"/>
        </w:r>
        <w:r>
          <w:instrText xml:space="preserve"> PAGEREF _Toc64300189 \h </w:instrText>
        </w:r>
        <w:r>
          <w:fldChar w:fldCharType="separate"/>
        </w:r>
        <w:r w:rsidR="00F0648C">
          <w:t>45</w:t>
        </w:r>
        <w:r>
          <w:fldChar w:fldCharType="end"/>
        </w:r>
      </w:hyperlink>
    </w:p>
    <w:p w14:paraId="2831E63D" w14:textId="04836DC9" w:rsidR="00B564CC" w:rsidRDefault="008555AB">
      <w:pPr>
        <w:pStyle w:val="TOC1"/>
        <w:rPr>
          <w:rFonts w:asciiTheme="minorHAnsi" w:eastAsiaTheme="minorEastAsia" w:hAnsiTheme="minorHAnsi" w:cstheme="minorBidi"/>
          <w:b w:val="0"/>
          <w:sz w:val="22"/>
          <w:szCs w:val="22"/>
          <w:lang w:eastAsia="en-AU"/>
        </w:rPr>
      </w:pPr>
      <w:hyperlink w:anchor="_Toc64300190" w:history="1">
        <w:r w:rsidR="00B564CC" w:rsidRPr="0054663E">
          <w:t>Chapter 7</w:t>
        </w:r>
        <w:r w:rsidR="00B564CC">
          <w:rPr>
            <w:rFonts w:asciiTheme="minorHAnsi" w:eastAsiaTheme="minorEastAsia" w:hAnsiTheme="minorHAnsi" w:cstheme="minorBidi"/>
            <w:b w:val="0"/>
            <w:sz w:val="22"/>
            <w:szCs w:val="22"/>
            <w:lang w:eastAsia="en-AU"/>
          </w:rPr>
          <w:tab/>
        </w:r>
        <w:r w:rsidR="00B564CC" w:rsidRPr="0054663E">
          <w:rPr>
            <w:lang w:eastAsia="en-AU"/>
          </w:rPr>
          <w:t>Access to and inspection of correctional centres</w:t>
        </w:r>
        <w:r w:rsidR="00B564CC" w:rsidRPr="00B564CC">
          <w:rPr>
            <w:vanish/>
          </w:rPr>
          <w:tab/>
        </w:r>
        <w:r w:rsidR="00B564CC" w:rsidRPr="00B564CC">
          <w:rPr>
            <w:vanish/>
          </w:rPr>
          <w:fldChar w:fldCharType="begin"/>
        </w:r>
        <w:r w:rsidR="00B564CC" w:rsidRPr="00B564CC">
          <w:rPr>
            <w:vanish/>
          </w:rPr>
          <w:instrText xml:space="preserve"> PAGEREF _Toc64300190 \h </w:instrText>
        </w:r>
        <w:r w:rsidR="00B564CC" w:rsidRPr="00B564CC">
          <w:rPr>
            <w:vanish/>
          </w:rPr>
        </w:r>
        <w:r w:rsidR="00B564CC" w:rsidRPr="00B564CC">
          <w:rPr>
            <w:vanish/>
          </w:rPr>
          <w:fldChar w:fldCharType="separate"/>
        </w:r>
        <w:r w:rsidR="00F0648C">
          <w:rPr>
            <w:vanish/>
          </w:rPr>
          <w:t>47</w:t>
        </w:r>
        <w:r w:rsidR="00B564CC" w:rsidRPr="00B564CC">
          <w:rPr>
            <w:vanish/>
          </w:rPr>
          <w:fldChar w:fldCharType="end"/>
        </w:r>
      </w:hyperlink>
    </w:p>
    <w:p w14:paraId="1D5A6C3B" w14:textId="48C96E6F" w:rsidR="00B564CC" w:rsidRDefault="00B564CC">
      <w:pPr>
        <w:pStyle w:val="TOC5"/>
        <w:rPr>
          <w:rFonts w:asciiTheme="minorHAnsi" w:eastAsiaTheme="minorEastAsia" w:hAnsiTheme="minorHAnsi" w:cstheme="minorBidi"/>
          <w:sz w:val="22"/>
          <w:szCs w:val="22"/>
          <w:lang w:eastAsia="en-AU"/>
        </w:rPr>
      </w:pPr>
      <w:r>
        <w:tab/>
      </w:r>
      <w:hyperlink w:anchor="_Toc64300191" w:history="1">
        <w:r w:rsidRPr="0054663E">
          <w:t>56</w:t>
        </w:r>
        <w:r>
          <w:rPr>
            <w:rFonts w:asciiTheme="minorHAnsi" w:eastAsiaTheme="minorEastAsia" w:hAnsiTheme="minorHAnsi" w:cstheme="minorBidi"/>
            <w:sz w:val="22"/>
            <w:szCs w:val="22"/>
            <w:lang w:eastAsia="en-AU"/>
          </w:rPr>
          <w:tab/>
        </w:r>
        <w:r w:rsidRPr="0054663E">
          <w:t>Independent inspections</w:t>
        </w:r>
        <w:r>
          <w:tab/>
        </w:r>
        <w:r>
          <w:fldChar w:fldCharType="begin"/>
        </w:r>
        <w:r>
          <w:instrText xml:space="preserve"> PAGEREF _Toc64300191 \h </w:instrText>
        </w:r>
        <w:r>
          <w:fldChar w:fldCharType="separate"/>
        </w:r>
        <w:r w:rsidR="00F0648C">
          <w:t>47</w:t>
        </w:r>
        <w:r>
          <w:fldChar w:fldCharType="end"/>
        </w:r>
      </w:hyperlink>
    </w:p>
    <w:p w14:paraId="30F6E482" w14:textId="617BAC19" w:rsidR="00B564CC" w:rsidRDefault="00B564CC">
      <w:pPr>
        <w:pStyle w:val="TOC5"/>
        <w:rPr>
          <w:rFonts w:asciiTheme="minorHAnsi" w:eastAsiaTheme="minorEastAsia" w:hAnsiTheme="minorHAnsi" w:cstheme="minorBidi"/>
          <w:sz w:val="22"/>
          <w:szCs w:val="22"/>
          <w:lang w:eastAsia="en-AU"/>
        </w:rPr>
      </w:pPr>
      <w:r>
        <w:tab/>
      </w:r>
      <w:hyperlink w:anchor="_Toc64300192" w:history="1">
        <w:r w:rsidRPr="0054663E">
          <w:t>56A</w:t>
        </w:r>
        <w:r>
          <w:rPr>
            <w:rFonts w:asciiTheme="minorHAnsi" w:eastAsiaTheme="minorEastAsia" w:hAnsiTheme="minorHAnsi" w:cstheme="minorBidi"/>
            <w:sz w:val="22"/>
            <w:szCs w:val="22"/>
            <w:lang w:eastAsia="en-AU"/>
          </w:rPr>
          <w:tab/>
        </w:r>
        <w:r w:rsidRPr="0054663E">
          <w:rPr>
            <w:lang w:eastAsia="en-AU"/>
          </w:rPr>
          <w:t>Access to correctional centres</w:t>
        </w:r>
        <w:r>
          <w:tab/>
        </w:r>
        <w:r>
          <w:fldChar w:fldCharType="begin"/>
        </w:r>
        <w:r>
          <w:instrText xml:space="preserve"> PAGEREF _Toc64300192 \h </w:instrText>
        </w:r>
        <w:r>
          <w:fldChar w:fldCharType="separate"/>
        </w:r>
        <w:r w:rsidR="00F0648C">
          <w:t>47</w:t>
        </w:r>
        <w:r>
          <w:fldChar w:fldCharType="end"/>
        </w:r>
      </w:hyperlink>
    </w:p>
    <w:p w14:paraId="0AA9173C" w14:textId="01B5F3D2" w:rsidR="00B564CC" w:rsidRDefault="00B564CC">
      <w:pPr>
        <w:pStyle w:val="TOC5"/>
        <w:rPr>
          <w:rFonts w:asciiTheme="minorHAnsi" w:eastAsiaTheme="minorEastAsia" w:hAnsiTheme="minorHAnsi" w:cstheme="minorBidi"/>
          <w:sz w:val="22"/>
          <w:szCs w:val="22"/>
          <w:lang w:eastAsia="en-AU"/>
        </w:rPr>
      </w:pPr>
      <w:r>
        <w:tab/>
      </w:r>
      <w:hyperlink w:anchor="_Toc64300193" w:history="1">
        <w:r w:rsidRPr="0054663E">
          <w:t>57</w:t>
        </w:r>
        <w:r>
          <w:rPr>
            <w:rFonts w:asciiTheme="minorHAnsi" w:eastAsiaTheme="minorEastAsia" w:hAnsiTheme="minorHAnsi" w:cstheme="minorBidi"/>
            <w:sz w:val="22"/>
            <w:szCs w:val="22"/>
            <w:lang w:eastAsia="en-AU"/>
          </w:rPr>
          <w:tab/>
        </w:r>
        <w:r w:rsidRPr="0054663E">
          <w:t xml:space="preserve">Official visitors—meaning of </w:t>
        </w:r>
        <w:r w:rsidRPr="0054663E">
          <w:rPr>
            <w:i/>
          </w:rPr>
          <w:t xml:space="preserve">entitled person </w:t>
        </w:r>
        <w:r w:rsidRPr="0054663E">
          <w:t xml:space="preserve">and </w:t>
        </w:r>
        <w:r w:rsidRPr="0054663E">
          <w:rPr>
            <w:i/>
          </w:rPr>
          <w:t>visitable place</w:t>
        </w:r>
        <w:r>
          <w:tab/>
        </w:r>
        <w:r>
          <w:fldChar w:fldCharType="begin"/>
        </w:r>
        <w:r>
          <w:instrText xml:space="preserve"> PAGEREF _Toc64300193 \h </w:instrText>
        </w:r>
        <w:r>
          <w:fldChar w:fldCharType="separate"/>
        </w:r>
        <w:r w:rsidR="00F0648C">
          <w:t>48</w:t>
        </w:r>
        <w:r>
          <w:fldChar w:fldCharType="end"/>
        </w:r>
      </w:hyperlink>
    </w:p>
    <w:p w14:paraId="13ED21A1" w14:textId="4A6642EB" w:rsidR="00B564CC" w:rsidRDefault="00B564CC">
      <w:pPr>
        <w:pStyle w:val="TOC5"/>
        <w:rPr>
          <w:rFonts w:asciiTheme="minorHAnsi" w:eastAsiaTheme="minorEastAsia" w:hAnsiTheme="minorHAnsi" w:cstheme="minorBidi"/>
          <w:sz w:val="22"/>
          <w:szCs w:val="22"/>
          <w:lang w:eastAsia="en-AU"/>
        </w:rPr>
      </w:pPr>
      <w:r>
        <w:tab/>
      </w:r>
      <w:hyperlink w:anchor="_Toc64300194" w:history="1">
        <w:r w:rsidRPr="0054663E">
          <w:t>62</w:t>
        </w:r>
        <w:r>
          <w:rPr>
            <w:rFonts w:asciiTheme="minorHAnsi" w:eastAsiaTheme="minorEastAsia" w:hAnsiTheme="minorHAnsi" w:cstheme="minorBidi"/>
            <w:sz w:val="22"/>
            <w:szCs w:val="22"/>
            <w:lang w:eastAsia="en-AU"/>
          </w:rPr>
          <w:tab/>
        </w:r>
        <w:r w:rsidRPr="0054663E">
          <w:t>Relationship with other inspection laws</w:t>
        </w:r>
        <w:r>
          <w:tab/>
        </w:r>
        <w:r>
          <w:fldChar w:fldCharType="begin"/>
        </w:r>
        <w:r>
          <w:instrText xml:space="preserve"> PAGEREF _Toc64300194 \h </w:instrText>
        </w:r>
        <w:r>
          <w:fldChar w:fldCharType="separate"/>
        </w:r>
        <w:r w:rsidR="00F0648C">
          <w:t>48</w:t>
        </w:r>
        <w:r>
          <w:fldChar w:fldCharType="end"/>
        </w:r>
      </w:hyperlink>
    </w:p>
    <w:p w14:paraId="0B2FE63F" w14:textId="554E7676" w:rsidR="00B564CC" w:rsidRDefault="008555AB">
      <w:pPr>
        <w:pStyle w:val="TOC1"/>
        <w:rPr>
          <w:rFonts w:asciiTheme="minorHAnsi" w:eastAsiaTheme="minorEastAsia" w:hAnsiTheme="minorHAnsi" w:cstheme="minorBidi"/>
          <w:b w:val="0"/>
          <w:sz w:val="22"/>
          <w:szCs w:val="22"/>
          <w:lang w:eastAsia="en-AU"/>
        </w:rPr>
      </w:pPr>
      <w:hyperlink w:anchor="_Toc64300195" w:history="1">
        <w:r w:rsidR="00B564CC" w:rsidRPr="0054663E">
          <w:t>Chapter 8</w:t>
        </w:r>
        <w:r w:rsidR="00B564CC">
          <w:rPr>
            <w:rFonts w:asciiTheme="minorHAnsi" w:eastAsiaTheme="minorEastAsia" w:hAnsiTheme="minorHAnsi" w:cstheme="minorBidi"/>
            <w:b w:val="0"/>
            <w:sz w:val="22"/>
            <w:szCs w:val="22"/>
            <w:lang w:eastAsia="en-AU"/>
          </w:rPr>
          <w:tab/>
        </w:r>
        <w:r w:rsidR="00B564CC" w:rsidRPr="0054663E">
          <w:t>Admission to correctional centres</w:t>
        </w:r>
        <w:r w:rsidR="00B564CC" w:rsidRPr="00B564CC">
          <w:rPr>
            <w:vanish/>
          </w:rPr>
          <w:tab/>
        </w:r>
        <w:r w:rsidR="00B564CC" w:rsidRPr="00B564CC">
          <w:rPr>
            <w:vanish/>
          </w:rPr>
          <w:fldChar w:fldCharType="begin"/>
        </w:r>
        <w:r w:rsidR="00B564CC" w:rsidRPr="00B564CC">
          <w:rPr>
            <w:vanish/>
          </w:rPr>
          <w:instrText xml:space="preserve"> PAGEREF _Toc64300195 \h </w:instrText>
        </w:r>
        <w:r w:rsidR="00B564CC" w:rsidRPr="00B564CC">
          <w:rPr>
            <w:vanish/>
          </w:rPr>
        </w:r>
        <w:r w:rsidR="00B564CC" w:rsidRPr="00B564CC">
          <w:rPr>
            <w:vanish/>
          </w:rPr>
          <w:fldChar w:fldCharType="separate"/>
        </w:r>
        <w:r w:rsidR="00F0648C">
          <w:rPr>
            <w:vanish/>
          </w:rPr>
          <w:t>50</w:t>
        </w:r>
        <w:r w:rsidR="00B564CC" w:rsidRPr="00B564CC">
          <w:rPr>
            <w:vanish/>
          </w:rPr>
          <w:fldChar w:fldCharType="end"/>
        </w:r>
      </w:hyperlink>
    </w:p>
    <w:p w14:paraId="47A0C0AC" w14:textId="2702E930" w:rsidR="00B564CC" w:rsidRDefault="00B564CC">
      <w:pPr>
        <w:pStyle w:val="TOC5"/>
        <w:rPr>
          <w:rFonts w:asciiTheme="minorHAnsi" w:eastAsiaTheme="minorEastAsia" w:hAnsiTheme="minorHAnsi" w:cstheme="minorBidi"/>
          <w:sz w:val="22"/>
          <w:szCs w:val="22"/>
          <w:lang w:eastAsia="en-AU"/>
        </w:rPr>
      </w:pPr>
      <w:r>
        <w:tab/>
      </w:r>
      <w:hyperlink w:anchor="_Toc64300196" w:history="1">
        <w:r w:rsidRPr="0054663E">
          <w:t>63</w:t>
        </w:r>
        <w:r>
          <w:rPr>
            <w:rFonts w:asciiTheme="minorHAnsi" w:eastAsiaTheme="minorEastAsia" w:hAnsiTheme="minorHAnsi" w:cstheme="minorBidi"/>
            <w:sz w:val="22"/>
            <w:szCs w:val="22"/>
            <w:lang w:eastAsia="en-AU"/>
          </w:rPr>
          <w:tab/>
        </w:r>
        <w:r w:rsidRPr="0054663E">
          <w:t xml:space="preserve">Meaning of </w:t>
        </w:r>
        <w:r w:rsidRPr="0054663E">
          <w:rPr>
            <w:i/>
          </w:rPr>
          <w:t>admission</w:t>
        </w:r>
        <w:r w:rsidRPr="0054663E">
          <w:t xml:space="preserve"> to correctional centre</w:t>
        </w:r>
        <w:r>
          <w:tab/>
        </w:r>
        <w:r>
          <w:fldChar w:fldCharType="begin"/>
        </w:r>
        <w:r>
          <w:instrText xml:space="preserve"> PAGEREF _Toc64300196 \h </w:instrText>
        </w:r>
        <w:r>
          <w:fldChar w:fldCharType="separate"/>
        </w:r>
        <w:r w:rsidR="00F0648C">
          <w:t>50</w:t>
        </w:r>
        <w:r>
          <w:fldChar w:fldCharType="end"/>
        </w:r>
      </w:hyperlink>
    </w:p>
    <w:p w14:paraId="7D0C72C1" w14:textId="6DB1C864" w:rsidR="00B564CC" w:rsidRDefault="00B564CC">
      <w:pPr>
        <w:pStyle w:val="TOC5"/>
        <w:rPr>
          <w:rFonts w:asciiTheme="minorHAnsi" w:eastAsiaTheme="minorEastAsia" w:hAnsiTheme="minorHAnsi" w:cstheme="minorBidi"/>
          <w:sz w:val="22"/>
          <w:szCs w:val="22"/>
          <w:lang w:eastAsia="en-AU"/>
        </w:rPr>
      </w:pPr>
      <w:r>
        <w:tab/>
      </w:r>
      <w:hyperlink w:anchor="_Toc64300197" w:history="1">
        <w:r w:rsidRPr="0054663E">
          <w:t>64</w:t>
        </w:r>
        <w:r>
          <w:rPr>
            <w:rFonts w:asciiTheme="minorHAnsi" w:eastAsiaTheme="minorEastAsia" w:hAnsiTheme="minorHAnsi" w:cstheme="minorBidi"/>
            <w:sz w:val="22"/>
            <w:szCs w:val="22"/>
            <w:lang w:eastAsia="en-AU"/>
          </w:rPr>
          <w:tab/>
        </w:r>
        <w:r w:rsidRPr="0054663E">
          <w:t>Authority for detention</w:t>
        </w:r>
        <w:r>
          <w:tab/>
        </w:r>
        <w:r>
          <w:fldChar w:fldCharType="begin"/>
        </w:r>
        <w:r>
          <w:instrText xml:space="preserve"> PAGEREF _Toc64300197 \h </w:instrText>
        </w:r>
        <w:r>
          <w:fldChar w:fldCharType="separate"/>
        </w:r>
        <w:r w:rsidR="00F0648C">
          <w:t>50</w:t>
        </w:r>
        <w:r>
          <w:fldChar w:fldCharType="end"/>
        </w:r>
      </w:hyperlink>
    </w:p>
    <w:p w14:paraId="619B4202" w14:textId="562D6240" w:rsidR="00B564CC" w:rsidRDefault="00B564CC">
      <w:pPr>
        <w:pStyle w:val="TOC5"/>
        <w:rPr>
          <w:rFonts w:asciiTheme="minorHAnsi" w:eastAsiaTheme="minorEastAsia" w:hAnsiTheme="minorHAnsi" w:cstheme="minorBidi"/>
          <w:sz w:val="22"/>
          <w:szCs w:val="22"/>
          <w:lang w:eastAsia="en-AU"/>
        </w:rPr>
      </w:pPr>
      <w:r>
        <w:tab/>
      </w:r>
      <w:hyperlink w:anchor="_Toc64300198" w:history="1">
        <w:r w:rsidRPr="0054663E">
          <w:t>65</w:t>
        </w:r>
        <w:r>
          <w:rPr>
            <w:rFonts w:asciiTheme="minorHAnsi" w:eastAsiaTheme="minorEastAsia" w:hAnsiTheme="minorHAnsi" w:cstheme="minorBidi"/>
            <w:sz w:val="22"/>
            <w:szCs w:val="22"/>
            <w:lang w:eastAsia="en-AU"/>
          </w:rPr>
          <w:tab/>
        </w:r>
        <w:r w:rsidRPr="0054663E">
          <w:t>Identification of detainees</w:t>
        </w:r>
        <w:r>
          <w:tab/>
        </w:r>
        <w:r>
          <w:fldChar w:fldCharType="begin"/>
        </w:r>
        <w:r>
          <w:instrText xml:space="preserve"> PAGEREF _Toc64300198 \h </w:instrText>
        </w:r>
        <w:r>
          <w:fldChar w:fldCharType="separate"/>
        </w:r>
        <w:r w:rsidR="00F0648C">
          <w:t>51</w:t>
        </w:r>
        <w:r>
          <w:fldChar w:fldCharType="end"/>
        </w:r>
      </w:hyperlink>
    </w:p>
    <w:p w14:paraId="1C403626" w14:textId="65EBAA3A" w:rsidR="00B564CC" w:rsidRDefault="00B564CC">
      <w:pPr>
        <w:pStyle w:val="TOC5"/>
        <w:rPr>
          <w:rFonts w:asciiTheme="minorHAnsi" w:eastAsiaTheme="minorEastAsia" w:hAnsiTheme="minorHAnsi" w:cstheme="minorBidi"/>
          <w:sz w:val="22"/>
          <w:szCs w:val="22"/>
          <w:lang w:eastAsia="en-AU"/>
        </w:rPr>
      </w:pPr>
      <w:r>
        <w:tab/>
      </w:r>
      <w:hyperlink w:anchor="_Toc64300199" w:history="1">
        <w:r w:rsidRPr="0054663E">
          <w:t>66</w:t>
        </w:r>
        <w:r>
          <w:rPr>
            <w:rFonts w:asciiTheme="minorHAnsi" w:eastAsiaTheme="minorEastAsia" w:hAnsiTheme="minorHAnsi" w:cstheme="minorBidi"/>
            <w:sz w:val="22"/>
            <w:szCs w:val="22"/>
            <w:lang w:eastAsia="en-AU"/>
          </w:rPr>
          <w:tab/>
        </w:r>
        <w:r w:rsidRPr="0054663E">
          <w:t>Information about entitlements and obligations</w:t>
        </w:r>
        <w:r>
          <w:tab/>
        </w:r>
        <w:r>
          <w:fldChar w:fldCharType="begin"/>
        </w:r>
        <w:r>
          <w:instrText xml:space="preserve"> PAGEREF _Toc64300199 \h </w:instrText>
        </w:r>
        <w:r>
          <w:fldChar w:fldCharType="separate"/>
        </w:r>
        <w:r w:rsidR="00F0648C">
          <w:t>52</w:t>
        </w:r>
        <w:r>
          <w:fldChar w:fldCharType="end"/>
        </w:r>
      </w:hyperlink>
    </w:p>
    <w:p w14:paraId="666A071A" w14:textId="7248A22D" w:rsidR="00B564CC" w:rsidRDefault="00B564CC">
      <w:pPr>
        <w:pStyle w:val="TOC5"/>
        <w:rPr>
          <w:rFonts w:asciiTheme="minorHAnsi" w:eastAsiaTheme="minorEastAsia" w:hAnsiTheme="minorHAnsi" w:cstheme="minorBidi"/>
          <w:sz w:val="22"/>
          <w:szCs w:val="22"/>
          <w:lang w:eastAsia="en-AU"/>
        </w:rPr>
      </w:pPr>
      <w:r>
        <w:tab/>
      </w:r>
      <w:hyperlink w:anchor="_Toc64300200" w:history="1">
        <w:r w:rsidRPr="0054663E">
          <w:t>67</w:t>
        </w:r>
        <w:r>
          <w:rPr>
            <w:rFonts w:asciiTheme="minorHAnsi" w:eastAsiaTheme="minorEastAsia" w:hAnsiTheme="minorHAnsi" w:cstheme="minorBidi"/>
            <w:sz w:val="22"/>
            <w:szCs w:val="22"/>
            <w:lang w:eastAsia="en-AU"/>
          </w:rPr>
          <w:tab/>
        </w:r>
        <w:r w:rsidRPr="0054663E">
          <w:t>Initial assessment</w:t>
        </w:r>
        <w:r>
          <w:tab/>
        </w:r>
        <w:r>
          <w:fldChar w:fldCharType="begin"/>
        </w:r>
        <w:r>
          <w:instrText xml:space="preserve"> PAGEREF _Toc64300200 \h </w:instrText>
        </w:r>
        <w:r>
          <w:fldChar w:fldCharType="separate"/>
        </w:r>
        <w:r w:rsidR="00F0648C">
          <w:t>53</w:t>
        </w:r>
        <w:r>
          <w:fldChar w:fldCharType="end"/>
        </w:r>
      </w:hyperlink>
    </w:p>
    <w:p w14:paraId="0C9F4C3C" w14:textId="6D63CA30" w:rsidR="00B564CC" w:rsidRDefault="00B564CC">
      <w:pPr>
        <w:pStyle w:val="TOC5"/>
        <w:rPr>
          <w:rFonts w:asciiTheme="minorHAnsi" w:eastAsiaTheme="minorEastAsia" w:hAnsiTheme="minorHAnsi" w:cstheme="minorBidi"/>
          <w:sz w:val="22"/>
          <w:szCs w:val="22"/>
          <w:lang w:eastAsia="en-AU"/>
        </w:rPr>
      </w:pPr>
      <w:r>
        <w:tab/>
      </w:r>
      <w:hyperlink w:anchor="_Toc64300201" w:history="1">
        <w:r w:rsidRPr="0054663E">
          <w:t>68</w:t>
        </w:r>
        <w:r>
          <w:rPr>
            <w:rFonts w:asciiTheme="minorHAnsi" w:eastAsiaTheme="minorEastAsia" w:hAnsiTheme="minorHAnsi" w:cstheme="minorBidi"/>
            <w:sz w:val="22"/>
            <w:szCs w:val="22"/>
            <w:lang w:eastAsia="en-AU"/>
          </w:rPr>
          <w:tab/>
        </w:r>
        <w:r w:rsidRPr="0054663E">
          <w:t>Health assessment</w:t>
        </w:r>
        <w:r>
          <w:tab/>
        </w:r>
        <w:r>
          <w:fldChar w:fldCharType="begin"/>
        </w:r>
        <w:r>
          <w:instrText xml:space="preserve"> PAGEREF _Toc64300201 \h </w:instrText>
        </w:r>
        <w:r>
          <w:fldChar w:fldCharType="separate"/>
        </w:r>
        <w:r w:rsidR="00F0648C">
          <w:t>54</w:t>
        </w:r>
        <w:r>
          <w:fldChar w:fldCharType="end"/>
        </w:r>
      </w:hyperlink>
    </w:p>
    <w:p w14:paraId="563C60D4" w14:textId="301D5C3B" w:rsidR="00B564CC" w:rsidRDefault="00B564CC">
      <w:pPr>
        <w:pStyle w:val="TOC5"/>
        <w:rPr>
          <w:rFonts w:asciiTheme="minorHAnsi" w:eastAsiaTheme="minorEastAsia" w:hAnsiTheme="minorHAnsi" w:cstheme="minorBidi"/>
          <w:sz w:val="22"/>
          <w:szCs w:val="22"/>
          <w:lang w:eastAsia="en-AU"/>
        </w:rPr>
      </w:pPr>
      <w:r>
        <w:tab/>
      </w:r>
      <w:hyperlink w:anchor="_Toc64300202" w:history="1">
        <w:r w:rsidRPr="0054663E">
          <w:t>69</w:t>
        </w:r>
        <w:r>
          <w:rPr>
            <w:rFonts w:asciiTheme="minorHAnsi" w:eastAsiaTheme="minorEastAsia" w:hAnsiTheme="minorHAnsi" w:cstheme="minorBidi"/>
            <w:sz w:val="22"/>
            <w:szCs w:val="22"/>
            <w:lang w:eastAsia="en-AU"/>
          </w:rPr>
          <w:tab/>
        </w:r>
        <w:r w:rsidRPr="0054663E">
          <w:t>Alcohol and drug tests on admission</w:t>
        </w:r>
        <w:r>
          <w:tab/>
        </w:r>
        <w:r>
          <w:fldChar w:fldCharType="begin"/>
        </w:r>
        <w:r>
          <w:instrText xml:space="preserve"> PAGEREF _Toc64300202 \h </w:instrText>
        </w:r>
        <w:r>
          <w:fldChar w:fldCharType="separate"/>
        </w:r>
        <w:r w:rsidR="00F0648C">
          <w:t>54</w:t>
        </w:r>
        <w:r>
          <w:fldChar w:fldCharType="end"/>
        </w:r>
      </w:hyperlink>
    </w:p>
    <w:p w14:paraId="655B8658" w14:textId="42E50888" w:rsidR="00B564CC" w:rsidRDefault="00B564CC">
      <w:pPr>
        <w:pStyle w:val="TOC5"/>
        <w:rPr>
          <w:rFonts w:asciiTheme="minorHAnsi" w:eastAsiaTheme="minorEastAsia" w:hAnsiTheme="minorHAnsi" w:cstheme="minorBidi"/>
          <w:sz w:val="22"/>
          <w:szCs w:val="22"/>
          <w:lang w:eastAsia="en-AU"/>
        </w:rPr>
      </w:pPr>
      <w:r>
        <w:tab/>
      </w:r>
      <w:hyperlink w:anchor="_Toc64300203" w:history="1">
        <w:r w:rsidRPr="0054663E">
          <w:t>70</w:t>
        </w:r>
        <w:r>
          <w:rPr>
            <w:rFonts w:asciiTheme="minorHAnsi" w:eastAsiaTheme="minorEastAsia" w:hAnsiTheme="minorHAnsi" w:cstheme="minorBidi"/>
            <w:sz w:val="22"/>
            <w:szCs w:val="22"/>
            <w:lang w:eastAsia="en-AU"/>
          </w:rPr>
          <w:tab/>
        </w:r>
        <w:r w:rsidRPr="0054663E">
          <w:t>Strip search on admission</w:t>
        </w:r>
        <w:r>
          <w:tab/>
        </w:r>
        <w:r>
          <w:fldChar w:fldCharType="begin"/>
        </w:r>
        <w:r>
          <w:instrText xml:space="preserve"> PAGEREF _Toc64300203 \h </w:instrText>
        </w:r>
        <w:r>
          <w:fldChar w:fldCharType="separate"/>
        </w:r>
        <w:r w:rsidR="00F0648C">
          <w:t>54</w:t>
        </w:r>
        <w:r>
          <w:fldChar w:fldCharType="end"/>
        </w:r>
      </w:hyperlink>
    </w:p>
    <w:p w14:paraId="033DDC4D" w14:textId="0A9FC6C5" w:rsidR="00B564CC" w:rsidRDefault="00B564CC">
      <w:pPr>
        <w:pStyle w:val="TOC5"/>
        <w:rPr>
          <w:rFonts w:asciiTheme="minorHAnsi" w:eastAsiaTheme="minorEastAsia" w:hAnsiTheme="minorHAnsi" w:cstheme="minorBidi"/>
          <w:sz w:val="22"/>
          <w:szCs w:val="22"/>
          <w:lang w:eastAsia="en-AU"/>
        </w:rPr>
      </w:pPr>
      <w:r>
        <w:tab/>
      </w:r>
      <w:hyperlink w:anchor="_Toc64300204" w:history="1">
        <w:r w:rsidRPr="0054663E">
          <w:t>71</w:t>
        </w:r>
        <w:r>
          <w:rPr>
            <w:rFonts w:asciiTheme="minorHAnsi" w:eastAsiaTheme="minorEastAsia" w:hAnsiTheme="minorHAnsi" w:cstheme="minorBidi"/>
            <w:sz w:val="22"/>
            <w:szCs w:val="22"/>
            <w:lang w:eastAsia="en-AU"/>
          </w:rPr>
          <w:tab/>
        </w:r>
        <w:r w:rsidRPr="0054663E">
          <w:t>Property of detainees</w:t>
        </w:r>
        <w:r>
          <w:tab/>
        </w:r>
        <w:r>
          <w:fldChar w:fldCharType="begin"/>
        </w:r>
        <w:r>
          <w:instrText xml:space="preserve"> PAGEREF _Toc64300204 \h </w:instrText>
        </w:r>
        <w:r>
          <w:fldChar w:fldCharType="separate"/>
        </w:r>
        <w:r w:rsidR="00F0648C">
          <w:t>55</w:t>
        </w:r>
        <w:r>
          <w:fldChar w:fldCharType="end"/>
        </w:r>
      </w:hyperlink>
    </w:p>
    <w:p w14:paraId="773932E3" w14:textId="0CD2A296" w:rsidR="00B564CC" w:rsidRDefault="00B564CC">
      <w:pPr>
        <w:pStyle w:val="TOC5"/>
        <w:rPr>
          <w:rFonts w:asciiTheme="minorHAnsi" w:eastAsiaTheme="minorEastAsia" w:hAnsiTheme="minorHAnsi" w:cstheme="minorBidi"/>
          <w:sz w:val="22"/>
          <w:szCs w:val="22"/>
          <w:lang w:eastAsia="en-AU"/>
        </w:rPr>
      </w:pPr>
      <w:r>
        <w:tab/>
      </w:r>
      <w:hyperlink w:anchor="_Toc64300205" w:history="1">
        <w:r w:rsidRPr="0054663E">
          <w:t>72</w:t>
        </w:r>
        <w:r>
          <w:rPr>
            <w:rFonts w:asciiTheme="minorHAnsi" w:eastAsiaTheme="minorEastAsia" w:hAnsiTheme="minorHAnsi" w:cstheme="minorBidi"/>
            <w:sz w:val="22"/>
            <w:szCs w:val="22"/>
            <w:lang w:eastAsia="en-AU"/>
          </w:rPr>
          <w:tab/>
        </w:r>
        <w:r w:rsidRPr="0054663E">
          <w:t>Security classification</w:t>
        </w:r>
        <w:r>
          <w:tab/>
        </w:r>
        <w:r>
          <w:fldChar w:fldCharType="begin"/>
        </w:r>
        <w:r>
          <w:instrText xml:space="preserve"> PAGEREF _Toc64300205 \h </w:instrText>
        </w:r>
        <w:r>
          <w:fldChar w:fldCharType="separate"/>
        </w:r>
        <w:r w:rsidR="00F0648C">
          <w:t>56</w:t>
        </w:r>
        <w:r>
          <w:fldChar w:fldCharType="end"/>
        </w:r>
      </w:hyperlink>
    </w:p>
    <w:p w14:paraId="68622228" w14:textId="495EC4DB" w:rsidR="00B564CC" w:rsidRDefault="00B564CC">
      <w:pPr>
        <w:pStyle w:val="TOC5"/>
        <w:rPr>
          <w:rFonts w:asciiTheme="minorHAnsi" w:eastAsiaTheme="minorEastAsia" w:hAnsiTheme="minorHAnsi" w:cstheme="minorBidi"/>
          <w:sz w:val="22"/>
          <w:szCs w:val="22"/>
          <w:lang w:eastAsia="en-AU"/>
        </w:rPr>
      </w:pPr>
      <w:r>
        <w:tab/>
      </w:r>
      <w:hyperlink w:anchor="_Toc64300206" w:history="1">
        <w:r w:rsidRPr="0054663E">
          <w:t>73</w:t>
        </w:r>
        <w:r>
          <w:rPr>
            <w:rFonts w:asciiTheme="minorHAnsi" w:eastAsiaTheme="minorEastAsia" w:hAnsiTheme="minorHAnsi" w:cstheme="minorBidi"/>
            <w:sz w:val="22"/>
            <w:szCs w:val="22"/>
            <w:lang w:eastAsia="en-AU"/>
          </w:rPr>
          <w:tab/>
        </w:r>
        <w:r w:rsidRPr="0054663E">
          <w:t>Case management plan</w:t>
        </w:r>
        <w:r>
          <w:tab/>
        </w:r>
        <w:r>
          <w:fldChar w:fldCharType="begin"/>
        </w:r>
        <w:r>
          <w:instrText xml:space="preserve"> PAGEREF _Toc64300206 \h </w:instrText>
        </w:r>
        <w:r>
          <w:fldChar w:fldCharType="separate"/>
        </w:r>
        <w:r w:rsidR="00F0648C">
          <w:t>56</w:t>
        </w:r>
        <w:r>
          <w:fldChar w:fldCharType="end"/>
        </w:r>
      </w:hyperlink>
    </w:p>
    <w:p w14:paraId="17C53479" w14:textId="0FDD4440" w:rsidR="00B564CC" w:rsidRDefault="00B564CC">
      <w:pPr>
        <w:pStyle w:val="TOC5"/>
        <w:rPr>
          <w:rFonts w:asciiTheme="minorHAnsi" w:eastAsiaTheme="minorEastAsia" w:hAnsiTheme="minorHAnsi" w:cstheme="minorBidi"/>
          <w:sz w:val="22"/>
          <w:szCs w:val="22"/>
          <w:lang w:eastAsia="en-AU"/>
        </w:rPr>
      </w:pPr>
      <w:r>
        <w:tab/>
      </w:r>
      <w:hyperlink w:anchor="_Toc64300207" w:history="1">
        <w:r w:rsidRPr="0054663E">
          <w:t>74</w:t>
        </w:r>
        <w:r>
          <w:rPr>
            <w:rFonts w:asciiTheme="minorHAnsi" w:eastAsiaTheme="minorEastAsia" w:hAnsiTheme="minorHAnsi" w:cstheme="minorBidi"/>
            <w:sz w:val="22"/>
            <w:szCs w:val="22"/>
            <w:lang w:eastAsia="en-AU"/>
          </w:rPr>
          <w:tab/>
        </w:r>
        <w:r w:rsidRPr="0054663E">
          <w:t>Entries in register of detainees</w:t>
        </w:r>
        <w:r>
          <w:tab/>
        </w:r>
        <w:r>
          <w:fldChar w:fldCharType="begin"/>
        </w:r>
        <w:r>
          <w:instrText xml:space="preserve"> PAGEREF _Toc64300207 \h </w:instrText>
        </w:r>
        <w:r>
          <w:fldChar w:fldCharType="separate"/>
        </w:r>
        <w:r w:rsidR="00F0648C">
          <w:t>56</w:t>
        </w:r>
        <w:r>
          <w:fldChar w:fldCharType="end"/>
        </w:r>
      </w:hyperlink>
    </w:p>
    <w:p w14:paraId="037AB491" w14:textId="440E0547" w:rsidR="00B564CC" w:rsidRDefault="008555AB">
      <w:pPr>
        <w:pStyle w:val="TOC1"/>
        <w:rPr>
          <w:rFonts w:asciiTheme="minorHAnsi" w:eastAsiaTheme="minorEastAsia" w:hAnsiTheme="minorHAnsi" w:cstheme="minorBidi"/>
          <w:b w:val="0"/>
          <w:sz w:val="22"/>
          <w:szCs w:val="22"/>
          <w:lang w:eastAsia="en-AU"/>
        </w:rPr>
      </w:pPr>
      <w:hyperlink w:anchor="_Toc64300208" w:history="1">
        <w:r w:rsidR="00B564CC" w:rsidRPr="0054663E">
          <w:t>Chapter 9</w:t>
        </w:r>
        <w:r w:rsidR="00B564CC">
          <w:rPr>
            <w:rFonts w:asciiTheme="minorHAnsi" w:eastAsiaTheme="minorEastAsia" w:hAnsiTheme="minorHAnsi" w:cstheme="minorBidi"/>
            <w:b w:val="0"/>
            <w:sz w:val="22"/>
            <w:szCs w:val="22"/>
            <w:lang w:eastAsia="en-AU"/>
          </w:rPr>
          <w:tab/>
        </w:r>
        <w:r w:rsidR="00B564CC" w:rsidRPr="0054663E">
          <w:t>Management and security</w:t>
        </w:r>
        <w:r w:rsidR="00B564CC" w:rsidRPr="00B564CC">
          <w:rPr>
            <w:vanish/>
          </w:rPr>
          <w:tab/>
        </w:r>
        <w:r w:rsidR="00B564CC" w:rsidRPr="00B564CC">
          <w:rPr>
            <w:vanish/>
          </w:rPr>
          <w:fldChar w:fldCharType="begin"/>
        </w:r>
        <w:r w:rsidR="00B564CC" w:rsidRPr="00B564CC">
          <w:rPr>
            <w:vanish/>
          </w:rPr>
          <w:instrText xml:space="preserve"> PAGEREF _Toc64300208 \h </w:instrText>
        </w:r>
        <w:r w:rsidR="00B564CC" w:rsidRPr="00B564CC">
          <w:rPr>
            <w:vanish/>
          </w:rPr>
        </w:r>
        <w:r w:rsidR="00B564CC" w:rsidRPr="00B564CC">
          <w:rPr>
            <w:vanish/>
          </w:rPr>
          <w:fldChar w:fldCharType="separate"/>
        </w:r>
        <w:r w:rsidR="00F0648C">
          <w:rPr>
            <w:vanish/>
          </w:rPr>
          <w:t>57</w:t>
        </w:r>
        <w:r w:rsidR="00B564CC" w:rsidRPr="00B564CC">
          <w:rPr>
            <w:vanish/>
          </w:rPr>
          <w:fldChar w:fldCharType="end"/>
        </w:r>
      </w:hyperlink>
    </w:p>
    <w:p w14:paraId="156DD168" w14:textId="6D46BED2" w:rsidR="00B564CC" w:rsidRDefault="008555AB">
      <w:pPr>
        <w:pStyle w:val="TOC2"/>
        <w:rPr>
          <w:rFonts w:asciiTheme="minorHAnsi" w:eastAsiaTheme="minorEastAsia" w:hAnsiTheme="minorHAnsi" w:cstheme="minorBidi"/>
          <w:b w:val="0"/>
          <w:sz w:val="22"/>
          <w:szCs w:val="22"/>
          <w:lang w:eastAsia="en-AU"/>
        </w:rPr>
      </w:pPr>
      <w:hyperlink w:anchor="_Toc64300209" w:history="1">
        <w:r w:rsidR="00B564CC" w:rsidRPr="0054663E">
          <w:t>Part 9.1</w:t>
        </w:r>
        <w:r w:rsidR="00B564CC">
          <w:rPr>
            <w:rFonts w:asciiTheme="minorHAnsi" w:eastAsiaTheme="minorEastAsia" w:hAnsiTheme="minorHAnsi" w:cstheme="minorBidi"/>
            <w:b w:val="0"/>
            <w:sz w:val="22"/>
            <w:szCs w:val="22"/>
            <w:lang w:eastAsia="en-AU"/>
          </w:rPr>
          <w:tab/>
        </w:r>
        <w:r w:rsidR="00B564CC" w:rsidRPr="0054663E">
          <w:t>Management and security—general</w:t>
        </w:r>
        <w:r w:rsidR="00B564CC" w:rsidRPr="00B564CC">
          <w:rPr>
            <w:vanish/>
          </w:rPr>
          <w:tab/>
        </w:r>
        <w:r w:rsidR="00B564CC" w:rsidRPr="00B564CC">
          <w:rPr>
            <w:vanish/>
          </w:rPr>
          <w:fldChar w:fldCharType="begin"/>
        </w:r>
        <w:r w:rsidR="00B564CC" w:rsidRPr="00B564CC">
          <w:rPr>
            <w:vanish/>
          </w:rPr>
          <w:instrText xml:space="preserve"> PAGEREF _Toc64300209 \h </w:instrText>
        </w:r>
        <w:r w:rsidR="00B564CC" w:rsidRPr="00B564CC">
          <w:rPr>
            <w:vanish/>
          </w:rPr>
        </w:r>
        <w:r w:rsidR="00B564CC" w:rsidRPr="00B564CC">
          <w:rPr>
            <w:vanish/>
          </w:rPr>
          <w:fldChar w:fldCharType="separate"/>
        </w:r>
        <w:r w:rsidR="00F0648C">
          <w:rPr>
            <w:vanish/>
          </w:rPr>
          <w:t>57</w:t>
        </w:r>
        <w:r w:rsidR="00B564CC" w:rsidRPr="00B564CC">
          <w:rPr>
            <w:vanish/>
          </w:rPr>
          <w:fldChar w:fldCharType="end"/>
        </w:r>
      </w:hyperlink>
    </w:p>
    <w:p w14:paraId="31073522" w14:textId="5C5E8E40" w:rsidR="00B564CC" w:rsidRDefault="00B564CC">
      <w:pPr>
        <w:pStyle w:val="TOC5"/>
        <w:rPr>
          <w:rFonts w:asciiTheme="minorHAnsi" w:eastAsiaTheme="minorEastAsia" w:hAnsiTheme="minorHAnsi" w:cstheme="minorBidi"/>
          <w:sz w:val="22"/>
          <w:szCs w:val="22"/>
          <w:lang w:eastAsia="en-AU"/>
        </w:rPr>
      </w:pPr>
      <w:r>
        <w:tab/>
      </w:r>
      <w:hyperlink w:anchor="_Toc64300210" w:history="1">
        <w:r w:rsidRPr="0054663E">
          <w:t>75</w:t>
        </w:r>
        <w:r>
          <w:rPr>
            <w:rFonts w:asciiTheme="minorHAnsi" w:eastAsiaTheme="minorEastAsia" w:hAnsiTheme="minorHAnsi" w:cstheme="minorBidi"/>
            <w:sz w:val="22"/>
            <w:szCs w:val="22"/>
            <w:lang w:eastAsia="en-AU"/>
          </w:rPr>
          <w:tab/>
        </w:r>
        <w:r w:rsidRPr="0054663E">
          <w:t>Compliance with director</w:t>
        </w:r>
        <w:r w:rsidRPr="0054663E">
          <w:noBreakHyphen/>
          <w:t>general’s directions</w:t>
        </w:r>
        <w:r>
          <w:tab/>
        </w:r>
        <w:r>
          <w:fldChar w:fldCharType="begin"/>
        </w:r>
        <w:r>
          <w:instrText xml:space="preserve"> PAGEREF _Toc64300210 \h </w:instrText>
        </w:r>
        <w:r>
          <w:fldChar w:fldCharType="separate"/>
        </w:r>
        <w:r w:rsidR="00F0648C">
          <w:t>57</w:t>
        </w:r>
        <w:r>
          <w:fldChar w:fldCharType="end"/>
        </w:r>
      </w:hyperlink>
    </w:p>
    <w:p w14:paraId="7C8E3596" w14:textId="7A6618E0" w:rsidR="00B564CC" w:rsidRDefault="00B564CC">
      <w:pPr>
        <w:pStyle w:val="TOC5"/>
        <w:rPr>
          <w:rFonts w:asciiTheme="minorHAnsi" w:eastAsiaTheme="minorEastAsia" w:hAnsiTheme="minorHAnsi" w:cstheme="minorBidi"/>
          <w:sz w:val="22"/>
          <w:szCs w:val="22"/>
          <w:lang w:eastAsia="en-AU"/>
        </w:rPr>
      </w:pPr>
      <w:r>
        <w:tab/>
      </w:r>
      <w:hyperlink w:anchor="_Toc64300211" w:history="1">
        <w:r w:rsidRPr="0054663E">
          <w:t>76</w:t>
        </w:r>
        <w:r>
          <w:rPr>
            <w:rFonts w:asciiTheme="minorHAnsi" w:eastAsiaTheme="minorEastAsia" w:hAnsiTheme="minorHAnsi" w:cstheme="minorBidi"/>
            <w:sz w:val="22"/>
            <w:szCs w:val="22"/>
            <w:lang w:eastAsia="en-AU"/>
          </w:rPr>
          <w:tab/>
        </w:r>
        <w:r w:rsidRPr="0054663E">
          <w:t>Register of detainees</w:t>
        </w:r>
        <w:r>
          <w:tab/>
        </w:r>
        <w:r>
          <w:fldChar w:fldCharType="begin"/>
        </w:r>
        <w:r>
          <w:instrText xml:space="preserve"> PAGEREF _Toc64300211 \h </w:instrText>
        </w:r>
        <w:r>
          <w:fldChar w:fldCharType="separate"/>
        </w:r>
        <w:r w:rsidR="00F0648C">
          <w:t>57</w:t>
        </w:r>
        <w:r>
          <w:fldChar w:fldCharType="end"/>
        </w:r>
      </w:hyperlink>
    </w:p>
    <w:p w14:paraId="76AAAC55" w14:textId="774EE8B6" w:rsidR="00B564CC" w:rsidRDefault="00B564CC">
      <w:pPr>
        <w:pStyle w:val="TOC5"/>
        <w:rPr>
          <w:rFonts w:asciiTheme="minorHAnsi" w:eastAsiaTheme="minorEastAsia" w:hAnsiTheme="minorHAnsi" w:cstheme="minorBidi"/>
          <w:sz w:val="22"/>
          <w:szCs w:val="22"/>
          <w:lang w:eastAsia="en-AU"/>
        </w:rPr>
      </w:pPr>
      <w:r>
        <w:tab/>
      </w:r>
      <w:hyperlink w:anchor="_Toc64300212" w:history="1">
        <w:r w:rsidRPr="0054663E">
          <w:t>77</w:t>
        </w:r>
        <w:r>
          <w:rPr>
            <w:rFonts w:asciiTheme="minorHAnsi" w:eastAsiaTheme="minorEastAsia" w:hAnsiTheme="minorHAnsi" w:cstheme="minorBidi"/>
            <w:sz w:val="22"/>
            <w:szCs w:val="22"/>
            <w:lang w:eastAsia="en-AU"/>
          </w:rPr>
          <w:tab/>
        </w:r>
        <w:r w:rsidRPr="0054663E">
          <w:t>Health reports</w:t>
        </w:r>
        <w:r>
          <w:tab/>
        </w:r>
        <w:r>
          <w:fldChar w:fldCharType="begin"/>
        </w:r>
        <w:r>
          <w:instrText xml:space="preserve"> PAGEREF _Toc64300212 \h </w:instrText>
        </w:r>
        <w:r>
          <w:fldChar w:fldCharType="separate"/>
        </w:r>
        <w:r w:rsidR="00F0648C">
          <w:t>58</w:t>
        </w:r>
        <w:r>
          <w:fldChar w:fldCharType="end"/>
        </w:r>
      </w:hyperlink>
    </w:p>
    <w:p w14:paraId="0CA22800" w14:textId="48E5FD48" w:rsidR="00B564CC" w:rsidRDefault="00B564CC">
      <w:pPr>
        <w:pStyle w:val="TOC5"/>
        <w:rPr>
          <w:rFonts w:asciiTheme="minorHAnsi" w:eastAsiaTheme="minorEastAsia" w:hAnsiTheme="minorHAnsi" w:cstheme="minorBidi"/>
          <w:sz w:val="22"/>
          <w:szCs w:val="22"/>
          <w:lang w:eastAsia="en-AU"/>
        </w:rPr>
      </w:pPr>
      <w:r>
        <w:tab/>
      </w:r>
      <w:hyperlink w:anchor="_Toc64300213" w:history="1">
        <w:r w:rsidRPr="0054663E">
          <w:t>78</w:t>
        </w:r>
        <w:r>
          <w:rPr>
            <w:rFonts w:asciiTheme="minorHAnsi" w:eastAsiaTheme="minorEastAsia" w:hAnsiTheme="minorHAnsi" w:cstheme="minorBidi"/>
            <w:sz w:val="22"/>
            <w:szCs w:val="22"/>
            <w:lang w:eastAsia="en-AU"/>
          </w:rPr>
          <w:tab/>
        </w:r>
        <w:r w:rsidRPr="0054663E">
          <w:t>Case management plans—scope etc</w:t>
        </w:r>
        <w:r>
          <w:tab/>
        </w:r>
        <w:r>
          <w:fldChar w:fldCharType="begin"/>
        </w:r>
        <w:r>
          <w:instrText xml:space="preserve"> PAGEREF _Toc64300213 \h </w:instrText>
        </w:r>
        <w:r>
          <w:fldChar w:fldCharType="separate"/>
        </w:r>
        <w:r w:rsidR="00F0648C">
          <w:t>60</w:t>
        </w:r>
        <w:r>
          <w:fldChar w:fldCharType="end"/>
        </w:r>
      </w:hyperlink>
    </w:p>
    <w:p w14:paraId="43E549DD" w14:textId="45ACD7D8" w:rsidR="00B564CC" w:rsidRDefault="00B564CC">
      <w:pPr>
        <w:pStyle w:val="TOC5"/>
        <w:rPr>
          <w:rFonts w:asciiTheme="minorHAnsi" w:eastAsiaTheme="minorEastAsia" w:hAnsiTheme="minorHAnsi" w:cstheme="minorBidi"/>
          <w:sz w:val="22"/>
          <w:szCs w:val="22"/>
          <w:lang w:eastAsia="en-AU"/>
        </w:rPr>
      </w:pPr>
      <w:r>
        <w:tab/>
      </w:r>
      <w:hyperlink w:anchor="_Toc64300214" w:history="1">
        <w:r w:rsidRPr="0054663E">
          <w:t>79</w:t>
        </w:r>
        <w:r>
          <w:rPr>
            <w:rFonts w:asciiTheme="minorHAnsi" w:eastAsiaTheme="minorEastAsia" w:hAnsiTheme="minorHAnsi" w:cstheme="minorBidi"/>
            <w:sz w:val="22"/>
            <w:szCs w:val="22"/>
            <w:lang w:eastAsia="en-AU"/>
          </w:rPr>
          <w:tab/>
        </w:r>
        <w:r w:rsidRPr="0054663E">
          <w:t>Transgender and intersex detainees—sexual identity</w:t>
        </w:r>
        <w:r>
          <w:tab/>
        </w:r>
        <w:r>
          <w:fldChar w:fldCharType="begin"/>
        </w:r>
        <w:r>
          <w:instrText xml:space="preserve"> PAGEREF _Toc64300214 \h </w:instrText>
        </w:r>
        <w:r>
          <w:fldChar w:fldCharType="separate"/>
        </w:r>
        <w:r w:rsidR="00F0648C">
          <w:t>62</w:t>
        </w:r>
        <w:r>
          <w:fldChar w:fldCharType="end"/>
        </w:r>
      </w:hyperlink>
    </w:p>
    <w:p w14:paraId="4E4F7029" w14:textId="1EC3069A" w:rsidR="00B564CC" w:rsidRDefault="00B564CC">
      <w:pPr>
        <w:pStyle w:val="TOC5"/>
        <w:rPr>
          <w:rFonts w:asciiTheme="minorHAnsi" w:eastAsiaTheme="minorEastAsia" w:hAnsiTheme="minorHAnsi" w:cstheme="minorBidi"/>
          <w:sz w:val="22"/>
          <w:szCs w:val="22"/>
          <w:lang w:eastAsia="en-AU"/>
        </w:rPr>
      </w:pPr>
      <w:r>
        <w:tab/>
      </w:r>
      <w:hyperlink w:anchor="_Toc64300215" w:history="1">
        <w:r w:rsidRPr="0054663E">
          <w:t>80</w:t>
        </w:r>
        <w:r>
          <w:rPr>
            <w:rFonts w:asciiTheme="minorHAnsi" w:eastAsiaTheme="minorEastAsia" w:hAnsiTheme="minorHAnsi" w:cstheme="minorBidi"/>
            <w:sz w:val="22"/>
            <w:szCs w:val="22"/>
            <w:lang w:eastAsia="en-AU"/>
          </w:rPr>
          <w:tab/>
        </w:r>
        <w:r w:rsidRPr="0054663E">
          <w:t>Security classification—basis etc</w:t>
        </w:r>
        <w:r>
          <w:tab/>
        </w:r>
        <w:r>
          <w:fldChar w:fldCharType="begin"/>
        </w:r>
        <w:r>
          <w:instrText xml:space="preserve"> PAGEREF _Toc64300215 \h </w:instrText>
        </w:r>
        <w:r>
          <w:fldChar w:fldCharType="separate"/>
        </w:r>
        <w:r w:rsidR="00F0648C">
          <w:t>63</w:t>
        </w:r>
        <w:r>
          <w:fldChar w:fldCharType="end"/>
        </w:r>
      </w:hyperlink>
    </w:p>
    <w:p w14:paraId="588EBCAB" w14:textId="3D182227" w:rsidR="00B564CC" w:rsidRDefault="00B564CC">
      <w:pPr>
        <w:pStyle w:val="TOC5"/>
        <w:rPr>
          <w:rFonts w:asciiTheme="minorHAnsi" w:eastAsiaTheme="minorEastAsia" w:hAnsiTheme="minorHAnsi" w:cstheme="minorBidi"/>
          <w:sz w:val="22"/>
          <w:szCs w:val="22"/>
          <w:lang w:eastAsia="en-AU"/>
        </w:rPr>
      </w:pPr>
      <w:r>
        <w:tab/>
      </w:r>
      <w:hyperlink w:anchor="_Toc64300216" w:history="1">
        <w:r w:rsidRPr="0054663E">
          <w:t>81</w:t>
        </w:r>
        <w:r>
          <w:rPr>
            <w:rFonts w:asciiTheme="minorHAnsi" w:eastAsiaTheme="minorEastAsia" w:hAnsiTheme="minorHAnsi" w:cstheme="minorBidi"/>
            <w:sz w:val="22"/>
            <w:szCs w:val="22"/>
            <w:lang w:eastAsia="en-AU"/>
          </w:rPr>
          <w:tab/>
        </w:r>
        <w:r w:rsidRPr="0054663E">
          <w:t>Prohibited things</w:t>
        </w:r>
        <w:r>
          <w:tab/>
        </w:r>
        <w:r>
          <w:fldChar w:fldCharType="begin"/>
        </w:r>
        <w:r>
          <w:instrText xml:space="preserve"> PAGEREF _Toc64300216 \h </w:instrText>
        </w:r>
        <w:r>
          <w:fldChar w:fldCharType="separate"/>
        </w:r>
        <w:r w:rsidR="00F0648C">
          <w:t>64</w:t>
        </w:r>
        <w:r>
          <w:fldChar w:fldCharType="end"/>
        </w:r>
      </w:hyperlink>
    </w:p>
    <w:p w14:paraId="76E8DBE9" w14:textId="44ADC4BE" w:rsidR="00B564CC" w:rsidRDefault="00B564CC">
      <w:pPr>
        <w:pStyle w:val="TOC5"/>
        <w:rPr>
          <w:rFonts w:asciiTheme="minorHAnsi" w:eastAsiaTheme="minorEastAsia" w:hAnsiTheme="minorHAnsi" w:cstheme="minorBidi"/>
          <w:sz w:val="22"/>
          <w:szCs w:val="22"/>
          <w:lang w:eastAsia="en-AU"/>
        </w:rPr>
      </w:pPr>
      <w:r>
        <w:tab/>
      </w:r>
      <w:hyperlink w:anchor="_Toc64300217" w:history="1">
        <w:r w:rsidRPr="0054663E">
          <w:t>82</w:t>
        </w:r>
        <w:r>
          <w:rPr>
            <w:rFonts w:asciiTheme="minorHAnsi" w:eastAsiaTheme="minorEastAsia" w:hAnsiTheme="minorHAnsi" w:cstheme="minorBidi"/>
            <w:sz w:val="22"/>
            <w:szCs w:val="22"/>
            <w:lang w:eastAsia="en-AU"/>
          </w:rPr>
          <w:tab/>
        </w:r>
        <w:r w:rsidRPr="0054663E">
          <w:t>Possession of prohibited things</w:t>
        </w:r>
        <w:r>
          <w:tab/>
        </w:r>
        <w:r>
          <w:fldChar w:fldCharType="begin"/>
        </w:r>
        <w:r>
          <w:instrText xml:space="preserve"> PAGEREF _Toc64300217 \h </w:instrText>
        </w:r>
        <w:r>
          <w:fldChar w:fldCharType="separate"/>
        </w:r>
        <w:r w:rsidR="00F0648C">
          <w:t>64</w:t>
        </w:r>
        <w:r>
          <w:fldChar w:fldCharType="end"/>
        </w:r>
      </w:hyperlink>
    </w:p>
    <w:p w14:paraId="5E497A25" w14:textId="74580DD1" w:rsidR="00B564CC" w:rsidRDefault="00B564CC">
      <w:pPr>
        <w:pStyle w:val="TOC5"/>
        <w:rPr>
          <w:rFonts w:asciiTheme="minorHAnsi" w:eastAsiaTheme="minorEastAsia" w:hAnsiTheme="minorHAnsi" w:cstheme="minorBidi"/>
          <w:sz w:val="22"/>
          <w:szCs w:val="22"/>
          <w:lang w:eastAsia="en-AU"/>
        </w:rPr>
      </w:pPr>
      <w:r>
        <w:tab/>
      </w:r>
      <w:hyperlink w:anchor="_Toc64300218" w:history="1">
        <w:r w:rsidRPr="0054663E">
          <w:t>83</w:t>
        </w:r>
        <w:r>
          <w:rPr>
            <w:rFonts w:asciiTheme="minorHAnsi" w:eastAsiaTheme="minorEastAsia" w:hAnsiTheme="minorHAnsi" w:cstheme="minorBidi"/>
            <w:sz w:val="22"/>
            <w:szCs w:val="22"/>
            <w:lang w:eastAsia="en-AU"/>
          </w:rPr>
          <w:tab/>
        </w:r>
        <w:r w:rsidRPr="0054663E">
          <w:t>Work by detainees</w:t>
        </w:r>
        <w:r>
          <w:tab/>
        </w:r>
        <w:r>
          <w:fldChar w:fldCharType="begin"/>
        </w:r>
        <w:r>
          <w:instrText xml:space="preserve"> PAGEREF _Toc64300218 \h </w:instrText>
        </w:r>
        <w:r>
          <w:fldChar w:fldCharType="separate"/>
        </w:r>
        <w:r w:rsidR="00F0648C">
          <w:t>64</w:t>
        </w:r>
        <w:r>
          <w:fldChar w:fldCharType="end"/>
        </w:r>
      </w:hyperlink>
    </w:p>
    <w:p w14:paraId="43DFCB10" w14:textId="7B0A2800" w:rsidR="00B564CC" w:rsidRDefault="00B564CC">
      <w:pPr>
        <w:pStyle w:val="TOC5"/>
        <w:rPr>
          <w:rFonts w:asciiTheme="minorHAnsi" w:eastAsiaTheme="minorEastAsia" w:hAnsiTheme="minorHAnsi" w:cstheme="minorBidi"/>
          <w:sz w:val="22"/>
          <w:szCs w:val="22"/>
          <w:lang w:eastAsia="en-AU"/>
        </w:rPr>
      </w:pPr>
      <w:r>
        <w:lastRenderedPageBreak/>
        <w:tab/>
      </w:r>
      <w:hyperlink w:anchor="_Toc64300219" w:history="1">
        <w:r w:rsidRPr="0054663E">
          <w:t>84</w:t>
        </w:r>
        <w:r>
          <w:rPr>
            <w:rFonts w:asciiTheme="minorHAnsi" w:eastAsiaTheme="minorEastAsia" w:hAnsiTheme="minorHAnsi" w:cstheme="minorBidi"/>
            <w:sz w:val="22"/>
            <w:szCs w:val="22"/>
            <w:lang w:eastAsia="en-AU"/>
          </w:rPr>
          <w:tab/>
        </w:r>
        <w:r w:rsidRPr="0054663E">
          <w:t>Trust accounts for detainees</w:t>
        </w:r>
        <w:r>
          <w:tab/>
        </w:r>
        <w:r>
          <w:fldChar w:fldCharType="begin"/>
        </w:r>
        <w:r>
          <w:instrText xml:space="preserve"> PAGEREF _Toc64300219 \h </w:instrText>
        </w:r>
        <w:r>
          <w:fldChar w:fldCharType="separate"/>
        </w:r>
        <w:r w:rsidR="00F0648C">
          <w:t>65</w:t>
        </w:r>
        <w:r>
          <w:fldChar w:fldCharType="end"/>
        </w:r>
      </w:hyperlink>
    </w:p>
    <w:p w14:paraId="7B7DF4AF" w14:textId="58F8B9EC" w:rsidR="00B564CC" w:rsidRDefault="00B564CC">
      <w:pPr>
        <w:pStyle w:val="TOC5"/>
        <w:rPr>
          <w:rFonts w:asciiTheme="minorHAnsi" w:eastAsiaTheme="minorEastAsia" w:hAnsiTheme="minorHAnsi" w:cstheme="minorBidi"/>
          <w:sz w:val="22"/>
          <w:szCs w:val="22"/>
          <w:lang w:eastAsia="en-AU"/>
        </w:rPr>
      </w:pPr>
      <w:r>
        <w:tab/>
      </w:r>
      <w:hyperlink w:anchor="_Toc64300220" w:history="1">
        <w:r w:rsidRPr="0054663E">
          <w:t>85</w:t>
        </w:r>
        <w:r>
          <w:rPr>
            <w:rFonts w:asciiTheme="minorHAnsi" w:eastAsiaTheme="minorEastAsia" w:hAnsiTheme="minorHAnsi" w:cstheme="minorBidi"/>
            <w:sz w:val="22"/>
            <w:szCs w:val="22"/>
            <w:lang w:eastAsia="en-AU"/>
          </w:rPr>
          <w:tab/>
        </w:r>
        <w:r w:rsidRPr="0054663E">
          <w:t>Prohibited areas</w:t>
        </w:r>
        <w:r>
          <w:tab/>
        </w:r>
        <w:r>
          <w:fldChar w:fldCharType="begin"/>
        </w:r>
        <w:r>
          <w:instrText xml:space="preserve"> PAGEREF _Toc64300220 \h </w:instrText>
        </w:r>
        <w:r>
          <w:fldChar w:fldCharType="separate"/>
        </w:r>
        <w:r w:rsidR="00F0648C">
          <w:t>65</w:t>
        </w:r>
        <w:r>
          <w:fldChar w:fldCharType="end"/>
        </w:r>
      </w:hyperlink>
    </w:p>
    <w:p w14:paraId="2A20CF8B" w14:textId="1A20C0B3" w:rsidR="00B564CC" w:rsidRDefault="00B564CC">
      <w:pPr>
        <w:pStyle w:val="TOC5"/>
        <w:rPr>
          <w:rFonts w:asciiTheme="minorHAnsi" w:eastAsiaTheme="minorEastAsia" w:hAnsiTheme="minorHAnsi" w:cstheme="minorBidi"/>
          <w:sz w:val="22"/>
          <w:szCs w:val="22"/>
          <w:lang w:eastAsia="en-AU"/>
        </w:rPr>
      </w:pPr>
      <w:r>
        <w:tab/>
      </w:r>
      <w:hyperlink w:anchor="_Toc64300221" w:history="1">
        <w:r w:rsidRPr="0054663E">
          <w:t>86</w:t>
        </w:r>
        <w:r>
          <w:rPr>
            <w:rFonts w:asciiTheme="minorHAnsi" w:eastAsiaTheme="minorEastAsia" w:hAnsiTheme="minorHAnsi" w:cstheme="minorBidi"/>
            <w:sz w:val="22"/>
            <w:szCs w:val="22"/>
            <w:lang w:eastAsia="en-AU"/>
          </w:rPr>
          <w:tab/>
        </w:r>
        <w:r w:rsidRPr="0054663E">
          <w:t>Nonsmoking areas</w:t>
        </w:r>
        <w:r>
          <w:tab/>
        </w:r>
        <w:r>
          <w:fldChar w:fldCharType="begin"/>
        </w:r>
        <w:r>
          <w:instrText xml:space="preserve"> PAGEREF _Toc64300221 \h </w:instrText>
        </w:r>
        <w:r>
          <w:fldChar w:fldCharType="separate"/>
        </w:r>
        <w:r w:rsidR="00F0648C">
          <w:t>65</w:t>
        </w:r>
        <w:r>
          <w:fldChar w:fldCharType="end"/>
        </w:r>
      </w:hyperlink>
    </w:p>
    <w:p w14:paraId="47C6C59D" w14:textId="1BF8F338" w:rsidR="00B564CC" w:rsidRDefault="00B564CC">
      <w:pPr>
        <w:pStyle w:val="TOC5"/>
        <w:rPr>
          <w:rFonts w:asciiTheme="minorHAnsi" w:eastAsiaTheme="minorEastAsia" w:hAnsiTheme="minorHAnsi" w:cstheme="minorBidi"/>
          <w:sz w:val="22"/>
          <w:szCs w:val="22"/>
          <w:lang w:eastAsia="en-AU"/>
        </w:rPr>
      </w:pPr>
      <w:r>
        <w:tab/>
      </w:r>
      <w:hyperlink w:anchor="_Toc64300222" w:history="1">
        <w:r w:rsidRPr="0054663E">
          <w:t>87</w:t>
        </w:r>
        <w:r>
          <w:rPr>
            <w:rFonts w:asciiTheme="minorHAnsi" w:eastAsiaTheme="minorEastAsia" w:hAnsiTheme="minorHAnsi" w:cstheme="minorBidi"/>
            <w:sz w:val="22"/>
            <w:szCs w:val="22"/>
            <w:lang w:eastAsia="en-AU"/>
          </w:rPr>
          <w:tab/>
        </w:r>
        <w:r w:rsidRPr="0054663E">
          <w:t>Management and security—corrections policies and operating procedures</w:t>
        </w:r>
        <w:r>
          <w:tab/>
        </w:r>
        <w:r>
          <w:fldChar w:fldCharType="begin"/>
        </w:r>
        <w:r>
          <w:instrText xml:space="preserve"> PAGEREF _Toc64300222 \h </w:instrText>
        </w:r>
        <w:r>
          <w:fldChar w:fldCharType="separate"/>
        </w:r>
        <w:r w:rsidR="00F0648C">
          <w:t>66</w:t>
        </w:r>
        <w:r>
          <w:fldChar w:fldCharType="end"/>
        </w:r>
      </w:hyperlink>
    </w:p>
    <w:p w14:paraId="2F97E1C4" w14:textId="7BBE3276" w:rsidR="00B564CC" w:rsidRDefault="008555AB">
      <w:pPr>
        <w:pStyle w:val="TOC2"/>
        <w:rPr>
          <w:rFonts w:asciiTheme="minorHAnsi" w:eastAsiaTheme="minorEastAsia" w:hAnsiTheme="minorHAnsi" w:cstheme="minorBidi"/>
          <w:b w:val="0"/>
          <w:sz w:val="22"/>
          <w:szCs w:val="22"/>
          <w:lang w:eastAsia="en-AU"/>
        </w:rPr>
      </w:pPr>
      <w:hyperlink w:anchor="_Toc64300223" w:history="1">
        <w:r w:rsidR="00B564CC" w:rsidRPr="0054663E">
          <w:t>Part 9.2</w:t>
        </w:r>
        <w:r w:rsidR="00B564CC">
          <w:rPr>
            <w:rFonts w:asciiTheme="minorHAnsi" w:eastAsiaTheme="minorEastAsia" w:hAnsiTheme="minorHAnsi" w:cstheme="minorBidi"/>
            <w:b w:val="0"/>
            <w:sz w:val="22"/>
            <w:szCs w:val="22"/>
            <w:lang w:eastAsia="en-AU"/>
          </w:rPr>
          <w:tab/>
        </w:r>
        <w:r w:rsidR="00B564CC" w:rsidRPr="0054663E">
          <w:t>Segregation</w:t>
        </w:r>
        <w:r w:rsidR="00B564CC" w:rsidRPr="00B564CC">
          <w:rPr>
            <w:vanish/>
          </w:rPr>
          <w:tab/>
        </w:r>
        <w:r w:rsidR="00B564CC" w:rsidRPr="00B564CC">
          <w:rPr>
            <w:vanish/>
          </w:rPr>
          <w:fldChar w:fldCharType="begin"/>
        </w:r>
        <w:r w:rsidR="00B564CC" w:rsidRPr="00B564CC">
          <w:rPr>
            <w:vanish/>
          </w:rPr>
          <w:instrText xml:space="preserve"> PAGEREF _Toc64300223 \h </w:instrText>
        </w:r>
        <w:r w:rsidR="00B564CC" w:rsidRPr="00B564CC">
          <w:rPr>
            <w:vanish/>
          </w:rPr>
        </w:r>
        <w:r w:rsidR="00B564CC" w:rsidRPr="00B564CC">
          <w:rPr>
            <w:vanish/>
          </w:rPr>
          <w:fldChar w:fldCharType="separate"/>
        </w:r>
        <w:r w:rsidR="00F0648C">
          <w:rPr>
            <w:vanish/>
          </w:rPr>
          <w:t>67</w:t>
        </w:r>
        <w:r w:rsidR="00B564CC" w:rsidRPr="00B564CC">
          <w:rPr>
            <w:vanish/>
          </w:rPr>
          <w:fldChar w:fldCharType="end"/>
        </w:r>
      </w:hyperlink>
    </w:p>
    <w:p w14:paraId="70BCEBD9" w14:textId="39D40C56" w:rsidR="00B564CC" w:rsidRDefault="00B564CC">
      <w:pPr>
        <w:pStyle w:val="TOC5"/>
        <w:rPr>
          <w:rFonts w:asciiTheme="minorHAnsi" w:eastAsiaTheme="minorEastAsia" w:hAnsiTheme="minorHAnsi" w:cstheme="minorBidi"/>
          <w:sz w:val="22"/>
          <w:szCs w:val="22"/>
          <w:lang w:eastAsia="en-AU"/>
        </w:rPr>
      </w:pPr>
      <w:r>
        <w:tab/>
      </w:r>
      <w:hyperlink w:anchor="_Toc64300224" w:history="1">
        <w:r w:rsidRPr="0054663E">
          <w:t>88</w:t>
        </w:r>
        <w:r>
          <w:rPr>
            <w:rFonts w:asciiTheme="minorHAnsi" w:eastAsiaTheme="minorEastAsia" w:hAnsiTheme="minorHAnsi" w:cstheme="minorBidi"/>
            <w:sz w:val="22"/>
            <w:szCs w:val="22"/>
            <w:lang w:eastAsia="en-AU"/>
          </w:rPr>
          <w:tab/>
        </w:r>
        <w:r w:rsidRPr="0054663E">
          <w:t xml:space="preserve">Meaning of </w:t>
        </w:r>
        <w:r w:rsidRPr="0054663E">
          <w:rPr>
            <w:i/>
          </w:rPr>
          <w:t>segregation</w:t>
        </w:r>
        <w:r>
          <w:tab/>
        </w:r>
        <w:r>
          <w:fldChar w:fldCharType="begin"/>
        </w:r>
        <w:r>
          <w:instrText xml:space="preserve"> PAGEREF _Toc64300224 \h </w:instrText>
        </w:r>
        <w:r>
          <w:fldChar w:fldCharType="separate"/>
        </w:r>
        <w:r w:rsidR="00F0648C">
          <w:t>67</w:t>
        </w:r>
        <w:r>
          <w:fldChar w:fldCharType="end"/>
        </w:r>
      </w:hyperlink>
    </w:p>
    <w:p w14:paraId="1AB0E742" w14:textId="3FB9BAAE" w:rsidR="00B564CC" w:rsidRDefault="00B564CC">
      <w:pPr>
        <w:pStyle w:val="TOC5"/>
        <w:rPr>
          <w:rFonts w:asciiTheme="minorHAnsi" w:eastAsiaTheme="minorEastAsia" w:hAnsiTheme="minorHAnsi" w:cstheme="minorBidi"/>
          <w:sz w:val="22"/>
          <w:szCs w:val="22"/>
          <w:lang w:eastAsia="en-AU"/>
        </w:rPr>
      </w:pPr>
      <w:r>
        <w:tab/>
      </w:r>
      <w:hyperlink w:anchor="_Toc64300225" w:history="1">
        <w:r w:rsidRPr="0054663E">
          <w:t>89</w:t>
        </w:r>
        <w:r>
          <w:rPr>
            <w:rFonts w:asciiTheme="minorHAnsi" w:eastAsiaTheme="minorEastAsia" w:hAnsiTheme="minorHAnsi" w:cstheme="minorBidi"/>
            <w:sz w:val="22"/>
            <w:szCs w:val="22"/>
            <w:lang w:eastAsia="en-AU"/>
          </w:rPr>
          <w:tab/>
        </w:r>
        <w:r w:rsidRPr="0054663E">
          <w:t>Segregation under pt 9.2—purpose</w:t>
        </w:r>
        <w:r>
          <w:tab/>
        </w:r>
        <w:r>
          <w:fldChar w:fldCharType="begin"/>
        </w:r>
        <w:r>
          <w:instrText xml:space="preserve"> PAGEREF _Toc64300225 \h </w:instrText>
        </w:r>
        <w:r>
          <w:fldChar w:fldCharType="separate"/>
        </w:r>
        <w:r w:rsidR="00F0648C">
          <w:t>67</w:t>
        </w:r>
        <w:r>
          <w:fldChar w:fldCharType="end"/>
        </w:r>
      </w:hyperlink>
    </w:p>
    <w:p w14:paraId="0FA49989" w14:textId="2E1CEA98" w:rsidR="00B564CC" w:rsidRDefault="00B564CC">
      <w:pPr>
        <w:pStyle w:val="TOC5"/>
        <w:rPr>
          <w:rFonts w:asciiTheme="minorHAnsi" w:eastAsiaTheme="minorEastAsia" w:hAnsiTheme="minorHAnsi" w:cstheme="minorBidi"/>
          <w:sz w:val="22"/>
          <w:szCs w:val="22"/>
          <w:lang w:eastAsia="en-AU"/>
        </w:rPr>
      </w:pPr>
      <w:r>
        <w:tab/>
      </w:r>
      <w:hyperlink w:anchor="_Toc64300226" w:history="1">
        <w:r w:rsidRPr="0054663E">
          <w:t>90</w:t>
        </w:r>
        <w:r>
          <w:rPr>
            <w:rFonts w:asciiTheme="minorHAnsi" w:eastAsiaTheme="minorEastAsia" w:hAnsiTheme="minorHAnsi" w:cstheme="minorBidi"/>
            <w:sz w:val="22"/>
            <w:szCs w:val="22"/>
            <w:lang w:eastAsia="en-AU"/>
          </w:rPr>
          <w:tab/>
        </w:r>
        <w:r w:rsidRPr="0054663E">
          <w:t>Segregation—safety and security</w:t>
        </w:r>
        <w:r>
          <w:tab/>
        </w:r>
        <w:r>
          <w:fldChar w:fldCharType="begin"/>
        </w:r>
        <w:r>
          <w:instrText xml:space="preserve"> PAGEREF _Toc64300226 \h </w:instrText>
        </w:r>
        <w:r>
          <w:fldChar w:fldCharType="separate"/>
        </w:r>
        <w:r w:rsidR="00F0648C">
          <w:t>67</w:t>
        </w:r>
        <w:r>
          <w:fldChar w:fldCharType="end"/>
        </w:r>
      </w:hyperlink>
    </w:p>
    <w:p w14:paraId="38A2C5FB" w14:textId="29D3632E" w:rsidR="00B564CC" w:rsidRDefault="00B564CC">
      <w:pPr>
        <w:pStyle w:val="TOC5"/>
        <w:rPr>
          <w:rFonts w:asciiTheme="minorHAnsi" w:eastAsiaTheme="minorEastAsia" w:hAnsiTheme="minorHAnsi" w:cstheme="minorBidi"/>
          <w:sz w:val="22"/>
          <w:szCs w:val="22"/>
          <w:lang w:eastAsia="en-AU"/>
        </w:rPr>
      </w:pPr>
      <w:r>
        <w:tab/>
      </w:r>
      <w:hyperlink w:anchor="_Toc64300227" w:history="1">
        <w:r w:rsidRPr="0054663E">
          <w:t>91</w:t>
        </w:r>
        <w:r>
          <w:rPr>
            <w:rFonts w:asciiTheme="minorHAnsi" w:eastAsiaTheme="minorEastAsia" w:hAnsiTheme="minorHAnsi" w:cstheme="minorBidi"/>
            <w:sz w:val="22"/>
            <w:szCs w:val="22"/>
            <w:lang w:eastAsia="en-AU"/>
          </w:rPr>
          <w:tab/>
        </w:r>
        <w:r w:rsidRPr="0054663E">
          <w:t>Segregation—protective custody</w:t>
        </w:r>
        <w:r>
          <w:tab/>
        </w:r>
        <w:r>
          <w:fldChar w:fldCharType="begin"/>
        </w:r>
        <w:r>
          <w:instrText xml:space="preserve"> PAGEREF _Toc64300227 \h </w:instrText>
        </w:r>
        <w:r>
          <w:fldChar w:fldCharType="separate"/>
        </w:r>
        <w:r w:rsidR="00F0648C">
          <w:t>68</w:t>
        </w:r>
        <w:r>
          <w:fldChar w:fldCharType="end"/>
        </w:r>
      </w:hyperlink>
    </w:p>
    <w:p w14:paraId="57920446" w14:textId="709B8B30" w:rsidR="00B564CC" w:rsidRDefault="00B564CC">
      <w:pPr>
        <w:pStyle w:val="TOC5"/>
        <w:rPr>
          <w:rFonts w:asciiTheme="minorHAnsi" w:eastAsiaTheme="minorEastAsia" w:hAnsiTheme="minorHAnsi" w:cstheme="minorBidi"/>
          <w:sz w:val="22"/>
          <w:szCs w:val="22"/>
          <w:lang w:eastAsia="en-AU"/>
        </w:rPr>
      </w:pPr>
      <w:r>
        <w:tab/>
      </w:r>
      <w:hyperlink w:anchor="_Toc64300228" w:history="1">
        <w:r w:rsidRPr="0054663E">
          <w:t>92</w:t>
        </w:r>
        <w:r>
          <w:rPr>
            <w:rFonts w:asciiTheme="minorHAnsi" w:eastAsiaTheme="minorEastAsia" w:hAnsiTheme="minorHAnsi" w:cstheme="minorBidi"/>
            <w:sz w:val="22"/>
            <w:szCs w:val="22"/>
            <w:lang w:eastAsia="en-AU"/>
          </w:rPr>
          <w:tab/>
        </w:r>
        <w:r w:rsidRPr="0054663E">
          <w:t>Segregation—health</w:t>
        </w:r>
        <w:r>
          <w:tab/>
        </w:r>
        <w:r>
          <w:fldChar w:fldCharType="begin"/>
        </w:r>
        <w:r>
          <w:instrText xml:space="preserve"> PAGEREF _Toc64300228 \h </w:instrText>
        </w:r>
        <w:r>
          <w:fldChar w:fldCharType="separate"/>
        </w:r>
        <w:r w:rsidR="00F0648C">
          <w:t>70</w:t>
        </w:r>
        <w:r>
          <w:fldChar w:fldCharType="end"/>
        </w:r>
      </w:hyperlink>
    </w:p>
    <w:p w14:paraId="17BAE652" w14:textId="2F51D480" w:rsidR="00B564CC" w:rsidRDefault="00B564CC">
      <w:pPr>
        <w:pStyle w:val="TOC5"/>
        <w:rPr>
          <w:rFonts w:asciiTheme="minorHAnsi" w:eastAsiaTheme="minorEastAsia" w:hAnsiTheme="minorHAnsi" w:cstheme="minorBidi"/>
          <w:sz w:val="22"/>
          <w:szCs w:val="22"/>
          <w:lang w:eastAsia="en-AU"/>
        </w:rPr>
      </w:pPr>
      <w:r>
        <w:tab/>
      </w:r>
      <w:hyperlink w:anchor="_Toc64300229" w:history="1">
        <w:r w:rsidRPr="0054663E">
          <w:t>93</w:t>
        </w:r>
        <w:r>
          <w:rPr>
            <w:rFonts w:asciiTheme="minorHAnsi" w:eastAsiaTheme="minorEastAsia" w:hAnsiTheme="minorHAnsi" w:cstheme="minorBidi"/>
            <w:sz w:val="22"/>
            <w:szCs w:val="22"/>
            <w:lang w:eastAsia="en-AU"/>
          </w:rPr>
          <w:tab/>
        </w:r>
        <w:r w:rsidRPr="0054663E">
          <w:t>Interstate segregated detainees transferred to ACT</w:t>
        </w:r>
        <w:r>
          <w:tab/>
        </w:r>
        <w:r>
          <w:fldChar w:fldCharType="begin"/>
        </w:r>
        <w:r>
          <w:instrText xml:space="preserve"> PAGEREF _Toc64300229 \h </w:instrText>
        </w:r>
        <w:r>
          <w:fldChar w:fldCharType="separate"/>
        </w:r>
        <w:r w:rsidR="00F0648C">
          <w:t>71</w:t>
        </w:r>
        <w:r>
          <w:fldChar w:fldCharType="end"/>
        </w:r>
      </w:hyperlink>
    </w:p>
    <w:p w14:paraId="7822990C" w14:textId="42E82224" w:rsidR="00B564CC" w:rsidRDefault="00B564CC">
      <w:pPr>
        <w:pStyle w:val="TOC5"/>
        <w:rPr>
          <w:rFonts w:asciiTheme="minorHAnsi" w:eastAsiaTheme="minorEastAsia" w:hAnsiTheme="minorHAnsi" w:cstheme="minorBidi"/>
          <w:sz w:val="22"/>
          <w:szCs w:val="22"/>
          <w:lang w:eastAsia="en-AU"/>
        </w:rPr>
      </w:pPr>
      <w:r>
        <w:tab/>
      </w:r>
      <w:hyperlink w:anchor="_Toc64300230" w:history="1">
        <w:r w:rsidRPr="0054663E">
          <w:t>94</w:t>
        </w:r>
        <w:r>
          <w:rPr>
            <w:rFonts w:asciiTheme="minorHAnsi" w:eastAsiaTheme="minorEastAsia" w:hAnsiTheme="minorHAnsi" w:cstheme="minorBidi"/>
            <w:sz w:val="22"/>
            <w:szCs w:val="22"/>
            <w:lang w:eastAsia="en-AU"/>
          </w:rPr>
          <w:tab/>
        </w:r>
        <w:r w:rsidRPr="0054663E">
          <w:t>Segregated detainees removed to NSW</w:t>
        </w:r>
        <w:r>
          <w:tab/>
        </w:r>
        <w:r>
          <w:fldChar w:fldCharType="begin"/>
        </w:r>
        <w:r>
          <w:instrText xml:space="preserve"> PAGEREF _Toc64300230 \h </w:instrText>
        </w:r>
        <w:r>
          <w:fldChar w:fldCharType="separate"/>
        </w:r>
        <w:r w:rsidR="00F0648C">
          <w:t>72</w:t>
        </w:r>
        <w:r>
          <w:fldChar w:fldCharType="end"/>
        </w:r>
      </w:hyperlink>
    </w:p>
    <w:p w14:paraId="62566994" w14:textId="72561312" w:rsidR="00B564CC" w:rsidRDefault="00B564CC">
      <w:pPr>
        <w:pStyle w:val="TOC5"/>
        <w:rPr>
          <w:rFonts w:asciiTheme="minorHAnsi" w:eastAsiaTheme="minorEastAsia" w:hAnsiTheme="minorHAnsi" w:cstheme="minorBidi"/>
          <w:sz w:val="22"/>
          <w:szCs w:val="22"/>
          <w:lang w:eastAsia="en-AU"/>
        </w:rPr>
      </w:pPr>
      <w:r>
        <w:tab/>
      </w:r>
      <w:hyperlink w:anchor="_Toc64300231" w:history="1">
        <w:r w:rsidRPr="0054663E">
          <w:t>95</w:t>
        </w:r>
        <w:r>
          <w:rPr>
            <w:rFonts w:asciiTheme="minorHAnsi" w:eastAsiaTheme="minorEastAsia" w:hAnsiTheme="minorHAnsi" w:cstheme="minorBidi"/>
            <w:sz w:val="22"/>
            <w:szCs w:val="22"/>
            <w:lang w:eastAsia="en-AU"/>
          </w:rPr>
          <w:tab/>
        </w:r>
        <w:r w:rsidRPr="0054663E">
          <w:t>Segregation not to affect minimum living conditions</w:t>
        </w:r>
        <w:r>
          <w:tab/>
        </w:r>
        <w:r>
          <w:fldChar w:fldCharType="begin"/>
        </w:r>
        <w:r>
          <w:instrText xml:space="preserve"> PAGEREF _Toc64300231 \h </w:instrText>
        </w:r>
        <w:r>
          <w:fldChar w:fldCharType="separate"/>
        </w:r>
        <w:r w:rsidR="00F0648C">
          <w:t>72</w:t>
        </w:r>
        <w:r>
          <w:fldChar w:fldCharType="end"/>
        </w:r>
      </w:hyperlink>
    </w:p>
    <w:p w14:paraId="281D354C" w14:textId="638E8746" w:rsidR="00B564CC" w:rsidRDefault="00B564CC">
      <w:pPr>
        <w:pStyle w:val="TOC5"/>
        <w:rPr>
          <w:rFonts w:asciiTheme="minorHAnsi" w:eastAsiaTheme="minorEastAsia" w:hAnsiTheme="minorHAnsi" w:cstheme="minorBidi"/>
          <w:sz w:val="22"/>
          <w:szCs w:val="22"/>
          <w:lang w:eastAsia="en-AU"/>
        </w:rPr>
      </w:pPr>
      <w:r>
        <w:tab/>
      </w:r>
      <w:hyperlink w:anchor="_Toc64300232" w:history="1">
        <w:r w:rsidRPr="0054663E">
          <w:t>96</w:t>
        </w:r>
        <w:r>
          <w:rPr>
            <w:rFonts w:asciiTheme="minorHAnsi" w:eastAsiaTheme="minorEastAsia" w:hAnsiTheme="minorHAnsi" w:cstheme="minorBidi"/>
            <w:sz w:val="22"/>
            <w:szCs w:val="22"/>
            <w:lang w:eastAsia="en-AU"/>
          </w:rPr>
          <w:tab/>
        </w:r>
        <w:r w:rsidRPr="0054663E">
          <w:t>Application for review of segregation directions</w:t>
        </w:r>
        <w:r>
          <w:tab/>
        </w:r>
        <w:r>
          <w:fldChar w:fldCharType="begin"/>
        </w:r>
        <w:r>
          <w:instrText xml:space="preserve"> PAGEREF _Toc64300232 \h </w:instrText>
        </w:r>
        <w:r>
          <w:fldChar w:fldCharType="separate"/>
        </w:r>
        <w:r w:rsidR="00F0648C">
          <w:t>72</w:t>
        </w:r>
        <w:r>
          <w:fldChar w:fldCharType="end"/>
        </w:r>
      </w:hyperlink>
    </w:p>
    <w:p w14:paraId="039278FC" w14:textId="1A846859" w:rsidR="00B564CC" w:rsidRDefault="00B564CC">
      <w:pPr>
        <w:pStyle w:val="TOC5"/>
        <w:rPr>
          <w:rFonts w:asciiTheme="minorHAnsi" w:eastAsiaTheme="minorEastAsia" w:hAnsiTheme="minorHAnsi" w:cstheme="minorBidi"/>
          <w:sz w:val="22"/>
          <w:szCs w:val="22"/>
          <w:lang w:eastAsia="en-AU"/>
        </w:rPr>
      </w:pPr>
      <w:r>
        <w:tab/>
      </w:r>
      <w:hyperlink w:anchor="_Toc64300233" w:history="1">
        <w:r w:rsidRPr="0054663E">
          <w:t>97</w:t>
        </w:r>
        <w:r>
          <w:rPr>
            <w:rFonts w:asciiTheme="minorHAnsi" w:eastAsiaTheme="minorEastAsia" w:hAnsiTheme="minorHAnsi" w:cstheme="minorBidi"/>
            <w:sz w:val="22"/>
            <w:szCs w:val="22"/>
            <w:lang w:eastAsia="en-AU"/>
          </w:rPr>
          <w:tab/>
        </w:r>
        <w:r w:rsidRPr="0054663E">
          <w:t>Review of segregation directions</w:t>
        </w:r>
        <w:r>
          <w:tab/>
        </w:r>
        <w:r>
          <w:fldChar w:fldCharType="begin"/>
        </w:r>
        <w:r>
          <w:instrText xml:space="preserve"> PAGEREF _Toc64300233 \h </w:instrText>
        </w:r>
        <w:r>
          <w:fldChar w:fldCharType="separate"/>
        </w:r>
        <w:r w:rsidR="00F0648C">
          <w:t>73</w:t>
        </w:r>
        <w:r>
          <w:fldChar w:fldCharType="end"/>
        </w:r>
      </w:hyperlink>
    </w:p>
    <w:p w14:paraId="2537FCE4" w14:textId="2F6C2134" w:rsidR="00B564CC" w:rsidRDefault="00B564CC">
      <w:pPr>
        <w:pStyle w:val="TOC5"/>
        <w:rPr>
          <w:rFonts w:asciiTheme="minorHAnsi" w:eastAsiaTheme="minorEastAsia" w:hAnsiTheme="minorHAnsi" w:cstheme="minorBidi"/>
          <w:sz w:val="22"/>
          <w:szCs w:val="22"/>
          <w:lang w:eastAsia="en-AU"/>
        </w:rPr>
      </w:pPr>
      <w:r>
        <w:tab/>
      </w:r>
      <w:hyperlink w:anchor="_Toc64300234" w:history="1">
        <w:r w:rsidRPr="0054663E">
          <w:t>98</w:t>
        </w:r>
        <w:r>
          <w:rPr>
            <w:rFonts w:asciiTheme="minorHAnsi" w:eastAsiaTheme="minorEastAsia" w:hAnsiTheme="minorHAnsi" w:cstheme="minorBidi"/>
            <w:sz w:val="22"/>
            <w:szCs w:val="22"/>
            <w:lang w:eastAsia="en-AU"/>
          </w:rPr>
          <w:tab/>
        </w:r>
        <w:r w:rsidRPr="0054663E">
          <w:t>Other separation of detainees</w:t>
        </w:r>
        <w:r>
          <w:tab/>
        </w:r>
        <w:r>
          <w:fldChar w:fldCharType="begin"/>
        </w:r>
        <w:r>
          <w:instrText xml:space="preserve"> PAGEREF _Toc64300234 \h </w:instrText>
        </w:r>
        <w:r>
          <w:fldChar w:fldCharType="separate"/>
        </w:r>
        <w:r w:rsidR="00F0648C">
          <w:t>74</w:t>
        </w:r>
        <w:r>
          <w:fldChar w:fldCharType="end"/>
        </w:r>
      </w:hyperlink>
    </w:p>
    <w:p w14:paraId="6FED8A25" w14:textId="36C0CFA0" w:rsidR="00B564CC" w:rsidRDefault="008555AB">
      <w:pPr>
        <w:pStyle w:val="TOC2"/>
        <w:rPr>
          <w:rFonts w:asciiTheme="minorHAnsi" w:eastAsiaTheme="minorEastAsia" w:hAnsiTheme="minorHAnsi" w:cstheme="minorBidi"/>
          <w:b w:val="0"/>
          <w:sz w:val="22"/>
          <w:szCs w:val="22"/>
          <w:lang w:eastAsia="en-AU"/>
        </w:rPr>
      </w:pPr>
      <w:hyperlink w:anchor="_Toc64300235" w:history="1">
        <w:r w:rsidR="00B564CC" w:rsidRPr="0054663E">
          <w:t>Part 9.3</w:t>
        </w:r>
        <w:r w:rsidR="00B564CC">
          <w:rPr>
            <w:rFonts w:asciiTheme="minorHAnsi" w:eastAsiaTheme="minorEastAsia" w:hAnsiTheme="minorHAnsi" w:cstheme="minorBidi"/>
            <w:b w:val="0"/>
            <w:sz w:val="22"/>
            <w:szCs w:val="22"/>
            <w:lang w:eastAsia="en-AU"/>
          </w:rPr>
          <w:tab/>
        </w:r>
        <w:r w:rsidR="00B564CC" w:rsidRPr="0054663E">
          <w:t>Monitoring</w:t>
        </w:r>
        <w:r w:rsidR="00B564CC" w:rsidRPr="00B564CC">
          <w:rPr>
            <w:vanish/>
          </w:rPr>
          <w:tab/>
        </w:r>
        <w:r w:rsidR="00B564CC" w:rsidRPr="00B564CC">
          <w:rPr>
            <w:vanish/>
          </w:rPr>
          <w:fldChar w:fldCharType="begin"/>
        </w:r>
        <w:r w:rsidR="00B564CC" w:rsidRPr="00B564CC">
          <w:rPr>
            <w:vanish/>
          </w:rPr>
          <w:instrText xml:space="preserve"> PAGEREF _Toc64300235 \h </w:instrText>
        </w:r>
        <w:r w:rsidR="00B564CC" w:rsidRPr="00B564CC">
          <w:rPr>
            <w:vanish/>
          </w:rPr>
        </w:r>
        <w:r w:rsidR="00B564CC" w:rsidRPr="00B564CC">
          <w:rPr>
            <w:vanish/>
          </w:rPr>
          <w:fldChar w:fldCharType="separate"/>
        </w:r>
        <w:r w:rsidR="00F0648C">
          <w:rPr>
            <w:vanish/>
          </w:rPr>
          <w:t>75</w:t>
        </w:r>
        <w:r w:rsidR="00B564CC" w:rsidRPr="00B564CC">
          <w:rPr>
            <w:vanish/>
          </w:rPr>
          <w:fldChar w:fldCharType="end"/>
        </w:r>
      </w:hyperlink>
    </w:p>
    <w:p w14:paraId="06D9AD0C" w14:textId="1746B273" w:rsidR="00B564CC" w:rsidRDefault="00B564CC">
      <w:pPr>
        <w:pStyle w:val="TOC5"/>
        <w:rPr>
          <w:rFonts w:asciiTheme="minorHAnsi" w:eastAsiaTheme="minorEastAsia" w:hAnsiTheme="minorHAnsi" w:cstheme="minorBidi"/>
          <w:sz w:val="22"/>
          <w:szCs w:val="22"/>
          <w:lang w:eastAsia="en-AU"/>
        </w:rPr>
      </w:pPr>
      <w:r>
        <w:tab/>
      </w:r>
      <w:hyperlink w:anchor="_Toc64300236" w:history="1">
        <w:r w:rsidRPr="0054663E">
          <w:t>99</w:t>
        </w:r>
        <w:r>
          <w:rPr>
            <w:rFonts w:asciiTheme="minorHAnsi" w:eastAsiaTheme="minorEastAsia" w:hAnsiTheme="minorHAnsi" w:cstheme="minorBidi"/>
            <w:sz w:val="22"/>
            <w:szCs w:val="22"/>
            <w:lang w:eastAsia="en-AU"/>
          </w:rPr>
          <w:tab/>
        </w:r>
        <w:r w:rsidRPr="0054663E">
          <w:t>Monitoring—general considerations</w:t>
        </w:r>
        <w:r>
          <w:tab/>
        </w:r>
        <w:r>
          <w:fldChar w:fldCharType="begin"/>
        </w:r>
        <w:r>
          <w:instrText xml:space="preserve"> PAGEREF _Toc64300236 \h </w:instrText>
        </w:r>
        <w:r>
          <w:fldChar w:fldCharType="separate"/>
        </w:r>
        <w:r w:rsidR="00F0648C">
          <w:t>75</w:t>
        </w:r>
        <w:r>
          <w:fldChar w:fldCharType="end"/>
        </w:r>
      </w:hyperlink>
    </w:p>
    <w:p w14:paraId="67D065B8" w14:textId="07752611" w:rsidR="00B564CC" w:rsidRDefault="00B564CC">
      <w:pPr>
        <w:pStyle w:val="TOC5"/>
        <w:rPr>
          <w:rFonts w:asciiTheme="minorHAnsi" w:eastAsiaTheme="minorEastAsia" w:hAnsiTheme="minorHAnsi" w:cstheme="minorBidi"/>
          <w:sz w:val="22"/>
          <w:szCs w:val="22"/>
          <w:lang w:eastAsia="en-AU"/>
        </w:rPr>
      </w:pPr>
      <w:r>
        <w:tab/>
      </w:r>
      <w:hyperlink w:anchor="_Toc64300237" w:history="1">
        <w:r w:rsidRPr="0054663E">
          <w:t>100</w:t>
        </w:r>
        <w:r>
          <w:rPr>
            <w:rFonts w:asciiTheme="minorHAnsi" w:eastAsiaTheme="minorEastAsia" w:hAnsiTheme="minorHAnsi" w:cstheme="minorBidi"/>
            <w:sz w:val="22"/>
            <w:szCs w:val="22"/>
            <w:lang w:eastAsia="en-AU"/>
          </w:rPr>
          <w:tab/>
        </w:r>
        <w:r w:rsidRPr="0054663E">
          <w:t>Monitoring at correctional centres</w:t>
        </w:r>
        <w:r>
          <w:tab/>
        </w:r>
        <w:r>
          <w:fldChar w:fldCharType="begin"/>
        </w:r>
        <w:r>
          <w:instrText xml:space="preserve"> PAGEREF _Toc64300237 \h </w:instrText>
        </w:r>
        <w:r>
          <w:fldChar w:fldCharType="separate"/>
        </w:r>
        <w:r w:rsidR="00F0648C">
          <w:t>75</w:t>
        </w:r>
        <w:r>
          <w:fldChar w:fldCharType="end"/>
        </w:r>
      </w:hyperlink>
    </w:p>
    <w:p w14:paraId="40DB452C" w14:textId="044DA3BD" w:rsidR="00B564CC" w:rsidRDefault="00B564CC">
      <w:pPr>
        <w:pStyle w:val="TOC5"/>
        <w:rPr>
          <w:rFonts w:asciiTheme="minorHAnsi" w:eastAsiaTheme="minorEastAsia" w:hAnsiTheme="minorHAnsi" w:cstheme="minorBidi"/>
          <w:sz w:val="22"/>
          <w:szCs w:val="22"/>
          <w:lang w:eastAsia="en-AU"/>
        </w:rPr>
      </w:pPr>
      <w:r>
        <w:tab/>
      </w:r>
      <w:hyperlink w:anchor="_Toc64300238" w:history="1">
        <w:r w:rsidRPr="0054663E">
          <w:t>101</w:t>
        </w:r>
        <w:r>
          <w:rPr>
            <w:rFonts w:asciiTheme="minorHAnsi" w:eastAsiaTheme="minorEastAsia" w:hAnsiTheme="minorHAnsi" w:cstheme="minorBidi"/>
            <w:sz w:val="22"/>
            <w:szCs w:val="22"/>
            <w:lang w:eastAsia="en-AU"/>
          </w:rPr>
          <w:tab/>
        </w:r>
        <w:r w:rsidRPr="0054663E">
          <w:t>Personal monitoring devices</w:t>
        </w:r>
        <w:r>
          <w:tab/>
        </w:r>
        <w:r>
          <w:fldChar w:fldCharType="begin"/>
        </w:r>
        <w:r>
          <w:instrText xml:space="preserve"> PAGEREF _Toc64300238 \h </w:instrText>
        </w:r>
        <w:r>
          <w:fldChar w:fldCharType="separate"/>
        </w:r>
        <w:r w:rsidR="00F0648C">
          <w:t>76</w:t>
        </w:r>
        <w:r>
          <w:fldChar w:fldCharType="end"/>
        </w:r>
      </w:hyperlink>
    </w:p>
    <w:p w14:paraId="36F97018" w14:textId="29C0E1FD" w:rsidR="00B564CC" w:rsidRDefault="00B564CC">
      <w:pPr>
        <w:pStyle w:val="TOC5"/>
        <w:rPr>
          <w:rFonts w:asciiTheme="minorHAnsi" w:eastAsiaTheme="minorEastAsia" w:hAnsiTheme="minorHAnsi" w:cstheme="minorBidi"/>
          <w:sz w:val="22"/>
          <w:szCs w:val="22"/>
          <w:lang w:eastAsia="en-AU"/>
        </w:rPr>
      </w:pPr>
      <w:r>
        <w:tab/>
      </w:r>
      <w:hyperlink w:anchor="_Toc64300239" w:history="1">
        <w:r w:rsidRPr="0054663E">
          <w:t>102</w:t>
        </w:r>
        <w:r>
          <w:rPr>
            <w:rFonts w:asciiTheme="minorHAnsi" w:eastAsiaTheme="minorEastAsia" w:hAnsiTheme="minorHAnsi" w:cstheme="minorBidi"/>
            <w:sz w:val="22"/>
            <w:szCs w:val="22"/>
            <w:lang w:eastAsia="en-AU"/>
          </w:rPr>
          <w:tab/>
        </w:r>
        <w:r w:rsidRPr="0054663E">
          <w:t>Interfering with personal monitoring devices</w:t>
        </w:r>
        <w:r>
          <w:tab/>
        </w:r>
        <w:r>
          <w:fldChar w:fldCharType="begin"/>
        </w:r>
        <w:r>
          <w:instrText xml:space="preserve"> PAGEREF _Toc64300239 \h </w:instrText>
        </w:r>
        <w:r>
          <w:fldChar w:fldCharType="separate"/>
        </w:r>
        <w:r w:rsidR="00F0648C">
          <w:t>76</w:t>
        </w:r>
        <w:r>
          <w:fldChar w:fldCharType="end"/>
        </w:r>
      </w:hyperlink>
    </w:p>
    <w:p w14:paraId="1A4E0AA9" w14:textId="63C32AB0" w:rsidR="00B564CC" w:rsidRDefault="00B564CC">
      <w:pPr>
        <w:pStyle w:val="TOC5"/>
        <w:rPr>
          <w:rFonts w:asciiTheme="minorHAnsi" w:eastAsiaTheme="minorEastAsia" w:hAnsiTheme="minorHAnsi" w:cstheme="minorBidi"/>
          <w:sz w:val="22"/>
          <w:szCs w:val="22"/>
          <w:lang w:eastAsia="en-AU"/>
        </w:rPr>
      </w:pPr>
      <w:r>
        <w:tab/>
      </w:r>
      <w:hyperlink w:anchor="_Toc64300240" w:history="1">
        <w:r w:rsidRPr="0054663E">
          <w:t>103</w:t>
        </w:r>
        <w:r>
          <w:rPr>
            <w:rFonts w:asciiTheme="minorHAnsi" w:eastAsiaTheme="minorEastAsia" w:hAnsiTheme="minorHAnsi" w:cstheme="minorBidi"/>
            <w:sz w:val="22"/>
            <w:szCs w:val="22"/>
            <w:lang w:eastAsia="en-AU"/>
          </w:rPr>
          <w:tab/>
        </w:r>
        <w:r w:rsidRPr="0054663E">
          <w:t>Monitoring telephone calls etc</w:t>
        </w:r>
        <w:r>
          <w:tab/>
        </w:r>
        <w:r>
          <w:fldChar w:fldCharType="begin"/>
        </w:r>
        <w:r>
          <w:instrText xml:space="preserve"> PAGEREF _Toc64300240 \h </w:instrText>
        </w:r>
        <w:r>
          <w:fldChar w:fldCharType="separate"/>
        </w:r>
        <w:r w:rsidR="00F0648C">
          <w:t>77</w:t>
        </w:r>
        <w:r>
          <w:fldChar w:fldCharType="end"/>
        </w:r>
      </w:hyperlink>
    </w:p>
    <w:p w14:paraId="3EFBA2E0" w14:textId="6FD78D78" w:rsidR="00B564CC" w:rsidRDefault="00B564CC">
      <w:pPr>
        <w:pStyle w:val="TOC5"/>
        <w:rPr>
          <w:rFonts w:asciiTheme="minorHAnsi" w:eastAsiaTheme="minorEastAsia" w:hAnsiTheme="minorHAnsi" w:cstheme="minorBidi"/>
          <w:sz w:val="22"/>
          <w:szCs w:val="22"/>
          <w:lang w:eastAsia="en-AU"/>
        </w:rPr>
      </w:pPr>
      <w:r>
        <w:tab/>
      </w:r>
      <w:hyperlink w:anchor="_Toc64300241" w:history="1">
        <w:r w:rsidRPr="0054663E">
          <w:t>104</w:t>
        </w:r>
        <w:r>
          <w:rPr>
            <w:rFonts w:asciiTheme="minorHAnsi" w:eastAsiaTheme="minorEastAsia" w:hAnsiTheme="minorHAnsi" w:cstheme="minorBidi"/>
            <w:sz w:val="22"/>
            <w:szCs w:val="22"/>
            <w:lang w:eastAsia="en-AU"/>
          </w:rPr>
          <w:tab/>
        </w:r>
        <w:r w:rsidRPr="0054663E">
          <w:t>Monitoring ordinary mail</w:t>
        </w:r>
        <w:r>
          <w:tab/>
        </w:r>
        <w:r>
          <w:fldChar w:fldCharType="begin"/>
        </w:r>
        <w:r>
          <w:instrText xml:space="preserve"> PAGEREF _Toc64300241 \h </w:instrText>
        </w:r>
        <w:r>
          <w:fldChar w:fldCharType="separate"/>
        </w:r>
        <w:r w:rsidR="00F0648C">
          <w:t>78</w:t>
        </w:r>
        <w:r>
          <w:fldChar w:fldCharType="end"/>
        </w:r>
      </w:hyperlink>
    </w:p>
    <w:p w14:paraId="56A44F07" w14:textId="3CA92F74" w:rsidR="00B564CC" w:rsidRDefault="00B564CC">
      <w:pPr>
        <w:pStyle w:val="TOC5"/>
        <w:rPr>
          <w:rFonts w:asciiTheme="minorHAnsi" w:eastAsiaTheme="minorEastAsia" w:hAnsiTheme="minorHAnsi" w:cstheme="minorBidi"/>
          <w:sz w:val="22"/>
          <w:szCs w:val="22"/>
          <w:lang w:eastAsia="en-AU"/>
        </w:rPr>
      </w:pPr>
      <w:r>
        <w:tab/>
      </w:r>
      <w:hyperlink w:anchor="_Toc64300242" w:history="1">
        <w:r w:rsidRPr="0054663E">
          <w:t>105</w:t>
        </w:r>
        <w:r>
          <w:rPr>
            <w:rFonts w:asciiTheme="minorHAnsi" w:eastAsiaTheme="minorEastAsia" w:hAnsiTheme="minorHAnsi" w:cstheme="minorBidi"/>
            <w:sz w:val="22"/>
            <w:szCs w:val="22"/>
            <w:lang w:eastAsia="en-AU"/>
          </w:rPr>
          <w:tab/>
        </w:r>
        <w:r w:rsidRPr="0054663E">
          <w:t>Monitoring protected mail</w:t>
        </w:r>
        <w:r>
          <w:tab/>
        </w:r>
        <w:r>
          <w:fldChar w:fldCharType="begin"/>
        </w:r>
        <w:r>
          <w:instrText xml:space="preserve"> PAGEREF _Toc64300242 \h </w:instrText>
        </w:r>
        <w:r>
          <w:fldChar w:fldCharType="separate"/>
        </w:r>
        <w:r w:rsidR="00F0648C">
          <w:t>78</w:t>
        </w:r>
        <w:r>
          <w:fldChar w:fldCharType="end"/>
        </w:r>
      </w:hyperlink>
    </w:p>
    <w:p w14:paraId="7878AFB5" w14:textId="13FBEF4A" w:rsidR="00B564CC" w:rsidRDefault="00B564CC">
      <w:pPr>
        <w:pStyle w:val="TOC5"/>
        <w:rPr>
          <w:rFonts w:asciiTheme="minorHAnsi" w:eastAsiaTheme="minorEastAsia" w:hAnsiTheme="minorHAnsi" w:cstheme="minorBidi"/>
          <w:sz w:val="22"/>
          <w:szCs w:val="22"/>
          <w:lang w:eastAsia="en-AU"/>
        </w:rPr>
      </w:pPr>
      <w:r>
        <w:tab/>
      </w:r>
      <w:hyperlink w:anchor="_Toc64300243" w:history="1">
        <w:r w:rsidRPr="0054663E">
          <w:t>106</w:t>
        </w:r>
        <w:r>
          <w:rPr>
            <w:rFonts w:asciiTheme="minorHAnsi" w:eastAsiaTheme="minorEastAsia" w:hAnsiTheme="minorHAnsi" w:cstheme="minorBidi"/>
            <w:sz w:val="22"/>
            <w:szCs w:val="22"/>
            <w:lang w:eastAsia="en-AU"/>
          </w:rPr>
          <w:tab/>
        </w:r>
        <w:r w:rsidRPr="0054663E">
          <w:t>Mail searches—consequences</w:t>
        </w:r>
        <w:r>
          <w:tab/>
        </w:r>
        <w:r>
          <w:fldChar w:fldCharType="begin"/>
        </w:r>
        <w:r>
          <w:instrText xml:space="preserve"> PAGEREF _Toc64300243 \h </w:instrText>
        </w:r>
        <w:r>
          <w:fldChar w:fldCharType="separate"/>
        </w:r>
        <w:r w:rsidR="00F0648C">
          <w:t>79</w:t>
        </w:r>
        <w:r>
          <w:fldChar w:fldCharType="end"/>
        </w:r>
      </w:hyperlink>
    </w:p>
    <w:p w14:paraId="48F9AFBC" w14:textId="5F68CAC7" w:rsidR="00B564CC" w:rsidRDefault="008555AB">
      <w:pPr>
        <w:pStyle w:val="TOC2"/>
        <w:rPr>
          <w:rFonts w:asciiTheme="minorHAnsi" w:eastAsiaTheme="minorEastAsia" w:hAnsiTheme="minorHAnsi" w:cstheme="minorBidi"/>
          <w:b w:val="0"/>
          <w:sz w:val="22"/>
          <w:szCs w:val="22"/>
          <w:lang w:eastAsia="en-AU"/>
        </w:rPr>
      </w:pPr>
      <w:hyperlink w:anchor="_Toc64300244" w:history="1">
        <w:r w:rsidR="00B564CC" w:rsidRPr="0054663E">
          <w:t>Part 9.4</w:t>
        </w:r>
        <w:r w:rsidR="00B564CC">
          <w:rPr>
            <w:rFonts w:asciiTheme="minorHAnsi" w:eastAsiaTheme="minorEastAsia" w:hAnsiTheme="minorHAnsi" w:cstheme="minorBidi"/>
            <w:b w:val="0"/>
            <w:sz w:val="22"/>
            <w:szCs w:val="22"/>
            <w:lang w:eastAsia="en-AU"/>
          </w:rPr>
          <w:tab/>
        </w:r>
        <w:r w:rsidR="00B564CC" w:rsidRPr="0054663E">
          <w:t>Searches</w:t>
        </w:r>
        <w:r w:rsidR="00B564CC" w:rsidRPr="00B564CC">
          <w:rPr>
            <w:vanish/>
          </w:rPr>
          <w:tab/>
        </w:r>
        <w:r w:rsidR="00B564CC" w:rsidRPr="00B564CC">
          <w:rPr>
            <w:vanish/>
          </w:rPr>
          <w:fldChar w:fldCharType="begin"/>
        </w:r>
        <w:r w:rsidR="00B564CC" w:rsidRPr="00B564CC">
          <w:rPr>
            <w:vanish/>
          </w:rPr>
          <w:instrText xml:space="preserve"> PAGEREF _Toc64300244 \h </w:instrText>
        </w:r>
        <w:r w:rsidR="00B564CC" w:rsidRPr="00B564CC">
          <w:rPr>
            <w:vanish/>
          </w:rPr>
        </w:r>
        <w:r w:rsidR="00B564CC" w:rsidRPr="00B564CC">
          <w:rPr>
            <w:vanish/>
          </w:rPr>
          <w:fldChar w:fldCharType="separate"/>
        </w:r>
        <w:r w:rsidR="00F0648C">
          <w:rPr>
            <w:vanish/>
          </w:rPr>
          <w:t>80</w:t>
        </w:r>
        <w:r w:rsidR="00B564CC" w:rsidRPr="00B564CC">
          <w:rPr>
            <w:vanish/>
          </w:rPr>
          <w:fldChar w:fldCharType="end"/>
        </w:r>
      </w:hyperlink>
    </w:p>
    <w:p w14:paraId="2DD7983D" w14:textId="61F241E2" w:rsidR="00B564CC" w:rsidRDefault="008555AB">
      <w:pPr>
        <w:pStyle w:val="TOC3"/>
        <w:rPr>
          <w:rFonts w:asciiTheme="minorHAnsi" w:eastAsiaTheme="minorEastAsia" w:hAnsiTheme="minorHAnsi" w:cstheme="minorBidi"/>
          <w:b w:val="0"/>
          <w:sz w:val="22"/>
          <w:szCs w:val="22"/>
          <w:lang w:eastAsia="en-AU"/>
        </w:rPr>
      </w:pPr>
      <w:hyperlink w:anchor="_Toc64300245" w:history="1">
        <w:r w:rsidR="00B564CC" w:rsidRPr="0054663E">
          <w:t>Division 9.4.1</w:t>
        </w:r>
        <w:r w:rsidR="00B564CC">
          <w:rPr>
            <w:rFonts w:asciiTheme="minorHAnsi" w:eastAsiaTheme="minorEastAsia" w:hAnsiTheme="minorHAnsi" w:cstheme="minorBidi"/>
            <w:b w:val="0"/>
            <w:sz w:val="22"/>
            <w:szCs w:val="22"/>
            <w:lang w:eastAsia="en-AU"/>
          </w:rPr>
          <w:tab/>
        </w:r>
        <w:r w:rsidR="00B564CC" w:rsidRPr="0054663E">
          <w:t>Searches—general</w:t>
        </w:r>
        <w:r w:rsidR="00B564CC" w:rsidRPr="00B564CC">
          <w:rPr>
            <w:vanish/>
          </w:rPr>
          <w:tab/>
        </w:r>
        <w:r w:rsidR="00B564CC" w:rsidRPr="00B564CC">
          <w:rPr>
            <w:vanish/>
          </w:rPr>
          <w:fldChar w:fldCharType="begin"/>
        </w:r>
        <w:r w:rsidR="00B564CC" w:rsidRPr="00B564CC">
          <w:rPr>
            <w:vanish/>
          </w:rPr>
          <w:instrText xml:space="preserve"> PAGEREF _Toc64300245 \h </w:instrText>
        </w:r>
        <w:r w:rsidR="00B564CC" w:rsidRPr="00B564CC">
          <w:rPr>
            <w:vanish/>
          </w:rPr>
        </w:r>
        <w:r w:rsidR="00B564CC" w:rsidRPr="00B564CC">
          <w:rPr>
            <w:vanish/>
          </w:rPr>
          <w:fldChar w:fldCharType="separate"/>
        </w:r>
        <w:r w:rsidR="00F0648C">
          <w:rPr>
            <w:vanish/>
          </w:rPr>
          <w:t>80</w:t>
        </w:r>
        <w:r w:rsidR="00B564CC" w:rsidRPr="00B564CC">
          <w:rPr>
            <w:vanish/>
          </w:rPr>
          <w:fldChar w:fldCharType="end"/>
        </w:r>
      </w:hyperlink>
    </w:p>
    <w:p w14:paraId="42F826F0" w14:textId="1783999E" w:rsidR="00B564CC" w:rsidRDefault="00B564CC">
      <w:pPr>
        <w:pStyle w:val="TOC5"/>
        <w:rPr>
          <w:rFonts w:asciiTheme="minorHAnsi" w:eastAsiaTheme="minorEastAsia" w:hAnsiTheme="minorHAnsi" w:cstheme="minorBidi"/>
          <w:sz w:val="22"/>
          <w:szCs w:val="22"/>
          <w:lang w:eastAsia="en-AU"/>
        </w:rPr>
      </w:pPr>
      <w:r>
        <w:tab/>
      </w:r>
      <w:hyperlink w:anchor="_Toc64300246" w:history="1">
        <w:r w:rsidRPr="0054663E">
          <w:t>107</w:t>
        </w:r>
        <w:r>
          <w:rPr>
            <w:rFonts w:asciiTheme="minorHAnsi" w:eastAsiaTheme="minorEastAsia" w:hAnsiTheme="minorHAnsi" w:cstheme="minorBidi"/>
            <w:sz w:val="22"/>
            <w:szCs w:val="22"/>
            <w:lang w:eastAsia="en-AU"/>
          </w:rPr>
          <w:tab/>
        </w:r>
        <w:r w:rsidRPr="0054663E">
          <w:t>Definitions—searches</w:t>
        </w:r>
        <w:r>
          <w:tab/>
        </w:r>
        <w:r>
          <w:fldChar w:fldCharType="begin"/>
        </w:r>
        <w:r>
          <w:instrText xml:space="preserve"> PAGEREF _Toc64300246 \h </w:instrText>
        </w:r>
        <w:r>
          <w:fldChar w:fldCharType="separate"/>
        </w:r>
        <w:r w:rsidR="00F0648C">
          <w:t>80</w:t>
        </w:r>
        <w:r>
          <w:fldChar w:fldCharType="end"/>
        </w:r>
      </w:hyperlink>
    </w:p>
    <w:p w14:paraId="44FAA9AB" w14:textId="69E9054B" w:rsidR="00B564CC" w:rsidRDefault="00B564CC">
      <w:pPr>
        <w:pStyle w:val="TOC5"/>
        <w:rPr>
          <w:rFonts w:asciiTheme="minorHAnsi" w:eastAsiaTheme="minorEastAsia" w:hAnsiTheme="minorHAnsi" w:cstheme="minorBidi"/>
          <w:sz w:val="22"/>
          <w:szCs w:val="22"/>
          <w:lang w:eastAsia="en-AU"/>
        </w:rPr>
      </w:pPr>
      <w:r>
        <w:tab/>
      </w:r>
      <w:hyperlink w:anchor="_Toc64300247" w:history="1">
        <w:r w:rsidRPr="0054663E">
          <w:t>108</w:t>
        </w:r>
        <w:r>
          <w:rPr>
            <w:rFonts w:asciiTheme="minorHAnsi" w:eastAsiaTheme="minorEastAsia" w:hAnsiTheme="minorHAnsi" w:cstheme="minorBidi"/>
            <w:sz w:val="22"/>
            <w:szCs w:val="22"/>
            <w:lang w:eastAsia="en-AU"/>
          </w:rPr>
          <w:tab/>
        </w:r>
        <w:r w:rsidRPr="0054663E">
          <w:t>Intrusiveness of searches</w:t>
        </w:r>
        <w:r>
          <w:tab/>
        </w:r>
        <w:r>
          <w:fldChar w:fldCharType="begin"/>
        </w:r>
        <w:r>
          <w:instrText xml:space="preserve"> PAGEREF _Toc64300247 \h </w:instrText>
        </w:r>
        <w:r>
          <w:fldChar w:fldCharType="separate"/>
        </w:r>
        <w:r w:rsidR="00F0648C">
          <w:t>81</w:t>
        </w:r>
        <w:r>
          <w:fldChar w:fldCharType="end"/>
        </w:r>
      </w:hyperlink>
    </w:p>
    <w:p w14:paraId="5F4BCED9" w14:textId="4664C8C3" w:rsidR="00B564CC" w:rsidRDefault="00B564CC">
      <w:pPr>
        <w:pStyle w:val="TOC5"/>
        <w:rPr>
          <w:rFonts w:asciiTheme="minorHAnsi" w:eastAsiaTheme="minorEastAsia" w:hAnsiTheme="minorHAnsi" w:cstheme="minorBidi"/>
          <w:sz w:val="22"/>
          <w:szCs w:val="22"/>
          <w:lang w:eastAsia="en-AU"/>
        </w:rPr>
      </w:pPr>
      <w:r>
        <w:tab/>
      </w:r>
      <w:hyperlink w:anchor="_Toc64300248" w:history="1">
        <w:r w:rsidRPr="0054663E">
          <w:t>109</w:t>
        </w:r>
        <w:r>
          <w:rPr>
            <w:rFonts w:asciiTheme="minorHAnsi" w:eastAsiaTheme="minorEastAsia" w:hAnsiTheme="minorHAnsi" w:cstheme="minorBidi"/>
            <w:sz w:val="22"/>
            <w:szCs w:val="22"/>
            <w:lang w:eastAsia="en-AU"/>
          </w:rPr>
          <w:tab/>
        </w:r>
        <w:r w:rsidRPr="0054663E">
          <w:t>Searches of transgender and intersex detainees</w:t>
        </w:r>
        <w:r>
          <w:tab/>
        </w:r>
        <w:r>
          <w:fldChar w:fldCharType="begin"/>
        </w:r>
        <w:r>
          <w:instrText xml:space="preserve"> PAGEREF _Toc64300248 \h </w:instrText>
        </w:r>
        <w:r>
          <w:fldChar w:fldCharType="separate"/>
        </w:r>
        <w:r w:rsidR="00F0648C">
          <w:t>81</w:t>
        </w:r>
        <w:r>
          <w:fldChar w:fldCharType="end"/>
        </w:r>
      </w:hyperlink>
    </w:p>
    <w:p w14:paraId="7A4B50D7" w14:textId="26E6877F" w:rsidR="00B564CC" w:rsidRDefault="00B564CC">
      <w:pPr>
        <w:pStyle w:val="TOC5"/>
        <w:rPr>
          <w:rFonts w:asciiTheme="minorHAnsi" w:eastAsiaTheme="minorEastAsia" w:hAnsiTheme="minorHAnsi" w:cstheme="minorBidi"/>
          <w:sz w:val="22"/>
          <w:szCs w:val="22"/>
          <w:lang w:eastAsia="en-AU"/>
        </w:rPr>
      </w:pPr>
      <w:r>
        <w:tab/>
      </w:r>
      <w:hyperlink w:anchor="_Toc64300249" w:history="1">
        <w:r w:rsidRPr="0054663E">
          <w:t>110</w:t>
        </w:r>
        <w:r>
          <w:rPr>
            <w:rFonts w:asciiTheme="minorHAnsi" w:eastAsiaTheme="minorEastAsia" w:hAnsiTheme="minorHAnsi" w:cstheme="minorBidi"/>
            <w:sz w:val="22"/>
            <w:szCs w:val="22"/>
            <w:lang w:eastAsia="en-AU"/>
          </w:rPr>
          <w:tab/>
        </w:r>
        <w:r w:rsidRPr="0054663E">
          <w:t>Register of strip and body searches</w:t>
        </w:r>
        <w:r>
          <w:tab/>
        </w:r>
        <w:r>
          <w:fldChar w:fldCharType="begin"/>
        </w:r>
        <w:r>
          <w:instrText xml:space="preserve"> PAGEREF _Toc64300249 \h </w:instrText>
        </w:r>
        <w:r>
          <w:fldChar w:fldCharType="separate"/>
        </w:r>
        <w:r w:rsidR="00F0648C">
          <w:t>81</w:t>
        </w:r>
        <w:r>
          <w:fldChar w:fldCharType="end"/>
        </w:r>
      </w:hyperlink>
    </w:p>
    <w:p w14:paraId="36694B88" w14:textId="26C40431" w:rsidR="00B564CC" w:rsidRDefault="008555AB">
      <w:pPr>
        <w:pStyle w:val="TOC3"/>
        <w:rPr>
          <w:rFonts w:asciiTheme="minorHAnsi" w:eastAsiaTheme="minorEastAsia" w:hAnsiTheme="minorHAnsi" w:cstheme="minorBidi"/>
          <w:b w:val="0"/>
          <w:sz w:val="22"/>
          <w:szCs w:val="22"/>
          <w:lang w:eastAsia="en-AU"/>
        </w:rPr>
      </w:pPr>
      <w:hyperlink w:anchor="_Toc64300250" w:history="1">
        <w:r w:rsidR="00B564CC" w:rsidRPr="0054663E">
          <w:t>Division 9.4.2</w:t>
        </w:r>
        <w:r w:rsidR="00B564CC">
          <w:rPr>
            <w:rFonts w:asciiTheme="minorHAnsi" w:eastAsiaTheme="minorEastAsia" w:hAnsiTheme="minorHAnsi" w:cstheme="minorBidi"/>
            <w:b w:val="0"/>
            <w:sz w:val="22"/>
            <w:szCs w:val="22"/>
            <w:lang w:eastAsia="en-AU"/>
          </w:rPr>
          <w:tab/>
        </w:r>
        <w:r w:rsidR="00B564CC" w:rsidRPr="0054663E">
          <w:t>Scanning, frisk and ordinary searches</w:t>
        </w:r>
        <w:r w:rsidR="00B564CC" w:rsidRPr="00B564CC">
          <w:rPr>
            <w:vanish/>
          </w:rPr>
          <w:tab/>
        </w:r>
        <w:r w:rsidR="00B564CC" w:rsidRPr="00B564CC">
          <w:rPr>
            <w:vanish/>
          </w:rPr>
          <w:fldChar w:fldCharType="begin"/>
        </w:r>
        <w:r w:rsidR="00B564CC" w:rsidRPr="00B564CC">
          <w:rPr>
            <w:vanish/>
          </w:rPr>
          <w:instrText xml:space="preserve"> PAGEREF _Toc64300250 \h </w:instrText>
        </w:r>
        <w:r w:rsidR="00B564CC" w:rsidRPr="00B564CC">
          <w:rPr>
            <w:vanish/>
          </w:rPr>
        </w:r>
        <w:r w:rsidR="00B564CC" w:rsidRPr="00B564CC">
          <w:rPr>
            <w:vanish/>
          </w:rPr>
          <w:fldChar w:fldCharType="separate"/>
        </w:r>
        <w:r w:rsidR="00F0648C">
          <w:rPr>
            <w:vanish/>
          </w:rPr>
          <w:t>82</w:t>
        </w:r>
        <w:r w:rsidR="00B564CC" w:rsidRPr="00B564CC">
          <w:rPr>
            <w:vanish/>
          </w:rPr>
          <w:fldChar w:fldCharType="end"/>
        </w:r>
      </w:hyperlink>
    </w:p>
    <w:p w14:paraId="00836AF7" w14:textId="1376322F" w:rsidR="00B564CC" w:rsidRDefault="00B564CC">
      <w:pPr>
        <w:pStyle w:val="TOC5"/>
        <w:rPr>
          <w:rFonts w:asciiTheme="minorHAnsi" w:eastAsiaTheme="minorEastAsia" w:hAnsiTheme="minorHAnsi" w:cstheme="minorBidi"/>
          <w:sz w:val="22"/>
          <w:szCs w:val="22"/>
          <w:lang w:eastAsia="en-AU"/>
        </w:rPr>
      </w:pPr>
      <w:r>
        <w:tab/>
      </w:r>
      <w:hyperlink w:anchor="_Toc64300251" w:history="1">
        <w:r w:rsidRPr="0054663E">
          <w:t>111</w:t>
        </w:r>
        <w:r>
          <w:rPr>
            <w:rFonts w:asciiTheme="minorHAnsi" w:eastAsiaTheme="minorEastAsia" w:hAnsiTheme="minorHAnsi" w:cstheme="minorBidi"/>
            <w:sz w:val="22"/>
            <w:szCs w:val="22"/>
            <w:lang w:eastAsia="en-AU"/>
          </w:rPr>
          <w:tab/>
        </w:r>
        <w:r w:rsidRPr="0054663E">
          <w:t>Scanning, frisk and ordinary searches—directions</w:t>
        </w:r>
        <w:r>
          <w:tab/>
        </w:r>
        <w:r>
          <w:fldChar w:fldCharType="begin"/>
        </w:r>
        <w:r>
          <w:instrText xml:space="preserve"> PAGEREF _Toc64300251 \h </w:instrText>
        </w:r>
        <w:r>
          <w:fldChar w:fldCharType="separate"/>
        </w:r>
        <w:r w:rsidR="00F0648C">
          <w:t>82</w:t>
        </w:r>
        <w:r>
          <w:fldChar w:fldCharType="end"/>
        </w:r>
      </w:hyperlink>
    </w:p>
    <w:p w14:paraId="4CAB2EF1" w14:textId="0EAD4144" w:rsidR="00B564CC" w:rsidRDefault="00B564CC">
      <w:pPr>
        <w:pStyle w:val="TOC5"/>
        <w:rPr>
          <w:rFonts w:asciiTheme="minorHAnsi" w:eastAsiaTheme="minorEastAsia" w:hAnsiTheme="minorHAnsi" w:cstheme="minorBidi"/>
          <w:sz w:val="22"/>
          <w:szCs w:val="22"/>
          <w:lang w:eastAsia="en-AU"/>
        </w:rPr>
      </w:pPr>
      <w:r>
        <w:tab/>
      </w:r>
      <w:hyperlink w:anchor="_Toc64300252" w:history="1">
        <w:r w:rsidRPr="0054663E">
          <w:t>112</w:t>
        </w:r>
        <w:r>
          <w:rPr>
            <w:rFonts w:asciiTheme="minorHAnsi" w:eastAsiaTheme="minorEastAsia" w:hAnsiTheme="minorHAnsi" w:cstheme="minorBidi"/>
            <w:sz w:val="22"/>
            <w:szCs w:val="22"/>
            <w:lang w:eastAsia="en-AU"/>
          </w:rPr>
          <w:tab/>
        </w:r>
        <w:r w:rsidRPr="0054663E">
          <w:t>Scanning, frisk and ordinary searches—requirements</w:t>
        </w:r>
        <w:r>
          <w:tab/>
        </w:r>
        <w:r>
          <w:fldChar w:fldCharType="begin"/>
        </w:r>
        <w:r>
          <w:instrText xml:space="preserve"> PAGEREF _Toc64300252 \h </w:instrText>
        </w:r>
        <w:r>
          <w:fldChar w:fldCharType="separate"/>
        </w:r>
        <w:r w:rsidR="00F0648C">
          <w:t>83</w:t>
        </w:r>
        <w:r>
          <w:fldChar w:fldCharType="end"/>
        </w:r>
      </w:hyperlink>
    </w:p>
    <w:p w14:paraId="5E34A9A5" w14:textId="5A3D7A64" w:rsidR="00B564CC" w:rsidRDefault="008555AB">
      <w:pPr>
        <w:pStyle w:val="TOC3"/>
        <w:rPr>
          <w:rFonts w:asciiTheme="minorHAnsi" w:eastAsiaTheme="minorEastAsia" w:hAnsiTheme="minorHAnsi" w:cstheme="minorBidi"/>
          <w:b w:val="0"/>
          <w:sz w:val="22"/>
          <w:szCs w:val="22"/>
          <w:lang w:eastAsia="en-AU"/>
        </w:rPr>
      </w:pPr>
      <w:hyperlink w:anchor="_Toc64300253" w:history="1">
        <w:r w:rsidR="00B564CC" w:rsidRPr="0054663E">
          <w:t>Division 9.4.3</w:t>
        </w:r>
        <w:r w:rsidR="00B564CC">
          <w:rPr>
            <w:rFonts w:asciiTheme="minorHAnsi" w:eastAsiaTheme="minorEastAsia" w:hAnsiTheme="minorHAnsi" w:cstheme="minorBidi"/>
            <w:b w:val="0"/>
            <w:sz w:val="22"/>
            <w:szCs w:val="22"/>
            <w:lang w:eastAsia="en-AU"/>
          </w:rPr>
          <w:tab/>
        </w:r>
        <w:r w:rsidR="00B564CC" w:rsidRPr="0054663E">
          <w:t>Strip searches</w:t>
        </w:r>
        <w:r w:rsidR="00B564CC" w:rsidRPr="00B564CC">
          <w:rPr>
            <w:vanish/>
          </w:rPr>
          <w:tab/>
        </w:r>
        <w:r w:rsidR="00B564CC" w:rsidRPr="00B564CC">
          <w:rPr>
            <w:vanish/>
          </w:rPr>
          <w:fldChar w:fldCharType="begin"/>
        </w:r>
        <w:r w:rsidR="00B564CC" w:rsidRPr="00B564CC">
          <w:rPr>
            <w:vanish/>
          </w:rPr>
          <w:instrText xml:space="preserve"> PAGEREF _Toc64300253 \h </w:instrText>
        </w:r>
        <w:r w:rsidR="00B564CC" w:rsidRPr="00B564CC">
          <w:rPr>
            <w:vanish/>
          </w:rPr>
        </w:r>
        <w:r w:rsidR="00B564CC" w:rsidRPr="00B564CC">
          <w:rPr>
            <w:vanish/>
          </w:rPr>
          <w:fldChar w:fldCharType="separate"/>
        </w:r>
        <w:r w:rsidR="00F0648C">
          <w:rPr>
            <w:vanish/>
          </w:rPr>
          <w:t>83</w:t>
        </w:r>
        <w:r w:rsidR="00B564CC" w:rsidRPr="00B564CC">
          <w:rPr>
            <w:vanish/>
          </w:rPr>
          <w:fldChar w:fldCharType="end"/>
        </w:r>
      </w:hyperlink>
    </w:p>
    <w:p w14:paraId="255CF8EF" w14:textId="3A8FDC8D" w:rsidR="00B564CC" w:rsidRDefault="00B564CC">
      <w:pPr>
        <w:pStyle w:val="TOC5"/>
        <w:rPr>
          <w:rFonts w:asciiTheme="minorHAnsi" w:eastAsiaTheme="minorEastAsia" w:hAnsiTheme="minorHAnsi" w:cstheme="minorBidi"/>
          <w:sz w:val="22"/>
          <w:szCs w:val="22"/>
          <w:lang w:eastAsia="en-AU"/>
        </w:rPr>
      </w:pPr>
      <w:r>
        <w:tab/>
      </w:r>
      <w:hyperlink w:anchor="_Toc64300254" w:history="1">
        <w:r w:rsidRPr="0054663E">
          <w:t>113</w:t>
        </w:r>
        <w:r>
          <w:rPr>
            <w:rFonts w:asciiTheme="minorHAnsi" w:eastAsiaTheme="minorEastAsia" w:hAnsiTheme="minorHAnsi" w:cstheme="minorBidi"/>
            <w:sz w:val="22"/>
            <w:szCs w:val="22"/>
            <w:lang w:eastAsia="en-AU"/>
          </w:rPr>
          <w:tab/>
        </w:r>
        <w:r w:rsidRPr="0054663E">
          <w:t xml:space="preserve">Meaning of </w:t>
        </w:r>
        <w:r w:rsidRPr="0054663E">
          <w:rPr>
            <w:i/>
          </w:rPr>
          <w:t>seizeable item</w:t>
        </w:r>
        <w:r w:rsidRPr="0054663E">
          <w:t>—div 9.4.3</w:t>
        </w:r>
        <w:r>
          <w:tab/>
        </w:r>
        <w:r>
          <w:fldChar w:fldCharType="begin"/>
        </w:r>
        <w:r>
          <w:instrText xml:space="preserve"> PAGEREF _Toc64300254 \h </w:instrText>
        </w:r>
        <w:r>
          <w:fldChar w:fldCharType="separate"/>
        </w:r>
        <w:r w:rsidR="00F0648C">
          <w:t>83</w:t>
        </w:r>
        <w:r>
          <w:fldChar w:fldCharType="end"/>
        </w:r>
      </w:hyperlink>
    </w:p>
    <w:p w14:paraId="7AC6A211" w14:textId="43053DED" w:rsidR="00B564CC" w:rsidRDefault="00B564CC">
      <w:pPr>
        <w:pStyle w:val="TOC5"/>
        <w:rPr>
          <w:rFonts w:asciiTheme="minorHAnsi" w:eastAsiaTheme="minorEastAsia" w:hAnsiTheme="minorHAnsi" w:cstheme="minorBidi"/>
          <w:sz w:val="22"/>
          <w:szCs w:val="22"/>
          <w:lang w:eastAsia="en-AU"/>
        </w:rPr>
      </w:pPr>
      <w:r>
        <w:tab/>
      </w:r>
      <w:hyperlink w:anchor="_Toc64300255" w:history="1">
        <w:r w:rsidRPr="0054663E">
          <w:t>113A</w:t>
        </w:r>
        <w:r>
          <w:rPr>
            <w:rFonts w:asciiTheme="minorHAnsi" w:eastAsiaTheme="minorEastAsia" w:hAnsiTheme="minorHAnsi" w:cstheme="minorBidi"/>
            <w:sz w:val="22"/>
            <w:szCs w:val="22"/>
            <w:lang w:eastAsia="en-AU"/>
          </w:rPr>
          <w:tab/>
        </w:r>
        <w:r w:rsidRPr="0054663E">
          <w:t>Strip searches—when may be conducted</w:t>
        </w:r>
        <w:r>
          <w:tab/>
        </w:r>
        <w:r>
          <w:fldChar w:fldCharType="begin"/>
        </w:r>
        <w:r>
          <w:instrText xml:space="preserve"> PAGEREF _Toc64300255 \h </w:instrText>
        </w:r>
        <w:r>
          <w:fldChar w:fldCharType="separate"/>
        </w:r>
        <w:r w:rsidR="00F0648C">
          <w:t>84</w:t>
        </w:r>
        <w:r>
          <w:fldChar w:fldCharType="end"/>
        </w:r>
      </w:hyperlink>
    </w:p>
    <w:p w14:paraId="31445DB0" w14:textId="402F15B1" w:rsidR="00B564CC" w:rsidRDefault="00B564CC">
      <w:pPr>
        <w:pStyle w:val="TOC5"/>
        <w:rPr>
          <w:rFonts w:asciiTheme="minorHAnsi" w:eastAsiaTheme="minorEastAsia" w:hAnsiTheme="minorHAnsi" w:cstheme="minorBidi"/>
          <w:sz w:val="22"/>
          <w:szCs w:val="22"/>
          <w:lang w:eastAsia="en-AU"/>
        </w:rPr>
      </w:pPr>
      <w:r>
        <w:tab/>
      </w:r>
      <w:hyperlink w:anchor="_Toc64300256" w:history="1">
        <w:r w:rsidRPr="0054663E">
          <w:t>113B</w:t>
        </w:r>
        <w:r>
          <w:rPr>
            <w:rFonts w:asciiTheme="minorHAnsi" w:eastAsiaTheme="minorEastAsia" w:hAnsiTheme="minorHAnsi" w:cstheme="minorBidi"/>
            <w:sz w:val="22"/>
            <w:szCs w:val="22"/>
            <w:lang w:eastAsia="en-AU"/>
          </w:rPr>
          <w:tab/>
        </w:r>
        <w:r w:rsidRPr="0054663E">
          <w:t>Strip searches—on suspicion</w:t>
        </w:r>
        <w:r>
          <w:tab/>
        </w:r>
        <w:r>
          <w:fldChar w:fldCharType="begin"/>
        </w:r>
        <w:r>
          <w:instrText xml:space="preserve"> PAGEREF _Toc64300256 \h </w:instrText>
        </w:r>
        <w:r>
          <w:fldChar w:fldCharType="separate"/>
        </w:r>
        <w:r w:rsidR="00F0648C">
          <w:t>84</w:t>
        </w:r>
        <w:r>
          <w:fldChar w:fldCharType="end"/>
        </w:r>
      </w:hyperlink>
    </w:p>
    <w:p w14:paraId="26CAF7FD" w14:textId="387920F6" w:rsidR="00B564CC" w:rsidRDefault="00B564CC">
      <w:pPr>
        <w:pStyle w:val="TOC5"/>
        <w:rPr>
          <w:rFonts w:asciiTheme="minorHAnsi" w:eastAsiaTheme="minorEastAsia" w:hAnsiTheme="minorHAnsi" w:cstheme="minorBidi"/>
          <w:sz w:val="22"/>
          <w:szCs w:val="22"/>
          <w:lang w:eastAsia="en-AU"/>
        </w:rPr>
      </w:pPr>
      <w:r>
        <w:tab/>
      </w:r>
      <w:hyperlink w:anchor="_Toc64300257" w:history="1">
        <w:r w:rsidRPr="0054663E">
          <w:t>113C</w:t>
        </w:r>
        <w:r>
          <w:rPr>
            <w:rFonts w:asciiTheme="minorHAnsi" w:eastAsiaTheme="minorEastAsia" w:hAnsiTheme="minorHAnsi" w:cstheme="minorBidi"/>
            <w:sz w:val="22"/>
            <w:szCs w:val="22"/>
            <w:lang w:eastAsia="en-AU"/>
          </w:rPr>
          <w:tab/>
        </w:r>
        <w:r w:rsidRPr="0054663E">
          <w:t>Strip searches—where prudent</w:t>
        </w:r>
        <w:r>
          <w:tab/>
        </w:r>
        <w:r>
          <w:fldChar w:fldCharType="begin"/>
        </w:r>
        <w:r>
          <w:instrText xml:space="preserve"> PAGEREF _Toc64300257 \h </w:instrText>
        </w:r>
        <w:r>
          <w:fldChar w:fldCharType="separate"/>
        </w:r>
        <w:r w:rsidR="00F0648C">
          <w:t>84</w:t>
        </w:r>
        <w:r>
          <w:fldChar w:fldCharType="end"/>
        </w:r>
      </w:hyperlink>
    </w:p>
    <w:p w14:paraId="53987096" w14:textId="23DE1F93" w:rsidR="00B564CC" w:rsidRDefault="00B564CC">
      <w:pPr>
        <w:pStyle w:val="TOC5"/>
        <w:rPr>
          <w:rFonts w:asciiTheme="minorHAnsi" w:eastAsiaTheme="minorEastAsia" w:hAnsiTheme="minorHAnsi" w:cstheme="minorBidi"/>
          <w:sz w:val="22"/>
          <w:szCs w:val="22"/>
          <w:lang w:eastAsia="en-AU"/>
        </w:rPr>
      </w:pPr>
      <w:r>
        <w:tab/>
      </w:r>
      <w:hyperlink w:anchor="_Toc64300258" w:history="1">
        <w:r w:rsidRPr="0054663E">
          <w:t>114</w:t>
        </w:r>
        <w:r>
          <w:rPr>
            <w:rFonts w:asciiTheme="minorHAnsi" w:eastAsiaTheme="minorEastAsia" w:hAnsiTheme="minorHAnsi" w:cstheme="minorBidi"/>
            <w:sz w:val="22"/>
            <w:szCs w:val="22"/>
            <w:lang w:eastAsia="en-AU"/>
          </w:rPr>
          <w:tab/>
        </w:r>
        <w:r w:rsidRPr="0054663E">
          <w:t>Strip searches—presence of corrections officers</w:t>
        </w:r>
        <w:r>
          <w:tab/>
        </w:r>
        <w:r>
          <w:fldChar w:fldCharType="begin"/>
        </w:r>
        <w:r>
          <w:instrText xml:space="preserve"> PAGEREF _Toc64300258 \h </w:instrText>
        </w:r>
        <w:r>
          <w:fldChar w:fldCharType="separate"/>
        </w:r>
        <w:r w:rsidR="00F0648C">
          <w:t>85</w:t>
        </w:r>
        <w:r>
          <w:fldChar w:fldCharType="end"/>
        </w:r>
      </w:hyperlink>
    </w:p>
    <w:p w14:paraId="1A2415DE" w14:textId="49CC81D9" w:rsidR="00B564CC" w:rsidRDefault="00B564CC">
      <w:pPr>
        <w:pStyle w:val="TOC5"/>
        <w:rPr>
          <w:rFonts w:asciiTheme="minorHAnsi" w:eastAsiaTheme="minorEastAsia" w:hAnsiTheme="minorHAnsi" w:cstheme="minorBidi"/>
          <w:sz w:val="22"/>
          <w:szCs w:val="22"/>
          <w:lang w:eastAsia="en-AU"/>
        </w:rPr>
      </w:pPr>
      <w:r>
        <w:tab/>
      </w:r>
      <w:hyperlink w:anchor="_Toc64300259" w:history="1">
        <w:r w:rsidRPr="0054663E">
          <w:t>115</w:t>
        </w:r>
        <w:r>
          <w:rPr>
            <w:rFonts w:asciiTheme="minorHAnsi" w:eastAsiaTheme="minorEastAsia" w:hAnsiTheme="minorHAnsi" w:cstheme="minorBidi"/>
            <w:sz w:val="22"/>
            <w:szCs w:val="22"/>
            <w:lang w:eastAsia="en-AU"/>
          </w:rPr>
          <w:tab/>
        </w:r>
        <w:r w:rsidRPr="0054663E">
          <w:t>Strip searches—general rules</w:t>
        </w:r>
        <w:r>
          <w:tab/>
        </w:r>
        <w:r>
          <w:fldChar w:fldCharType="begin"/>
        </w:r>
        <w:r>
          <w:instrText xml:space="preserve"> PAGEREF _Toc64300259 \h </w:instrText>
        </w:r>
        <w:r>
          <w:fldChar w:fldCharType="separate"/>
        </w:r>
        <w:r w:rsidR="00F0648C">
          <w:t>86</w:t>
        </w:r>
        <w:r>
          <w:fldChar w:fldCharType="end"/>
        </w:r>
      </w:hyperlink>
    </w:p>
    <w:p w14:paraId="7567A449" w14:textId="6D54D170" w:rsidR="00B564CC" w:rsidRDefault="008555AB">
      <w:pPr>
        <w:pStyle w:val="TOC3"/>
        <w:rPr>
          <w:rFonts w:asciiTheme="minorHAnsi" w:eastAsiaTheme="minorEastAsia" w:hAnsiTheme="minorHAnsi" w:cstheme="minorBidi"/>
          <w:b w:val="0"/>
          <w:sz w:val="22"/>
          <w:szCs w:val="22"/>
          <w:lang w:eastAsia="en-AU"/>
        </w:rPr>
      </w:pPr>
      <w:hyperlink w:anchor="_Toc64300260" w:history="1">
        <w:r w:rsidR="00B564CC" w:rsidRPr="0054663E">
          <w:t>Division 9.4.4</w:t>
        </w:r>
        <w:r w:rsidR="00B564CC">
          <w:rPr>
            <w:rFonts w:asciiTheme="minorHAnsi" w:eastAsiaTheme="minorEastAsia" w:hAnsiTheme="minorHAnsi" w:cstheme="minorBidi"/>
            <w:b w:val="0"/>
            <w:sz w:val="22"/>
            <w:szCs w:val="22"/>
            <w:lang w:eastAsia="en-AU"/>
          </w:rPr>
          <w:tab/>
        </w:r>
        <w:r w:rsidR="00B564CC" w:rsidRPr="0054663E">
          <w:t>Body searches</w:t>
        </w:r>
        <w:r w:rsidR="00B564CC" w:rsidRPr="00B564CC">
          <w:rPr>
            <w:vanish/>
          </w:rPr>
          <w:tab/>
        </w:r>
        <w:r w:rsidR="00B564CC" w:rsidRPr="00B564CC">
          <w:rPr>
            <w:vanish/>
          </w:rPr>
          <w:fldChar w:fldCharType="begin"/>
        </w:r>
        <w:r w:rsidR="00B564CC" w:rsidRPr="00B564CC">
          <w:rPr>
            <w:vanish/>
          </w:rPr>
          <w:instrText xml:space="preserve"> PAGEREF _Toc64300260 \h </w:instrText>
        </w:r>
        <w:r w:rsidR="00B564CC" w:rsidRPr="00B564CC">
          <w:rPr>
            <w:vanish/>
          </w:rPr>
        </w:r>
        <w:r w:rsidR="00B564CC" w:rsidRPr="00B564CC">
          <w:rPr>
            <w:vanish/>
          </w:rPr>
          <w:fldChar w:fldCharType="separate"/>
        </w:r>
        <w:r w:rsidR="00F0648C">
          <w:rPr>
            <w:vanish/>
          </w:rPr>
          <w:t>87</w:t>
        </w:r>
        <w:r w:rsidR="00B564CC" w:rsidRPr="00B564CC">
          <w:rPr>
            <w:vanish/>
          </w:rPr>
          <w:fldChar w:fldCharType="end"/>
        </w:r>
      </w:hyperlink>
    </w:p>
    <w:p w14:paraId="24167F08" w14:textId="7187D449" w:rsidR="00B564CC" w:rsidRDefault="00B564CC">
      <w:pPr>
        <w:pStyle w:val="TOC5"/>
        <w:rPr>
          <w:rFonts w:asciiTheme="minorHAnsi" w:eastAsiaTheme="minorEastAsia" w:hAnsiTheme="minorHAnsi" w:cstheme="minorBidi"/>
          <w:sz w:val="22"/>
          <w:szCs w:val="22"/>
          <w:lang w:eastAsia="en-AU"/>
        </w:rPr>
      </w:pPr>
      <w:r>
        <w:tab/>
      </w:r>
      <w:hyperlink w:anchor="_Toc64300261" w:history="1">
        <w:r w:rsidRPr="0054663E">
          <w:t>116</w:t>
        </w:r>
        <w:r>
          <w:rPr>
            <w:rFonts w:asciiTheme="minorHAnsi" w:eastAsiaTheme="minorEastAsia" w:hAnsiTheme="minorHAnsi" w:cstheme="minorBidi"/>
            <w:sz w:val="22"/>
            <w:szCs w:val="22"/>
            <w:lang w:eastAsia="en-AU"/>
          </w:rPr>
          <w:tab/>
        </w:r>
        <w:r w:rsidRPr="0054663E">
          <w:t>Body searches—directions</w:t>
        </w:r>
        <w:r>
          <w:tab/>
        </w:r>
        <w:r>
          <w:fldChar w:fldCharType="begin"/>
        </w:r>
        <w:r>
          <w:instrText xml:space="preserve"> PAGEREF _Toc64300261 \h </w:instrText>
        </w:r>
        <w:r>
          <w:fldChar w:fldCharType="separate"/>
        </w:r>
        <w:r w:rsidR="00F0648C">
          <w:t>87</w:t>
        </w:r>
        <w:r>
          <w:fldChar w:fldCharType="end"/>
        </w:r>
      </w:hyperlink>
    </w:p>
    <w:p w14:paraId="0E1408C9" w14:textId="5071639C" w:rsidR="00B564CC" w:rsidRDefault="00B564CC">
      <w:pPr>
        <w:pStyle w:val="TOC5"/>
        <w:rPr>
          <w:rFonts w:asciiTheme="minorHAnsi" w:eastAsiaTheme="minorEastAsia" w:hAnsiTheme="minorHAnsi" w:cstheme="minorBidi"/>
          <w:sz w:val="22"/>
          <w:szCs w:val="22"/>
          <w:lang w:eastAsia="en-AU"/>
        </w:rPr>
      </w:pPr>
      <w:r>
        <w:tab/>
      </w:r>
      <w:hyperlink w:anchor="_Toc64300262" w:history="1">
        <w:r w:rsidRPr="0054663E">
          <w:t>117</w:t>
        </w:r>
        <w:r>
          <w:rPr>
            <w:rFonts w:asciiTheme="minorHAnsi" w:eastAsiaTheme="minorEastAsia" w:hAnsiTheme="minorHAnsi" w:cstheme="minorBidi"/>
            <w:sz w:val="22"/>
            <w:szCs w:val="22"/>
            <w:lang w:eastAsia="en-AU"/>
          </w:rPr>
          <w:tab/>
        </w:r>
        <w:r w:rsidRPr="0054663E">
          <w:t>Body searches—presence of nurse and corrections officers</w:t>
        </w:r>
        <w:r>
          <w:tab/>
        </w:r>
        <w:r>
          <w:fldChar w:fldCharType="begin"/>
        </w:r>
        <w:r>
          <w:instrText xml:space="preserve"> PAGEREF _Toc64300262 \h </w:instrText>
        </w:r>
        <w:r>
          <w:fldChar w:fldCharType="separate"/>
        </w:r>
        <w:r w:rsidR="00F0648C">
          <w:t>87</w:t>
        </w:r>
        <w:r>
          <w:fldChar w:fldCharType="end"/>
        </w:r>
      </w:hyperlink>
    </w:p>
    <w:p w14:paraId="31A1C74F" w14:textId="16A69240" w:rsidR="00B564CC" w:rsidRDefault="00B564CC">
      <w:pPr>
        <w:pStyle w:val="TOC5"/>
        <w:rPr>
          <w:rFonts w:asciiTheme="minorHAnsi" w:eastAsiaTheme="minorEastAsia" w:hAnsiTheme="minorHAnsi" w:cstheme="minorBidi"/>
          <w:sz w:val="22"/>
          <w:szCs w:val="22"/>
          <w:lang w:eastAsia="en-AU"/>
        </w:rPr>
      </w:pPr>
      <w:r>
        <w:tab/>
      </w:r>
      <w:hyperlink w:anchor="_Toc64300263" w:history="1">
        <w:r w:rsidRPr="0054663E">
          <w:t>118</w:t>
        </w:r>
        <w:r>
          <w:rPr>
            <w:rFonts w:asciiTheme="minorHAnsi" w:eastAsiaTheme="minorEastAsia" w:hAnsiTheme="minorHAnsi" w:cstheme="minorBidi"/>
            <w:sz w:val="22"/>
            <w:szCs w:val="22"/>
            <w:lang w:eastAsia="en-AU"/>
          </w:rPr>
          <w:tab/>
        </w:r>
        <w:r w:rsidRPr="0054663E">
          <w:t>Body searches—assistance from corrections officer</w:t>
        </w:r>
        <w:r>
          <w:tab/>
        </w:r>
        <w:r>
          <w:fldChar w:fldCharType="begin"/>
        </w:r>
        <w:r>
          <w:instrText xml:space="preserve"> PAGEREF _Toc64300263 \h </w:instrText>
        </w:r>
        <w:r>
          <w:fldChar w:fldCharType="separate"/>
        </w:r>
        <w:r w:rsidR="00F0648C">
          <w:t>88</w:t>
        </w:r>
        <w:r>
          <w:fldChar w:fldCharType="end"/>
        </w:r>
      </w:hyperlink>
    </w:p>
    <w:p w14:paraId="2667F5B2" w14:textId="3D5C7075" w:rsidR="00B564CC" w:rsidRDefault="00B564CC">
      <w:pPr>
        <w:pStyle w:val="TOC5"/>
        <w:rPr>
          <w:rFonts w:asciiTheme="minorHAnsi" w:eastAsiaTheme="minorEastAsia" w:hAnsiTheme="minorHAnsi" w:cstheme="minorBidi"/>
          <w:sz w:val="22"/>
          <w:szCs w:val="22"/>
          <w:lang w:eastAsia="en-AU"/>
        </w:rPr>
      </w:pPr>
      <w:r>
        <w:tab/>
      </w:r>
      <w:hyperlink w:anchor="_Toc64300264" w:history="1">
        <w:r w:rsidRPr="0054663E">
          <w:t>119</w:t>
        </w:r>
        <w:r>
          <w:rPr>
            <w:rFonts w:asciiTheme="minorHAnsi" w:eastAsiaTheme="minorEastAsia" w:hAnsiTheme="minorHAnsi" w:cstheme="minorBidi"/>
            <w:sz w:val="22"/>
            <w:szCs w:val="22"/>
            <w:lang w:eastAsia="en-AU"/>
          </w:rPr>
          <w:tab/>
        </w:r>
        <w:r w:rsidRPr="0054663E">
          <w:t>Body searches—rules about detainee’s clothing</w:t>
        </w:r>
        <w:r>
          <w:tab/>
        </w:r>
        <w:r>
          <w:fldChar w:fldCharType="begin"/>
        </w:r>
        <w:r>
          <w:instrText xml:space="preserve"> PAGEREF _Toc64300264 \h </w:instrText>
        </w:r>
        <w:r>
          <w:fldChar w:fldCharType="separate"/>
        </w:r>
        <w:r w:rsidR="00F0648C">
          <w:t>88</w:t>
        </w:r>
        <w:r>
          <w:fldChar w:fldCharType="end"/>
        </w:r>
      </w:hyperlink>
    </w:p>
    <w:p w14:paraId="7D4978E3" w14:textId="4D431A79" w:rsidR="00B564CC" w:rsidRDefault="00B564CC">
      <w:pPr>
        <w:pStyle w:val="TOC5"/>
        <w:rPr>
          <w:rFonts w:asciiTheme="minorHAnsi" w:eastAsiaTheme="minorEastAsia" w:hAnsiTheme="minorHAnsi" w:cstheme="minorBidi"/>
          <w:sz w:val="22"/>
          <w:szCs w:val="22"/>
          <w:lang w:eastAsia="en-AU"/>
        </w:rPr>
      </w:pPr>
      <w:r>
        <w:tab/>
      </w:r>
      <w:hyperlink w:anchor="_Toc64300265" w:history="1">
        <w:r w:rsidRPr="0054663E">
          <w:t>120</w:t>
        </w:r>
        <w:r>
          <w:rPr>
            <w:rFonts w:asciiTheme="minorHAnsi" w:eastAsiaTheme="minorEastAsia" w:hAnsiTheme="minorHAnsi" w:cstheme="minorBidi"/>
            <w:sz w:val="22"/>
            <w:szCs w:val="22"/>
            <w:lang w:eastAsia="en-AU"/>
          </w:rPr>
          <w:tab/>
        </w:r>
        <w:r w:rsidRPr="0054663E">
          <w:t>Body searches—rules about touching detainee</w:t>
        </w:r>
        <w:r>
          <w:tab/>
        </w:r>
        <w:r>
          <w:fldChar w:fldCharType="begin"/>
        </w:r>
        <w:r>
          <w:instrText xml:space="preserve"> PAGEREF _Toc64300265 \h </w:instrText>
        </w:r>
        <w:r>
          <w:fldChar w:fldCharType="separate"/>
        </w:r>
        <w:r w:rsidR="00F0648C">
          <w:t>89</w:t>
        </w:r>
        <w:r>
          <w:fldChar w:fldCharType="end"/>
        </w:r>
      </w:hyperlink>
    </w:p>
    <w:p w14:paraId="06AFAAC2" w14:textId="6FBCCB64" w:rsidR="00B564CC" w:rsidRDefault="00B564CC">
      <w:pPr>
        <w:pStyle w:val="TOC5"/>
        <w:rPr>
          <w:rFonts w:asciiTheme="minorHAnsi" w:eastAsiaTheme="minorEastAsia" w:hAnsiTheme="minorHAnsi" w:cstheme="minorBidi"/>
          <w:sz w:val="22"/>
          <w:szCs w:val="22"/>
          <w:lang w:eastAsia="en-AU"/>
        </w:rPr>
      </w:pPr>
      <w:r>
        <w:tab/>
      </w:r>
      <w:hyperlink w:anchor="_Toc64300266" w:history="1">
        <w:r w:rsidRPr="0054663E">
          <w:t>121</w:t>
        </w:r>
        <w:r>
          <w:rPr>
            <w:rFonts w:asciiTheme="minorHAnsi" w:eastAsiaTheme="minorEastAsia" w:hAnsiTheme="minorHAnsi" w:cstheme="minorBidi"/>
            <w:sz w:val="22"/>
            <w:szCs w:val="22"/>
            <w:lang w:eastAsia="en-AU"/>
          </w:rPr>
          <w:tab/>
        </w:r>
        <w:r w:rsidRPr="0054663E">
          <w:t>Body searches—seizing things</w:t>
        </w:r>
        <w:r>
          <w:tab/>
        </w:r>
        <w:r>
          <w:fldChar w:fldCharType="begin"/>
        </w:r>
        <w:r>
          <w:instrText xml:space="preserve"> PAGEREF _Toc64300266 \h </w:instrText>
        </w:r>
        <w:r>
          <w:fldChar w:fldCharType="separate"/>
        </w:r>
        <w:r w:rsidR="00F0648C">
          <w:t>89</w:t>
        </w:r>
        <w:r>
          <w:fldChar w:fldCharType="end"/>
        </w:r>
      </w:hyperlink>
    </w:p>
    <w:p w14:paraId="1C36858F" w14:textId="22D73012" w:rsidR="00B564CC" w:rsidRDefault="008555AB">
      <w:pPr>
        <w:pStyle w:val="TOC3"/>
        <w:rPr>
          <w:rFonts w:asciiTheme="minorHAnsi" w:eastAsiaTheme="minorEastAsia" w:hAnsiTheme="minorHAnsi" w:cstheme="minorBidi"/>
          <w:b w:val="0"/>
          <w:sz w:val="22"/>
          <w:szCs w:val="22"/>
          <w:lang w:eastAsia="en-AU"/>
        </w:rPr>
      </w:pPr>
      <w:hyperlink w:anchor="_Toc64300267" w:history="1">
        <w:r w:rsidR="00B564CC" w:rsidRPr="0054663E">
          <w:t>Division 9.4.5</w:t>
        </w:r>
        <w:r w:rsidR="00B564CC">
          <w:rPr>
            <w:rFonts w:asciiTheme="minorHAnsi" w:eastAsiaTheme="minorEastAsia" w:hAnsiTheme="minorHAnsi" w:cstheme="minorBidi"/>
            <w:b w:val="0"/>
            <w:sz w:val="22"/>
            <w:szCs w:val="22"/>
            <w:lang w:eastAsia="en-AU"/>
          </w:rPr>
          <w:tab/>
        </w:r>
        <w:r w:rsidR="00B564CC" w:rsidRPr="0054663E">
          <w:t>Searches of premises and property</w:t>
        </w:r>
        <w:r w:rsidR="00B564CC" w:rsidRPr="00B564CC">
          <w:rPr>
            <w:vanish/>
          </w:rPr>
          <w:tab/>
        </w:r>
        <w:r w:rsidR="00B564CC" w:rsidRPr="00B564CC">
          <w:rPr>
            <w:vanish/>
          </w:rPr>
          <w:fldChar w:fldCharType="begin"/>
        </w:r>
        <w:r w:rsidR="00B564CC" w:rsidRPr="00B564CC">
          <w:rPr>
            <w:vanish/>
          </w:rPr>
          <w:instrText xml:space="preserve"> PAGEREF _Toc64300267 \h </w:instrText>
        </w:r>
        <w:r w:rsidR="00B564CC" w:rsidRPr="00B564CC">
          <w:rPr>
            <w:vanish/>
          </w:rPr>
        </w:r>
        <w:r w:rsidR="00B564CC" w:rsidRPr="00B564CC">
          <w:rPr>
            <w:vanish/>
          </w:rPr>
          <w:fldChar w:fldCharType="separate"/>
        </w:r>
        <w:r w:rsidR="00F0648C">
          <w:rPr>
            <w:vanish/>
          </w:rPr>
          <w:t>89</w:t>
        </w:r>
        <w:r w:rsidR="00B564CC" w:rsidRPr="00B564CC">
          <w:rPr>
            <w:vanish/>
          </w:rPr>
          <w:fldChar w:fldCharType="end"/>
        </w:r>
      </w:hyperlink>
    </w:p>
    <w:p w14:paraId="72AE7173" w14:textId="5BFCE95E" w:rsidR="00B564CC" w:rsidRDefault="00B564CC">
      <w:pPr>
        <w:pStyle w:val="TOC5"/>
        <w:rPr>
          <w:rFonts w:asciiTheme="minorHAnsi" w:eastAsiaTheme="minorEastAsia" w:hAnsiTheme="minorHAnsi" w:cstheme="minorBidi"/>
          <w:sz w:val="22"/>
          <w:szCs w:val="22"/>
          <w:lang w:eastAsia="en-AU"/>
        </w:rPr>
      </w:pPr>
      <w:r>
        <w:tab/>
      </w:r>
      <w:hyperlink w:anchor="_Toc64300268" w:history="1">
        <w:r w:rsidRPr="0054663E">
          <w:t>122</w:t>
        </w:r>
        <w:r>
          <w:rPr>
            <w:rFonts w:asciiTheme="minorHAnsi" w:eastAsiaTheme="minorEastAsia" w:hAnsiTheme="minorHAnsi" w:cstheme="minorBidi"/>
            <w:sz w:val="22"/>
            <w:szCs w:val="22"/>
            <w:lang w:eastAsia="en-AU"/>
          </w:rPr>
          <w:tab/>
        </w:r>
        <w:r w:rsidRPr="0054663E">
          <w:t>Searches—premises and property</w:t>
        </w:r>
        <w:r>
          <w:tab/>
        </w:r>
        <w:r>
          <w:fldChar w:fldCharType="begin"/>
        </w:r>
        <w:r>
          <w:instrText xml:space="preserve"> PAGEREF _Toc64300268 \h </w:instrText>
        </w:r>
        <w:r>
          <w:fldChar w:fldCharType="separate"/>
        </w:r>
        <w:r w:rsidR="00F0648C">
          <w:t>89</w:t>
        </w:r>
        <w:r>
          <w:fldChar w:fldCharType="end"/>
        </w:r>
      </w:hyperlink>
    </w:p>
    <w:p w14:paraId="294332F4" w14:textId="5AEC8032" w:rsidR="00B564CC" w:rsidRDefault="00B564CC">
      <w:pPr>
        <w:pStyle w:val="TOC5"/>
        <w:rPr>
          <w:rFonts w:asciiTheme="minorHAnsi" w:eastAsiaTheme="minorEastAsia" w:hAnsiTheme="minorHAnsi" w:cstheme="minorBidi"/>
          <w:sz w:val="22"/>
          <w:szCs w:val="22"/>
          <w:lang w:eastAsia="en-AU"/>
        </w:rPr>
      </w:pPr>
      <w:r>
        <w:tab/>
      </w:r>
      <w:hyperlink w:anchor="_Toc64300269" w:history="1">
        <w:r w:rsidRPr="0054663E">
          <w:t>123</w:t>
        </w:r>
        <w:r>
          <w:rPr>
            <w:rFonts w:asciiTheme="minorHAnsi" w:eastAsiaTheme="minorEastAsia" w:hAnsiTheme="minorHAnsi" w:cstheme="minorBidi"/>
            <w:sz w:val="22"/>
            <w:szCs w:val="22"/>
            <w:lang w:eastAsia="en-AU"/>
          </w:rPr>
          <w:tab/>
        </w:r>
        <w:r w:rsidRPr="0054663E">
          <w:t>Searches of detainee cells—legally privileged material</w:t>
        </w:r>
        <w:r>
          <w:tab/>
        </w:r>
        <w:r>
          <w:fldChar w:fldCharType="begin"/>
        </w:r>
        <w:r>
          <w:instrText xml:space="preserve"> PAGEREF _Toc64300269 \h </w:instrText>
        </w:r>
        <w:r>
          <w:fldChar w:fldCharType="separate"/>
        </w:r>
        <w:r w:rsidR="00F0648C">
          <w:t>90</w:t>
        </w:r>
        <w:r>
          <w:fldChar w:fldCharType="end"/>
        </w:r>
      </w:hyperlink>
    </w:p>
    <w:p w14:paraId="12067CF5" w14:textId="2AD6EBF9" w:rsidR="00B564CC" w:rsidRDefault="00B564CC">
      <w:pPr>
        <w:pStyle w:val="TOC5"/>
        <w:rPr>
          <w:rFonts w:asciiTheme="minorHAnsi" w:eastAsiaTheme="minorEastAsia" w:hAnsiTheme="minorHAnsi" w:cstheme="minorBidi"/>
          <w:sz w:val="22"/>
          <w:szCs w:val="22"/>
          <w:lang w:eastAsia="en-AU"/>
        </w:rPr>
      </w:pPr>
      <w:r>
        <w:tab/>
      </w:r>
      <w:hyperlink w:anchor="_Toc64300270" w:history="1">
        <w:r w:rsidRPr="0054663E">
          <w:t>124</w:t>
        </w:r>
        <w:r>
          <w:rPr>
            <w:rFonts w:asciiTheme="minorHAnsi" w:eastAsiaTheme="minorEastAsia" w:hAnsiTheme="minorHAnsi" w:cstheme="minorBidi"/>
            <w:sz w:val="22"/>
            <w:szCs w:val="22"/>
            <w:lang w:eastAsia="en-AU"/>
          </w:rPr>
          <w:tab/>
        </w:r>
        <w:r w:rsidRPr="0054663E">
          <w:t>Searches of detainee cells—suspected legally privileged material</w:t>
        </w:r>
        <w:r>
          <w:tab/>
        </w:r>
        <w:r>
          <w:fldChar w:fldCharType="begin"/>
        </w:r>
        <w:r>
          <w:instrText xml:space="preserve"> PAGEREF _Toc64300270 \h </w:instrText>
        </w:r>
        <w:r>
          <w:fldChar w:fldCharType="separate"/>
        </w:r>
        <w:r w:rsidR="00F0648C">
          <w:t>91</w:t>
        </w:r>
        <w:r>
          <w:fldChar w:fldCharType="end"/>
        </w:r>
      </w:hyperlink>
    </w:p>
    <w:p w14:paraId="1DF46CF7" w14:textId="0413F0F3" w:rsidR="00B564CC" w:rsidRDefault="008555AB">
      <w:pPr>
        <w:pStyle w:val="TOC3"/>
        <w:rPr>
          <w:rFonts w:asciiTheme="minorHAnsi" w:eastAsiaTheme="minorEastAsia" w:hAnsiTheme="minorHAnsi" w:cstheme="minorBidi"/>
          <w:b w:val="0"/>
          <w:sz w:val="22"/>
          <w:szCs w:val="22"/>
          <w:lang w:eastAsia="en-AU"/>
        </w:rPr>
      </w:pPr>
      <w:hyperlink w:anchor="_Toc64300271" w:history="1">
        <w:r w:rsidR="00B564CC" w:rsidRPr="0054663E">
          <w:t>Division 9.4.6</w:t>
        </w:r>
        <w:r w:rsidR="00B564CC">
          <w:rPr>
            <w:rFonts w:asciiTheme="minorHAnsi" w:eastAsiaTheme="minorEastAsia" w:hAnsiTheme="minorHAnsi" w:cstheme="minorBidi"/>
            <w:b w:val="0"/>
            <w:sz w:val="22"/>
            <w:szCs w:val="22"/>
            <w:lang w:eastAsia="en-AU"/>
          </w:rPr>
          <w:tab/>
        </w:r>
        <w:r w:rsidR="00B564CC" w:rsidRPr="0054663E">
          <w:t>Searches—miscellaneous</w:t>
        </w:r>
        <w:r w:rsidR="00B564CC" w:rsidRPr="00B564CC">
          <w:rPr>
            <w:vanish/>
          </w:rPr>
          <w:tab/>
        </w:r>
        <w:r w:rsidR="00B564CC" w:rsidRPr="00B564CC">
          <w:rPr>
            <w:vanish/>
          </w:rPr>
          <w:fldChar w:fldCharType="begin"/>
        </w:r>
        <w:r w:rsidR="00B564CC" w:rsidRPr="00B564CC">
          <w:rPr>
            <w:vanish/>
          </w:rPr>
          <w:instrText xml:space="preserve"> PAGEREF _Toc64300271 \h </w:instrText>
        </w:r>
        <w:r w:rsidR="00B564CC" w:rsidRPr="00B564CC">
          <w:rPr>
            <w:vanish/>
          </w:rPr>
        </w:r>
        <w:r w:rsidR="00B564CC" w:rsidRPr="00B564CC">
          <w:rPr>
            <w:vanish/>
          </w:rPr>
          <w:fldChar w:fldCharType="separate"/>
        </w:r>
        <w:r w:rsidR="00F0648C">
          <w:rPr>
            <w:vanish/>
          </w:rPr>
          <w:t>92</w:t>
        </w:r>
        <w:r w:rsidR="00B564CC" w:rsidRPr="00B564CC">
          <w:rPr>
            <w:vanish/>
          </w:rPr>
          <w:fldChar w:fldCharType="end"/>
        </w:r>
      </w:hyperlink>
    </w:p>
    <w:p w14:paraId="45050EC8" w14:textId="4CF5F263" w:rsidR="00B564CC" w:rsidRDefault="00B564CC">
      <w:pPr>
        <w:pStyle w:val="TOC5"/>
        <w:rPr>
          <w:rFonts w:asciiTheme="minorHAnsi" w:eastAsiaTheme="minorEastAsia" w:hAnsiTheme="minorHAnsi" w:cstheme="minorBidi"/>
          <w:sz w:val="22"/>
          <w:szCs w:val="22"/>
          <w:lang w:eastAsia="en-AU"/>
        </w:rPr>
      </w:pPr>
      <w:r>
        <w:tab/>
      </w:r>
      <w:hyperlink w:anchor="_Toc64300272" w:history="1">
        <w:r w:rsidRPr="0054663E">
          <w:t>125</w:t>
        </w:r>
        <w:r>
          <w:rPr>
            <w:rFonts w:asciiTheme="minorHAnsi" w:eastAsiaTheme="minorEastAsia" w:hAnsiTheme="minorHAnsi" w:cstheme="minorBidi"/>
            <w:sz w:val="22"/>
            <w:szCs w:val="22"/>
            <w:lang w:eastAsia="en-AU"/>
          </w:rPr>
          <w:tab/>
        </w:r>
        <w:r w:rsidRPr="0054663E">
          <w:t>Searches—use of corrections dogs</w:t>
        </w:r>
        <w:r>
          <w:tab/>
        </w:r>
        <w:r>
          <w:fldChar w:fldCharType="begin"/>
        </w:r>
        <w:r>
          <w:instrText xml:space="preserve"> PAGEREF _Toc64300272 \h </w:instrText>
        </w:r>
        <w:r>
          <w:fldChar w:fldCharType="separate"/>
        </w:r>
        <w:r w:rsidR="00F0648C">
          <w:t>92</w:t>
        </w:r>
        <w:r>
          <w:fldChar w:fldCharType="end"/>
        </w:r>
      </w:hyperlink>
    </w:p>
    <w:p w14:paraId="6E14DA55" w14:textId="4684247C" w:rsidR="00B564CC" w:rsidRDefault="00B564CC">
      <w:pPr>
        <w:pStyle w:val="TOC5"/>
        <w:rPr>
          <w:rFonts w:asciiTheme="minorHAnsi" w:eastAsiaTheme="minorEastAsia" w:hAnsiTheme="minorHAnsi" w:cstheme="minorBidi"/>
          <w:sz w:val="22"/>
          <w:szCs w:val="22"/>
          <w:lang w:eastAsia="en-AU"/>
        </w:rPr>
      </w:pPr>
      <w:r>
        <w:tab/>
      </w:r>
      <w:hyperlink w:anchor="_Toc64300273" w:history="1">
        <w:r w:rsidRPr="0054663E">
          <w:t>126</w:t>
        </w:r>
        <w:r>
          <w:rPr>
            <w:rFonts w:asciiTheme="minorHAnsi" w:eastAsiaTheme="minorEastAsia" w:hAnsiTheme="minorHAnsi" w:cstheme="minorBidi"/>
            <w:sz w:val="22"/>
            <w:szCs w:val="22"/>
            <w:lang w:eastAsia="en-AU"/>
          </w:rPr>
          <w:tab/>
        </w:r>
        <w:r w:rsidRPr="0054663E">
          <w:t>Searches—use of force</w:t>
        </w:r>
        <w:r>
          <w:tab/>
        </w:r>
        <w:r>
          <w:fldChar w:fldCharType="begin"/>
        </w:r>
        <w:r>
          <w:instrText xml:space="preserve"> PAGEREF _Toc64300273 \h </w:instrText>
        </w:r>
        <w:r>
          <w:fldChar w:fldCharType="separate"/>
        </w:r>
        <w:r w:rsidR="00F0648C">
          <w:t>92</w:t>
        </w:r>
        <w:r>
          <w:fldChar w:fldCharType="end"/>
        </w:r>
      </w:hyperlink>
    </w:p>
    <w:p w14:paraId="3108DA41" w14:textId="336E1571" w:rsidR="00B564CC" w:rsidRDefault="008555AB">
      <w:pPr>
        <w:pStyle w:val="TOC2"/>
        <w:rPr>
          <w:rFonts w:asciiTheme="minorHAnsi" w:eastAsiaTheme="minorEastAsia" w:hAnsiTheme="minorHAnsi" w:cstheme="minorBidi"/>
          <w:b w:val="0"/>
          <w:sz w:val="22"/>
          <w:szCs w:val="22"/>
          <w:lang w:eastAsia="en-AU"/>
        </w:rPr>
      </w:pPr>
      <w:hyperlink w:anchor="_Toc64300274" w:history="1">
        <w:r w:rsidR="00B564CC" w:rsidRPr="0054663E">
          <w:t>Part 9.5</w:t>
        </w:r>
        <w:r w:rsidR="00B564CC">
          <w:rPr>
            <w:rFonts w:asciiTheme="minorHAnsi" w:eastAsiaTheme="minorEastAsia" w:hAnsiTheme="minorHAnsi" w:cstheme="minorBidi"/>
            <w:b w:val="0"/>
            <w:sz w:val="22"/>
            <w:szCs w:val="22"/>
            <w:lang w:eastAsia="en-AU"/>
          </w:rPr>
          <w:tab/>
        </w:r>
        <w:r w:rsidR="00B564CC" w:rsidRPr="0054663E">
          <w:t>Seizing property</w:t>
        </w:r>
        <w:r w:rsidR="00B564CC" w:rsidRPr="00B564CC">
          <w:rPr>
            <w:vanish/>
          </w:rPr>
          <w:tab/>
        </w:r>
        <w:r w:rsidR="00B564CC" w:rsidRPr="00B564CC">
          <w:rPr>
            <w:vanish/>
          </w:rPr>
          <w:fldChar w:fldCharType="begin"/>
        </w:r>
        <w:r w:rsidR="00B564CC" w:rsidRPr="00B564CC">
          <w:rPr>
            <w:vanish/>
          </w:rPr>
          <w:instrText xml:space="preserve"> PAGEREF _Toc64300274 \h </w:instrText>
        </w:r>
        <w:r w:rsidR="00B564CC" w:rsidRPr="00B564CC">
          <w:rPr>
            <w:vanish/>
          </w:rPr>
        </w:r>
        <w:r w:rsidR="00B564CC" w:rsidRPr="00B564CC">
          <w:rPr>
            <w:vanish/>
          </w:rPr>
          <w:fldChar w:fldCharType="separate"/>
        </w:r>
        <w:r w:rsidR="00F0648C">
          <w:rPr>
            <w:vanish/>
          </w:rPr>
          <w:t>93</w:t>
        </w:r>
        <w:r w:rsidR="00B564CC" w:rsidRPr="00B564CC">
          <w:rPr>
            <w:vanish/>
          </w:rPr>
          <w:fldChar w:fldCharType="end"/>
        </w:r>
      </w:hyperlink>
    </w:p>
    <w:p w14:paraId="3BA9AE54" w14:textId="77D53A79" w:rsidR="00B564CC" w:rsidRDefault="00B564CC">
      <w:pPr>
        <w:pStyle w:val="TOC5"/>
        <w:rPr>
          <w:rFonts w:asciiTheme="minorHAnsi" w:eastAsiaTheme="minorEastAsia" w:hAnsiTheme="minorHAnsi" w:cstheme="minorBidi"/>
          <w:sz w:val="22"/>
          <w:szCs w:val="22"/>
          <w:lang w:eastAsia="en-AU"/>
        </w:rPr>
      </w:pPr>
      <w:r>
        <w:tab/>
      </w:r>
      <w:hyperlink w:anchor="_Toc64300275" w:history="1">
        <w:r w:rsidRPr="0054663E">
          <w:t>127</w:t>
        </w:r>
        <w:r>
          <w:rPr>
            <w:rFonts w:asciiTheme="minorHAnsi" w:eastAsiaTheme="minorEastAsia" w:hAnsiTheme="minorHAnsi" w:cstheme="minorBidi"/>
            <w:sz w:val="22"/>
            <w:szCs w:val="22"/>
            <w:lang w:eastAsia="en-AU"/>
          </w:rPr>
          <w:tab/>
        </w:r>
        <w:r w:rsidRPr="0054663E">
          <w:t>Seizing mail etc</w:t>
        </w:r>
        <w:r>
          <w:tab/>
        </w:r>
        <w:r>
          <w:fldChar w:fldCharType="begin"/>
        </w:r>
        <w:r>
          <w:instrText xml:space="preserve"> PAGEREF _Toc64300275 \h </w:instrText>
        </w:r>
        <w:r>
          <w:fldChar w:fldCharType="separate"/>
        </w:r>
        <w:r w:rsidR="00F0648C">
          <w:t>93</w:t>
        </w:r>
        <w:r>
          <w:fldChar w:fldCharType="end"/>
        </w:r>
      </w:hyperlink>
    </w:p>
    <w:p w14:paraId="7791A7A0" w14:textId="78CB04B7" w:rsidR="00B564CC" w:rsidRDefault="00B564CC">
      <w:pPr>
        <w:pStyle w:val="TOC5"/>
        <w:rPr>
          <w:rFonts w:asciiTheme="minorHAnsi" w:eastAsiaTheme="minorEastAsia" w:hAnsiTheme="minorHAnsi" w:cstheme="minorBidi"/>
          <w:sz w:val="22"/>
          <w:szCs w:val="22"/>
          <w:lang w:eastAsia="en-AU"/>
        </w:rPr>
      </w:pPr>
      <w:r>
        <w:tab/>
      </w:r>
      <w:hyperlink w:anchor="_Toc64300276" w:history="1">
        <w:r w:rsidRPr="0054663E">
          <w:t>128</w:t>
        </w:r>
        <w:r>
          <w:rPr>
            <w:rFonts w:asciiTheme="minorHAnsi" w:eastAsiaTheme="minorEastAsia" w:hAnsiTheme="minorHAnsi" w:cstheme="minorBidi"/>
            <w:sz w:val="22"/>
            <w:szCs w:val="22"/>
            <w:lang w:eastAsia="en-AU"/>
          </w:rPr>
          <w:tab/>
        </w:r>
        <w:r w:rsidRPr="0054663E">
          <w:t>Seizing property—general</w:t>
        </w:r>
        <w:r>
          <w:tab/>
        </w:r>
        <w:r>
          <w:fldChar w:fldCharType="begin"/>
        </w:r>
        <w:r>
          <w:instrText xml:space="preserve"> PAGEREF _Toc64300276 \h </w:instrText>
        </w:r>
        <w:r>
          <w:fldChar w:fldCharType="separate"/>
        </w:r>
        <w:r w:rsidR="00F0648C">
          <w:t>94</w:t>
        </w:r>
        <w:r>
          <w:fldChar w:fldCharType="end"/>
        </w:r>
      </w:hyperlink>
    </w:p>
    <w:p w14:paraId="29D8A089" w14:textId="791D3EBA" w:rsidR="00B564CC" w:rsidRDefault="00B564CC">
      <w:pPr>
        <w:pStyle w:val="TOC5"/>
        <w:rPr>
          <w:rFonts w:asciiTheme="minorHAnsi" w:eastAsiaTheme="minorEastAsia" w:hAnsiTheme="minorHAnsi" w:cstheme="minorBidi"/>
          <w:sz w:val="22"/>
          <w:szCs w:val="22"/>
          <w:lang w:eastAsia="en-AU"/>
        </w:rPr>
      </w:pPr>
      <w:r>
        <w:tab/>
      </w:r>
      <w:hyperlink w:anchor="_Toc64300277" w:history="1">
        <w:r w:rsidRPr="0054663E">
          <w:t>129</w:t>
        </w:r>
        <w:r>
          <w:rPr>
            <w:rFonts w:asciiTheme="minorHAnsi" w:eastAsiaTheme="minorEastAsia" w:hAnsiTheme="minorHAnsi" w:cstheme="minorBidi"/>
            <w:sz w:val="22"/>
            <w:szCs w:val="22"/>
            <w:lang w:eastAsia="en-AU"/>
          </w:rPr>
          <w:tab/>
        </w:r>
        <w:r w:rsidRPr="0054663E">
          <w:t>Receipt for seizure</w:t>
        </w:r>
        <w:r>
          <w:tab/>
        </w:r>
        <w:r>
          <w:fldChar w:fldCharType="begin"/>
        </w:r>
        <w:r>
          <w:instrText xml:space="preserve"> PAGEREF _Toc64300277 \h </w:instrText>
        </w:r>
        <w:r>
          <w:fldChar w:fldCharType="separate"/>
        </w:r>
        <w:r w:rsidR="00F0648C">
          <w:t>94</w:t>
        </w:r>
        <w:r>
          <w:fldChar w:fldCharType="end"/>
        </w:r>
      </w:hyperlink>
    </w:p>
    <w:p w14:paraId="76936189" w14:textId="2BC90A3A" w:rsidR="00B564CC" w:rsidRDefault="00B564CC">
      <w:pPr>
        <w:pStyle w:val="TOC5"/>
        <w:rPr>
          <w:rFonts w:asciiTheme="minorHAnsi" w:eastAsiaTheme="minorEastAsia" w:hAnsiTheme="minorHAnsi" w:cstheme="minorBidi"/>
          <w:sz w:val="22"/>
          <w:szCs w:val="22"/>
          <w:lang w:eastAsia="en-AU"/>
        </w:rPr>
      </w:pPr>
      <w:r>
        <w:tab/>
      </w:r>
      <w:hyperlink w:anchor="_Toc64300278" w:history="1">
        <w:r w:rsidRPr="0054663E">
          <w:t>130</w:t>
        </w:r>
        <w:r>
          <w:rPr>
            <w:rFonts w:asciiTheme="minorHAnsi" w:eastAsiaTheme="minorEastAsia" w:hAnsiTheme="minorHAnsi" w:cstheme="minorBidi"/>
            <w:sz w:val="22"/>
            <w:szCs w:val="22"/>
            <w:lang w:eastAsia="en-AU"/>
          </w:rPr>
          <w:tab/>
        </w:r>
        <w:r w:rsidRPr="0054663E">
          <w:t>Forfeiture of things seized</w:t>
        </w:r>
        <w:r>
          <w:tab/>
        </w:r>
        <w:r>
          <w:fldChar w:fldCharType="begin"/>
        </w:r>
        <w:r>
          <w:instrText xml:space="preserve"> PAGEREF _Toc64300278 \h </w:instrText>
        </w:r>
        <w:r>
          <w:fldChar w:fldCharType="separate"/>
        </w:r>
        <w:r w:rsidR="00F0648C">
          <w:t>95</w:t>
        </w:r>
        <w:r>
          <w:fldChar w:fldCharType="end"/>
        </w:r>
      </w:hyperlink>
    </w:p>
    <w:p w14:paraId="0F11C6B3" w14:textId="47DBEC2D" w:rsidR="00B564CC" w:rsidRDefault="00B564CC">
      <w:pPr>
        <w:pStyle w:val="TOC5"/>
        <w:rPr>
          <w:rFonts w:asciiTheme="minorHAnsi" w:eastAsiaTheme="minorEastAsia" w:hAnsiTheme="minorHAnsi" w:cstheme="minorBidi"/>
          <w:sz w:val="22"/>
          <w:szCs w:val="22"/>
          <w:lang w:eastAsia="en-AU"/>
        </w:rPr>
      </w:pPr>
      <w:r>
        <w:tab/>
      </w:r>
      <w:hyperlink w:anchor="_Toc64300279" w:history="1">
        <w:r w:rsidRPr="0054663E">
          <w:t>131</w:t>
        </w:r>
        <w:r>
          <w:rPr>
            <w:rFonts w:asciiTheme="minorHAnsi" w:eastAsiaTheme="minorEastAsia" w:hAnsiTheme="minorHAnsi" w:cstheme="minorBidi"/>
            <w:sz w:val="22"/>
            <w:szCs w:val="22"/>
            <w:lang w:eastAsia="en-AU"/>
          </w:rPr>
          <w:tab/>
        </w:r>
        <w:r w:rsidRPr="0054663E">
          <w:t>Return of things seized but not forfeited</w:t>
        </w:r>
        <w:r>
          <w:tab/>
        </w:r>
        <w:r>
          <w:fldChar w:fldCharType="begin"/>
        </w:r>
        <w:r>
          <w:instrText xml:space="preserve"> PAGEREF _Toc64300279 \h </w:instrText>
        </w:r>
        <w:r>
          <w:fldChar w:fldCharType="separate"/>
        </w:r>
        <w:r w:rsidR="00F0648C">
          <w:t>96</w:t>
        </w:r>
        <w:r>
          <w:fldChar w:fldCharType="end"/>
        </w:r>
      </w:hyperlink>
    </w:p>
    <w:p w14:paraId="3800734E" w14:textId="56A28E64" w:rsidR="00B564CC" w:rsidRDefault="008555AB">
      <w:pPr>
        <w:pStyle w:val="TOC2"/>
        <w:rPr>
          <w:rFonts w:asciiTheme="minorHAnsi" w:eastAsiaTheme="minorEastAsia" w:hAnsiTheme="minorHAnsi" w:cstheme="minorBidi"/>
          <w:b w:val="0"/>
          <w:sz w:val="22"/>
          <w:szCs w:val="22"/>
          <w:lang w:eastAsia="en-AU"/>
        </w:rPr>
      </w:pPr>
      <w:hyperlink w:anchor="_Toc64300280" w:history="1">
        <w:r w:rsidR="00B564CC" w:rsidRPr="0054663E">
          <w:t>Part 9.6</w:t>
        </w:r>
        <w:r w:rsidR="00B564CC">
          <w:rPr>
            <w:rFonts w:asciiTheme="minorHAnsi" w:eastAsiaTheme="minorEastAsia" w:hAnsiTheme="minorHAnsi" w:cstheme="minorBidi"/>
            <w:b w:val="0"/>
            <w:sz w:val="22"/>
            <w:szCs w:val="22"/>
            <w:lang w:eastAsia="en-AU"/>
          </w:rPr>
          <w:tab/>
        </w:r>
        <w:r w:rsidR="00B564CC" w:rsidRPr="0054663E">
          <w:t>Alcohol and drug testing</w:t>
        </w:r>
        <w:r w:rsidR="00B564CC" w:rsidRPr="00B564CC">
          <w:rPr>
            <w:vanish/>
          </w:rPr>
          <w:tab/>
        </w:r>
        <w:r w:rsidR="00B564CC" w:rsidRPr="00B564CC">
          <w:rPr>
            <w:vanish/>
          </w:rPr>
          <w:fldChar w:fldCharType="begin"/>
        </w:r>
        <w:r w:rsidR="00B564CC" w:rsidRPr="00B564CC">
          <w:rPr>
            <w:vanish/>
          </w:rPr>
          <w:instrText xml:space="preserve"> PAGEREF _Toc64300280 \h </w:instrText>
        </w:r>
        <w:r w:rsidR="00B564CC" w:rsidRPr="00B564CC">
          <w:rPr>
            <w:vanish/>
          </w:rPr>
        </w:r>
        <w:r w:rsidR="00B564CC" w:rsidRPr="00B564CC">
          <w:rPr>
            <w:vanish/>
          </w:rPr>
          <w:fldChar w:fldCharType="separate"/>
        </w:r>
        <w:r w:rsidR="00F0648C">
          <w:rPr>
            <w:vanish/>
          </w:rPr>
          <w:t>97</w:t>
        </w:r>
        <w:r w:rsidR="00B564CC" w:rsidRPr="00B564CC">
          <w:rPr>
            <w:vanish/>
          </w:rPr>
          <w:fldChar w:fldCharType="end"/>
        </w:r>
      </w:hyperlink>
    </w:p>
    <w:p w14:paraId="04544C9C" w14:textId="104373BF" w:rsidR="00B564CC" w:rsidRDefault="008555AB">
      <w:pPr>
        <w:pStyle w:val="TOC3"/>
        <w:rPr>
          <w:rFonts w:asciiTheme="minorHAnsi" w:eastAsiaTheme="minorEastAsia" w:hAnsiTheme="minorHAnsi" w:cstheme="minorBidi"/>
          <w:b w:val="0"/>
          <w:sz w:val="22"/>
          <w:szCs w:val="22"/>
          <w:lang w:eastAsia="en-AU"/>
        </w:rPr>
      </w:pPr>
      <w:hyperlink w:anchor="_Toc64300281" w:history="1">
        <w:r w:rsidR="00B564CC" w:rsidRPr="0054663E">
          <w:t>Division 9.6.1</w:t>
        </w:r>
        <w:r w:rsidR="00B564CC">
          <w:rPr>
            <w:rFonts w:asciiTheme="minorHAnsi" w:eastAsiaTheme="minorEastAsia" w:hAnsiTheme="minorHAnsi" w:cstheme="minorBidi"/>
            <w:b w:val="0"/>
            <w:sz w:val="22"/>
            <w:szCs w:val="22"/>
            <w:lang w:eastAsia="en-AU"/>
          </w:rPr>
          <w:tab/>
        </w:r>
        <w:r w:rsidR="00B564CC" w:rsidRPr="0054663E">
          <w:t>General</w:t>
        </w:r>
        <w:r w:rsidR="00B564CC" w:rsidRPr="00B564CC">
          <w:rPr>
            <w:vanish/>
          </w:rPr>
          <w:tab/>
        </w:r>
        <w:r w:rsidR="00B564CC" w:rsidRPr="00B564CC">
          <w:rPr>
            <w:vanish/>
          </w:rPr>
          <w:fldChar w:fldCharType="begin"/>
        </w:r>
        <w:r w:rsidR="00B564CC" w:rsidRPr="00B564CC">
          <w:rPr>
            <w:vanish/>
          </w:rPr>
          <w:instrText xml:space="preserve"> PAGEREF _Toc64300281 \h </w:instrText>
        </w:r>
        <w:r w:rsidR="00B564CC" w:rsidRPr="00B564CC">
          <w:rPr>
            <w:vanish/>
          </w:rPr>
        </w:r>
        <w:r w:rsidR="00B564CC" w:rsidRPr="00B564CC">
          <w:rPr>
            <w:vanish/>
          </w:rPr>
          <w:fldChar w:fldCharType="separate"/>
        </w:r>
        <w:r w:rsidR="00F0648C">
          <w:rPr>
            <w:vanish/>
          </w:rPr>
          <w:t>97</w:t>
        </w:r>
        <w:r w:rsidR="00B564CC" w:rsidRPr="00B564CC">
          <w:rPr>
            <w:vanish/>
          </w:rPr>
          <w:fldChar w:fldCharType="end"/>
        </w:r>
      </w:hyperlink>
    </w:p>
    <w:p w14:paraId="310BA4E9" w14:textId="5EB7B1CF" w:rsidR="00B564CC" w:rsidRDefault="00B564CC">
      <w:pPr>
        <w:pStyle w:val="TOC5"/>
        <w:rPr>
          <w:rFonts w:asciiTheme="minorHAnsi" w:eastAsiaTheme="minorEastAsia" w:hAnsiTheme="minorHAnsi" w:cstheme="minorBidi"/>
          <w:sz w:val="22"/>
          <w:szCs w:val="22"/>
          <w:lang w:eastAsia="en-AU"/>
        </w:rPr>
      </w:pPr>
      <w:r>
        <w:tab/>
      </w:r>
      <w:hyperlink w:anchor="_Toc64300282" w:history="1">
        <w:r w:rsidRPr="0054663E">
          <w:t>132</w:t>
        </w:r>
        <w:r>
          <w:rPr>
            <w:rFonts w:asciiTheme="minorHAnsi" w:eastAsiaTheme="minorEastAsia" w:hAnsiTheme="minorHAnsi" w:cstheme="minorBidi"/>
            <w:sz w:val="22"/>
            <w:szCs w:val="22"/>
            <w:lang w:eastAsia="en-AU"/>
          </w:rPr>
          <w:tab/>
        </w:r>
        <w:r w:rsidRPr="0054663E">
          <w:t>Definitions—</w:t>
        </w:r>
        <w:r w:rsidRPr="0054663E">
          <w:rPr>
            <w:i/>
          </w:rPr>
          <w:t>drug</w:t>
        </w:r>
        <w:r w:rsidRPr="0054663E">
          <w:t xml:space="preserve"> and </w:t>
        </w:r>
        <w:r w:rsidRPr="0054663E">
          <w:rPr>
            <w:i/>
          </w:rPr>
          <w:t>test sample</w:t>
        </w:r>
        <w:r>
          <w:tab/>
        </w:r>
        <w:r>
          <w:fldChar w:fldCharType="begin"/>
        </w:r>
        <w:r>
          <w:instrText xml:space="preserve"> PAGEREF _Toc64300282 \h </w:instrText>
        </w:r>
        <w:r>
          <w:fldChar w:fldCharType="separate"/>
        </w:r>
        <w:r w:rsidR="00F0648C">
          <w:t>97</w:t>
        </w:r>
        <w:r>
          <w:fldChar w:fldCharType="end"/>
        </w:r>
      </w:hyperlink>
    </w:p>
    <w:p w14:paraId="26C246E1" w14:textId="0D6158CC" w:rsidR="00B564CC" w:rsidRDefault="00B564CC">
      <w:pPr>
        <w:pStyle w:val="TOC5"/>
        <w:rPr>
          <w:rFonts w:asciiTheme="minorHAnsi" w:eastAsiaTheme="minorEastAsia" w:hAnsiTheme="minorHAnsi" w:cstheme="minorBidi"/>
          <w:sz w:val="22"/>
          <w:szCs w:val="22"/>
          <w:lang w:eastAsia="en-AU"/>
        </w:rPr>
      </w:pPr>
      <w:r>
        <w:tab/>
      </w:r>
      <w:hyperlink w:anchor="_Toc64300283" w:history="1">
        <w:r w:rsidRPr="0054663E">
          <w:t>133</w:t>
        </w:r>
        <w:r>
          <w:rPr>
            <w:rFonts w:asciiTheme="minorHAnsi" w:eastAsiaTheme="minorEastAsia" w:hAnsiTheme="minorHAnsi" w:cstheme="minorBidi"/>
            <w:sz w:val="22"/>
            <w:szCs w:val="22"/>
            <w:lang w:eastAsia="en-AU"/>
          </w:rPr>
          <w:tab/>
        </w:r>
        <w:r w:rsidRPr="0054663E">
          <w:t xml:space="preserve">When test sample </w:t>
        </w:r>
        <w:r w:rsidRPr="0054663E">
          <w:rPr>
            <w:i/>
          </w:rPr>
          <w:t>positive</w:t>
        </w:r>
        <w:r>
          <w:tab/>
        </w:r>
        <w:r>
          <w:fldChar w:fldCharType="begin"/>
        </w:r>
        <w:r>
          <w:instrText xml:space="preserve"> PAGEREF _Toc64300283 \h </w:instrText>
        </w:r>
        <w:r>
          <w:fldChar w:fldCharType="separate"/>
        </w:r>
        <w:r w:rsidR="00F0648C">
          <w:t>97</w:t>
        </w:r>
        <w:r>
          <w:fldChar w:fldCharType="end"/>
        </w:r>
      </w:hyperlink>
    </w:p>
    <w:p w14:paraId="0625DD1D" w14:textId="35D3EEEB" w:rsidR="00B564CC" w:rsidRDefault="008555AB">
      <w:pPr>
        <w:pStyle w:val="TOC3"/>
        <w:rPr>
          <w:rFonts w:asciiTheme="minorHAnsi" w:eastAsiaTheme="minorEastAsia" w:hAnsiTheme="minorHAnsi" w:cstheme="minorBidi"/>
          <w:b w:val="0"/>
          <w:sz w:val="22"/>
          <w:szCs w:val="22"/>
          <w:lang w:eastAsia="en-AU"/>
        </w:rPr>
      </w:pPr>
      <w:hyperlink w:anchor="_Toc64300284" w:history="1">
        <w:r w:rsidR="00B564CC" w:rsidRPr="0054663E">
          <w:t>Division 9.6.2</w:t>
        </w:r>
        <w:r w:rsidR="00B564CC">
          <w:rPr>
            <w:rFonts w:asciiTheme="minorHAnsi" w:eastAsiaTheme="minorEastAsia" w:hAnsiTheme="minorHAnsi" w:cstheme="minorBidi"/>
            <w:b w:val="0"/>
            <w:sz w:val="22"/>
            <w:szCs w:val="22"/>
            <w:lang w:eastAsia="en-AU"/>
          </w:rPr>
          <w:tab/>
        </w:r>
        <w:r w:rsidR="00B564CC" w:rsidRPr="0054663E">
          <w:t>Alcohol and drug testing—detainees</w:t>
        </w:r>
        <w:r w:rsidR="00B564CC" w:rsidRPr="00B564CC">
          <w:rPr>
            <w:vanish/>
          </w:rPr>
          <w:tab/>
        </w:r>
        <w:r w:rsidR="00B564CC" w:rsidRPr="00B564CC">
          <w:rPr>
            <w:vanish/>
          </w:rPr>
          <w:fldChar w:fldCharType="begin"/>
        </w:r>
        <w:r w:rsidR="00B564CC" w:rsidRPr="00B564CC">
          <w:rPr>
            <w:vanish/>
          </w:rPr>
          <w:instrText xml:space="preserve"> PAGEREF _Toc64300284 \h </w:instrText>
        </w:r>
        <w:r w:rsidR="00B564CC" w:rsidRPr="00B564CC">
          <w:rPr>
            <w:vanish/>
          </w:rPr>
        </w:r>
        <w:r w:rsidR="00B564CC" w:rsidRPr="00B564CC">
          <w:rPr>
            <w:vanish/>
          </w:rPr>
          <w:fldChar w:fldCharType="separate"/>
        </w:r>
        <w:r w:rsidR="00F0648C">
          <w:rPr>
            <w:vanish/>
          </w:rPr>
          <w:t>99</w:t>
        </w:r>
        <w:r w:rsidR="00B564CC" w:rsidRPr="00B564CC">
          <w:rPr>
            <w:vanish/>
          </w:rPr>
          <w:fldChar w:fldCharType="end"/>
        </w:r>
      </w:hyperlink>
    </w:p>
    <w:p w14:paraId="75A05DED" w14:textId="6D25F156" w:rsidR="00B564CC" w:rsidRDefault="00B564CC">
      <w:pPr>
        <w:pStyle w:val="TOC5"/>
        <w:rPr>
          <w:rFonts w:asciiTheme="minorHAnsi" w:eastAsiaTheme="minorEastAsia" w:hAnsiTheme="minorHAnsi" w:cstheme="minorBidi"/>
          <w:sz w:val="22"/>
          <w:szCs w:val="22"/>
          <w:lang w:eastAsia="en-AU"/>
        </w:rPr>
      </w:pPr>
      <w:r>
        <w:tab/>
      </w:r>
      <w:hyperlink w:anchor="_Toc64300285" w:history="1">
        <w:r w:rsidRPr="0054663E">
          <w:t>134</w:t>
        </w:r>
        <w:r>
          <w:rPr>
            <w:rFonts w:asciiTheme="minorHAnsi" w:eastAsiaTheme="minorEastAsia" w:hAnsiTheme="minorHAnsi" w:cstheme="minorBidi"/>
            <w:sz w:val="22"/>
            <w:szCs w:val="22"/>
            <w:lang w:eastAsia="en-AU"/>
          </w:rPr>
          <w:tab/>
        </w:r>
        <w:r w:rsidRPr="0054663E">
          <w:t>Alcohol and drug testing of detainees</w:t>
        </w:r>
        <w:r>
          <w:tab/>
        </w:r>
        <w:r>
          <w:fldChar w:fldCharType="begin"/>
        </w:r>
        <w:r>
          <w:instrText xml:space="preserve"> PAGEREF _Toc64300285 \h </w:instrText>
        </w:r>
        <w:r>
          <w:fldChar w:fldCharType="separate"/>
        </w:r>
        <w:r w:rsidR="00F0648C">
          <w:t>99</w:t>
        </w:r>
        <w:r>
          <w:fldChar w:fldCharType="end"/>
        </w:r>
      </w:hyperlink>
    </w:p>
    <w:p w14:paraId="24403660" w14:textId="0D813668" w:rsidR="00B564CC" w:rsidRDefault="00B564CC">
      <w:pPr>
        <w:pStyle w:val="TOC5"/>
        <w:rPr>
          <w:rFonts w:asciiTheme="minorHAnsi" w:eastAsiaTheme="minorEastAsia" w:hAnsiTheme="minorHAnsi" w:cstheme="minorBidi"/>
          <w:sz w:val="22"/>
          <w:szCs w:val="22"/>
          <w:lang w:eastAsia="en-AU"/>
        </w:rPr>
      </w:pPr>
      <w:r>
        <w:tab/>
      </w:r>
      <w:hyperlink w:anchor="_Toc64300286" w:history="1">
        <w:r w:rsidRPr="0054663E">
          <w:t>135</w:t>
        </w:r>
        <w:r>
          <w:rPr>
            <w:rFonts w:asciiTheme="minorHAnsi" w:eastAsiaTheme="minorEastAsia" w:hAnsiTheme="minorHAnsi" w:cstheme="minorBidi"/>
            <w:sz w:val="22"/>
            <w:szCs w:val="22"/>
            <w:lang w:eastAsia="en-AU"/>
          </w:rPr>
          <w:tab/>
        </w:r>
        <w:r w:rsidRPr="0054663E">
          <w:t>Effect of positive test sample from detainee</w:t>
        </w:r>
        <w:r>
          <w:tab/>
        </w:r>
        <w:r>
          <w:fldChar w:fldCharType="begin"/>
        </w:r>
        <w:r>
          <w:instrText xml:space="preserve"> PAGEREF _Toc64300286 \h </w:instrText>
        </w:r>
        <w:r>
          <w:fldChar w:fldCharType="separate"/>
        </w:r>
        <w:r w:rsidR="00F0648C">
          <w:t>100</w:t>
        </w:r>
        <w:r>
          <w:fldChar w:fldCharType="end"/>
        </w:r>
      </w:hyperlink>
    </w:p>
    <w:p w14:paraId="4E72BC4B" w14:textId="46AD3B72" w:rsidR="00B564CC" w:rsidRDefault="008555AB">
      <w:pPr>
        <w:pStyle w:val="TOC3"/>
        <w:rPr>
          <w:rFonts w:asciiTheme="minorHAnsi" w:eastAsiaTheme="minorEastAsia" w:hAnsiTheme="minorHAnsi" w:cstheme="minorBidi"/>
          <w:b w:val="0"/>
          <w:sz w:val="22"/>
          <w:szCs w:val="22"/>
          <w:lang w:eastAsia="en-AU"/>
        </w:rPr>
      </w:pPr>
      <w:hyperlink w:anchor="_Toc64300287" w:history="1">
        <w:r w:rsidR="00B564CC" w:rsidRPr="0054663E">
          <w:t>Division 9.6.3</w:t>
        </w:r>
        <w:r w:rsidR="00B564CC">
          <w:rPr>
            <w:rFonts w:asciiTheme="minorHAnsi" w:eastAsiaTheme="minorEastAsia" w:hAnsiTheme="minorHAnsi" w:cstheme="minorBidi"/>
            <w:b w:val="0"/>
            <w:sz w:val="22"/>
            <w:szCs w:val="22"/>
            <w:lang w:eastAsia="en-AU"/>
          </w:rPr>
          <w:tab/>
        </w:r>
        <w:r w:rsidR="00B564CC" w:rsidRPr="0054663E">
          <w:t>Alcohol and drug testing—corrections officers etc</w:t>
        </w:r>
        <w:r w:rsidR="00B564CC" w:rsidRPr="00B564CC">
          <w:rPr>
            <w:vanish/>
          </w:rPr>
          <w:tab/>
        </w:r>
        <w:r w:rsidR="00B564CC" w:rsidRPr="00B564CC">
          <w:rPr>
            <w:vanish/>
          </w:rPr>
          <w:fldChar w:fldCharType="begin"/>
        </w:r>
        <w:r w:rsidR="00B564CC" w:rsidRPr="00B564CC">
          <w:rPr>
            <w:vanish/>
          </w:rPr>
          <w:instrText xml:space="preserve"> PAGEREF _Toc64300287 \h </w:instrText>
        </w:r>
        <w:r w:rsidR="00B564CC" w:rsidRPr="00B564CC">
          <w:rPr>
            <w:vanish/>
          </w:rPr>
        </w:r>
        <w:r w:rsidR="00B564CC" w:rsidRPr="00B564CC">
          <w:rPr>
            <w:vanish/>
          </w:rPr>
          <w:fldChar w:fldCharType="separate"/>
        </w:r>
        <w:r w:rsidR="00F0648C">
          <w:rPr>
            <w:vanish/>
          </w:rPr>
          <w:t>101</w:t>
        </w:r>
        <w:r w:rsidR="00B564CC" w:rsidRPr="00B564CC">
          <w:rPr>
            <w:vanish/>
          </w:rPr>
          <w:fldChar w:fldCharType="end"/>
        </w:r>
      </w:hyperlink>
    </w:p>
    <w:p w14:paraId="22AE64A9" w14:textId="0C94C07F" w:rsidR="00B564CC" w:rsidRDefault="00B564CC">
      <w:pPr>
        <w:pStyle w:val="TOC5"/>
        <w:rPr>
          <w:rFonts w:asciiTheme="minorHAnsi" w:eastAsiaTheme="minorEastAsia" w:hAnsiTheme="minorHAnsi" w:cstheme="minorBidi"/>
          <w:sz w:val="22"/>
          <w:szCs w:val="22"/>
          <w:lang w:eastAsia="en-AU"/>
        </w:rPr>
      </w:pPr>
      <w:r>
        <w:tab/>
      </w:r>
      <w:hyperlink w:anchor="_Toc64300288" w:history="1">
        <w:r w:rsidRPr="0054663E">
          <w:t>136</w:t>
        </w:r>
        <w:r>
          <w:rPr>
            <w:rFonts w:asciiTheme="minorHAnsi" w:eastAsiaTheme="minorEastAsia" w:hAnsiTheme="minorHAnsi" w:cstheme="minorBidi"/>
            <w:sz w:val="22"/>
            <w:szCs w:val="22"/>
            <w:lang w:eastAsia="en-AU"/>
          </w:rPr>
          <w:tab/>
        </w:r>
        <w:r w:rsidRPr="0054663E">
          <w:t>Alcohol and drug testing of corrections officers etc</w:t>
        </w:r>
        <w:r>
          <w:tab/>
        </w:r>
        <w:r>
          <w:fldChar w:fldCharType="begin"/>
        </w:r>
        <w:r>
          <w:instrText xml:space="preserve"> PAGEREF _Toc64300288 \h </w:instrText>
        </w:r>
        <w:r>
          <w:fldChar w:fldCharType="separate"/>
        </w:r>
        <w:r w:rsidR="00F0648C">
          <w:t>101</w:t>
        </w:r>
        <w:r>
          <w:fldChar w:fldCharType="end"/>
        </w:r>
      </w:hyperlink>
    </w:p>
    <w:p w14:paraId="175871F3" w14:textId="3355CB13" w:rsidR="00B564CC" w:rsidRDefault="008555AB">
      <w:pPr>
        <w:pStyle w:val="TOC2"/>
        <w:rPr>
          <w:rFonts w:asciiTheme="minorHAnsi" w:eastAsiaTheme="minorEastAsia" w:hAnsiTheme="minorHAnsi" w:cstheme="minorBidi"/>
          <w:b w:val="0"/>
          <w:sz w:val="22"/>
          <w:szCs w:val="22"/>
          <w:lang w:eastAsia="en-AU"/>
        </w:rPr>
      </w:pPr>
      <w:hyperlink w:anchor="_Toc64300289" w:history="1">
        <w:r w:rsidR="00B564CC" w:rsidRPr="0054663E">
          <w:t>Part 9.7</w:t>
        </w:r>
        <w:r w:rsidR="00B564CC">
          <w:rPr>
            <w:rFonts w:asciiTheme="minorHAnsi" w:eastAsiaTheme="minorEastAsia" w:hAnsiTheme="minorHAnsi" w:cstheme="minorBidi"/>
            <w:b w:val="0"/>
            <w:sz w:val="22"/>
            <w:szCs w:val="22"/>
            <w:lang w:eastAsia="en-AU"/>
          </w:rPr>
          <w:tab/>
        </w:r>
        <w:r w:rsidR="00B564CC" w:rsidRPr="0054663E">
          <w:t>Use of force</w:t>
        </w:r>
        <w:r w:rsidR="00B564CC" w:rsidRPr="00B564CC">
          <w:rPr>
            <w:vanish/>
          </w:rPr>
          <w:tab/>
        </w:r>
        <w:r w:rsidR="00B564CC" w:rsidRPr="00B564CC">
          <w:rPr>
            <w:vanish/>
          </w:rPr>
          <w:fldChar w:fldCharType="begin"/>
        </w:r>
        <w:r w:rsidR="00B564CC" w:rsidRPr="00B564CC">
          <w:rPr>
            <w:vanish/>
          </w:rPr>
          <w:instrText xml:space="preserve"> PAGEREF _Toc64300289 \h </w:instrText>
        </w:r>
        <w:r w:rsidR="00B564CC" w:rsidRPr="00B564CC">
          <w:rPr>
            <w:vanish/>
          </w:rPr>
        </w:r>
        <w:r w:rsidR="00B564CC" w:rsidRPr="00B564CC">
          <w:rPr>
            <w:vanish/>
          </w:rPr>
          <w:fldChar w:fldCharType="separate"/>
        </w:r>
        <w:r w:rsidR="00F0648C">
          <w:rPr>
            <w:vanish/>
          </w:rPr>
          <w:t>102</w:t>
        </w:r>
        <w:r w:rsidR="00B564CC" w:rsidRPr="00B564CC">
          <w:rPr>
            <w:vanish/>
          </w:rPr>
          <w:fldChar w:fldCharType="end"/>
        </w:r>
      </w:hyperlink>
    </w:p>
    <w:p w14:paraId="371846DA" w14:textId="2C09D6C3" w:rsidR="00B564CC" w:rsidRDefault="00B564CC">
      <w:pPr>
        <w:pStyle w:val="TOC5"/>
        <w:rPr>
          <w:rFonts w:asciiTheme="minorHAnsi" w:eastAsiaTheme="minorEastAsia" w:hAnsiTheme="minorHAnsi" w:cstheme="minorBidi"/>
          <w:sz w:val="22"/>
          <w:szCs w:val="22"/>
          <w:lang w:eastAsia="en-AU"/>
        </w:rPr>
      </w:pPr>
      <w:r>
        <w:tab/>
      </w:r>
      <w:hyperlink w:anchor="_Toc64300290" w:history="1">
        <w:r w:rsidRPr="0054663E">
          <w:t>137</w:t>
        </w:r>
        <w:r>
          <w:rPr>
            <w:rFonts w:asciiTheme="minorHAnsi" w:eastAsiaTheme="minorEastAsia" w:hAnsiTheme="minorHAnsi" w:cstheme="minorBidi"/>
            <w:sz w:val="22"/>
            <w:szCs w:val="22"/>
            <w:lang w:eastAsia="en-AU"/>
          </w:rPr>
          <w:tab/>
        </w:r>
        <w:r w:rsidRPr="0054663E">
          <w:t>Managing use of force</w:t>
        </w:r>
        <w:r>
          <w:tab/>
        </w:r>
        <w:r>
          <w:fldChar w:fldCharType="begin"/>
        </w:r>
        <w:r>
          <w:instrText xml:space="preserve"> PAGEREF _Toc64300290 \h </w:instrText>
        </w:r>
        <w:r>
          <w:fldChar w:fldCharType="separate"/>
        </w:r>
        <w:r w:rsidR="00F0648C">
          <w:t>102</w:t>
        </w:r>
        <w:r>
          <w:fldChar w:fldCharType="end"/>
        </w:r>
      </w:hyperlink>
    </w:p>
    <w:p w14:paraId="3962EF4A" w14:textId="51AD01E9" w:rsidR="00B564CC" w:rsidRDefault="00B564CC">
      <w:pPr>
        <w:pStyle w:val="TOC5"/>
        <w:rPr>
          <w:rFonts w:asciiTheme="minorHAnsi" w:eastAsiaTheme="minorEastAsia" w:hAnsiTheme="minorHAnsi" w:cstheme="minorBidi"/>
          <w:sz w:val="22"/>
          <w:szCs w:val="22"/>
          <w:lang w:eastAsia="en-AU"/>
        </w:rPr>
      </w:pPr>
      <w:r>
        <w:tab/>
      </w:r>
      <w:hyperlink w:anchor="_Toc64300291" w:history="1">
        <w:r w:rsidRPr="0054663E">
          <w:t>138</w:t>
        </w:r>
        <w:r>
          <w:rPr>
            <w:rFonts w:asciiTheme="minorHAnsi" w:eastAsiaTheme="minorEastAsia" w:hAnsiTheme="minorHAnsi" w:cstheme="minorBidi"/>
            <w:sz w:val="22"/>
            <w:szCs w:val="22"/>
            <w:lang w:eastAsia="en-AU"/>
          </w:rPr>
          <w:tab/>
        </w:r>
        <w:r w:rsidRPr="0054663E">
          <w:t>Authorised use of force</w:t>
        </w:r>
        <w:r>
          <w:tab/>
        </w:r>
        <w:r>
          <w:fldChar w:fldCharType="begin"/>
        </w:r>
        <w:r>
          <w:instrText xml:space="preserve"> PAGEREF _Toc64300291 \h </w:instrText>
        </w:r>
        <w:r>
          <w:fldChar w:fldCharType="separate"/>
        </w:r>
        <w:r w:rsidR="00F0648C">
          <w:t>102</w:t>
        </w:r>
        <w:r>
          <w:fldChar w:fldCharType="end"/>
        </w:r>
      </w:hyperlink>
    </w:p>
    <w:p w14:paraId="2382B869" w14:textId="7B5ECE71" w:rsidR="00B564CC" w:rsidRDefault="00B564CC">
      <w:pPr>
        <w:pStyle w:val="TOC5"/>
        <w:rPr>
          <w:rFonts w:asciiTheme="minorHAnsi" w:eastAsiaTheme="minorEastAsia" w:hAnsiTheme="minorHAnsi" w:cstheme="minorBidi"/>
          <w:sz w:val="22"/>
          <w:szCs w:val="22"/>
          <w:lang w:eastAsia="en-AU"/>
        </w:rPr>
      </w:pPr>
      <w:r>
        <w:tab/>
      </w:r>
      <w:hyperlink w:anchor="_Toc64300292" w:history="1">
        <w:r w:rsidRPr="0054663E">
          <w:t>139</w:t>
        </w:r>
        <w:r>
          <w:rPr>
            <w:rFonts w:asciiTheme="minorHAnsi" w:eastAsiaTheme="minorEastAsia" w:hAnsiTheme="minorHAnsi" w:cstheme="minorBidi"/>
            <w:sz w:val="22"/>
            <w:szCs w:val="22"/>
            <w:lang w:eastAsia="en-AU"/>
          </w:rPr>
          <w:tab/>
        </w:r>
        <w:r w:rsidRPr="0054663E">
          <w:t>Application of force</w:t>
        </w:r>
        <w:r>
          <w:tab/>
        </w:r>
        <w:r>
          <w:fldChar w:fldCharType="begin"/>
        </w:r>
        <w:r>
          <w:instrText xml:space="preserve"> PAGEREF _Toc64300292 \h </w:instrText>
        </w:r>
        <w:r>
          <w:fldChar w:fldCharType="separate"/>
        </w:r>
        <w:r w:rsidR="00F0648C">
          <w:t>103</w:t>
        </w:r>
        <w:r>
          <w:fldChar w:fldCharType="end"/>
        </w:r>
      </w:hyperlink>
    </w:p>
    <w:p w14:paraId="68E95568" w14:textId="504C13A4" w:rsidR="00B564CC" w:rsidRDefault="00B564CC">
      <w:pPr>
        <w:pStyle w:val="TOC5"/>
        <w:rPr>
          <w:rFonts w:asciiTheme="minorHAnsi" w:eastAsiaTheme="minorEastAsia" w:hAnsiTheme="minorHAnsi" w:cstheme="minorBidi"/>
          <w:sz w:val="22"/>
          <w:szCs w:val="22"/>
          <w:lang w:eastAsia="en-AU"/>
        </w:rPr>
      </w:pPr>
      <w:r>
        <w:tab/>
      </w:r>
      <w:hyperlink w:anchor="_Toc64300293" w:history="1">
        <w:r w:rsidRPr="0054663E">
          <w:t>140</w:t>
        </w:r>
        <w:r>
          <w:rPr>
            <w:rFonts w:asciiTheme="minorHAnsi" w:eastAsiaTheme="minorEastAsia" w:hAnsiTheme="minorHAnsi" w:cstheme="minorBidi"/>
            <w:sz w:val="22"/>
            <w:szCs w:val="22"/>
            <w:lang w:eastAsia="en-AU"/>
          </w:rPr>
          <w:tab/>
        </w:r>
        <w:r w:rsidRPr="0054663E">
          <w:t>Use of restraints or weapons</w:t>
        </w:r>
        <w:r>
          <w:tab/>
        </w:r>
        <w:r>
          <w:fldChar w:fldCharType="begin"/>
        </w:r>
        <w:r>
          <w:instrText xml:space="preserve"> PAGEREF _Toc64300293 \h </w:instrText>
        </w:r>
        <w:r>
          <w:fldChar w:fldCharType="separate"/>
        </w:r>
        <w:r w:rsidR="00F0648C">
          <w:t>103</w:t>
        </w:r>
        <w:r>
          <w:fldChar w:fldCharType="end"/>
        </w:r>
      </w:hyperlink>
    </w:p>
    <w:p w14:paraId="5A7E58A3" w14:textId="57E03A35" w:rsidR="00B564CC" w:rsidRDefault="00B564CC">
      <w:pPr>
        <w:pStyle w:val="TOC5"/>
        <w:rPr>
          <w:rFonts w:asciiTheme="minorHAnsi" w:eastAsiaTheme="minorEastAsia" w:hAnsiTheme="minorHAnsi" w:cstheme="minorBidi"/>
          <w:sz w:val="22"/>
          <w:szCs w:val="22"/>
          <w:lang w:eastAsia="en-AU"/>
        </w:rPr>
      </w:pPr>
      <w:r>
        <w:tab/>
      </w:r>
      <w:hyperlink w:anchor="_Toc64300294" w:history="1">
        <w:r w:rsidRPr="0054663E">
          <w:t>141</w:t>
        </w:r>
        <w:r>
          <w:rPr>
            <w:rFonts w:asciiTheme="minorHAnsi" w:eastAsiaTheme="minorEastAsia" w:hAnsiTheme="minorHAnsi" w:cstheme="minorBidi"/>
            <w:sz w:val="22"/>
            <w:szCs w:val="22"/>
            <w:lang w:eastAsia="en-AU"/>
          </w:rPr>
          <w:tab/>
        </w:r>
        <w:r w:rsidRPr="0054663E">
          <w:t>Medical examination after use of force</w:t>
        </w:r>
        <w:r>
          <w:tab/>
        </w:r>
        <w:r>
          <w:fldChar w:fldCharType="begin"/>
        </w:r>
        <w:r>
          <w:instrText xml:space="preserve"> PAGEREF _Toc64300294 \h </w:instrText>
        </w:r>
        <w:r>
          <w:fldChar w:fldCharType="separate"/>
        </w:r>
        <w:r w:rsidR="00F0648C">
          <w:t>105</w:t>
        </w:r>
        <w:r>
          <w:fldChar w:fldCharType="end"/>
        </w:r>
      </w:hyperlink>
    </w:p>
    <w:p w14:paraId="3C1B4799" w14:textId="14439924" w:rsidR="00B564CC" w:rsidRDefault="00B564CC">
      <w:pPr>
        <w:pStyle w:val="TOC5"/>
        <w:rPr>
          <w:rFonts w:asciiTheme="minorHAnsi" w:eastAsiaTheme="minorEastAsia" w:hAnsiTheme="minorHAnsi" w:cstheme="minorBidi"/>
          <w:sz w:val="22"/>
          <w:szCs w:val="22"/>
          <w:lang w:eastAsia="en-AU"/>
        </w:rPr>
      </w:pPr>
      <w:r>
        <w:tab/>
      </w:r>
      <w:hyperlink w:anchor="_Toc64300295" w:history="1">
        <w:r w:rsidRPr="0054663E">
          <w:t>142</w:t>
        </w:r>
        <w:r>
          <w:rPr>
            <w:rFonts w:asciiTheme="minorHAnsi" w:eastAsiaTheme="minorEastAsia" w:hAnsiTheme="minorHAnsi" w:cstheme="minorBidi"/>
            <w:sz w:val="22"/>
            <w:szCs w:val="22"/>
            <w:lang w:eastAsia="en-AU"/>
          </w:rPr>
          <w:tab/>
        </w:r>
        <w:r w:rsidRPr="0054663E">
          <w:t>Reporting use of force</w:t>
        </w:r>
        <w:r>
          <w:tab/>
        </w:r>
        <w:r>
          <w:fldChar w:fldCharType="begin"/>
        </w:r>
        <w:r>
          <w:instrText xml:space="preserve"> PAGEREF _Toc64300295 \h </w:instrText>
        </w:r>
        <w:r>
          <w:fldChar w:fldCharType="separate"/>
        </w:r>
        <w:r w:rsidR="00F0648C">
          <w:t>105</w:t>
        </w:r>
        <w:r>
          <w:fldChar w:fldCharType="end"/>
        </w:r>
      </w:hyperlink>
    </w:p>
    <w:p w14:paraId="7D967F03" w14:textId="1DB1E05C" w:rsidR="00B564CC" w:rsidRDefault="008555AB">
      <w:pPr>
        <w:pStyle w:val="TOC2"/>
        <w:rPr>
          <w:rFonts w:asciiTheme="minorHAnsi" w:eastAsiaTheme="minorEastAsia" w:hAnsiTheme="minorHAnsi" w:cstheme="minorBidi"/>
          <w:b w:val="0"/>
          <w:sz w:val="22"/>
          <w:szCs w:val="22"/>
          <w:lang w:eastAsia="en-AU"/>
        </w:rPr>
      </w:pPr>
      <w:hyperlink w:anchor="_Toc64300296" w:history="1">
        <w:r w:rsidR="00B564CC" w:rsidRPr="0054663E">
          <w:t>Part 9.8</w:t>
        </w:r>
        <w:r w:rsidR="00B564CC">
          <w:rPr>
            <w:rFonts w:asciiTheme="minorHAnsi" w:eastAsiaTheme="minorEastAsia" w:hAnsiTheme="minorHAnsi" w:cstheme="minorBidi"/>
            <w:b w:val="0"/>
            <w:sz w:val="22"/>
            <w:szCs w:val="22"/>
            <w:lang w:eastAsia="en-AU"/>
          </w:rPr>
          <w:tab/>
        </w:r>
        <w:r w:rsidR="00B564CC" w:rsidRPr="0054663E">
          <w:t>Access to correctional centres</w:t>
        </w:r>
        <w:r w:rsidR="00B564CC" w:rsidRPr="00B564CC">
          <w:rPr>
            <w:vanish/>
          </w:rPr>
          <w:tab/>
        </w:r>
        <w:r w:rsidR="00B564CC" w:rsidRPr="00B564CC">
          <w:rPr>
            <w:vanish/>
          </w:rPr>
          <w:fldChar w:fldCharType="begin"/>
        </w:r>
        <w:r w:rsidR="00B564CC" w:rsidRPr="00B564CC">
          <w:rPr>
            <w:vanish/>
          </w:rPr>
          <w:instrText xml:space="preserve"> PAGEREF _Toc64300296 \h </w:instrText>
        </w:r>
        <w:r w:rsidR="00B564CC" w:rsidRPr="00B564CC">
          <w:rPr>
            <w:vanish/>
          </w:rPr>
        </w:r>
        <w:r w:rsidR="00B564CC" w:rsidRPr="00B564CC">
          <w:rPr>
            <w:vanish/>
          </w:rPr>
          <w:fldChar w:fldCharType="separate"/>
        </w:r>
        <w:r w:rsidR="00F0648C">
          <w:rPr>
            <w:vanish/>
          </w:rPr>
          <w:t>106</w:t>
        </w:r>
        <w:r w:rsidR="00B564CC" w:rsidRPr="00B564CC">
          <w:rPr>
            <w:vanish/>
          </w:rPr>
          <w:fldChar w:fldCharType="end"/>
        </w:r>
      </w:hyperlink>
    </w:p>
    <w:p w14:paraId="11938C68" w14:textId="1A5A8BD6" w:rsidR="00B564CC" w:rsidRDefault="00B564CC">
      <w:pPr>
        <w:pStyle w:val="TOC5"/>
        <w:rPr>
          <w:rFonts w:asciiTheme="minorHAnsi" w:eastAsiaTheme="minorEastAsia" w:hAnsiTheme="minorHAnsi" w:cstheme="minorBidi"/>
          <w:sz w:val="22"/>
          <w:szCs w:val="22"/>
          <w:lang w:eastAsia="en-AU"/>
        </w:rPr>
      </w:pPr>
      <w:r>
        <w:tab/>
      </w:r>
      <w:hyperlink w:anchor="_Toc64300297" w:history="1">
        <w:r w:rsidRPr="0054663E">
          <w:t>143</w:t>
        </w:r>
        <w:r>
          <w:rPr>
            <w:rFonts w:asciiTheme="minorHAnsi" w:eastAsiaTheme="minorEastAsia" w:hAnsiTheme="minorHAnsi" w:cstheme="minorBidi"/>
            <w:sz w:val="22"/>
            <w:szCs w:val="22"/>
            <w:lang w:eastAsia="en-AU"/>
          </w:rPr>
          <w:tab/>
        </w:r>
        <w:r w:rsidRPr="0054663E">
          <w:t>Visiting conditions</w:t>
        </w:r>
        <w:r>
          <w:tab/>
        </w:r>
        <w:r>
          <w:fldChar w:fldCharType="begin"/>
        </w:r>
        <w:r>
          <w:instrText xml:space="preserve"> PAGEREF _Toc64300297 \h </w:instrText>
        </w:r>
        <w:r>
          <w:fldChar w:fldCharType="separate"/>
        </w:r>
        <w:r w:rsidR="00F0648C">
          <w:t>106</w:t>
        </w:r>
        <w:r>
          <w:fldChar w:fldCharType="end"/>
        </w:r>
      </w:hyperlink>
    </w:p>
    <w:p w14:paraId="647E1E10" w14:textId="5ECB5FD2" w:rsidR="00B564CC" w:rsidRDefault="00B564CC">
      <w:pPr>
        <w:pStyle w:val="TOC5"/>
        <w:rPr>
          <w:rFonts w:asciiTheme="minorHAnsi" w:eastAsiaTheme="minorEastAsia" w:hAnsiTheme="minorHAnsi" w:cstheme="minorBidi"/>
          <w:sz w:val="22"/>
          <w:szCs w:val="22"/>
          <w:lang w:eastAsia="en-AU"/>
        </w:rPr>
      </w:pPr>
      <w:r>
        <w:tab/>
      </w:r>
      <w:hyperlink w:anchor="_Toc64300298" w:history="1">
        <w:r w:rsidRPr="0054663E">
          <w:t>144</w:t>
        </w:r>
        <w:r>
          <w:rPr>
            <w:rFonts w:asciiTheme="minorHAnsi" w:eastAsiaTheme="minorEastAsia" w:hAnsiTheme="minorHAnsi" w:cstheme="minorBidi"/>
            <w:sz w:val="22"/>
            <w:szCs w:val="22"/>
            <w:lang w:eastAsia="en-AU"/>
          </w:rPr>
          <w:tab/>
        </w:r>
        <w:r w:rsidRPr="0054663E">
          <w:t>Notice of visiting conditions</w:t>
        </w:r>
        <w:r>
          <w:tab/>
        </w:r>
        <w:r>
          <w:fldChar w:fldCharType="begin"/>
        </w:r>
        <w:r>
          <w:instrText xml:space="preserve"> PAGEREF _Toc64300298 \h </w:instrText>
        </w:r>
        <w:r>
          <w:fldChar w:fldCharType="separate"/>
        </w:r>
        <w:r w:rsidR="00F0648C">
          <w:t>106</w:t>
        </w:r>
        <w:r>
          <w:fldChar w:fldCharType="end"/>
        </w:r>
      </w:hyperlink>
    </w:p>
    <w:p w14:paraId="55543310" w14:textId="6E1E2A97" w:rsidR="00B564CC" w:rsidRDefault="00B564CC">
      <w:pPr>
        <w:pStyle w:val="TOC5"/>
        <w:rPr>
          <w:rFonts w:asciiTheme="minorHAnsi" w:eastAsiaTheme="minorEastAsia" w:hAnsiTheme="minorHAnsi" w:cstheme="minorBidi"/>
          <w:sz w:val="22"/>
          <w:szCs w:val="22"/>
          <w:lang w:eastAsia="en-AU"/>
        </w:rPr>
      </w:pPr>
      <w:r>
        <w:tab/>
      </w:r>
      <w:hyperlink w:anchor="_Toc64300299" w:history="1">
        <w:r w:rsidRPr="0054663E">
          <w:t>145</w:t>
        </w:r>
        <w:r>
          <w:rPr>
            <w:rFonts w:asciiTheme="minorHAnsi" w:eastAsiaTheme="minorEastAsia" w:hAnsiTheme="minorHAnsi" w:cstheme="minorBidi"/>
            <w:sz w:val="22"/>
            <w:szCs w:val="22"/>
            <w:lang w:eastAsia="en-AU"/>
          </w:rPr>
          <w:tab/>
        </w:r>
        <w:r w:rsidRPr="0054663E">
          <w:t>Taking prohibited things etc into correctional centre</w:t>
        </w:r>
        <w:r>
          <w:tab/>
        </w:r>
        <w:r>
          <w:fldChar w:fldCharType="begin"/>
        </w:r>
        <w:r>
          <w:instrText xml:space="preserve"> PAGEREF _Toc64300299 \h </w:instrText>
        </w:r>
        <w:r>
          <w:fldChar w:fldCharType="separate"/>
        </w:r>
        <w:r w:rsidR="00F0648C">
          <w:t>107</w:t>
        </w:r>
        <w:r>
          <w:fldChar w:fldCharType="end"/>
        </w:r>
      </w:hyperlink>
    </w:p>
    <w:p w14:paraId="1A37D231" w14:textId="3B69E275" w:rsidR="00B564CC" w:rsidRDefault="00B564CC">
      <w:pPr>
        <w:pStyle w:val="TOC5"/>
        <w:rPr>
          <w:rFonts w:asciiTheme="minorHAnsi" w:eastAsiaTheme="minorEastAsia" w:hAnsiTheme="minorHAnsi" w:cstheme="minorBidi"/>
          <w:sz w:val="22"/>
          <w:szCs w:val="22"/>
          <w:lang w:eastAsia="en-AU"/>
        </w:rPr>
      </w:pPr>
      <w:r>
        <w:tab/>
      </w:r>
      <w:hyperlink w:anchor="_Toc64300300" w:history="1">
        <w:r w:rsidRPr="0054663E">
          <w:t>146</w:t>
        </w:r>
        <w:r>
          <w:rPr>
            <w:rFonts w:asciiTheme="minorHAnsi" w:eastAsiaTheme="minorEastAsia" w:hAnsiTheme="minorHAnsi" w:cstheme="minorBidi"/>
            <w:sz w:val="22"/>
            <w:szCs w:val="22"/>
            <w:lang w:eastAsia="en-AU"/>
          </w:rPr>
          <w:tab/>
        </w:r>
        <w:r w:rsidRPr="0054663E">
          <w:t>Directions to visitors</w:t>
        </w:r>
        <w:r>
          <w:tab/>
        </w:r>
        <w:r>
          <w:fldChar w:fldCharType="begin"/>
        </w:r>
        <w:r>
          <w:instrText xml:space="preserve"> PAGEREF _Toc64300300 \h </w:instrText>
        </w:r>
        <w:r>
          <w:fldChar w:fldCharType="separate"/>
        </w:r>
        <w:r w:rsidR="00F0648C">
          <w:t>107</w:t>
        </w:r>
        <w:r>
          <w:fldChar w:fldCharType="end"/>
        </w:r>
      </w:hyperlink>
    </w:p>
    <w:p w14:paraId="6A87726C" w14:textId="5C229CA1" w:rsidR="00B564CC" w:rsidRDefault="00B564CC">
      <w:pPr>
        <w:pStyle w:val="TOC5"/>
        <w:rPr>
          <w:rFonts w:asciiTheme="minorHAnsi" w:eastAsiaTheme="minorEastAsia" w:hAnsiTheme="minorHAnsi" w:cstheme="minorBidi"/>
          <w:sz w:val="22"/>
          <w:szCs w:val="22"/>
          <w:lang w:eastAsia="en-AU"/>
        </w:rPr>
      </w:pPr>
      <w:r>
        <w:tab/>
      </w:r>
      <w:hyperlink w:anchor="_Toc64300301" w:history="1">
        <w:r w:rsidRPr="0054663E">
          <w:t>147</w:t>
        </w:r>
        <w:r>
          <w:rPr>
            <w:rFonts w:asciiTheme="minorHAnsi" w:eastAsiaTheme="minorEastAsia" w:hAnsiTheme="minorHAnsi" w:cstheme="minorBidi"/>
            <w:sz w:val="22"/>
            <w:szCs w:val="22"/>
            <w:lang w:eastAsia="en-AU"/>
          </w:rPr>
          <w:tab/>
        </w:r>
        <w:r w:rsidRPr="0054663E">
          <w:t>Searches of visitors</w:t>
        </w:r>
        <w:r>
          <w:tab/>
        </w:r>
        <w:r>
          <w:fldChar w:fldCharType="begin"/>
        </w:r>
        <w:r>
          <w:instrText xml:space="preserve"> PAGEREF _Toc64300301 \h </w:instrText>
        </w:r>
        <w:r>
          <w:fldChar w:fldCharType="separate"/>
        </w:r>
        <w:r w:rsidR="00F0648C">
          <w:t>108</w:t>
        </w:r>
        <w:r>
          <w:fldChar w:fldCharType="end"/>
        </w:r>
      </w:hyperlink>
    </w:p>
    <w:p w14:paraId="693D8428" w14:textId="3838950F" w:rsidR="00B564CC" w:rsidRDefault="00B564CC">
      <w:pPr>
        <w:pStyle w:val="TOC5"/>
        <w:rPr>
          <w:rFonts w:asciiTheme="minorHAnsi" w:eastAsiaTheme="minorEastAsia" w:hAnsiTheme="minorHAnsi" w:cstheme="minorBidi"/>
          <w:sz w:val="22"/>
          <w:szCs w:val="22"/>
          <w:lang w:eastAsia="en-AU"/>
        </w:rPr>
      </w:pPr>
      <w:r>
        <w:tab/>
      </w:r>
      <w:hyperlink w:anchor="_Toc64300302" w:history="1">
        <w:r w:rsidRPr="0054663E">
          <w:t>148</w:t>
        </w:r>
        <w:r>
          <w:rPr>
            <w:rFonts w:asciiTheme="minorHAnsi" w:eastAsiaTheme="minorEastAsia" w:hAnsiTheme="minorHAnsi" w:cstheme="minorBidi"/>
            <w:sz w:val="22"/>
            <w:szCs w:val="22"/>
            <w:lang w:eastAsia="en-AU"/>
          </w:rPr>
          <w:tab/>
        </w:r>
        <w:r w:rsidRPr="0054663E">
          <w:t>Directions to leave correctional centre etc</w:t>
        </w:r>
        <w:r>
          <w:tab/>
        </w:r>
        <w:r>
          <w:fldChar w:fldCharType="begin"/>
        </w:r>
        <w:r>
          <w:instrText xml:space="preserve"> PAGEREF _Toc64300302 \h </w:instrText>
        </w:r>
        <w:r>
          <w:fldChar w:fldCharType="separate"/>
        </w:r>
        <w:r w:rsidR="00F0648C">
          <w:t>108</w:t>
        </w:r>
        <w:r>
          <w:fldChar w:fldCharType="end"/>
        </w:r>
      </w:hyperlink>
    </w:p>
    <w:p w14:paraId="7803D416" w14:textId="2AE1BB41" w:rsidR="00B564CC" w:rsidRDefault="00B564CC">
      <w:pPr>
        <w:pStyle w:val="TOC5"/>
        <w:rPr>
          <w:rFonts w:asciiTheme="minorHAnsi" w:eastAsiaTheme="minorEastAsia" w:hAnsiTheme="minorHAnsi" w:cstheme="minorBidi"/>
          <w:sz w:val="22"/>
          <w:szCs w:val="22"/>
          <w:lang w:eastAsia="en-AU"/>
        </w:rPr>
      </w:pPr>
      <w:r>
        <w:tab/>
      </w:r>
      <w:hyperlink w:anchor="_Toc64300303" w:history="1">
        <w:r w:rsidRPr="0054663E">
          <w:t>149</w:t>
        </w:r>
        <w:r>
          <w:rPr>
            <w:rFonts w:asciiTheme="minorHAnsi" w:eastAsiaTheme="minorEastAsia" w:hAnsiTheme="minorHAnsi" w:cstheme="minorBidi"/>
            <w:sz w:val="22"/>
            <w:szCs w:val="22"/>
            <w:lang w:eastAsia="en-AU"/>
          </w:rPr>
          <w:tab/>
        </w:r>
        <w:r w:rsidRPr="0054663E">
          <w:t>Removing people from correctional centre</w:t>
        </w:r>
        <w:r>
          <w:tab/>
        </w:r>
        <w:r>
          <w:fldChar w:fldCharType="begin"/>
        </w:r>
        <w:r>
          <w:instrText xml:space="preserve"> PAGEREF _Toc64300303 \h </w:instrText>
        </w:r>
        <w:r>
          <w:fldChar w:fldCharType="separate"/>
        </w:r>
        <w:r w:rsidR="00F0648C">
          <w:t>109</w:t>
        </w:r>
        <w:r>
          <w:fldChar w:fldCharType="end"/>
        </w:r>
      </w:hyperlink>
    </w:p>
    <w:p w14:paraId="45EC3CDD" w14:textId="3E26B52F" w:rsidR="00B564CC" w:rsidRDefault="008555AB">
      <w:pPr>
        <w:pStyle w:val="TOC1"/>
        <w:rPr>
          <w:rFonts w:asciiTheme="minorHAnsi" w:eastAsiaTheme="minorEastAsia" w:hAnsiTheme="minorHAnsi" w:cstheme="minorBidi"/>
          <w:b w:val="0"/>
          <w:sz w:val="22"/>
          <w:szCs w:val="22"/>
          <w:lang w:eastAsia="en-AU"/>
        </w:rPr>
      </w:pPr>
      <w:hyperlink w:anchor="_Toc64300304" w:history="1">
        <w:r w:rsidR="00B564CC" w:rsidRPr="0054663E">
          <w:t>Chapter 10</w:t>
        </w:r>
        <w:r w:rsidR="00B564CC">
          <w:rPr>
            <w:rFonts w:asciiTheme="minorHAnsi" w:eastAsiaTheme="minorEastAsia" w:hAnsiTheme="minorHAnsi" w:cstheme="minorBidi"/>
            <w:b w:val="0"/>
            <w:sz w:val="22"/>
            <w:szCs w:val="22"/>
            <w:lang w:eastAsia="en-AU"/>
          </w:rPr>
          <w:tab/>
        </w:r>
        <w:r w:rsidR="00B564CC" w:rsidRPr="0054663E">
          <w:t>Discipline</w:t>
        </w:r>
        <w:r w:rsidR="00B564CC" w:rsidRPr="00B564CC">
          <w:rPr>
            <w:vanish/>
          </w:rPr>
          <w:tab/>
        </w:r>
        <w:r w:rsidR="00B564CC" w:rsidRPr="00B564CC">
          <w:rPr>
            <w:vanish/>
          </w:rPr>
          <w:fldChar w:fldCharType="begin"/>
        </w:r>
        <w:r w:rsidR="00B564CC" w:rsidRPr="00B564CC">
          <w:rPr>
            <w:vanish/>
          </w:rPr>
          <w:instrText xml:space="preserve"> PAGEREF _Toc64300304 \h </w:instrText>
        </w:r>
        <w:r w:rsidR="00B564CC" w:rsidRPr="00B564CC">
          <w:rPr>
            <w:vanish/>
          </w:rPr>
        </w:r>
        <w:r w:rsidR="00B564CC" w:rsidRPr="00B564CC">
          <w:rPr>
            <w:vanish/>
          </w:rPr>
          <w:fldChar w:fldCharType="separate"/>
        </w:r>
        <w:r w:rsidR="00F0648C">
          <w:rPr>
            <w:vanish/>
          </w:rPr>
          <w:t>110</w:t>
        </w:r>
        <w:r w:rsidR="00B564CC" w:rsidRPr="00B564CC">
          <w:rPr>
            <w:vanish/>
          </w:rPr>
          <w:fldChar w:fldCharType="end"/>
        </w:r>
      </w:hyperlink>
    </w:p>
    <w:p w14:paraId="12E7C148" w14:textId="73FCFEDD" w:rsidR="00B564CC" w:rsidRDefault="008555AB">
      <w:pPr>
        <w:pStyle w:val="TOC2"/>
        <w:rPr>
          <w:rFonts w:asciiTheme="minorHAnsi" w:eastAsiaTheme="minorEastAsia" w:hAnsiTheme="minorHAnsi" w:cstheme="minorBidi"/>
          <w:b w:val="0"/>
          <w:sz w:val="22"/>
          <w:szCs w:val="22"/>
          <w:lang w:eastAsia="en-AU"/>
        </w:rPr>
      </w:pPr>
      <w:hyperlink w:anchor="_Toc64300305" w:history="1">
        <w:r w:rsidR="00B564CC" w:rsidRPr="0054663E">
          <w:t>Part 10.1</w:t>
        </w:r>
        <w:r w:rsidR="00B564CC">
          <w:rPr>
            <w:rFonts w:asciiTheme="minorHAnsi" w:eastAsiaTheme="minorEastAsia" w:hAnsiTheme="minorHAnsi" w:cstheme="minorBidi"/>
            <w:b w:val="0"/>
            <w:sz w:val="22"/>
            <w:szCs w:val="22"/>
            <w:lang w:eastAsia="en-AU"/>
          </w:rPr>
          <w:tab/>
        </w:r>
        <w:r w:rsidR="00B564CC" w:rsidRPr="0054663E">
          <w:t>General</w:t>
        </w:r>
        <w:r w:rsidR="00B564CC" w:rsidRPr="00B564CC">
          <w:rPr>
            <w:vanish/>
          </w:rPr>
          <w:tab/>
        </w:r>
        <w:r w:rsidR="00B564CC" w:rsidRPr="00B564CC">
          <w:rPr>
            <w:vanish/>
          </w:rPr>
          <w:fldChar w:fldCharType="begin"/>
        </w:r>
        <w:r w:rsidR="00B564CC" w:rsidRPr="00B564CC">
          <w:rPr>
            <w:vanish/>
          </w:rPr>
          <w:instrText xml:space="preserve"> PAGEREF _Toc64300305 \h </w:instrText>
        </w:r>
        <w:r w:rsidR="00B564CC" w:rsidRPr="00B564CC">
          <w:rPr>
            <w:vanish/>
          </w:rPr>
        </w:r>
        <w:r w:rsidR="00B564CC" w:rsidRPr="00B564CC">
          <w:rPr>
            <w:vanish/>
          </w:rPr>
          <w:fldChar w:fldCharType="separate"/>
        </w:r>
        <w:r w:rsidR="00F0648C">
          <w:rPr>
            <w:vanish/>
          </w:rPr>
          <w:t>110</w:t>
        </w:r>
        <w:r w:rsidR="00B564CC" w:rsidRPr="00B564CC">
          <w:rPr>
            <w:vanish/>
          </w:rPr>
          <w:fldChar w:fldCharType="end"/>
        </w:r>
      </w:hyperlink>
    </w:p>
    <w:p w14:paraId="5FEE9636" w14:textId="7D53F5FC" w:rsidR="00B564CC" w:rsidRDefault="00B564CC">
      <w:pPr>
        <w:pStyle w:val="TOC5"/>
        <w:rPr>
          <w:rFonts w:asciiTheme="minorHAnsi" w:eastAsiaTheme="minorEastAsia" w:hAnsiTheme="minorHAnsi" w:cstheme="minorBidi"/>
          <w:sz w:val="22"/>
          <w:szCs w:val="22"/>
          <w:lang w:eastAsia="en-AU"/>
        </w:rPr>
      </w:pPr>
      <w:r>
        <w:tab/>
      </w:r>
      <w:hyperlink w:anchor="_Toc64300306" w:history="1">
        <w:r w:rsidRPr="0054663E">
          <w:t>150</w:t>
        </w:r>
        <w:r>
          <w:rPr>
            <w:rFonts w:asciiTheme="minorHAnsi" w:eastAsiaTheme="minorEastAsia" w:hAnsiTheme="minorHAnsi" w:cstheme="minorBidi"/>
            <w:sz w:val="22"/>
            <w:szCs w:val="22"/>
            <w:lang w:eastAsia="en-AU"/>
          </w:rPr>
          <w:tab/>
        </w:r>
        <w:r w:rsidRPr="0054663E">
          <w:t>Application—ch 10</w:t>
        </w:r>
        <w:r>
          <w:tab/>
        </w:r>
        <w:r>
          <w:fldChar w:fldCharType="begin"/>
        </w:r>
        <w:r>
          <w:instrText xml:space="preserve"> PAGEREF _Toc64300306 \h </w:instrText>
        </w:r>
        <w:r>
          <w:fldChar w:fldCharType="separate"/>
        </w:r>
        <w:r w:rsidR="00F0648C">
          <w:t>110</w:t>
        </w:r>
        <w:r>
          <w:fldChar w:fldCharType="end"/>
        </w:r>
      </w:hyperlink>
    </w:p>
    <w:p w14:paraId="5F057227" w14:textId="6EDAFDA4" w:rsidR="00B564CC" w:rsidRDefault="00B564CC">
      <w:pPr>
        <w:pStyle w:val="TOC5"/>
        <w:rPr>
          <w:rFonts w:asciiTheme="minorHAnsi" w:eastAsiaTheme="minorEastAsia" w:hAnsiTheme="minorHAnsi" w:cstheme="minorBidi"/>
          <w:sz w:val="22"/>
          <w:szCs w:val="22"/>
          <w:lang w:eastAsia="en-AU"/>
        </w:rPr>
      </w:pPr>
      <w:r>
        <w:tab/>
      </w:r>
      <w:hyperlink w:anchor="_Toc64300307" w:history="1">
        <w:r w:rsidRPr="0054663E">
          <w:t>151</w:t>
        </w:r>
        <w:r>
          <w:rPr>
            <w:rFonts w:asciiTheme="minorHAnsi" w:eastAsiaTheme="minorEastAsia" w:hAnsiTheme="minorHAnsi" w:cstheme="minorBidi"/>
            <w:sz w:val="22"/>
            <w:szCs w:val="22"/>
            <w:lang w:eastAsia="en-AU"/>
          </w:rPr>
          <w:tab/>
        </w:r>
        <w:r w:rsidRPr="0054663E">
          <w:t>Definitions—discipline</w:t>
        </w:r>
        <w:r>
          <w:tab/>
        </w:r>
        <w:r>
          <w:fldChar w:fldCharType="begin"/>
        </w:r>
        <w:r>
          <w:instrText xml:space="preserve"> PAGEREF _Toc64300307 \h </w:instrText>
        </w:r>
        <w:r>
          <w:fldChar w:fldCharType="separate"/>
        </w:r>
        <w:r w:rsidR="00F0648C">
          <w:t>110</w:t>
        </w:r>
        <w:r>
          <w:fldChar w:fldCharType="end"/>
        </w:r>
      </w:hyperlink>
    </w:p>
    <w:p w14:paraId="6EF92884" w14:textId="71336F86" w:rsidR="00B564CC" w:rsidRDefault="00B564CC">
      <w:pPr>
        <w:pStyle w:val="TOC5"/>
        <w:rPr>
          <w:rFonts w:asciiTheme="minorHAnsi" w:eastAsiaTheme="minorEastAsia" w:hAnsiTheme="minorHAnsi" w:cstheme="minorBidi"/>
          <w:sz w:val="22"/>
          <w:szCs w:val="22"/>
          <w:lang w:eastAsia="en-AU"/>
        </w:rPr>
      </w:pPr>
      <w:r>
        <w:tab/>
      </w:r>
      <w:hyperlink w:anchor="_Toc64300308" w:history="1">
        <w:r w:rsidRPr="0054663E">
          <w:t>152</w:t>
        </w:r>
        <w:r>
          <w:rPr>
            <w:rFonts w:asciiTheme="minorHAnsi" w:eastAsiaTheme="minorEastAsia" w:hAnsiTheme="minorHAnsi" w:cstheme="minorBidi"/>
            <w:sz w:val="22"/>
            <w:szCs w:val="22"/>
            <w:lang w:eastAsia="en-AU"/>
          </w:rPr>
          <w:tab/>
        </w:r>
        <w:r w:rsidRPr="0054663E">
          <w:t xml:space="preserve">Meaning of </w:t>
        </w:r>
        <w:r w:rsidRPr="0054663E">
          <w:rPr>
            <w:i/>
          </w:rPr>
          <w:t>disciplinary breach</w:t>
        </w:r>
        <w:r>
          <w:tab/>
        </w:r>
        <w:r>
          <w:fldChar w:fldCharType="begin"/>
        </w:r>
        <w:r>
          <w:instrText xml:space="preserve"> PAGEREF _Toc64300308 \h </w:instrText>
        </w:r>
        <w:r>
          <w:fldChar w:fldCharType="separate"/>
        </w:r>
        <w:r w:rsidR="00F0648C">
          <w:t>111</w:t>
        </w:r>
        <w:r>
          <w:fldChar w:fldCharType="end"/>
        </w:r>
      </w:hyperlink>
    </w:p>
    <w:p w14:paraId="679454CD" w14:textId="03CEE2E7" w:rsidR="00B564CC" w:rsidRDefault="00B564CC">
      <w:pPr>
        <w:pStyle w:val="TOC5"/>
        <w:rPr>
          <w:rFonts w:asciiTheme="minorHAnsi" w:eastAsiaTheme="minorEastAsia" w:hAnsiTheme="minorHAnsi" w:cstheme="minorBidi"/>
          <w:sz w:val="22"/>
          <w:szCs w:val="22"/>
          <w:lang w:eastAsia="en-AU"/>
        </w:rPr>
      </w:pPr>
      <w:r>
        <w:tab/>
      </w:r>
      <w:hyperlink w:anchor="_Toc64300309" w:history="1">
        <w:r w:rsidRPr="0054663E">
          <w:t>153</w:t>
        </w:r>
        <w:r>
          <w:rPr>
            <w:rFonts w:asciiTheme="minorHAnsi" w:eastAsiaTheme="minorEastAsia" w:hAnsiTheme="minorHAnsi" w:cstheme="minorBidi"/>
            <w:sz w:val="22"/>
            <w:szCs w:val="22"/>
            <w:lang w:eastAsia="en-AU"/>
          </w:rPr>
          <w:tab/>
        </w:r>
        <w:r w:rsidRPr="0054663E">
          <w:t xml:space="preserve">Meaning of </w:t>
        </w:r>
        <w:r w:rsidRPr="0054663E">
          <w:rPr>
            <w:i/>
          </w:rPr>
          <w:t>investigator</w:t>
        </w:r>
        <w:r>
          <w:tab/>
        </w:r>
        <w:r>
          <w:fldChar w:fldCharType="begin"/>
        </w:r>
        <w:r>
          <w:instrText xml:space="preserve"> PAGEREF _Toc64300309 \h </w:instrText>
        </w:r>
        <w:r>
          <w:fldChar w:fldCharType="separate"/>
        </w:r>
        <w:r w:rsidR="00F0648C">
          <w:t>113</w:t>
        </w:r>
        <w:r>
          <w:fldChar w:fldCharType="end"/>
        </w:r>
      </w:hyperlink>
    </w:p>
    <w:p w14:paraId="40861843" w14:textId="5FED25BB" w:rsidR="00B564CC" w:rsidRDefault="00B564CC">
      <w:pPr>
        <w:pStyle w:val="TOC5"/>
        <w:rPr>
          <w:rFonts w:asciiTheme="minorHAnsi" w:eastAsiaTheme="minorEastAsia" w:hAnsiTheme="minorHAnsi" w:cstheme="minorBidi"/>
          <w:sz w:val="22"/>
          <w:szCs w:val="22"/>
          <w:lang w:eastAsia="en-AU"/>
        </w:rPr>
      </w:pPr>
      <w:r>
        <w:lastRenderedPageBreak/>
        <w:tab/>
      </w:r>
      <w:hyperlink w:anchor="_Toc64300310" w:history="1">
        <w:r w:rsidRPr="0054663E">
          <w:t>154</w:t>
        </w:r>
        <w:r>
          <w:rPr>
            <w:rFonts w:asciiTheme="minorHAnsi" w:eastAsiaTheme="minorEastAsia" w:hAnsiTheme="minorHAnsi" w:cstheme="minorBidi"/>
            <w:sz w:val="22"/>
            <w:szCs w:val="22"/>
            <w:lang w:eastAsia="en-AU"/>
          </w:rPr>
          <w:tab/>
        </w:r>
        <w:r w:rsidRPr="0054663E">
          <w:t xml:space="preserve">Meaning of </w:t>
        </w:r>
        <w:r w:rsidRPr="0054663E">
          <w:rPr>
            <w:i/>
          </w:rPr>
          <w:t>privilege</w:t>
        </w:r>
        <w:r>
          <w:tab/>
        </w:r>
        <w:r>
          <w:fldChar w:fldCharType="begin"/>
        </w:r>
        <w:r>
          <w:instrText xml:space="preserve"> PAGEREF _Toc64300310 \h </w:instrText>
        </w:r>
        <w:r>
          <w:fldChar w:fldCharType="separate"/>
        </w:r>
        <w:r w:rsidR="00F0648C">
          <w:t>114</w:t>
        </w:r>
        <w:r>
          <w:fldChar w:fldCharType="end"/>
        </w:r>
      </w:hyperlink>
    </w:p>
    <w:p w14:paraId="735D895E" w14:textId="0EE2251D" w:rsidR="00B564CC" w:rsidRDefault="00B564CC">
      <w:pPr>
        <w:pStyle w:val="TOC5"/>
        <w:rPr>
          <w:rFonts w:asciiTheme="minorHAnsi" w:eastAsiaTheme="minorEastAsia" w:hAnsiTheme="minorHAnsi" w:cstheme="minorBidi"/>
          <w:sz w:val="22"/>
          <w:szCs w:val="22"/>
          <w:lang w:eastAsia="en-AU"/>
        </w:rPr>
      </w:pPr>
      <w:r>
        <w:tab/>
      </w:r>
      <w:hyperlink w:anchor="_Toc64300311" w:history="1">
        <w:r w:rsidRPr="0054663E">
          <w:t>155</w:t>
        </w:r>
        <w:r>
          <w:rPr>
            <w:rFonts w:asciiTheme="minorHAnsi" w:eastAsiaTheme="minorEastAsia" w:hAnsiTheme="minorHAnsi" w:cstheme="minorBidi"/>
            <w:sz w:val="22"/>
            <w:szCs w:val="22"/>
            <w:lang w:eastAsia="en-AU"/>
          </w:rPr>
          <w:tab/>
        </w:r>
        <w:r w:rsidRPr="0054663E">
          <w:t>Overlapping disciplinary breaches and criminal offences</w:t>
        </w:r>
        <w:r>
          <w:tab/>
        </w:r>
        <w:r>
          <w:fldChar w:fldCharType="begin"/>
        </w:r>
        <w:r>
          <w:instrText xml:space="preserve"> PAGEREF _Toc64300311 \h </w:instrText>
        </w:r>
        <w:r>
          <w:fldChar w:fldCharType="separate"/>
        </w:r>
        <w:r w:rsidR="00F0648C">
          <w:t>114</w:t>
        </w:r>
        <w:r>
          <w:fldChar w:fldCharType="end"/>
        </w:r>
      </w:hyperlink>
    </w:p>
    <w:p w14:paraId="666BE2D7" w14:textId="15CC3804" w:rsidR="00B564CC" w:rsidRDefault="008555AB">
      <w:pPr>
        <w:pStyle w:val="TOC2"/>
        <w:rPr>
          <w:rFonts w:asciiTheme="minorHAnsi" w:eastAsiaTheme="minorEastAsia" w:hAnsiTheme="minorHAnsi" w:cstheme="minorBidi"/>
          <w:b w:val="0"/>
          <w:sz w:val="22"/>
          <w:szCs w:val="22"/>
          <w:lang w:eastAsia="en-AU"/>
        </w:rPr>
      </w:pPr>
      <w:hyperlink w:anchor="_Toc64300312" w:history="1">
        <w:r w:rsidR="00B564CC" w:rsidRPr="0054663E">
          <w:t>Part 10.2</w:t>
        </w:r>
        <w:r w:rsidR="00B564CC">
          <w:rPr>
            <w:rFonts w:asciiTheme="minorHAnsi" w:eastAsiaTheme="minorEastAsia" w:hAnsiTheme="minorHAnsi" w:cstheme="minorBidi"/>
            <w:b w:val="0"/>
            <w:sz w:val="22"/>
            <w:szCs w:val="22"/>
            <w:lang w:eastAsia="en-AU"/>
          </w:rPr>
          <w:tab/>
        </w:r>
        <w:r w:rsidR="00B564CC" w:rsidRPr="0054663E">
          <w:t>Disciplinary investigations</w:t>
        </w:r>
        <w:r w:rsidR="00B564CC" w:rsidRPr="00B564CC">
          <w:rPr>
            <w:vanish/>
          </w:rPr>
          <w:tab/>
        </w:r>
        <w:r w:rsidR="00B564CC" w:rsidRPr="00B564CC">
          <w:rPr>
            <w:vanish/>
          </w:rPr>
          <w:fldChar w:fldCharType="begin"/>
        </w:r>
        <w:r w:rsidR="00B564CC" w:rsidRPr="00B564CC">
          <w:rPr>
            <w:vanish/>
          </w:rPr>
          <w:instrText xml:space="preserve"> PAGEREF _Toc64300312 \h </w:instrText>
        </w:r>
        <w:r w:rsidR="00B564CC" w:rsidRPr="00B564CC">
          <w:rPr>
            <w:vanish/>
          </w:rPr>
        </w:r>
        <w:r w:rsidR="00B564CC" w:rsidRPr="00B564CC">
          <w:rPr>
            <w:vanish/>
          </w:rPr>
          <w:fldChar w:fldCharType="separate"/>
        </w:r>
        <w:r w:rsidR="00F0648C">
          <w:rPr>
            <w:vanish/>
          </w:rPr>
          <w:t>116</w:t>
        </w:r>
        <w:r w:rsidR="00B564CC" w:rsidRPr="00B564CC">
          <w:rPr>
            <w:vanish/>
          </w:rPr>
          <w:fldChar w:fldCharType="end"/>
        </w:r>
      </w:hyperlink>
    </w:p>
    <w:p w14:paraId="53EA5082" w14:textId="7383249B" w:rsidR="00B564CC" w:rsidRDefault="008555AB">
      <w:pPr>
        <w:pStyle w:val="TOC3"/>
        <w:rPr>
          <w:rFonts w:asciiTheme="minorHAnsi" w:eastAsiaTheme="minorEastAsia" w:hAnsiTheme="minorHAnsi" w:cstheme="minorBidi"/>
          <w:b w:val="0"/>
          <w:sz w:val="22"/>
          <w:szCs w:val="22"/>
          <w:lang w:eastAsia="en-AU"/>
        </w:rPr>
      </w:pPr>
      <w:hyperlink w:anchor="_Toc64300313" w:history="1">
        <w:r w:rsidR="00B564CC" w:rsidRPr="0054663E">
          <w:t>Division 10.2.1</w:t>
        </w:r>
        <w:r w:rsidR="00B564CC">
          <w:rPr>
            <w:rFonts w:asciiTheme="minorHAnsi" w:eastAsiaTheme="minorEastAsia" w:hAnsiTheme="minorHAnsi" w:cstheme="minorBidi"/>
            <w:b w:val="0"/>
            <w:sz w:val="22"/>
            <w:szCs w:val="22"/>
            <w:lang w:eastAsia="en-AU"/>
          </w:rPr>
          <w:tab/>
        </w:r>
        <w:r w:rsidR="00B564CC" w:rsidRPr="0054663E">
          <w:t>Investigation of disciplinary breaches</w:t>
        </w:r>
        <w:r w:rsidR="00B564CC" w:rsidRPr="00B564CC">
          <w:rPr>
            <w:vanish/>
          </w:rPr>
          <w:tab/>
        </w:r>
        <w:r w:rsidR="00B564CC" w:rsidRPr="00B564CC">
          <w:rPr>
            <w:vanish/>
          </w:rPr>
          <w:fldChar w:fldCharType="begin"/>
        </w:r>
        <w:r w:rsidR="00B564CC" w:rsidRPr="00B564CC">
          <w:rPr>
            <w:vanish/>
          </w:rPr>
          <w:instrText xml:space="preserve"> PAGEREF _Toc64300313 \h </w:instrText>
        </w:r>
        <w:r w:rsidR="00B564CC" w:rsidRPr="00B564CC">
          <w:rPr>
            <w:vanish/>
          </w:rPr>
        </w:r>
        <w:r w:rsidR="00B564CC" w:rsidRPr="00B564CC">
          <w:rPr>
            <w:vanish/>
          </w:rPr>
          <w:fldChar w:fldCharType="separate"/>
        </w:r>
        <w:r w:rsidR="00F0648C">
          <w:rPr>
            <w:vanish/>
          </w:rPr>
          <w:t>116</w:t>
        </w:r>
        <w:r w:rsidR="00B564CC" w:rsidRPr="00B564CC">
          <w:rPr>
            <w:vanish/>
          </w:rPr>
          <w:fldChar w:fldCharType="end"/>
        </w:r>
      </w:hyperlink>
    </w:p>
    <w:p w14:paraId="5F1F7579" w14:textId="094B09D8" w:rsidR="00B564CC" w:rsidRDefault="00B564CC">
      <w:pPr>
        <w:pStyle w:val="TOC5"/>
        <w:rPr>
          <w:rFonts w:asciiTheme="minorHAnsi" w:eastAsiaTheme="minorEastAsia" w:hAnsiTheme="minorHAnsi" w:cstheme="minorBidi"/>
          <w:sz w:val="22"/>
          <w:szCs w:val="22"/>
          <w:lang w:eastAsia="en-AU"/>
        </w:rPr>
      </w:pPr>
      <w:r>
        <w:tab/>
      </w:r>
      <w:hyperlink w:anchor="_Toc64300314" w:history="1">
        <w:r w:rsidRPr="0054663E">
          <w:t>156</w:t>
        </w:r>
        <w:r>
          <w:rPr>
            <w:rFonts w:asciiTheme="minorHAnsi" w:eastAsiaTheme="minorEastAsia" w:hAnsiTheme="minorHAnsi" w:cstheme="minorBidi"/>
            <w:sz w:val="22"/>
            <w:szCs w:val="22"/>
            <w:lang w:eastAsia="en-AU"/>
          </w:rPr>
          <w:tab/>
        </w:r>
        <w:r w:rsidRPr="0054663E">
          <w:t>Report etc by corrections officer</w:t>
        </w:r>
        <w:r>
          <w:tab/>
        </w:r>
        <w:r>
          <w:fldChar w:fldCharType="begin"/>
        </w:r>
        <w:r>
          <w:instrText xml:space="preserve"> PAGEREF _Toc64300314 \h </w:instrText>
        </w:r>
        <w:r>
          <w:fldChar w:fldCharType="separate"/>
        </w:r>
        <w:r w:rsidR="00F0648C">
          <w:t>116</w:t>
        </w:r>
        <w:r>
          <w:fldChar w:fldCharType="end"/>
        </w:r>
      </w:hyperlink>
    </w:p>
    <w:p w14:paraId="54EA9286" w14:textId="37283C18" w:rsidR="00B564CC" w:rsidRDefault="00B564CC">
      <w:pPr>
        <w:pStyle w:val="TOC5"/>
        <w:rPr>
          <w:rFonts w:asciiTheme="minorHAnsi" w:eastAsiaTheme="minorEastAsia" w:hAnsiTheme="minorHAnsi" w:cstheme="minorBidi"/>
          <w:sz w:val="22"/>
          <w:szCs w:val="22"/>
          <w:lang w:eastAsia="en-AU"/>
        </w:rPr>
      </w:pPr>
      <w:r>
        <w:tab/>
      </w:r>
      <w:hyperlink w:anchor="_Toc64300315" w:history="1">
        <w:r w:rsidRPr="0054663E">
          <w:t>157</w:t>
        </w:r>
        <w:r>
          <w:rPr>
            <w:rFonts w:asciiTheme="minorHAnsi" w:eastAsiaTheme="minorEastAsia" w:hAnsiTheme="minorHAnsi" w:cstheme="minorBidi"/>
            <w:sz w:val="22"/>
            <w:szCs w:val="22"/>
            <w:lang w:eastAsia="en-AU"/>
          </w:rPr>
          <w:tab/>
        </w:r>
        <w:r w:rsidRPr="0054663E">
          <w:t>Investigation by investigator</w:t>
        </w:r>
        <w:r>
          <w:tab/>
        </w:r>
        <w:r>
          <w:fldChar w:fldCharType="begin"/>
        </w:r>
        <w:r>
          <w:instrText xml:space="preserve"> PAGEREF _Toc64300315 \h </w:instrText>
        </w:r>
        <w:r>
          <w:fldChar w:fldCharType="separate"/>
        </w:r>
        <w:r w:rsidR="00F0648C">
          <w:t>117</w:t>
        </w:r>
        <w:r>
          <w:fldChar w:fldCharType="end"/>
        </w:r>
      </w:hyperlink>
    </w:p>
    <w:p w14:paraId="46040A47" w14:textId="72E47731" w:rsidR="00B564CC" w:rsidRDefault="00B564CC">
      <w:pPr>
        <w:pStyle w:val="TOC5"/>
        <w:rPr>
          <w:rFonts w:asciiTheme="minorHAnsi" w:eastAsiaTheme="minorEastAsia" w:hAnsiTheme="minorHAnsi" w:cstheme="minorBidi"/>
          <w:sz w:val="22"/>
          <w:szCs w:val="22"/>
          <w:lang w:eastAsia="en-AU"/>
        </w:rPr>
      </w:pPr>
      <w:r>
        <w:tab/>
      </w:r>
      <w:hyperlink w:anchor="_Toc64300316" w:history="1">
        <w:r w:rsidRPr="0054663E">
          <w:t>158</w:t>
        </w:r>
        <w:r>
          <w:rPr>
            <w:rFonts w:asciiTheme="minorHAnsi" w:eastAsiaTheme="minorEastAsia" w:hAnsiTheme="minorHAnsi" w:cstheme="minorBidi"/>
            <w:sz w:val="22"/>
            <w:szCs w:val="22"/>
            <w:lang w:eastAsia="en-AU"/>
          </w:rPr>
          <w:tab/>
        </w:r>
        <w:r w:rsidRPr="0054663E">
          <w:t>Action by presiding officer</w:t>
        </w:r>
        <w:r>
          <w:tab/>
        </w:r>
        <w:r>
          <w:fldChar w:fldCharType="begin"/>
        </w:r>
        <w:r>
          <w:instrText xml:space="preserve"> PAGEREF _Toc64300316 \h </w:instrText>
        </w:r>
        <w:r>
          <w:fldChar w:fldCharType="separate"/>
        </w:r>
        <w:r w:rsidR="00F0648C">
          <w:t>117</w:t>
        </w:r>
        <w:r>
          <w:fldChar w:fldCharType="end"/>
        </w:r>
      </w:hyperlink>
    </w:p>
    <w:p w14:paraId="240B1957" w14:textId="5B415DB6" w:rsidR="00B564CC" w:rsidRDefault="00B564CC">
      <w:pPr>
        <w:pStyle w:val="TOC5"/>
        <w:rPr>
          <w:rFonts w:asciiTheme="minorHAnsi" w:eastAsiaTheme="minorEastAsia" w:hAnsiTheme="minorHAnsi" w:cstheme="minorBidi"/>
          <w:sz w:val="22"/>
          <w:szCs w:val="22"/>
          <w:lang w:eastAsia="en-AU"/>
        </w:rPr>
      </w:pPr>
      <w:r>
        <w:tab/>
      </w:r>
      <w:hyperlink w:anchor="_Toc64300317" w:history="1">
        <w:r w:rsidRPr="0054663E">
          <w:t>159</w:t>
        </w:r>
        <w:r>
          <w:rPr>
            <w:rFonts w:asciiTheme="minorHAnsi" w:eastAsiaTheme="minorEastAsia" w:hAnsiTheme="minorHAnsi" w:cstheme="minorBidi"/>
            <w:sz w:val="22"/>
            <w:szCs w:val="22"/>
            <w:lang w:eastAsia="en-AU"/>
          </w:rPr>
          <w:tab/>
        </w:r>
        <w:r w:rsidRPr="0054663E">
          <w:t>Disciplinary charge</w:t>
        </w:r>
        <w:r>
          <w:tab/>
        </w:r>
        <w:r>
          <w:fldChar w:fldCharType="begin"/>
        </w:r>
        <w:r>
          <w:instrText xml:space="preserve"> PAGEREF _Toc64300317 \h </w:instrText>
        </w:r>
        <w:r>
          <w:fldChar w:fldCharType="separate"/>
        </w:r>
        <w:r w:rsidR="00F0648C">
          <w:t>119</w:t>
        </w:r>
        <w:r>
          <w:fldChar w:fldCharType="end"/>
        </w:r>
      </w:hyperlink>
    </w:p>
    <w:p w14:paraId="58D7E663" w14:textId="4901F225" w:rsidR="00B564CC" w:rsidRDefault="008555AB">
      <w:pPr>
        <w:pStyle w:val="TOC3"/>
        <w:rPr>
          <w:rFonts w:asciiTheme="minorHAnsi" w:eastAsiaTheme="minorEastAsia" w:hAnsiTheme="minorHAnsi" w:cstheme="minorBidi"/>
          <w:b w:val="0"/>
          <w:sz w:val="22"/>
          <w:szCs w:val="22"/>
          <w:lang w:eastAsia="en-AU"/>
        </w:rPr>
      </w:pPr>
      <w:hyperlink w:anchor="_Toc64300318" w:history="1">
        <w:r w:rsidR="00B564CC" w:rsidRPr="0054663E">
          <w:t>Division 10.2.2</w:t>
        </w:r>
        <w:r w:rsidR="00B564CC">
          <w:rPr>
            <w:rFonts w:asciiTheme="minorHAnsi" w:eastAsiaTheme="minorEastAsia" w:hAnsiTheme="minorHAnsi" w:cstheme="minorBidi"/>
            <w:b w:val="0"/>
            <w:sz w:val="22"/>
            <w:szCs w:val="22"/>
            <w:lang w:eastAsia="en-AU"/>
          </w:rPr>
          <w:tab/>
        </w:r>
        <w:r w:rsidR="00B564CC" w:rsidRPr="0054663E">
          <w:t>Investigative segregation</w:t>
        </w:r>
        <w:r w:rsidR="00B564CC" w:rsidRPr="00B564CC">
          <w:rPr>
            <w:vanish/>
          </w:rPr>
          <w:tab/>
        </w:r>
        <w:r w:rsidR="00B564CC" w:rsidRPr="00B564CC">
          <w:rPr>
            <w:vanish/>
          </w:rPr>
          <w:fldChar w:fldCharType="begin"/>
        </w:r>
        <w:r w:rsidR="00B564CC" w:rsidRPr="00B564CC">
          <w:rPr>
            <w:vanish/>
          </w:rPr>
          <w:instrText xml:space="preserve"> PAGEREF _Toc64300318 \h </w:instrText>
        </w:r>
        <w:r w:rsidR="00B564CC" w:rsidRPr="00B564CC">
          <w:rPr>
            <w:vanish/>
          </w:rPr>
        </w:r>
        <w:r w:rsidR="00B564CC" w:rsidRPr="00B564CC">
          <w:rPr>
            <w:vanish/>
          </w:rPr>
          <w:fldChar w:fldCharType="separate"/>
        </w:r>
        <w:r w:rsidR="00F0648C">
          <w:rPr>
            <w:vanish/>
          </w:rPr>
          <w:t>119</w:t>
        </w:r>
        <w:r w:rsidR="00B564CC" w:rsidRPr="00B564CC">
          <w:rPr>
            <w:vanish/>
          </w:rPr>
          <w:fldChar w:fldCharType="end"/>
        </w:r>
      </w:hyperlink>
    </w:p>
    <w:p w14:paraId="6DAE3E40" w14:textId="2A00E2E6" w:rsidR="00B564CC" w:rsidRDefault="00B564CC">
      <w:pPr>
        <w:pStyle w:val="TOC5"/>
        <w:rPr>
          <w:rFonts w:asciiTheme="minorHAnsi" w:eastAsiaTheme="minorEastAsia" w:hAnsiTheme="minorHAnsi" w:cstheme="minorBidi"/>
          <w:sz w:val="22"/>
          <w:szCs w:val="22"/>
          <w:lang w:eastAsia="en-AU"/>
        </w:rPr>
      </w:pPr>
      <w:r>
        <w:tab/>
      </w:r>
      <w:hyperlink w:anchor="_Toc64300319" w:history="1">
        <w:r w:rsidRPr="0054663E">
          <w:t>160</w:t>
        </w:r>
        <w:r>
          <w:rPr>
            <w:rFonts w:asciiTheme="minorHAnsi" w:eastAsiaTheme="minorEastAsia" w:hAnsiTheme="minorHAnsi" w:cstheme="minorBidi"/>
            <w:sz w:val="22"/>
            <w:szCs w:val="22"/>
            <w:lang w:eastAsia="en-AU"/>
          </w:rPr>
          <w:tab/>
        </w:r>
        <w:r w:rsidRPr="0054663E">
          <w:t>Director</w:t>
        </w:r>
        <w:r w:rsidRPr="0054663E">
          <w:noBreakHyphen/>
          <w:t>general directions—investigative segregation</w:t>
        </w:r>
        <w:r>
          <w:tab/>
        </w:r>
        <w:r>
          <w:fldChar w:fldCharType="begin"/>
        </w:r>
        <w:r>
          <w:instrText xml:space="preserve"> PAGEREF _Toc64300319 \h </w:instrText>
        </w:r>
        <w:r>
          <w:fldChar w:fldCharType="separate"/>
        </w:r>
        <w:r w:rsidR="00F0648C">
          <w:t>119</w:t>
        </w:r>
        <w:r>
          <w:fldChar w:fldCharType="end"/>
        </w:r>
      </w:hyperlink>
    </w:p>
    <w:p w14:paraId="509718BB" w14:textId="4C676BB2" w:rsidR="00B564CC" w:rsidRDefault="00B564CC">
      <w:pPr>
        <w:pStyle w:val="TOC5"/>
        <w:rPr>
          <w:rFonts w:asciiTheme="minorHAnsi" w:eastAsiaTheme="minorEastAsia" w:hAnsiTheme="minorHAnsi" w:cstheme="minorBidi"/>
          <w:sz w:val="22"/>
          <w:szCs w:val="22"/>
          <w:lang w:eastAsia="en-AU"/>
        </w:rPr>
      </w:pPr>
      <w:r>
        <w:tab/>
      </w:r>
      <w:hyperlink w:anchor="_Toc64300320" w:history="1">
        <w:r w:rsidRPr="0054663E">
          <w:t>161</w:t>
        </w:r>
        <w:r>
          <w:rPr>
            <w:rFonts w:asciiTheme="minorHAnsi" w:eastAsiaTheme="minorEastAsia" w:hAnsiTheme="minorHAnsi" w:cstheme="minorBidi"/>
            <w:sz w:val="22"/>
            <w:szCs w:val="22"/>
            <w:lang w:eastAsia="en-AU"/>
          </w:rPr>
          <w:tab/>
        </w:r>
        <w:r w:rsidRPr="0054663E">
          <w:t>Grounds for investigative segregation</w:t>
        </w:r>
        <w:r>
          <w:tab/>
        </w:r>
        <w:r>
          <w:fldChar w:fldCharType="begin"/>
        </w:r>
        <w:r>
          <w:instrText xml:space="preserve"> PAGEREF _Toc64300320 \h </w:instrText>
        </w:r>
        <w:r>
          <w:fldChar w:fldCharType="separate"/>
        </w:r>
        <w:r w:rsidR="00F0648C">
          <w:t>120</w:t>
        </w:r>
        <w:r>
          <w:fldChar w:fldCharType="end"/>
        </w:r>
      </w:hyperlink>
    </w:p>
    <w:p w14:paraId="4F9CA4F6" w14:textId="1859FFA6" w:rsidR="00B564CC" w:rsidRDefault="00B564CC">
      <w:pPr>
        <w:pStyle w:val="TOC5"/>
        <w:rPr>
          <w:rFonts w:asciiTheme="minorHAnsi" w:eastAsiaTheme="minorEastAsia" w:hAnsiTheme="minorHAnsi" w:cstheme="minorBidi"/>
          <w:sz w:val="22"/>
          <w:szCs w:val="22"/>
          <w:lang w:eastAsia="en-AU"/>
        </w:rPr>
      </w:pPr>
      <w:r>
        <w:tab/>
      </w:r>
      <w:hyperlink w:anchor="_Toc64300321" w:history="1">
        <w:r w:rsidRPr="0054663E">
          <w:t>162</w:t>
        </w:r>
        <w:r>
          <w:rPr>
            <w:rFonts w:asciiTheme="minorHAnsi" w:eastAsiaTheme="minorEastAsia" w:hAnsiTheme="minorHAnsi" w:cstheme="minorBidi"/>
            <w:sz w:val="22"/>
            <w:szCs w:val="22"/>
            <w:lang w:eastAsia="en-AU"/>
          </w:rPr>
          <w:tab/>
        </w:r>
        <w:r w:rsidRPr="0054663E">
          <w:t>Notice of investigative segregation</w:t>
        </w:r>
        <w:r>
          <w:tab/>
        </w:r>
        <w:r>
          <w:fldChar w:fldCharType="begin"/>
        </w:r>
        <w:r>
          <w:instrText xml:space="preserve"> PAGEREF _Toc64300321 \h </w:instrText>
        </w:r>
        <w:r>
          <w:fldChar w:fldCharType="separate"/>
        </w:r>
        <w:r w:rsidR="00F0648C">
          <w:t>120</w:t>
        </w:r>
        <w:r>
          <w:fldChar w:fldCharType="end"/>
        </w:r>
      </w:hyperlink>
    </w:p>
    <w:p w14:paraId="477141D7" w14:textId="4D142493" w:rsidR="00B564CC" w:rsidRDefault="00B564CC">
      <w:pPr>
        <w:pStyle w:val="TOC5"/>
        <w:rPr>
          <w:rFonts w:asciiTheme="minorHAnsi" w:eastAsiaTheme="minorEastAsia" w:hAnsiTheme="minorHAnsi" w:cstheme="minorBidi"/>
          <w:sz w:val="22"/>
          <w:szCs w:val="22"/>
          <w:lang w:eastAsia="en-AU"/>
        </w:rPr>
      </w:pPr>
      <w:r>
        <w:tab/>
      </w:r>
      <w:hyperlink w:anchor="_Toc64300322" w:history="1">
        <w:r w:rsidRPr="0054663E">
          <w:t>163</w:t>
        </w:r>
        <w:r>
          <w:rPr>
            <w:rFonts w:asciiTheme="minorHAnsi" w:eastAsiaTheme="minorEastAsia" w:hAnsiTheme="minorHAnsi" w:cstheme="minorBidi"/>
            <w:sz w:val="22"/>
            <w:szCs w:val="22"/>
            <w:lang w:eastAsia="en-AU"/>
          </w:rPr>
          <w:tab/>
        </w:r>
        <w:r w:rsidRPr="0054663E">
          <w:t>Duration of investigative segregation</w:t>
        </w:r>
        <w:r>
          <w:tab/>
        </w:r>
        <w:r>
          <w:fldChar w:fldCharType="begin"/>
        </w:r>
        <w:r>
          <w:instrText xml:space="preserve"> PAGEREF _Toc64300322 \h </w:instrText>
        </w:r>
        <w:r>
          <w:fldChar w:fldCharType="separate"/>
        </w:r>
        <w:r w:rsidR="00F0648C">
          <w:t>120</w:t>
        </w:r>
        <w:r>
          <w:fldChar w:fldCharType="end"/>
        </w:r>
      </w:hyperlink>
    </w:p>
    <w:p w14:paraId="5EF7B217" w14:textId="6F7E5E2F" w:rsidR="00B564CC" w:rsidRDefault="00B564CC">
      <w:pPr>
        <w:pStyle w:val="TOC5"/>
        <w:rPr>
          <w:rFonts w:asciiTheme="minorHAnsi" w:eastAsiaTheme="minorEastAsia" w:hAnsiTheme="minorHAnsi" w:cstheme="minorBidi"/>
          <w:sz w:val="22"/>
          <w:szCs w:val="22"/>
          <w:lang w:eastAsia="en-AU"/>
        </w:rPr>
      </w:pPr>
      <w:r>
        <w:tab/>
      </w:r>
      <w:hyperlink w:anchor="_Toc64300323" w:history="1">
        <w:r w:rsidRPr="0054663E">
          <w:t>164</w:t>
        </w:r>
        <w:r>
          <w:rPr>
            <w:rFonts w:asciiTheme="minorHAnsi" w:eastAsiaTheme="minorEastAsia" w:hAnsiTheme="minorHAnsi" w:cstheme="minorBidi"/>
            <w:sz w:val="22"/>
            <w:szCs w:val="22"/>
            <w:lang w:eastAsia="en-AU"/>
          </w:rPr>
          <w:tab/>
        </w:r>
        <w:r w:rsidRPr="0054663E">
          <w:t>Application for review of investigative segregation directions</w:t>
        </w:r>
        <w:r>
          <w:tab/>
        </w:r>
        <w:r>
          <w:fldChar w:fldCharType="begin"/>
        </w:r>
        <w:r>
          <w:instrText xml:space="preserve"> PAGEREF _Toc64300323 \h </w:instrText>
        </w:r>
        <w:r>
          <w:fldChar w:fldCharType="separate"/>
        </w:r>
        <w:r w:rsidR="00F0648C">
          <w:t>121</w:t>
        </w:r>
        <w:r>
          <w:fldChar w:fldCharType="end"/>
        </w:r>
      </w:hyperlink>
    </w:p>
    <w:p w14:paraId="5F780627" w14:textId="0B876FB0" w:rsidR="00B564CC" w:rsidRDefault="00B564CC">
      <w:pPr>
        <w:pStyle w:val="TOC5"/>
        <w:rPr>
          <w:rFonts w:asciiTheme="minorHAnsi" w:eastAsiaTheme="minorEastAsia" w:hAnsiTheme="minorHAnsi" w:cstheme="minorBidi"/>
          <w:sz w:val="22"/>
          <w:szCs w:val="22"/>
          <w:lang w:eastAsia="en-AU"/>
        </w:rPr>
      </w:pPr>
      <w:r>
        <w:tab/>
      </w:r>
      <w:hyperlink w:anchor="_Toc64300324" w:history="1">
        <w:r w:rsidRPr="0054663E">
          <w:t>165</w:t>
        </w:r>
        <w:r>
          <w:rPr>
            <w:rFonts w:asciiTheme="minorHAnsi" w:eastAsiaTheme="minorEastAsia" w:hAnsiTheme="minorHAnsi" w:cstheme="minorBidi"/>
            <w:sz w:val="22"/>
            <w:szCs w:val="22"/>
            <w:lang w:eastAsia="en-AU"/>
          </w:rPr>
          <w:tab/>
        </w:r>
        <w:r w:rsidRPr="0054663E">
          <w:t>Review of investigative segregation directions</w:t>
        </w:r>
        <w:r>
          <w:tab/>
        </w:r>
        <w:r>
          <w:fldChar w:fldCharType="begin"/>
        </w:r>
        <w:r>
          <w:instrText xml:space="preserve"> PAGEREF _Toc64300324 \h </w:instrText>
        </w:r>
        <w:r>
          <w:fldChar w:fldCharType="separate"/>
        </w:r>
        <w:r w:rsidR="00F0648C">
          <w:t>122</w:t>
        </w:r>
        <w:r>
          <w:fldChar w:fldCharType="end"/>
        </w:r>
      </w:hyperlink>
    </w:p>
    <w:p w14:paraId="1A90F24B" w14:textId="5EC11E73" w:rsidR="00B564CC" w:rsidRDefault="008555AB">
      <w:pPr>
        <w:pStyle w:val="TOC2"/>
        <w:rPr>
          <w:rFonts w:asciiTheme="minorHAnsi" w:eastAsiaTheme="minorEastAsia" w:hAnsiTheme="minorHAnsi" w:cstheme="minorBidi"/>
          <w:b w:val="0"/>
          <w:sz w:val="22"/>
          <w:szCs w:val="22"/>
          <w:lang w:eastAsia="en-AU"/>
        </w:rPr>
      </w:pPr>
      <w:hyperlink w:anchor="_Toc64300325" w:history="1">
        <w:r w:rsidR="00B564CC" w:rsidRPr="0054663E">
          <w:t>Part 10.3</w:t>
        </w:r>
        <w:r w:rsidR="00B564CC">
          <w:rPr>
            <w:rFonts w:asciiTheme="minorHAnsi" w:eastAsiaTheme="minorEastAsia" w:hAnsiTheme="minorHAnsi" w:cstheme="minorBidi"/>
            <w:b w:val="0"/>
            <w:sz w:val="22"/>
            <w:szCs w:val="22"/>
            <w:lang w:eastAsia="en-AU"/>
          </w:rPr>
          <w:tab/>
        </w:r>
        <w:r w:rsidR="00B564CC" w:rsidRPr="0054663E">
          <w:t>Disciplinary action and review</w:t>
        </w:r>
        <w:r w:rsidR="00B564CC" w:rsidRPr="00B564CC">
          <w:rPr>
            <w:vanish/>
          </w:rPr>
          <w:tab/>
        </w:r>
        <w:r w:rsidR="00B564CC" w:rsidRPr="00B564CC">
          <w:rPr>
            <w:vanish/>
          </w:rPr>
          <w:fldChar w:fldCharType="begin"/>
        </w:r>
        <w:r w:rsidR="00B564CC" w:rsidRPr="00B564CC">
          <w:rPr>
            <w:vanish/>
          </w:rPr>
          <w:instrText xml:space="preserve"> PAGEREF _Toc64300325 \h </w:instrText>
        </w:r>
        <w:r w:rsidR="00B564CC" w:rsidRPr="00B564CC">
          <w:rPr>
            <w:vanish/>
          </w:rPr>
        </w:r>
        <w:r w:rsidR="00B564CC" w:rsidRPr="00B564CC">
          <w:rPr>
            <w:vanish/>
          </w:rPr>
          <w:fldChar w:fldCharType="separate"/>
        </w:r>
        <w:r w:rsidR="00F0648C">
          <w:rPr>
            <w:vanish/>
          </w:rPr>
          <w:t>124</w:t>
        </w:r>
        <w:r w:rsidR="00B564CC" w:rsidRPr="00B564CC">
          <w:rPr>
            <w:vanish/>
          </w:rPr>
          <w:fldChar w:fldCharType="end"/>
        </w:r>
      </w:hyperlink>
    </w:p>
    <w:p w14:paraId="45ABDED8" w14:textId="23585C9D" w:rsidR="00B564CC" w:rsidRDefault="008555AB">
      <w:pPr>
        <w:pStyle w:val="TOC3"/>
        <w:rPr>
          <w:rFonts w:asciiTheme="minorHAnsi" w:eastAsiaTheme="minorEastAsia" w:hAnsiTheme="minorHAnsi" w:cstheme="minorBidi"/>
          <w:b w:val="0"/>
          <w:sz w:val="22"/>
          <w:szCs w:val="22"/>
          <w:lang w:eastAsia="en-AU"/>
        </w:rPr>
      </w:pPr>
      <w:hyperlink w:anchor="_Toc64300326" w:history="1">
        <w:r w:rsidR="00B564CC" w:rsidRPr="0054663E">
          <w:t>Division 10.3.1</w:t>
        </w:r>
        <w:r w:rsidR="00B564CC">
          <w:rPr>
            <w:rFonts w:asciiTheme="minorHAnsi" w:eastAsiaTheme="minorEastAsia" w:hAnsiTheme="minorHAnsi" w:cstheme="minorBidi"/>
            <w:b w:val="0"/>
            <w:sz w:val="22"/>
            <w:szCs w:val="22"/>
            <w:lang w:eastAsia="en-AU"/>
          </w:rPr>
          <w:tab/>
        </w:r>
        <w:r w:rsidR="00B564CC" w:rsidRPr="0054663E">
          <w:t>Disciplinary action—with accused’s consent</w:t>
        </w:r>
        <w:r w:rsidR="00B564CC" w:rsidRPr="00B564CC">
          <w:rPr>
            <w:vanish/>
          </w:rPr>
          <w:tab/>
        </w:r>
        <w:r w:rsidR="00B564CC" w:rsidRPr="00B564CC">
          <w:rPr>
            <w:vanish/>
          </w:rPr>
          <w:fldChar w:fldCharType="begin"/>
        </w:r>
        <w:r w:rsidR="00B564CC" w:rsidRPr="00B564CC">
          <w:rPr>
            <w:vanish/>
          </w:rPr>
          <w:instrText xml:space="preserve"> PAGEREF _Toc64300326 \h </w:instrText>
        </w:r>
        <w:r w:rsidR="00B564CC" w:rsidRPr="00B564CC">
          <w:rPr>
            <w:vanish/>
          </w:rPr>
        </w:r>
        <w:r w:rsidR="00B564CC" w:rsidRPr="00B564CC">
          <w:rPr>
            <w:vanish/>
          </w:rPr>
          <w:fldChar w:fldCharType="separate"/>
        </w:r>
        <w:r w:rsidR="00F0648C">
          <w:rPr>
            <w:vanish/>
          </w:rPr>
          <w:t>124</w:t>
        </w:r>
        <w:r w:rsidR="00B564CC" w:rsidRPr="00B564CC">
          <w:rPr>
            <w:vanish/>
          </w:rPr>
          <w:fldChar w:fldCharType="end"/>
        </w:r>
      </w:hyperlink>
    </w:p>
    <w:p w14:paraId="6D90D5C3" w14:textId="77BC590E" w:rsidR="00B564CC" w:rsidRDefault="00B564CC">
      <w:pPr>
        <w:pStyle w:val="TOC5"/>
        <w:rPr>
          <w:rFonts w:asciiTheme="minorHAnsi" w:eastAsiaTheme="minorEastAsia" w:hAnsiTheme="minorHAnsi" w:cstheme="minorBidi"/>
          <w:sz w:val="22"/>
          <w:szCs w:val="22"/>
          <w:lang w:eastAsia="en-AU"/>
        </w:rPr>
      </w:pPr>
      <w:r>
        <w:tab/>
      </w:r>
      <w:hyperlink w:anchor="_Toc64300327" w:history="1">
        <w:r w:rsidRPr="0054663E">
          <w:t>167</w:t>
        </w:r>
        <w:r>
          <w:rPr>
            <w:rFonts w:asciiTheme="minorHAnsi" w:eastAsiaTheme="minorEastAsia" w:hAnsiTheme="minorHAnsi" w:cstheme="minorBidi"/>
            <w:sz w:val="22"/>
            <w:szCs w:val="22"/>
            <w:lang w:eastAsia="en-AU"/>
          </w:rPr>
          <w:tab/>
        </w:r>
        <w:r w:rsidRPr="0054663E">
          <w:t>Disciplinary breach admitted by accused</w:t>
        </w:r>
        <w:r>
          <w:tab/>
        </w:r>
        <w:r>
          <w:fldChar w:fldCharType="begin"/>
        </w:r>
        <w:r>
          <w:instrText xml:space="preserve"> PAGEREF _Toc64300327 \h </w:instrText>
        </w:r>
        <w:r>
          <w:fldChar w:fldCharType="separate"/>
        </w:r>
        <w:r w:rsidR="00F0648C">
          <w:t>124</w:t>
        </w:r>
        <w:r>
          <w:fldChar w:fldCharType="end"/>
        </w:r>
      </w:hyperlink>
    </w:p>
    <w:p w14:paraId="68659D1D" w14:textId="67BC8D40" w:rsidR="00B564CC" w:rsidRDefault="00B564CC">
      <w:pPr>
        <w:pStyle w:val="TOC5"/>
        <w:rPr>
          <w:rFonts w:asciiTheme="minorHAnsi" w:eastAsiaTheme="minorEastAsia" w:hAnsiTheme="minorHAnsi" w:cstheme="minorBidi"/>
          <w:sz w:val="22"/>
          <w:szCs w:val="22"/>
          <w:lang w:eastAsia="en-AU"/>
        </w:rPr>
      </w:pPr>
      <w:r>
        <w:tab/>
      </w:r>
      <w:hyperlink w:anchor="_Toc64300328" w:history="1">
        <w:r w:rsidRPr="0054663E">
          <w:t>168</w:t>
        </w:r>
        <w:r>
          <w:rPr>
            <w:rFonts w:asciiTheme="minorHAnsi" w:eastAsiaTheme="minorEastAsia" w:hAnsiTheme="minorHAnsi" w:cstheme="minorBidi"/>
            <w:sz w:val="22"/>
            <w:szCs w:val="22"/>
            <w:lang w:eastAsia="en-AU"/>
          </w:rPr>
          <w:tab/>
        </w:r>
        <w:r w:rsidRPr="0054663E">
          <w:t>Presiding officer’s powers—breach admitted by accused</w:t>
        </w:r>
        <w:r>
          <w:tab/>
        </w:r>
        <w:r>
          <w:fldChar w:fldCharType="begin"/>
        </w:r>
        <w:r>
          <w:instrText xml:space="preserve"> PAGEREF _Toc64300328 \h </w:instrText>
        </w:r>
        <w:r>
          <w:fldChar w:fldCharType="separate"/>
        </w:r>
        <w:r w:rsidR="00F0648C">
          <w:t>125</w:t>
        </w:r>
        <w:r>
          <w:fldChar w:fldCharType="end"/>
        </w:r>
      </w:hyperlink>
    </w:p>
    <w:p w14:paraId="1D49445E" w14:textId="3FC07EF1" w:rsidR="00B564CC" w:rsidRDefault="008555AB">
      <w:pPr>
        <w:pStyle w:val="TOC3"/>
        <w:rPr>
          <w:rFonts w:asciiTheme="minorHAnsi" w:eastAsiaTheme="minorEastAsia" w:hAnsiTheme="minorHAnsi" w:cstheme="minorBidi"/>
          <w:b w:val="0"/>
          <w:sz w:val="22"/>
          <w:szCs w:val="22"/>
          <w:lang w:eastAsia="en-AU"/>
        </w:rPr>
      </w:pPr>
      <w:hyperlink w:anchor="_Toc64300329" w:history="1">
        <w:r w:rsidR="00B564CC" w:rsidRPr="0054663E">
          <w:t>Division 10.3.2</w:t>
        </w:r>
        <w:r w:rsidR="00B564CC">
          <w:rPr>
            <w:rFonts w:asciiTheme="minorHAnsi" w:eastAsiaTheme="minorEastAsia" w:hAnsiTheme="minorHAnsi" w:cstheme="minorBidi"/>
            <w:b w:val="0"/>
            <w:sz w:val="22"/>
            <w:szCs w:val="22"/>
            <w:lang w:eastAsia="en-AU"/>
          </w:rPr>
          <w:tab/>
        </w:r>
        <w:r w:rsidR="00B564CC" w:rsidRPr="0054663E">
          <w:t>Internal disciplinary inquiry</w:t>
        </w:r>
        <w:r w:rsidR="00B564CC" w:rsidRPr="00B564CC">
          <w:rPr>
            <w:vanish/>
          </w:rPr>
          <w:tab/>
        </w:r>
        <w:r w:rsidR="00B564CC" w:rsidRPr="00B564CC">
          <w:rPr>
            <w:vanish/>
          </w:rPr>
          <w:fldChar w:fldCharType="begin"/>
        </w:r>
        <w:r w:rsidR="00B564CC" w:rsidRPr="00B564CC">
          <w:rPr>
            <w:vanish/>
          </w:rPr>
          <w:instrText xml:space="preserve"> PAGEREF _Toc64300329 \h </w:instrText>
        </w:r>
        <w:r w:rsidR="00B564CC" w:rsidRPr="00B564CC">
          <w:rPr>
            <w:vanish/>
          </w:rPr>
        </w:r>
        <w:r w:rsidR="00B564CC" w:rsidRPr="00B564CC">
          <w:rPr>
            <w:vanish/>
          </w:rPr>
          <w:fldChar w:fldCharType="separate"/>
        </w:r>
        <w:r w:rsidR="00F0648C">
          <w:rPr>
            <w:vanish/>
          </w:rPr>
          <w:t>125</w:t>
        </w:r>
        <w:r w:rsidR="00B564CC" w:rsidRPr="00B564CC">
          <w:rPr>
            <w:vanish/>
          </w:rPr>
          <w:fldChar w:fldCharType="end"/>
        </w:r>
      </w:hyperlink>
    </w:p>
    <w:p w14:paraId="1ED09408" w14:textId="027D7E57" w:rsidR="00B564CC" w:rsidRDefault="00B564CC">
      <w:pPr>
        <w:pStyle w:val="TOC5"/>
        <w:rPr>
          <w:rFonts w:asciiTheme="minorHAnsi" w:eastAsiaTheme="minorEastAsia" w:hAnsiTheme="minorHAnsi" w:cstheme="minorBidi"/>
          <w:sz w:val="22"/>
          <w:szCs w:val="22"/>
          <w:lang w:eastAsia="en-AU"/>
        </w:rPr>
      </w:pPr>
      <w:r>
        <w:tab/>
      </w:r>
      <w:hyperlink w:anchor="_Toc64300330" w:history="1">
        <w:r w:rsidRPr="0054663E">
          <w:t>170</w:t>
        </w:r>
        <w:r>
          <w:rPr>
            <w:rFonts w:asciiTheme="minorHAnsi" w:eastAsiaTheme="minorEastAsia" w:hAnsiTheme="minorHAnsi" w:cstheme="minorBidi"/>
            <w:sz w:val="22"/>
            <w:szCs w:val="22"/>
            <w:lang w:eastAsia="en-AU"/>
          </w:rPr>
          <w:tab/>
        </w:r>
        <w:r w:rsidRPr="0054663E">
          <w:t>Disciplinary inquiry into charge</w:t>
        </w:r>
        <w:r>
          <w:tab/>
        </w:r>
        <w:r>
          <w:fldChar w:fldCharType="begin"/>
        </w:r>
        <w:r>
          <w:instrText xml:space="preserve"> PAGEREF _Toc64300330 \h </w:instrText>
        </w:r>
        <w:r>
          <w:fldChar w:fldCharType="separate"/>
        </w:r>
        <w:r w:rsidR="00F0648C">
          <w:t>125</w:t>
        </w:r>
        <w:r>
          <w:fldChar w:fldCharType="end"/>
        </w:r>
      </w:hyperlink>
    </w:p>
    <w:p w14:paraId="42CBAE21" w14:textId="0C9468DC" w:rsidR="00B564CC" w:rsidRDefault="00B564CC">
      <w:pPr>
        <w:pStyle w:val="TOC5"/>
        <w:rPr>
          <w:rFonts w:asciiTheme="minorHAnsi" w:eastAsiaTheme="minorEastAsia" w:hAnsiTheme="minorHAnsi" w:cstheme="minorBidi"/>
          <w:sz w:val="22"/>
          <w:szCs w:val="22"/>
          <w:lang w:eastAsia="en-AU"/>
        </w:rPr>
      </w:pPr>
      <w:r>
        <w:tab/>
      </w:r>
      <w:hyperlink w:anchor="_Toc64300331" w:history="1">
        <w:r w:rsidRPr="0054663E">
          <w:t>171</w:t>
        </w:r>
        <w:r>
          <w:rPr>
            <w:rFonts w:asciiTheme="minorHAnsi" w:eastAsiaTheme="minorEastAsia" w:hAnsiTheme="minorHAnsi" w:cstheme="minorBidi"/>
            <w:sz w:val="22"/>
            <w:szCs w:val="22"/>
            <w:lang w:eastAsia="en-AU"/>
          </w:rPr>
          <w:tab/>
        </w:r>
        <w:r w:rsidRPr="0054663E">
          <w:t>Presiding officer’s powers after internal inquiry</w:t>
        </w:r>
        <w:r>
          <w:tab/>
        </w:r>
        <w:r>
          <w:fldChar w:fldCharType="begin"/>
        </w:r>
        <w:r>
          <w:instrText xml:space="preserve"> PAGEREF _Toc64300331 \h </w:instrText>
        </w:r>
        <w:r>
          <w:fldChar w:fldCharType="separate"/>
        </w:r>
        <w:r w:rsidR="00F0648C">
          <w:t>126</w:t>
        </w:r>
        <w:r>
          <w:fldChar w:fldCharType="end"/>
        </w:r>
      </w:hyperlink>
    </w:p>
    <w:p w14:paraId="1AE3FCCF" w14:textId="79FC5EA6" w:rsidR="00B564CC" w:rsidRDefault="008555AB">
      <w:pPr>
        <w:pStyle w:val="TOC3"/>
        <w:rPr>
          <w:rFonts w:asciiTheme="minorHAnsi" w:eastAsiaTheme="minorEastAsia" w:hAnsiTheme="minorHAnsi" w:cstheme="minorBidi"/>
          <w:b w:val="0"/>
          <w:sz w:val="22"/>
          <w:szCs w:val="22"/>
          <w:lang w:eastAsia="en-AU"/>
        </w:rPr>
      </w:pPr>
      <w:hyperlink w:anchor="_Toc64300332" w:history="1">
        <w:r w:rsidR="00B564CC" w:rsidRPr="0054663E">
          <w:t>Division 10.3.3</w:t>
        </w:r>
        <w:r w:rsidR="00B564CC">
          <w:rPr>
            <w:rFonts w:asciiTheme="minorHAnsi" w:eastAsiaTheme="minorEastAsia" w:hAnsiTheme="minorHAnsi" w:cstheme="minorBidi"/>
            <w:b w:val="0"/>
            <w:sz w:val="22"/>
            <w:szCs w:val="22"/>
            <w:lang w:eastAsia="en-AU"/>
          </w:rPr>
          <w:tab/>
        </w:r>
        <w:r w:rsidR="00B564CC" w:rsidRPr="0054663E">
          <w:t>Internal review of inquiry decision</w:t>
        </w:r>
        <w:r w:rsidR="00B564CC" w:rsidRPr="00B564CC">
          <w:rPr>
            <w:vanish/>
          </w:rPr>
          <w:tab/>
        </w:r>
        <w:r w:rsidR="00B564CC" w:rsidRPr="00B564CC">
          <w:rPr>
            <w:vanish/>
          </w:rPr>
          <w:fldChar w:fldCharType="begin"/>
        </w:r>
        <w:r w:rsidR="00B564CC" w:rsidRPr="00B564CC">
          <w:rPr>
            <w:vanish/>
          </w:rPr>
          <w:instrText xml:space="preserve"> PAGEREF _Toc64300332 \h </w:instrText>
        </w:r>
        <w:r w:rsidR="00B564CC" w:rsidRPr="00B564CC">
          <w:rPr>
            <w:vanish/>
          </w:rPr>
        </w:r>
        <w:r w:rsidR="00B564CC" w:rsidRPr="00B564CC">
          <w:rPr>
            <w:vanish/>
          </w:rPr>
          <w:fldChar w:fldCharType="separate"/>
        </w:r>
        <w:r w:rsidR="00F0648C">
          <w:rPr>
            <w:vanish/>
          </w:rPr>
          <w:t>127</w:t>
        </w:r>
        <w:r w:rsidR="00B564CC" w:rsidRPr="00B564CC">
          <w:rPr>
            <w:vanish/>
          </w:rPr>
          <w:fldChar w:fldCharType="end"/>
        </w:r>
      </w:hyperlink>
    </w:p>
    <w:p w14:paraId="37665C5A" w14:textId="64C14956" w:rsidR="00B564CC" w:rsidRDefault="00B564CC">
      <w:pPr>
        <w:pStyle w:val="TOC5"/>
        <w:rPr>
          <w:rFonts w:asciiTheme="minorHAnsi" w:eastAsiaTheme="minorEastAsia" w:hAnsiTheme="minorHAnsi" w:cstheme="minorBidi"/>
          <w:sz w:val="22"/>
          <w:szCs w:val="22"/>
          <w:lang w:eastAsia="en-AU"/>
        </w:rPr>
      </w:pPr>
      <w:r>
        <w:tab/>
      </w:r>
      <w:hyperlink w:anchor="_Toc64300333" w:history="1">
        <w:r w:rsidRPr="0054663E">
          <w:t>173</w:t>
        </w:r>
        <w:r>
          <w:rPr>
            <w:rFonts w:asciiTheme="minorHAnsi" w:eastAsiaTheme="minorEastAsia" w:hAnsiTheme="minorHAnsi" w:cstheme="minorBidi"/>
            <w:sz w:val="22"/>
            <w:szCs w:val="22"/>
            <w:lang w:eastAsia="en-AU"/>
          </w:rPr>
          <w:tab/>
        </w:r>
        <w:r w:rsidRPr="0054663E">
          <w:t>Application for review of inquiry decision</w:t>
        </w:r>
        <w:r>
          <w:tab/>
        </w:r>
        <w:r>
          <w:fldChar w:fldCharType="begin"/>
        </w:r>
        <w:r>
          <w:instrText xml:space="preserve"> PAGEREF _Toc64300333 \h </w:instrText>
        </w:r>
        <w:r>
          <w:fldChar w:fldCharType="separate"/>
        </w:r>
        <w:r w:rsidR="00F0648C">
          <w:t>127</w:t>
        </w:r>
        <w:r>
          <w:fldChar w:fldCharType="end"/>
        </w:r>
      </w:hyperlink>
    </w:p>
    <w:p w14:paraId="6CF1C9A6" w14:textId="0BDC1346" w:rsidR="00B564CC" w:rsidRDefault="00B564CC">
      <w:pPr>
        <w:pStyle w:val="TOC5"/>
        <w:rPr>
          <w:rFonts w:asciiTheme="minorHAnsi" w:eastAsiaTheme="minorEastAsia" w:hAnsiTheme="minorHAnsi" w:cstheme="minorBidi"/>
          <w:sz w:val="22"/>
          <w:szCs w:val="22"/>
          <w:lang w:eastAsia="en-AU"/>
        </w:rPr>
      </w:pPr>
      <w:r>
        <w:tab/>
      </w:r>
      <w:hyperlink w:anchor="_Toc64300334" w:history="1">
        <w:r w:rsidRPr="0054663E">
          <w:t>175</w:t>
        </w:r>
        <w:r>
          <w:rPr>
            <w:rFonts w:asciiTheme="minorHAnsi" w:eastAsiaTheme="minorEastAsia" w:hAnsiTheme="minorHAnsi" w:cstheme="minorBidi"/>
            <w:sz w:val="22"/>
            <w:szCs w:val="22"/>
            <w:lang w:eastAsia="en-AU"/>
          </w:rPr>
          <w:tab/>
        </w:r>
        <w:r w:rsidRPr="0054663E">
          <w:t>Review of inquiry decision</w:t>
        </w:r>
        <w:r>
          <w:tab/>
        </w:r>
        <w:r>
          <w:fldChar w:fldCharType="begin"/>
        </w:r>
        <w:r>
          <w:instrText xml:space="preserve"> PAGEREF _Toc64300334 \h </w:instrText>
        </w:r>
        <w:r>
          <w:fldChar w:fldCharType="separate"/>
        </w:r>
        <w:r w:rsidR="00F0648C">
          <w:t>127</w:t>
        </w:r>
        <w:r>
          <w:fldChar w:fldCharType="end"/>
        </w:r>
      </w:hyperlink>
    </w:p>
    <w:p w14:paraId="12D1E729" w14:textId="57802B82" w:rsidR="00B564CC" w:rsidRDefault="00B564CC">
      <w:pPr>
        <w:pStyle w:val="TOC5"/>
        <w:rPr>
          <w:rFonts w:asciiTheme="minorHAnsi" w:eastAsiaTheme="minorEastAsia" w:hAnsiTheme="minorHAnsi" w:cstheme="minorBidi"/>
          <w:sz w:val="22"/>
          <w:szCs w:val="22"/>
          <w:lang w:eastAsia="en-AU"/>
        </w:rPr>
      </w:pPr>
      <w:r>
        <w:tab/>
      </w:r>
      <w:hyperlink w:anchor="_Toc64300335" w:history="1">
        <w:r w:rsidRPr="0054663E">
          <w:t>176</w:t>
        </w:r>
        <w:r>
          <w:rPr>
            <w:rFonts w:asciiTheme="minorHAnsi" w:eastAsiaTheme="minorEastAsia" w:hAnsiTheme="minorHAnsi" w:cstheme="minorBidi"/>
            <w:sz w:val="22"/>
            <w:szCs w:val="22"/>
            <w:lang w:eastAsia="en-AU"/>
          </w:rPr>
          <w:tab/>
        </w:r>
        <w:r w:rsidRPr="0054663E">
          <w:t>Director-general’s powers after further inquiry</w:t>
        </w:r>
        <w:r>
          <w:tab/>
        </w:r>
        <w:r>
          <w:fldChar w:fldCharType="begin"/>
        </w:r>
        <w:r>
          <w:instrText xml:space="preserve"> PAGEREF _Toc64300335 \h </w:instrText>
        </w:r>
        <w:r>
          <w:fldChar w:fldCharType="separate"/>
        </w:r>
        <w:r w:rsidR="00F0648C">
          <w:t>128</w:t>
        </w:r>
        <w:r>
          <w:fldChar w:fldCharType="end"/>
        </w:r>
      </w:hyperlink>
    </w:p>
    <w:p w14:paraId="199DBB21" w14:textId="446B05C2" w:rsidR="00B564CC" w:rsidRDefault="008555AB">
      <w:pPr>
        <w:pStyle w:val="TOC3"/>
        <w:rPr>
          <w:rFonts w:asciiTheme="minorHAnsi" w:eastAsiaTheme="minorEastAsia" w:hAnsiTheme="minorHAnsi" w:cstheme="minorBidi"/>
          <w:b w:val="0"/>
          <w:sz w:val="22"/>
          <w:szCs w:val="22"/>
          <w:lang w:eastAsia="en-AU"/>
        </w:rPr>
      </w:pPr>
      <w:hyperlink w:anchor="_Toc64300336" w:history="1">
        <w:r w:rsidR="00B564CC" w:rsidRPr="0054663E">
          <w:t>Division 10.3.4</w:t>
        </w:r>
        <w:r w:rsidR="00B564CC">
          <w:rPr>
            <w:rFonts w:asciiTheme="minorHAnsi" w:eastAsiaTheme="minorEastAsia" w:hAnsiTheme="minorHAnsi" w:cstheme="minorBidi"/>
            <w:b w:val="0"/>
            <w:sz w:val="22"/>
            <w:szCs w:val="22"/>
            <w:lang w:eastAsia="en-AU"/>
          </w:rPr>
          <w:tab/>
        </w:r>
        <w:r w:rsidR="00B564CC" w:rsidRPr="0054663E">
          <w:t>External review of inquiry decisions</w:t>
        </w:r>
        <w:r w:rsidR="00B564CC" w:rsidRPr="00B564CC">
          <w:rPr>
            <w:vanish/>
          </w:rPr>
          <w:tab/>
        </w:r>
        <w:r w:rsidR="00B564CC" w:rsidRPr="00B564CC">
          <w:rPr>
            <w:vanish/>
          </w:rPr>
          <w:fldChar w:fldCharType="begin"/>
        </w:r>
        <w:r w:rsidR="00B564CC" w:rsidRPr="00B564CC">
          <w:rPr>
            <w:vanish/>
          </w:rPr>
          <w:instrText xml:space="preserve"> PAGEREF _Toc64300336 \h </w:instrText>
        </w:r>
        <w:r w:rsidR="00B564CC" w:rsidRPr="00B564CC">
          <w:rPr>
            <w:vanish/>
          </w:rPr>
        </w:r>
        <w:r w:rsidR="00B564CC" w:rsidRPr="00B564CC">
          <w:rPr>
            <w:vanish/>
          </w:rPr>
          <w:fldChar w:fldCharType="separate"/>
        </w:r>
        <w:r w:rsidR="00F0648C">
          <w:rPr>
            <w:vanish/>
          </w:rPr>
          <w:t>128</w:t>
        </w:r>
        <w:r w:rsidR="00B564CC" w:rsidRPr="00B564CC">
          <w:rPr>
            <w:vanish/>
          </w:rPr>
          <w:fldChar w:fldCharType="end"/>
        </w:r>
      </w:hyperlink>
    </w:p>
    <w:p w14:paraId="5320B369" w14:textId="30C7ECF7" w:rsidR="00B564CC" w:rsidRDefault="00B564CC">
      <w:pPr>
        <w:pStyle w:val="TOC5"/>
        <w:rPr>
          <w:rFonts w:asciiTheme="minorHAnsi" w:eastAsiaTheme="minorEastAsia" w:hAnsiTheme="minorHAnsi" w:cstheme="minorBidi"/>
          <w:sz w:val="22"/>
          <w:szCs w:val="22"/>
          <w:lang w:eastAsia="en-AU"/>
        </w:rPr>
      </w:pPr>
      <w:r>
        <w:tab/>
      </w:r>
      <w:hyperlink w:anchor="_Toc64300337" w:history="1">
        <w:r w:rsidRPr="0054663E">
          <w:t>177</w:t>
        </w:r>
        <w:r>
          <w:rPr>
            <w:rFonts w:asciiTheme="minorHAnsi" w:eastAsiaTheme="minorEastAsia" w:hAnsiTheme="minorHAnsi" w:cstheme="minorBidi"/>
            <w:sz w:val="22"/>
            <w:szCs w:val="22"/>
            <w:lang w:eastAsia="en-AU"/>
          </w:rPr>
          <w:tab/>
        </w:r>
        <w:r w:rsidRPr="0054663E">
          <w:t>Appointment of adjudicator</w:t>
        </w:r>
        <w:r>
          <w:tab/>
        </w:r>
        <w:r>
          <w:fldChar w:fldCharType="begin"/>
        </w:r>
        <w:r>
          <w:instrText xml:space="preserve"> PAGEREF _Toc64300337 \h </w:instrText>
        </w:r>
        <w:r>
          <w:fldChar w:fldCharType="separate"/>
        </w:r>
        <w:r w:rsidR="00F0648C">
          <w:t>128</w:t>
        </w:r>
        <w:r>
          <w:fldChar w:fldCharType="end"/>
        </w:r>
      </w:hyperlink>
    </w:p>
    <w:p w14:paraId="288F957E" w14:textId="062AE5E2" w:rsidR="00B564CC" w:rsidRDefault="00B564CC">
      <w:pPr>
        <w:pStyle w:val="TOC5"/>
        <w:rPr>
          <w:rFonts w:asciiTheme="minorHAnsi" w:eastAsiaTheme="minorEastAsia" w:hAnsiTheme="minorHAnsi" w:cstheme="minorBidi"/>
          <w:sz w:val="22"/>
          <w:szCs w:val="22"/>
          <w:lang w:eastAsia="en-AU"/>
        </w:rPr>
      </w:pPr>
      <w:r>
        <w:tab/>
      </w:r>
      <w:hyperlink w:anchor="_Toc64300338" w:history="1">
        <w:r w:rsidRPr="0054663E">
          <w:t>178</w:t>
        </w:r>
        <w:r>
          <w:rPr>
            <w:rFonts w:asciiTheme="minorHAnsi" w:eastAsiaTheme="minorEastAsia" w:hAnsiTheme="minorHAnsi" w:cstheme="minorBidi"/>
            <w:sz w:val="22"/>
            <w:szCs w:val="22"/>
            <w:lang w:eastAsia="en-AU"/>
          </w:rPr>
          <w:tab/>
        </w:r>
        <w:r w:rsidRPr="0054663E">
          <w:t>Application for review by adjudicator</w:t>
        </w:r>
        <w:r>
          <w:tab/>
        </w:r>
        <w:r>
          <w:fldChar w:fldCharType="begin"/>
        </w:r>
        <w:r>
          <w:instrText xml:space="preserve"> PAGEREF _Toc64300338 \h </w:instrText>
        </w:r>
        <w:r>
          <w:fldChar w:fldCharType="separate"/>
        </w:r>
        <w:r w:rsidR="00F0648C">
          <w:t>129</w:t>
        </w:r>
        <w:r>
          <w:fldChar w:fldCharType="end"/>
        </w:r>
      </w:hyperlink>
    </w:p>
    <w:p w14:paraId="2766CE27" w14:textId="2249742C" w:rsidR="00B564CC" w:rsidRDefault="00B564CC">
      <w:pPr>
        <w:pStyle w:val="TOC5"/>
        <w:rPr>
          <w:rFonts w:asciiTheme="minorHAnsi" w:eastAsiaTheme="minorEastAsia" w:hAnsiTheme="minorHAnsi" w:cstheme="minorBidi"/>
          <w:sz w:val="22"/>
          <w:szCs w:val="22"/>
          <w:lang w:eastAsia="en-AU"/>
        </w:rPr>
      </w:pPr>
      <w:r>
        <w:tab/>
      </w:r>
      <w:hyperlink w:anchor="_Toc64300339" w:history="1">
        <w:r w:rsidRPr="0054663E">
          <w:t>179</w:t>
        </w:r>
        <w:r>
          <w:rPr>
            <w:rFonts w:asciiTheme="minorHAnsi" w:eastAsiaTheme="minorEastAsia" w:hAnsiTheme="minorHAnsi" w:cstheme="minorBidi"/>
            <w:sz w:val="22"/>
            <w:szCs w:val="22"/>
            <w:lang w:eastAsia="en-AU"/>
          </w:rPr>
          <w:tab/>
        </w:r>
        <w:r w:rsidRPr="0054663E">
          <w:t>Review by adjudicator</w:t>
        </w:r>
        <w:r>
          <w:tab/>
        </w:r>
        <w:r>
          <w:fldChar w:fldCharType="begin"/>
        </w:r>
        <w:r>
          <w:instrText xml:space="preserve"> PAGEREF _Toc64300339 \h </w:instrText>
        </w:r>
        <w:r>
          <w:fldChar w:fldCharType="separate"/>
        </w:r>
        <w:r w:rsidR="00F0648C">
          <w:t>129</w:t>
        </w:r>
        <w:r>
          <w:fldChar w:fldCharType="end"/>
        </w:r>
      </w:hyperlink>
    </w:p>
    <w:p w14:paraId="2DFF7DAB" w14:textId="5A3B2B08" w:rsidR="00B564CC" w:rsidRDefault="00B564CC">
      <w:pPr>
        <w:pStyle w:val="TOC5"/>
        <w:rPr>
          <w:rFonts w:asciiTheme="minorHAnsi" w:eastAsiaTheme="minorEastAsia" w:hAnsiTheme="minorHAnsi" w:cstheme="minorBidi"/>
          <w:sz w:val="22"/>
          <w:szCs w:val="22"/>
          <w:lang w:eastAsia="en-AU"/>
        </w:rPr>
      </w:pPr>
      <w:r>
        <w:tab/>
      </w:r>
      <w:hyperlink w:anchor="_Toc64300340" w:history="1">
        <w:r w:rsidRPr="0054663E">
          <w:t>180</w:t>
        </w:r>
        <w:r>
          <w:rPr>
            <w:rFonts w:asciiTheme="minorHAnsi" w:eastAsiaTheme="minorEastAsia" w:hAnsiTheme="minorHAnsi" w:cstheme="minorBidi"/>
            <w:sz w:val="22"/>
            <w:szCs w:val="22"/>
            <w:lang w:eastAsia="en-AU"/>
          </w:rPr>
          <w:tab/>
        </w:r>
        <w:r w:rsidRPr="0054663E">
          <w:t>Adjudicator’s powers after review</w:t>
        </w:r>
        <w:r>
          <w:tab/>
        </w:r>
        <w:r>
          <w:fldChar w:fldCharType="begin"/>
        </w:r>
        <w:r>
          <w:instrText xml:space="preserve"> PAGEREF _Toc64300340 \h </w:instrText>
        </w:r>
        <w:r>
          <w:fldChar w:fldCharType="separate"/>
        </w:r>
        <w:r w:rsidR="00F0648C">
          <w:t>130</w:t>
        </w:r>
        <w:r>
          <w:fldChar w:fldCharType="end"/>
        </w:r>
      </w:hyperlink>
    </w:p>
    <w:p w14:paraId="3D84D83F" w14:textId="7B3259B9" w:rsidR="00B564CC" w:rsidRDefault="008555AB">
      <w:pPr>
        <w:pStyle w:val="TOC3"/>
        <w:rPr>
          <w:rFonts w:asciiTheme="minorHAnsi" w:eastAsiaTheme="minorEastAsia" w:hAnsiTheme="minorHAnsi" w:cstheme="minorBidi"/>
          <w:b w:val="0"/>
          <w:sz w:val="22"/>
          <w:szCs w:val="22"/>
          <w:lang w:eastAsia="en-AU"/>
        </w:rPr>
      </w:pPr>
      <w:hyperlink w:anchor="_Toc64300341" w:history="1">
        <w:r w:rsidR="00B564CC" w:rsidRPr="0054663E">
          <w:t>Division 10.3.5</w:t>
        </w:r>
        <w:r w:rsidR="00B564CC">
          <w:rPr>
            <w:rFonts w:asciiTheme="minorHAnsi" w:eastAsiaTheme="minorEastAsia" w:hAnsiTheme="minorHAnsi" w:cstheme="minorBidi"/>
            <w:b w:val="0"/>
            <w:sz w:val="22"/>
            <w:szCs w:val="22"/>
            <w:lang w:eastAsia="en-AU"/>
          </w:rPr>
          <w:tab/>
        </w:r>
        <w:r w:rsidR="00B564CC" w:rsidRPr="0054663E">
          <w:t>Disciplinary action</w:t>
        </w:r>
        <w:r w:rsidR="00B564CC" w:rsidRPr="00B564CC">
          <w:rPr>
            <w:vanish/>
          </w:rPr>
          <w:tab/>
        </w:r>
        <w:r w:rsidR="00B564CC" w:rsidRPr="00B564CC">
          <w:rPr>
            <w:vanish/>
          </w:rPr>
          <w:fldChar w:fldCharType="begin"/>
        </w:r>
        <w:r w:rsidR="00B564CC" w:rsidRPr="00B564CC">
          <w:rPr>
            <w:vanish/>
          </w:rPr>
          <w:instrText xml:space="preserve"> PAGEREF _Toc64300341 \h </w:instrText>
        </w:r>
        <w:r w:rsidR="00B564CC" w:rsidRPr="00B564CC">
          <w:rPr>
            <w:vanish/>
          </w:rPr>
        </w:r>
        <w:r w:rsidR="00B564CC" w:rsidRPr="00B564CC">
          <w:rPr>
            <w:vanish/>
          </w:rPr>
          <w:fldChar w:fldCharType="separate"/>
        </w:r>
        <w:r w:rsidR="00F0648C">
          <w:rPr>
            <w:vanish/>
          </w:rPr>
          <w:t>131</w:t>
        </w:r>
        <w:r w:rsidR="00B564CC" w:rsidRPr="00B564CC">
          <w:rPr>
            <w:vanish/>
          </w:rPr>
          <w:fldChar w:fldCharType="end"/>
        </w:r>
      </w:hyperlink>
    </w:p>
    <w:p w14:paraId="2C68BB89" w14:textId="4C1BA198" w:rsidR="00B564CC" w:rsidRDefault="00B564CC">
      <w:pPr>
        <w:pStyle w:val="TOC5"/>
        <w:rPr>
          <w:rFonts w:asciiTheme="minorHAnsi" w:eastAsiaTheme="minorEastAsia" w:hAnsiTheme="minorHAnsi" w:cstheme="minorBidi"/>
          <w:sz w:val="22"/>
          <w:szCs w:val="22"/>
          <w:lang w:eastAsia="en-AU"/>
        </w:rPr>
      </w:pPr>
      <w:r>
        <w:tab/>
      </w:r>
      <w:hyperlink w:anchor="_Toc64300342" w:history="1">
        <w:r w:rsidRPr="0054663E">
          <w:t>181</w:t>
        </w:r>
        <w:r>
          <w:rPr>
            <w:rFonts w:asciiTheme="minorHAnsi" w:eastAsiaTheme="minorEastAsia" w:hAnsiTheme="minorHAnsi" w:cstheme="minorBidi"/>
            <w:sz w:val="22"/>
            <w:szCs w:val="22"/>
            <w:lang w:eastAsia="en-AU"/>
          </w:rPr>
          <w:tab/>
        </w:r>
        <w:r w:rsidRPr="0054663E">
          <w:t>Application—div 10.3.5</w:t>
        </w:r>
        <w:r>
          <w:tab/>
        </w:r>
        <w:r>
          <w:fldChar w:fldCharType="begin"/>
        </w:r>
        <w:r>
          <w:instrText xml:space="preserve"> PAGEREF _Toc64300342 \h </w:instrText>
        </w:r>
        <w:r>
          <w:fldChar w:fldCharType="separate"/>
        </w:r>
        <w:r w:rsidR="00F0648C">
          <w:t>131</w:t>
        </w:r>
        <w:r>
          <w:fldChar w:fldCharType="end"/>
        </w:r>
      </w:hyperlink>
    </w:p>
    <w:p w14:paraId="48EF37A8" w14:textId="2D3939A7" w:rsidR="00B564CC" w:rsidRDefault="00B564CC">
      <w:pPr>
        <w:pStyle w:val="TOC5"/>
        <w:rPr>
          <w:rFonts w:asciiTheme="minorHAnsi" w:eastAsiaTheme="minorEastAsia" w:hAnsiTheme="minorHAnsi" w:cstheme="minorBidi"/>
          <w:sz w:val="22"/>
          <w:szCs w:val="22"/>
          <w:lang w:eastAsia="en-AU"/>
        </w:rPr>
      </w:pPr>
      <w:r>
        <w:tab/>
      </w:r>
      <w:hyperlink w:anchor="_Toc64300343" w:history="1">
        <w:r w:rsidRPr="0054663E">
          <w:t>182</w:t>
        </w:r>
        <w:r>
          <w:rPr>
            <w:rFonts w:asciiTheme="minorHAnsi" w:eastAsiaTheme="minorEastAsia" w:hAnsiTheme="minorHAnsi" w:cstheme="minorBidi"/>
            <w:sz w:val="22"/>
            <w:szCs w:val="22"/>
            <w:lang w:eastAsia="en-AU"/>
          </w:rPr>
          <w:tab/>
        </w:r>
        <w:r w:rsidRPr="0054663E">
          <w:t xml:space="preserve">Meaning of </w:t>
        </w:r>
        <w:r w:rsidRPr="0054663E">
          <w:rPr>
            <w:i/>
          </w:rPr>
          <w:t>relevant presiding officer</w:t>
        </w:r>
        <w:r w:rsidRPr="0054663E">
          <w:t>—div 10.3.5</w:t>
        </w:r>
        <w:r>
          <w:tab/>
        </w:r>
        <w:r>
          <w:fldChar w:fldCharType="begin"/>
        </w:r>
        <w:r>
          <w:instrText xml:space="preserve"> PAGEREF _Toc64300343 \h </w:instrText>
        </w:r>
        <w:r>
          <w:fldChar w:fldCharType="separate"/>
        </w:r>
        <w:r w:rsidR="00F0648C">
          <w:t>131</w:t>
        </w:r>
        <w:r>
          <w:fldChar w:fldCharType="end"/>
        </w:r>
      </w:hyperlink>
    </w:p>
    <w:p w14:paraId="1C370D69" w14:textId="7553CCE3" w:rsidR="00B564CC" w:rsidRDefault="00B564CC">
      <w:pPr>
        <w:pStyle w:val="TOC5"/>
        <w:rPr>
          <w:rFonts w:asciiTheme="minorHAnsi" w:eastAsiaTheme="minorEastAsia" w:hAnsiTheme="minorHAnsi" w:cstheme="minorBidi"/>
          <w:sz w:val="22"/>
          <w:szCs w:val="22"/>
          <w:lang w:eastAsia="en-AU"/>
        </w:rPr>
      </w:pPr>
      <w:r>
        <w:tab/>
      </w:r>
      <w:hyperlink w:anchor="_Toc64300344" w:history="1">
        <w:r w:rsidRPr="0054663E">
          <w:t>183</w:t>
        </w:r>
        <w:r>
          <w:rPr>
            <w:rFonts w:asciiTheme="minorHAnsi" w:eastAsiaTheme="minorEastAsia" w:hAnsiTheme="minorHAnsi" w:cstheme="minorBidi"/>
            <w:sz w:val="22"/>
            <w:szCs w:val="22"/>
            <w:lang w:eastAsia="en-AU"/>
          </w:rPr>
          <w:tab/>
        </w:r>
        <w:r w:rsidRPr="0054663E">
          <w:t>Disciplinary action by relevant presiding officer</w:t>
        </w:r>
        <w:r>
          <w:tab/>
        </w:r>
        <w:r>
          <w:fldChar w:fldCharType="begin"/>
        </w:r>
        <w:r>
          <w:instrText xml:space="preserve"> PAGEREF _Toc64300344 \h </w:instrText>
        </w:r>
        <w:r>
          <w:fldChar w:fldCharType="separate"/>
        </w:r>
        <w:r w:rsidR="00F0648C">
          <w:t>132</w:t>
        </w:r>
        <w:r>
          <w:fldChar w:fldCharType="end"/>
        </w:r>
      </w:hyperlink>
    </w:p>
    <w:p w14:paraId="070A45C5" w14:textId="1AA733BB" w:rsidR="00B564CC" w:rsidRDefault="00B564CC">
      <w:pPr>
        <w:pStyle w:val="TOC5"/>
        <w:rPr>
          <w:rFonts w:asciiTheme="minorHAnsi" w:eastAsiaTheme="minorEastAsia" w:hAnsiTheme="minorHAnsi" w:cstheme="minorBidi"/>
          <w:sz w:val="22"/>
          <w:szCs w:val="22"/>
          <w:lang w:eastAsia="en-AU"/>
        </w:rPr>
      </w:pPr>
      <w:r>
        <w:tab/>
      </w:r>
      <w:hyperlink w:anchor="_Toc64300345" w:history="1">
        <w:r w:rsidRPr="0054663E">
          <w:t>184</w:t>
        </w:r>
        <w:r>
          <w:rPr>
            <w:rFonts w:asciiTheme="minorHAnsi" w:eastAsiaTheme="minorEastAsia" w:hAnsiTheme="minorHAnsi" w:cstheme="minorBidi"/>
            <w:sz w:val="22"/>
            <w:szCs w:val="22"/>
            <w:lang w:eastAsia="en-AU"/>
          </w:rPr>
          <w:tab/>
        </w:r>
        <w:r w:rsidRPr="0054663E">
          <w:t>Administrative penalties</w:t>
        </w:r>
        <w:r>
          <w:tab/>
        </w:r>
        <w:r>
          <w:fldChar w:fldCharType="begin"/>
        </w:r>
        <w:r>
          <w:instrText xml:space="preserve"> PAGEREF _Toc64300345 \h </w:instrText>
        </w:r>
        <w:r>
          <w:fldChar w:fldCharType="separate"/>
        </w:r>
        <w:r w:rsidR="00F0648C">
          <w:t>132</w:t>
        </w:r>
        <w:r>
          <w:fldChar w:fldCharType="end"/>
        </w:r>
      </w:hyperlink>
    </w:p>
    <w:p w14:paraId="30235B21" w14:textId="49A72FE3" w:rsidR="00B564CC" w:rsidRDefault="00B564CC">
      <w:pPr>
        <w:pStyle w:val="TOC5"/>
        <w:rPr>
          <w:rFonts w:asciiTheme="minorHAnsi" w:eastAsiaTheme="minorEastAsia" w:hAnsiTheme="minorHAnsi" w:cstheme="minorBidi"/>
          <w:sz w:val="22"/>
          <w:szCs w:val="22"/>
          <w:lang w:eastAsia="en-AU"/>
        </w:rPr>
      </w:pPr>
      <w:r>
        <w:tab/>
      </w:r>
      <w:hyperlink w:anchor="_Toc64300346" w:history="1">
        <w:r w:rsidRPr="0054663E">
          <w:t>185</w:t>
        </w:r>
        <w:r>
          <w:rPr>
            <w:rFonts w:asciiTheme="minorHAnsi" w:eastAsiaTheme="minorEastAsia" w:hAnsiTheme="minorHAnsi" w:cstheme="minorBidi"/>
            <w:sz w:val="22"/>
            <w:szCs w:val="22"/>
            <w:lang w:eastAsia="en-AU"/>
          </w:rPr>
          <w:tab/>
        </w:r>
        <w:r w:rsidRPr="0054663E">
          <w:t>Reparation</w:t>
        </w:r>
        <w:r>
          <w:tab/>
        </w:r>
        <w:r>
          <w:fldChar w:fldCharType="begin"/>
        </w:r>
        <w:r>
          <w:instrText xml:space="preserve"> PAGEREF _Toc64300346 \h </w:instrText>
        </w:r>
        <w:r>
          <w:fldChar w:fldCharType="separate"/>
        </w:r>
        <w:r w:rsidR="00F0648C">
          <w:t>133</w:t>
        </w:r>
        <w:r>
          <w:fldChar w:fldCharType="end"/>
        </w:r>
      </w:hyperlink>
    </w:p>
    <w:p w14:paraId="576BBC2E" w14:textId="017D0FC8" w:rsidR="00B564CC" w:rsidRDefault="00B564CC">
      <w:pPr>
        <w:pStyle w:val="TOC5"/>
        <w:rPr>
          <w:rFonts w:asciiTheme="minorHAnsi" w:eastAsiaTheme="minorEastAsia" w:hAnsiTheme="minorHAnsi" w:cstheme="minorBidi"/>
          <w:sz w:val="22"/>
          <w:szCs w:val="22"/>
          <w:lang w:eastAsia="en-AU"/>
        </w:rPr>
      </w:pPr>
      <w:r>
        <w:tab/>
      </w:r>
      <w:hyperlink w:anchor="_Toc64300347" w:history="1">
        <w:r w:rsidRPr="0054663E">
          <w:t>186</w:t>
        </w:r>
        <w:r>
          <w:rPr>
            <w:rFonts w:asciiTheme="minorHAnsi" w:eastAsiaTheme="minorEastAsia" w:hAnsiTheme="minorHAnsi" w:cstheme="minorBidi"/>
            <w:sz w:val="22"/>
            <w:szCs w:val="22"/>
            <w:lang w:eastAsia="en-AU"/>
          </w:rPr>
          <w:tab/>
        </w:r>
        <w:r w:rsidRPr="0054663E">
          <w:t>Maximum administrative penalties</w:t>
        </w:r>
        <w:r>
          <w:tab/>
        </w:r>
        <w:r>
          <w:fldChar w:fldCharType="begin"/>
        </w:r>
        <w:r>
          <w:instrText xml:space="preserve"> PAGEREF _Toc64300347 \h </w:instrText>
        </w:r>
        <w:r>
          <w:fldChar w:fldCharType="separate"/>
        </w:r>
        <w:r w:rsidR="00F0648C">
          <w:t>133</w:t>
        </w:r>
        <w:r>
          <w:fldChar w:fldCharType="end"/>
        </w:r>
      </w:hyperlink>
    </w:p>
    <w:p w14:paraId="5B1F1D95" w14:textId="4D449044" w:rsidR="00B564CC" w:rsidRDefault="00B564CC">
      <w:pPr>
        <w:pStyle w:val="TOC5"/>
        <w:rPr>
          <w:rFonts w:asciiTheme="minorHAnsi" w:eastAsiaTheme="minorEastAsia" w:hAnsiTheme="minorHAnsi" w:cstheme="minorBidi"/>
          <w:sz w:val="22"/>
          <w:szCs w:val="22"/>
          <w:lang w:eastAsia="en-AU"/>
        </w:rPr>
      </w:pPr>
      <w:r>
        <w:tab/>
      </w:r>
      <w:hyperlink w:anchor="_Toc64300348" w:history="1">
        <w:r w:rsidRPr="0054663E">
          <w:t>187</w:t>
        </w:r>
        <w:r>
          <w:rPr>
            <w:rFonts w:asciiTheme="minorHAnsi" w:eastAsiaTheme="minorEastAsia" w:hAnsiTheme="minorHAnsi" w:cstheme="minorBidi"/>
            <w:sz w:val="22"/>
            <w:szCs w:val="22"/>
            <w:lang w:eastAsia="en-AU"/>
          </w:rPr>
          <w:tab/>
        </w:r>
        <w:r w:rsidRPr="0054663E">
          <w:t>Separate confinement conditions</w:t>
        </w:r>
        <w:r>
          <w:tab/>
        </w:r>
        <w:r>
          <w:fldChar w:fldCharType="begin"/>
        </w:r>
        <w:r>
          <w:instrText xml:space="preserve"> PAGEREF _Toc64300348 \h </w:instrText>
        </w:r>
        <w:r>
          <w:fldChar w:fldCharType="separate"/>
        </w:r>
        <w:r w:rsidR="00F0648C">
          <w:t>134</w:t>
        </w:r>
        <w:r>
          <w:fldChar w:fldCharType="end"/>
        </w:r>
      </w:hyperlink>
    </w:p>
    <w:p w14:paraId="53BEB40B" w14:textId="4FE632BA" w:rsidR="00B564CC" w:rsidRDefault="00B564CC">
      <w:pPr>
        <w:pStyle w:val="TOC5"/>
        <w:rPr>
          <w:rFonts w:asciiTheme="minorHAnsi" w:eastAsiaTheme="minorEastAsia" w:hAnsiTheme="minorHAnsi" w:cstheme="minorBidi"/>
          <w:sz w:val="22"/>
          <w:szCs w:val="22"/>
          <w:lang w:eastAsia="en-AU"/>
        </w:rPr>
      </w:pPr>
      <w:r>
        <w:tab/>
      </w:r>
      <w:hyperlink w:anchor="_Toc64300349" w:history="1">
        <w:r w:rsidRPr="0054663E">
          <w:t>188</w:t>
        </w:r>
        <w:r>
          <w:rPr>
            <w:rFonts w:asciiTheme="minorHAnsi" w:eastAsiaTheme="minorEastAsia" w:hAnsiTheme="minorHAnsi" w:cstheme="minorBidi"/>
            <w:sz w:val="22"/>
            <w:szCs w:val="22"/>
            <w:lang w:eastAsia="en-AU"/>
          </w:rPr>
          <w:tab/>
        </w:r>
        <w:r w:rsidRPr="0054663E">
          <w:t>Privileges and entitlements—impact of discipline</w:t>
        </w:r>
        <w:r>
          <w:tab/>
        </w:r>
        <w:r>
          <w:fldChar w:fldCharType="begin"/>
        </w:r>
        <w:r>
          <w:instrText xml:space="preserve"> PAGEREF _Toc64300349 \h </w:instrText>
        </w:r>
        <w:r>
          <w:fldChar w:fldCharType="separate"/>
        </w:r>
        <w:r w:rsidR="00F0648C">
          <w:t>134</w:t>
        </w:r>
        <w:r>
          <w:fldChar w:fldCharType="end"/>
        </w:r>
      </w:hyperlink>
    </w:p>
    <w:p w14:paraId="560DFECF" w14:textId="4605F8DF" w:rsidR="00B564CC" w:rsidRDefault="00B564CC">
      <w:pPr>
        <w:pStyle w:val="TOC5"/>
        <w:rPr>
          <w:rFonts w:asciiTheme="minorHAnsi" w:eastAsiaTheme="minorEastAsia" w:hAnsiTheme="minorHAnsi" w:cstheme="minorBidi"/>
          <w:sz w:val="22"/>
          <w:szCs w:val="22"/>
          <w:lang w:eastAsia="en-AU"/>
        </w:rPr>
      </w:pPr>
      <w:r>
        <w:tab/>
      </w:r>
      <w:hyperlink w:anchor="_Toc64300350" w:history="1">
        <w:r w:rsidRPr="0054663E">
          <w:t>189</w:t>
        </w:r>
        <w:r>
          <w:rPr>
            <w:rFonts w:asciiTheme="minorHAnsi" w:eastAsiaTheme="minorEastAsia" w:hAnsiTheme="minorHAnsi" w:cstheme="minorBidi"/>
            <w:sz w:val="22"/>
            <w:szCs w:val="22"/>
            <w:lang w:eastAsia="en-AU"/>
          </w:rPr>
          <w:tab/>
        </w:r>
        <w:r w:rsidRPr="0054663E">
          <w:t>Record of disciplinary action</w:t>
        </w:r>
        <w:r>
          <w:tab/>
        </w:r>
        <w:r>
          <w:fldChar w:fldCharType="begin"/>
        </w:r>
        <w:r>
          <w:instrText xml:space="preserve"> PAGEREF _Toc64300350 \h </w:instrText>
        </w:r>
        <w:r>
          <w:fldChar w:fldCharType="separate"/>
        </w:r>
        <w:r w:rsidR="00F0648C">
          <w:t>134</w:t>
        </w:r>
        <w:r>
          <w:fldChar w:fldCharType="end"/>
        </w:r>
      </w:hyperlink>
    </w:p>
    <w:p w14:paraId="71F52BDB" w14:textId="4ED6F116" w:rsidR="00B564CC" w:rsidRDefault="008555AB">
      <w:pPr>
        <w:pStyle w:val="TOC1"/>
        <w:rPr>
          <w:rFonts w:asciiTheme="minorHAnsi" w:eastAsiaTheme="minorEastAsia" w:hAnsiTheme="minorHAnsi" w:cstheme="minorBidi"/>
          <w:b w:val="0"/>
          <w:sz w:val="22"/>
          <w:szCs w:val="22"/>
          <w:lang w:eastAsia="en-AU"/>
        </w:rPr>
      </w:pPr>
      <w:hyperlink w:anchor="_Toc64300351" w:history="1">
        <w:r w:rsidR="00B564CC" w:rsidRPr="0054663E">
          <w:t>Chapter 11</w:t>
        </w:r>
        <w:r w:rsidR="00B564CC">
          <w:rPr>
            <w:rFonts w:asciiTheme="minorHAnsi" w:eastAsiaTheme="minorEastAsia" w:hAnsiTheme="minorHAnsi" w:cstheme="minorBidi"/>
            <w:b w:val="0"/>
            <w:sz w:val="22"/>
            <w:szCs w:val="22"/>
            <w:lang w:eastAsia="en-AU"/>
          </w:rPr>
          <w:tab/>
        </w:r>
        <w:r w:rsidR="00B564CC" w:rsidRPr="0054663E">
          <w:t>Disciplinary inquiries</w:t>
        </w:r>
        <w:r w:rsidR="00B564CC" w:rsidRPr="00B564CC">
          <w:rPr>
            <w:vanish/>
          </w:rPr>
          <w:tab/>
        </w:r>
        <w:r w:rsidR="00B564CC" w:rsidRPr="00B564CC">
          <w:rPr>
            <w:vanish/>
          </w:rPr>
          <w:fldChar w:fldCharType="begin"/>
        </w:r>
        <w:r w:rsidR="00B564CC" w:rsidRPr="00B564CC">
          <w:rPr>
            <w:vanish/>
          </w:rPr>
          <w:instrText xml:space="preserve"> PAGEREF _Toc64300351 \h </w:instrText>
        </w:r>
        <w:r w:rsidR="00B564CC" w:rsidRPr="00B564CC">
          <w:rPr>
            <w:vanish/>
          </w:rPr>
        </w:r>
        <w:r w:rsidR="00B564CC" w:rsidRPr="00B564CC">
          <w:rPr>
            <w:vanish/>
          </w:rPr>
          <w:fldChar w:fldCharType="separate"/>
        </w:r>
        <w:r w:rsidR="00F0648C">
          <w:rPr>
            <w:vanish/>
          </w:rPr>
          <w:t>136</w:t>
        </w:r>
        <w:r w:rsidR="00B564CC" w:rsidRPr="00B564CC">
          <w:rPr>
            <w:vanish/>
          </w:rPr>
          <w:fldChar w:fldCharType="end"/>
        </w:r>
      </w:hyperlink>
    </w:p>
    <w:p w14:paraId="65A05689" w14:textId="24B9D424" w:rsidR="00B564CC" w:rsidRDefault="008555AB">
      <w:pPr>
        <w:pStyle w:val="TOC2"/>
        <w:rPr>
          <w:rFonts w:asciiTheme="minorHAnsi" w:eastAsiaTheme="minorEastAsia" w:hAnsiTheme="minorHAnsi" w:cstheme="minorBidi"/>
          <w:b w:val="0"/>
          <w:sz w:val="22"/>
          <w:szCs w:val="22"/>
          <w:lang w:eastAsia="en-AU"/>
        </w:rPr>
      </w:pPr>
      <w:hyperlink w:anchor="_Toc64300352" w:history="1">
        <w:r w:rsidR="00B564CC" w:rsidRPr="0054663E">
          <w:t>Part 11.1</w:t>
        </w:r>
        <w:r w:rsidR="00B564CC">
          <w:rPr>
            <w:rFonts w:asciiTheme="minorHAnsi" w:eastAsiaTheme="minorEastAsia" w:hAnsiTheme="minorHAnsi" w:cstheme="minorBidi"/>
            <w:b w:val="0"/>
            <w:sz w:val="22"/>
            <w:szCs w:val="22"/>
            <w:lang w:eastAsia="en-AU"/>
          </w:rPr>
          <w:tab/>
        </w:r>
        <w:r w:rsidR="00B564CC" w:rsidRPr="0054663E">
          <w:t>Conduct of disciplinary inquiries—general</w:t>
        </w:r>
        <w:r w:rsidR="00B564CC" w:rsidRPr="00B564CC">
          <w:rPr>
            <w:vanish/>
          </w:rPr>
          <w:tab/>
        </w:r>
        <w:r w:rsidR="00B564CC" w:rsidRPr="00B564CC">
          <w:rPr>
            <w:vanish/>
          </w:rPr>
          <w:fldChar w:fldCharType="begin"/>
        </w:r>
        <w:r w:rsidR="00B564CC" w:rsidRPr="00B564CC">
          <w:rPr>
            <w:vanish/>
          </w:rPr>
          <w:instrText xml:space="preserve"> PAGEREF _Toc64300352 \h </w:instrText>
        </w:r>
        <w:r w:rsidR="00B564CC" w:rsidRPr="00B564CC">
          <w:rPr>
            <w:vanish/>
          </w:rPr>
        </w:r>
        <w:r w:rsidR="00B564CC" w:rsidRPr="00B564CC">
          <w:rPr>
            <w:vanish/>
          </w:rPr>
          <w:fldChar w:fldCharType="separate"/>
        </w:r>
        <w:r w:rsidR="00F0648C">
          <w:rPr>
            <w:vanish/>
          </w:rPr>
          <w:t>136</w:t>
        </w:r>
        <w:r w:rsidR="00B564CC" w:rsidRPr="00B564CC">
          <w:rPr>
            <w:vanish/>
          </w:rPr>
          <w:fldChar w:fldCharType="end"/>
        </w:r>
      </w:hyperlink>
    </w:p>
    <w:p w14:paraId="5324A7DA" w14:textId="10863268" w:rsidR="00B564CC" w:rsidRDefault="00B564CC">
      <w:pPr>
        <w:pStyle w:val="TOC5"/>
        <w:rPr>
          <w:rFonts w:asciiTheme="minorHAnsi" w:eastAsiaTheme="minorEastAsia" w:hAnsiTheme="minorHAnsi" w:cstheme="minorBidi"/>
          <w:sz w:val="22"/>
          <w:szCs w:val="22"/>
          <w:lang w:eastAsia="en-AU"/>
        </w:rPr>
      </w:pPr>
      <w:r>
        <w:tab/>
      </w:r>
      <w:hyperlink w:anchor="_Toc64300353" w:history="1">
        <w:r w:rsidRPr="0054663E">
          <w:t>190</w:t>
        </w:r>
        <w:r>
          <w:rPr>
            <w:rFonts w:asciiTheme="minorHAnsi" w:eastAsiaTheme="minorEastAsia" w:hAnsiTheme="minorHAnsi" w:cstheme="minorBidi"/>
            <w:sz w:val="22"/>
            <w:szCs w:val="22"/>
            <w:lang w:eastAsia="en-AU"/>
          </w:rPr>
          <w:tab/>
        </w:r>
        <w:r w:rsidRPr="0054663E">
          <w:t>Application—ch 11</w:t>
        </w:r>
        <w:r>
          <w:tab/>
        </w:r>
        <w:r>
          <w:fldChar w:fldCharType="begin"/>
        </w:r>
        <w:r>
          <w:instrText xml:space="preserve"> PAGEREF _Toc64300353 \h </w:instrText>
        </w:r>
        <w:r>
          <w:fldChar w:fldCharType="separate"/>
        </w:r>
        <w:r w:rsidR="00F0648C">
          <w:t>136</w:t>
        </w:r>
        <w:r>
          <w:fldChar w:fldCharType="end"/>
        </w:r>
      </w:hyperlink>
    </w:p>
    <w:p w14:paraId="4048271E" w14:textId="7660D4CE" w:rsidR="00B564CC" w:rsidRDefault="00B564CC">
      <w:pPr>
        <w:pStyle w:val="TOC5"/>
        <w:rPr>
          <w:rFonts w:asciiTheme="minorHAnsi" w:eastAsiaTheme="minorEastAsia" w:hAnsiTheme="minorHAnsi" w:cstheme="minorBidi"/>
          <w:sz w:val="22"/>
          <w:szCs w:val="22"/>
          <w:lang w:eastAsia="en-AU"/>
        </w:rPr>
      </w:pPr>
      <w:r>
        <w:tab/>
      </w:r>
      <w:hyperlink w:anchor="_Toc64300354" w:history="1">
        <w:r w:rsidRPr="0054663E">
          <w:t>191</w:t>
        </w:r>
        <w:r>
          <w:rPr>
            <w:rFonts w:asciiTheme="minorHAnsi" w:eastAsiaTheme="minorEastAsia" w:hAnsiTheme="minorHAnsi" w:cstheme="minorBidi"/>
            <w:sz w:val="22"/>
            <w:szCs w:val="22"/>
            <w:lang w:eastAsia="en-AU"/>
          </w:rPr>
          <w:tab/>
        </w:r>
        <w:r w:rsidRPr="0054663E">
          <w:t xml:space="preserve">Meaning of </w:t>
        </w:r>
        <w:r w:rsidRPr="0054663E">
          <w:rPr>
            <w:i/>
          </w:rPr>
          <w:t>presiding officer—</w:t>
        </w:r>
        <w:r w:rsidRPr="0054663E">
          <w:t>ch 11</w:t>
        </w:r>
        <w:r>
          <w:tab/>
        </w:r>
        <w:r>
          <w:fldChar w:fldCharType="begin"/>
        </w:r>
        <w:r>
          <w:instrText xml:space="preserve"> PAGEREF _Toc64300354 \h </w:instrText>
        </w:r>
        <w:r>
          <w:fldChar w:fldCharType="separate"/>
        </w:r>
        <w:r w:rsidR="00F0648C">
          <w:t>136</w:t>
        </w:r>
        <w:r>
          <w:fldChar w:fldCharType="end"/>
        </w:r>
      </w:hyperlink>
    </w:p>
    <w:p w14:paraId="2B118A55" w14:textId="3D8C1096" w:rsidR="00B564CC" w:rsidRDefault="008555AB">
      <w:pPr>
        <w:pStyle w:val="TOC2"/>
        <w:rPr>
          <w:rFonts w:asciiTheme="minorHAnsi" w:eastAsiaTheme="minorEastAsia" w:hAnsiTheme="minorHAnsi" w:cstheme="minorBidi"/>
          <w:b w:val="0"/>
          <w:sz w:val="22"/>
          <w:szCs w:val="22"/>
          <w:lang w:eastAsia="en-AU"/>
        </w:rPr>
      </w:pPr>
      <w:hyperlink w:anchor="_Toc64300355" w:history="1">
        <w:r w:rsidR="00B564CC" w:rsidRPr="0054663E">
          <w:t>Part 11.2</w:t>
        </w:r>
        <w:r w:rsidR="00B564CC">
          <w:rPr>
            <w:rFonts w:asciiTheme="minorHAnsi" w:eastAsiaTheme="minorEastAsia" w:hAnsiTheme="minorHAnsi" w:cstheme="minorBidi"/>
            <w:b w:val="0"/>
            <w:sz w:val="22"/>
            <w:szCs w:val="22"/>
            <w:lang w:eastAsia="en-AU"/>
          </w:rPr>
          <w:tab/>
        </w:r>
        <w:r w:rsidR="00B564CC" w:rsidRPr="0054663E">
          <w:t>Disciplinary inquiry procedures</w:t>
        </w:r>
        <w:r w:rsidR="00B564CC" w:rsidRPr="00B564CC">
          <w:rPr>
            <w:vanish/>
          </w:rPr>
          <w:tab/>
        </w:r>
        <w:r w:rsidR="00B564CC" w:rsidRPr="00B564CC">
          <w:rPr>
            <w:vanish/>
          </w:rPr>
          <w:fldChar w:fldCharType="begin"/>
        </w:r>
        <w:r w:rsidR="00B564CC" w:rsidRPr="00B564CC">
          <w:rPr>
            <w:vanish/>
          </w:rPr>
          <w:instrText xml:space="preserve"> PAGEREF _Toc64300355 \h </w:instrText>
        </w:r>
        <w:r w:rsidR="00B564CC" w:rsidRPr="00B564CC">
          <w:rPr>
            <w:vanish/>
          </w:rPr>
        </w:r>
        <w:r w:rsidR="00B564CC" w:rsidRPr="00B564CC">
          <w:rPr>
            <w:vanish/>
          </w:rPr>
          <w:fldChar w:fldCharType="separate"/>
        </w:r>
        <w:r w:rsidR="00F0648C">
          <w:rPr>
            <w:vanish/>
          </w:rPr>
          <w:t>137</w:t>
        </w:r>
        <w:r w:rsidR="00B564CC" w:rsidRPr="00B564CC">
          <w:rPr>
            <w:vanish/>
          </w:rPr>
          <w:fldChar w:fldCharType="end"/>
        </w:r>
      </w:hyperlink>
    </w:p>
    <w:p w14:paraId="5AF4AFF3" w14:textId="28D814AE" w:rsidR="00B564CC" w:rsidRDefault="00B564CC">
      <w:pPr>
        <w:pStyle w:val="TOC5"/>
        <w:rPr>
          <w:rFonts w:asciiTheme="minorHAnsi" w:eastAsiaTheme="minorEastAsia" w:hAnsiTheme="minorHAnsi" w:cstheme="minorBidi"/>
          <w:sz w:val="22"/>
          <w:szCs w:val="22"/>
          <w:lang w:eastAsia="en-AU"/>
        </w:rPr>
      </w:pPr>
      <w:r>
        <w:tab/>
      </w:r>
      <w:hyperlink w:anchor="_Toc64300356" w:history="1">
        <w:r w:rsidRPr="0054663E">
          <w:t>192</w:t>
        </w:r>
        <w:r>
          <w:rPr>
            <w:rFonts w:asciiTheme="minorHAnsi" w:eastAsiaTheme="minorEastAsia" w:hAnsiTheme="minorHAnsi" w:cstheme="minorBidi"/>
            <w:sz w:val="22"/>
            <w:szCs w:val="22"/>
            <w:lang w:eastAsia="en-AU"/>
          </w:rPr>
          <w:tab/>
        </w:r>
        <w:r w:rsidRPr="0054663E">
          <w:t>Nature of disciplinary inquiries</w:t>
        </w:r>
        <w:r>
          <w:tab/>
        </w:r>
        <w:r>
          <w:fldChar w:fldCharType="begin"/>
        </w:r>
        <w:r>
          <w:instrText xml:space="preserve"> PAGEREF _Toc64300356 \h </w:instrText>
        </w:r>
        <w:r>
          <w:fldChar w:fldCharType="separate"/>
        </w:r>
        <w:r w:rsidR="00F0648C">
          <w:t>137</w:t>
        </w:r>
        <w:r>
          <w:fldChar w:fldCharType="end"/>
        </w:r>
      </w:hyperlink>
    </w:p>
    <w:p w14:paraId="780EEBA5" w14:textId="2F99246D" w:rsidR="00B564CC" w:rsidRDefault="00B564CC">
      <w:pPr>
        <w:pStyle w:val="TOC5"/>
        <w:rPr>
          <w:rFonts w:asciiTheme="minorHAnsi" w:eastAsiaTheme="minorEastAsia" w:hAnsiTheme="minorHAnsi" w:cstheme="minorBidi"/>
          <w:sz w:val="22"/>
          <w:szCs w:val="22"/>
          <w:lang w:eastAsia="en-AU"/>
        </w:rPr>
      </w:pPr>
      <w:r>
        <w:tab/>
      </w:r>
      <w:hyperlink w:anchor="_Toc64300357" w:history="1">
        <w:r w:rsidRPr="0054663E">
          <w:t>193</w:t>
        </w:r>
        <w:r>
          <w:rPr>
            <w:rFonts w:asciiTheme="minorHAnsi" w:eastAsiaTheme="minorEastAsia" w:hAnsiTheme="minorHAnsi" w:cstheme="minorBidi"/>
            <w:sz w:val="22"/>
            <w:szCs w:val="22"/>
            <w:lang w:eastAsia="en-AU"/>
          </w:rPr>
          <w:tab/>
        </w:r>
        <w:r w:rsidRPr="0054663E">
          <w:rPr>
            <w:rFonts w:cs="Arial"/>
          </w:rPr>
          <w:t>Application of Criminal Code, ch 7</w:t>
        </w:r>
        <w:r>
          <w:tab/>
        </w:r>
        <w:r>
          <w:fldChar w:fldCharType="begin"/>
        </w:r>
        <w:r>
          <w:instrText xml:space="preserve"> PAGEREF _Toc64300357 \h </w:instrText>
        </w:r>
        <w:r>
          <w:fldChar w:fldCharType="separate"/>
        </w:r>
        <w:r w:rsidR="00F0648C">
          <w:t>137</w:t>
        </w:r>
        <w:r>
          <w:fldChar w:fldCharType="end"/>
        </w:r>
      </w:hyperlink>
    </w:p>
    <w:p w14:paraId="6F730822" w14:textId="26107B7B" w:rsidR="00B564CC" w:rsidRDefault="00B564CC">
      <w:pPr>
        <w:pStyle w:val="TOC5"/>
        <w:rPr>
          <w:rFonts w:asciiTheme="minorHAnsi" w:eastAsiaTheme="minorEastAsia" w:hAnsiTheme="minorHAnsi" w:cstheme="minorBidi"/>
          <w:sz w:val="22"/>
          <w:szCs w:val="22"/>
          <w:lang w:eastAsia="en-AU"/>
        </w:rPr>
      </w:pPr>
      <w:r>
        <w:tab/>
      </w:r>
      <w:hyperlink w:anchor="_Toc64300358" w:history="1">
        <w:r w:rsidRPr="0054663E">
          <w:t>194</w:t>
        </w:r>
        <w:r>
          <w:rPr>
            <w:rFonts w:asciiTheme="minorHAnsi" w:eastAsiaTheme="minorEastAsia" w:hAnsiTheme="minorHAnsi" w:cstheme="minorBidi"/>
            <w:sz w:val="22"/>
            <w:szCs w:val="22"/>
            <w:lang w:eastAsia="en-AU"/>
          </w:rPr>
          <w:tab/>
        </w:r>
        <w:r w:rsidRPr="0054663E">
          <w:rPr>
            <w:rFonts w:cs="Arial"/>
          </w:rPr>
          <w:t>Notice of disciplinary inquiry etc</w:t>
        </w:r>
        <w:r>
          <w:tab/>
        </w:r>
        <w:r>
          <w:fldChar w:fldCharType="begin"/>
        </w:r>
        <w:r>
          <w:instrText xml:space="preserve"> PAGEREF _Toc64300358 \h </w:instrText>
        </w:r>
        <w:r>
          <w:fldChar w:fldCharType="separate"/>
        </w:r>
        <w:r w:rsidR="00F0648C">
          <w:t>137</w:t>
        </w:r>
        <w:r>
          <w:fldChar w:fldCharType="end"/>
        </w:r>
      </w:hyperlink>
    </w:p>
    <w:p w14:paraId="2B0BEF79" w14:textId="019CF864" w:rsidR="00B564CC" w:rsidRDefault="00B564CC">
      <w:pPr>
        <w:pStyle w:val="TOC5"/>
        <w:rPr>
          <w:rFonts w:asciiTheme="minorHAnsi" w:eastAsiaTheme="minorEastAsia" w:hAnsiTheme="minorHAnsi" w:cstheme="minorBidi"/>
          <w:sz w:val="22"/>
          <w:szCs w:val="22"/>
          <w:lang w:eastAsia="en-AU"/>
        </w:rPr>
      </w:pPr>
      <w:r>
        <w:tab/>
      </w:r>
      <w:hyperlink w:anchor="_Toc64300359" w:history="1">
        <w:r w:rsidRPr="0054663E">
          <w:t>195</w:t>
        </w:r>
        <w:r>
          <w:rPr>
            <w:rFonts w:asciiTheme="minorHAnsi" w:eastAsiaTheme="minorEastAsia" w:hAnsiTheme="minorHAnsi" w:cstheme="minorBidi"/>
            <w:sz w:val="22"/>
            <w:szCs w:val="22"/>
            <w:lang w:eastAsia="en-AU"/>
          </w:rPr>
          <w:tab/>
        </w:r>
        <w:r w:rsidRPr="0054663E">
          <w:t>Conduct of disciplinary inquiries</w:t>
        </w:r>
        <w:r>
          <w:tab/>
        </w:r>
        <w:r>
          <w:fldChar w:fldCharType="begin"/>
        </w:r>
        <w:r>
          <w:instrText xml:space="preserve"> PAGEREF _Toc64300359 \h </w:instrText>
        </w:r>
        <w:r>
          <w:fldChar w:fldCharType="separate"/>
        </w:r>
        <w:r w:rsidR="00F0648C">
          <w:t>138</w:t>
        </w:r>
        <w:r>
          <w:fldChar w:fldCharType="end"/>
        </w:r>
      </w:hyperlink>
    </w:p>
    <w:p w14:paraId="03EEB6D3" w14:textId="7B2684BE" w:rsidR="00B564CC" w:rsidRDefault="00B564CC">
      <w:pPr>
        <w:pStyle w:val="TOC5"/>
        <w:rPr>
          <w:rFonts w:asciiTheme="minorHAnsi" w:eastAsiaTheme="minorEastAsia" w:hAnsiTheme="minorHAnsi" w:cstheme="minorBidi"/>
          <w:sz w:val="22"/>
          <w:szCs w:val="22"/>
          <w:lang w:eastAsia="en-AU"/>
        </w:rPr>
      </w:pPr>
      <w:r>
        <w:tab/>
      </w:r>
      <w:hyperlink w:anchor="_Toc64300360" w:history="1">
        <w:r w:rsidRPr="0054663E">
          <w:t>196</w:t>
        </w:r>
        <w:r>
          <w:rPr>
            <w:rFonts w:asciiTheme="minorHAnsi" w:eastAsiaTheme="minorEastAsia" w:hAnsiTheme="minorHAnsi" w:cstheme="minorBidi"/>
            <w:sz w:val="22"/>
            <w:szCs w:val="22"/>
            <w:lang w:eastAsia="en-AU"/>
          </w:rPr>
          <w:tab/>
        </w:r>
        <w:r w:rsidRPr="0054663E">
          <w:rPr>
            <w:rFonts w:cs="Arial"/>
          </w:rPr>
          <w:t>Presiding officer may require official r</w:t>
        </w:r>
        <w:r w:rsidRPr="0054663E">
          <w:t>eports</w:t>
        </w:r>
        <w:r>
          <w:tab/>
        </w:r>
        <w:r>
          <w:fldChar w:fldCharType="begin"/>
        </w:r>
        <w:r>
          <w:instrText xml:space="preserve"> PAGEREF _Toc64300360 \h </w:instrText>
        </w:r>
        <w:r>
          <w:fldChar w:fldCharType="separate"/>
        </w:r>
        <w:r w:rsidR="00F0648C">
          <w:t>138</w:t>
        </w:r>
        <w:r>
          <w:fldChar w:fldCharType="end"/>
        </w:r>
      </w:hyperlink>
    </w:p>
    <w:p w14:paraId="77E8632A" w14:textId="38867D4F" w:rsidR="00B564CC" w:rsidRDefault="00B564CC">
      <w:pPr>
        <w:pStyle w:val="TOC5"/>
        <w:rPr>
          <w:rFonts w:asciiTheme="minorHAnsi" w:eastAsiaTheme="minorEastAsia" w:hAnsiTheme="minorHAnsi" w:cstheme="minorBidi"/>
          <w:sz w:val="22"/>
          <w:szCs w:val="22"/>
          <w:lang w:eastAsia="en-AU"/>
        </w:rPr>
      </w:pPr>
      <w:r>
        <w:tab/>
      </w:r>
      <w:hyperlink w:anchor="_Toc64300361" w:history="1">
        <w:r w:rsidRPr="0054663E">
          <w:t>197</w:t>
        </w:r>
        <w:r>
          <w:rPr>
            <w:rFonts w:asciiTheme="minorHAnsi" w:eastAsiaTheme="minorEastAsia" w:hAnsiTheme="minorHAnsi" w:cstheme="minorBidi"/>
            <w:sz w:val="22"/>
            <w:szCs w:val="22"/>
            <w:lang w:eastAsia="en-AU"/>
          </w:rPr>
          <w:tab/>
        </w:r>
        <w:r w:rsidRPr="0054663E">
          <w:rPr>
            <w:rFonts w:cs="Arial"/>
          </w:rPr>
          <w:t>Presiding officer may require information and documents</w:t>
        </w:r>
        <w:r>
          <w:tab/>
        </w:r>
        <w:r>
          <w:fldChar w:fldCharType="begin"/>
        </w:r>
        <w:r>
          <w:instrText xml:space="preserve"> PAGEREF _Toc64300361 \h </w:instrText>
        </w:r>
        <w:r>
          <w:fldChar w:fldCharType="separate"/>
        </w:r>
        <w:r w:rsidR="00F0648C">
          <w:t>139</w:t>
        </w:r>
        <w:r>
          <w:fldChar w:fldCharType="end"/>
        </w:r>
      </w:hyperlink>
    </w:p>
    <w:p w14:paraId="29312A09" w14:textId="78BE62A1" w:rsidR="00B564CC" w:rsidRDefault="00B564CC">
      <w:pPr>
        <w:pStyle w:val="TOC5"/>
        <w:rPr>
          <w:rFonts w:asciiTheme="minorHAnsi" w:eastAsiaTheme="minorEastAsia" w:hAnsiTheme="minorHAnsi" w:cstheme="minorBidi"/>
          <w:sz w:val="22"/>
          <w:szCs w:val="22"/>
          <w:lang w:eastAsia="en-AU"/>
        </w:rPr>
      </w:pPr>
      <w:r>
        <w:tab/>
      </w:r>
      <w:hyperlink w:anchor="_Toc64300362" w:history="1">
        <w:r w:rsidRPr="0054663E">
          <w:t>198</w:t>
        </w:r>
        <w:r>
          <w:rPr>
            <w:rFonts w:asciiTheme="minorHAnsi" w:eastAsiaTheme="minorEastAsia" w:hAnsiTheme="minorHAnsi" w:cstheme="minorBidi"/>
            <w:sz w:val="22"/>
            <w:szCs w:val="22"/>
            <w:lang w:eastAsia="en-AU"/>
          </w:rPr>
          <w:tab/>
        </w:r>
        <w:r w:rsidRPr="0054663E">
          <w:rPr>
            <w:rFonts w:cs="Arial"/>
          </w:rPr>
          <w:t>Possession of inquiry documents etc</w:t>
        </w:r>
        <w:r>
          <w:tab/>
        </w:r>
        <w:r>
          <w:fldChar w:fldCharType="begin"/>
        </w:r>
        <w:r>
          <w:instrText xml:space="preserve"> PAGEREF _Toc64300362 \h </w:instrText>
        </w:r>
        <w:r>
          <w:fldChar w:fldCharType="separate"/>
        </w:r>
        <w:r w:rsidR="00F0648C">
          <w:t>140</w:t>
        </w:r>
        <w:r>
          <w:fldChar w:fldCharType="end"/>
        </w:r>
      </w:hyperlink>
    </w:p>
    <w:p w14:paraId="5E2664C6" w14:textId="1F96F190" w:rsidR="00B564CC" w:rsidRDefault="00B564CC">
      <w:pPr>
        <w:pStyle w:val="TOC5"/>
        <w:rPr>
          <w:rFonts w:asciiTheme="minorHAnsi" w:eastAsiaTheme="minorEastAsia" w:hAnsiTheme="minorHAnsi" w:cstheme="minorBidi"/>
          <w:sz w:val="22"/>
          <w:szCs w:val="22"/>
          <w:lang w:eastAsia="en-AU"/>
        </w:rPr>
      </w:pPr>
      <w:r>
        <w:tab/>
      </w:r>
      <w:hyperlink w:anchor="_Toc64300363" w:history="1">
        <w:r w:rsidRPr="0054663E">
          <w:t>199</w:t>
        </w:r>
        <w:r>
          <w:rPr>
            <w:rFonts w:asciiTheme="minorHAnsi" w:eastAsiaTheme="minorEastAsia" w:hAnsiTheme="minorHAnsi" w:cstheme="minorBidi"/>
            <w:sz w:val="22"/>
            <w:szCs w:val="22"/>
            <w:lang w:eastAsia="en-AU"/>
          </w:rPr>
          <w:tab/>
        </w:r>
        <w:r w:rsidRPr="0054663E">
          <w:t>Record of inquiry</w:t>
        </w:r>
        <w:r>
          <w:tab/>
        </w:r>
        <w:r>
          <w:fldChar w:fldCharType="begin"/>
        </w:r>
        <w:r>
          <w:instrText xml:space="preserve"> PAGEREF _Toc64300363 \h </w:instrText>
        </w:r>
        <w:r>
          <w:fldChar w:fldCharType="separate"/>
        </w:r>
        <w:r w:rsidR="00F0648C">
          <w:t>140</w:t>
        </w:r>
        <w:r>
          <w:fldChar w:fldCharType="end"/>
        </w:r>
      </w:hyperlink>
    </w:p>
    <w:p w14:paraId="01F4E10A" w14:textId="48360755" w:rsidR="00B564CC" w:rsidRDefault="008555AB">
      <w:pPr>
        <w:pStyle w:val="TOC2"/>
        <w:rPr>
          <w:rFonts w:asciiTheme="minorHAnsi" w:eastAsiaTheme="minorEastAsia" w:hAnsiTheme="minorHAnsi" w:cstheme="minorBidi"/>
          <w:b w:val="0"/>
          <w:sz w:val="22"/>
          <w:szCs w:val="22"/>
          <w:lang w:eastAsia="en-AU"/>
        </w:rPr>
      </w:pPr>
      <w:hyperlink w:anchor="_Toc64300364" w:history="1">
        <w:r w:rsidR="00B564CC" w:rsidRPr="0054663E">
          <w:t>Part 11.3</w:t>
        </w:r>
        <w:r w:rsidR="00B564CC">
          <w:rPr>
            <w:rFonts w:asciiTheme="minorHAnsi" w:eastAsiaTheme="minorEastAsia" w:hAnsiTheme="minorHAnsi" w:cstheme="minorBidi"/>
            <w:b w:val="0"/>
            <w:sz w:val="22"/>
            <w:szCs w:val="22"/>
            <w:lang w:eastAsia="en-AU"/>
          </w:rPr>
          <w:tab/>
        </w:r>
        <w:r w:rsidR="00B564CC" w:rsidRPr="0054663E">
          <w:t>Disciplinary hearing procedures</w:t>
        </w:r>
        <w:r w:rsidR="00B564CC" w:rsidRPr="00B564CC">
          <w:rPr>
            <w:vanish/>
          </w:rPr>
          <w:tab/>
        </w:r>
        <w:r w:rsidR="00B564CC" w:rsidRPr="00B564CC">
          <w:rPr>
            <w:vanish/>
          </w:rPr>
          <w:fldChar w:fldCharType="begin"/>
        </w:r>
        <w:r w:rsidR="00B564CC" w:rsidRPr="00B564CC">
          <w:rPr>
            <w:vanish/>
          </w:rPr>
          <w:instrText xml:space="preserve"> PAGEREF _Toc64300364 \h </w:instrText>
        </w:r>
        <w:r w:rsidR="00B564CC" w:rsidRPr="00B564CC">
          <w:rPr>
            <w:vanish/>
          </w:rPr>
        </w:r>
        <w:r w:rsidR="00B564CC" w:rsidRPr="00B564CC">
          <w:rPr>
            <w:vanish/>
          </w:rPr>
          <w:fldChar w:fldCharType="separate"/>
        </w:r>
        <w:r w:rsidR="00F0648C">
          <w:rPr>
            <w:vanish/>
          </w:rPr>
          <w:t>141</w:t>
        </w:r>
        <w:r w:rsidR="00B564CC" w:rsidRPr="00B564CC">
          <w:rPr>
            <w:vanish/>
          </w:rPr>
          <w:fldChar w:fldCharType="end"/>
        </w:r>
      </w:hyperlink>
    </w:p>
    <w:p w14:paraId="2A69FFB2" w14:textId="4B032561" w:rsidR="00B564CC" w:rsidRDefault="00B564CC">
      <w:pPr>
        <w:pStyle w:val="TOC5"/>
        <w:rPr>
          <w:rFonts w:asciiTheme="minorHAnsi" w:eastAsiaTheme="minorEastAsia" w:hAnsiTheme="minorHAnsi" w:cstheme="minorBidi"/>
          <w:sz w:val="22"/>
          <w:szCs w:val="22"/>
          <w:lang w:eastAsia="en-AU"/>
        </w:rPr>
      </w:pPr>
      <w:r>
        <w:tab/>
      </w:r>
      <w:hyperlink w:anchor="_Toc64300365" w:history="1">
        <w:r w:rsidRPr="0054663E">
          <w:t>200</w:t>
        </w:r>
        <w:r>
          <w:rPr>
            <w:rFonts w:asciiTheme="minorHAnsi" w:eastAsiaTheme="minorEastAsia" w:hAnsiTheme="minorHAnsi" w:cstheme="minorBidi"/>
            <w:sz w:val="22"/>
            <w:szCs w:val="22"/>
            <w:lang w:eastAsia="en-AU"/>
          </w:rPr>
          <w:tab/>
        </w:r>
        <w:r w:rsidRPr="0054663E">
          <w:t>Notice of disciplinary hearing</w:t>
        </w:r>
        <w:r>
          <w:tab/>
        </w:r>
        <w:r>
          <w:fldChar w:fldCharType="begin"/>
        </w:r>
        <w:r>
          <w:instrText xml:space="preserve"> PAGEREF _Toc64300365 \h </w:instrText>
        </w:r>
        <w:r>
          <w:fldChar w:fldCharType="separate"/>
        </w:r>
        <w:r w:rsidR="00F0648C">
          <w:t>141</w:t>
        </w:r>
        <w:r>
          <w:fldChar w:fldCharType="end"/>
        </w:r>
      </w:hyperlink>
    </w:p>
    <w:p w14:paraId="3F8318F2" w14:textId="3A4872C6" w:rsidR="00B564CC" w:rsidRDefault="00B564CC">
      <w:pPr>
        <w:pStyle w:val="TOC5"/>
        <w:rPr>
          <w:rFonts w:asciiTheme="minorHAnsi" w:eastAsiaTheme="minorEastAsia" w:hAnsiTheme="minorHAnsi" w:cstheme="minorBidi"/>
          <w:sz w:val="22"/>
          <w:szCs w:val="22"/>
          <w:lang w:eastAsia="en-AU"/>
        </w:rPr>
      </w:pPr>
      <w:r>
        <w:tab/>
      </w:r>
      <w:hyperlink w:anchor="_Toc64300366" w:history="1">
        <w:r w:rsidRPr="0054663E">
          <w:t>201</w:t>
        </w:r>
        <w:r>
          <w:rPr>
            <w:rFonts w:asciiTheme="minorHAnsi" w:eastAsiaTheme="minorEastAsia" w:hAnsiTheme="minorHAnsi" w:cstheme="minorBidi"/>
            <w:sz w:val="22"/>
            <w:szCs w:val="22"/>
            <w:lang w:eastAsia="en-AU"/>
          </w:rPr>
          <w:tab/>
        </w:r>
        <w:r w:rsidRPr="0054663E">
          <w:t>Appearance at disciplinary hearing</w:t>
        </w:r>
        <w:r>
          <w:tab/>
        </w:r>
        <w:r>
          <w:fldChar w:fldCharType="begin"/>
        </w:r>
        <w:r>
          <w:instrText xml:space="preserve"> PAGEREF _Toc64300366 \h </w:instrText>
        </w:r>
        <w:r>
          <w:fldChar w:fldCharType="separate"/>
        </w:r>
        <w:r w:rsidR="00F0648C">
          <w:t>141</w:t>
        </w:r>
        <w:r>
          <w:fldChar w:fldCharType="end"/>
        </w:r>
      </w:hyperlink>
    </w:p>
    <w:p w14:paraId="2360DF1F" w14:textId="56B5A970" w:rsidR="00B564CC" w:rsidRDefault="00B564CC">
      <w:pPr>
        <w:pStyle w:val="TOC5"/>
        <w:rPr>
          <w:rFonts w:asciiTheme="minorHAnsi" w:eastAsiaTheme="minorEastAsia" w:hAnsiTheme="minorHAnsi" w:cstheme="minorBidi"/>
          <w:sz w:val="22"/>
          <w:szCs w:val="22"/>
          <w:lang w:eastAsia="en-AU"/>
        </w:rPr>
      </w:pPr>
      <w:r>
        <w:tab/>
      </w:r>
      <w:hyperlink w:anchor="_Toc64300367" w:history="1">
        <w:r w:rsidRPr="0054663E">
          <w:t>202</w:t>
        </w:r>
        <w:r>
          <w:rPr>
            <w:rFonts w:asciiTheme="minorHAnsi" w:eastAsiaTheme="minorEastAsia" w:hAnsiTheme="minorHAnsi" w:cstheme="minorBidi"/>
            <w:sz w:val="22"/>
            <w:szCs w:val="22"/>
            <w:lang w:eastAsia="en-AU"/>
          </w:rPr>
          <w:tab/>
        </w:r>
        <w:r w:rsidRPr="0054663E">
          <w:t>Rights of accused at disciplinary hearing</w:t>
        </w:r>
        <w:r>
          <w:tab/>
        </w:r>
        <w:r>
          <w:fldChar w:fldCharType="begin"/>
        </w:r>
        <w:r>
          <w:instrText xml:space="preserve"> PAGEREF _Toc64300367 \h </w:instrText>
        </w:r>
        <w:r>
          <w:fldChar w:fldCharType="separate"/>
        </w:r>
        <w:r w:rsidR="00F0648C">
          <w:t>142</w:t>
        </w:r>
        <w:r>
          <w:fldChar w:fldCharType="end"/>
        </w:r>
      </w:hyperlink>
    </w:p>
    <w:p w14:paraId="565C6E9E" w14:textId="3EF5DD4A" w:rsidR="00B564CC" w:rsidRDefault="00B564CC">
      <w:pPr>
        <w:pStyle w:val="TOC5"/>
        <w:rPr>
          <w:rFonts w:asciiTheme="minorHAnsi" w:eastAsiaTheme="minorEastAsia" w:hAnsiTheme="minorHAnsi" w:cstheme="minorBidi"/>
          <w:sz w:val="22"/>
          <w:szCs w:val="22"/>
          <w:lang w:eastAsia="en-AU"/>
        </w:rPr>
      </w:pPr>
      <w:r>
        <w:tab/>
      </w:r>
      <w:hyperlink w:anchor="_Toc64300368" w:history="1">
        <w:r w:rsidRPr="0054663E">
          <w:t>203</w:t>
        </w:r>
        <w:r>
          <w:rPr>
            <w:rFonts w:asciiTheme="minorHAnsi" w:eastAsiaTheme="minorEastAsia" w:hAnsiTheme="minorHAnsi" w:cstheme="minorBidi"/>
            <w:sz w:val="22"/>
            <w:szCs w:val="22"/>
            <w:lang w:eastAsia="en-AU"/>
          </w:rPr>
          <w:tab/>
        </w:r>
        <w:r w:rsidRPr="0054663E">
          <w:t>Appearance at disciplinary hearing—audiovisual or audio link</w:t>
        </w:r>
        <w:r>
          <w:tab/>
        </w:r>
        <w:r>
          <w:fldChar w:fldCharType="begin"/>
        </w:r>
        <w:r>
          <w:instrText xml:space="preserve"> PAGEREF _Toc64300368 \h </w:instrText>
        </w:r>
        <w:r>
          <w:fldChar w:fldCharType="separate"/>
        </w:r>
        <w:r w:rsidR="00F0648C">
          <w:t>143</w:t>
        </w:r>
        <w:r>
          <w:fldChar w:fldCharType="end"/>
        </w:r>
      </w:hyperlink>
    </w:p>
    <w:p w14:paraId="330C92BE" w14:textId="3890AD31" w:rsidR="00B564CC" w:rsidRDefault="008555AB">
      <w:pPr>
        <w:pStyle w:val="TOC1"/>
        <w:rPr>
          <w:rFonts w:asciiTheme="minorHAnsi" w:eastAsiaTheme="minorEastAsia" w:hAnsiTheme="minorHAnsi" w:cstheme="minorBidi"/>
          <w:b w:val="0"/>
          <w:sz w:val="22"/>
          <w:szCs w:val="22"/>
          <w:lang w:eastAsia="en-AU"/>
        </w:rPr>
      </w:pPr>
      <w:hyperlink w:anchor="_Toc64300369" w:history="1">
        <w:r w:rsidR="00B564CC" w:rsidRPr="0054663E">
          <w:t>Chapter 12</w:t>
        </w:r>
        <w:r w:rsidR="00B564CC">
          <w:rPr>
            <w:rFonts w:asciiTheme="minorHAnsi" w:eastAsiaTheme="minorEastAsia" w:hAnsiTheme="minorHAnsi" w:cstheme="minorBidi"/>
            <w:b w:val="0"/>
            <w:sz w:val="22"/>
            <w:szCs w:val="22"/>
            <w:lang w:eastAsia="en-AU"/>
          </w:rPr>
          <w:tab/>
        </w:r>
        <w:r w:rsidR="00B564CC" w:rsidRPr="0054663E">
          <w:t>Full-time detainees—leave</w:t>
        </w:r>
        <w:r w:rsidR="00B564CC" w:rsidRPr="00B564CC">
          <w:rPr>
            <w:vanish/>
          </w:rPr>
          <w:tab/>
        </w:r>
        <w:r w:rsidR="00B564CC" w:rsidRPr="00B564CC">
          <w:rPr>
            <w:vanish/>
          </w:rPr>
          <w:fldChar w:fldCharType="begin"/>
        </w:r>
        <w:r w:rsidR="00B564CC" w:rsidRPr="00B564CC">
          <w:rPr>
            <w:vanish/>
          </w:rPr>
          <w:instrText xml:space="preserve"> PAGEREF _Toc64300369 \h </w:instrText>
        </w:r>
        <w:r w:rsidR="00B564CC" w:rsidRPr="00B564CC">
          <w:rPr>
            <w:vanish/>
          </w:rPr>
        </w:r>
        <w:r w:rsidR="00B564CC" w:rsidRPr="00B564CC">
          <w:rPr>
            <w:vanish/>
          </w:rPr>
          <w:fldChar w:fldCharType="separate"/>
        </w:r>
        <w:r w:rsidR="00F0648C">
          <w:rPr>
            <w:vanish/>
          </w:rPr>
          <w:t>145</w:t>
        </w:r>
        <w:r w:rsidR="00B564CC" w:rsidRPr="00B564CC">
          <w:rPr>
            <w:vanish/>
          </w:rPr>
          <w:fldChar w:fldCharType="end"/>
        </w:r>
      </w:hyperlink>
    </w:p>
    <w:p w14:paraId="046659B8" w14:textId="0373AB59" w:rsidR="00B564CC" w:rsidRDefault="008555AB">
      <w:pPr>
        <w:pStyle w:val="TOC2"/>
        <w:rPr>
          <w:rFonts w:asciiTheme="minorHAnsi" w:eastAsiaTheme="minorEastAsia" w:hAnsiTheme="minorHAnsi" w:cstheme="minorBidi"/>
          <w:b w:val="0"/>
          <w:sz w:val="22"/>
          <w:szCs w:val="22"/>
          <w:lang w:eastAsia="en-AU"/>
        </w:rPr>
      </w:pPr>
      <w:hyperlink w:anchor="_Toc64300370" w:history="1">
        <w:r w:rsidR="00B564CC" w:rsidRPr="0054663E">
          <w:t>Part 12.1</w:t>
        </w:r>
        <w:r w:rsidR="00B564CC">
          <w:rPr>
            <w:rFonts w:asciiTheme="minorHAnsi" w:eastAsiaTheme="minorEastAsia" w:hAnsiTheme="minorHAnsi" w:cstheme="minorBidi"/>
            <w:b w:val="0"/>
            <w:sz w:val="22"/>
            <w:szCs w:val="22"/>
            <w:lang w:eastAsia="en-AU"/>
          </w:rPr>
          <w:tab/>
        </w:r>
        <w:r w:rsidR="00B564CC" w:rsidRPr="0054663E">
          <w:t>Local leave</w:t>
        </w:r>
        <w:r w:rsidR="00B564CC" w:rsidRPr="00B564CC">
          <w:rPr>
            <w:vanish/>
          </w:rPr>
          <w:tab/>
        </w:r>
        <w:r w:rsidR="00B564CC" w:rsidRPr="00B564CC">
          <w:rPr>
            <w:vanish/>
          </w:rPr>
          <w:fldChar w:fldCharType="begin"/>
        </w:r>
        <w:r w:rsidR="00B564CC" w:rsidRPr="00B564CC">
          <w:rPr>
            <w:vanish/>
          </w:rPr>
          <w:instrText xml:space="preserve"> PAGEREF _Toc64300370 \h </w:instrText>
        </w:r>
        <w:r w:rsidR="00B564CC" w:rsidRPr="00B564CC">
          <w:rPr>
            <w:vanish/>
          </w:rPr>
        </w:r>
        <w:r w:rsidR="00B564CC" w:rsidRPr="00B564CC">
          <w:rPr>
            <w:vanish/>
          </w:rPr>
          <w:fldChar w:fldCharType="separate"/>
        </w:r>
        <w:r w:rsidR="00F0648C">
          <w:rPr>
            <w:vanish/>
          </w:rPr>
          <w:t>145</w:t>
        </w:r>
        <w:r w:rsidR="00B564CC" w:rsidRPr="00B564CC">
          <w:rPr>
            <w:vanish/>
          </w:rPr>
          <w:fldChar w:fldCharType="end"/>
        </w:r>
      </w:hyperlink>
    </w:p>
    <w:p w14:paraId="658CA163" w14:textId="090EBBDF" w:rsidR="00B564CC" w:rsidRDefault="00B564CC">
      <w:pPr>
        <w:pStyle w:val="TOC5"/>
        <w:rPr>
          <w:rFonts w:asciiTheme="minorHAnsi" w:eastAsiaTheme="minorEastAsia" w:hAnsiTheme="minorHAnsi" w:cstheme="minorBidi"/>
          <w:sz w:val="22"/>
          <w:szCs w:val="22"/>
          <w:lang w:eastAsia="en-AU"/>
        </w:rPr>
      </w:pPr>
      <w:r>
        <w:tab/>
      </w:r>
      <w:hyperlink w:anchor="_Toc64300371" w:history="1">
        <w:r w:rsidRPr="0054663E">
          <w:t>204</w:t>
        </w:r>
        <w:r>
          <w:rPr>
            <w:rFonts w:asciiTheme="minorHAnsi" w:eastAsiaTheme="minorEastAsia" w:hAnsiTheme="minorHAnsi" w:cstheme="minorBidi"/>
            <w:sz w:val="22"/>
            <w:szCs w:val="22"/>
            <w:lang w:eastAsia="en-AU"/>
          </w:rPr>
          <w:tab/>
        </w:r>
        <w:r w:rsidRPr="0054663E">
          <w:t>Local leave directions</w:t>
        </w:r>
        <w:r>
          <w:tab/>
        </w:r>
        <w:r>
          <w:fldChar w:fldCharType="begin"/>
        </w:r>
        <w:r>
          <w:instrText xml:space="preserve"> PAGEREF _Toc64300371 \h </w:instrText>
        </w:r>
        <w:r>
          <w:fldChar w:fldCharType="separate"/>
        </w:r>
        <w:r w:rsidR="00F0648C">
          <w:t>145</w:t>
        </w:r>
        <w:r>
          <w:fldChar w:fldCharType="end"/>
        </w:r>
      </w:hyperlink>
    </w:p>
    <w:p w14:paraId="5F183FFC" w14:textId="5358EB78" w:rsidR="00B564CC" w:rsidRDefault="00B564CC">
      <w:pPr>
        <w:pStyle w:val="TOC5"/>
        <w:rPr>
          <w:rFonts w:asciiTheme="minorHAnsi" w:eastAsiaTheme="minorEastAsia" w:hAnsiTheme="minorHAnsi" w:cstheme="minorBidi"/>
          <w:sz w:val="22"/>
          <w:szCs w:val="22"/>
          <w:lang w:eastAsia="en-AU"/>
        </w:rPr>
      </w:pPr>
      <w:r>
        <w:tab/>
      </w:r>
      <w:hyperlink w:anchor="_Toc64300372" w:history="1">
        <w:r w:rsidRPr="0054663E">
          <w:t>205</w:t>
        </w:r>
        <w:r>
          <w:rPr>
            <w:rFonts w:asciiTheme="minorHAnsi" w:eastAsiaTheme="minorEastAsia" w:hAnsiTheme="minorHAnsi" w:cstheme="minorBidi"/>
            <w:sz w:val="22"/>
            <w:szCs w:val="22"/>
            <w:lang w:eastAsia="en-AU"/>
          </w:rPr>
          <w:tab/>
        </w:r>
        <w:r w:rsidRPr="0054663E">
          <w:t>Local leave permits</w:t>
        </w:r>
        <w:r>
          <w:tab/>
        </w:r>
        <w:r>
          <w:fldChar w:fldCharType="begin"/>
        </w:r>
        <w:r>
          <w:instrText xml:space="preserve"> PAGEREF _Toc64300372 \h </w:instrText>
        </w:r>
        <w:r>
          <w:fldChar w:fldCharType="separate"/>
        </w:r>
        <w:r w:rsidR="00F0648C">
          <w:t>146</w:t>
        </w:r>
        <w:r>
          <w:fldChar w:fldCharType="end"/>
        </w:r>
      </w:hyperlink>
    </w:p>
    <w:p w14:paraId="405B8B67" w14:textId="61D422E9" w:rsidR="00B564CC" w:rsidRDefault="008555AB">
      <w:pPr>
        <w:pStyle w:val="TOC2"/>
        <w:rPr>
          <w:rFonts w:asciiTheme="minorHAnsi" w:eastAsiaTheme="minorEastAsia" w:hAnsiTheme="minorHAnsi" w:cstheme="minorBidi"/>
          <w:b w:val="0"/>
          <w:sz w:val="22"/>
          <w:szCs w:val="22"/>
          <w:lang w:eastAsia="en-AU"/>
        </w:rPr>
      </w:pPr>
      <w:hyperlink w:anchor="_Toc64300373" w:history="1">
        <w:r w:rsidR="00B564CC" w:rsidRPr="0054663E">
          <w:t>Part 12.2</w:t>
        </w:r>
        <w:r w:rsidR="00B564CC">
          <w:rPr>
            <w:rFonts w:asciiTheme="minorHAnsi" w:eastAsiaTheme="minorEastAsia" w:hAnsiTheme="minorHAnsi" w:cstheme="minorBidi"/>
            <w:b w:val="0"/>
            <w:sz w:val="22"/>
            <w:szCs w:val="22"/>
            <w:lang w:eastAsia="en-AU"/>
          </w:rPr>
          <w:tab/>
        </w:r>
        <w:r w:rsidR="00B564CC" w:rsidRPr="0054663E">
          <w:t>Interstate leave</w:t>
        </w:r>
        <w:r w:rsidR="00B564CC" w:rsidRPr="00B564CC">
          <w:rPr>
            <w:vanish/>
          </w:rPr>
          <w:tab/>
        </w:r>
        <w:r w:rsidR="00B564CC" w:rsidRPr="00B564CC">
          <w:rPr>
            <w:vanish/>
          </w:rPr>
          <w:fldChar w:fldCharType="begin"/>
        </w:r>
        <w:r w:rsidR="00B564CC" w:rsidRPr="00B564CC">
          <w:rPr>
            <w:vanish/>
          </w:rPr>
          <w:instrText xml:space="preserve"> PAGEREF _Toc64300373 \h </w:instrText>
        </w:r>
        <w:r w:rsidR="00B564CC" w:rsidRPr="00B564CC">
          <w:rPr>
            <w:vanish/>
          </w:rPr>
        </w:r>
        <w:r w:rsidR="00B564CC" w:rsidRPr="00B564CC">
          <w:rPr>
            <w:vanish/>
          </w:rPr>
          <w:fldChar w:fldCharType="separate"/>
        </w:r>
        <w:r w:rsidR="00F0648C">
          <w:rPr>
            <w:vanish/>
          </w:rPr>
          <w:t>148</w:t>
        </w:r>
        <w:r w:rsidR="00B564CC" w:rsidRPr="00B564CC">
          <w:rPr>
            <w:vanish/>
          </w:rPr>
          <w:fldChar w:fldCharType="end"/>
        </w:r>
      </w:hyperlink>
    </w:p>
    <w:p w14:paraId="12FFB4A1" w14:textId="4987A66E" w:rsidR="00B564CC" w:rsidRDefault="008555AB">
      <w:pPr>
        <w:pStyle w:val="TOC3"/>
        <w:rPr>
          <w:rFonts w:asciiTheme="minorHAnsi" w:eastAsiaTheme="minorEastAsia" w:hAnsiTheme="minorHAnsi" w:cstheme="minorBidi"/>
          <w:b w:val="0"/>
          <w:sz w:val="22"/>
          <w:szCs w:val="22"/>
          <w:lang w:eastAsia="en-AU"/>
        </w:rPr>
      </w:pPr>
      <w:hyperlink w:anchor="_Toc64300374" w:history="1">
        <w:r w:rsidR="00B564CC" w:rsidRPr="0054663E">
          <w:t>Division 12.2.1</w:t>
        </w:r>
        <w:r w:rsidR="00B564CC">
          <w:rPr>
            <w:rFonts w:asciiTheme="minorHAnsi" w:eastAsiaTheme="minorEastAsia" w:hAnsiTheme="minorHAnsi" w:cstheme="minorBidi"/>
            <w:b w:val="0"/>
            <w:sz w:val="22"/>
            <w:szCs w:val="22"/>
            <w:lang w:eastAsia="en-AU"/>
          </w:rPr>
          <w:tab/>
        </w:r>
        <w:r w:rsidR="00B564CC" w:rsidRPr="0054663E">
          <w:t>General</w:t>
        </w:r>
        <w:r w:rsidR="00B564CC" w:rsidRPr="00B564CC">
          <w:rPr>
            <w:vanish/>
          </w:rPr>
          <w:tab/>
        </w:r>
        <w:r w:rsidR="00B564CC" w:rsidRPr="00B564CC">
          <w:rPr>
            <w:vanish/>
          </w:rPr>
          <w:fldChar w:fldCharType="begin"/>
        </w:r>
        <w:r w:rsidR="00B564CC" w:rsidRPr="00B564CC">
          <w:rPr>
            <w:vanish/>
          </w:rPr>
          <w:instrText xml:space="preserve"> PAGEREF _Toc64300374 \h </w:instrText>
        </w:r>
        <w:r w:rsidR="00B564CC" w:rsidRPr="00B564CC">
          <w:rPr>
            <w:vanish/>
          </w:rPr>
        </w:r>
        <w:r w:rsidR="00B564CC" w:rsidRPr="00B564CC">
          <w:rPr>
            <w:vanish/>
          </w:rPr>
          <w:fldChar w:fldCharType="separate"/>
        </w:r>
        <w:r w:rsidR="00F0648C">
          <w:rPr>
            <w:vanish/>
          </w:rPr>
          <w:t>148</w:t>
        </w:r>
        <w:r w:rsidR="00B564CC" w:rsidRPr="00B564CC">
          <w:rPr>
            <w:vanish/>
          </w:rPr>
          <w:fldChar w:fldCharType="end"/>
        </w:r>
      </w:hyperlink>
    </w:p>
    <w:p w14:paraId="76C13F87" w14:textId="76C4EBCB" w:rsidR="00B564CC" w:rsidRDefault="00B564CC">
      <w:pPr>
        <w:pStyle w:val="TOC5"/>
        <w:rPr>
          <w:rFonts w:asciiTheme="minorHAnsi" w:eastAsiaTheme="minorEastAsia" w:hAnsiTheme="minorHAnsi" w:cstheme="minorBidi"/>
          <w:sz w:val="22"/>
          <w:szCs w:val="22"/>
          <w:lang w:eastAsia="en-AU"/>
        </w:rPr>
      </w:pPr>
      <w:r>
        <w:tab/>
      </w:r>
      <w:hyperlink w:anchor="_Toc64300375" w:history="1">
        <w:r w:rsidRPr="0054663E">
          <w:t>206</w:t>
        </w:r>
        <w:r>
          <w:rPr>
            <w:rFonts w:asciiTheme="minorHAnsi" w:eastAsiaTheme="minorEastAsia" w:hAnsiTheme="minorHAnsi" w:cstheme="minorBidi"/>
            <w:sz w:val="22"/>
            <w:szCs w:val="22"/>
            <w:lang w:eastAsia="en-AU"/>
          </w:rPr>
          <w:tab/>
        </w:r>
        <w:r w:rsidRPr="0054663E">
          <w:t>Definitions—pt 12.2</w:t>
        </w:r>
        <w:r>
          <w:tab/>
        </w:r>
        <w:r>
          <w:fldChar w:fldCharType="begin"/>
        </w:r>
        <w:r>
          <w:instrText xml:space="preserve"> PAGEREF _Toc64300375 \h </w:instrText>
        </w:r>
        <w:r>
          <w:fldChar w:fldCharType="separate"/>
        </w:r>
        <w:r w:rsidR="00F0648C">
          <w:t>148</w:t>
        </w:r>
        <w:r>
          <w:fldChar w:fldCharType="end"/>
        </w:r>
      </w:hyperlink>
    </w:p>
    <w:p w14:paraId="6EAF2356" w14:textId="4FB478B7" w:rsidR="00B564CC" w:rsidRDefault="00B564CC">
      <w:pPr>
        <w:pStyle w:val="TOC5"/>
        <w:rPr>
          <w:rFonts w:asciiTheme="minorHAnsi" w:eastAsiaTheme="minorEastAsia" w:hAnsiTheme="minorHAnsi" w:cstheme="minorBidi"/>
          <w:sz w:val="22"/>
          <w:szCs w:val="22"/>
          <w:lang w:eastAsia="en-AU"/>
        </w:rPr>
      </w:pPr>
      <w:r>
        <w:tab/>
      </w:r>
      <w:hyperlink w:anchor="_Toc64300376" w:history="1">
        <w:r w:rsidRPr="0054663E">
          <w:t>207</w:t>
        </w:r>
        <w:r>
          <w:rPr>
            <w:rFonts w:asciiTheme="minorHAnsi" w:eastAsiaTheme="minorEastAsia" w:hAnsiTheme="minorHAnsi" w:cstheme="minorBidi"/>
            <w:sz w:val="22"/>
            <w:szCs w:val="22"/>
            <w:lang w:eastAsia="en-AU"/>
          </w:rPr>
          <w:tab/>
        </w:r>
        <w:r w:rsidRPr="0054663E">
          <w:t>Declaration of corresponding leave laws</w:t>
        </w:r>
        <w:r>
          <w:tab/>
        </w:r>
        <w:r>
          <w:fldChar w:fldCharType="begin"/>
        </w:r>
        <w:r>
          <w:instrText xml:space="preserve"> PAGEREF _Toc64300376 \h </w:instrText>
        </w:r>
        <w:r>
          <w:fldChar w:fldCharType="separate"/>
        </w:r>
        <w:r w:rsidR="00F0648C">
          <w:t>148</w:t>
        </w:r>
        <w:r>
          <w:fldChar w:fldCharType="end"/>
        </w:r>
      </w:hyperlink>
    </w:p>
    <w:p w14:paraId="4FEB9FD7" w14:textId="1AF3653F" w:rsidR="00B564CC" w:rsidRDefault="008555AB">
      <w:pPr>
        <w:pStyle w:val="TOC3"/>
        <w:rPr>
          <w:rFonts w:asciiTheme="minorHAnsi" w:eastAsiaTheme="minorEastAsia" w:hAnsiTheme="minorHAnsi" w:cstheme="minorBidi"/>
          <w:b w:val="0"/>
          <w:sz w:val="22"/>
          <w:szCs w:val="22"/>
          <w:lang w:eastAsia="en-AU"/>
        </w:rPr>
      </w:pPr>
      <w:hyperlink w:anchor="_Toc64300377" w:history="1">
        <w:r w:rsidR="00B564CC" w:rsidRPr="0054663E">
          <w:t>Division 12.2.2</w:t>
        </w:r>
        <w:r w:rsidR="00B564CC">
          <w:rPr>
            <w:rFonts w:asciiTheme="minorHAnsi" w:eastAsiaTheme="minorEastAsia" w:hAnsiTheme="minorHAnsi" w:cstheme="minorBidi"/>
            <w:b w:val="0"/>
            <w:sz w:val="22"/>
            <w:szCs w:val="22"/>
            <w:lang w:eastAsia="en-AU"/>
          </w:rPr>
          <w:tab/>
        </w:r>
        <w:r w:rsidR="00B564CC" w:rsidRPr="0054663E">
          <w:t>ACT permits for interstate leave</w:t>
        </w:r>
        <w:r w:rsidR="00B564CC" w:rsidRPr="00B564CC">
          <w:rPr>
            <w:vanish/>
          </w:rPr>
          <w:tab/>
        </w:r>
        <w:r w:rsidR="00B564CC" w:rsidRPr="00B564CC">
          <w:rPr>
            <w:vanish/>
          </w:rPr>
          <w:fldChar w:fldCharType="begin"/>
        </w:r>
        <w:r w:rsidR="00B564CC" w:rsidRPr="00B564CC">
          <w:rPr>
            <w:vanish/>
          </w:rPr>
          <w:instrText xml:space="preserve"> PAGEREF _Toc64300377 \h </w:instrText>
        </w:r>
        <w:r w:rsidR="00B564CC" w:rsidRPr="00B564CC">
          <w:rPr>
            <w:vanish/>
          </w:rPr>
        </w:r>
        <w:r w:rsidR="00B564CC" w:rsidRPr="00B564CC">
          <w:rPr>
            <w:vanish/>
          </w:rPr>
          <w:fldChar w:fldCharType="separate"/>
        </w:r>
        <w:r w:rsidR="00F0648C">
          <w:rPr>
            <w:vanish/>
          </w:rPr>
          <w:t>149</w:t>
        </w:r>
        <w:r w:rsidR="00B564CC" w:rsidRPr="00B564CC">
          <w:rPr>
            <w:vanish/>
          </w:rPr>
          <w:fldChar w:fldCharType="end"/>
        </w:r>
      </w:hyperlink>
    </w:p>
    <w:p w14:paraId="1D5FCFDA" w14:textId="031D5EC7" w:rsidR="00B564CC" w:rsidRDefault="00B564CC">
      <w:pPr>
        <w:pStyle w:val="TOC5"/>
        <w:rPr>
          <w:rFonts w:asciiTheme="minorHAnsi" w:eastAsiaTheme="minorEastAsia" w:hAnsiTheme="minorHAnsi" w:cstheme="minorBidi"/>
          <w:sz w:val="22"/>
          <w:szCs w:val="22"/>
          <w:lang w:eastAsia="en-AU"/>
        </w:rPr>
      </w:pPr>
      <w:r>
        <w:tab/>
      </w:r>
      <w:hyperlink w:anchor="_Toc64300378" w:history="1">
        <w:r w:rsidRPr="0054663E">
          <w:t>208</w:t>
        </w:r>
        <w:r>
          <w:rPr>
            <w:rFonts w:asciiTheme="minorHAnsi" w:eastAsiaTheme="minorEastAsia" w:hAnsiTheme="minorHAnsi" w:cstheme="minorBidi"/>
            <w:sz w:val="22"/>
            <w:szCs w:val="22"/>
            <w:lang w:eastAsia="en-AU"/>
          </w:rPr>
          <w:tab/>
        </w:r>
        <w:r w:rsidRPr="0054663E">
          <w:t>Interstate leave permits</w:t>
        </w:r>
        <w:r>
          <w:tab/>
        </w:r>
        <w:r>
          <w:fldChar w:fldCharType="begin"/>
        </w:r>
        <w:r>
          <w:instrText xml:space="preserve"> PAGEREF _Toc64300378 \h </w:instrText>
        </w:r>
        <w:r>
          <w:fldChar w:fldCharType="separate"/>
        </w:r>
        <w:r w:rsidR="00F0648C">
          <w:t>149</w:t>
        </w:r>
        <w:r>
          <w:fldChar w:fldCharType="end"/>
        </w:r>
      </w:hyperlink>
    </w:p>
    <w:p w14:paraId="7FB5A260" w14:textId="42D0A5C5" w:rsidR="00B564CC" w:rsidRDefault="00B564CC">
      <w:pPr>
        <w:pStyle w:val="TOC5"/>
        <w:rPr>
          <w:rFonts w:asciiTheme="minorHAnsi" w:eastAsiaTheme="minorEastAsia" w:hAnsiTheme="minorHAnsi" w:cstheme="minorBidi"/>
          <w:sz w:val="22"/>
          <w:szCs w:val="22"/>
          <w:lang w:eastAsia="en-AU"/>
        </w:rPr>
      </w:pPr>
      <w:r>
        <w:tab/>
      </w:r>
      <w:hyperlink w:anchor="_Toc64300379" w:history="1">
        <w:r w:rsidRPr="0054663E">
          <w:t>209</w:t>
        </w:r>
        <w:r>
          <w:rPr>
            <w:rFonts w:asciiTheme="minorHAnsi" w:eastAsiaTheme="minorEastAsia" w:hAnsiTheme="minorHAnsi" w:cstheme="minorBidi"/>
            <w:sz w:val="22"/>
            <w:szCs w:val="22"/>
            <w:lang w:eastAsia="en-AU"/>
          </w:rPr>
          <w:tab/>
        </w:r>
        <w:r w:rsidRPr="0054663E">
          <w:t>Effect of ACT permit for interstate leave</w:t>
        </w:r>
        <w:r>
          <w:tab/>
        </w:r>
        <w:r>
          <w:fldChar w:fldCharType="begin"/>
        </w:r>
        <w:r>
          <w:instrText xml:space="preserve"> PAGEREF _Toc64300379 \h </w:instrText>
        </w:r>
        <w:r>
          <w:fldChar w:fldCharType="separate"/>
        </w:r>
        <w:r w:rsidR="00F0648C">
          <w:t>151</w:t>
        </w:r>
        <w:r>
          <w:fldChar w:fldCharType="end"/>
        </w:r>
      </w:hyperlink>
    </w:p>
    <w:p w14:paraId="76234850" w14:textId="794194CE" w:rsidR="00B564CC" w:rsidRDefault="00B564CC">
      <w:pPr>
        <w:pStyle w:val="TOC5"/>
        <w:rPr>
          <w:rFonts w:asciiTheme="minorHAnsi" w:eastAsiaTheme="minorEastAsia" w:hAnsiTheme="minorHAnsi" w:cstheme="minorBidi"/>
          <w:sz w:val="22"/>
          <w:szCs w:val="22"/>
          <w:lang w:eastAsia="en-AU"/>
        </w:rPr>
      </w:pPr>
      <w:r>
        <w:tab/>
      </w:r>
      <w:hyperlink w:anchor="_Toc64300380" w:history="1">
        <w:r w:rsidRPr="0054663E">
          <w:t>210</w:t>
        </w:r>
        <w:r>
          <w:rPr>
            <w:rFonts w:asciiTheme="minorHAnsi" w:eastAsiaTheme="minorEastAsia" w:hAnsiTheme="minorHAnsi" w:cstheme="minorBidi"/>
            <w:sz w:val="22"/>
            <w:szCs w:val="22"/>
            <w:lang w:eastAsia="en-AU"/>
          </w:rPr>
          <w:tab/>
        </w:r>
        <w:r w:rsidRPr="0054663E">
          <w:t>Notice to participating States</w:t>
        </w:r>
        <w:r>
          <w:tab/>
        </w:r>
        <w:r>
          <w:fldChar w:fldCharType="begin"/>
        </w:r>
        <w:r>
          <w:instrText xml:space="preserve"> PAGEREF _Toc64300380 \h </w:instrText>
        </w:r>
        <w:r>
          <w:fldChar w:fldCharType="separate"/>
        </w:r>
        <w:r w:rsidR="00F0648C">
          <w:t>151</w:t>
        </w:r>
        <w:r>
          <w:fldChar w:fldCharType="end"/>
        </w:r>
      </w:hyperlink>
    </w:p>
    <w:p w14:paraId="429A269D" w14:textId="123FF3D3" w:rsidR="00B564CC" w:rsidRDefault="00B564CC">
      <w:pPr>
        <w:pStyle w:val="TOC5"/>
        <w:rPr>
          <w:rFonts w:asciiTheme="minorHAnsi" w:eastAsiaTheme="minorEastAsia" w:hAnsiTheme="minorHAnsi" w:cstheme="minorBidi"/>
          <w:sz w:val="22"/>
          <w:szCs w:val="22"/>
          <w:lang w:eastAsia="en-AU"/>
        </w:rPr>
      </w:pPr>
      <w:r>
        <w:tab/>
      </w:r>
      <w:hyperlink w:anchor="_Toc64300381" w:history="1">
        <w:r w:rsidRPr="0054663E">
          <w:t>211</w:t>
        </w:r>
        <w:r>
          <w:rPr>
            <w:rFonts w:asciiTheme="minorHAnsi" w:eastAsiaTheme="minorEastAsia" w:hAnsiTheme="minorHAnsi" w:cstheme="minorBidi"/>
            <w:sz w:val="22"/>
            <w:szCs w:val="22"/>
            <w:lang w:eastAsia="en-AU"/>
          </w:rPr>
          <w:tab/>
        </w:r>
        <w:r w:rsidRPr="0054663E">
          <w:t>Powers of escort officers</w:t>
        </w:r>
        <w:r>
          <w:tab/>
        </w:r>
        <w:r>
          <w:fldChar w:fldCharType="begin"/>
        </w:r>
        <w:r>
          <w:instrText xml:space="preserve"> PAGEREF _Toc64300381 \h </w:instrText>
        </w:r>
        <w:r>
          <w:fldChar w:fldCharType="separate"/>
        </w:r>
        <w:r w:rsidR="00F0648C">
          <w:t>152</w:t>
        </w:r>
        <w:r>
          <w:fldChar w:fldCharType="end"/>
        </w:r>
      </w:hyperlink>
    </w:p>
    <w:p w14:paraId="2EC83120" w14:textId="7B566392" w:rsidR="00B564CC" w:rsidRDefault="00B564CC">
      <w:pPr>
        <w:pStyle w:val="TOC5"/>
        <w:rPr>
          <w:rFonts w:asciiTheme="minorHAnsi" w:eastAsiaTheme="minorEastAsia" w:hAnsiTheme="minorHAnsi" w:cstheme="minorBidi"/>
          <w:sz w:val="22"/>
          <w:szCs w:val="22"/>
          <w:lang w:eastAsia="en-AU"/>
        </w:rPr>
      </w:pPr>
      <w:r>
        <w:tab/>
      </w:r>
      <w:hyperlink w:anchor="_Toc64300382" w:history="1">
        <w:r w:rsidRPr="0054663E">
          <w:t>212</w:t>
        </w:r>
        <w:r>
          <w:rPr>
            <w:rFonts w:asciiTheme="minorHAnsi" w:eastAsiaTheme="minorEastAsia" w:hAnsiTheme="minorHAnsi" w:cstheme="minorBidi"/>
            <w:sz w:val="22"/>
            <w:szCs w:val="22"/>
            <w:lang w:eastAsia="en-AU"/>
          </w:rPr>
          <w:tab/>
        </w:r>
        <w:r w:rsidRPr="0054663E">
          <w:t>Liability for damage etc</w:t>
        </w:r>
        <w:r>
          <w:tab/>
        </w:r>
        <w:r>
          <w:fldChar w:fldCharType="begin"/>
        </w:r>
        <w:r>
          <w:instrText xml:space="preserve"> PAGEREF _Toc64300382 \h </w:instrText>
        </w:r>
        <w:r>
          <w:fldChar w:fldCharType="separate"/>
        </w:r>
        <w:r w:rsidR="00F0648C">
          <w:t>152</w:t>
        </w:r>
        <w:r>
          <w:fldChar w:fldCharType="end"/>
        </w:r>
      </w:hyperlink>
    </w:p>
    <w:p w14:paraId="5111552B" w14:textId="1F556826" w:rsidR="00B564CC" w:rsidRDefault="008555AB">
      <w:pPr>
        <w:pStyle w:val="TOC3"/>
        <w:rPr>
          <w:rFonts w:asciiTheme="minorHAnsi" w:eastAsiaTheme="minorEastAsia" w:hAnsiTheme="minorHAnsi" w:cstheme="minorBidi"/>
          <w:b w:val="0"/>
          <w:sz w:val="22"/>
          <w:szCs w:val="22"/>
          <w:lang w:eastAsia="en-AU"/>
        </w:rPr>
      </w:pPr>
      <w:hyperlink w:anchor="_Toc64300383" w:history="1">
        <w:r w:rsidR="00B564CC" w:rsidRPr="0054663E">
          <w:t>Division 12.2.3</w:t>
        </w:r>
        <w:r w:rsidR="00B564CC">
          <w:rPr>
            <w:rFonts w:asciiTheme="minorHAnsi" w:eastAsiaTheme="minorEastAsia" w:hAnsiTheme="minorHAnsi" w:cstheme="minorBidi"/>
            <w:b w:val="0"/>
            <w:sz w:val="22"/>
            <w:szCs w:val="22"/>
            <w:lang w:eastAsia="en-AU"/>
          </w:rPr>
          <w:tab/>
        </w:r>
        <w:r w:rsidR="00B564CC" w:rsidRPr="0054663E">
          <w:t>Interstate leave under corresponding leave laws</w:t>
        </w:r>
        <w:r w:rsidR="00B564CC" w:rsidRPr="00B564CC">
          <w:rPr>
            <w:vanish/>
          </w:rPr>
          <w:tab/>
        </w:r>
        <w:r w:rsidR="00B564CC" w:rsidRPr="00B564CC">
          <w:rPr>
            <w:vanish/>
          </w:rPr>
          <w:fldChar w:fldCharType="begin"/>
        </w:r>
        <w:r w:rsidR="00B564CC" w:rsidRPr="00B564CC">
          <w:rPr>
            <w:vanish/>
          </w:rPr>
          <w:instrText xml:space="preserve"> PAGEREF _Toc64300383 \h </w:instrText>
        </w:r>
        <w:r w:rsidR="00B564CC" w:rsidRPr="00B564CC">
          <w:rPr>
            <w:vanish/>
          </w:rPr>
        </w:r>
        <w:r w:rsidR="00B564CC" w:rsidRPr="00B564CC">
          <w:rPr>
            <w:vanish/>
          </w:rPr>
          <w:fldChar w:fldCharType="separate"/>
        </w:r>
        <w:r w:rsidR="00F0648C">
          <w:rPr>
            <w:vanish/>
          </w:rPr>
          <w:t>153</w:t>
        </w:r>
        <w:r w:rsidR="00B564CC" w:rsidRPr="00B564CC">
          <w:rPr>
            <w:vanish/>
          </w:rPr>
          <w:fldChar w:fldCharType="end"/>
        </w:r>
      </w:hyperlink>
    </w:p>
    <w:p w14:paraId="20FD2379" w14:textId="0CD8BDB3" w:rsidR="00B564CC" w:rsidRDefault="00B564CC">
      <w:pPr>
        <w:pStyle w:val="TOC5"/>
        <w:rPr>
          <w:rFonts w:asciiTheme="minorHAnsi" w:eastAsiaTheme="minorEastAsia" w:hAnsiTheme="minorHAnsi" w:cstheme="minorBidi"/>
          <w:sz w:val="22"/>
          <w:szCs w:val="22"/>
          <w:lang w:eastAsia="en-AU"/>
        </w:rPr>
      </w:pPr>
      <w:r>
        <w:tab/>
      </w:r>
      <w:hyperlink w:anchor="_Toc64300384" w:history="1">
        <w:r w:rsidRPr="0054663E">
          <w:t>213</w:t>
        </w:r>
        <w:r>
          <w:rPr>
            <w:rFonts w:asciiTheme="minorHAnsi" w:eastAsiaTheme="minorEastAsia" w:hAnsiTheme="minorHAnsi" w:cstheme="minorBidi"/>
            <w:sz w:val="22"/>
            <w:szCs w:val="22"/>
            <w:lang w:eastAsia="en-AU"/>
          </w:rPr>
          <w:tab/>
        </w:r>
        <w:r w:rsidRPr="0054663E">
          <w:t>Effect in ACT of interstate leave permit under corresponding leave law</w:t>
        </w:r>
        <w:r>
          <w:tab/>
        </w:r>
        <w:r>
          <w:fldChar w:fldCharType="begin"/>
        </w:r>
        <w:r>
          <w:instrText xml:space="preserve"> PAGEREF _Toc64300384 \h </w:instrText>
        </w:r>
        <w:r>
          <w:fldChar w:fldCharType="separate"/>
        </w:r>
        <w:r w:rsidR="00F0648C">
          <w:t>153</w:t>
        </w:r>
        <w:r>
          <w:fldChar w:fldCharType="end"/>
        </w:r>
      </w:hyperlink>
    </w:p>
    <w:p w14:paraId="2A468C0F" w14:textId="63193B8E" w:rsidR="00B564CC" w:rsidRDefault="00B564CC">
      <w:pPr>
        <w:pStyle w:val="TOC5"/>
        <w:rPr>
          <w:rFonts w:asciiTheme="minorHAnsi" w:eastAsiaTheme="minorEastAsia" w:hAnsiTheme="minorHAnsi" w:cstheme="minorBidi"/>
          <w:sz w:val="22"/>
          <w:szCs w:val="22"/>
          <w:lang w:eastAsia="en-AU"/>
        </w:rPr>
      </w:pPr>
      <w:r>
        <w:tab/>
      </w:r>
      <w:hyperlink w:anchor="_Toc64300385" w:history="1">
        <w:r w:rsidRPr="0054663E">
          <w:t>214</w:t>
        </w:r>
        <w:r>
          <w:rPr>
            <w:rFonts w:asciiTheme="minorHAnsi" w:eastAsiaTheme="minorEastAsia" w:hAnsiTheme="minorHAnsi" w:cstheme="minorBidi"/>
            <w:sz w:val="22"/>
            <w:szCs w:val="22"/>
            <w:lang w:eastAsia="en-AU"/>
          </w:rPr>
          <w:tab/>
        </w:r>
        <w:r w:rsidRPr="0054663E">
          <w:t>Powers of interstate escort officers</w:t>
        </w:r>
        <w:r>
          <w:tab/>
        </w:r>
        <w:r>
          <w:fldChar w:fldCharType="begin"/>
        </w:r>
        <w:r>
          <w:instrText xml:space="preserve"> PAGEREF _Toc64300385 \h </w:instrText>
        </w:r>
        <w:r>
          <w:fldChar w:fldCharType="separate"/>
        </w:r>
        <w:r w:rsidR="00F0648C">
          <w:t>153</w:t>
        </w:r>
        <w:r>
          <w:fldChar w:fldCharType="end"/>
        </w:r>
      </w:hyperlink>
    </w:p>
    <w:p w14:paraId="6F77F0A4" w14:textId="21D52A38" w:rsidR="00B564CC" w:rsidRDefault="00B564CC">
      <w:pPr>
        <w:pStyle w:val="TOC5"/>
        <w:rPr>
          <w:rFonts w:asciiTheme="minorHAnsi" w:eastAsiaTheme="minorEastAsia" w:hAnsiTheme="minorHAnsi" w:cstheme="minorBidi"/>
          <w:sz w:val="22"/>
          <w:szCs w:val="22"/>
          <w:lang w:eastAsia="en-AU"/>
        </w:rPr>
      </w:pPr>
      <w:r>
        <w:tab/>
      </w:r>
      <w:hyperlink w:anchor="_Toc64300386" w:history="1">
        <w:r w:rsidRPr="0054663E">
          <w:t>215</w:t>
        </w:r>
        <w:r>
          <w:rPr>
            <w:rFonts w:asciiTheme="minorHAnsi" w:eastAsiaTheme="minorEastAsia" w:hAnsiTheme="minorHAnsi" w:cstheme="minorBidi"/>
            <w:sz w:val="22"/>
            <w:szCs w:val="22"/>
            <w:lang w:eastAsia="en-AU"/>
          </w:rPr>
          <w:tab/>
        </w:r>
        <w:r w:rsidRPr="0054663E">
          <w:t>Escape of interstate detainee</w:t>
        </w:r>
        <w:r>
          <w:tab/>
        </w:r>
        <w:r>
          <w:fldChar w:fldCharType="begin"/>
        </w:r>
        <w:r>
          <w:instrText xml:space="preserve"> PAGEREF _Toc64300386 \h </w:instrText>
        </w:r>
        <w:r>
          <w:fldChar w:fldCharType="separate"/>
        </w:r>
        <w:r w:rsidR="00F0648C">
          <w:t>153</w:t>
        </w:r>
        <w:r>
          <w:fldChar w:fldCharType="end"/>
        </w:r>
      </w:hyperlink>
    </w:p>
    <w:p w14:paraId="6757B192" w14:textId="2DB3935D" w:rsidR="00B564CC" w:rsidRDefault="00B564CC">
      <w:pPr>
        <w:pStyle w:val="TOC5"/>
        <w:rPr>
          <w:rFonts w:asciiTheme="minorHAnsi" w:eastAsiaTheme="minorEastAsia" w:hAnsiTheme="minorHAnsi" w:cstheme="minorBidi"/>
          <w:sz w:val="22"/>
          <w:szCs w:val="22"/>
          <w:lang w:eastAsia="en-AU"/>
        </w:rPr>
      </w:pPr>
      <w:r>
        <w:tab/>
      </w:r>
      <w:hyperlink w:anchor="_Toc64300387" w:history="1">
        <w:r w:rsidRPr="0054663E">
          <w:t>216</w:t>
        </w:r>
        <w:r>
          <w:rPr>
            <w:rFonts w:asciiTheme="minorHAnsi" w:eastAsiaTheme="minorEastAsia" w:hAnsiTheme="minorHAnsi" w:cstheme="minorBidi"/>
            <w:sz w:val="22"/>
            <w:szCs w:val="22"/>
            <w:lang w:eastAsia="en-AU"/>
          </w:rPr>
          <w:tab/>
        </w:r>
        <w:r w:rsidRPr="0054663E">
          <w:t>Return of escaped interstate detainee</w:t>
        </w:r>
        <w:r>
          <w:tab/>
        </w:r>
        <w:r>
          <w:fldChar w:fldCharType="begin"/>
        </w:r>
        <w:r>
          <w:instrText xml:space="preserve"> PAGEREF _Toc64300387 \h </w:instrText>
        </w:r>
        <w:r>
          <w:fldChar w:fldCharType="separate"/>
        </w:r>
        <w:r w:rsidR="00F0648C">
          <w:t>154</w:t>
        </w:r>
        <w:r>
          <w:fldChar w:fldCharType="end"/>
        </w:r>
      </w:hyperlink>
    </w:p>
    <w:p w14:paraId="2A4420C2" w14:textId="7AABB66B" w:rsidR="00B564CC" w:rsidRDefault="008555AB">
      <w:pPr>
        <w:pStyle w:val="TOC1"/>
        <w:rPr>
          <w:rFonts w:asciiTheme="minorHAnsi" w:eastAsiaTheme="minorEastAsia" w:hAnsiTheme="minorHAnsi" w:cstheme="minorBidi"/>
          <w:b w:val="0"/>
          <w:sz w:val="22"/>
          <w:szCs w:val="22"/>
          <w:lang w:eastAsia="en-AU"/>
        </w:rPr>
      </w:pPr>
      <w:hyperlink w:anchor="_Toc64300388" w:history="1">
        <w:r w:rsidR="00B564CC" w:rsidRPr="0054663E">
          <w:t>Chapter 13</w:t>
        </w:r>
        <w:r w:rsidR="00B564CC">
          <w:rPr>
            <w:rFonts w:asciiTheme="minorHAnsi" w:eastAsiaTheme="minorEastAsia" w:hAnsiTheme="minorHAnsi" w:cstheme="minorBidi"/>
            <w:b w:val="0"/>
            <w:sz w:val="22"/>
            <w:szCs w:val="22"/>
            <w:lang w:eastAsia="en-AU"/>
          </w:rPr>
          <w:tab/>
        </w:r>
        <w:r w:rsidR="00B564CC" w:rsidRPr="0054663E">
          <w:t>Miscellaneous</w:t>
        </w:r>
        <w:r w:rsidR="00B564CC" w:rsidRPr="00B564CC">
          <w:rPr>
            <w:vanish/>
          </w:rPr>
          <w:tab/>
        </w:r>
        <w:r w:rsidR="00B564CC" w:rsidRPr="00B564CC">
          <w:rPr>
            <w:vanish/>
          </w:rPr>
          <w:fldChar w:fldCharType="begin"/>
        </w:r>
        <w:r w:rsidR="00B564CC" w:rsidRPr="00B564CC">
          <w:rPr>
            <w:vanish/>
          </w:rPr>
          <w:instrText xml:space="preserve"> PAGEREF _Toc64300388 \h </w:instrText>
        </w:r>
        <w:r w:rsidR="00B564CC" w:rsidRPr="00B564CC">
          <w:rPr>
            <w:vanish/>
          </w:rPr>
        </w:r>
        <w:r w:rsidR="00B564CC" w:rsidRPr="00B564CC">
          <w:rPr>
            <w:vanish/>
          </w:rPr>
          <w:fldChar w:fldCharType="separate"/>
        </w:r>
        <w:r w:rsidR="00F0648C">
          <w:rPr>
            <w:vanish/>
          </w:rPr>
          <w:t>155</w:t>
        </w:r>
        <w:r w:rsidR="00B564CC" w:rsidRPr="00B564CC">
          <w:rPr>
            <w:vanish/>
          </w:rPr>
          <w:fldChar w:fldCharType="end"/>
        </w:r>
      </w:hyperlink>
    </w:p>
    <w:p w14:paraId="12A9697A" w14:textId="688D5038" w:rsidR="00B564CC" w:rsidRDefault="00B564CC">
      <w:pPr>
        <w:pStyle w:val="TOC5"/>
        <w:rPr>
          <w:rFonts w:asciiTheme="minorHAnsi" w:eastAsiaTheme="minorEastAsia" w:hAnsiTheme="minorHAnsi" w:cstheme="minorBidi"/>
          <w:sz w:val="22"/>
          <w:szCs w:val="22"/>
          <w:lang w:eastAsia="en-AU"/>
        </w:rPr>
      </w:pPr>
      <w:r>
        <w:tab/>
      </w:r>
      <w:hyperlink w:anchor="_Toc64300389" w:history="1">
        <w:r w:rsidRPr="0054663E">
          <w:t>217</w:t>
        </w:r>
        <w:r>
          <w:rPr>
            <w:rFonts w:asciiTheme="minorHAnsi" w:eastAsiaTheme="minorEastAsia" w:hAnsiTheme="minorHAnsi" w:cstheme="minorBidi"/>
            <w:sz w:val="22"/>
            <w:szCs w:val="22"/>
            <w:lang w:eastAsia="en-AU"/>
          </w:rPr>
          <w:tab/>
        </w:r>
        <w:r w:rsidRPr="0054663E">
          <w:t>Lawful temporary absence from correctional centre</w:t>
        </w:r>
        <w:r>
          <w:tab/>
        </w:r>
        <w:r>
          <w:fldChar w:fldCharType="begin"/>
        </w:r>
        <w:r>
          <w:instrText xml:space="preserve"> PAGEREF _Toc64300389 \h </w:instrText>
        </w:r>
        <w:r>
          <w:fldChar w:fldCharType="separate"/>
        </w:r>
        <w:r w:rsidR="00F0648C">
          <w:t>155</w:t>
        </w:r>
        <w:r>
          <w:fldChar w:fldCharType="end"/>
        </w:r>
      </w:hyperlink>
    </w:p>
    <w:p w14:paraId="08402D3D" w14:textId="631F3E93" w:rsidR="00B564CC" w:rsidRDefault="00B564CC">
      <w:pPr>
        <w:pStyle w:val="TOC5"/>
        <w:rPr>
          <w:rFonts w:asciiTheme="minorHAnsi" w:eastAsiaTheme="minorEastAsia" w:hAnsiTheme="minorHAnsi" w:cstheme="minorBidi"/>
          <w:sz w:val="22"/>
          <w:szCs w:val="22"/>
          <w:lang w:eastAsia="en-AU"/>
        </w:rPr>
      </w:pPr>
      <w:r>
        <w:tab/>
      </w:r>
      <w:hyperlink w:anchor="_Toc64300390" w:history="1">
        <w:r w:rsidRPr="0054663E">
          <w:t>217A</w:t>
        </w:r>
        <w:r>
          <w:rPr>
            <w:rFonts w:asciiTheme="minorHAnsi" w:eastAsiaTheme="minorEastAsia" w:hAnsiTheme="minorHAnsi" w:cstheme="minorBidi"/>
            <w:sz w:val="22"/>
            <w:szCs w:val="22"/>
            <w:lang w:eastAsia="en-AU"/>
          </w:rPr>
          <w:tab/>
        </w:r>
        <w:r w:rsidRPr="0054663E">
          <w:t>Power of court to bring detainee before it—civil proceeding</w:t>
        </w:r>
        <w:r>
          <w:tab/>
        </w:r>
        <w:r>
          <w:fldChar w:fldCharType="begin"/>
        </w:r>
        <w:r>
          <w:instrText xml:space="preserve"> PAGEREF _Toc64300390 \h </w:instrText>
        </w:r>
        <w:r>
          <w:fldChar w:fldCharType="separate"/>
        </w:r>
        <w:r w:rsidR="00F0648C">
          <w:t>156</w:t>
        </w:r>
        <w:r>
          <w:fldChar w:fldCharType="end"/>
        </w:r>
      </w:hyperlink>
    </w:p>
    <w:p w14:paraId="21142E51" w14:textId="30C2306E" w:rsidR="00B564CC" w:rsidRDefault="00B564CC">
      <w:pPr>
        <w:pStyle w:val="TOC5"/>
        <w:rPr>
          <w:rFonts w:asciiTheme="minorHAnsi" w:eastAsiaTheme="minorEastAsia" w:hAnsiTheme="minorHAnsi" w:cstheme="minorBidi"/>
          <w:sz w:val="22"/>
          <w:szCs w:val="22"/>
          <w:lang w:eastAsia="en-AU"/>
        </w:rPr>
      </w:pPr>
      <w:r>
        <w:tab/>
      </w:r>
      <w:hyperlink w:anchor="_Toc64300391" w:history="1">
        <w:r w:rsidRPr="0054663E">
          <w:t>218</w:t>
        </w:r>
        <w:r>
          <w:rPr>
            <w:rFonts w:asciiTheme="minorHAnsi" w:eastAsiaTheme="minorEastAsia" w:hAnsiTheme="minorHAnsi" w:cstheme="minorBidi"/>
            <w:sz w:val="22"/>
            <w:szCs w:val="22"/>
            <w:lang w:eastAsia="en-AU"/>
          </w:rPr>
          <w:tab/>
        </w:r>
        <w:r w:rsidRPr="0054663E">
          <w:t>Detainee’s work—no employment contract etc</w:t>
        </w:r>
        <w:r>
          <w:tab/>
        </w:r>
        <w:r>
          <w:fldChar w:fldCharType="begin"/>
        </w:r>
        <w:r>
          <w:instrText xml:space="preserve"> PAGEREF _Toc64300391 \h </w:instrText>
        </w:r>
        <w:r>
          <w:fldChar w:fldCharType="separate"/>
        </w:r>
        <w:r w:rsidR="00F0648C">
          <w:t>157</w:t>
        </w:r>
        <w:r>
          <w:fldChar w:fldCharType="end"/>
        </w:r>
      </w:hyperlink>
    </w:p>
    <w:p w14:paraId="1E4192E6" w14:textId="013AFC12" w:rsidR="00B564CC" w:rsidRDefault="00B564CC">
      <w:pPr>
        <w:pStyle w:val="TOC5"/>
        <w:rPr>
          <w:rFonts w:asciiTheme="minorHAnsi" w:eastAsiaTheme="minorEastAsia" w:hAnsiTheme="minorHAnsi" w:cstheme="minorBidi"/>
          <w:sz w:val="22"/>
          <w:szCs w:val="22"/>
          <w:lang w:eastAsia="en-AU"/>
        </w:rPr>
      </w:pPr>
      <w:r>
        <w:tab/>
      </w:r>
      <w:hyperlink w:anchor="_Toc64300392" w:history="1">
        <w:r w:rsidRPr="0054663E">
          <w:t>219</w:t>
        </w:r>
        <w:r>
          <w:rPr>
            <w:rFonts w:asciiTheme="minorHAnsi" w:eastAsiaTheme="minorEastAsia" w:hAnsiTheme="minorHAnsi" w:cstheme="minorBidi"/>
            <w:sz w:val="22"/>
            <w:szCs w:val="22"/>
            <w:lang w:eastAsia="en-AU"/>
          </w:rPr>
          <w:tab/>
        </w:r>
        <w:r w:rsidRPr="0054663E">
          <w:t>Detainee’s work—work health and safety</w:t>
        </w:r>
        <w:r>
          <w:tab/>
        </w:r>
        <w:r>
          <w:fldChar w:fldCharType="begin"/>
        </w:r>
        <w:r>
          <w:instrText xml:space="preserve"> PAGEREF _Toc64300392 \h </w:instrText>
        </w:r>
        <w:r>
          <w:fldChar w:fldCharType="separate"/>
        </w:r>
        <w:r w:rsidR="00F0648C">
          <w:t>157</w:t>
        </w:r>
        <w:r>
          <w:fldChar w:fldCharType="end"/>
        </w:r>
      </w:hyperlink>
    </w:p>
    <w:p w14:paraId="54AD413E" w14:textId="47D37DAF" w:rsidR="00B564CC" w:rsidRDefault="00B564CC">
      <w:pPr>
        <w:pStyle w:val="TOC5"/>
        <w:rPr>
          <w:rFonts w:asciiTheme="minorHAnsi" w:eastAsiaTheme="minorEastAsia" w:hAnsiTheme="minorHAnsi" w:cstheme="minorBidi"/>
          <w:sz w:val="22"/>
          <w:szCs w:val="22"/>
          <w:lang w:eastAsia="en-AU"/>
        </w:rPr>
      </w:pPr>
      <w:r>
        <w:tab/>
      </w:r>
      <w:hyperlink w:anchor="_Toc64300393" w:history="1">
        <w:r w:rsidRPr="0054663E">
          <w:t>220</w:t>
        </w:r>
        <w:r>
          <w:rPr>
            <w:rFonts w:asciiTheme="minorHAnsi" w:eastAsiaTheme="minorEastAsia" w:hAnsiTheme="minorHAnsi" w:cstheme="minorBidi"/>
            <w:sz w:val="22"/>
            <w:szCs w:val="22"/>
            <w:lang w:eastAsia="en-AU"/>
          </w:rPr>
          <w:tab/>
        </w:r>
        <w:r w:rsidRPr="0054663E">
          <w:t>Personal injury management—detainees etc</w:t>
        </w:r>
        <w:r>
          <w:tab/>
        </w:r>
        <w:r>
          <w:fldChar w:fldCharType="begin"/>
        </w:r>
        <w:r>
          <w:instrText xml:space="preserve"> PAGEREF _Toc64300393 \h </w:instrText>
        </w:r>
        <w:r>
          <w:fldChar w:fldCharType="separate"/>
        </w:r>
        <w:r w:rsidR="00F0648C">
          <w:t>157</w:t>
        </w:r>
        <w:r>
          <w:fldChar w:fldCharType="end"/>
        </w:r>
      </w:hyperlink>
    </w:p>
    <w:p w14:paraId="15ACD080" w14:textId="018ABBC7" w:rsidR="00B564CC" w:rsidRDefault="00B564CC">
      <w:pPr>
        <w:pStyle w:val="TOC5"/>
        <w:rPr>
          <w:rFonts w:asciiTheme="minorHAnsi" w:eastAsiaTheme="minorEastAsia" w:hAnsiTheme="minorHAnsi" w:cstheme="minorBidi"/>
          <w:sz w:val="22"/>
          <w:szCs w:val="22"/>
          <w:lang w:eastAsia="en-AU"/>
        </w:rPr>
      </w:pPr>
      <w:r>
        <w:tab/>
      </w:r>
      <w:hyperlink w:anchor="_Toc64300394" w:history="1">
        <w:r w:rsidRPr="0054663E">
          <w:t>222</w:t>
        </w:r>
        <w:r>
          <w:rPr>
            <w:rFonts w:asciiTheme="minorHAnsi" w:eastAsiaTheme="minorEastAsia" w:hAnsiTheme="minorHAnsi" w:cstheme="minorBidi"/>
            <w:sz w:val="22"/>
            <w:szCs w:val="22"/>
            <w:lang w:eastAsia="en-AU"/>
          </w:rPr>
          <w:tab/>
        </w:r>
        <w:r w:rsidRPr="0054663E">
          <w:t>Confidentiality</w:t>
        </w:r>
        <w:r>
          <w:tab/>
        </w:r>
        <w:r>
          <w:fldChar w:fldCharType="begin"/>
        </w:r>
        <w:r>
          <w:instrText xml:space="preserve"> PAGEREF _Toc64300394 \h </w:instrText>
        </w:r>
        <w:r>
          <w:fldChar w:fldCharType="separate"/>
        </w:r>
        <w:r w:rsidR="00F0648C">
          <w:t>158</w:t>
        </w:r>
        <w:r>
          <w:fldChar w:fldCharType="end"/>
        </w:r>
      </w:hyperlink>
    </w:p>
    <w:p w14:paraId="21C78456" w14:textId="7240CF51" w:rsidR="00B564CC" w:rsidRDefault="00B564CC">
      <w:pPr>
        <w:pStyle w:val="TOC5"/>
        <w:rPr>
          <w:rFonts w:asciiTheme="minorHAnsi" w:eastAsiaTheme="minorEastAsia" w:hAnsiTheme="minorHAnsi" w:cstheme="minorBidi"/>
          <w:sz w:val="22"/>
          <w:szCs w:val="22"/>
          <w:lang w:eastAsia="en-AU"/>
        </w:rPr>
      </w:pPr>
      <w:r>
        <w:tab/>
      </w:r>
      <w:hyperlink w:anchor="_Toc64300395" w:history="1">
        <w:r w:rsidRPr="0054663E">
          <w:t>223</w:t>
        </w:r>
        <w:r>
          <w:rPr>
            <w:rFonts w:asciiTheme="minorHAnsi" w:eastAsiaTheme="minorEastAsia" w:hAnsiTheme="minorHAnsi" w:cstheme="minorBidi"/>
            <w:sz w:val="22"/>
            <w:szCs w:val="22"/>
            <w:lang w:eastAsia="en-AU"/>
          </w:rPr>
          <w:tab/>
        </w:r>
        <w:r w:rsidRPr="0054663E">
          <w:t>Protection from liability</w:t>
        </w:r>
        <w:r>
          <w:tab/>
        </w:r>
        <w:r>
          <w:fldChar w:fldCharType="begin"/>
        </w:r>
        <w:r>
          <w:instrText xml:space="preserve"> PAGEREF _Toc64300395 \h </w:instrText>
        </w:r>
        <w:r>
          <w:fldChar w:fldCharType="separate"/>
        </w:r>
        <w:r w:rsidR="00F0648C">
          <w:t>161</w:t>
        </w:r>
        <w:r>
          <w:fldChar w:fldCharType="end"/>
        </w:r>
      </w:hyperlink>
    </w:p>
    <w:p w14:paraId="7E2C95CE" w14:textId="7197C728" w:rsidR="00B564CC" w:rsidRDefault="00B564CC">
      <w:pPr>
        <w:pStyle w:val="TOC5"/>
        <w:rPr>
          <w:rFonts w:asciiTheme="minorHAnsi" w:eastAsiaTheme="minorEastAsia" w:hAnsiTheme="minorHAnsi" w:cstheme="minorBidi"/>
          <w:sz w:val="22"/>
          <w:szCs w:val="22"/>
          <w:lang w:eastAsia="en-AU"/>
        </w:rPr>
      </w:pPr>
      <w:r>
        <w:tab/>
      </w:r>
      <w:hyperlink w:anchor="_Toc64300396" w:history="1">
        <w:r w:rsidRPr="0054663E">
          <w:t>224</w:t>
        </w:r>
        <w:r>
          <w:rPr>
            <w:rFonts w:asciiTheme="minorHAnsi" w:eastAsiaTheme="minorEastAsia" w:hAnsiTheme="minorHAnsi" w:cstheme="minorBidi"/>
            <w:sz w:val="22"/>
            <w:szCs w:val="22"/>
            <w:lang w:eastAsia="en-AU"/>
          </w:rPr>
          <w:tab/>
        </w:r>
        <w:r w:rsidRPr="0054663E">
          <w:t>Corrections dogs</w:t>
        </w:r>
        <w:r>
          <w:tab/>
        </w:r>
        <w:r>
          <w:fldChar w:fldCharType="begin"/>
        </w:r>
        <w:r>
          <w:instrText xml:space="preserve"> PAGEREF _Toc64300396 \h </w:instrText>
        </w:r>
        <w:r>
          <w:fldChar w:fldCharType="separate"/>
        </w:r>
        <w:r w:rsidR="00F0648C">
          <w:t>161</w:t>
        </w:r>
        <w:r>
          <w:fldChar w:fldCharType="end"/>
        </w:r>
      </w:hyperlink>
    </w:p>
    <w:p w14:paraId="0F7BF361" w14:textId="7DF2D54E" w:rsidR="00B564CC" w:rsidRDefault="00B564CC">
      <w:pPr>
        <w:pStyle w:val="TOC5"/>
        <w:rPr>
          <w:rFonts w:asciiTheme="minorHAnsi" w:eastAsiaTheme="minorEastAsia" w:hAnsiTheme="minorHAnsi" w:cstheme="minorBidi"/>
          <w:sz w:val="22"/>
          <w:szCs w:val="22"/>
          <w:lang w:eastAsia="en-AU"/>
        </w:rPr>
      </w:pPr>
      <w:r>
        <w:tab/>
      </w:r>
      <w:hyperlink w:anchor="_Toc64300397" w:history="1">
        <w:r w:rsidRPr="0054663E">
          <w:t>225</w:t>
        </w:r>
        <w:r>
          <w:rPr>
            <w:rFonts w:asciiTheme="minorHAnsi" w:eastAsiaTheme="minorEastAsia" w:hAnsiTheme="minorHAnsi" w:cstheme="minorBidi"/>
            <w:sz w:val="22"/>
            <w:szCs w:val="22"/>
            <w:lang w:eastAsia="en-AU"/>
          </w:rPr>
          <w:tab/>
        </w:r>
        <w:r w:rsidRPr="0054663E">
          <w:t>Declaration of corresponding corrections law</w:t>
        </w:r>
        <w:r>
          <w:tab/>
        </w:r>
        <w:r>
          <w:fldChar w:fldCharType="begin"/>
        </w:r>
        <w:r>
          <w:instrText xml:space="preserve"> PAGEREF _Toc64300397 \h </w:instrText>
        </w:r>
        <w:r>
          <w:fldChar w:fldCharType="separate"/>
        </w:r>
        <w:r w:rsidR="00F0648C">
          <w:t>161</w:t>
        </w:r>
        <w:r>
          <w:fldChar w:fldCharType="end"/>
        </w:r>
      </w:hyperlink>
    </w:p>
    <w:p w14:paraId="21348750" w14:textId="635CEEE6" w:rsidR="00B564CC" w:rsidRDefault="00B564CC">
      <w:pPr>
        <w:pStyle w:val="TOC5"/>
        <w:rPr>
          <w:rFonts w:asciiTheme="minorHAnsi" w:eastAsiaTheme="minorEastAsia" w:hAnsiTheme="minorHAnsi" w:cstheme="minorBidi"/>
          <w:sz w:val="22"/>
          <w:szCs w:val="22"/>
          <w:lang w:eastAsia="en-AU"/>
        </w:rPr>
      </w:pPr>
      <w:r>
        <w:tab/>
      </w:r>
      <w:hyperlink w:anchor="_Toc64300398" w:history="1">
        <w:r w:rsidRPr="0054663E">
          <w:t>226</w:t>
        </w:r>
        <w:r>
          <w:rPr>
            <w:rFonts w:asciiTheme="minorHAnsi" w:eastAsiaTheme="minorEastAsia" w:hAnsiTheme="minorHAnsi" w:cstheme="minorBidi"/>
            <w:sz w:val="22"/>
            <w:szCs w:val="22"/>
            <w:lang w:eastAsia="en-AU"/>
          </w:rPr>
          <w:tab/>
        </w:r>
        <w:r w:rsidRPr="0054663E">
          <w:rPr>
            <w:snapToGrid w:val="0"/>
          </w:rPr>
          <w:t>Evidentiary certificates</w:t>
        </w:r>
        <w:r>
          <w:tab/>
        </w:r>
        <w:r>
          <w:fldChar w:fldCharType="begin"/>
        </w:r>
        <w:r>
          <w:instrText xml:space="preserve"> PAGEREF _Toc64300398 \h </w:instrText>
        </w:r>
        <w:r>
          <w:fldChar w:fldCharType="separate"/>
        </w:r>
        <w:r w:rsidR="00F0648C">
          <w:t>162</w:t>
        </w:r>
        <w:r>
          <w:fldChar w:fldCharType="end"/>
        </w:r>
      </w:hyperlink>
    </w:p>
    <w:p w14:paraId="7737CEF1" w14:textId="415B6D39" w:rsidR="00B564CC" w:rsidRDefault="00B564CC">
      <w:pPr>
        <w:pStyle w:val="TOC5"/>
        <w:rPr>
          <w:rFonts w:asciiTheme="minorHAnsi" w:eastAsiaTheme="minorEastAsia" w:hAnsiTheme="minorHAnsi" w:cstheme="minorBidi"/>
          <w:sz w:val="22"/>
          <w:szCs w:val="22"/>
          <w:lang w:eastAsia="en-AU"/>
        </w:rPr>
      </w:pPr>
      <w:r>
        <w:tab/>
      </w:r>
      <w:hyperlink w:anchor="_Toc64300399" w:history="1">
        <w:r w:rsidRPr="0054663E">
          <w:t>227</w:t>
        </w:r>
        <w:r>
          <w:rPr>
            <w:rFonts w:asciiTheme="minorHAnsi" w:eastAsiaTheme="minorEastAsia" w:hAnsiTheme="minorHAnsi" w:cstheme="minorBidi"/>
            <w:sz w:val="22"/>
            <w:szCs w:val="22"/>
            <w:lang w:eastAsia="en-AU"/>
          </w:rPr>
          <w:tab/>
        </w:r>
        <w:r w:rsidRPr="0054663E">
          <w:t>Determination of fees</w:t>
        </w:r>
        <w:r>
          <w:tab/>
        </w:r>
        <w:r>
          <w:fldChar w:fldCharType="begin"/>
        </w:r>
        <w:r>
          <w:instrText xml:space="preserve"> PAGEREF _Toc64300399 \h </w:instrText>
        </w:r>
        <w:r>
          <w:fldChar w:fldCharType="separate"/>
        </w:r>
        <w:r w:rsidR="00F0648C">
          <w:t>163</w:t>
        </w:r>
        <w:r>
          <w:fldChar w:fldCharType="end"/>
        </w:r>
      </w:hyperlink>
    </w:p>
    <w:p w14:paraId="330AED4F" w14:textId="652F83FC" w:rsidR="00B564CC" w:rsidRDefault="00B564CC">
      <w:pPr>
        <w:pStyle w:val="TOC5"/>
        <w:rPr>
          <w:rFonts w:asciiTheme="minorHAnsi" w:eastAsiaTheme="minorEastAsia" w:hAnsiTheme="minorHAnsi" w:cstheme="minorBidi"/>
          <w:sz w:val="22"/>
          <w:szCs w:val="22"/>
          <w:lang w:eastAsia="en-AU"/>
        </w:rPr>
      </w:pPr>
      <w:r>
        <w:lastRenderedPageBreak/>
        <w:tab/>
      </w:r>
      <w:hyperlink w:anchor="_Toc64300400" w:history="1">
        <w:r w:rsidRPr="0054663E">
          <w:t>228</w:t>
        </w:r>
        <w:r>
          <w:rPr>
            <w:rFonts w:asciiTheme="minorHAnsi" w:eastAsiaTheme="minorEastAsia" w:hAnsiTheme="minorHAnsi" w:cstheme="minorBidi"/>
            <w:sz w:val="22"/>
            <w:szCs w:val="22"/>
            <w:lang w:eastAsia="en-AU"/>
          </w:rPr>
          <w:tab/>
        </w:r>
        <w:r w:rsidRPr="0054663E">
          <w:t>Approved forms</w:t>
        </w:r>
        <w:r>
          <w:tab/>
        </w:r>
        <w:r>
          <w:fldChar w:fldCharType="begin"/>
        </w:r>
        <w:r>
          <w:instrText xml:space="preserve"> PAGEREF _Toc64300400 \h </w:instrText>
        </w:r>
        <w:r>
          <w:fldChar w:fldCharType="separate"/>
        </w:r>
        <w:r w:rsidR="00F0648C">
          <w:t>163</w:t>
        </w:r>
        <w:r>
          <w:fldChar w:fldCharType="end"/>
        </w:r>
      </w:hyperlink>
    </w:p>
    <w:p w14:paraId="453ECFFB" w14:textId="42AE0103" w:rsidR="00B564CC" w:rsidRDefault="00B564CC">
      <w:pPr>
        <w:pStyle w:val="TOC5"/>
        <w:rPr>
          <w:rFonts w:asciiTheme="minorHAnsi" w:eastAsiaTheme="minorEastAsia" w:hAnsiTheme="minorHAnsi" w:cstheme="minorBidi"/>
          <w:sz w:val="22"/>
          <w:szCs w:val="22"/>
          <w:lang w:eastAsia="en-AU"/>
        </w:rPr>
      </w:pPr>
      <w:r>
        <w:tab/>
      </w:r>
      <w:hyperlink w:anchor="_Toc64300401" w:history="1">
        <w:r w:rsidRPr="0054663E">
          <w:t>229</w:t>
        </w:r>
        <w:r>
          <w:rPr>
            <w:rFonts w:asciiTheme="minorHAnsi" w:eastAsiaTheme="minorEastAsia" w:hAnsiTheme="minorHAnsi" w:cstheme="minorBidi"/>
            <w:sz w:val="22"/>
            <w:szCs w:val="22"/>
            <w:lang w:eastAsia="en-AU"/>
          </w:rPr>
          <w:tab/>
        </w:r>
        <w:r w:rsidRPr="0054663E">
          <w:t>Regulation-making power</w:t>
        </w:r>
        <w:r>
          <w:tab/>
        </w:r>
        <w:r>
          <w:fldChar w:fldCharType="begin"/>
        </w:r>
        <w:r>
          <w:instrText xml:space="preserve"> PAGEREF _Toc64300401 \h </w:instrText>
        </w:r>
        <w:r>
          <w:fldChar w:fldCharType="separate"/>
        </w:r>
        <w:r w:rsidR="00F0648C">
          <w:t>164</w:t>
        </w:r>
        <w:r>
          <w:fldChar w:fldCharType="end"/>
        </w:r>
      </w:hyperlink>
    </w:p>
    <w:p w14:paraId="15BDB9AF" w14:textId="21D46A28" w:rsidR="00B564CC" w:rsidRDefault="008555AB">
      <w:pPr>
        <w:pStyle w:val="TOC6"/>
        <w:rPr>
          <w:rFonts w:asciiTheme="minorHAnsi" w:eastAsiaTheme="minorEastAsia" w:hAnsiTheme="minorHAnsi" w:cstheme="minorBidi"/>
          <w:b w:val="0"/>
          <w:sz w:val="22"/>
          <w:szCs w:val="22"/>
          <w:lang w:eastAsia="en-AU"/>
        </w:rPr>
      </w:pPr>
      <w:hyperlink w:anchor="_Toc64300402" w:history="1">
        <w:r w:rsidR="00B564CC" w:rsidRPr="0054663E">
          <w:t>Dictionary</w:t>
        </w:r>
        <w:r w:rsidR="00B564CC">
          <w:tab/>
        </w:r>
        <w:r w:rsidR="00B564CC">
          <w:tab/>
        </w:r>
        <w:r w:rsidR="00B564CC" w:rsidRPr="00B564CC">
          <w:rPr>
            <w:b w:val="0"/>
            <w:sz w:val="20"/>
          </w:rPr>
          <w:fldChar w:fldCharType="begin"/>
        </w:r>
        <w:r w:rsidR="00B564CC" w:rsidRPr="00B564CC">
          <w:rPr>
            <w:b w:val="0"/>
            <w:sz w:val="20"/>
          </w:rPr>
          <w:instrText xml:space="preserve"> PAGEREF _Toc64300402 \h </w:instrText>
        </w:r>
        <w:r w:rsidR="00B564CC" w:rsidRPr="00B564CC">
          <w:rPr>
            <w:b w:val="0"/>
            <w:sz w:val="20"/>
          </w:rPr>
        </w:r>
        <w:r w:rsidR="00B564CC" w:rsidRPr="00B564CC">
          <w:rPr>
            <w:b w:val="0"/>
            <w:sz w:val="20"/>
          </w:rPr>
          <w:fldChar w:fldCharType="separate"/>
        </w:r>
        <w:r w:rsidR="00F0648C">
          <w:rPr>
            <w:b w:val="0"/>
            <w:sz w:val="20"/>
          </w:rPr>
          <w:t>166</w:t>
        </w:r>
        <w:r w:rsidR="00B564CC" w:rsidRPr="00B564CC">
          <w:rPr>
            <w:b w:val="0"/>
            <w:sz w:val="20"/>
          </w:rPr>
          <w:fldChar w:fldCharType="end"/>
        </w:r>
      </w:hyperlink>
    </w:p>
    <w:p w14:paraId="2A893ED3" w14:textId="3A48C0A9" w:rsidR="00B564CC" w:rsidRDefault="008555AB" w:rsidP="00B564CC">
      <w:pPr>
        <w:pStyle w:val="TOC7"/>
        <w:spacing w:before="480"/>
        <w:rPr>
          <w:rFonts w:asciiTheme="minorHAnsi" w:eastAsiaTheme="minorEastAsia" w:hAnsiTheme="minorHAnsi" w:cstheme="minorBidi"/>
          <w:b w:val="0"/>
          <w:sz w:val="22"/>
          <w:szCs w:val="22"/>
          <w:lang w:eastAsia="en-AU"/>
        </w:rPr>
      </w:pPr>
      <w:hyperlink w:anchor="_Toc64300403" w:history="1">
        <w:r w:rsidR="00B564CC">
          <w:t>Endnotes</w:t>
        </w:r>
        <w:r w:rsidR="00B564CC" w:rsidRPr="00B564CC">
          <w:rPr>
            <w:vanish/>
          </w:rPr>
          <w:tab/>
        </w:r>
        <w:r w:rsidR="00B564CC">
          <w:rPr>
            <w:vanish/>
          </w:rPr>
          <w:tab/>
        </w:r>
        <w:r w:rsidR="00B564CC" w:rsidRPr="00B564CC">
          <w:rPr>
            <w:b w:val="0"/>
            <w:vanish/>
          </w:rPr>
          <w:fldChar w:fldCharType="begin"/>
        </w:r>
        <w:r w:rsidR="00B564CC" w:rsidRPr="00B564CC">
          <w:rPr>
            <w:b w:val="0"/>
            <w:vanish/>
          </w:rPr>
          <w:instrText xml:space="preserve"> PAGEREF _Toc64300403 \h </w:instrText>
        </w:r>
        <w:r w:rsidR="00B564CC" w:rsidRPr="00B564CC">
          <w:rPr>
            <w:b w:val="0"/>
            <w:vanish/>
          </w:rPr>
        </w:r>
        <w:r w:rsidR="00B564CC" w:rsidRPr="00B564CC">
          <w:rPr>
            <w:b w:val="0"/>
            <w:vanish/>
          </w:rPr>
          <w:fldChar w:fldCharType="separate"/>
        </w:r>
        <w:r w:rsidR="00F0648C">
          <w:rPr>
            <w:b w:val="0"/>
            <w:vanish/>
          </w:rPr>
          <w:t>173</w:t>
        </w:r>
        <w:r w:rsidR="00B564CC" w:rsidRPr="00B564CC">
          <w:rPr>
            <w:b w:val="0"/>
            <w:vanish/>
          </w:rPr>
          <w:fldChar w:fldCharType="end"/>
        </w:r>
      </w:hyperlink>
    </w:p>
    <w:p w14:paraId="6E3BECBB" w14:textId="52989BE5" w:rsidR="00B564CC" w:rsidRDefault="00B564CC">
      <w:pPr>
        <w:pStyle w:val="TOC5"/>
        <w:rPr>
          <w:rFonts w:asciiTheme="minorHAnsi" w:eastAsiaTheme="minorEastAsia" w:hAnsiTheme="minorHAnsi" w:cstheme="minorBidi"/>
          <w:sz w:val="22"/>
          <w:szCs w:val="22"/>
          <w:lang w:eastAsia="en-AU"/>
        </w:rPr>
      </w:pPr>
      <w:r>
        <w:tab/>
      </w:r>
      <w:hyperlink w:anchor="_Toc64300404" w:history="1">
        <w:r w:rsidRPr="0054663E">
          <w:t>1</w:t>
        </w:r>
        <w:r>
          <w:rPr>
            <w:rFonts w:asciiTheme="minorHAnsi" w:eastAsiaTheme="minorEastAsia" w:hAnsiTheme="minorHAnsi" w:cstheme="minorBidi"/>
            <w:sz w:val="22"/>
            <w:szCs w:val="22"/>
            <w:lang w:eastAsia="en-AU"/>
          </w:rPr>
          <w:tab/>
        </w:r>
        <w:r w:rsidRPr="0054663E">
          <w:t>About the endnotes</w:t>
        </w:r>
        <w:r>
          <w:tab/>
        </w:r>
        <w:r>
          <w:fldChar w:fldCharType="begin"/>
        </w:r>
        <w:r>
          <w:instrText xml:space="preserve"> PAGEREF _Toc64300404 \h </w:instrText>
        </w:r>
        <w:r>
          <w:fldChar w:fldCharType="separate"/>
        </w:r>
        <w:r w:rsidR="00F0648C">
          <w:t>173</w:t>
        </w:r>
        <w:r>
          <w:fldChar w:fldCharType="end"/>
        </w:r>
      </w:hyperlink>
    </w:p>
    <w:p w14:paraId="0BF5B819" w14:textId="7091FAB6" w:rsidR="00B564CC" w:rsidRDefault="00B564CC">
      <w:pPr>
        <w:pStyle w:val="TOC5"/>
        <w:rPr>
          <w:rFonts w:asciiTheme="minorHAnsi" w:eastAsiaTheme="minorEastAsia" w:hAnsiTheme="minorHAnsi" w:cstheme="minorBidi"/>
          <w:sz w:val="22"/>
          <w:szCs w:val="22"/>
          <w:lang w:eastAsia="en-AU"/>
        </w:rPr>
      </w:pPr>
      <w:r>
        <w:tab/>
      </w:r>
      <w:hyperlink w:anchor="_Toc64300405" w:history="1">
        <w:r w:rsidRPr="0054663E">
          <w:t>2</w:t>
        </w:r>
        <w:r>
          <w:rPr>
            <w:rFonts w:asciiTheme="minorHAnsi" w:eastAsiaTheme="minorEastAsia" w:hAnsiTheme="minorHAnsi" w:cstheme="minorBidi"/>
            <w:sz w:val="22"/>
            <w:szCs w:val="22"/>
            <w:lang w:eastAsia="en-AU"/>
          </w:rPr>
          <w:tab/>
        </w:r>
        <w:r w:rsidRPr="0054663E">
          <w:t>Abbreviation key</w:t>
        </w:r>
        <w:r>
          <w:tab/>
        </w:r>
        <w:r>
          <w:fldChar w:fldCharType="begin"/>
        </w:r>
        <w:r>
          <w:instrText xml:space="preserve"> PAGEREF _Toc64300405 \h </w:instrText>
        </w:r>
        <w:r>
          <w:fldChar w:fldCharType="separate"/>
        </w:r>
        <w:r w:rsidR="00F0648C">
          <w:t>173</w:t>
        </w:r>
        <w:r>
          <w:fldChar w:fldCharType="end"/>
        </w:r>
      </w:hyperlink>
    </w:p>
    <w:p w14:paraId="6CA45BCA" w14:textId="775F6602" w:rsidR="00B564CC" w:rsidRDefault="00B564CC">
      <w:pPr>
        <w:pStyle w:val="TOC5"/>
        <w:rPr>
          <w:rFonts w:asciiTheme="minorHAnsi" w:eastAsiaTheme="minorEastAsia" w:hAnsiTheme="minorHAnsi" w:cstheme="minorBidi"/>
          <w:sz w:val="22"/>
          <w:szCs w:val="22"/>
          <w:lang w:eastAsia="en-AU"/>
        </w:rPr>
      </w:pPr>
      <w:r>
        <w:tab/>
      </w:r>
      <w:hyperlink w:anchor="_Toc64300406" w:history="1">
        <w:r w:rsidRPr="0054663E">
          <w:t>3</w:t>
        </w:r>
        <w:r>
          <w:rPr>
            <w:rFonts w:asciiTheme="minorHAnsi" w:eastAsiaTheme="minorEastAsia" w:hAnsiTheme="minorHAnsi" w:cstheme="minorBidi"/>
            <w:sz w:val="22"/>
            <w:szCs w:val="22"/>
            <w:lang w:eastAsia="en-AU"/>
          </w:rPr>
          <w:tab/>
        </w:r>
        <w:r w:rsidRPr="0054663E">
          <w:t>Legislation history</w:t>
        </w:r>
        <w:r>
          <w:tab/>
        </w:r>
        <w:r>
          <w:fldChar w:fldCharType="begin"/>
        </w:r>
        <w:r>
          <w:instrText xml:space="preserve"> PAGEREF _Toc64300406 \h </w:instrText>
        </w:r>
        <w:r>
          <w:fldChar w:fldCharType="separate"/>
        </w:r>
        <w:r w:rsidR="00F0648C">
          <w:t>174</w:t>
        </w:r>
        <w:r>
          <w:fldChar w:fldCharType="end"/>
        </w:r>
      </w:hyperlink>
    </w:p>
    <w:p w14:paraId="786243DF" w14:textId="4D5AD465" w:rsidR="00B564CC" w:rsidRDefault="00B564CC">
      <w:pPr>
        <w:pStyle w:val="TOC5"/>
        <w:rPr>
          <w:rFonts w:asciiTheme="minorHAnsi" w:eastAsiaTheme="minorEastAsia" w:hAnsiTheme="minorHAnsi" w:cstheme="minorBidi"/>
          <w:sz w:val="22"/>
          <w:szCs w:val="22"/>
          <w:lang w:eastAsia="en-AU"/>
        </w:rPr>
      </w:pPr>
      <w:r>
        <w:tab/>
      </w:r>
      <w:hyperlink w:anchor="_Toc64300407" w:history="1">
        <w:r w:rsidRPr="0054663E">
          <w:t>4</w:t>
        </w:r>
        <w:r>
          <w:rPr>
            <w:rFonts w:asciiTheme="minorHAnsi" w:eastAsiaTheme="minorEastAsia" w:hAnsiTheme="minorHAnsi" w:cstheme="minorBidi"/>
            <w:sz w:val="22"/>
            <w:szCs w:val="22"/>
            <w:lang w:eastAsia="en-AU"/>
          </w:rPr>
          <w:tab/>
        </w:r>
        <w:r w:rsidRPr="0054663E">
          <w:t>Amendment history</w:t>
        </w:r>
        <w:r>
          <w:tab/>
        </w:r>
        <w:r>
          <w:fldChar w:fldCharType="begin"/>
        </w:r>
        <w:r>
          <w:instrText xml:space="preserve"> PAGEREF _Toc64300407 \h </w:instrText>
        </w:r>
        <w:r>
          <w:fldChar w:fldCharType="separate"/>
        </w:r>
        <w:r w:rsidR="00F0648C">
          <w:t>181</w:t>
        </w:r>
        <w:r>
          <w:fldChar w:fldCharType="end"/>
        </w:r>
      </w:hyperlink>
    </w:p>
    <w:p w14:paraId="6CD2CD00" w14:textId="3F1E0289" w:rsidR="00B564CC" w:rsidRDefault="00B564CC">
      <w:pPr>
        <w:pStyle w:val="TOC5"/>
        <w:rPr>
          <w:rFonts w:asciiTheme="minorHAnsi" w:eastAsiaTheme="minorEastAsia" w:hAnsiTheme="minorHAnsi" w:cstheme="minorBidi"/>
          <w:sz w:val="22"/>
          <w:szCs w:val="22"/>
          <w:lang w:eastAsia="en-AU"/>
        </w:rPr>
      </w:pPr>
      <w:r>
        <w:tab/>
      </w:r>
      <w:hyperlink w:anchor="_Toc64300408" w:history="1">
        <w:r w:rsidRPr="0054663E">
          <w:t>5</w:t>
        </w:r>
        <w:r>
          <w:rPr>
            <w:rFonts w:asciiTheme="minorHAnsi" w:eastAsiaTheme="minorEastAsia" w:hAnsiTheme="minorHAnsi" w:cstheme="minorBidi"/>
            <w:sz w:val="22"/>
            <w:szCs w:val="22"/>
            <w:lang w:eastAsia="en-AU"/>
          </w:rPr>
          <w:tab/>
        </w:r>
        <w:r w:rsidRPr="0054663E">
          <w:t>Earlier republications</w:t>
        </w:r>
        <w:r>
          <w:tab/>
        </w:r>
        <w:r>
          <w:fldChar w:fldCharType="begin"/>
        </w:r>
        <w:r>
          <w:instrText xml:space="preserve"> PAGEREF _Toc64300408 \h </w:instrText>
        </w:r>
        <w:r>
          <w:fldChar w:fldCharType="separate"/>
        </w:r>
        <w:r w:rsidR="00F0648C">
          <w:t>194</w:t>
        </w:r>
        <w:r>
          <w:fldChar w:fldCharType="end"/>
        </w:r>
      </w:hyperlink>
    </w:p>
    <w:p w14:paraId="6E0F771A" w14:textId="1E36AFC3" w:rsidR="00B564CC" w:rsidRDefault="00B564CC">
      <w:pPr>
        <w:pStyle w:val="TOC5"/>
        <w:rPr>
          <w:rFonts w:asciiTheme="minorHAnsi" w:eastAsiaTheme="minorEastAsia" w:hAnsiTheme="minorHAnsi" w:cstheme="minorBidi"/>
          <w:sz w:val="22"/>
          <w:szCs w:val="22"/>
          <w:lang w:eastAsia="en-AU"/>
        </w:rPr>
      </w:pPr>
      <w:r>
        <w:tab/>
      </w:r>
      <w:hyperlink w:anchor="_Toc64300409" w:history="1">
        <w:r w:rsidRPr="0054663E">
          <w:t>6</w:t>
        </w:r>
        <w:r>
          <w:rPr>
            <w:rFonts w:asciiTheme="minorHAnsi" w:eastAsiaTheme="minorEastAsia" w:hAnsiTheme="minorHAnsi" w:cstheme="minorBidi"/>
            <w:sz w:val="22"/>
            <w:szCs w:val="22"/>
            <w:lang w:eastAsia="en-AU"/>
          </w:rPr>
          <w:tab/>
        </w:r>
        <w:r w:rsidRPr="0054663E">
          <w:t>Expired transitional or validating provisions</w:t>
        </w:r>
        <w:r>
          <w:tab/>
        </w:r>
        <w:r>
          <w:fldChar w:fldCharType="begin"/>
        </w:r>
        <w:r>
          <w:instrText xml:space="preserve"> PAGEREF _Toc64300409 \h </w:instrText>
        </w:r>
        <w:r>
          <w:fldChar w:fldCharType="separate"/>
        </w:r>
        <w:r w:rsidR="00F0648C">
          <w:t>197</w:t>
        </w:r>
        <w:r>
          <w:fldChar w:fldCharType="end"/>
        </w:r>
      </w:hyperlink>
    </w:p>
    <w:p w14:paraId="6EB962C5" w14:textId="62591542" w:rsidR="001D0877" w:rsidRDefault="00B564CC" w:rsidP="008760B9">
      <w:pPr>
        <w:pStyle w:val="BillBasic"/>
      </w:pPr>
      <w:r>
        <w:fldChar w:fldCharType="end"/>
      </w:r>
    </w:p>
    <w:p w14:paraId="590F0D2F" w14:textId="77777777" w:rsidR="001D0877" w:rsidRDefault="001D0877" w:rsidP="008760B9">
      <w:pPr>
        <w:pStyle w:val="01Contents"/>
        <w:sectPr w:rsidR="001D087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179BA63" w14:textId="77777777" w:rsidR="001D0877" w:rsidRDefault="001D0877" w:rsidP="008760B9">
      <w:pPr>
        <w:jc w:val="center"/>
      </w:pPr>
      <w:r>
        <w:rPr>
          <w:noProof/>
          <w:lang w:eastAsia="en-AU"/>
        </w:rPr>
        <w:lastRenderedPageBreak/>
        <w:drawing>
          <wp:inline distT="0" distB="0" distL="0" distR="0" wp14:anchorId="78E7D4D2" wp14:editId="70DC6A5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F03A8A" w14:textId="77777777" w:rsidR="001D0877" w:rsidRDefault="001D0877" w:rsidP="008760B9">
      <w:pPr>
        <w:jc w:val="center"/>
        <w:rPr>
          <w:rFonts w:ascii="Arial" w:hAnsi="Arial"/>
        </w:rPr>
      </w:pPr>
      <w:r>
        <w:rPr>
          <w:rFonts w:ascii="Arial" w:hAnsi="Arial"/>
        </w:rPr>
        <w:t>Australian Capital Territory</w:t>
      </w:r>
    </w:p>
    <w:p w14:paraId="0C027A0E" w14:textId="722193E9" w:rsidR="001D0877" w:rsidRDefault="00D15FA7" w:rsidP="008760B9">
      <w:pPr>
        <w:pStyle w:val="Billname"/>
      </w:pPr>
      <w:bookmarkStart w:id="7" w:name="Citation"/>
      <w:r>
        <w:t>Corrections Management Act 2007</w:t>
      </w:r>
      <w:bookmarkEnd w:id="7"/>
    </w:p>
    <w:p w14:paraId="56112E38" w14:textId="77777777" w:rsidR="001D0877" w:rsidRDefault="001D0877" w:rsidP="008760B9">
      <w:pPr>
        <w:pStyle w:val="ActNo"/>
      </w:pPr>
    </w:p>
    <w:p w14:paraId="6C2710F4" w14:textId="77777777" w:rsidR="001D0877" w:rsidRDefault="001D0877" w:rsidP="008760B9">
      <w:pPr>
        <w:pStyle w:val="N-line3"/>
      </w:pPr>
    </w:p>
    <w:p w14:paraId="31C24F16" w14:textId="77777777" w:rsidR="001D0877" w:rsidRDefault="001D0877" w:rsidP="008760B9">
      <w:pPr>
        <w:pStyle w:val="LongTitle"/>
      </w:pPr>
      <w:r>
        <w:t>An Act relating to correctional services, and for other purposes</w:t>
      </w:r>
    </w:p>
    <w:p w14:paraId="0660CEF2" w14:textId="77777777" w:rsidR="001D0877" w:rsidRDefault="001D0877" w:rsidP="008760B9">
      <w:pPr>
        <w:pStyle w:val="N-line3"/>
      </w:pPr>
    </w:p>
    <w:p w14:paraId="4AEFC61F" w14:textId="77777777" w:rsidR="001D0877" w:rsidRDefault="001D0877" w:rsidP="008760B9">
      <w:pPr>
        <w:pStyle w:val="Placeholder"/>
      </w:pPr>
      <w:r>
        <w:rPr>
          <w:rStyle w:val="charContents"/>
          <w:sz w:val="16"/>
        </w:rPr>
        <w:t xml:space="preserve">  </w:t>
      </w:r>
      <w:r>
        <w:rPr>
          <w:rStyle w:val="charPage"/>
        </w:rPr>
        <w:t xml:space="preserve">  </w:t>
      </w:r>
    </w:p>
    <w:p w14:paraId="6B90738B" w14:textId="77777777" w:rsidR="001D0877" w:rsidRDefault="001D0877" w:rsidP="008760B9">
      <w:pPr>
        <w:pStyle w:val="Placeholder"/>
      </w:pPr>
      <w:r>
        <w:rPr>
          <w:rStyle w:val="CharChapNo"/>
        </w:rPr>
        <w:t xml:space="preserve">  </w:t>
      </w:r>
      <w:r>
        <w:rPr>
          <w:rStyle w:val="CharChapText"/>
        </w:rPr>
        <w:t xml:space="preserve">  </w:t>
      </w:r>
    </w:p>
    <w:p w14:paraId="1FAD84FF" w14:textId="77777777" w:rsidR="001D0877" w:rsidRDefault="001D0877" w:rsidP="008760B9">
      <w:pPr>
        <w:pStyle w:val="Placeholder"/>
      </w:pPr>
      <w:r>
        <w:rPr>
          <w:rStyle w:val="CharPartNo"/>
        </w:rPr>
        <w:t xml:space="preserve">  </w:t>
      </w:r>
      <w:r>
        <w:rPr>
          <w:rStyle w:val="CharPartText"/>
        </w:rPr>
        <w:t xml:space="preserve">  </w:t>
      </w:r>
    </w:p>
    <w:p w14:paraId="5ED3FAE2" w14:textId="77777777" w:rsidR="001D0877" w:rsidRDefault="001D0877" w:rsidP="008760B9">
      <w:pPr>
        <w:pStyle w:val="Placeholder"/>
      </w:pPr>
      <w:r>
        <w:rPr>
          <w:rStyle w:val="CharDivNo"/>
        </w:rPr>
        <w:t xml:space="preserve">  </w:t>
      </w:r>
      <w:r>
        <w:rPr>
          <w:rStyle w:val="CharDivText"/>
        </w:rPr>
        <w:t xml:space="preserve">  </w:t>
      </w:r>
    </w:p>
    <w:p w14:paraId="054C9E8D" w14:textId="77777777" w:rsidR="001D0877" w:rsidRPr="00CA74E4" w:rsidRDefault="001D0877" w:rsidP="008760B9">
      <w:pPr>
        <w:pStyle w:val="PageBreak"/>
      </w:pPr>
      <w:r w:rsidRPr="00CA74E4">
        <w:br w:type="page"/>
      </w:r>
    </w:p>
    <w:p w14:paraId="676B30A8" w14:textId="77777777" w:rsidR="001538A0" w:rsidRPr="00BB70C3" w:rsidRDefault="001538A0" w:rsidP="00310E0A">
      <w:pPr>
        <w:pStyle w:val="AH5Sec"/>
      </w:pPr>
      <w:bookmarkStart w:id="8" w:name="_Toc64300122"/>
      <w:r w:rsidRPr="00BB70C3">
        <w:lastRenderedPageBreak/>
        <w:t>Preamble</w:t>
      </w:r>
      <w:bookmarkEnd w:id="8"/>
    </w:p>
    <w:p w14:paraId="16368808" w14:textId="77777777" w:rsidR="001538A0" w:rsidRDefault="001538A0" w:rsidP="00755283">
      <w:pPr>
        <w:pStyle w:val="Amain"/>
      </w:pPr>
      <w:r>
        <w:tab/>
        <w:t>1</w:t>
      </w:r>
      <w:r>
        <w:tab/>
        <w:t>The inherent dignity of all human beings, whatever their personal or social status, is one of the fundamental values of a just and democratic society.</w:t>
      </w:r>
    </w:p>
    <w:p w14:paraId="450D5D11" w14:textId="330187EF" w:rsidR="001538A0" w:rsidRDefault="001538A0" w:rsidP="00755283">
      <w:pPr>
        <w:pStyle w:val="Amain"/>
      </w:pPr>
      <w:r>
        <w:tab/>
        <w:t>2</w:t>
      </w:r>
      <w:r>
        <w:tab/>
        <w:t xml:space="preserve">The criminal justice system should respect and protect all human rights in accordance with the </w:t>
      </w:r>
      <w:hyperlink r:id="rId27" w:tooltip="A2004-5" w:history="1">
        <w:r w:rsidR="004F6AC4" w:rsidRPr="004F6AC4">
          <w:rPr>
            <w:rStyle w:val="charCitHyperlinkItal"/>
          </w:rPr>
          <w:t>Human Rights Act 2004</w:t>
        </w:r>
      </w:hyperlink>
      <w:r>
        <w:rPr>
          <w:rStyle w:val="charItals"/>
        </w:rPr>
        <w:t xml:space="preserve"> </w:t>
      </w:r>
      <w:r>
        <w:t>and international law.</w:t>
      </w:r>
    </w:p>
    <w:p w14:paraId="2CB83DED" w14:textId="77777777" w:rsidR="001538A0" w:rsidRDefault="001538A0" w:rsidP="00755283">
      <w:pPr>
        <w:pStyle w:val="Amain"/>
      </w:pPr>
      <w:r>
        <w:tab/>
        <w:t>3</w:t>
      </w:r>
      <w:r>
        <w:tab/>
        <w:t>Sentences are imposed on offenders as punishment, not for punishment.</w:t>
      </w:r>
    </w:p>
    <w:p w14:paraId="332C8464" w14:textId="77777777" w:rsidR="001538A0" w:rsidRDefault="001538A0" w:rsidP="00755283">
      <w:pPr>
        <w:pStyle w:val="Amain"/>
      </w:pPr>
      <w:r>
        <w:tab/>
        <w:t>4</w:t>
      </w:r>
      <w:r>
        <w:tab/>
        <w:t>The management of imprisoned offenders, and people remanded or otherwise detained in lawful custody, should contribute to the maintenance of a safe, just and democratic society, particularly as follows:</w:t>
      </w:r>
    </w:p>
    <w:p w14:paraId="4DDFBB42" w14:textId="77777777" w:rsidR="001538A0" w:rsidRDefault="001538A0" w:rsidP="00755283">
      <w:pPr>
        <w:pStyle w:val="Apara"/>
      </w:pPr>
      <w:r>
        <w:tab/>
        <w:t>(a)</w:t>
      </w:r>
      <w:r>
        <w:tab/>
        <w:t>by ensuring justice, security and good order at correctional centres;</w:t>
      </w:r>
    </w:p>
    <w:p w14:paraId="1B1F9F08" w14:textId="77777777" w:rsidR="001538A0" w:rsidRDefault="001538A0" w:rsidP="00755283">
      <w:pPr>
        <w:pStyle w:val="Apara"/>
      </w:pPr>
      <w:r>
        <w:tab/>
        <w:t>(b)</w:t>
      </w:r>
      <w:r>
        <w:tab/>
        <w:t xml:space="preserve">by ensuring that harm suffered by victims of offenders, and their need for protection, are considered appropriately in making decisions about the management of offenders; </w:t>
      </w:r>
    </w:p>
    <w:p w14:paraId="2724B765" w14:textId="77777777" w:rsidR="001538A0" w:rsidRDefault="001538A0" w:rsidP="00755283">
      <w:pPr>
        <w:pStyle w:val="Apara"/>
      </w:pPr>
      <w:r>
        <w:tab/>
        <w:t>(c)</w:t>
      </w:r>
      <w:r>
        <w:tab/>
        <w:t xml:space="preserve">by promoting the rehabilitation of imprisoned offenders and their reintegration into society; </w:t>
      </w:r>
    </w:p>
    <w:p w14:paraId="469C6E17" w14:textId="77777777" w:rsidR="001538A0" w:rsidRDefault="001538A0" w:rsidP="00755283">
      <w:pPr>
        <w:pStyle w:val="Apara"/>
      </w:pPr>
      <w:r>
        <w:tab/>
        <w:t>(d)</w:t>
      </w:r>
      <w:r>
        <w:tab/>
        <w:t xml:space="preserve">by ensuring that imprisoned offenders and people remanded or otherwise detained in lawful custody are treated in a decent, humane and just way. </w:t>
      </w:r>
    </w:p>
    <w:p w14:paraId="7A383E5F" w14:textId="77777777" w:rsidR="001538A0" w:rsidRDefault="001538A0">
      <w:pPr>
        <w:pStyle w:val="EnactingWords"/>
        <w:keepNext/>
      </w:pPr>
      <w:r>
        <w:t xml:space="preserve">The Legislative Assembly for the </w:t>
      </w:r>
      <w:smartTag w:uri="urn:schemas-microsoft-com:office:smarttags" w:element="State">
        <w:smartTag w:uri="urn:schemas-microsoft-com:office:smarttags" w:element="place">
          <w:r>
            <w:t>Australian Capital Territory</w:t>
          </w:r>
        </w:smartTag>
      </w:smartTag>
      <w:r>
        <w:t xml:space="preserve"> therefore enacts as follows:</w:t>
      </w:r>
    </w:p>
    <w:p w14:paraId="5ABDB06E" w14:textId="77777777" w:rsidR="00D37B8D" w:rsidRPr="009624F4" w:rsidRDefault="00D37B8D" w:rsidP="00D37B8D">
      <w:pPr>
        <w:pStyle w:val="01aPreamble"/>
        <w:sectPr w:rsidR="00D37B8D" w:rsidRPr="009624F4" w:rsidSect="00D37B8D">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14:paraId="3A2657C9" w14:textId="77777777" w:rsidR="001538A0" w:rsidRPr="00B564CC" w:rsidRDefault="001538A0">
      <w:pPr>
        <w:pStyle w:val="AH1Chapter"/>
      </w:pPr>
      <w:bookmarkStart w:id="9" w:name="_Toc64300123"/>
      <w:r w:rsidRPr="00B564CC">
        <w:rPr>
          <w:rStyle w:val="CharChapNo"/>
        </w:rPr>
        <w:lastRenderedPageBreak/>
        <w:t>Chapter 1</w:t>
      </w:r>
      <w:r>
        <w:tab/>
      </w:r>
      <w:r w:rsidRPr="00B564CC">
        <w:rPr>
          <w:rStyle w:val="CharChapText"/>
        </w:rPr>
        <w:t>Preliminary</w:t>
      </w:r>
      <w:bookmarkEnd w:id="9"/>
    </w:p>
    <w:p w14:paraId="6C027C1B" w14:textId="77777777" w:rsidR="001538A0" w:rsidRDefault="001538A0">
      <w:pPr>
        <w:pStyle w:val="AH5Sec"/>
      </w:pPr>
      <w:bookmarkStart w:id="10" w:name="_Toc64300124"/>
      <w:r w:rsidRPr="00B564CC">
        <w:rPr>
          <w:rStyle w:val="CharSectNo"/>
        </w:rPr>
        <w:t>1</w:t>
      </w:r>
      <w:r>
        <w:tab/>
        <w:t>Name of Act</w:t>
      </w:r>
      <w:bookmarkEnd w:id="10"/>
    </w:p>
    <w:p w14:paraId="365FF997" w14:textId="77777777" w:rsidR="001538A0" w:rsidRDefault="001538A0">
      <w:pPr>
        <w:pStyle w:val="Amainreturn"/>
      </w:pPr>
      <w:r>
        <w:t xml:space="preserve">This Act is the </w:t>
      </w:r>
      <w:r>
        <w:rPr>
          <w:rStyle w:val="charItals"/>
        </w:rPr>
        <w:t>Corrections Management Act 2007</w:t>
      </w:r>
      <w:r>
        <w:t>.</w:t>
      </w:r>
    </w:p>
    <w:p w14:paraId="1AF6F158" w14:textId="77777777" w:rsidR="001538A0" w:rsidRDefault="001538A0">
      <w:pPr>
        <w:pStyle w:val="AH5Sec"/>
      </w:pPr>
      <w:bookmarkStart w:id="11" w:name="_Toc64300125"/>
      <w:r w:rsidRPr="00B564CC">
        <w:rPr>
          <w:rStyle w:val="CharSectNo"/>
        </w:rPr>
        <w:t>3</w:t>
      </w:r>
      <w:r>
        <w:tab/>
        <w:t>Dictionary</w:t>
      </w:r>
      <w:bookmarkEnd w:id="11"/>
    </w:p>
    <w:p w14:paraId="0E958E7E" w14:textId="77777777" w:rsidR="001538A0" w:rsidRDefault="001538A0">
      <w:pPr>
        <w:pStyle w:val="Amainreturn"/>
        <w:keepNext/>
      </w:pPr>
      <w:r>
        <w:t>The dictionary at the end of this Act is part of this Act.</w:t>
      </w:r>
    </w:p>
    <w:p w14:paraId="1A88433B" w14:textId="77777777" w:rsidR="001538A0" w:rsidRDefault="001538A0">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7887DE89" w14:textId="77777777" w:rsidR="001538A0" w:rsidRDefault="001538A0">
      <w:pPr>
        <w:pStyle w:val="aNote"/>
        <w:rPr>
          <w:rFonts w:ascii="Times New (W1)" w:hAnsi="Times New (W1)"/>
        </w:rPr>
      </w:pPr>
      <w:r>
        <w:rPr>
          <w:rFonts w:ascii="Times New (W1)" w:hAnsi="Times New (W1)"/>
        </w:rPr>
        <w:tab/>
        <w:t>For example, the signpost definition ‘</w:t>
      </w:r>
      <w:r>
        <w:rPr>
          <w:rStyle w:val="charBoldItals"/>
        </w:rPr>
        <w:t>detainee</w:t>
      </w:r>
      <w:r>
        <w:t>—see section 6.</w:t>
      </w:r>
      <w:r w:rsidRPr="004F6AC4">
        <w:t>’</w:t>
      </w:r>
      <w:r>
        <w:rPr>
          <w:rFonts w:ascii="Times New (W1)" w:hAnsi="Times New (W1)"/>
        </w:rPr>
        <w:t xml:space="preserve"> means that the term ‘</w:t>
      </w:r>
      <w:r>
        <w:rPr>
          <w:rStyle w:val="charBoldItals"/>
        </w:rPr>
        <w:t>detainee</w:t>
      </w:r>
      <w:r>
        <w:rPr>
          <w:rFonts w:ascii="Times New (W1)" w:hAnsi="Times New (W1)"/>
        </w:rPr>
        <w:t>’ is defined in that section and the definition applies to this Act.</w:t>
      </w:r>
    </w:p>
    <w:p w14:paraId="0F711F24" w14:textId="5CC8A939" w:rsidR="001538A0" w:rsidRDefault="001538A0">
      <w:pPr>
        <w:pStyle w:val="aNote"/>
      </w:pPr>
      <w:r>
        <w:rPr>
          <w:rStyle w:val="charItals"/>
        </w:rPr>
        <w:t>Note 2</w:t>
      </w:r>
      <w:r>
        <w:tab/>
        <w:t>A definition in the dictionary</w:t>
      </w:r>
      <w:r>
        <w:rPr>
          <w:rFonts w:ascii="Times New (W1)" w:hAnsi="Times New (W1)"/>
        </w:rPr>
        <w:t xml:space="preserve">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4" w:tooltip="A2001-14" w:history="1">
        <w:r w:rsidR="004F6AC4" w:rsidRPr="004F6AC4">
          <w:rPr>
            <w:rStyle w:val="charCitHyperlinkAbbrev"/>
          </w:rPr>
          <w:t>Legislation Act</w:t>
        </w:r>
      </w:hyperlink>
      <w:r>
        <w:t>, s 155 and s 156 (1)).</w:t>
      </w:r>
    </w:p>
    <w:p w14:paraId="01C454D0" w14:textId="77777777" w:rsidR="001538A0" w:rsidRDefault="001538A0">
      <w:pPr>
        <w:pStyle w:val="AH5Sec"/>
      </w:pPr>
      <w:bookmarkStart w:id="12" w:name="_Toc64300126"/>
      <w:r w:rsidRPr="00B564CC">
        <w:rPr>
          <w:rStyle w:val="CharSectNo"/>
        </w:rPr>
        <w:t>4</w:t>
      </w:r>
      <w:r>
        <w:tab/>
        <w:t>Notes</w:t>
      </w:r>
      <w:bookmarkEnd w:id="12"/>
    </w:p>
    <w:p w14:paraId="63F673E5" w14:textId="77777777" w:rsidR="001538A0" w:rsidRDefault="001538A0">
      <w:pPr>
        <w:pStyle w:val="Amainreturn"/>
        <w:keepNext/>
      </w:pPr>
      <w:r>
        <w:t xml:space="preserve">A note included in this Act is explanatory and is not part of this Act. </w:t>
      </w:r>
    </w:p>
    <w:p w14:paraId="00C90B36" w14:textId="1910E1E7" w:rsidR="001538A0" w:rsidRDefault="001538A0">
      <w:pPr>
        <w:pStyle w:val="aNote"/>
      </w:pPr>
      <w:r>
        <w:rPr>
          <w:rStyle w:val="charItals"/>
        </w:rPr>
        <w:t>Note</w:t>
      </w:r>
      <w:r>
        <w:rPr>
          <w:rStyle w:val="charItals"/>
        </w:rPr>
        <w:tab/>
      </w:r>
      <w:r>
        <w:t xml:space="preserve">See the </w:t>
      </w:r>
      <w:hyperlink r:id="rId35" w:tooltip="A2001-14" w:history="1">
        <w:r w:rsidR="004F6AC4" w:rsidRPr="004F6AC4">
          <w:rPr>
            <w:rStyle w:val="charCitHyperlinkAbbrev"/>
          </w:rPr>
          <w:t>Legislation Act</w:t>
        </w:r>
      </w:hyperlink>
      <w:r>
        <w:t>, s 127 (1), (4) and (5) for the legal status of notes.</w:t>
      </w:r>
    </w:p>
    <w:p w14:paraId="3BBFDA21" w14:textId="77777777" w:rsidR="001538A0" w:rsidRDefault="001538A0">
      <w:pPr>
        <w:pStyle w:val="AH5Sec"/>
      </w:pPr>
      <w:bookmarkStart w:id="13" w:name="_Toc64300127"/>
      <w:r w:rsidRPr="00B564CC">
        <w:rPr>
          <w:rStyle w:val="CharSectNo"/>
        </w:rPr>
        <w:lastRenderedPageBreak/>
        <w:t>5</w:t>
      </w:r>
      <w:r>
        <w:tab/>
        <w:t>Offences against Act—application of Criminal Code etc</w:t>
      </w:r>
      <w:bookmarkEnd w:id="13"/>
    </w:p>
    <w:p w14:paraId="4A1FF0B7" w14:textId="77777777" w:rsidR="001538A0" w:rsidRDefault="001538A0">
      <w:pPr>
        <w:pStyle w:val="Amainreturn"/>
        <w:keepNext/>
        <w:ind w:right="11"/>
      </w:pPr>
      <w:r>
        <w:t xml:space="preserve">Other legislation applies in relation to offences against this Act. </w:t>
      </w:r>
    </w:p>
    <w:p w14:paraId="466281C9" w14:textId="77777777" w:rsidR="001538A0" w:rsidRDefault="001538A0">
      <w:pPr>
        <w:pStyle w:val="aNote"/>
        <w:keepNext/>
      </w:pPr>
      <w:r>
        <w:rPr>
          <w:rStyle w:val="charItals"/>
        </w:rPr>
        <w:t>Note 1</w:t>
      </w:r>
      <w:r>
        <w:tab/>
      </w:r>
      <w:r>
        <w:rPr>
          <w:rStyle w:val="charItals"/>
        </w:rPr>
        <w:t>Criminal Code</w:t>
      </w:r>
    </w:p>
    <w:p w14:paraId="4C19C5AC" w14:textId="37B70780" w:rsidR="001538A0" w:rsidRDefault="001538A0">
      <w:pPr>
        <w:pStyle w:val="aNote"/>
        <w:keepNext/>
        <w:spacing w:before="20"/>
        <w:ind w:firstLine="0"/>
      </w:pPr>
      <w:r>
        <w:t xml:space="preserve">The </w:t>
      </w:r>
      <w:hyperlink r:id="rId36" w:tooltip="A2002-51" w:history="1">
        <w:r w:rsidR="004F6AC4" w:rsidRPr="004F6AC4">
          <w:rPr>
            <w:rStyle w:val="charCitHyperlinkAbbrev"/>
          </w:rPr>
          <w:t>Criminal Code</w:t>
        </w:r>
      </w:hyperlink>
      <w:r>
        <w:t>, ch 2 applies to all offences against this Act (see Code, pt 2.1).</w:t>
      </w:r>
    </w:p>
    <w:p w14:paraId="13C14688" w14:textId="77777777" w:rsidR="001538A0" w:rsidRDefault="001538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8BB8A39" w14:textId="77777777" w:rsidR="001538A0" w:rsidRDefault="001538A0" w:rsidP="005B3BF6">
      <w:pPr>
        <w:pStyle w:val="aNote"/>
        <w:keepNext/>
        <w:rPr>
          <w:rStyle w:val="charItals"/>
        </w:rPr>
      </w:pPr>
      <w:r>
        <w:rPr>
          <w:rStyle w:val="charItals"/>
        </w:rPr>
        <w:t>Note 2</w:t>
      </w:r>
      <w:r>
        <w:rPr>
          <w:rStyle w:val="charItals"/>
        </w:rPr>
        <w:tab/>
        <w:t>Penalty units</w:t>
      </w:r>
    </w:p>
    <w:p w14:paraId="4DB29D19" w14:textId="03A79644" w:rsidR="001538A0" w:rsidRDefault="001538A0">
      <w:pPr>
        <w:pStyle w:val="aNoteText"/>
      </w:pPr>
      <w:r>
        <w:t xml:space="preserve">The </w:t>
      </w:r>
      <w:hyperlink r:id="rId37" w:tooltip="A2001-14" w:history="1">
        <w:r w:rsidR="004F6AC4" w:rsidRPr="004F6AC4">
          <w:rPr>
            <w:rStyle w:val="charCitHyperlinkAbbrev"/>
          </w:rPr>
          <w:t>Legislation Act</w:t>
        </w:r>
      </w:hyperlink>
      <w:r>
        <w:t>, s 133 deals with the meaning of offence penalties that are expressed in penalty units.</w:t>
      </w:r>
    </w:p>
    <w:p w14:paraId="5841B39A" w14:textId="77777777" w:rsidR="001538A0" w:rsidRPr="004F6AC4" w:rsidRDefault="001538A0">
      <w:pPr>
        <w:pStyle w:val="AH5Sec"/>
        <w:rPr>
          <w:rStyle w:val="charItals"/>
        </w:rPr>
      </w:pPr>
      <w:bookmarkStart w:id="14" w:name="_Toc64300128"/>
      <w:r w:rsidRPr="00B564CC">
        <w:rPr>
          <w:rStyle w:val="CharSectNo"/>
        </w:rPr>
        <w:t>6</w:t>
      </w:r>
      <w:r>
        <w:rPr>
          <w:iCs/>
        </w:rPr>
        <w:tab/>
      </w:r>
      <w:r>
        <w:t>Application of Act—</w:t>
      </w:r>
      <w:r w:rsidRPr="004F6AC4">
        <w:rPr>
          <w:rStyle w:val="charItals"/>
        </w:rPr>
        <w:t>detainees</w:t>
      </w:r>
      <w:bookmarkEnd w:id="14"/>
    </w:p>
    <w:p w14:paraId="6B940DE2" w14:textId="77777777" w:rsidR="001538A0" w:rsidRDefault="001538A0">
      <w:pPr>
        <w:pStyle w:val="Amain"/>
        <w:keepNext/>
      </w:pPr>
      <w:r>
        <w:tab/>
        <w:t>(1)</w:t>
      </w:r>
      <w:r>
        <w:tab/>
        <w:t xml:space="preserve">This Act applies to each of the following (each of whom is a </w:t>
      </w:r>
      <w:r>
        <w:rPr>
          <w:rStyle w:val="charBoldItals"/>
        </w:rPr>
        <w:t>detainee</w:t>
      </w:r>
      <w:r>
        <w:t>):</w:t>
      </w:r>
    </w:p>
    <w:p w14:paraId="29E5895E" w14:textId="4F3C5D3C" w:rsidR="001538A0" w:rsidRDefault="001538A0">
      <w:pPr>
        <w:pStyle w:val="Apara"/>
      </w:pPr>
      <w:r>
        <w:tab/>
        <w:t>(a)</w:t>
      </w:r>
      <w:r>
        <w:tab/>
        <w:t xml:space="preserve">an offender while the offender is required to be imprisoned under full-time detention because of a committal order for the </w:t>
      </w:r>
      <w:hyperlink r:id="rId38" w:tooltip="A2005-59" w:history="1">
        <w:r w:rsidR="004F6AC4" w:rsidRPr="004F6AC4">
          <w:rPr>
            <w:rStyle w:val="charCitHyperlinkItal"/>
          </w:rPr>
          <w:t>Crimes (Sentence Administration) Act 2005</w:t>
        </w:r>
      </w:hyperlink>
      <w:r>
        <w:t>, part 3.1;</w:t>
      </w:r>
    </w:p>
    <w:p w14:paraId="65D3B523" w14:textId="59D198EB" w:rsidR="001538A0" w:rsidRDefault="001538A0">
      <w:pPr>
        <w:pStyle w:val="Apara"/>
      </w:pPr>
      <w:r>
        <w:tab/>
        <w:t>(</w:t>
      </w:r>
      <w:r w:rsidR="00F133D0">
        <w:t>b</w:t>
      </w:r>
      <w:r>
        <w:t>)</w:t>
      </w:r>
      <w:r>
        <w:tab/>
        <w:t xml:space="preserve">a person while the person is remanded in custody because of an order for remand for the </w:t>
      </w:r>
      <w:hyperlink r:id="rId39" w:tooltip="A2005-59" w:history="1">
        <w:r w:rsidR="004F6AC4" w:rsidRPr="004F6AC4">
          <w:rPr>
            <w:rStyle w:val="charCitHyperlinkItal"/>
          </w:rPr>
          <w:t>Crimes (Sentence Administration) Act 2005</w:t>
        </w:r>
      </w:hyperlink>
      <w:r>
        <w:t>, part 3.2;</w:t>
      </w:r>
    </w:p>
    <w:p w14:paraId="05D8DF54" w14:textId="77777777" w:rsidR="001538A0" w:rsidRDefault="001538A0">
      <w:pPr>
        <w:pStyle w:val="Apara"/>
        <w:keepNext/>
      </w:pPr>
      <w:r>
        <w:tab/>
        <w:t>(</w:t>
      </w:r>
      <w:r w:rsidR="00F133D0">
        <w:t>c</w:t>
      </w:r>
      <w:r>
        <w:t>)</w:t>
      </w:r>
      <w:r>
        <w:tab/>
        <w:t>anyone else while the person is required to be held in custody or detention under a territory law or a law of the Commonwealth, a State or another Territory.</w:t>
      </w:r>
    </w:p>
    <w:p w14:paraId="6BFC444C" w14:textId="77777777" w:rsidR="001538A0" w:rsidRDefault="001538A0">
      <w:pPr>
        <w:pStyle w:val="aExamHdgpar"/>
      </w:pPr>
      <w:r>
        <w:t>Examples—par (</w:t>
      </w:r>
      <w:r w:rsidR="003B67F7">
        <w:t>c</w:t>
      </w:r>
      <w:r>
        <w:t>)</w:t>
      </w:r>
    </w:p>
    <w:p w14:paraId="47D50CF2" w14:textId="58E44C35" w:rsidR="001538A0" w:rsidRDefault="001538A0" w:rsidP="000451D7">
      <w:pPr>
        <w:pStyle w:val="aExamINumpar"/>
        <w:keepNext/>
      </w:pPr>
      <w:r>
        <w:t>1</w:t>
      </w:r>
      <w:r>
        <w:tab/>
        <w:t xml:space="preserve">a person held on a warrant issued under the </w:t>
      </w:r>
      <w:hyperlink r:id="rId40" w:tooltip="A1991-1" w:history="1">
        <w:r w:rsidR="004F6AC4" w:rsidRPr="004F6AC4">
          <w:rPr>
            <w:rStyle w:val="charCitHyperlinkItal"/>
          </w:rPr>
          <w:t>Royal Commissions Act 1991</w:t>
        </w:r>
      </w:hyperlink>
      <w:r>
        <w:t>, section 35 (Apprehension of witnesses failing to appear)</w:t>
      </w:r>
    </w:p>
    <w:p w14:paraId="535E8B23" w14:textId="494C691E" w:rsidR="001538A0" w:rsidRDefault="001538A0">
      <w:pPr>
        <w:pStyle w:val="aExamINumpar"/>
      </w:pPr>
      <w:r>
        <w:t>2</w:t>
      </w:r>
      <w:r>
        <w:tab/>
        <w:t xml:space="preserve">a person in immigration detention under the </w:t>
      </w:r>
      <w:hyperlink r:id="rId41" w:tooltip="Act 1958 No 62 (Cwlth)" w:history="1">
        <w:r w:rsidR="00B614AF" w:rsidRPr="00B614AF">
          <w:rPr>
            <w:rStyle w:val="charCitHyperlinkItal"/>
          </w:rPr>
          <w:t>Migration Act 1958</w:t>
        </w:r>
      </w:hyperlink>
      <w:r>
        <w:rPr>
          <w:rStyle w:val="charItals"/>
        </w:rPr>
        <w:t xml:space="preserve"> </w:t>
      </w:r>
      <w:r>
        <w:t>(Cwlth)</w:t>
      </w:r>
    </w:p>
    <w:p w14:paraId="6D0C94C7" w14:textId="77777777" w:rsidR="001538A0" w:rsidRDefault="001538A0" w:rsidP="005B3BF6">
      <w:pPr>
        <w:pStyle w:val="aExamINumpar"/>
      </w:pPr>
      <w:r>
        <w:t>3</w:t>
      </w:r>
      <w:r>
        <w:tab/>
        <w:t>an interstate detainee on leave in the ACT held in custody overnight</w:t>
      </w:r>
    </w:p>
    <w:p w14:paraId="16B4990C" w14:textId="136971E7" w:rsidR="001538A0" w:rsidRDefault="001538A0">
      <w:pPr>
        <w:pStyle w:val="Amain"/>
      </w:pPr>
      <w:r>
        <w:lastRenderedPageBreak/>
        <w:tab/>
        <w:t>(2)</w:t>
      </w:r>
      <w:r>
        <w:tab/>
        <w:t xml:space="preserve">However, the application of this Act is subject to the </w:t>
      </w:r>
      <w:hyperlink r:id="rId42" w:tooltip="A2005-59" w:history="1">
        <w:r w:rsidR="004F6AC4" w:rsidRPr="004F6AC4">
          <w:rPr>
            <w:rStyle w:val="charCitHyperlinkItal"/>
          </w:rPr>
          <w:t>Crimes (Sentence Administration) Act 2005</w:t>
        </w:r>
      </w:hyperlink>
      <w:r>
        <w:t>, part 4.3 (Full-time detention in NSW).</w:t>
      </w:r>
    </w:p>
    <w:p w14:paraId="2960137D" w14:textId="4F4361C4" w:rsidR="001538A0" w:rsidRDefault="001538A0">
      <w:pPr>
        <w:pStyle w:val="Amain"/>
      </w:pPr>
      <w:r>
        <w:tab/>
        <w:t>(3)</w:t>
      </w:r>
      <w:r>
        <w:tab/>
        <w:t xml:space="preserve">Also, this Act (other than chapter 4 (Detention in police and court cells)) does not apply to a person detained under the </w:t>
      </w:r>
      <w:hyperlink r:id="rId43" w:tooltip="A2008-19" w:history="1">
        <w:r w:rsidR="004F6AC4" w:rsidRPr="004F6AC4">
          <w:rPr>
            <w:rStyle w:val="charCitHyperlinkItal"/>
          </w:rPr>
          <w:t>Children and Young People Act 2008</w:t>
        </w:r>
      </w:hyperlink>
      <w:r>
        <w:t>.</w:t>
      </w:r>
    </w:p>
    <w:p w14:paraId="65D869BD" w14:textId="77777777" w:rsidR="001538A0" w:rsidRDefault="001538A0">
      <w:pPr>
        <w:pStyle w:val="PageBreak"/>
      </w:pPr>
      <w:r>
        <w:br w:type="page"/>
      </w:r>
    </w:p>
    <w:p w14:paraId="3A5D74DE" w14:textId="77777777" w:rsidR="001538A0" w:rsidRPr="00B564CC" w:rsidRDefault="001538A0">
      <w:pPr>
        <w:pStyle w:val="AH1Chapter"/>
      </w:pPr>
      <w:bookmarkStart w:id="15" w:name="_Toc64300129"/>
      <w:r w:rsidRPr="00B564CC">
        <w:rPr>
          <w:rStyle w:val="CharChapNo"/>
        </w:rPr>
        <w:lastRenderedPageBreak/>
        <w:t>Chapter 2</w:t>
      </w:r>
      <w:r>
        <w:tab/>
      </w:r>
      <w:r w:rsidRPr="00B564CC">
        <w:rPr>
          <w:rStyle w:val="CharChapText"/>
        </w:rPr>
        <w:t>Objects and principles</w:t>
      </w:r>
      <w:bookmarkEnd w:id="15"/>
    </w:p>
    <w:p w14:paraId="2E593022" w14:textId="77777777" w:rsidR="001538A0" w:rsidRDefault="001538A0">
      <w:pPr>
        <w:pStyle w:val="AH5Sec"/>
      </w:pPr>
      <w:bookmarkStart w:id="16" w:name="_Toc64300130"/>
      <w:r w:rsidRPr="00B564CC">
        <w:rPr>
          <w:rStyle w:val="CharSectNo"/>
        </w:rPr>
        <w:t>7</w:t>
      </w:r>
      <w:r>
        <w:tab/>
      </w:r>
      <w:smartTag w:uri="urn:schemas-microsoft-com:office:smarttags" w:element="place">
        <w:r>
          <w:t>Main</w:t>
        </w:r>
      </w:smartTag>
      <w:r>
        <w:t xml:space="preserve"> objects of Act</w:t>
      </w:r>
      <w:bookmarkEnd w:id="16"/>
    </w:p>
    <w:p w14:paraId="2E9846C5" w14:textId="77777777" w:rsidR="001538A0" w:rsidRDefault="001538A0">
      <w:pPr>
        <w:pStyle w:val="Amainreturn"/>
      </w:pPr>
      <w:r>
        <w:t>The main objects of this Act are to promote public safety and the maintenance of a just society, particularly by—</w:t>
      </w:r>
    </w:p>
    <w:p w14:paraId="22DFB2CF" w14:textId="77777777" w:rsidR="001538A0" w:rsidRDefault="001538A0">
      <w:pPr>
        <w:pStyle w:val="Apara"/>
      </w:pPr>
      <w:r>
        <w:tab/>
        <w:t>(a)</w:t>
      </w:r>
      <w:r>
        <w:tab/>
        <w:t>ensuring the secure detention of detainees at correctional centres; and</w:t>
      </w:r>
    </w:p>
    <w:p w14:paraId="7ADB6E5C" w14:textId="77777777" w:rsidR="001538A0" w:rsidRDefault="001538A0">
      <w:pPr>
        <w:pStyle w:val="Apara"/>
      </w:pPr>
      <w:r>
        <w:tab/>
        <w:t>(b)</w:t>
      </w:r>
      <w:r>
        <w:tab/>
        <w:t>ensuring justice, security and good order at correctional centres; and</w:t>
      </w:r>
    </w:p>
    <w:p w14:paraId="4F25C458" w14:textId="77777777" w:rsidR="001538A0" w:rsidRDefault="001538A0">
      <w:pPr>
        <w:pStyle w:val="Apara"/>
      </w:pPr>
      <w:r>
        <w:tab/>
        <w:t>(c)</w:t>
      </w:r>
      <w:r>
        <w:tab/>
        <w:t>ensuring that detainees are treated in a decent, humane and just way; and</w:t>
      </w:r>
    </w:p>
    <w:p w14:paraId="76EA46CC" w14:textId="77777777" w:rsidR="001538A0" w:rsidRDefault="001538A0">
      <w:pPr>
        <w:pStyle w:val="Apara"/>
      </w:pPr>
      <w:r>
        <w:tab/>
        <w:t>(d)</w:t>
      </w:r>
      <w:r>
        <w:tab/>
        <w:t>promoting the rehabilitation of offenders and their reintegration into society.</w:t>
      </w:r>
    </w:p>
    <w:p w14:paraId="14AAF05B" w14:textId="77777777" w:rsidR="001538A0" w:rsidRDefault="001538A0">
      <w:pPr>
        <w:pStyle w:val="AH5Sec"/>
      </w:pPr>
      <w:bookmarkStart w:id="17" w:name="_Toc64300131"/>
      <w:r w:rsidRPr="00B564CC">
        <w:rPr>
          <w:rStyle w:val="CharSectNo"/>
        </w:rPr>
        <w:t>8</w:t>
      </w:r>
      <w:r>
        <w:tab/>
        <w:t>Management of correctional services</w:t>
      </w:r>
      <w:bookmarkEnd w:id="17"/>
    </w:p>
    <w:p w14:paraId="7CD38A6D" w14:textId="77777777" w:rsidR="001538A0" w:rsidRDefault="001538A0">
      <w:pPr>
        <w:pStyle w:val="Amainreturn"/>
      </w:pPr>
      <w:r>
        <w:t>Correctional services must be managed so as to achieve the main objects of this Act, particularly by—</w:t>
      </w:r>
    </w:p>
    <w:p w14:paraId="5A7280B7" w14:textId="77777777" w:rsidR="001538A0" w:rsidRDefault="001538A0">
      <w:pPr>
        <w:pStyle w:val="Apara"/>
      </w:pPr>
      <w:r>
        <w:tab/>
        <w:t>(a)</w:t>
      </w:r>
      <w:r>
        <w:tab/>
        <w:t>ensuring that public safety is the paramount consideration in decision-making about the management of detainees; and</w:t>
      </w:r>
    </w:p>
    <w:p w14:paraId="75C0D5E7" w14:textId="77777777" w:rsidR="001538A0" w:rsidRDefault="001538A0">
      <w:pPr>
        <w:pStyle w:val="Apara"/>
      </w:pPr>
      <w:r>
        <w:tab/>
        <w:t>(b)</w:t>
      </w:r>
      <w:r>
        <w:tab/>
        <w:t>ensuring respect for the humanity of everyone involved in correctional services, including detainees, corrections officers and other people who work at or visit correctional centres; and</w:t>
      </w:r>
    </w:p>
    <w:p w14:paraId="01DAEE91" w14:textId="77777777" w:rsidR="001538A0" w:rsidRDefault="001538A0">
      <w:pPr>
        <w:pStyle w:val="Apara"/>
      </w:pPr>
      <w:r>
        <w:tab/>
        <w:t>(c)</w:t>
      </w:r>
      <w:r>
        <w:tab/>
        <w:t>ensuring behaviour by corrections officers that recognises and respects the inherent dignity of detainees as individuals; and</w:t>
      </w:r>
    </w:p>
    <w:p w14:paraId="46FED6AA" w14:textId="77777777" w:rsidR="001538A0" w:rsidRDefault="001538A0">
      <w:pPr>
        <w:pStyle w:val="Apara"/>
      </w:pPr>
      <w:r>
        <w:tab/>
        <w:t>(d)</w:t>
      </w:r>
      <w:r>
        <w:tab/>
        <w:t>ensuring that harm suffered by victims, and their need for protection, are considered appropriately in decision-making about the management of detainees.</w:t>
      </w:r>
    </w:p>
    <w:p w14:paraId="397E151F" w14:textId="77777777" w:rsidR="001538A0" w:rsidRDefault="001538A0">
      <w:pPr>
        <w:pStyle w:val="AH5Sec"/>
      </w:pPr>
      <w:bookmarkStart w:id="18" w:name="_Toc64300132"/>
      <w:r w:rsidRPr="00B564CC">
        <w:rPr>
          <w:rStyle w:val="CharSectNo"/>
        </w:rPr>
        <w:lastRenderedPageBreak/>
        <w:t>9</w:t>
      </w:r>
      <w:r>
        <w:tab/>
        <w:t>Treatment of detainees generally</w:t>
      </w:r>
      <w:bookmarkEnd w:id="18"/>
    </w:p>
    <w:p w14:paraId="34FD1D2E" w14:textId="77777777" w:rsidR="001538A0" w:rsidRDefault="001538A0">
      <w:pPr>
        <w:pStyle w:val="Amainreturn"/>
        <w:keepNext/>
      </w:pPr>
      <w:r>
        <w:t>Functions under this Act in relation to a detainee must be exercised as follows:</w:t>
      </w:r>
    </w:p>
    <w:p w14:paraId="6D553C29" w14:textId="77777777" w:rsidR="001538A0" w:rsidRDefault="001538A0">
      <w:pPr>
        <w:pStyle w:val="Apara"/>
      </w:pPr>
      <w:r>
        <w:tab/>
        <w:t>(a)</w:t>
      </w:r>
      <w:r>
        <w:tab/>
        <w:t>to respect and protect the detainee’s human rights;</w:t>
      </w:r>
    </w:p>
    <w:p w14:paraId="79F1D18D" w14:textId="77777777" w:rsidR="001538A0" w:rsidRDefault="001538A0">
      <w:pPr>
        <w:pStyle w:val="Apara"/>
      </w:pPr>
      <w:r>
        <w:tab/>
        <w:t>(b)</w:t>
      </w:r>
      <w:r>
        <w:tab/>
        <w:t>to ensure the detainee’s decent, humane and just treatment;</w:t>
      </w:r>
    </w:p>
    <w:p w14:paraId="4D00F459" w14:textId="77777777" w:rsidR="001538A0" w:rsidRDefault="001538A0">
      <w:pPr>
        <w:pStyle w:val="Apara"/>
      </w:pPr>
      <w:r>
        <w:tab/>
        <w:t>(c)</w:t>
      </w:r>
      <w:r>
        <w:tab/>
        <w:t>to preclude torture or cruel, inhuman or degrading treatment;</w:t>
      </w:r>
    </w:p>
    <w:p w14:paraId="38AAEA5A" w14:textId="77777777" w:rsidR="001538A0" w:rsidRDefault="001538A0">
      <w:pPr>
        <w:pStyle w:val="Apara"/>
      </w:pPr>
      <w:r>
        <w:tab/>
        <w:t>(d)</w:t>
      </w:r>
      <w:r>
        <w:tab/>
        <w:t xml:space="preserve">to ensure the detainee is not subject to further punishment (in addition to deprivation of liberty) only because of the conditions of detention; </w:t>
      </w:r>
    </w:p>
    <w:p w14:paraId="0FED4761" w14:textId="77777777" w:rsidR="001538A0" w:rsidRDefault="001538A0">
      <w:pPr>
        <w:pStyle w:val="Apara"/>
      </w:pPr>
      <w:r>
        <w:tab/>
        <w:t>(e)</w:t>
      </w:r>
      <w:r>
        <w:tab/>
        <w:t>to ensure the detainee’s conditions in detention comply with section 12 (Correctional centres—minimum living conditions);</w:t>
      </w:r>
    </w:p>
    <w:p w14:paraId="1CD80F0F" w14:textId="77777777" w:rsidR="001538A0" w:rsidRDefault="001538A0">
      <w:pPr>
        <w:pStyle w:val="Apara"/>
      </w:pPr>
      <w:r>
        <w:tab/>
        <w:t>(f)</w:t>
      </w:r>
      <w:r>
        <w:tab/>
        <w:t>if the detainee is an offender—to promote, as far as practicable, the detainee’s rehabilitation and reintegration into society.</w:t>
      </w:r>
    </w:p>
    <w:p w14:paraId="27C67C7B" w14:textId="77777777" w:rsidR="001538A0" w:rsidRDefault="001538A0">
      <w:pPr>
        <w:pStyle w:val="AH5Sec"/>
      </w:pPr>
      <w:bookmarkStart w:id="19" w:name="_Toc64300133"/>
      <w:r w:rsidRPr="00B564CC">
        <w:rPr>
          <w:rStyle w:val="CharSectNo"/>
        </w:rPr>
        <w:t>10</w:t>
      </w:r>
      <w:r>
        <w:tab/>
        <w:t>Treatment of remandees</w:t>
      </w:r>
      <w:bookmarkEnd w:id="19"/>
    </w:p>
    <w:p w14:paraId="04A23FD9" w14:textId="77777777" w:rsidR="001538A0" w:rsidRDefault="001538A0">
      <w:pPr>
        <w:pStyle w:val="Amain"/>
      </w:pPr>
      <w:r>
        <w:tab/>
        <w:t>(1)</w:t>
      </w:r>
      <w:r>
        <w:tab/>
        <w:t>Functions under this Act in relation to a detainee who is a remandee must also be exercised to recognise and respect that—</w:t>
      </w:r>
    </w:p>
    <w:p w14:paraId="5F780E0B" w14:textId="77777777" w:rsidR="001538A0" w:rsidRDefault="001538A0">
      <w:pPr>
        <w:pStyle w:val="Apara"/>
      </w:pPr>
      <w:r>
        <w:tab/>
        <w:t>(a)</w:t>
      </w:r>
      <w:r>
        <w:tab/>
        <w:t>the remandee must be presumed innocent of any offence for which the remandee is remanded; and</w:t>
      </w:r>
    </w:p>
    <w:p w14:paraId="1BBFAE44" w14:textId="77777777" w:rsidR="001538A0" w:rsidRDefault="001538A0">
      <w:pPr>
        <w:pStyle w:val="Apara"/>
      </w:pPr>
      <w:r>
        <w:tab/>
        <w:t>(b)</w:t>
      </w:r>
      <w:r>
        <w:tab/>
        <w:t>the detention is not imposed as punishment of the remandee.</w:t>
      </w:r>
    </w:p>
    <w:p w14:paraId="238D1A41" w14:textId="77777777" w:rsidR="001538A0" w:rsidRDefault="001538A0">
      <w:pPr>
        <w:pStyle w:val="Amain"/>
      </w:pPr>
      <w:r>
        <w:tab/>
        <w:t>(2)</w:t>
      </w:r>
      <w:r>
        <w:tab/>
        <w:t>Subsection (1) does not apply if the remandee—</w:t>
      </w:r>
    </w:p>
    <w:p w14:paraId="77350840" w14:textId="77777777" w:rsidR="001538A0" w:rsidRDefault="001538A0">
      <w:pPr>
        <w:pStyle w:val="Apara"/>
      </w:pPr>
      <w:r>
        <w:tab/>
        <w:t>(a)</w:t>
      </w:r>
      <w:r>
        <w:tab/>
        <w:t>has been convicted or found guilty of the offence for which the remandee is detained; or</w:t>
      </w:r>
    </w:p>
    <w:p w14:paraId="488A7AE2" w14:textId="77777777" w:rsidR="001538A0" w:rsidRDefault="001538A0">
      <w:pPr>
        <w:pStyle w:val="Apara"/>
        <w:keepNext/>
        <w:keepLines/>
      </w:pPr>
      <w:r>
        <w:lastRenderedPageBreak/>
        <w:tab/>
        <w:t>(b)</w:t>
      </w:r>
      <w:r>
        <w:tab/>
        <w:t>is under a sentence of imprisonment in relation to another offence.</w:t>
      </w:r>
    </w:p>
    <w:p w14:paraId="0398FEDB" w14:textId="77777777" w:rsidR="001538A0" w:rsidRDefault="001538A0">
      <w:pPr>
        <w:pStyle w:val="aExamHdgpar"/>
      </w:pPr>
      <w:r>
        <w:t>Examples—par (a)</w:t>
      </w:r>
    </w:p>
    <w:p w14:paraId="1F75C75D" w14:textId="77777777" w:rsidR="001538A0" w:rsidRDefault="001538A0">
      <w:pPr>
        <w:pStyle w:val="aExamINumpar"/>
        <w:keepNext/>
      </w:pPr>
      <w:r>
        <w:t>1</w:t>
      </w:r>
      <w:r>
        <w:tab/>
        <w:t>a convicted person remanded in custody for sentencing</w:t>
      </w:r>
    </w:p>
    <w:p w14:paraId="046E1048" w14:textId="77777777" w:rsidR="001538A0" w:rsidRDefault="001538A0">
      <w:pPr>
        <w:pStyle w:val="aExamINumpar"/>
        <w:keepNext/>
        <w:keepLines/>
      </w:pPr>
      <w:r>
        <w:t>2</w:t>
      </w:r>
      <w:r>
        <w:tab/>
        <w:t>a paroled offender remanded in custody during an adjournment of a hearing by the sentence administration board</w:t>
      </w:r>
    </w:p>
    <w:p w14:paraId="0D73574D" w14:textId="77777777" w:rsidR="001538A0" w:rsidRDefault="001538A0">
      <w:pPr>
        <w:pStyle w:val="AH5Sec"/>
      </w:pPr>
      <w:bookmarkStart w:id="20" w:name="_Toc64300134"/>
      <w:r w:rsidRPr="00B564CC">
        <w:rPr>
          <w:rStyle w:val="CharSectNo"/>
        </w:rPr>
        <w:t>11</w:t>
      </w:r>
      <w:r>
        <w:tab/>
        <w:t>Treatment of certain detainees</w:t>
      </w:r>
      <w:bookmarkEnd w:id="20"/>
    </w:p>
    <w:p w14:paraId="1CE8E0D8" w14:textId="77777777" w:rsidR="001538A0" w:rsidRDefault="001538A0">
      <w:pPr>
        <w:pStyle w:val="Amain"/>
      </w:pPr>
      <w:r>
        <w:tab/>
        <w:t>(1)</w:t>
      </w:r>
      <w:r>
        <w:tab/>
        <w:t>This section applies to a person (other than a sentenced offender or remandee) while the person is required to be held in custody or detention under a territory law or a law of the Commonwealth, a State or another Territory.</w:t>
      </w:r>
    </w:p>
    <w:p w14:paraId="2D0676F7" w14:textId="77777777" w:rsidR="001538A0" w:rsidRDefault="001538A0">
      <w:pPr>
        <w:pStyle w:val="Amain"/>
      </w:pPr>
      <w:r>
        <w:tab/>
        <w:t>(2)</w:t>
      </w:r>
      <w:r>
        <w:tab/>
        <w:t>Functions under this Act in relation to the person must be exercised to recognise and respect the purpose for which the person is held in custody or detention.</w:t>
      </w:r>
    </w:p>
    <w:p w14:paraId="6C0EB9EB" w14:textId="77777777" w:rsidR="001538A0" w:rsidRDefault="001538A0">
      <w:pPr>
        <w:pStyle w:val="Amain"/>
      </w:pPr>
      <w:r>
        <w:tab/>
        <w:t>(3)</w:t>
      </w:r>
      <w:r>
        <w:tab/>
        <w:t>This Act applies in relation to the person as a full-time detainee, with any changes prescribed by regulation.</w:t>
      </w:r>
    </w:p>
    <w:p w14:paraId="0BFF648F" w14:textId="77777777" w:rsidR="001538A0" w:rsidRDefault="001538A0">
      <w:pPr>
        <w:pStyle w:val="AH5Sec"/>
      </w:pPr>
      <w:bookmarkStart w:id="21" w:name="_Toc64300135"/>
      <w:r w:rsidRPr="00B564CC">
        <w:rPr>
          <w:rStyle w:val="CharSectNo"/>
        </w:rPr>
        <w:t>12</w:t>
      </w:r>
      <w:r>
        <w:tab/>
        <w:t>Correctional centres—minimum living conditions</w:t>
      </w:r>
      <w:bookmarkEnd w:id="21"/>
    </w:p>
    <w:p w14:paraId="5FC182E9" w14:textId="77777777" w:rsidR="001538A0" w:rsidRDefault="001538A0">
      <w:pPr>
        <w:pStyle w:val="Amain"/>
        <w:keepNext/>
      </w:pPr>
      <w:r>
        <w:tab/>
        <w:t>(1)</w:t>
      </w:r>
      <w:r>
        <w:tab/>
        <w:t xml:space="preserve">To protect the human rights of detainees at correctional centres, the </w:t>
      </w:r>
      <w:r w:rsidR="004779BA">
        <w:t>director</w:t>
      </w:r>
      <w:r w:rsidR="004779BA">
        <w:noBreakHyphen/>
        <w:t>general</w:t>
      </w:r>
      <w:r>
        <w:t xml:space="preserve"> must ensure, as far as practicable, that conditions at correctional centres meet at least the following minimum standards:</w:t>
      </w:r>
    </w:p>
    <w:p w14:paraId="1DC810FE" w14:textId="77777777" w:rsidR="001538A0" w:rsidRDefault="001538A0">
      <w:pPr>
        <w:pStyle w:val="Apara"/>
      </w:pPr>
      <w:r>
        <w:tab/>
        <w:t>(a)</w:t>
      </w:r>
      <w:r>
        <w:tab/>
        <w:t>detainees must have access to sufficient food and drink to avoid hunger and poor nourishment;</w:t>
      </w:r>
    </w:p>
    <w:p w14:paraId="1F40ACC7" w14:textId="77777777" w:rsidR="001538A0" w:rsidRDefault="001538A0">
      <w:pPr>
        <w:pStyle w:val="Apara"/>
      </w:pPr>
      <w:r>
        <w:tab/>
        <w:t>(b)</w:t>
      </w:r>
      <w:r>
        <w:tab/>
        <w:t>detainees must have access to sufficient suitable clothing that does not degrade or humiliate detainees;</w:t>
      </w:r>
    </w:p>
    <w:p w14:paraId="0F31133B" w14:textId="77777777" w:rsidR="001538A0" w:rsidRDefault="001538A0">
      <w:pPr>
        <w:pStyle w:val="Apara"/>
      </w:pPr>
      <w:r>
        <w:tab/>
        <w:t>(c)</w:t>
      </w:r>
      <w:r>
        <w:tab/>
        <w:t xml:space="preserve">detainees must have access to suitable facilities for personal hygiene; </w:t>
      </w:r>
    </w:p>
    <w:p w14:paraId="68BB761A" w14:textId="77777777" w:rsidR="001538A0" w:rsidRDefault="001538A0">
      <w:pPr>
        <w:pStyle w:val="Apara"/>
      </w:pPr>
      <w:r>
        <w:tab/>
        <w:t>(d)</w:t>
      </w:r>
      <w:r>
        <w:tab/>
        <w:t>detainees must have suitable accommodation and bedding for sleeping in reasonable privacy and comfort;</w:t>
      </w:r>
    </w:p>
    <w:p w14:paraId="7AAEC212" w14:textId="77777777" w:rsidR="001538A0" w:rsidRDefault="001538A0">
      <w:pPr>
        <w:pStyle w:val="Apara"/>
      </w:pPr>
      <w:r>
        <w:lastRenderedPageBreak/>
        <w:tab/>
        <w:t>(e)</w:t>
      </w:r>
      <w:r>
        <w:tab/>
        <w:t>detainees must have reasonable access to the open air and exercise;</w:t>
      </w:r>
    </w:p>
    <w:p w14:paraId="1D582BB2" w14:textId="77777777" w:rsidR="001538A0" w:rsidRDefault="001538A0">
      <w:pPr>
        <w:pStyle w:val="Apara"/>
      </w:pPr>
      <w:r>
        <w:tab/>
        <w:t>(f)</w:t>
      </w:r>
      <w:r>
        <w:tab/>
        <w:t>detainees must have reasonable access to telephone, mail and other facilities for communicating with people in the community;</w:t>
      </w:r>
    </w:p>
    <w:p w14:paraId="5A910894" w14:textId="77777777" w:rsidR="001538A0" w:rsidRDefault="001538A0">
      <w:pPr>
        <w:pStyle w:val="Apara"/>
      </w:pPr>
      <w:r>
        <w:tab/>
        <w:t>(g)</w:t>
      </w:r>
      <w:r>
        <w:tab/>
        <w:t>detainees must have reasonable opportunities to receive visits from family members, accredited people and others;</w:t>
      </w:r>
    </w:p>
    <w:p w14:paraId="09030975" w14:textId="77777777" w:rsidR="001538A0" w:rsidRDefault="001538A0">
      <w:pPr>
        <w:pStyle w:val="aNotepar"/>
      </w:pPr>
      <w:r>
        <w:rPr>
          <w:rStyle w:val="charItals"/>
        </w:rPr>
        <w:t>Note</w:t>
      </w:r>
      <w:r>
        <w:rPr>
          <w:rStyle w:val="charItals"/>
        </w:rPr>
        <w:tab/>
      </w:r>
      <w:r>
        <w:rPr>
          <w:rStyle w:val="charBoldItals"/>
        </w:rPr>
        <w:t>Family member</w:t>
      </w:r>
      <w:r>
        <w:rPr>
          <w:b/>
          <w:bCs/>
        </w:rPr>
        <w:t xml:space="preserve"> </w:t>
      </w:r>
      <w:r>
        <w:t xml:space="preserve">and </w:t>
      </w:r>
      <w:r>
        <w:rPr>
          <w:rStyle w:val="charBoldItals"/>
        </w:rPr>
        <w:t>accredited person</w:t>
      </w:r>
      <w:r>
        <w:rPr>
          <w:b/>
          <w:bCs/>
          <w:iCs/>
        </w:rPr>
        <w:t xml:space="preserve"> </w:t>
      </w:r>
      <w:r>
        <w:t>are defined in the dictionary.</w:t>
      </w:r>
    </w:p>
    <w:p w14:paraId="548E925D" w14:textId="77777777" w:rsidR="001538A0" w:rsidRDefault="001538A0">
      <w:pPr>
        <w:pStyle w:val="Apara"/>
      </w:pPr>
      <w:r>
        <w:tab/>
        <w:t>(h)</w:t>
      </w:r>
      <w:r>
        <w:tab/>
        <w:t>detainees must have reasonable opportunities to communicate with their lawyers;</w:t>
      </w:r>
    </w:p>
    <w:p w14:paraId="7C91D0D9" w14:textId="77777777" w:rsidR="001538A0" w:rsidRDefault="001538A0">
      <w:pPr>
        <w:pStyle w:val="Apara"/>
      </w:pPr>
      <w:r>
        <w:tab/>
        <w:t>(i)</w:t>
      </w:r>
      <w:r>
        <w:tab/>
        <w:t>detainees must have reasonable access to news and education services and facilities to maintain contact with society;</w:t>
      </w:r>
    </w:p>
    <w:p w14:paraId="01061796" w14:textId="77777777" w:rsidR="001538A0" w:rsidRDefault="001538A0">
      <w:pPr>
        <w:pStyle w:val="Apara"/>
      </w:pPr>
      <w:r>
        <w:tab/>
        <w:t>(j)</w:t>
      </w:r>
      <w:r>
        <w:tab/>
        <w:t>detainees must have access to suitable health services and health facilities;</w:t>
      </w:r>
    </w:p>
    <w:p w14:paraId="61C3879E" w14:textId="77777777" w:rsidR="001538A0" w:rsidRDefault="001538A0">
      <w:pPr>
        <w:pStyle w:val="Apara"/>
      </w:pPr>
      <w:r>
        <w:tab/>
        <w:t>(k)</w:t>
      </w:r>
      <w:r>
        <w:tab/>
        <w:t>detainees must have reasonable opportunities for religious, spiritual and cultural observances.</w:t>
      </w:r>
    </w:p>
    <w:p w14:paraId="2536A619" w14:textId="77777777" w:rsidR="001538A0" w:rsidRDefault="001538A0">
      <w:pPr>
        <w:pStyle w:val="aExamHdgpar"/>
      </w:pPr>
      <w:r>
        <w:t>Example—par (k)</w:t>
      </w:r>
    </w:p>
    <w:p w14:paraId="3C8EC906" w14:textId="77777777" w:rsidR="001538A0" w:rsidRDefault="001538A0">
      <w:pPr>
        <w:pStyle w:val="aExampar"/>
      </w:pPr>
      <w:r>
        <w:t>observances and practices relating to religious or spiritual beliefs, including indigenous spiritual beliefs</w:t>
      </w:r>
    </w:p>
    <w:p w14:paraId="4CC2D102" w14:textId="77777777" w:rsidR="001538A0" w:rsidRDefault="001538A0">
      <w:pPr>
        <w:pStyle w:val="Amain"/>
      </w:pPr>
      <w:r>
        <w:tab/>
        <w:t>(2)</w:t>
      </w:r>
      <w:r>
        <w:tab/>
        <w:t>Chapter 6 (Living conditions at correctional centres) applies in relation to correctional centres.</w:t>
      </w:r>
    </w:p>
    <w:p w14:paraId="68D90DCB" w14:textId="77777777" w:rsidR="001538A0" w:rsidRDefault="001538A0">
      <w:pPr>
        <w:pStyle w:val="PageBreak"/>
      </w:pPr>
      <w:r>
        <w:br w:type="page"/>
      </w:r>
    </w:p>
    <w:p w14:paraId="69F31D4E" w14:textId="77777777" w:rsidR="001538A0" w:rsidRPr="00B564CC" w:rsidRDefault="001538A0">
      <w:pPr>
        <w:pStyle w:val="AH1Chapter"/>
      </w:pPr>
      <w:bookmarkStart w:id="22" w:name="_Toc64300136"/>
      <w:r w:rsidRPr="00B564CC">
        <w:rPr>
          <w:rStyle w:val="CharChapNo"/>
        </w:rPr>
        <w:lastRenderedPageBreak/>
        <w:t>Chapter 3</w:t>
      </w:r>
      <w:r>
        <w:tab/>
      </w:r>
      <w:r w:rsidRPr="00B564CC">
        <w:rPr>
          <w:rStyle w:val="CharChapText"/>
        </w:rPr>
        <w:t>Administration</w:t>
      </w:r>
      <w:bookmarkEnd w:id="22"/>
    </w:p>
    <w:p w14:paraId="2EB81D24" w14:textId="77777777" w:rsidR="001538A0" w:rsidRPr="00B564CC" w:rsidRDefault="001538A0">
      <w:pPr>
        <w:pStyle w:val="AH2Part"/>
      </w:pPr>
      <w:bookmarkStart w:id="23" w:name="_Toc64300137"/>
      <w:r w:rsidRPr="00B564CC">
        <w:rPr>
          <w:rStyle w:val="CharPartNo"/>
        </w:rPr>
        <w:t>Part 3.1</w:t>
      </w:r>
      <w:r>
        <w:tab/>
      </w:r>
      <w:r w:rsidRPr="00B564CC">
        <w:rPr>
          <w:rStyle w:val="CharPartText"/>
        </w:rPr>
        <w:t>Administration—general</w:t>
      </w:r>
      <w:bookmarkEnd w:id="23"/>
    </w:p>
    <w:p w14:paraId="6842C5D1" w14:textId="77777777" w:rsidR="001538A0" w:rsidRDefault="001538A0">
      <w:pPr>
        <w:pStyle w:val="AH5Sec"/>
      </w:pPr>
      <w:bookmarkStart w:id="24" w:name="_Toc64300138"/>
      <w:r w:rsidRPr="00B564CC">
        <w:rPr>
          <w:rStyle w:val="CharSectNo"/>
        </w:rPr>
        <w:t>13</w:t>
      </w:r>
      <w:r>
        <w:tab/>
        <w:t xml:space="preserve">Ministerial directions to </w:t>
      </w:r>
      <w:r w:rsidR="004779BA">
        <w:t>director</w:t>
      </w:r>
      <w:r w:rsidR="004779BA">
        <w:noBreakHyphen/>
        <w:t>general</w:t>
      </w:r>
      <w:bookmarkEnd w:id="24"/>
    </w:p>
    <w:p w14:paraId="64ABD7AA" w14:textId="77777777" w:rsidR="001538A0" w:rsidRDefault="001538A0">
      <w:pPr>
        <w:pStyle w:val="Amain"/>
      </w:pPr>
      <w:r>
        <w:tab/>
        <w:t>(1)</w:t>
      </w:r>
      <w:r>
        <w:tab/>
        <w:t xml:space="preserve">The Minister may give written directions to the </w:t>
      </w:r>
      <w:r w:rsidR="004779BA">
        <w:t>director</w:t>
      </w:r>
      <w:r w:rsidR="004779BA">
        <w:noBreakHyphen/>
        <w:t>general</w:t>
      </w:r>
      <w:r>
        <w:t xml:space="preserve"> about the exercise of functions under this Act.</w:t>
      </w:r>
    </w:p>
    <w:p w14:paraId="2F7D6E73" w14:textId="77777777" w:rsidR="001538A0" w:rsidRDefault="001538A0">
      <w:pPr>
        <w:pStyle w:val="aExamHdgss"/>
      </w:pPr>
      <w:r>
        <w:t>Example of direction</w:t>
      </w:r>
    </w:p>
    <w:p w14:paraId="7A02F582" w14:textId="77777777" w:rsidR="001538A0" w:rsidRDefault="001538A0">
      <w:pPr>
        <w:pStyle w:val="aExamss"/>
        <w:keepNext/>
      </w:pPr>
      <w:r>
        <w:t>a direction to make corrections policies or operating procedures to ensure that functions are exercised in accordance with a particular decision of the Supreme Court or a particular finding of a board of inquiry or royal commission</w:t>
      </w:r>
    </w:p>
    <w:p w14:paraId="5E918438" w14:textId="77777777" w:rsidR="001538A0" w:rsidRDefault="001538A0">
      <w:pPr>
        <w:pStyle w:val="Amain"/>
      </w:pPr>
      <w:r>
        <w:tab/>
        <w:t>(2)</w:t>
      </w:r>
      <w:r>
        <w:tab/>
        <w:t xml:space="preserve">The </w:t>
      </w:r>
      <w:r w:rsidR="004779BA">
        <w:t>director</w:t>
      </w:r>
      <w:r w:rsidR="004779BA">
        <w:noBreakHyphen/>
        <w:t>general</w:t>
      </w:r>
      <w:r>
        <w:t xml:space="preserve"> must comply with a direction under this section.</w:t>
      </w:r>
    </w:p>
    <w:p w14:paraId="0F8A4C43" w14:textId="77777777" w:rsidR="001538A0" w:rsidRDefault="001538A0">
      <w:pPr>
        <w:pStyle w:val="Amain"/>
        <w:keepNext/>
      </w:pPr>
      <w:r>
        <w:tab/>
        <w:t>(3)</w:t>
      </w:r>
      <w:r>
        <w:tab/>
        <w:t>A direction is a notifiable instrument.</w:t>
      </w:r>
    </w:p>
    <w:p w14:paraId="479C59BE" w14:textId="670A748B" w:rsidR="001538A0" w:rsidRDefault="001538A0">
      <w:pPr>
        <w:pStyle w:val="aNote"/>
      </w:pPr>
      <w:r>
        <w:rPr>
          <w:rStyle w:val="charItals"/>
        </w:rPr>
        <w:t>Note</w:t>
      </w:r>
      <w:r>
        <w:rPr>
          <w:rStyle w:val="charItals"/>
        </w:rPr>
        <w:tab/>
      </w:r>
      <w:r>
        <w:t xml:space="preserve">A notifiable instrument must be notified under the </w:t>
      </w:r>
      <w:hyperlink r:id="rId44" w:tooltip="A2001-14" w:history="1">
        <w:r w:rsidR="004F6AC4" w:rsidRPr="004F6AC4">
          <w:rPr>
            <w:rStyle w:val="charCitHyperlinkAbbrev"/>
          </w:rPr>
          <w:t>Legislation Act</w:t>
        </w:r>
      </w:hyperlink>
      <w:r>
        <w:t>.</w:t>
      </w:r>
    </w:p>
    <w:p w14:paraId="542B98BA" w14:textId="77777777" w:rsidR="001538A0" w:rsidRDefault="001538A0">
      <w:pPr>
        <w:pStyle w:val="AH5Sec"/>
      </w:pPr>
      <w:bookmarkStart w:id="25" w:name="_Toc64300139"/>
      <w:r w:rsidRPr="00B564CC">
        <w:rPr>
          <w:rStyle w:val="CharSectNo"/>
        </w:rPr>
        <w:t>14</w:t>
      </w:r>
      <w:r>
        <w:tab/>
        <w:t>Corrections policies and operating procedures</w:t>
      </w:r>
      <w:bookmarkEnd w:id="25"/>
    </w:p>
    <w:p w14:paraId="278EF515" w14:textId="77777777" w:rsidR="001538A0" w:rsidRDefault="001538A0">
      <w:pPr>
        <w:pStyle w:val="Amain"/>
      </w:pPr>
      <w:r>
        <w:tab/>
        <w:t>(1)</w:t>
      </w:r>
      <w:r>
        <w:tab/>
        <w:t xml:space="preserve">The </w:t>
      </w:r>
      <w:r w:rsidR="004779BA">
        <w:t>director</w:t>
      </w:r>
      <w:r w:rsidR="004779BA">
        <w:noBreakHyphen/>
        <w:t>general</w:t>
      </w:r>
      <w:r>
        <w:t xml:space="preserve"> may make corrections policies and operating procedures, consistent with this Act, to facilitate the effective and efficient management of correctional services.</w:t>
      </w:r>
    </w:p>
    <w:p w14:paraId="325CF47B" w14:textId="77777777" w:rsidR="001538A0" w:rsidRDefault="001538A0">
      <w:pPr>
        <w:pStyle w:val="Amain"/>
        <w:keepNext/>
      </w:pPr>
      <w:r>
        <w:tab/>
        <w:t>(2)</w:t>
      </w:r>
      <w:r>
        <w:tab/>
        <w:t>Each corrections policy or operating procedure is a notifiable instrument.</w:t>
      </w:r>
    </w:p>
    <w:p w14:paraId="331BE1F5" w14:textId="1725D842" w:rsidR="001538A0" w:rsidRDefault="001538A0">
      <w:pPr>
        <w:pStyle w:val="aNote"/>
        <w:keepNext/>
      </w:pPr>
      <w:r>
        <w:rPr>
          <w:rStyle w:val="charItals"/>
        </w:rPr>
        <w:t>Note 1</w:t>
      </w:r>
      <w:r>
        <w:rPr>
          <w:rStyle w:val="charItals"/>
        </w:rPr>
        <w:tab/>
      </w:r>
      <w:r>
        <w:t xml:space="preserve">A notifiable instrument must be notified under the </w:t>
      </w:r>
      <w:hyperlink r:id="rId45" w:tooltip="A2001-14" w:history="1">
        <w:r w:rsidR="004F6AC4" w:rsidRPr="004F6AC4">
          <w:rPr>
            <w:rStyle w:val="charCitHyperlinkAbbrev"/>
          </w:rPr>
          <w:t>Legislation Act</w:t>
        </w:r>
      </w:hyperlink>
      <w:r>
        <w:t>.</w:t>
      </w:r>
    </w:p>
    <w:p w14:paraId="4FB85496" w14:textId="21E614B3" w:rsidR="001538A0" w:rsidRDefault="001538A0">
      <w:pPr>
        <w:pStyle w:val="aNote"/>
        <w:rPr>
          <w:iCs/>
        </w:rPr>
      </w:pPr>
      <w:r>
        <w:rPr>
          <w:rStyle w:val="charItals"/>
        </w:rPr>
        <w:t>Note 2</w:t>
      </w:r>
      <w:r>
        <w:rPr>
          <w:rStyle w:val="charItals"/>
        </w:rPr>
        <w:tab/>
      </w:r>
      <w:r>
        <w:rPr>
          <w:iCs/>
        </w:rPr>
        <w:t xml:space="preserve">The amendment or repeal of a corrections policy or operating procedure is also a notifiable instrument.  See the </w:t>
      </w:r>
      <w:hyperlink r:id="rId46" w:tooltip="A2001-14" w:history="1">
        <w:r w:rsidR="004F6AC4" w:rsidRPr="004F6AC4">
          <w:rPr>
            <w:rStyle w:val="charCitHyperlinkAbbrev"/>
          </w:rPr>
          <w:t>Legislation Act</w:t>
        </w:r>
      </w:hyperlink>
      <w:r>
        <w:rPr>
          <w:iCs/>
        </w:rPr>
        <w:t>, section 46 (Power to make instrument includes power to amend or repeal).</w:t>
      </w:r>
    </w:p>
    <w:p w14:paraId="6D91DD80" w14:textId="77777777" w:rsidR="001538A0" w:rsidRDefault="001538A0">
      <w:pPr>
        <w:pStyle w:val="Amain"/>
        <w:keepNext/>
      </w:pPr>
      <w:r>
        <w:tab/>
        <w:t>(3)</w:t>
      </w:r>
      <w:r>
        <w:tab/>
        <w:t>Each corrections policy or operating procedure—</w:t>
      </w:r>
    </w:p>
    <w:p w14:paraId="0FEB5DA1" w14:textId="77777777" w:rsidR="001538A0" w:rsidRDefault="001538A0">
      <w:pPr>
        <w:pStyle w:val="Apara"/>
      </w:pPr>
      <w:r>
        <w:tab/>
        <w:t>(a)</w:t>
      </w:r>
      <w:r>
        <w:tab/>
        <w:t>must be available for inspection by anyone at each correctional centre; and</w:t>
      </w:r>
    </w:p>
    <w:p w14:paraId="5373B324" w14:textId="77777777" w:rsidR="001538A0" w:rsidRDefault="001538A0">
      <w:pPr>
        <w:pStyle w:val="Apara"/>
      </w:pPr>
      <w:r>
        <w:tab/>
        <w:t>(b)</w:t>
      </w:r>
      <w:r>
        <w:tab/>
        <w:t xml:space="preserve">may be made available for inspection at any other place decided by the </w:t>
      </w:r>
      <w:r w:rsidR="004779BA">
        <w:t>director</w:t>
      </w:r>
      <w:r w:rsidR="004779BA">
        <w:noBreakHyphen/>
        <w:t>general</w:t>
      </w:r>
      <w:r>
        <w:t>.</w:t>
      </w:r>
    </w:p>
    <w:p w14:paraId="18AC5B20" w14:textId="77777777" w:rsidR="001538A0" w:rsidRDefault="001538A0">
      <w:pPr>
        <w:pStyle w:val="AH5Sec"/>
      </w:pPr>
      <w:bookmarkStart w:id="26" w:name="_Toc64300140"/>
      <w:r w:rsidRPr="00B564CC">
        <w:rPr>
          <w:rStyle w:val="CharSectNo"/>
        </w:rPr>
        <w:lastRenderedPageBreak/>
        <w:t>15</w:t>
      </w:r>
      <w:r>
        <w:tab/>
        <w:t>Exclusions from notified corrections policies and operating procedures</w:t>
      </w:r>
      <w:bookmarkEnd w:id="26"/>
    </w:p>
    <w:p w14:paraId="27309572" w14:textId="77777777" w:rsidR="001538A0" w:rsidRDefault="001538A0">
      <w:pPr>
        <w:pStyle w:val="Amain"/>
      </w:pPr>
      <w:r>
        <w:tab/>
        <w:t>(1)</w:t>
      </w:r>
      <w:r>
        <w:tab/>
        <w:t xml:space="preserve">The </w:t>
      </w:r>
      <w:r w:rsidR="004779BA">
        <w:t>director</w:t>
      </w:r>
      <w:r w:rsidR="004779BA">
        <w:noBreakHyphen/>
        <w:t>general</w:t>
      </w:r>
      <w:r>
        <w:t xml:space="preserve"> may exclude from a corrections policy or operating procedure notified or available for inspection in accordance with section 14 any matter that the </w:t>
      </w:r>
      <w:r w:rsidR="004779BA">
        <w:t>director</w:t>
      </w:r>
      <w:r w:rsidR="004779BA">
        <w:noBreakHyphen/>
        <w:t>general</w:t>
      </w:r>
      <w:r>
        <w:t xml:space="preserve"> believes, on reasonable grounds, would be likely to disclose—</w:t>
      </w:r>
    </w:p>
    <w:p w14:paraId="0DE20072" w14:textId="77777777" w:rsidR="001538A0" w:rsidRDefault="001538A0">
      <w:pPr>
        <w:pStyle w:val="Apara"/>
      </w:pPr>
      <w:r>
        <w:tab/>
        <w:t>(a)</w:t>
      </w:r>
      <w:r>
        <w:tab/>
        <w:t>information that may endanger public safety or undermine justice, security or good order at a correctional centre; or</w:t>
      </w:r>
    </w:p>
    <w:p w14:paraId="3237DA93" w14:textId="77777777" w:rsidR="001538A0" w:rsidRDefault="001538A0">
      <w:pPr>
        <w:pStyle w:val="Apara"/>
      </w:pPr>
      <w:r>
        <w:tab/>
        <w:t>(b)</w:t>
      </w:r>
      <w:r>
        <w:tab/>
        <w:t>anything prescribed by regulation.</w:t>
      </w:r>
    </w:p>
    <w:p w14:paraId="23C905FB" w14:textId="77777777" w:rsidR="001538A0" w:rsidRDefault="001538A0">
      <w:pPr>
        <w:pStyle w:val="Amain"/>
      </w:pPr>
      <w:r>
        <w:tab/>
        <w:t>(2)</w:t>
      </w:r>
      <w:r>
        <w:tab/>
        <w:t>If subsection (1) applies to a corrections policy or operating procedure—</w:t>
      </w:r>
    </w:p>
    <w:p w14:paraId="71F73A15" w14:textId="77777777" w:rsidR="001538A0" w:rsidRDefault="001538A0">
      <w:pPr>
        <w:pStyle w:val="Apara"/>
      </w:pPr>
      <w:r>
        <w:tab/>
        <w:t>(a)</w:t>
      </w:r>
      <w:r>
        <w:tab/>
        <w:t>the policy or procedure must contain a statement about the effect of this section; and</w:t>
      </w:r>
    </w:p>
    <w:p w14:paraId="347C37E8" w14:textId="77777777" w:rsidR="001538A0" w:rsidRDefault="001538A0">
      <w:pPr>
        <w:pStyle w:val="Apara"/>
        <w:keepNext/>
      </w:pPr>
      <w:r>
        <w:tab/>
        <w:t>(b)</w:t>
      </w:r>
      <w:r>
        <w:tab/>
        <w:t>the excluded matter must be available for inspection, on request, by any of the following:</w:t>
      </w:r>
    </w:p>
    <w:p w14:paraId="1C7997ED" w14:textId="77777777" w:rsidR="001538A0" w:rsidRDefault="001538A0">
      <w:pPr>
        <w:pStyle w:val="Asubpara"/>
      </w:pPr>
      <w:r>
        <w:tab/>
        <w:t>(i)</w:t>
      </w:r>
      <w:r>
        <w:tab/>
        <w:t>a judge or magistrate;</w:t>
      </w:r>
    </w:p>
    <w:p w14:paraId="7FC60E00" w14:textId="77777777" w:rsidR="001538A0" w:rsidRDefault="001538A0">
      <w:pPr>
        <w:pStyle w:val="Asubpara"/>
      </w:pPr>
      <w:r>
        <w:tab/>
        <w:t>(ii)</w:t>
      </w:r>
      <w:r>
        <w:tab/>
        <w:t>a member of the Legislative Assembly;</w:t>
      </w:r>
    </w:p>
    <w:p w14:paraId="6C140AF6" w14:textId="77777777" w:rsidR="001538A0" w:rsidRDefault="001538A0">
      <w:pPr>
        <w:pStyle w:val="Asubpara"/>
      </w:pPr>
      <w:r>
        <w:tab/>
        <w:t>(iii)</w:t>
      </w:r>
      <w:r>
        <w:tab/>
        <w:t>an official visitor;</w:t>
      </w:r>
    </w:p>
    <w:p w14:paraId="57F56E09" w14:textId="77777777" w:rsidR="00B23E71" w:rsidRPr="00A9130F" w:rsidRDefault="00B23E71" w:rsidP="00F33DEA">
      <w:pPr>
        <w:pStyle w:val="Asubpara"/>
        <w:rPr>
          <w:lang w:eastAsia="en-AU"/>
        </w:rPr>
      </w:pPr>
      <w:r w:rsidRPr="00A9130F">
        <w:rPr>
          <w:lang w:eastAsia="en-AU"/>
        </w:rPr>
        <w:tab/>
        <w:t>(</w:t>
      </w:r>
      <w:r w:rsidR="00FF1ADA">
        <w:rPr>
          <w:lang w:eastAsia="en-AU"/>
        </w:rPr>
        <w:t>iv</w:t>
      </w:r>
      <w:r w:rsidRPr="00A9130F">
        <w:rPr>
          <w:lang w:eastAsia="en-AU"/>
        </w:rPr>
        <w:t>)</w:t>
      </w:r>
      <w:r w:rsidRPr="00A9130F">
        <w:rPr>
          <w:lang w:eastAsia="en-AU"/>
        </w:rPr>
        <w:tab/>
        <w:t>the inspector of correctional services;</w:t>
      </w:r>
    </w:p>
    <w:p w14:paraId="7D8B340B" w14:textId="77777777" w:rsidR="001538A0" w:rsidRDefault="00FF1ADA">
      <w:pPr>
        <w:pStyle w:val="Asubpara"/>
      </w:pPr>
      <w:r>
        <w:tab/>
        <w:t>(</w:t>
      </w:r>
      <w:r w:rsidR="001538A0">
        <w:t>v)</w:t>
      </w:r>
      <w:r w:rsidR="001538A0">
        <w:tab/>
        <w:t>the human rights commissioner;</w:t>
      </w:r>
    </w:p>
    <w:p w14:paraId="605895F6" w14:textId="77777777" w:rsidR="001538A0" w:rsidRDefault="001538A0">
      <w:pPr>
        <w:pStyle w:val="Asubpara"/>
      </w:pPr>
      <w:r>
        <w:tab/>
        <w:t>(v</w:t>
      </w:r>
      <w:r w:rsidR="00FF1ADA">
        <w:t>i</w:t>
      </w:r>
      <w:r>
        <w:t>)</w:t>
      </w:r>
      <w:r>
        <w:tab/>
        <w:t>the public advocate;</w:t>
      </w:r>
    </w:p>
    <w:p w14:paraId="417DE3E5" w14:textId="77777777" w:rsidR="001538A0" w:rsidRDefault="001538A0">
      <w:pPr>
        <w:pStyle w:val="Asubpara"/>
      </w:pPr>
      <w:r>
        <w:tab/>
        <w:t>(vi</w:t>
      </w:r>
      <w:r w:rsidR="00FF1ADA">
        <w:t>i</w:t>
      </w:r>
      <w:r>
        <w:t>)</w:t>
      </w:r>
      <w:r>
        <w:tab/>
        <w:t>the ombudsman;</w:t>
      </w:r>
    </w:p>
    <w:p w14:paraId="159CA6C1" w14:textId="77777777" w:rsidR="008760B9" w:rsidRDefault="008760B9" w:rsidP="008760B9">
      <w:pPr>
        <w:pStyle w:val="Asubpara"/>
      </w:pPr>
      <w:r w:rsidRPr="00994D5E">
        <w:tab/>
        <w:t>(vii</w:t>
      </w:r>
      <w:r w:rsidR="00DF0210">
        <w:t>i</w:t>
      </w:r>
      <w:r w:rsidRPr="00994D5E">
        <w:t>)</w:t>
      </w:r>
      <w:r w:rsidRPr="00994D5E">
        <w:tab/>
        <w:t>the integrity commissioner;</w:t>
      </w:r>
    </w:p>
    <w:p w14:paraId="35B5F66E" w14:textId="77777777" w:rsidR="001538A0" w:rsidRDefault="001538A0">
      <w:pPr>
        <w:pStyle w:val="Asubpara"/>
        <w:keepNext/>
      </w:pPr>
      <w:r>
        <w:tab/>
        <w:t>(</w:t>
      </w:r>
      <w:r w:rsidR="00DF0210">
        <w:t>ix</w:t>
      </w:r>
      <w:r>
        <w:t>)</w:t>
      </w:r>
      <w:r>
        <w:tab/>
        <w:t>anyone else prescribed by regulation.</w:t>
      </w:r>
    </w:p>
    <w:p w14:paraId="20BBBC45" w14:textId="12B4DDC3" w:rsidR="001538A0" w:rsidRDefault="001538A0">
      <w:pPr>
        <w:pStyle w:val="aNote"/>
      </w:pPr>
      <w:r>
        <w:rPr>
          <w:rStyle w:val="charItals"/>
        </w:rPr>
        <w:t>Note</w:t>
      </w:r>
      <w:r>
        <w:rPr>
          <w:rStyle w:val="charItals"/>
        </w:rPr>
        <w:tab/>
      </w:r>
      <w:r>
        <w:t xml:space="preserve">Territory laws apply to a delegate of a person in the exercise of a delegation as if the delegate were the person who appointed the delegate (see </w:t>
      </w:r>
      <w:hyperlink r:id="rId47" w:tooltip="A2001-14" w:history="1">
        <w:r w:rsidR="004F6AC4" w:rsidRPr="004F6AC4">
          <w:rPr>
            <w:rStyle w:val="charCitHyperlinkAbbrev"/>
          </w:rPr>
          <w:t>Legislation Act</w:t>
        </w:r>
      </w:hyperlink>
      <w:r>
        <w:t>, s 239 (2)).</w:t>
      </w:r>
    </w:p>
    <w:p w14:paraId="5D326287" w14:textId="77777777" w:rsidR="001538A0" w:rsidRDefault="001538A0">
      <w:pPr>
        <w:pStyle w:val="AH5Sec"/>
      </w:pPr>
      <w:bookmarkStart w:id="27" w:name="_Toc64300141"/>
      <w:r w:rsidRPr="00B564CC">
        <w:rPr>
          <w:rStyle w:val="CharSectNo"/>
        </w:rPr>
        <w:lastRenderedPageBreak/>
        <w:t>16</w:t>
      </w:r>
      <w:r>
        <w:tab/>
      </w:r>
      <w:r w:rsidR="004779BA">
        <w:t>Director</w:t>
      </w:r>
      <w:r w:rsidR="004779BA">
        <w:noBreakHyphen/>
        <w:t>general</w:t>
      </w:r>
      <w:r>
        <w:t xml:space="preserve"> directions</w:t>
      </w:r>
      <w:bookmarkEnd w:id="27"/>
    </w:p>
    <w:p w14:paraId="70FACF79" w14:textId="77777777" w:rsidR="001538A0" w:rsidRDefault="001538A0">
      <w:pPr>
        <w:pStyle w:val="Amain"/>
      </w:pPr>
      <w:r>
        <w:tab/>
        <w:t>(1)</w:t>
      </w:r>
      <w:r>
        <w:tab/>
        <w:t xml:space="preserve">The </w:t>
      </w:r>
      <w:r w:rsidR="004779BA">
        <w:t>director</w:t>
      </w:r>
      <w:r w:rsidR="004779BA">
        <w:noBreakHyphen/>
        <w:t>general</w:t>
      </w:r>
      <w:r>
        <w:t xml:space="preserve"> may give directions in relation to a detainee.</w:t>
      </w:r>
    </w:p>
    <w:p w14:paraId="60F64D84" w14:textId="77777777" w:rsidR="001538A0" w:rsidRDefault="001538A0">
      <w:pPr>
        <w:pStyle w:val="Amain"/>
        <w:keepNext/>
      </w:pPr>
      <w:r>
        <w:tab/>
        <w:t>(2)</w:t>
      </w:r>
      <w:r>
        <w:tab/>
        <w:t xml:space="preserve">Without limiting subsection (1), the </w:t>
      </w:r>
      <w:r w:rsidR="004779BA">
        <w:t>director</w:t>
      </w:r>
      <w:r w:rsidR="004779BA">
        <w:noBreakHyphen/>
        <w:t>general</w:t>
      </w:r>
      <w:r>
        <w:t xml:space="preserve"> may give a direction that the </w:t>
      </w:r>
      <w:r w:rsidR="004779BA">
        <w:t>director</w:t>
      </w:r>
      <w:r w:rsidR="004779BA">
        <w:noBreakHyphen/>
        <w:t>general</w:t>
      </w:r>
      <w:r>
        <w:t xml:space="preserve"> considers necessary and reasonable in relation to any of the following:</w:t>
      </w:r>
    </w:p>
    <w:p w14:paraId="6408A4D5" w14:textId="77777777" w:rsidR="001538A0" w:rsidRDefault="001538A0">
      <w:pPr>
        <w:pStyle w:val="Apara"/>
      </w:pPr>
      <w:r>
        <w:tab/>
        <w:t>(a)</w:t>
      </w:r>
      <w:r>
        <w:tab/>
        <w:t>the welfare or safety of the detainee or anyone else;</w:t>
      </w:r>
    </w:p>
    <w:p w14:paraId="3AA85E17" w14:textId="77777777" w:rsidR="001538A0" w:rsidRDefault="001538A0">
      <w:pPr>
        <w:pStyle w:val="Apara"/>
      </w:pPr>
      <w:r>
        <w:tab/>
        <w:t>(b)</w:t>
      </w:r>
      <w:r>
        <w:tab/>
        <w:t>security or good order at a correctional centre;</w:t>
      </w:r>
    </w:p>
    <w:p w14:paraId="682E629B" w14:textId="77777777" w:rsidR="001538A0" w:rsidRDefault="001538A0">
      <w:pPr>
        <w:pStyle w:val="Apara"/>
      </w:pPr>
      <w:r>
        <w:tab/>
        <w:t>(c)</w:t>
      </w:r>
      <w:r>
        <w:tab/>
        <w:t>ensuring compliance with any requirement under this Act or another territory law.</w:t>
      </w:r>
    </w:p>
    <w:p w14:paraId="5689D4BC" w14:textId="77777777" w:rsidR="001538A0" w:rsidRDefault="001538A0">
      <w:pPr>
        <w:pStyle w:val="Amain"/>
      </w:pPr>
      <w:r>
        <w:tab/>
        <w:t>(3)</w:t>
      </w:r>
      <w:r>
        <w:tab/>
        <w:t>A direction may be given orally or in writing and may apply to a particular detainee or 2 or more detainees.</w:t>
      </w:r>
    </w:p>
    <w:p w14:paraId="00B316E1" w14:textId="77777777" w:rsidR="001538A0" w:rsidRDefault="001538A0">
      <w:pPr>
        <w:pStyle w:val="Amain"/>
      </w:pPr>
      <w:r>
        <w:tab/>
        <w:t>(4)</w:t>
      </w:r>
      <w:r>
        <w:tab/>
        <w:t xml:space="preserve">A direction by the </w:t>
      </w:r>
      <w:r w:rsidR="004779BA">
        <w:t>director</w:t>
      </w:r>
      <w:r w:rsidR="004779BA">
        <w:noBreakHyphen/>
        <w:t>general</w:t>
      </w:r>
      <w:r>
        <w:t xml:space="preserve"> under this Act, or anything done under the direction, is not invalid because of a defect or irregularity in or in relation to the direction.</w:t>
      </w:r>
    </w:p>
    <w:p w14:paraId="71815C66" w14:textId="77777777" w:rsidR="001538A0" w:rsidRDefault="001538A0">
      <w:pPr>
        <w:pStyle w:val="AH5Sec"/>
      </w:pPr>
      <w:bookmarkStart w:id="28" w:name="_Toc64300142"/>
      <w:r w:rsidRPr="00B564CC">
        <w:rPr>
          <w:rStyle w:val="CharSectNo"/>
        </w:rPr>
        <w:t>17</w:t>
      </w:r>
      <w:r>
        <w:tab/>
      </w:r>
      <w:r w:rsidR="004779BA">
        <w:t>Director</w:t>
      </w:r>
      <w:r w:rsidR="004779BA">
        <w:noBreakHyphen/>
        <w:t>general</w:t>
      </w:r>
      <w:r>
        <w:t xml:space="preserve"> delegations</w:t>
      </w:r>
      <w:bookmarkEnd w:id="28"/>
    </w:p>
    <w:p w14:paraId="0AC2AAC6" w14:textId="77777777" w:rsidR="001538A0" w:rsidRDefault="001538A0" w:rsidP="0031336A">
      <w:pPr>
        <w:pStyle w:val="Amain"/>
        <w:keepNext/>
      </w:pPr>
      <w:r>
        <w:tab/>
        <w:t>(1)</w:t>
      </w:r>
      <w:r>
        <w:tab/>
        <w:t xml:space="preserve">The </w:t>
      </w:r>
      <w:r w:rsidR="004779BA">
        <w:t>director</w:t>
      </w:r>
      <w:r w:rsidR="004779BA">
        <w:noBreakHyphen/>
        <w:t>general</w:t>
      </w:r>
      <w:r>
        <w:t xml:space="preserve"> may delegate any of the </w:t>
      </w:r>
      <w:r w:rsidR="00B00F9A">
        <w:t>director</w:t>
      </w:r>
      <w:r w:rsidR="00B00F9A">
        <w:noBreakHyphen/>
        <w:t>general’s</w:t>
      </w:r>
      <w:r>
        <w:t xml:space="preserve"> functions under this Act to a corrections officer.</w:t>
      </w:r>
    </w:p>
    <w:p w14:paraId="691E145E" w14:textId="77777777" w:rsidR="001538A0" w:rsidRDefault="001538A0" w:rsidP="000451D7">
      <w:pPr>
        <w:pStyle w:val="Amain"/>
        <w:keepNext/>
      </w:pPr>
      <w:r>
        <w:tab/>
        <w:t>(2)</w:t>
      </w:r>
      <w:r>
        <w:tab/>
        <w:t xml:space="preserve">This section does not limit the </w:t>
      </w:r>
      <w:r w:rsidR="00B00F9A">
        <w:t>director</w:t>
      </w:r>
      <w:r w:rsidR="00B00F9A">
        <w:noBreakHyphen/>
        <w:t>general’s</w:t>
      </w:r>
      <w:r>
        <w:t xml:space="preserve"> power to delegate a function under any other territory law.</w:t>
      </w:r>
    </w:p>
    <w:p w14:paraId="42003AF5" w14:textId="77777777" w:rsidR="001538A0" w:rsidRDefault="001538A0">
      <w:pPr>
        <w:pStyle w:val="aExamHdgss"/>
      </w:pPr>
      <w:r>
        <w:t>Examples of delegation</w:t>
      </w:r>
    </w:p>
    <w:p w14:paraId="1DE2968F" w14:textId="77777777" w:rsidR="001538A0" w:rsidRDefault="001538A0" w:rsidP="000451D7">
      <w:pPr>
        <w:pStyle w:val="aExamINumss"/>
        <w:keepNext/>
      </w:pPr>
      <w:r>
        <w:t>1</w:t>
      </w:r>
      <w:r>
        <w:tab/>
        <w:t>a delegation for directions to be given to detainees at a correctional centre by the corrections officer in charge of the centre</w:t>
      </w:r>
    </w:p>
    <w:p w14:paraId="18B69F5A" w14:textId="77777777" w:rsidR="001538A0" w:rsidRDefault="001538A0">
      <w:pPr>
        <w:pStyle w:val="aExamINumss"/>
        <w:keepNext/>
      </w:pPr>
      <w:r>
        <w:t>2</w:t>
      </w:r>
      <w:r>
        <w:tab/>
        <w:t xml:space="preserve">a delegation for functions under chapter 10 (Discipline) to be exercised by a corrections officer at a correctional centre </w:t>
      </w:r>
    </w:p>
    <w:p w14:paraId="310C0A66" w14:textId="3FAC474C" w:rsidR="001538A0" w:rsidRDefault="001538A0">
      <w:pPr>
        <w:pStyle w:val="aNote"/>
        <w:keepNext/>
      </w:pPr>
      <w:r>
        <w:rPr>
          <w:rStyle w:val="charItals"/>
        </w:rPr>
        <w:t xml:space="preserve">Note </w:t>
      </w:r>
      <w:r w:rsidR="0013582C">
        <w:rPr>
          <w:rStyle w:val="charItals"/>
        </w:rPr>
        <w:t>1</w:t>
      </w:r>
      <w:r>
        <w:rPr>
          <w:rStyle w:val="charItals"/>
        </w:rPr>
        <w:tab/>
      </w:r>
      <w:r>
        <w:t xml:space="preserve">For the making of delegations and the exercise of delegated functions, see the </w:t>
      </w:r>
      <w:hyperlink r:id="rId48" w:tooltip="A2001-14" w:history="1">
        <w:r w:rsidR="004F6AC4" w:rsidRPr="004F6AC4">
          <w:rPr>
            <w:rStyle w:val="charCitHyperlinkAbbrev"/>
          </w:rPr>
          <w:t>Legislation Act</w:t>
        </w:r>
      </w:hyperlink>
      <w:r>
        <w:t>, pt 19.4.</w:t>
      </w:r>
    </w:p>
    <w:p w14:paraId="35F7C891" w14:textId="4F38170F" w:rsidR="001538A0" w:rsidRDefault="001538A0">
      <w:pPr>
        <w:pStyle w:val="aNote"/>
        <w:rPr>
          <w:iCs/>
        </w:rPr>
      </w:pPr>
      <w:r>
        <w:rPr>
          <w:rStyle w:val="charItals"/>
        </w:rPr>
        <w:t xml:space="preserve">Note </w:t>
      </w:r>
      <w:r w:rsidR="0013582C">
        <w:rPr>
          <w:rStyle w:val="charItals"/>
        </w:rPr>
        <w:t>2</w:t>
      </w:r>
      <w:r>
        <w:rPr>
          <w:rStyle w:val="charItals"/>
        </w:rPr>
        <w:tab/>
      </w:r>
      <w:r>
        <w:rPr>
          <w:iCs/>
        </w:rPr>
        <w:t xml:space="preserve">The </w:t>
      </w:r>
      <w:hyperlink r:id="rId49" w:tooltip="A1994-37" w:history="1">
        <w:r w:rsidR="004F6AC4" w:rsidRPr="004F6AC4">
          <w:rPr>
            <w:rStyle w:val="charCitHyperlinkItal"/>
          </w:rPr>
          <w:t>Public Sector Management Act 1994</w:t>
        </w:r>
      </w:hyperlink>
      <w:r>
        <w:rPr>
          <w:iCs/>
        </w:rPr>
        <w:t>, s 36</w:t>
      </w:r>
      <w:r w:rsidR="0031336A">
        <w:rPr>
          <w:iCs/>
        </w:rPr>
        <w:t>C</w:t>
      </w:r>
      <w:r>
        <w:rPr>
          <w:iCs/>
        </w:rPr>
        <w:t xml:space="preserve"> also provides for a </w:t>
      </w:r>
      <w:r w:rsidR="004779BA">
        <w:rPr>
          <w:iCs/>
        </w:rPr>
        <w:t>director</w:t>
      </w:r>
      <w:r w:rsidR="004779BA">
        <w:rPr>
          <w:iCs/>
        </w:rPr>
        <w:noBreakHyphen/>
        <w:t>general</w:t>
      </w:r>
      <w:r>
        <w:rPr>
          <w:iCs/>
        </w:rPr>
        <w:t xml:space="preserve"> to delegate, and sub-delegate, powers given to the </w:t>
      </w:r>
      <w:r w:rsidR="004779BA">
        <w:rPr>
          <w:iCs/>
        </w:rPr>
        <w:t>director</w:t>
      </w:r>
      <w:r w:rsidR="004779BA">
        <w:rPr>
          <w:iCs/>
        </w:rPr>
        <w:noBreakHyphen/>
        <w:t>general</w:t>
      </w:r>
      <w:r>
        <w:rPr>
          <w:iCs/>
        </w:rPr>
        <w:t xml:space="preserve"> under a territory law.</w:t>
      </w:r>
    </w:p>
    <w:p w14:paraId="7DD63086" w14:textId="77777777" w:rsidR="001538A0" w:rsidRDefault="001538A0">
      <w:pPr>
        <w:pStyle w:val="AH5Sec"/>
      </w:pPr>
      <w:bookmarkStart w:id="29" w:name="_Toc64300143"/>
      <w:r w:rsidRPr="00B564CC">
        <w:rPr>
          <w:rStyle w:val="CharSectNo"/>
        </w:rPr>
        <w:lastRenderedPageBreak/>
        <w:t>18</w:t>
      </w:r>
      <w:r>
        <w:tab/>
        <w:t>Chief police officer delegations</w:t>
      </w:r>
      <w:bookmarkEnd w:id="29"/>
    </w:p>
    <w:p w14:paraId="1D107A52" w14:textId="77777777" w:rsidR="001538A0" w:rsidRDefault="001538A0">
      <w:pPr>
        <w:pStyle w:val="Amain"/>
      </w:pPr>
      <w:r>
        <w:tab/>
        <w:t>(1)</w:t>
      </w:r>
      <w:r>
        <w:tab/>
        <w:t>The chief police officer may delegate any of the chief police officer’s functions under this Act to a police officer.</w:t>
      </w:r>
    </w:p>
    <w:p w14:paraId="1C315629" w14:textId="77777777" w:rsidR="001538A0" w:rsidRDefault="001538A0">
      <w:pPr>
        <w:pStyle w:val="Amain"/>
      </w:pPr>
      <w:r>
        <w:tab/>
        <w:t>(2)</w:t>
      </w:r>
      <w:r>
        <w:tab/>
        <w:t>This section does not limit the chief police officer’s power to delegate a function under any other territory law.</w:t>
      </w:r>
    </w:p>
    <w:p w14:paraId="2BC3297B" w14:textId="77777777" w:rsidR="001538A0" w:rsidRDefault="001538A0">
      <w:pPr>
        <w:pStyle w:val="aExamHdgss"/>
      </w:pPr>
      <w:r>
        <w:t>Example of delegation</w:t>
      </w:r>
    </w:p>
    <w:p w14:paraId="791B0B34" w14:textId="77777777" w:rsidR="001538A0" w:rsidRDefault="001538A0">
      <w:pPr>
        <w:pStyle w:val="aExamss"/>
        <w:keepNext/>
      </w:pPr>
      <w:r>
        <w:t>a delegation for giving directions under section 30 (Detention in police cells).</w:t>
      </w:r>
    </w:p>
    <w:p w14:paraId="1D89BA96" w14:textId="35D97C3B" w:rsidR="001538A0" w:rsidRDefault="001538A0">
      <w:pPr>
        <w:pStyle w:val="aNote"/>
      </w:pPr>
      <w:r>
        <w:rPr>
          <w:rStyle w:val="charItals"/>
        </w:rPr>
        <w:t>Note</w:t>
      </w:r>
      <w:r>
        <w:rPr>
          <w:rStyle w:val="charItals"/>
        </w:rPr>
        <w:tab/>
      </w:r>
      <w:r>
        <w:t xml:space="preserve">For the making of delegations and the exercise of delegated functions, see the </w:t>
      </w:r>
      <w:hyperlink r:id="rId50" w:tooltip="A2001-14" w:history="1">
        <w:r w:rsidR="004F6AC4" w:rsidRPr="004F6AC4">
          <w:rPr>
            <w:rStyle w:val="charCitHyperlinkAbbrev"/>
          </w:rPr>
          <w:t>Legislation Act</w:t>
        </w:r>
      </w:hyperlink>
      <w:r>
        <w:t>, pt 19.4.</w:t>
      </w:r>
    </w:p>
    <w:p w14:paraId="47C7C729" w14:textId="77777777" w:rsidR="001538A0" w:rsidRDefault="001538A0">
      <w:pPr>
        <w:pStyle w:val="PageBreak"/>
      </w:pPr>
      <w:r>
        <w:br w:type="page"/>
      </w:r>
    </w:p>
    <w:p w14:paraId="56305259" w14:textId="77777777" w:rsidR="001538A0" w:rsidRPr="00B564CC" w:rsidRDefault="001538A0">
      <w:pPr>
        <w:pStyle w:val="AH2Part"/>
      </w:pPr>
      <w:bookmarkStart w:id="30" w:name="_Toc64300144"/>
      <w:r w:rsidRPr="00B564CC">
        <w:rPr>
          <w:rStyle w:val="CharPartNo"/>
        </w:rPr>
        <w:lastRenderedPageBreak/>
        <w:t>Part 3.2</w:t>
      </w:r>
      <w:r>
        <w:tab/>
      </w:r>
      <w:r w:rsidRPr="00B564CC">
        <w:rPr>
          <w:rStyle w:val="CharPartText"/>
        </w:rPr>
        <w:t>Corrections officers</w:t>
      </w:r>
      <w:bookmarkEnd w:id="30"/>
    </w:p>
    <w:p w14:paraId="16D41419" w14:textId="77777777" w:rsidR="001538A0" w:rsidRDefault="001538A0">
      <w:pPr>
        <w:pStyle w:val="AH5Sec"/>
        <w:rPr>
          <w:b w:val="0"/>
          <w:bCs/>
        </w:rPr>
      </w:pPr>
      <w:bookmarkStart w:id="31" w:name="_Toc64300145"/>
      <w:r w:rsidRPr="00B564CC">
        <w:rPr>
          <w:rStyle w:val="CharSectNo"/>
        </w:rPr>
        <w:t>19</w:t>
      </w:r>
      <w:r>
        <w:rPr>
          <w:bCs/>
        </w:rPr>
        <w:tab/>
      </w:r>
      <w:r>
        <w:t>Corrections officers—appointment</w:t>
      </w:r>
      <w:bookmarkEnd w:id="31"/>
    </w:p>
    <w:p w14:paraId="6113CEE8" w14:textId="77777777" w:rsidR="001538A0" w:rsidRDefault="001538A0">
      <w:pPr>
        <w:pStyle w:val="Amain"/>
        <w:keepNext/>
      </w:pPr>
      <w:r>
        <w:tab/>
        <w:t>(1)</w:t>
      </w:r>
      <w:r>
        <w:tab/>
        <w:t xml:space="preserve">The </w:t>
      </w:r>
      <w:r w:rsidR="004779BA">
        <w:t>director</w:t>
      </w:r>
      <w:r w:rsidR="004779BA">
        <w:noBreakHyphen/>
        <w:t>general</w:t>
      </w:r>
      <w:r>
        <w:t xml:space="preserve"> may appoint a public servant, or anyone else, as a corrections officer for this Act.</w:t>
      </w:r>
    </w:p>
    <w:p w14:paraId="4FF59397" w14:textId="737FBED8" w:rsidR="001538A0" w:rsidRDefault="001538A0">
      <w:pPr>
        <w:pStyle w:val="aNote"/>
        <w:keepNext/>
      </w:pPr>
      <w:r>
        <w:rPr>
          <w:rStyle w:val="charItals"/>
        </w:rPr>
        <w:t>Note 1</w:t>
      </w:r>
      <w:r>
        <w:tab/>
        <w:t xml:space="preserve">For the making of appointments (including acting appointments), see the </w:t>
      </w:r>
      <w:hyperlink r:id="rId51" w:tooltip="A2001-14" w:history="1">
        <w:r w:rsidR="004F6AC4" w:rsidRPr="004F6AC4">
          <w:rPr>
            <w:rStyle w:val="charCitHyperlinkAbbrev"/>
          </w:rPr>
          <w:t>Legislation Act</w:t>
        </w:r>
      </w:hyperlink>
      <w:r>
        <w:t>, pt 19.3.</w:t>
      </w:r>
    </w:p>
    <w:p w14:paraId="1B2BE49F" w14:textId="06C95564" w:rsidR="001538A0" w:rsidRDefault="001538A0">
      <w:pPr>
        <w:pStyle w:val="aNote"/>
        <w:keepNext/>
      </w:pPr>
      <w:r>
        <w:rPr>
          <w:rStyle w:val="charItals"/>
        </w:rPr>
        <w:t>Note 2</w:t>
      </w:r>
      <w:r>
        <w:tab/>
        <w:t xml:space="preserve">In particular, a person may be appointed for a particular provision of a law (see </w:t>
      </w:r>
      <w:hyperlink r:id="rId52" w:tooltip="A2001-14" w:history="1">
        <w:r w:rsidR="004F6AC4" w:rsidRPr="004F6AC4">
          <w:rPr>
            <w:rStyle w:val="charCitHyperlinkAbbrev"/>
          </w:rPr>
          <w:t>Legislation Act</w:t>
        </w:r>
      </w:hyperlink>
      <w:r>
        <w:t>, s 7 (3)) and an appointment may be made by naming a person or nominating the occupant of a position (see s 207).</w:t>
      </w:r>
    </w:p>
    <w:p w14:paraId="7DEE564A" w14:textId="74DD869C" w:rsidR="001538A0" w:rsidRDefault="001538A0">
      <w:pPr>
        <w:pStyle w:val="aNote"/>
        <w:rPr>
          <w:snapToGrid w:val="0"/>
        </w:rPr>
      </w:pPr>
      <w:r>
        <w:rPr>
          <w:rStyle w:val="charItals"/>
        </w:rPr>
        <w:t>Note 3</w:t>
      </w:r>
      <w:r>
        <w:rPr>
          <w:rStyle w:val="charItals"/>
        </w:rPr>
        <w:tab/>
      </w:r>
      <w:r>
        <w:rPr>
          <w:snapToGrid w:val="0"/>
        </w:rPr>
        <w:t xml:space="preserve">A reference to an Act includes a reference to the statutory instruments made or in force under the Act, including any regulation and corrections policy and operating procedure (see </w:t>
      </w:r>
      <w:hyperlink r:id="rId53" w:tooltip="A2001-14" w:history="1">
        <w:r w:rsidR="004F6AC4" w:rsidRPr="004F6AC4">
          <w:rPr>
            <w:rStyle w:val="charCitHyperlinkAbbrev"/>
          </w:rPr>
          <w:t>Legislation Act</w:t>
        </w:r>
      </w:hyperlink>
      <w:r>
        <w:rPr>
          <w:snapToGrid w:val="0"/>
        </w:rPr>
        <w:t>, s 104).</w:t>
      </w:r>
    </w:p>
    <w:p w14:paraId="3B714D5E" w14:textId="77777777" w:rsidR="001538A0" w:rsidRDefault="001538A0">
      <w:pPr>
        <w:pStyle w:val="Amain"/>
      </w:pPr>
      <w:r>
        <w:tab/>
        <w:t>(2)</w:t>
      </w:r>
      <w:r>
        <w:tab/>
        <w:t xml:space="preserve">The </w:t>
      </w:r>
      <w:r w:rsidR="004779BA">
        <w:t>director</w:t>
      </w:r>
      <w:r w:rsidR="004779BA">
        <w:noBreakHyphen/>
        <w:t>general</w:t>
      </w:r>
      <w:r>
        <w:t xml:space="preserve"> may make an appointment under this section only if satisfied that the appointee has appropriate qualifications or experience to exercise the functions of a corrections officer.</w:t>
      </w:r>
    </w:p>
    <w:p w14:paraId="04B1EBFD" w14:textId="77777777" w:rsidR="001538A0" w:rsidRDefault="001538A0">
      <w:pPr>
        <w:pStyle w:val="AH5Sec"/>
      </w:pPr>
      <w:bookmarkStart w:id="32" w:name="_Toc64300146"/>
      <w:r w:rsidRPr="00B564CC">
        <w:rPr>
          <w:rStyle w:val="CharSectNo"/>
        </w:rPr>
        <w:t>20</w:t>
      </w:r>
      <w:r>
        <w:tab/>
        <w:t>Corrections officers—functions</w:t>
      </w:r>
      <w:bookmarkEnd w:id="32"/>
    </w:p>
    <w:p w14:paraId="38B6FE69" w14:textId="77777777" w:rsidR="001538A0" w:rsidRDefault="001538A0">
      <w:pPr>
        <w:pStyle w:val="Amain"/>
      </w:pPr>
      <w:r>
        <w:tab/>
        <w:t>(1)</w:t>
      </w:r>
      <w:r>
        <w:tab/>
        <w:t>A corrections officer—</w:t>
      </w:r>
    </w:p>
    <w:p w14:paraId="5F4AD025" w14:textId="77777777" w:rsidR="001538A0" w:rsidRDefault="001538A0">
      <w:pPr>
        <w:pStyle w:val="Apara"/>
      </w:pPr>
      <w:r>
        <w:tab/>
        <w:t>(a)</w:t>
      </w:r>
      <w:r>
        <w:tab/>
        <w:t>has the functions given to the officer under this Act or any other territory law; and</w:t>
      </w:r>
    </w:p>
    <w:p w14:paraId="541FF8A7" w14:textId="77777777" w:rsidR="001538A0" w:rsidRDefault="001538A0">
      <w:pPr>
        <w:pStyle w:val="Apara"/>
      </w:pPr>
      <w:r>
        <w:tab/>
        <w:t>(b)</w:t>
      </w:r>
      <w:r>
        <w:tab/>
        <w:t xml:space="preserve">is subject to the directions of the </w:t>
      </w:r>
      <w:r w:rsidR="004779BA">
        <w:t>director</w:t>
      </w:r>
      <w:r w:rsidR="004779BA">
        <w:noBreakHyphen/>
        <w:t>general</w:t>
      </w:r>
      <w:r>
        <w:t xml:space="preserve"> in the exercise of the functions.</w:t>
      </w:r>
    </w:p>
    <w:p w14:paraId="6992F702" w14:textId="77777777" w:rsidR="001538A0" w:rsidRDefault="001538A0">
      <w:pPr>
        <w:pStyle w:val="Amain"/>
      </w:pPr>
      <w:r>
        <w:tab/>
        <w:t>(2)</w:t>
      </w:r>
      <w:r>
        <w:tab/>
        <w:t>The functions of a corrections officer may be limited by—</w:t>
      </w:r>
    </w:p>
    <w:p w14:paraId="461AE77C" w14:textId="77777777" w:rsidR="001538A0" w:rsidRDefault="001538A0">
      <w:pPr>
        <w:pStyle w:val="Apara"/>
      </w:pPr>
      <w:r>
        <w:tab/>
        <w:t>(a)</w:t>
      </w:r>
      <w:r>
        <w:tab/>
        <w:t>the instrument appointing the officer; or</w:t>
      </w:r>
    </w:p>
    <w:p w14:paraId="112F5F22" w14:textId="77777777" w:rsidR="001538A0" w:rsidRDefault="001538A0">
      <w:pPr>
        <w:pStyle w:val="Apara"/>
      </w:pPr>
      <w:r>
        <w:tab/>
        <w:t>(b)</w:t>
      </w:r>
      <w:r>
        <w:tab/>
        <w:t xml:space="preserve">written notice given to the officer by the </w:t>
      </w:r>
      <w:r w:rsidR="004779BA">
        <w:t>director</w:t>
      </w:r>
      <w:r w:rsidR="004779BA">
        <w:noBreakHyphen/>
        <w:t>general</w:t>
      </w:r>
      <w:r>
        <w:t>; or</w:t>
      </w:r>
    </w:p>
    <w:p w14:paraId="61616215" w14:textId="77777777" w:rsidR="001538A0" w:rsidRDefault="001538A0">
      <w:pPr>
        <w:pStyle w:val="Apara"/>
      </w:pPr>
      <w:r>
        <w:tab/>
        <w:t>(c)</w:t>
      </w:r>
      <w:r>
        <w:tab/>
        <w:t>a regulation.</w:t>
      </w:r>
    </w:p>
    <w:p w14:paraId="6FFCAB73" w14:textId="77777777" w:rsidR="001538A0" w:rsidRDefault="001538A0">
      <w:pPr>
        <w:pStyle w:val="AH5Sec"/>
      </w:pPr>
      <w:bookmarkStart w:id="33" w:name="_Toc64300147"/>
      <w:r w:rsidRPr="00B564CC">
        <w:rPr>
          <w:rStyle w:val="CharSectNo"/>
        </w:rPr>
        <w:lastRenderedPageBreak/>
        <w:t>21</w:t>
      </w:r>
      <w:r>
        <w:tab/>
        <w:t>Doctors—health service appointments</w:t>
      </w:r>
      <w:bookmarkEnd w:id="33"/>
    </w:p>
    <w:p w14:paraId="4B4A433A" w14:textId="71821218" w:rsidR="001538A0" w:rsidRDefault="001538A0">
      <w:pPr>
        <w:pStyle w:val="Amain"/>
      </w:pPr>
      <w:r>
        <w:tab/>
        <w:t>(1)</w:t>
      </w:r>
      <w:r>
        <w:tab/>
        <w:t xml:space="preserve">The </w:t>
      </w:r>
      <w:r w:rsidR="004779BA">
        <w:t>director</w:t>
      </w:r>
      <w:r w:rsidR="004779BA">
        <w:noBreakHyphen/>
        <w:t>general</w:t>
      </w:r>
      <w:r>
        <w:t xml:space="preserve"> responsible for the administration of the </w:t>
      </w:r>
      <w:hyperlink r:id="rId54" w:tooltip="A1997-69" w:history="1">
        <w:r w:rsidR="004F6AC4" w:rsidRPr="004F6AC4">
          <w:rPr>
            <w:rStyle w:val="charCitHyperlinkItal"/>
          </w:rPr>
          <w:t>Public Health Act 1997</w:t>
        </w:r>
      </w:hyperlink>
      <w:r>
        <w:t xml:space="preserve"> must appoint a doctor for each correctional centre.</w:t>
      </w:r>
    </w:p>
    <w:p w14:paraId="7B01EA00" w14:textId="77777777" w:rsidR="001538A0" w:rsidRDefault="001538A0">
      <w:pPr>
        <w:pStyle w:val="Amain"/>
      </w:pPr>
      <w:r>
        <w:tab/>
        <w:t>(2)</w:t>
      </w:r>
      <w:r>
        <w:tab/>
        <w:t>The doctor’s functions are—</w:t>
      </w:r>
    </w:p>
    <w:p w14:paraId="137AEB5A" w14:textId="77777777" w:rsidR="001538A0" w:rsidRDefault="001538A0">
      <w:pPr>
        <w:pStyle w:val="Apara"/>
      </w:pPr>
      <w:r>
        <w:tab/>
        <w:t>(a)</w:t>
      </w:r>
      <w:r>
        <w:tab/>
        <w:t>to provide health services to detainees; and</w:t>
      </w:r>
    </w:p>
    <w:p w14:paraId="6DA39E27" w14:textId="77777777" w:rsidR="001538A0" w:rsidRDefault="001538A0">
      <w:pPr>
        <w:pStyle w:val="Apara"/>
      </w:pPr>
      <w:r>
        <w:tab/>
        <w:t>(b)</w:t>
      </w:r>
      <w:r>
        <w:tab/>
        <w:t>to protect the health of detainees (including preventing the spread of disease at correctional centres).</w:t>
      </w:r>
    </w:p>
    <w:p w14:paraId="38F742CB" w14:textId="77777777" w:rsidR="001538A0" w:rsidRDefault="001538A0">
      <w:pPr>
        <w:pStyle w:val="Amain"/>
      </w:pPr>
      <w:r>
        <w:tab/>
        <w:t>(3)</w:t>
      </w:r>
      <w:r>
        <w:tab/>
        <w:t>A doctor appointed for a correctional centre must be available to provide health services at the centre at least once each week.</w:t>
      </w:r>
    </w:p>
    <w:p w14:paraId="00CA2CB5" w14:textId="77777777" w:rsidR="001538A0" w:rsidRDefault="001538A0">
      <w:pPr>
        <w:pStyle w:val="Amain"/>
      </w:pPr>
      <w:r>
        <w:tab/>
        <w:t>(4)</w:t>
      </w:r>
      <w:r>
        <w:tab/>
        <w:t xml:space="preserve">The doctor may give written directions to the </w:t>
      </w:r>
      <w:r w:rsidR="004779BA">
        <w:t>director</w:t>
      </w:r>
      <w:r w:rsidR="004779BA">
        <w:noBreakHyphen/>
        <w:t>general</w:t>
      </w:r>
      <w:r>
        <w:t xml:space="preserve"> for subsection (2) (b).</w:t>
      </w:r>
    </w:p>
    <w:p w14:paraId="6721CFC1" w14:textId="77777777" w:rsidR="001538A0" w:rsidRDefault="001538A0">
      <w:pPr>
        <w:pStyle w:val="Amain"/>
      </w:pPr>
      <w:r>
        <w:tab/>
        <w:t>(5)</w:t>
      </w:r>
      <w:r>
        <w:tab/>
        <w:t xml:space="preserve">The </w:t>
      </w:r>
      <w:r w:rsidR="004779BA">
        <w:t>director</w:t>
      </w:r>
      <w:r w:rsidR="004779BA">
        <w:noBreakHyphen/>
        <w:t>general</w:t>
      </w:r>
      <w:r>
        <w:t xml:space="preserve"> must ensure that each direction under subsection (4) is complied with unless the </w:t>
      </w:r>
      <w:r w:rsidR="004779BA">
        <w:t>director</w:t>
      </w:r>
      <w:r w:rsidR="004779BA">
        <w:noBreakHyphen/>
        <w:t>general</w:t>
      </w:r>
      <w:r>
        <w:t xml:space="preserve"> believes, on reasonable grounds, that compliance would undermine security or good order at the correctional centre.</w:t>
      </w:r>
    </w:p>
    <w:p w14:paraId="172BFB34" w14:textId="77777777" w:rsidR="001538A0" w:rsidRDefault="001538A0">
      <w:pPr>
        <w:pStyle w:val="AH5Sec"/>
      </w:pPr>
      <w:bookmarkStart w:id="34" w:name="_Toc64300148"/>
      <w:r w:rsidRPr="00B564CC">
        <w:rPr>
          <w:rStyle w:val="CharSectNo"/>
        </w:rPr>
        <w:t>22</w:t>
      </w:r>
      <w:r>
        <w:tab/>
      </w:r>
      <w:r w:rsidR="00636F55" w:rsidRPr="003E1992">
        <w:t>Health practitioners—non-therapeutic functions</w:t>
      </w:r>
      <w:bookmarkEnd w:id="34"/>
    </w:p>
    <w:p w14:paraId="0D50C1E6" w14:textId="77777777" w:rsidR="00636F55" w:rsidRPr="003E1992" w:rsidRDefault="00636F55" w:rsidP="00636F55">
      <w:pPr>
        <w:pStyle w:val="Amain"/>
      </w:pPr>
      <w:r w:rsidRPr="003E1992">
        <w:tab/>
        <w:t>(1)</w:t>
      </w:r>
      <w:r w:rsidRPr="003E1992">
        <w:tab/>
        <w:t xml:space="preserve">The </w:t>
      </w:r>
      <w:r w:rsidR="004779BA">
        <w:t>director</w:t>
      </w:r>
      <w:r w:rsidR="004779BA">
        <w:noBreakHyphen/>
        <w:t>general</w:t>
      </w:r>
      <w:r w:rsidRPr="003E1992">
        <w:t xml:space="preserve"> must appoint a health practitioner to exercise non-therapeutic functions at each correctional centre.</w:t>
      </w:r>
    </w:p>
    <w:p w14:paraId="6E2B5D62" w14:textId="25FD13A3" w:rsidR="00636F55" w:rsidRPr="003E1992" w:rsidRDefault="00636F55" w:rsidP="00636F55">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55" w:tooltip="Health Practitioner Regulation National Law (ACT)" w:history="1">
        <w:r w:rsidR="00B614AF" w:rsidRPr="00B614AF">
          <w:rPr>
            <w:rStyle w:val="charCitHyperlinkItal"/>
          </w:rPr>
          <w:t>Health Practitioner Regulation National Law (ACT)</w:t>
        </w:r>
      </w:hyperlink>
      <w:r w:rsidRPr="003E1992">
        <w:t>.</w:t>
      </w:r>
    </w:p>
    <w:p w14:paraId="10AA67B9" w14:textId="77777777" w:rsidR="001538A0" w:rsidRDefault="001538A0">
      <w:pPr>
        <w:pStyle w:val="Amain"/>
        <w:keepNext/>
      </w:pPr>
      <w:r>
        <w:tab/>
        <w:t>(2)</w:t>
      </w:r>
      <w:r>
        <w:tab/>
        <w:t>In this section:</w:t>
      </w:r>
    </w:p>
    <w:p w14:paraId="7459E611" w14:textId="77777777" w:rsidR="001538A0" w:rsidRDefault="001538A0">
      <w:pPr>
        <w:pStyle w:val="aDef"/>
      </w:pPr>
      <w:r>
        <w:rPr>
          <w:rStyle w:val="charBoldItals"/>
        </w:rPr>
        <w:t xml:space="preserve">non-therapeutic function </w:t>
      </w:r>
      <w:r>
        <w:t>does not include a health service or other function mentioned in section 21.</w:t>
      </w:r>
    </w:p>
    <w:p w14:paraId="37DC0D6B" w14:textId="77777777" w:rsidR="001538A0" w:rsidRDefault="001538A0">
      <w:pPr>
        <w:pStyle w:val="AH5Sec"/>
      </w:pPr>
      <w:bookmarkStart w:id="35" w:name="_Toc64300149"/>
      <w:r w:rsidRPr="00B564CC">
        <w:rPr>
          <w:rStyle w:val="CharSectNo"/>
        </w:rPr>
        <w:lastRenderedPageBreak/>
        <w:t>23</w:t>
      </w:r>
      <w:r>
        <w:tab/>
        <w:t>Identity cards</w:t>
      </w:r>
      <w:bookmarkEnd w:id="35"/>
    </w:p>
    <w:p w14:paraId="0FFB8370" w14:textId="77777777" w:rsidR="001538A0" w:rsidRDefault="001538A0" w:rsidP="005B3BF6">
      <w:pPr>
        <w:pStyle w:val="Amain"/>
        <w:keepNext/>
      </w:pPr>
      <w:r>
        <w:tab/>
        <w:t>(1)</w:t>
      </w:r>
      <w:r>
        <w:tab/>
        <w:t>This section applies in relation to a person appointed under any of the following:</w:t>
      </w:r>
    </w:p>
    <w:p w14:paraId="3EEE10B1" w14:textId="77777777" w:rsidR="001538A0" w:rsidRDefault="001538A0" w:rsidP="005B3BF6">
      <w:pPr>
        <w:pStyle w:val="Apara"/>
        <w:keepNext/>
      </w:pPr>
      <w:r>
        <w:tab/>
        <w:t>(a)</w:t>
      </w:r>
      <w:r>
        <w:tab/>
        <w:t>section 19 (Corrections officers—appointment);</w:t>
      </w:r>
    </w:p>
    <w:p w14:paraId="4E032832" w14:textId="77777777" w:rsidR="001538A0" w:rsidRDefault="001538A0">
      <w:pPr>
        <w:pStyle w:val="Apara"/>
      </w:pPr>
      <w:r>
        <w:tab/>
        <w:t>(b)</w:t>
      </w:r>
      <w:r>
        <w:tab/>
        <w:t>section 21 (Doctors—health service appointments);</w:t>
      </w:r>
    </w:p>
    <w:p w14:paraId="6A29F475" w14:textId="77777777" w:rsidR="001538A0" w:rsidRDefault="001538A0">
      <w:pPr>
        <w:pStyle w:val="Apara"/>
      </w:pPr>
      <w:r>
        <w:tab/>
        <w:t>(c)</w:t>
      </w:r>
      <w:r>
        <w:tab/>
        <w:t xml:space="preserve">section 22 (Health </w:t>
      </w:r>
      <w:r w:rsidR="00582984">
        <w:t>practitioners</w:t>
      </w:r>
      <w:r>
        <w:t>—non-therapeutic functions).</w:t>
      </w:r>
    </w:p>
    <w:p w14:paraId="669414BA" w14:textId="77777777" w:rsidR="001538A0" w:rsidRDefault="001538A0">
      <w:pPr>
        <w:pStyle w:val="Amain"/>
      </w:pPr>
      <w:r>
        <w:tab/>
        <w:t>(2)</w:t>
      </w:r>
      <w:r>
        <w:tab/>
        <w:t xml:space="preserve">The </w:t>
      </w:r>
      <w:r w:rsidR="004779BA">
        <w:t>director</w:t>
      </w:r>
      <w:r w:rsidR="004779BA">
        <w:noBreakHyphen/>
        <w:t>general</w:t>
      </w:r>
      <w:r>
        <w:t xml:space="preserve"> must give each person an identity card stating the person’s name and the position to which the person is appointed.</w:t>
      </w:r>
    </w:p>
    <w:p w14:paraId="59EC16CF" w14:textId="77777777" w:rsidR="001538A0" w:rsidRDefault="001538A0">
      <w:pPr>
        <w:pStyle w:val="Amain"/>
      </w:pPr>
      <w:r>
        <w:tab/>
        <w:t>(3)</w:t>
      </w:r>
      <w:r>
        <w:tab/>
        <w:t>The identity card must show—</w:t>
      </w:r>
    </w:p>
    <w:p w14:paraId="5133EAF9" w14:textId="77777777" w:rsidR="001538A0" w:rsidRDefault="001538A0">
      <w:pPr>
        <w:pStyle w:val="Apara"/>
      </w:pPr>
      <w:r>
        <w:tab/>
        <w:t>(a)</w:t>
      </w:r>
      <w:r>
        <w:tab/>
        <w:t>a recent photograph of the person; and</w:t>
      </w:r>
    </w:p>
    <w:p w14:paraId="4FCA4240" w14:textId="77777777" w:rsidR="001538A0" w:rsidRDefault="001538A0">
      <w:pPr>
        <w:pStyle w:val="Apara"/>
      </w:pPr>
      <w:r>
        <w:tab/>
        <w:t>(b)</w:t>
      </w:r>
      <w:r>
        <w:tab/>
        <w:t>the card’s date of issue and expiry; and</w:t>
      </w:r>
    </w:p>
    <w:p w14:paraId="1D5C6B64" w14:textId="77777777" w:rsidR="001538A0" w:rsidRDefault="001538A0">
      <w:pPr>
        <w:pStyle w:val="Apara"/>
      </w:pPr>
      <w:r>
        <w:tab/>
        <w:t>(c)</w:t>
      </w:r>
      <w:r>
        <w:tab/>
        <w:t>anything else prescribed by regulation.</w:t>
      </w:r>
    </w:p>
    <w:p w14:paraId="7D90A282" w14:textId="77777777" w:rsidR="001538A0" w:rsidRDefault="001538A0">
      <w:pPr>
        <w:pStyle w:val="Amain"/>
      </w:pPr>
      <w:r>
        <w:tab/>
        <w:t>(4)</w:t>
      </w:r>
      <w:r>
        <w:tab/>
        <w:t>A person commits an offence if the person—</w:t>
      </w:r>
    </w:p>
    <w:p w14:paraId="30B7447F" w14:textId="77777777" w:rsidR="001538A0" w:rsidRDefault="001538A0">
      <w:pPr>
        <w:pStyle w:val="Apara"/>
      </w:pPr>
      <w:r>
        <w:tab/>
        <w:t>(a)</w:t>
      </w:r>
      <w:r>
        <w:tab/>
        <w:t>stops being a person to whom this section applies; and</w:t>
      </w:r>
    </w:p>
    <w:p w14:paraId="01CB8BF1" w14:textId="77777777" w:rsidR="001538A0" w:rsidRDefault="001538A0">
      <w:pPr>
        <w:pStyle w:val="Apara"/>
        <w:keepNext/>
      </w:pPr>
      <w:r>
        <w:tab/>
        <w:t>(b)</w:t>
      </w:r>
      <w:r>
        <w:tab/>
        <w:t xml:space="preserve">does not return the person’s identity card to the </w:t>
      </w:r>
      <w:r w:rsidR="004779BA">
        <w:t>director</w:t>
      </w:r>
      <w:r w:rsidR="004779BA">
        <w:noBreakHyphen/>
        <w:t>general</w:t>
      </w:r>
      <w:r>
        <w:t xml:space="preserve"> no later than 7 days after the day the person stops being a corrections officer.</w:t>
      </w:r>
    </w:p>
    <w:p w14:paraId="78C43AD2" w14:textId="77777777" w:rsidR="001538A0" w:rsidRDefault="001538A0">
      <w:pPr>
        <w:pStyle w:val="Penalty"/>
      </w:pPr>
      <w:r>
        <w:t>Maximum penalty:  1 penalty unit.</w:t>
      </w:r>
    </w:p>
    <w:p w14:paraId="1B1172D2" w14:textId="77777777" w:rsidR="001538A0" w:rsidRDefault="001538A0">
      <w:pPr>
        <w:pStyle w:val="Amain"/>
      </w:pPr>
      <w:r>
        <w:tab/>
        <w:t>(5)</w:t>
      </w:r>
      <w:r>
        <w:tab/>
        <w:t>An offence against this section is a strict liability offence.</w:t>
      </w:r>
    </w:p>
    <w:p w14:paraId="076E9552" w14:textId="77777777" w:rsidR="001538A0" w:rsidRDefault="001538A0">
      <w:pPr>
        <w:pStyle w:val="PageBreak"/>
      </w:pPr>
      <w:r>
        <w:br w:type="page"/>
      </w:r>
    </w:p>
    <w:p w14:paraId="386312A7" w14:textId="77777777" w:rsidR="001538A0" w:rsidRPr="00B564CC" w:rsidRDefault="001538A0">
      <w:pPr>
        <w:pStyle w:val="AH2Part"/>
      </w:pPr>
      <w:bookmarkStart w:id="36" w:name="_Toc64300150"/>
      <w:r w:rsidRPr="00B564CC">
        <w:rPr>
          <w:rStyle w:val="CharPartNo"/>
        </w:rPr>
        <w:lastRenderedPageBreak/>
        <w:t>Part 3.3</w:t>
      </w:r>
      <w:r>
        <w:tab/>
      </w:r>
      <w:r w:rsidRPr="00B564CC">
        <w:rPr>
          <w:rStyle w:val="CharPartText"/>
        </w:rPr>
        <w:t>Correctional centres</w:t>
      </w:r>
      <w:bookmarkEnd w:id="36"/>
      <w:r w:rsidRPr="00B564CC">
        <w:rPr>
          <w:rStyle w:val="CharPartText"/>
        </w:rPr>
        <w:t xml:space="preserve"> </w:t>
      </w:r>
    </w:p>
    <w:p w14:paraId="4BCF5C6C" w14:textId="77777777" w:rsidR="001538A0" w:rsidRDefault="001538A0">
      <w:pPr>
        <w:pStyle w:val="AH5Sec"/>
      </w:pPr>
      <w:bookmarkStart w:id="37" w:name="_Toc64300151"/>
      <w:r w:rsidRPr="00B564CC">
        <w:rPr>
          <w:rStyle w:val="CharSectNo"/>
        </w:rPr>
        <w:t>24</w:t>
      </w:r>
      <w:r>
        <w:tab/>
        <w:t>Correctional centres—declaration</w:t>
      </w:r>
      <w:bookmarkEnd w:id="37"/>
    </w:p>
    <w:p w14:paraId="6D196736" w14:textId="77777777" w:rsidR="001538A0" w:rsidRDefault="001538A0">
      <w:pPr>
        <w:pStyle w:val="Amain"/>
      </w:pPr>
      <w:r>
        <w:tab/>
        <w:t>(1)</w:t>
      </w:r>
      <w:r>
        <w:tab/>
        <w:t>The Minister may declare a place to be a correctional centre.</w:t>
      </w:r>
    </w:p>
    <w:p w14:paraId="02996381" w14:textId="77777777" w:rsidR="001538A0" w:rsidRDefault="001538A0">
      <w:pPr>
        <w:pStyle w:val="Amain"/>
      </w:pPr>
      <w:r>
        <w:tab/>
        <w:t>(2)</w:t>
      </w:r>
      <w:r>
        <w:tab/>
        <w:t>A declaration is a notifiable instrument.</w:t>
      </w:r>
    </w:p>
    <w:p w14:paraId="518AFA18" w14:textId="77777777" w:rsidR="001538A0" w:rsidRDefault="001538A0">
      <w:pPr>
        <w:pStyle w:val="aExamHdgss"/>
      </w:pPr>
      <w:r>
        <w:t>Examples of declarations</w:t>
      </w:r>
    </w:p>
    <w:p w14:paraId="5BA94755" w14:textId="77777777" w:rsidR="001538A0" w:rsidRDefault="001538A0">
      <w:pPr>
        <w:pStyle w:val="aExamINumss"/>
      </w:pPr>
      <w:r>
        <w:t>1</w:t>
      </w:r>
      <w:r>
        <w:tab/>
        <w:t>the declaration of a place, including a buffer zone surrounding a secure perimeter, to be a correctional centre</w:t>
      </w:r>
    </w:p>
    <w:p w14:paraId="082265D8" w14:textId="77777777" w:rsidR="001538A0" w:rsidRDefault="001538A0">
      <w:pPr>
        <w:pStyle w:val="aExamINumss"/>
        <w:keepNext/>
      </w:pPr>
      <w:r>
        <w:t>2</w:t>
      </w:r>
      <w:r>
        <w:tab/>
        <w:t>a declaration of a place to be a correctional centre for full-time detention, or for a stated time and purpose, eg a temporary correctional centre for remandees</w:t>
      </w:r>
    </w:p>
    <w:p w14:paraId="2AA9BA67" w14:textId="78E723DC" w:rsidR="001538A0" w:rsidRDefault="001538A0">
      <w:pPr>
        <w:pStyle w:val="aNote"/>
        <w:keepNext/>
      </w:pPr>
      <w:r>
        <w:rPr>
          <w:rStyle w:val="charItals"/>
        </w:rPr>
        <w:t xml:space="preserve">Note </w:t>
      </w:r>
      <w:r w:rsidR="00DB4EEC">
        <w:rPr>
          <w:rStyle w:val="charItals"/>
        </w:rPr>
        <w:t>1</w:t>
      </w:r>
      <w:r>
        <w:rPr>
          <w:rStyle w:val="charItals"/>
        </w:rPr>
        <w:tab/>
      </w:r>
      <w:r>
        <w:t xml:space="preserve">A notifiable instrument must be notified under the </w:t>
      </w:r>
      <w:hyperlink r:id="rId56" w:tooltip="A2001-14" w:history="1">
        <w:r w:rsidR="004F6AC4" w:rsidRPr="004F6AC4">
          <w:rPr>
            <w:rStyle w:val="charCitHyperlinkAbbrev"/>
          </w:rPr>
          <w:t>Legislation Act</w:t>
        </w:r>
      </w:hyperlink>
      <w:r>
        <w:t>.</w:t>
      </w:r>
    </w:p>
    <w:p w14:paraId="4C60DE54" w14:textId="5657B258" w:rsidR="001538A0" w:rsidRDefault="001538A0">
      <w:pPr>
        <w:pStyle w:val="aNote"/>
      </w:pPr>
      <w:r>
        <w:rPr>
          <w:rStyle w:val="charItals"/>
        </w:rPr>
        <w:t xml:space="preserve">Note </w:t>
      </w:r>
      <w:r w:rsidR="00DB4EEC">
        <w:rPr>
          <w:rStyle w:val="charItals"/>
        </w:rPr>
        <w:t>2</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57" w:tooltip="A2001-14" w:history="1">
        <w:r w:rsidR="004F6AC4" w:rsidRPr="004F6AC4">
          <w:rPr>
            <w:rStyle w:val="charCitHyperlinkAbbrev"/>
          </w:rPr>
          <w:t>Legislation Act</w:t>
        </w:r>
      </w:hyperlink>
      <w:r>
        <w:t>, s 48).</w:t>
      </w:r>
    </w:p>
    <w:p w14:paraId="3B3E1F59" w14:textId="77777777" w:rsidR="001538A0" w:rsidRDefault="001538A0">
      <w:pPr>
        <w:pStyle w:val="AH5Sec"/>
      </w:pPr>
      <w:bookmarkStart w:id="38" w:name="_Toc64300152"/>
      <w:r w:rsidRPr="00B564CC">
        <w:rPr>
          <w:rStyle w:val="CharSectNo"/>
        </w:rPr>
        <w:t>25</w:t>
      </w:r>
      <w:r>
        <w:tab/>
        <w:t>Correctional centres—arrangements with NSW</w:t>
      </w:r>
      <w:bookmarkEnd w:id="38"/>
    </w:p>
    <w:p w14:paraId="59456336" w14:textId="77777777" w:rsidR="001538A0" w:rsidRDefault="001538A0">
      <w:pPr>
        <w:pStyle w:val="Amain"/>
      </w:pPr>
      <w:r>
        <w:tab/>
        <w:t>(1)</w:t>
      </w:r>
      <w:r>
        <w:tab/>
        <w:t>The Chief Minister may make arrangements with the Governor of New South Wales in relation to keeping full-time detainees at a NSW correctional centre.</w:t>
      </w:r>
    </w:p>
    <w:p w14:paraId="55FBEC34" w14:textId="77777777" w:rsidR="001538A0" w:rsidRDefault="001538A0">
      <w:pPr>
        <w:pStyle w:val="Amain"/>
      </w:pPr>
      <w:r>
        <w:tab/>
        <w:t>(2)</w:t>
      </w:r>
      <w:r>
        <w:tab/>
        <w:t>The arrangements may include provision for—</w:t>
      </w:r>
    </w:p>
    <w:p w14:paraId="3CA15BB6" w14:textId="77777777" w:rsidR="001538A0" w:rsidRDefault="001538A0">
      <w:pPr>
        <w:pStyle w:val="Apara"/>
      </w:pPr>
      <w:r>
        <w:tab/>
        <w:t>(a)</w:t>
      </w:r>
      <w:r>
        <w:tab/>
        <w:t>the exercise by NSW officers of functions in relation to full</w:t>
      </w:r>
      <w:r>
        <w:noBreakHyphen/>
        <w:t>time detainees kept at a NSW correctional centre; and</w:t>
      </w:r>
    </w:p>
    <w:p w14:paraId="15482046" w14:textId="77777777" w:rsidR="001538A0" w:rsidRDefault="001538A0">
      <w:pPr>
        <w:pStyle w:val="Apara"/>
      </w:pPr>
      <w:r>
        <w:tab/>
        <w:t>(b)</w:t>
      </w:r>
      <w:r>
        <w:tab/>
        <w:t>reports by NSW officers about the exercise of those functions.</w:t>
      </w:r>
    </w:p>
    <w:p w14:paraId="0B0AD807" w14:textId="77777777" w:rsidR="001538A0" w:rsidRDefault="001538A0">
      <w:pPr>
        <w:pStyle w:val="Amain"/>
        <w:keepNext/>
      </w:pPr>
      <w:r>
        <w:tab/>
        <w:t>(3)</w:t>
      </w:r>
      <w:r>
        <w:tab/>
        <w:t>In this section:</w:t>
      </w:r>
    </w:p>
    <w:p w14:paraId="3A0E39AB" w14:textId="7D61CAE2" w:rsidR="001538A0" w:rsidRDefault="001538A0">
      <w:pPr>
        <w:pStyle w:val="aDef"/>
        <w:keepNext/>
      </w:pPr>
      <w:r>
        <w:rPr>
          <w:rStyle w:val="charBoldItals"/>
        </w:rPr>
        <w:t>NSW officer</w:t>
      </w:r>
      <w:r>
        <w:t xml:space="preserve"> means an officer or other person having authority under the </w:t>
      </w:r>
      <w:hyperlink r:id="rId58" w:tooltip="Act 1999 No 93 (NSW)" w:history="1">
        <w:r w:rsidR="00B67B7D" w:rsidRPr="00B67B7D">
          <w:rPr>
            <w:rStyle w:val="charCitHyperlinkItal"/>
          </w:rPr>
          <w:t>Crimes (Administration of Sentences) Act 1999</w:t>
        </w:r>
      </w:hyperlink>
      <w:r>
        <w:t xml:space="preserve"> (NSW) to exercise a function in relation to a full-time detainee.</w:t>
      </w:r>
    </w:p>
    <w:p w14:paraId="4EC726A4" w14:textId="2BB1360A" w:rsidR="001538A0" w:rsidRDefault="001538A0">
      <w:pPr>
        <w:pStyle w:val="aNote"/>
      </w:pPr>
      <w:r>
        <w:rPr>
          <w:rStyle w:val="charItals"/>
        </w:rPr>
        <w:t>Note</w:t>
      </w:r>
      <w:r>
        <w:rPr>
          <w:rStyle w:val="charItals"/>
        </w:rPr>
        <w:tab/>
      </w:r>
      <w:r>
        <w:t xml:space="preserve">The </w:t>
      </w:r>
      <w:hyperlink r:id="rId59" w:tooltip="A2005-59" w:history="1">
        <w:r w:rsidR="004F6AC4" w:rsidRPr="004F6AC4">
          <w:rPr>
            <w:rStyle w:val="charCitHyperlinkItal"/>
          </w:rPr>
          <w:t>Crimes (Sentence Administration) Act 2005</w:t>
        </w:r>
      </w:hyperlink>
      <w:r>
        <w:t>, pt 4.3 (Full-time detention in NSW) provides for the removal of full-time detainees to NSW correctional centres.</w:t>
      </w:r>
    </w:p>
    <w:p w14:paraId="49225365" w14:textId="77777777" w:rsidR="001538A0" w:rsidRDefault="001538A0">
      <w:pPr>
        <w:pStyle w:val="PageBreak"/>
      </w:pPr>
      <w:r>
        <w:br w:type="page"/>
      </w:r>
    </w:p>
    <w:p w14:paraId="44E62029" w14:textId="77777777" w:rsidR="001538A0" w:rsidRPr="00B564CC" w:rsidRDefault="001538A0">
      <w:pPr>
        <w:pStyle w:val="AH2Part"/>
      </w:pPr>
      <w:bookmarkStart w:id="39" w:name="_Toc64300153"/>
      <w:r w:rsidRPr="00B564CC">
        <w:rPr>
          <w:rStyle w:val="CharPartNo"/>
        </w:rPr>
        <w:lastRenderedPageBreak/>
        <w:t>Part 3.4</w:t>
      </w:r>
      <w:r>
        <w:tab/>
      </w:r>
      <w:r w:rsidRPr="00B564CC">
        <w:rPr>
          <w:rStyle w:val="CharPartText"/>
        </w:rPr>
        <w:t>Administration—special provisions</w:t>
      </w:r>
      <w:bookmarkEnd w:id="39"/>
    </w:p>
    <w:p w14:paraId="4B6C8FE6" w14:textId="77777777" w:rsidR="001538A0" w:rsidRDefault="001538A0">
      <w:pPr>
        <w:pStyle w:val="AH5Sec"/>
      </w:pPr>
      <w:bookmarkStart w:id="40" w:name="_Toc64300154"/>
      <w:r w:rsidRPr="00B564CC">
        <w:rPr>
          <w:rStyle w:val="CharSectNo"/>
        </w:rPr>
        <w:t>26</w:t>
      </w:r>
      <w:r>
        <w:tab/>
        <w:t>Declaration of emergency</w:t>
      </w:r>
      <w:bookmarkEnd w:id="40"/>
    </w:p>
    <w:p w14:paraId="1ED93D94" w14:textId="77777777"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an emergency (including an imminent emergency) exists in relation to a correctional centre that threatens or is likely to threaten—</w:t>
      </w:r>
    </w:p>
    <w:p w14:paraId="0F1C1423" w14:textId="77777777" w:rsidR="001538A0" w:rsidRDefault="001538A0">
      <w:pPr>
        <w:pStyle w:val="Apara"/>
      </w:pPr>
      <w:r>
        <w:tab/>
        <w:t>(a)</w:t>
      </w:r>
      <w:r>
        <w:tab/>
        <w:t>security or good order at the centre; or</w:t>
      </w:r>
    </w:p>
    <w:p w14:paraId="433D2D20" w14:textId="77777777" w:rsidR="001538A0" w:rsidRDefault="001538A0">
      <w:pPr>
        <w:pStyle w:val="Apara"/>
      </w:pPr>
      <w:r>
        <w:tab/>
        <w:t>(b)</w:t>
      </w:r>
      <w:r>
        <w:tab/>
        <w:t>the safety of anyone at the centre or elsewhere.</w:t>
      </w:r>
    </w:p>
    <w:p w14:paraId="1CF8F720" w14:textId="77777777" w:rsidR="001538A0" w:rsidRDefault="001538A0">
      <w:pPr>
        <w:pStyle w:val="Amain"/>
      </w:pPr>
      <w:r>
        <w:tab/>
        <w:t>(2)</w:t>
      </w:r>
      <w:r>
        <w:tab/>
        <w:t xml:space="preserve">The </w:t>
      </w:r>
      <w:r w:rsidR="004779BA">
        <w:t>director</w:t>
      </w:r>
      <w:r w:rsidR="004779BA">
        <w:noBreakHyphen/>
        <w:t>general</w:t>
      </w:r>
      <w:r>
        <w:t xml:space="preserve"> may declare that an emergency exists in relation to the correctional centre for a stated period of not more than—</w:t>
      </w:r>
    </w:p>
    <w:p w14:paraId="162D3994" w14:textId="77777777" w:rsidR="001538A0" w:rsidRDefault="001538A0">
      <w:pPr>
        <w:pStyle w:val="Apara"/>
      </w:pPr>
      <w:r>
        <w:tab/>
        <w:t>(a)</w:t>
      </w:r>
      <w:r>
        <w:tab/>
        <w:t>3 days; or</w:t>
      </w:r>
    </w:p>
    <w:p w14:paraId="6006AA05" w14:textId="77777777" w:rsidR="001538A0" w:rsidRDefault="001538A0">
      <w:pPr>
        <w:pStyle w:val="Apara"/>
      </w:pPr>
      <w:r>
        <w:tab/>
        <w:t>(b)</w:t>
      </w:r>
      <w:r>
        <w:tab/>
        <w:t>if another period is prescribed by regulation—the period prescribed.</w:t>
      </w:r>
    </w:p>
    <w:p w14:paraId="7AB5780D" w14:textId="77777777" w:rsidR="006407C1" w:rsidRDefault="006407C1" w:rsidP="006407C1">
      <w:pPr>
        <w:pStyle w:val="Amain"/>
      </w:pPr>
      <w:r w:rsidRPr="00B6083F">
        <w:tab/>
        <w:t>(2A)</w:t>
      </w:r>
      <w:r w:rsidRPr="00B6083F">
        <w:tab/>
        <w:t>However, if the emergency relates to a COVID-19 emergency, the director-general may declare that an emergency exists in relation to the correctional centre for a period of not more than the duration of the COVID-19 emergency.</w:t>
      </w:r>
    </w:p>
    <w:p w14:paraId="1ECB7CB1" w14:textId="77777777" w:rsidR="001538A0" w:rsidRDefault="001538A0">
      <w:pPr>
        <w:pStyle w:val="Amain"/>
      </w:pPr>
      <w:r>
        <w:tab/>
        <w:t>(3)</w:t>
      </w:r>
      <w:r>
        <w:tab/>
        <w:t xml:space="preserve">To remove any doubt, the </w:t>
      </w:r>
      <w:r w:rsidR="004779BA">
        <w:t>director</w:t>
      </w:r>
      <w:r w:rsidR="004779BA">
        <w:noBreakHyphen/>
        <w:t>general</w:t>
      </w:r>
      <w:r>
        <w:t xml:space="preserve"> may make declarations for 2 or more consecutive periods in relation to the same emergency.</w:t>
      </w:r>
    </w:p>
    <w:p w14:paraId="7F7B506A" w14:textId="77777777" w:rsidR="006407C1" w:rsidRPr="00B6083F" w:rsidRDefault="006407C1" w:rsidP="006407C1">
      <w:pPr>
        <w:pStyle w:val="Amain"/>
        <w:rPr>
          <w:lang w:eastAsia="en-AU"/>
        </w:rPr>
      </w:pPr>
      <w:r w:rsidRPr="00B6083F">
        <w:rPr>
          <w:lang w:eastAsia="en-AU"/>
        </w:rPr>
        <w:tab/>
        <w:t>(3A)</w:t>
      </w:r>
      <w:r w:rsidRPr="00B6083F">
        <w:rPr>
          <w:lang w:eastAsia="en-AU"/>
        </w:rPr>
        <w:tab/>
        <w:t>If 1 or more declarations under subsection (2A) are in force for a consecutive period of 28 days or more, the director-general must—</w:t>
      </w:r>
    </w:p>
    <w:p w14:paraId="38C8E29A" w14:textId="77777777" w:rsidR="006407C1" w:rsidRPr="00B6083F" w:rsidRDefault="006407C1" w:rsidP="006407C1">
      <w:pPr>
        <w:pStyle w:val="Apara"/>
        <w:rPr>
          <w:lang w:eastAsia="en-AU"/>
        </w:rPr>
      </w:pPr>
      <w:r w:rsidRPr="00B6083F">
        <w:rPr>
          <w:lang w:eastAsia="en-AU"/>
        </w:rPr>
        <w:tab/>
        <w:t>(a)</w:t>
      </w:r>
      <w:r w:rsidRPr="00B6083F">
        <w:rPr>
          <w:lang w:eastAsia="en-AU"/>
        </w:rPr>
        <w:tab/>
        <w:t>at least every 28 days, conduct a review of whether there are reasonable grounds for continuing the declaration; and</w:t>
      </w:r>
    </w:p>
    <w:p w14:paraId="0DA9FD99" w14:textId="77777777" w:rsidR="006407C1" w:rsidRPr="00B6083F" w:rsidRDefault="006407C1" w:rsidP="006407C1">
      <w:pPr>
        <w:pStyle w:val="Apara"/>
        <w:rPr>
          <w:lang w:eastAsia="en-AU"/>
        </w:rPr>
      </w:pPr>
      <w:r w:rsidRPr="00B6083F">
        <w:rPr>
          <w:lang w:eastAsia="en-AU"/>
        </w:rPr>
        <w:tab/>
        <w:t>(b)</w:t>
      </w:r>
      <w:r w:rsidRPr="00B6083F">
        <w:rPr>
          <w:lang w:eastAsia="en-AU"/>
        </w:rPr>
        <w:tab/>
        <w:t>as soon as practicable after a review, advise the Minister in writing about any measures taken in response to the emergency under the declaration.</w:t>
      </w:r>
    </w:p>
    <w:p w14:paraId="4D728D47" w14:textId="4872F3E0" w:rsidR="006407C1" w:rsidRPr="00B6083F" w:rsidRDefault="006407C1" w:rsidP="006407C1">
      <w:pPr>
        <w:pStyle w:val="Amain"/>
      </w:pPr>
      <w:r w:rsidRPr="00B6083F">
        <w:lastRenderedPageBreak/>
        <w:tab/>
        <w:t>(3B)</w:t>
      </w:r>
      <w:r w:rsidRPr="00B6083F">
        <w:tab/>
        <w:t xml:space="preserve">The first annual report prepared by the director-general under the </w:t>
      </w:r>
      <w:hyperlink r:id="rId60" w:tooltip="A2004-8" w:history="1">
        <w:r w:rsidRPr="00B6083F">
          <w:rPr>
            <w:rStyle w:val="charCitHyperlinkItal"/>
          </w:rPr>
          <w:t>Annual Reports (Government Agencies) Act 2004</w:t>
        </w:r>
      </w:hyperlink>
      <w:r w:rsidRPr="00B6083F">
        <w:t xml:space="preserve"> after an emergency declaration ends must include information about the measures taken in response to the emergency while the declaration was in force.</w:t>
      </w:r>
    </w:p>
    <w:p w14:paraId="3EA2CD8F" w14:textId="77777777" w:rsidR="006407C1" w:rsidRPr="00B6083F" w:rsidRDefault="006407C1" w:rsidP="006407C1">
      <w:pPr>
        <w:pStyle w:val="Amain"/>
      </w:pPr>
      <w:r w:rsidRPr="00B6083F">
        <w:tab/>
        <w:t>(3C)</w:t>
      </w:r>
      <w:r w:rsidRPr="00B6083F">
        <w:tab/>
        <w:t>A failure by the director-general to comply with subsection (3A) or (3B) does not affect the validity of the declaration.</w:t>
      </w:r>
    </w:p>
    <w:p w14:paraId="06B4CEF4" w14:textId="77777777" w:rsidR="006407C1" w:rsidRDefault="006407C1" w:rsidP="006407C1">
      <w:pPr>
        <w:pStyle w:val="Amain"/>
        <w:rPr>
          <w:lang w:eastAsia="en-AU"/>
        </w:rPr>
      </w:pPr>
      <w:r w:rsidRPr="00B6083F">
        <w:tab/>
        <w:t>(3D)</w:t>
      </w:r>
      <w:r w:rsidRPr="00B6083F">
        <w:tab/>
      </w:r>
      <w:r w:rsidRPr="00B6083F">
        <w:rPr>
          <w:lang w:eastAsia="en-AU"/>
        </w:rPr>
        <w:t>A declaration made under subsection (2A) must be revoked if the director</w:t>
      </w:r>
      <w:r w:rsidRPr="00B6083F">
        <w:rPr>
          <w:lang w:eastAsia="en-AU"/>
        </w:rPr>
        <w:noBreakHyphen/>
        <w:t>general no longer believes there are reasonable grounds for the declaration.</w:t>
      </w:r>
    </w:p>
    <w:p w14:paraId="61741E9C" w14:textId="77777777" w:rsidR="001538A0" w:rsidRDefault="001538A0">
      <w:pPr>
        <w:pStyle w:val="Amain"/>
      </w:pPr>
      <w:r>
        <w:tab/>
        <w:t>(4)</w:t>
      </w:r>
      <w:r>
        <w:tab/>
        <w:t>A declaration commences when it is made, unless it provides for a later commencement.</w:t>
      </w:r>
    </w:p>
    <w:p w14:paraId="3EC73AD0" w14:textId="77777777" w:rsidR="001538A0" w:rsidRDefault="001538A0">
      <w:pPr>
        <w:pStyle w:val="Amain"/>
      </w:pPr>
      <w:r>
        <w:tab/>
        <w:t>(5)</w:t>
      </w:r>
      <w:r>
        <w:tab/>
        <w:t>A declaration—</w:t>
      </w:r>
    </w:p>
    <w:p w14:paraId="7C2805DD" w14:textId="77777777" w:rsidR="001538A0" w:rsidRDefault="001538A0">
      <w:pPr>
        <w:pStyle w:val="Apara"/>
      </w:pPr>
      <w:r>
        <w:tab/>
        <w:t>(a)</w:t>
      </w:r>
      <w:r>
        <w:tab/>
        <w:t>is a notifiable instrument; and</w:t>
      </w:r>
    </w:p>
    <w:p w14:paraId="2675FA5B" w14:textId="7D02B4D5" w:rsidR="001538A0" w:rsidRDefault="001538A0">
      <w:pPr>
        <w:pStyle w:val="Apara"/>
      </w:pPr>
      <w:r>
        <w:tab/>
        <w:t>(b)</w:t>
      </w:r>
      <w:r>
        <w:tab/>
        <w:t xml:space="preserve">must be notified under the </w:t>
      </w:r>
      <w:hyperlink r:id="rId61" w:tooltip="A2001-14" w:history="1">
        <w:r w:rsidR="004F6AC4" w:rsidRPr="004F6AC4">
          <w:rPr>
            <w:rStyle w:val="charCitHyperlinkAbbrev"/>
          </w:rPr>
          <w:t>Legislation Act</w:t>
        </w:r>
      </w:hyperlink>
      <w:r>
        <w:t xml:space="preserve"> no later than the day after the day it is made.</w:t>
      </w:r>
    </w:p>
    <w:p w14:paraId="17122D55" w14:textId="77777777" w:rsidR="006407C1" w:rsidRPr="00B6083F" w:rsidRDefault="006407C1" w:rsidP="006407C1">
      <w:pPr>
        <w:pStyle w:val="Amain"/>
      </w:pPr>
      <w:r w:rsidRPr="00B6083F">
        <w:tab/>
        <w:t>(6)</w:t>
      </w:r>
      <w:r w:rsidRPr="00B6083F">
        <w:tab/>
        <w:t>In this section:</w:t>
      </w:r>
    </w:p>
    <w:p w14:paraId="2F61D92A" w14:textId="77777777" w:rsidR="006407C1" w:rsidRPr="00B6083F" w:rsidRDefault="006407C1" w:rsidP="006407C1">
      <w:pPr>
        <w:pStyle w:val="aDef"/>
      </w:pPr>
      <w:r w:rsidRPr="00B6083F">
        <w:rPr>
          <w:rStyle w:val="charBoldItals"/>
        </w:rPr>
        <w:t xml:space="preserve">COVID-19 emergency </w:t>
      </w:r>
      <w:r w:rsidRPr="00B6083F">
        <w:t>means—</w:t>
      </w:r>
    </w:p>
    <w:p w14:paraId="57D4FE71" w14:textId="6BE05520" w:rsidR="006407C1" w:rsidRPr="00B6083F" w:rsidRDefault="006407C1" w:rsidP="006407C1">
      <w:pPr>
        <w:pStyle w:val="aDefpara"/>
      </w:pPr>
      <w:r w:rsidRPr="00B6083F">
        <w:tab/>
        <w:t>(a)</w:t>
      </w:r>
      <w:r w:rsidRPr="00B6083F">
        <w:tab/>
        <w:t xml:space="preserve">a state of emergency declared under the </w:t>
      </w:r>
      <w:hyperlink r:id="rId62" w:tooltip="A2004-28" w:history="1">
        <w:r w:rsidRPr="00B6083F">
          <w:rPr>
            <w:rStyle w:val="charCitHyperlinkItal"/>
          </w:rPr>
          <w:t>Emergencies Act 2004</w:t>
        </w:r>
      </w:hyperlink>
      <w:r w:rsidRPr="00B6083F">
        <w:t>, section 156 because of the coronavirus disease 2019 (COVID</w:t>
      </w:r>
      <w:r w:rsidRPr="00B6083F">
        <w:noBreakHyphen/>
        <w:t>19); or</w:t>
      </w:r>
    </w:p>
    <w:p w14:paraId="21321B41" w14:textId="182E8F4F" w:rsidR="006407C1" w:rsidRPr="00B6083F" w:rsidRDefault="006407C1" w:rsidP="006407C1">
      <w:pPr>
        <w:pStyle w:val="aDefpara"/>
      </w:pPr>
      <w:r w:rsidRPr="00B6083F">
        <w:tab/>
        <w:t>(b)</w:t>
      </w:r>
      <w:r w:rsidRPr="00B6083F">
        <w:tab/>
        <w:t xml:space="preserve">an emergency declared under the </w:t>
      </w:r>
      <w:hyperlink r:id="rId63"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1A4C5D2A" w14:textId="4D3C85B7" w:rsidR="006407C1" w:rsidRPr="00B6083F" w:rsidRDefault="006407C1" w:rsidP="006407C1">
      <w:pPr>
        <w:pStyle w:val="Amain"/>
      </w:pPr>
      <w:r w:rsidRPr="00B6083F">
        <w:tab/>
        <w:t>(7)</w:t>
      </w:r>
      <w:r w:rsidRPr="00B6083F">
        <w:tab/>
        <w:t xml:space="preserve">The following provisions expire </w:t>
      </w:r>
      <w:r w:rsidR="00750FCF" w:rsidRPr="0062649C">
        <w:rPr>
          <w:color w:val="000000"/>
        </w:rPr>
        <w:t xml:space="preserve">on the day the </w:t>
      </w:r>
      <w:hyperlink r:id="rId64" w:tooltip="A2020-11" w:history="1">
        <w:r w:rsidR="00750FCF" w:rsidRPr="0062649C">
          <w:rPr>
            <w:rStyle w:val="charCitHyperlinkItal"/>
          </w:rPr>
          <w:t>COVID-19 Emergency Response Act 2020</w:t>
        </w:r>
      </w:hyperlink>
      <w:r w:rsidR="00750FCF" w:rsidRPr="0062649C">
        <w:rPr>
          <w:color w:val="000000"/>
        </w:rPr>
        <w:t xml:space="preserve"> expires</w:t>
      </w:r>
      <w:r w:rsidRPr="00B6083F">
        <w:t>:</w:t>
      </w:r>
    </w:p>
    <w:p w14:paraId="7E9ED1D8" w14:textId="77777777" w:rsidR="006407C1" w:rsidRPr="00B6083F" w:rsidRDefault="006407C1" w:rsidP="006407C1">
      <w:pPr>
        <w:pStyle w:val="Apara"/>
      </w:pPr>
      <w:r w:rsidRPr="00B6083F">
        <w:tab/>
        <w:t>(a)</w:t>
      </w:r>
      <w:r w:rsidRPr="00B6083F">
        <w:tab/>
        <w:t>this subsection;</w:t>
      </w:r>
    </w:p>
    <w:p w14:paraId="2DE55783" w14:textId="77777777" w:rsidR="006407C1" w:rsidRPr="00B6083F" w:rsidRDefault="006407C1" w:rsidP="006407C1">
      <w:pPr>
        <w:pStyle w:val="Apara"/>
      </w:pPr>
      <w:r w:rsidRPr="00B6083F">
        <w:tab/>
        <w:t>(b)</w:t>
      </w:r>
      <w:r w:rsidRPr="00B6083F">
        <w:tab/>
        <w:t>subsection (2A);</w:t>
      </w:r>
    </w:p>
    <w:p w14:paraId="525B02CC" w14:textId="77777777" w:rsidR="006407C1" w:rsidRPr="00B6083F" w:rsidRDefault="006407C1" w:rsidP="00383EBC">
      <w:pPr>
        <w:pStyle w:val="Apara"/>
        <w:keepNext/>
      </w:pPr>
      <w:r w:rsidRPr="00B6083F">
        <w:lastRenderedPageBreak/>
        <w:tab/>
        <w:t>(c)</w:t>
      </w:r>
      <w:r w:rsidRPr="00B6083F">
        <w:tab/>
        <w:t>subsections (3A) to (3D);</w:t>
      </w:r>
    </w:p>
    <w:p w14:paraId="08872D85" w14:textId="77777777" w:rsidR="006407C1" w:rsidRDefault="006407C1" w:rsidP="006407C1">
      <w:pPr>
        <w:pStyle w:val="Apara"/>
      </w:pPr>
      <w:r w:rsidRPr="00B6083F">
        <w:tab/>
        <w:t>(d)</w:t>
      </w:r>
      <w:r w:rsidRPr="00B6083F">
        <w:tab/>
        <w:t>subsection (6).</w:t>
      </w:r>
    </w:p>
    <w:p w14:paraId="44E9FFE3" w14:textId="77777777" w:rsidR="001538A0" w:rsidRDefault="001538A0">
      <w:pPr>
        <w:pStyle w:val="AH5Sec"/>
      </w:pPr>
      <w:bookmarkStart w:id="41" w:name="_Toc64300155"/>
      <w:r w:rsidRPr="00B564CC">
        <w:rPr>
          <w:rStyle w:val="CharSectNo"/>
        </w:rPr>
        <w:t>27</w:t>
      </w:r>
      <w:r>
        <w:tab/>
        <w:t>Emergency powers</w:t>
      </w:r>
      <w:bookmarkEnd w:id="41"/>
    </w:p>
    <w:p w14:paraId="600A869F" w14:textId="77777777" w:rsidR="001538A0" w:rsidRDefault="001538A0">
      <w:pPr>
        <w:pStyle w:val="Amain"/>
        <w:keepNext/>
      </w:pPr>
      <w:r>
        <w:tab/>
        <w:t>(1)</w:t>
      </w:r>
      <w:r>
        <w:tab/>
        <w:t xml:space="preserve">While an emergency is declared under section 26 in relation to a correctional centre, the </w:t>
      </w:r>
      <w:r w:rsidR="004779BA">
        <w:t>director</w:t>
      </w:r>
      <w:r w:rsidR="004779BA">
        <w:noBreakHyphen/>
        <w:t>general</w:t>
      </w:r>
      <w:r>
        <w:t xml:space="preserve"> may do 1 or more of the following:</w:t>
      </w:r>
    </w:p>
    <w:p w14:paraId="0EDB75D4" w14:textId="77777777" w:rsidR="001538A0" w:rsidRDefault="001538A0">
      <w:pPr>
        <w:pStyle w:val="Apara"/>
      </w:pPr>
      <w:r>
        <w:tab/>
        <w:t>(a)</w:t>
      </w:r>
      <w:r>
        <w:tab/>
        <w:t>restrict any work or activity at the centre;</w:t>
      </w:r>
    </w:p>
    <w:p w14:paraId="1444075B" w14:textId="77777777" w:rsidR="001538A0" w:rsidRDefault="001538A0">
      <w:pPr>
        <w:pStyle w:val="Apara"/>
      </w:pPr>
      <w:r>
        <w:tab/>
        <w:t>(b)</w:t>
      </w:r>
      <w:r>
        <w:tab/>
        <w:t xml:space="preserve">restrict access in, or to or from, the centre or any part of the centre; </w:t>
      </w:r>
    </w:p>
    <w:p w14:paraId="10DAF086" w14:textId="77777777" w:rsidR="001538A0" w:rsidRDefault="001538A0">
      <w:pPr>
        <w:pStyle w:val="Apara"/>
      </w:pPr>
      <w:r>
        <w:tab/>
        <w:t>(c)</w:t>
      </w:r>
      <w:r>
        <w:tab/>
        <w:t>restrict communications between a detainee and anyone else;</w:t>
      </w:r>
    </w:p>
    <w:p w14:paraId="3A49FC94" w14:textId="77777777" w:rsidR="001538A0" w:rsidRDefault="001538A0">
      <w:pPr>
        <w:pStyle w:val="Apara"/>
      </w:pPr>
      <w:r>
        <w:tab/>
        <w:t>(d)</w:t>
      </w:r>
      <w:r>
        <w:tab/>
        <w:t xml:space="preserve">authorise a police officer or public servant to exercise any function exercisable by a corrections officer under this Act in accordance with any direction by the </w:t>
      </w:r>
      <w:r w:rsidR="004779BA">
        <w:t>director</w:t>
      </w:r>
      <w:r w:rsidR="004779BA">
        <w:noBreakHyphen/>
        <w:t>general</w:t>
      </w:r>
      <w:r>
        <w:t>.</w:t>
      </w:r>
    </w:p>
    <w:p w14:paraId="436B8093" w14:textId="77777777" w:rsidR="001538A0" w:rsidRDefault="001538A0">
      <w:pPr>
        <w:pStyle w:val="Amain"/>
      </w:pPr>
      <w:r>
        <w:tab/>
        <w:t>(2)</w:t>
      </w:r>
      <w:r>
        <w:tab/>
        <w:t xml:space="preserve">The </w:t>
      </w:r>
      <w:r w:rsidR="004779BA">
        <w:t>director</w:t>
      </w:r>
      <w:r w:rsidR="004779BA">
        <w:noBreakHyphen/>
        <w:t>general</w:t>
      </w:r>
      <w:r>
        <w:t xml:space="preserve"> must ensure that action taken under this section is necessary and reasonable in the circumstances.</w:t>
      </w:r>
    </w:p>
    <w:p w14:paraId="0E3053D5" w14:textId="77777777" w:rsidR="001538A0" w:rsidRDefault="001538A0">
      <w:pPr>
        <w:pStyle w:val="AH5Sec"/>
      </w:pPr>
      <w:bookmarkStart w:id="42" w:name="_Toc64300156"/>
      <w:r w:rsidRPr="00B564CC">
        <w:rPr>
          <w:rStyle w:val="CharSectNo"/>
        </w:rPr>
        <w:t>28</w:t>
      </w:r>
      <w:r>
        <w:tab/>
        <w:t>Arrangements with police</w:t>
      </w:r>
      <w:bookmarkEnd w:id="42"/>
    </w:p>
    <w:p w14:paraId="6F0CD058" w14:textId="77777777" w:rsidR="001538A0" w:rsidRDefault="001538A0">
      <w:pPr>
        <w:pStyle w:val="Amain"/>
        <w:keepNext/>
      </w:pPr>
      <w:r>
        <w:tab/>
        <w:t>(1)</w:t>
      </w:r>
      <w:r>
        <w:tab/>
        <w:t xml:space="preserve">The </w:t>
      </w:r>
      <w:r w:rsidR="004779BA">
        <w:t>director</w:t>
      </w:r>
      <w:r w:rsidR="004779BA">
        <w:noBreakHyphen/>
        <w:t>general</w:t>
      </w:r>
      <w:r>
        <w:t xml:space="preserve"> may make arrangements with the chief police officer for police assistance in relation to the administration of the following Acts:</w:t>
      </w:r>
    </w:p>
    <w:p w14:paraId="59A1A220" w14:textId="25E2AA47" w:rsidR="001538A0" w:rsidRDefault="001538A0">
      <w:pPr>
        <w:pStyle w:val="Apara"/>
      </w:pPr>
      <w:r>
        <w:tab/>
        <w:t>(a)</w:t>
      </w:r>
      <w:r>
        <w:tab/>
        <w:t xml:space="preserve">the </w:t>
      </w:r>
      <w:hyperlink r:id="rId65" w:tooltip="A2005-58" w:history="1">
        <w:r w:rsidR="004F6AC4" w:rsidRPr="004F6AC4">
          <w:rPr>
            <w:rStyle w:val="charCitHyperlinkItal"/>
          </w:rPr>
          <w:t>Crimes (Sentencing) Act 2005</w:t>
        </w:r>
      </w:hyperlink>
      <w:r>
        <w:t>;</w:t>
      </w:r>
    </w:p>
    <w:p w14:paraId="28D57DAB" w14:textId="03AB35BF" w:rsidR="001538A0" w:rsidRDefault="001538A0">
      <w:pPr>
        <w:pStyle w:val="Apara"/>
      </w:pPr>
      <w:r>
        <w:tab/>
        <w:t>(b)</w:t>
      </w:r>
      <w:r>
        <w:tab/>
        <w:t xml:space="preserve">the </w:t>
      </w:r>
      <w:hyperlink r:id="rId66" w:tooltip="A2005-59" w:history="1">
        <w:r w:rsidR="004F6AC4" w:rsidRPr="004F6AC4">
          <w:rPr>
            <w:rStyle w:val="charCitHyperlinkItal"/>
          </w:rPr>
          <w:t>Crimes (Sentence Administration) Act 2005</w:t>
        </w:r>
      </w:hyperlink>
      <w:r>
        <w:t>;</w:t>
      </w:r>
    </w:p>
    <w:p w14:paraId="2142CD02" w14:textId="77777777" w:rsidR="001538A0" w:rsidRDefault="001538A0">
      <w:pPr>
        <w:pStyle w:val="Apara"/>
      </w:pPr>
      <w:r>
        <w:tab/>
        <w:t>(c)</w:t>
      </w:r>
      <w:r>
        <w:tab/>
        <w:t>this Act.</w:t>
      </w:r>
    </w:p>
    <w:p w14:paraId="1ABF8EEF" w14:textId="77777777" w:rsidR="001538A0" w:rsidRDefault="001538A0">
      <w:pPr>
        <w:pStyle w:val="Amain"/>
      </w:pPr>
      <w:r>
        <w:tab/>
        <w:t>(2)</w:t>
      </w:r>
      <w:r>
        <w:tab/>
        <w:t xml:space="preserve">Subject to any arrangement under this section, the chief police officer must comply, as far as practicable, with any request by the </w:t>
      </w:r>
      <w:r w:rsidR="004779BA">
        <w:t>director</w:t>
      </w:r>
      <w:r w:rsidR="004779BA">
        <w:noBreakHyphen/>
        <w:t>general</w:t>
      </w:r>
      <w:r>
        <w:t xml:space="preserve"> for police assistance mentioned in subsection (1).</w:t>
      </w:r>
    </w:p>
    <w:p w14:paraId="41DB2C0F" w14:textId="77777777" w:rsidR="001538A0" w:rsidRDefault="001538A0" w:rsidP="00383EBC">
      <w:pPr>
        <w:pStyle w:val="Amain"/>
        <w:keepLines/>
      </w:pPr>
      <w:r>
        <w:lastRenderedPageBreak/>
        <w:tab/>
        <w:t>(3)</w:t>
      </w:r>
      <w:r>
        <w:tab/>
        <w:t xml:space="preserve">A police officer providing assistance under this section may exercise any function exercisable by a corrections officer under an Act mentioned in subsection (1) in accordance with any direction by the </w:t>
      </w:r>
      <w:r w:rsidR="004779BA">
        <w:t>director</w:t>
      </w:r>
      <w:r w:rsidR="004779BA">
        <w:noBreakHyphen/>
        <w:t>general</w:t>
      </w:r>
      <w:r>
        <w:t>.</w:t>
      </w:r>
    </w:p>
    <w:p w14:paraId="10360EFF" w14:textId="77777777" w:rsidR="001538A0" w:rsidRDefault="001538A0">
      <w:pPr>
        <w:pStyle w:val="PageBreak"/>
      </w:pPr>
      <w:r>
        <w:br w:type="page"/>
      </w:r>
    </w:p>
    <w:p w14:paraId="04EA146C" w14:textId="77777777" w:rsidR="001538A0" w:rsidRPr="00B564CC" w:rsidRDefault="001538A0">
      <w:pPr>
        <w:pStyle w:val="AH1Chapter"/>
      </w:pPr>
      <w:bookmarkStart w:id="43" w:name="_Toc64300157"/>
      <w:r w:rsidRPr="00B564CC">
        <w:rPr>
          <w:rStyle w:val="CharChapNo"/>
        </w:rPr>
        <w:lastRenderedPageBreak/>
        <w:t>Chapter 4</w:t>
      </w:r>
      <w:r>
        <w:tab/>
      </w:r>
      <w:r w:rsidRPr="00B564CC">
        <w:rPr>
          <w:rStyle w:val="CharChapText"/>
        </w:rPr>
        <w:t>Detention in police and court cells etc</w:t>
      </w:r>
      <w:bookmarkEnd w:id="43"/>
    </w:p>
    <w:p w14:paraId="231E2729" w14:textId="77777777" w:rsidR="001538A0" w:rsidRDefault="001538A0">
      <w:pPr>
        <w:pStyle w:val="Placeholder"/>
      </w:pPr>
      <w:r>
        <w:rPr>
          <w:rStyle w:val="CharPartNo"/>
        </w:rPr>
        <w:t xml:space="preserve">  </w:t>
      </w:r>
      <w:r>
        <w:rPr>
          <w:rStyle w:val="CharPartText"/>
        </w:rPr>
        <w:t xml:space="preserve">  </w:t>
      </w:r>
    </w:p>
    <w:p w14:paraId="56D12503" w14:textId="77777777" w:rsidR="001538A0" w:rsidRDefault="001538A0">
      <w:pPr>
        <w:pStyle w:val="AH5Sec"/>
      </w:pPr>
      <w:bookmarkStart w:id="44" w:name="_Toc64300158"/>
      <w:r w:rsidRPr="00B564CC">
        <w:rPr>
          <w:rStyle w:val="CharSectNo"/>
        </w:rPr>
        <w:t>29</w:t>
      </w:r>
      <w:r>
        <w:tab/>
        <w:t>Definitions—ch 4</w:t>
      </w:r>
      <w:bookmarkEnd w:id="44"/>
    </w:p>
    <w:p w14:paraId="3085CB1E" w14:textId="77777777" w:rsidR="001538A0" w:rsidRDefault="001538A0">
      <w:pPr>
        <w:pStyle w:val="Amain"/>
      </w:pPr>
      <w:r>
        <w:tab/>
        <w:t>(1)</w:t>
      </w:r>
      <w:r>
        <w:tab/>
        <w:t>In this chapter:</w:t>
      </w:r>
    </w:p>
    <w:p w14:paraId="17CE0E60" w14:textId="77777777" w:rsidR="001538A0" w:rsidRDefault="001538A0">
      <w:pPr>
        <w:pStyle w:val="aDef"/>
      </w:pPr>
      <w:r>
        <w:rPr>
          <w:rStyle w:val="charBoldItals"/>
        </w:rPr>
        <w:t>court cell</w:t>
      </w:r>
      <w:r>
        <w:rPr>
          <w:bCs/>
          <w:iCs/>
        </w:rPr>
        <w:t xml:space="preserve"> means a cell (however described) for the detention of a person at a court.</w:t>
      </w:r>
    </w:p>
    <w:p w14:paraId="570A2F7F" w14:textId="77777777" w:rsidR="00060BC5" w:rsidRPr="00D57A5C" w:rsidRDefault="00060BC5" w:rsidP="00060BC5">
      <w:pPr>
        <w:pStyle w:val="aDef"/>
        <w:numPr>
          <w:ilvl w:val="5"/>
          <w:numId w:val="0"/>
        </w:numPr>
        <w:ind w:left="1100"/>
      </w:pPr>
      <w:r w:rsidRPr="004F6AC4">
        <w:rPr>
          <w:rStyle w:val="charBoldItals"/>
        </w:rPr>
        <w:t>director</w:t>
      </w:r>
      <w:r w:rsidRPr="004F6AC4">
        <w:rPr>
          <w:rStyle w:val="charBoldItals"/>
        </w:rPr>
        <w:noBreakHyphen/>
        <w:t xml:space="preserve">general </w:t>
      </w:r>
      <w:r w:rsidRPr="00D57A5C">
        <w:t>means—</w:t>
      </w:r>
    </w:p>
    <w:p w14:paraId="3CCD04F0" w14:textId="77777777" w:rsidR="00060BC5" w:rsidRPr="00D57A5C" w:rsidRDefault="00060BC5" w:rsidP="00060BC5">
      <w:pPr>
        <w:pStyle w:val="aDefpara"/>
      </w:pPr>
      <w:r w:rsidRPr="00D57A5C">
        <w:tab/>
        <w:t>(a)</w:t>
      </w:r>
      <w:r w:rsidRPr="00D57A5C">
        <w:tab/>
        <w:t xml:space="preserve">for a detainee (other than a young detainee)—the </w:t>
      </w:r>
      <w:r>
        <w:t>director</w:t>
      </w:r>
      <w:r>
        <w:noBreakHyphen/>
        <w:t>general</w:t>
      </w:r>
      <w:r w:rsidRPr="00D57A5C">
        <w:t xml:space="preserve"> responsible for this Act; and</w:t>
      </w:r>
    </w:p>
    <w:p w14:paraId="204330F3" w14:textId="5A398C98" w:rsidR="00060BC5" w:rsidRPr="00D57A5C" w:rsidRDefault="00060BC5" w:rsidP="00060BC5">
      <w:pPr>
        <w:pStyle w:val="aDefpara"/>
      </w:pPr>
      <w:r w:rsidRPr="00D57A5C">
        <w:tab/>
        <w:t>(b)</w:t>
      </w:r>
      <w:r w:rsidRPr="00D57A5C">
        <w:tab/>
        <w:t xml:space="preserve">for a young detainee—the </w:t>
      </w:r>
      <w:r>
        <w:t>director</w:t>
      </w:r>
      <w:r>
        <w:noBreakHyphen/>
        <w:t>general</w:t>
      </w:r>
      <w:r w:rsidRPr="00D57A5C">
        <w:t xml:space="preserve"> responsible for the </w:t>
      </w:r>
      <w:hyperlink r:id="rId67" w:tooltip="A2008-19" w:history="1">
        <w:r w:rsidR="004F6AC4" w:rsidRPr="004F6AC4">
          <w:rPr>
            <w:rStyle w:val="charCitHyperlinkItal"/>
          </w:rPr>
          <w:t>Children and Young People Act 2008</w:t>
        </w:r>
      </w:hyperlink>
      <w:r w:rsidRPr="00D57A5C">
        <w:t>.</w:t>
      </w:r>
    </w:p>
    <w:p w14:paraId="4CB991E0" w14:textId="77777777" w:rsidR="001538A0" w:rsidRDefault="001538A0">
      <w:pPr>
        <w:pStyle w:val="aDef"/>
      </w:pPr>
      <w:r>
        <w:rPr>
          <w:rStyle w:val="charBoldItals"/>
        </w:rPr>
        <w:t>police cell</w:t>
      </w:r>
      <w:r>
        <w:rPr>
          <w:bCs/>
          <w:iCs/>
        </w:rPr>
        <w:t xml:space="preserve"> means a cell (however described) for the detention of a person at a police station.</w:t>
      </w:r>
    </w:p>
    <w:p w14:paraId="061E0FAD" w14:textId="6CD38380" w:rsidR="001538A0" w:rsidRDefault="001538A0">
      <w:pPr>
        <w:pStyle w:val="aDef"/>
      </w:pPr>
      <w:r w:rsidRPr="004F6AC4">
        <w:rPr>
          <w:rStyle w:val="charBoldItals"/>
        </w:rPr>
        <w:t>young detainee</w:t>
      </w:r>
      <w:r>
        <w:t xml:space="preserve">—see the </w:t>
      </w:r>
      <w:hyperlink r:id="rId68" w:tooltip="A2008-19" w:history="1">
        <w:r w:rsidR="004F6AC4" w:rsidRPr="004F6AC4">
          <w:rPr>
            <w:rStyle w:val="charCitHyperlinkItal"/>
          </w:rPr>
          <w:t>Children and Young People Act 2008</w:t>
        </w:r>
      </w:hyperlink>
      <w:r>
        <w:t>, section 95.</w:t>
      </w:r>
    </w:p>
    <w:p w14:paraId="4A4C1665" w14:textId="77777777" w:rsidR="001538A0" w:rsidRDefault="001538A0">
      <w:pPr>
        <w:pStyle w:val="Amain"/>
      </w:pPr>
      <w:r>
        <w:tab/>
        <w:t>(2)</w:t>
      </w:r>
      <w:r>
        <w:tab/>
        <w:t>In this chapter—</w:t>
      </w:r>
    </w:p>
    <w:p w14:paraId="64040385" w14:textId="0968AF01" w:rsidR="001538A0" w:rsidRDefault="001538A0">
      <w:pPr>
        <w:pStyle w:val="Apara"/>
      </w:pPr>
      <w:r>
        <w:tab/>
        <w:t>(a)</w:t>
      </w:r>
      <w:r>
        <w:tab/>
        <w:t xml:space="preserve">a reference to a </w:t>
      </w:r>
      <w:r w:rsidRPr="004F6AC4">
        <w:rPr>
          <w:rStyle w:val="charBoldItals"/>
        </w:rPr>
        <w:t>correctional centre</w:t>
      </w:r>
      <w:r>
        <w:t xml:space="preserve"> is, in relation to the custody or detention of a young detainee, a reference to a detention place under the </w:t>
      </w:r>
      <w:hyperlink r:id="rId69" w:tooltip="A2008-19" w:history="1">
        <w:r w:rsidR="004F6AC4" w:rsidRPr="004F6AC4">
          <w:rPr>
            <w:rStyle w:val="charCitHyperlinkItal"/>
          </w:rPr>
          <w:t>Children and Young People Act 2008</w:t>
        </w:r>
      </w:hyperlink>
      <w:r>
        <w:t>; and</w:t>
      </w:r>
    </w:p>
    <w:p w14:paraId="0907F590" w14:textId="100E6340" w:rsidR="001538A0" w:rsidRDefault="001538A0">
      <w:pPr>
        <w:pStyle w:val="Apara"/>
      </w:pPr>
      <w:r>
        <w:tab/>
        <w:t>(b)</w:t>
      </w:r>
      <w:r>
        <w:tab/>
        <w:t xml:space="preserve">a reference to a </w:t>
      </w:r>
      <w:r w:rsidRPr="004F6AC4">
        <w:rPr>
          <w:rStyle w:val="charBoldItals"/>
        </w:rPr>
        <w:t>corrections officer</w:t>
      </w:r>
      <w:r>
        <w:t xml:space="preserve"> is, in relation to the custody or detention of a young detainee, a reference to a youth detention officer under the </w:t>
      </w:r>
      <w:hyperlink r:id="rId70" w:tooltip="A2008-19" w:history="1">
        <w:r w:rsidR="004F6AC4" w:rsidRPr="004F6AC4">
          <w:rPr>
            <w:rStyle w:val="charCitHyperlinkItal"/>
          </w:rPr>
          <w:t>Children and Young People Act 2008</w:t>
        </w:r>
      </w:hyperlink>
      <w:r>
        <w:t>.</w:t>
      </w:r>
    </w:p>
    <w:p w14:paraId="11644C8A" w14:textId="77777777" w:rsidR="001538A0" w:rsidRDefault="001538A0">
      <w:pPr>
        <w:pStyle w:val="AH5Sec"/>
      </w:pPr>
      <w:bookmarkStart w:id="45" w:name="_Toc64300159"/>
      <w:r w:rsidRPr="00B564CC">
        <w:rPr>
          <w:rStyle w:val="CharSectNo"/>
        </w:rPr>
        <w:t>30</w:t>
      </w:r>
      <w:r>
        <w:tab/>
        <w:t>Detention in police cells</w:t>
      </w:r>
      <w:bookmarkEnd w:id="45"/>
    </w:p>
    <w:p w14:paraId="4FD8F896" w14:textId="77777777" w:rsidR="001538A0" w:rsidRDefault="001538A0">
      <w:pPr>
        <w:pStyle w:val="Amain"/>
      </w:pPr>
      <w:r>
        <w:tab/>
        <w:t>(1)</w:t>
      </w:r>
      <w:r>
        <w:tab/>
        <w:t>A person lawfully required to be in police custody may, for the purposes of the custody, be detained at a police cell.</w:t>
      </w:r>
    </w:p>
    <w:p w14:paraId="51C58402" w14:textId="77777777" w:rsidR="001538A0" w:rsidRDefault="001538A0">
      <w:pPr>
        <w:pStyle w:val="Amain"/>
      </w:pPr>
      <w:r>
        <w:lastRenderedPageBreak/>
        <w:tab/>
        <w:t>(2)</w:t>
      </w:r>
      <w:r>
        <w:tab/>
        <w:t xml:space="preserve">However, a person lawfully required to be in police custody must not be detained continuously at a police cell for a period longer than the following period (the </w:t>
      </w:r>
      <w:r w:rsidRPr="004F6AC4">
        <w:rPr>
          <w:rStyle w:val="charBoldItals"/>
        </w:rPr>
        <w:t>allowed period</w:t>
      </w:r>
      <w:r>
        <w:t>):</w:t>
      </w:r>
    </w:p>
    <w:p w14:paraId="216621B0" w14:textId="77777777" w:rsidR="001538A0" w:rsidRDefault="001538A0">
      <w:pPr>
        <w:pStyle w:val="Apara"/>
      </w:pPr>
      <w:r>
        <w:tab/>
        <w:t>(a)</w:t>
      </w:r>
      <w:r>
        <w:tab/>
        <w:t xml:space="preserve">for a detainee (other than a young detainee)—36 hours; </w:t>
      </w:r>
    </w:p>
    <w:p w14:paraId="6627120F" w14:textId="77777777" w:rsidR="001538A0" w:rsidRDefault="001538A0">
      <w:pPr>
        <w:pStyle w:val="Apara"/>
      </w:pPr>
      <w:r>
        <w:tab/>
        <w:t>(b)</w:t>
      </w:r>
      <w:r>
        <w:tab/>
        <w:t>for a young detainee—12 hours.</w:t>
      </w:r>
    </w:p>
    <w:p w14:paraId="03ECC157" w14:textId="77777777" w:rsidR="001538A0" w:rsidRDefault="001538A0">
      <w:pPr>
        <w:pStyle w:val="Amain"/>
      </w:pPr>
      <w:r>
        <w:tab/>
        <w:t>(3)</w:t>
      </w:r>
      <w:r>
        <w:tab/>
        <w:t xml:space="preserve">If a person is lawfully required to remain in police custody for a period longer than the allowed period, the chief police officer may direct that the person be transferred to the custody of the </w:t>
      </w:r>
      <w:r w:rsidR="004779BA">
        <w:t>director</w:t>
      </w:r>
      <w:r w:rsidR="004779BA">
        <w:noBreakHyphen/>
        <w:t>general</w:t>
      </w:r>
      <w:r>
        <w:t xml:space="preserve"> for the purposes of the police custody.</w:t>
      </w:r>
    </w:p>
    <w:p w14:paraId="2CC1CBB2" w14:textId="77777777" w:rsidR="001538A0" w:rsidRDefault="001538A0">
      <w:pPr>
        <w:pStyle w:val="Amain"/>
      </w:pPr>
      <w:r>
        <w:tab/>
        <w:t>(4)</w:t>
      </w:r>
      <w:r>
        <w:tab/>
        <w:t>The direction by the chief police officer—</w:t>
      </w:r>
    </w:p>
    <w:p w14:paraId="21B04222" w14:textId="77777777" w:rsidR="001538A0" w:rsidRDefault="001538A0">
      <w:pPr>
        <w:pStyle w:val="Apara"/>
      </w:pPr>
      <w:r>
        <w:tab/>
        <w:t>(a)</w:t>
      </w:r>
      <w:r>
        <w:tab/>
        <w:t xml:space="preserve">authorises the </w:t>
      </w:r>
      <w:r w:rsidR="004779BA">
        <w:t>director</w:t>
      </w:r>
      <w:r w:rsidR="004779BA">
        <w:noBreakHyphen/>
        <w:t>general</w:t>
      </w:r>
      <w:r>
        <w:t xml:space="preserve"> to have custody of the person under the direction; and</w:t>
      </w:r>
    </w:p>
    <w:p w14:paraId="01E5DD5C" w14:textId="77777777" w:rsidR="001538A0" w:rsidRDefault="001538A0">
      <w:pPr>
        <w:pStyle w:val="Apara"/>
        <w:keepNext/>
      </w:pPr>
      <w:r>
        <w:tab/>
        <w:t>(b)</w:t>
      </w:r>
      <w:r>
        <w:tab/>
        <w:t xml:space="preserve">requires the </w:t>
      </w:r>
      <w:r w:rsidR="004779BA">
        <w:t>director</w:t>
      </w:r>
      <w:r w:rsidR="004779BA">
        <w:noBreakHyphen/>
        <w:t>general</w:t>
      </w:r>
      <w:r>
        <w:t xml:space="preserve"> to do the following:</w:t>
      </w:r>
    </w:p>
    <w:p w14:paraId="6A69BF14" w14:textId="77777777" w:rsidR="001538A0" w:rsidRDefault="001538A0">
      <w:pPr>
        <w:pStyle w:val="Asubpara"/>
      </w:pPr>
      <w:r>
        <w:tab/>
        <w:t>(i)</w:t>
      </w:r>
      <w:r>
        <w:tab/>
        <w:t>take the person into custody;</w:t>
      </w:r>
    </w:p>
    <w:p w14:paraId="75D445FF" w14:textId="77777777" w:rsidR="001538A0" w:rsidRDefault="001538A0">
      <w:pPr>
        <w:pStyle w:val="Asubpara"/>
      </w:pPr>
      <w:r>
        <w:tab/>
        <w:t>(ii)</w:t>
      </w:r>
      <w:r>
        <w:tab/>
        <w:t xml:space="preserve">arrange for the person’s admission to a correctional centre; </w:t>
      </w:r>
    </w:p>
    <w:p w14:paraId="6B8E2F69" w14:textId="77777777" w:rsidR="001538A0" w:rsidRDefault="001538A0">
      <w:pPr>
        <w:pStyle w:val="Asubpara"/>
      </w:pPr>
      <w:r>
        <w:tab/>
        <w:t>(iii)</w:t>
      </w:r>
      <w:r>
        <w:tab/>
        <w:t xml:space="preserve">keep the person in custody under full-time detention under the direction; </w:t>
      </w:r>
    </w:p>
    <w:p w14:paraId="48BDBF03" w14:textId="77777777" w:rsidR="001538A0" w:rsidRDefault="001538A0">
      <w:pPr>
        <w:pStyle w:val="Asubpara"/>
      </w:pPr>
      <w:r>
        <w:tab/>
        <w:t>(iv)</w:t>
      </w:r>
      <w:r>
        <w:tab/>
        <w:t>provide for police access to the person;</w:t>
      </w:r>
    </w:p>
    <w:p w14:paraId="3255B746" w14:textId="77777777" w:rsidR="001538A0" w:rsidRDefault="001538A0">
      <w:pPr>
        <w:pStyle w:val="Asubpara"/>
      </w:pPr>
      <w:r>
        <w:tab/>
        <w:t>(v)</w:t>
      </w:r>
      <w:r>
        <w:tab/>
        <w:t>return the person to the custody of the chief police officer as required by the direction.</w:t>
      </w:r>
    </w:p>
    <w:p w14:paraId="1D64C276" w14:textId="77777777" w:rsidR="001538A0" w:rsidRDefault="001538A0">
      <w:pPr>
        <w:pStyle w:val="Amain"/>
      </w:pPr>
      <w:r>
        <w:tab/>
        <w:t>(5)</w:t>
      </w:r>
      <w:r>
        <w:tab/>
        <w:t>To remove any doubt, the person is also taken to remain in police custody while in custody under subsection (4).</w:t>
      </w:r>
    </w:p>
    <w:p w14:paraId="3D84EE07" w14:textId="77777777" w:rsidR="001538A0" w:rsidRDefault="001538A0">
      <w:pPr>
        <w:pStyle w:val="AH5Sec"/>
      </w:pPr>
      <w:bookmarkStart w:id="46" w:name="_Toc64300160"/>
      <w:r w:rsidRPr="00B564CC">
        <w:rPr>
          <w:rStyle w:val="CharSectNo"/>
        </w:rPr>
        <w:t>31</w:t>
      </w:r>
      <w:r>
        <w:tab/>
        <w:t>Detention in police cells—search powers etc</w:t>
      </w:r>
      <w:bookmarkEnd w:id="46"/>
    </w:p>
    <w:p w14:paraId="2FAC4F1F" w14:textId="77777777" w:rsidR="001538A0" w:rsidRDefault="001538A0">
      <w:pPr>
        <w:pStyle w:val="Amain"/>
      </w:pPr>
      <w:r>
        <w:tab/>
        <w:t>(1)</w:t>
      </w:r>
      <w:r>
        <w:tab/>
        <w:t>The chief police officer may direct a police officer to conduct a scanning search, frisk search, ordinary search or strip search of a person detained at a police cell.</w:t>
      </w:r>
    </w:p>
    <w:p w14:paraId="0064242B" w14:textId="77777777" w:rsidR="001538A0" w:rsidRDefault="001538A0">
      <w:pPr>
        <w:pStyle w:val="Amain"/>
      </w:pPr>
      <w:r>
        <w:lastRenderedPageBreak/>
        <w:tab/>
        <w:t>(2)</w:t>
      </w:r>
      <w:r>
        <w:tab/>
        <w:t>For the application of this section to a detainee (other than a young detainee), part 9.4 (Searches) and part 9.5 (Seizing property) apply as if the direction, search or seizure occurred under the relevant part in relation to a detainee at a correctional centre.</w:t>
      </w:r>
    </w:p>
    <w:p w14:paraId="1CCC392D" w14:textId="13025656" w:rsidR="001538A0" w:rsidRDefault="001538A0">
      <w:pPr>
        <w:pStyle w:val="Amain"/>
      </w:pPr>
      <w:r>
        <w:tab/>
        <w:t>(3)</w:t>
      </w:r>
      <w:r>
        <w:tab/>
        <w:t xml:space="preserve">For the application of this section to a young detainee, the following provisions of the </w:t>
      </w:r>
      <w:hyperlink r:id="rId71" w:tooltip="A2008-19" w:history="1">
        <w:r w:rsidR="004F6AC4" w:rsidRPr="004F6AC4">
          <w:rPr>
            <w:rStyle w:val="charCitHyperlinkItal"/>
          </w:rPr>
          <w:t>Children and Young People Act 2008</w:t>
        </w:r>
      </w:hyperlink>
      <w:r>
        <w:t xml:space="preserve"> apply as if the direction, search or seizure occurred under the relevant part in relation to a young detainee at a detention place:</w:t>
      </w:r>
    </w:p>
    <w:p w14:paraId="61BA25A0" w14:textId="77777777" w:rsidR="001538A0" w:rsidRDefault="001538A0">
      <w:pPr>
        <w:pStyle w:val="Apara"/>
      </w:pPr>
      <w:r>
        <w:tab/>
        <w:t>(a)</w:t>
      </w:r>
      <w:r>
        <w:tab/>
        <w:t>part 7.1 (Preliminary—ch 7);</w:t>
      </w:r>
    </w:p>
    <w:p w14:paraId="3D424EC8" w14:textId="77777777" w:rsidR="001538A0" w:rsidRDefault="001538A0">
      <w:pPr>
        <w:pStyle w:val="Apara"/>
      </w:pPr>
      <w:r>
        <w:tab/>
        <w:t>(b)</w:t>
      </w:r>
      <w:r>
        <w:tab/>
        <w:t>part 7.2 (Searches generally);</w:t>
      </w:r>
    </w:p>
    <w:p w14:paraId="33D51876" w14:textId="77777777" w:rsidR="001538A0" w:rsidRDefault="001538A0">
      <w:pPr>
        <w:pStyle w:val="Apara"/>
      </w:pPr>
      <w:r>
        <w:tab/>
        <w:t>(c)</w:t>
      </w:r>
      <w:r>
        <w:tab/>
        <w:t>part 7.3 (Scanning, frisking and ordinary searches);</w:t>
      </w:r>
    </w:p>
    <w:p w14:paraId="11183D7D" w14:textId="77777777" w:rsidR="001538A0" w:rsidRDefault="001538A0">
      <w:pPr>
        <w:pStyle w:val="Apara"/>
      </w:pPr>
      <w:r>
        <w:tab/>
        <w:t>(d)</w:t>
      </w:r>
      <w:r>
        <w:tab/>
        <w:t>part 7.4 (Strip searches—young detainees);</w:t>
      </w:r>
    </w:p>
    <w:p w14:paraId="69FB96FC" w14:textId="77777777" w:rsidR="001538A0" w:rsidRDefault="001538A0">
      <w:pPr>
        <w:pStyle w:val="Apara"/>
      </w:pPr>
      <w:r>
        <w:tab/>
        <w:t>(e)</w:t>
      </w:r>
      <w:r>
        <w:tab/>
        <w:t>part 7.9 (Seizing property).</w:t>
      </w:r>
    </w:p>
    <w:p w14:paraId="73DC32B0" w14:textId="77777777" w:rsidR="001538A0" w:rsidRDefault="001538A0" w:rsidP="00F46B6C">
      <w:pPr>
        <w:pStyle w:val="AH5Sec"/>
      </w:pPr>
      <w:bookmarkStart w:id="47" w:name="_Toc64300161"/>
      <w:r w:rsidRPr="00B564CC">
        <w:rPr>
          <w:rStyle w:val="CharSectNo"/>
        </w:rPr>
        <w:t>31A</w:t>
      </w:r>
      <w:r>
        <w:tab/>
        <w:t>Detention in police cells—additional provisions for young detainees</w:t>
      </w:r>
      <w:bookmarkEnd w:id="47"/>
    </w:p>
    <w:p w14:paraId="61916E6A" w14:textId="77777777" w:rsidR="001538A0" w:rsidRDefault="001538A0">
      <w:pPr>
        <w:pStyle w:val="Amain"/>
      </w:pPr>
      <w:r>
        <w:tab/>
        <w:t>(1)</w:t>
      </w:r>
      <w:r>
        <w:tab/>
        <w:t>This section applies if a young detainee is detained at a police cell under section 30.</w:t>
      </w:r>
    </w:p>
    <w:p w14:paraId="2345C8AD" w14:textId="77777777" w:rsidR="001538A0" w:rsidRDefault="001538A0">
      <w:pPr>
        <w:pStyle w:val="Amain"/>
      </w:pPr>
      <w:r>
        <w:tab/>
        <w:t>(2)</w:t>
      </w:r>
      <w:r>
        <w:tab/>
        <w:t>The chief police officer must ensure that the young detainee—</w:t>
      </w:r>
    </w:p>
    <w:p w14:paraId="47306B77" w14:textId="77777777" w:rsidR="001538A0" w:rsidRDefault="001538A0">
      <w:pPr>
        <w:pStyle w:val="Apara"/>
      </w:pPr>
      <w:r>
        <w:tab/>
        <w:t>(a)</w:t>
      </w:r>
      <w:r>
        <w:tab/>
        <w:t>is kept separate from adult detainees; and</w:t>
      </w:r>
    </w:p>
    <w:p w14:paraId="27978D2C" w14:textId="77777777" w:rsidR="001538A0" w:rsidRDefault="001538A0">
      <w:pPr>
        <w:pStyle w:val="Apara"/>
      </w:pPr>
      <w:r>
        <w:tab/>
        <w:t>(b)</w:t>
      </w:r>
      <w:r>
        <w:tab/>
        <w:t>has prompt access to medical and legal assistance; and</w:t>
      </w:r>
    </w:p>
    <w:p w14:paraId="7C0F9BC2" w14:textId="77777777" w:rsidR="001538A0" w:rsidRDefault="001538A0">
      <w:pPr>
        <w:pStyle w:val="Apara"/>
      </w:pPr>
      <w:r>
        <w:tab/>
        <w:t>(c)</w:t>
      </w:r>
      <w:r>
        <w:tab/>
        <w:t>is told, in language and a way he or she can readily understand, about the reason for the detention and the procedures that apply; and</w:t>
      </w:r>
    </w:p>
    <w:p w14:paraId="7DD76C51" w14:textId="77777777" w:rsidR="001538A0" w:rsidRDefault="001538A0">
      <w:pPr>
        <w:pStyle w:val="Apara"/>
      </w:pPr>
      <w:r>
        <w:tab/>
        <w:t>(d)</w:t>
      </w:r>
      <w:r>
        <w:tab/>
        <w:t>is able to contact and be contacted by each of the following:</w:t>
      </w:r>
    </w:p>
    <w:p w14:paraId="4C634F98" w14:textId="5BB6CAAD" w:rsidR="001538A0" w:rsidRDefault="001538A0">
      <w:pPr>
        <w:pStyle w:val="Asubpara"/>
      </w:pPr>
      <w:r>
        <w:tab/>
        <w:t>(i)</w:t>
      </w:r>
      <w:r>
        <w:tab/>
        <w:t xml:space="preserve">a commissioner exercising functions under the </w:t>
      </w:r>
      <w:hyperlink r:id="rId72" w:tooltip="A2005-40" w:history="1">
        <w:r w:rsidR="004F6AC4" w:rsidRPr="004F6AC4">
          <w:rPr>
            <w:rStyle w:val="charCitHyperlinkItal"/>
          </w:rPr>
          <w:t>Human Rights Commission Act 2005</w:t>
        </w:r>
      </w:hyperlink>
      <w:r>
        <w:t>;</w:t>
      </w:r>
    </w:p>
    <w:p w14:paraId="18F150EA" w14:textId="77777777" w:rsidR="0081531A" w:rsidRPr="00A9130F" w:rsidRDefault="0081531A" w:rsidP="00F33DEA">
      <w:pPr>
        <w:pStyle w:val="Asubpara"/>
        <w:rPr>
          <w:lang w:eastAsia="en-AU"/>
        </w:rPr>
      </w:pPr>
      <w:r w:rsidRPr="00A9130F">
        <w:rPr>
          <w:lang w:eastAsia="en-AU"/>
        </w:rPr>
        <w:tab/>
        <w:t>(i</w:t>
      </w:r>
      <w:r>
        <w:rPr>
          <w:lang w:eastAsia="en-AU"/>
        </w:rPr>
        <w:t>i</w:t>
      </w:r>
      <w:r w:rsidRPr="00A9130F">
        <w:rPr>
          <w:lang w:eastAsia="en-AU"/>
        </w:rPr>
        <w:t>)</w:t>
      </w:r>
      <w:r w:rsidRPr="00A9130F">
        <w:rPr>
          <w:lang w:eastAsia="en-AU"/>
        </w:rPr>
        <w:tab/>
        <w:t>the inspector of correctional services;</w:t>
      </w:r>
    </w:p>
    <w:p w14:paraId="7CB9DA8D" w14:textId="77777777" w:rsidR="001538A0" w:rsidRDefault="001538A0">
      <w:pPr>
        <w:pStyle w:val="Asubpara"/>
        <w:keepNext/>
      </w:pPr>
      <w:r>
        <w:lastRenderedPageBreak/>
        <w:tab/>
        <w:t>(ii</w:t>
      </w:r>
      <w:r w:rsidR="0081531A">
        <w:t>i</w:t>
      </w:r>
      <w:r>
        <w:t>)</w:t>
      </w:r>
      <w:r>
        <w:tab/>
        <w:t>the ombudsman</w:t>
      </w:r>
      <w:r w:rsidR="00DF0210">
        <w:t>;</w:t>
      </w:r>
    </w:p>
    <w:p w14:paraId="0102403F" w14:textId="77777777" w:rsidR="00DF0210" w:rsidRPr="00994D5E" w:rsidRDefault="00DF0210" w:rsidP="00DF0210">
      <w:pPr>
        <w:pStyle w:val="Asubpara"/>
      </w:pPr>
      <w:r w:rsidRPr="00994D5E">
        <w:tab/>
        <w:t>(iv)</w:t>
      </w:r>
      <w:r w:rsidRPr="00994D5E">
        <w:tab/>
        <w:t>the integrity commissioner.</w:t>
      </w:r>
    </w:p>
    <w:p w14:paraId="4E676F74" w14:textId="0E8A39D9" w:rsidR="001538A0" w:rsidRDefault="001538A0" w:rsidP="00476D34">
      <w:pPr>
        <w:pStyle w:val="aNote"/>
      </w:pPr>
      <w:r w:rsidRPr="004F6AC4">
        <w:rPr>
          <w:rStyle w:val="charItals"/>
        </w:rPr>
        <w:t>Note</w:t>
      </w:r>
      <w:r w:rsidRPr="004F6AC4">
        <w:rPr>
          <w:rStyle w:val="charItals"/>
        </w:rPr>
        <w:tab/>
      </w:r>
      <w:r>
        <w:t xml:space="preserve">The </w:t>
      </w:r>
      <w:hyperlink r:id="rId73" w:tooltip="Act 1914 No 12 (Cwlth)" w:history="1">
        <w:r w:rsidR="00B67B7D" w:rsidRPr="00B67B7D">
          <w:rPr>
            <w:rStyle w:val="charCitHyperlinkItal"/>
          </w:rPr>
          <w:t>Crimes Act 1914</w:t>
        </w:r>
      </w:hyperlink>
      <w:r w:rsidRPr="004F6AC4">
        <w:rPr>
          <w:rStyle w:val="charItals"/>
        </w:rPr>
        <w:t xml:space="preserve"> </w:t>
      </w:r>
      <w:r>
        <w:t xml:space="preserve">(Cwlth), pt 1C contains provisions about investigation of offences (including about periods of arrest and obligations of investigating officials) that apply to </w:t>
      </w:r>
      <w:r w:rsidR="00F46B6C">
        <w:t>offences against ACT laws punishable by imprisonment for longer than 12 months.</w:t>
      </w:r>
    </w:p>
    <w:p w14:paraId="712B8251" w14:textId="77777777" w:rsidR="001538A0" w:rsidRDefault="001538A0" w:rsidP="00476D34">
      <w:pPr>
        <w:pStyle w:val="aNoteTextss"/>
      </w:pPr>
      <w:r>
        <w:t>In particular, that Act, s 23Q provides that a person who is under arrest or a protected suspect must be treated with humanity and with respect for human dignity, and must not be subjected to cruel, inhuman or degrading treatment.</w:t>
      </w:r>
    </w:p>
    <w:p w14:paraId="2D33462D" w14:textId="77777777" w:rsidR="001538A0" w:rsidRDefault="001538A0">
      <w:pPr>
        <w:pStyle w:val="AH5Sec"/>
      </w:pPr>
      <w:bookmarkStart w:id="48" w:name="_Toc64300162"/>
      <w:r w:rsidRPr="00B564CC">
        <w:rPr>
          <w:rStyle w:val="CharSectNo"/>
        </w:rPr>
        <w:t>32</w:t>
      </w:r>
      <w:r>
        <w:tab/>
        <w:t>Other police powers not limited</w:t>
      </w:r>
      <w:bookmarkEnd w:id="48"/>
    </w:p>
    <w:p w14:paraId="231803CB" w14:textId="77777777" w:rsidR="001538A0" w:rsidRDefault="001538A0">
      <w:pPr>
        <w:pStyle w:val="Amainreturn"/>
      </w:pPr>
      <w:r>
        <w:t>To remove any doubt, section 30 and section 31 are additional to, and do not limit, any other provision relating to a police function under a territory law or a law of the Commonwealth, a State or another Territory.</w:t>
      </w:r>
    </w:p>
    <w:p w14:paraId="6B56353F" w14:textId="77777777" w:rsidR="001538A0" w:rsidRDefault="001538A0">
      <w:pPr>
        <w:pStyle w:val="AH5Sec"/>
      </w:pPr>
      <w:bookmarkStart w:id="49" w:name="_Toc64300163"/>
      <w:r w:rsidRPr="00B564CC">
        <w:rPr>
          <w:rStyle w:val="CharSectNo"/>
        </w:rPr>
        <w:t>33</w:t>
      </w:r>
      <w:r>
        <w:tab/>
        <w:t>Detention in court cells</w:t>
      </w:r>
      <w:bookmarkEnd w:id="49"/>
    </w:p>
    <w:p w14:paraId="65459C0F" w14:textId="77777777" w:rsidR="001538A0" w:rsidRDefault="001538A0">
      <w:pPr>
        <w:pStyle w:val="Amain"/>
      </w:pPr>
      <w:r>
        <w:tab/>
        <w:t>(1)</w:t>
      </w:r>
      <w:r>
        <w:tab/>
        <w:t>This section applies to a person who is—</w:t>
      </w:r>
    </w:p>
    <w:p w14:paraId="3A80D420" w14:textId="77777777" w:rsidR="001538A0" w:rsidRDefault="001538A0">
      <w:pPr>
        <w:pStyle w:val="Apara"/>
      </w:pPr>
      <w:r>
        <w:tab/>
        <w:t>(a)</w:t>
      </w:r>
      <w:r>
        <w:tab/>
        <w:t xml:space="preserve">in the </w:t>
      </w:r>
      <w:r w:rsidR="00B00F9A">
        <w:t>director</w:t>
      </w:r>
      <w:r w:rsidR="00B00F9A">
        <w:noBreakHyphen/>
        <w:t>general’s</w:t>
      </w:r>
      <w:r>
        <w:t xml:space="preserve"> custody but not admitted as a detainee at a correctional centre; and</w:t>
      </w:r>
    </w:p>
    <w:p w14:paraId="7B569FF2" w14:textId="77777777" w:rsidR="001538A0" w:rsidRDefault="001538A0">
      <w:pPr>
        <w:pStyle w:val="Apara"/>
      </w:pPr>
      <w:r>
        <w:tab/>
        <w:t>(b)</w:t>
      </w:r>
      <w:r>
        <w:tab/>
        <w:t>required to attend a court.</w:t>
      </w:r>
    </w:p>
    <w:p w14:paraId="4542FC54" w14:textId="77777777" w:rsidR="001538A0" w:rsidRDefault="001538A0">
      <w:pPr>
        <w:pStyle w:val="Amain"/>
        <w:keepNext/>
      </w:pPr>
      <w:r>
        <w:tab/>
        <w:t>(2)</w:t>
      </w:r>
      <w:r>
        <w:tab/>
        <w:t xml:space="preserve">The </w:t>
      </w:r>
      <w:r w:rsidR="004779BA">
        <w:t>director</w:t>
      </w:r>
      <w:r w:rsidR="004779BA">
        <w:noBreakHyphen/>
        <w:t>general</w:t>
      </w:r>
      <w:r>
        <w:t xml:space="preserve"> may direct that the person be detained at a court cell in the custody of a corrections officer for the purposes of the person’s attendance at the court.</w:t>
      </w:r>
    </w:p>
    <w:p w14:paraId="35D6EE45" w14:textId="67D9FBFE" w:rsidR="001538A0" w:rsidRDefault="001538A0">
      <w:pPr>
        <w:pStyle w:val="aNote"/>
      </w:pPr>
      <w:r w:rsidRPr="004F6AC4">
        <w:rPr>
          <w:rStyle w:val="charItals"/>
        </w:rPr>
        <w:t>Note</w:t>
      </w:r>
      <w:r w:rsidRPr="004F6AC4">
        <w:rPr>
          <w:rStyle w:val="charItals"/>
        </w:rPr>
        <w:tab/>
      </w:r>
      <w:r>
        <w:t xml:space="preserve">If the person is a young offender who is under 18 years old, he or she must not be placed in a room with an adult who is under detention (see </w:t>
      </w:r>
      <w:hyperlink r:id="rId74" w:tooltip="A2008-19" w:history="1">
        <w:r w:rsidR="004F6AC4" w:rsidRPr="004F6AC4">
          <w:rPr>
            <w:rStyle w:val="charCitHyperlinkItal"/>
          </w:rPr>
          <w:t>Children and Young People Act 2008</w:t>
        </w:r>
      </w:hyperlink>
      <w:r>
        <w:t>, s 100).</w:t>
      </w:r>
    </w:p>
    <w:p w14:paraId="117F990C" w14:textId="77777777" w:rsidR="001538A0" w:rsidRDefault="001538A0">
      <w:pPr>
        <w:pStyle w:val="Amain"/>
      </w:pPr>
      <w:r>
        <w:tab/>
        <w:t>(3)</w:t>
      </w:r>
      <w:r>
        <w:tab/>
        <w:t xml:space="preserve">However, the person must not be detained continuously at a court cell for a period longer than the following period (the </w:t>
      </w:r>
      <w:r w:rsidRPr="004F6AC4">
        <w:rPr>
          <w:rStyle w:val="charBoldItals"/>
        </w:rPr>
        <w:t>allowed period</w:t>
      </w:r>
      <w:r>
        <w:t>):</w:t>
      </w:r>
    </w:p>
    <w:p w14:paraId="671F1BE0" w14:textId="77777777" w:rsidR="001538A0" w:rsidRDefault="001538A0">
      <w:pPr>
        <w:pStyle w:val="Apara"/>
      </w:pPr>
      <w:r>
        <w:tab/>
        <w:t>(a)</w:t>
      </w:r>
      <w:r>
        <w:tab/>
        <w:t xml:space="preserve">for a detainee (other than a young detainee)—36 hours; </w:t>
      </w:r>
    </w:p>
    <w:p w14:paraId="2F7D5B42" w14:textId="77777777" w:rsidR="001538A0" w:rsidRDefault="001538A0">
      <w:pPr>
        <w:pStyle w:val="Apara"/>
      </w:pPr>
      <w:r>
        <w:tab/>
        <w:t>(b)</w:t>
      </w:r>
      <w:r>
        <w:tab/>
        <w:t>for a young detainee—12 hours.</w:t>
      </w:r>
    </w:p>
    <w:p w14:paraId="7722C89E" w14:textId="77777777" w:rsidR="001538A0" w:rsidRDefault="001538A0">
      <w:pPr>
        <w:pStyle w:val="Amain"/>
      </w:pPr>
      <w:r>
        <w:lastRenderedPageBreak/>
        <w:tab/>
        <w:t>(4)</w:t>
      </w:r>
      <w:r>
        <w:tab/>
        <w:t xml:space="preserve">If the person is required to remain in detention for a period longer than the allowed period for the court attendance, the </w:t>
      </w:r>
      <w:r w:rsidR="004779BA">
        <w:t>director</w:t>
      </w:r>
      <w:r w:rsidR="004779BA">
        <w:noBreakHyphen/>
        <w:t>general</w:t>
      </w:r>
      <w:r>
        <w:t xml:space="preserve"> must—</w:t>
      </w:r>
    </w:p>
    <w:p w14:paraId="0C7746D8" w14:textId="77777777" w:rsidR="001538A0" w:rsidRDefault="001538A0">
      <w:pPr>
        <w:pStyle w:val="Apara"/>
      </w:pPr>
      <w:r>
        <w:tab/>
        <w:t>(a)</w:t>
      </w:r>
      <w:r>
        <w:tab/>
        <w:t>arrange for the person’s admission to a correctional centre; and</w:t>
      </w:r>
    </w:p>
    <w:p w14:paraId="56E5803E" w14:textId="77777777" w:rsidR="001538A0" w:rsidRDefault="001538A0">
      <w:pPr>
        <w:pStyle w:val="Apara"/>
      </w:pPr>
      <w:r>
        <w:tab/>
        <w:t>(b)</w:t>
      </w:r>
      <w:r>
        <w:tab/>
        <w:t>keep the person in custody under full-time detention for the attendance; and</w:t>
      </w:r>
    </w:p>
    <w:p w14:paraId="3D75B812" w14:textId="77777777" w:rsidR="001538A0" w:rsidRDefault="001538A0">
      <w:pPr>
        <w:pStyle w:val="Apara"/>
      </w:pPr>
      <w:r>
        <w:tab/>
        <w:t>(c)</w:t>
      </w:r>
      <w:r>
        <w:tab/>
        <w:t>take the person to the court as required by the court.</w:t>
      </w:r>
    </w:p>
    <w:p w14:paraId="68235371" w14:textId="77777777" w:rsidR="001538A0" w:rsidRDefault="001538A0">
      <w:pPr>
        <w:pStyle w:val="Amain"/>
      </w:pPr>
      <w:r>
        <w:tab/>
        <w:t>(5)</w:t>
      </w:r>
      <w:r>
        <w:tab/>
        <w:t>While detained at a court cell under this section—</w:t>
      </w:r>
    </w:p>
    <w:p w14:paraId="2E450C24" w14:textId="77777777" w:rsidR="001538A0" w:rsidRDefault="001538A0">
      <w:pPr>
        <w:pStyle w:val="Apara"/>
      </w:pPr>
      <w:r>
        <w:tab/>
        <w:t>(a)</w:t>
      </w:r>
      <w:r>
        <w:tab/>
        <w:t>a detainee (other than a young detainee) is taken to be a detainee for all purposes under this Act; and</w:t>
      </w:r>
    </w:p>
    <w:p w14:paraId="29EF7EBF" w14:textId="30A52806" w:rsidR="001538A0" w:rsidRDefault="001538A0">
      <w:pPr>
        <w:pStyle w:val="Apara"/>
      </w:pPr>
      <w:r>
        <w:tab/>
        <w:t>(b)</w:t>
      </w:r>
      <w:r>
        <w:tab/>
        <w:t xml:space="preserve">a young detainee is taken to be a young detainee for all purposes under the </w:t>
      </w:r>
      <w:hyperlink r:id="rId75" w:tooltip="A2008-19" w:history="1">
        <w:r w:rsidR="004F6AC4" w:rsidRPr="004F6AC4">
          <w:rPr>
            <w:rStyle w:val="charCitHyperlinkItal"/>
          </w:rPr>
          <w:t>Children and Young People Act 2008</w:t>
        </w:r>
      </w:hyperlink>
      <w:r>
        <w:t>.</w:t>
      </w:r>
    </w:p>
    <w:p w14:paraId="63DE2BAB" w14:textId="77777777" w:rsidR="001538A0" w:rsidRDefault="001538A0">
      <w:pPr>
        <w:pStyle w:val="AH5Sec"/>
      </w:pPr>
      <w:bookmarkStart w:id="50" w:name="_Toc64300164"/>
      <w:r w:rsidRPr="00B564CC">
        <w:rPr>
          <w:rStyle w:val="CharSectNo"/>
        </w:rPr>
        <w:t>33A</w:t>
      </w:r>
      <w:r>
        <w:tab/>
        <w:t>Detention in court cells—additional provisions for young detainees</w:t>
      </w:r>
      <w:bookmarkEnd w:id="50"/>
    </w:p>
    <w:p w14:paraId="5D3E277F" w14:textId="77777777" w:rsidR="001538A0" w:rsidRDefault="001538A0">
      <w:pPr>
        <w:pStyle w:val="Amain"/>
      </w:pPr>
      <w:r>
        <w:tab/>
        <w:t>(1)</w:t>
      </w:r>
      <w:r>
        <w:tab/>
        <w:t>This section applies if a young detainee is detained at a court cell under section 33.</w:t>
      </w:r>
    </w:p>
    <w:p w14:paraId="347E0DF3" w14:textId="77777777" w:rsidR="001538A0" w:rsidRDefault="001538A0">
      <w:pPr>
        <w:pStyle w:val="Amain"/>
      </w:pPr>
      <w:r>
        <w:tab/>
        <w:t>(2)</w:t>
      </w:r>
      <w:r>
        <w:tab/>
        <w:t xml:space="preserve">The </w:t>
      </w:r>
      <w:r w:rsidR="004779BA">
        <w:t>director</w:t>
      </w:r>
      <w:r w:rsidR="004779BA">
        <w:noBreakHyphen/>
        <w:t>general</w:t>
      </w:r>
      <w:r>
        <w:t xml:space="preserve"> must ensure that the young detainee—</w:t>
      </w:r>
    </w:p>
    <w:p w14:paraId="62EA02CF" w14:textId="77777777" w:rsidR="001538A0" w:rsidRDefault="001538A0">
      <w:pPr>
        <w:pStyle w:val="Apara"/>
      </w:pPr>
      <w:r>
        <w:tab/>
        <w:t>(a)</w:t>
      </w:r>
      <w:r>
        <w:tab/>
        <w:t>is kept separate from adult detainees; and</w:t>
      </w:r>
    </w:p>
    <w:p w14:paraId="467AAFBE" w14:textId="77777777" w:rsidR="001538A0" w:rsidRDefault="001538A0">
      <w:pPr>
        <w:pStyle w:val="Apara"/>
      </w:pPr>
      <w:r>
        <w:tab/>
        <w:t>(b)</w:t>
      </w:r>
      <w:r>
        <w:tab/>
        <w:t>has prompt access to medical and legal assistance; and</w:t>
      </w:r>
    </w:p>
    <w:p w14:paraId="6BB4DF1E" w14:textId="77777777" w:rsidR="001538A0" w:rsidRDefault="001538A0">
      <w:pPr>
        <w:pStyle w:val="Apara"/>
      </w:pPr>
      <w:r>
        <w:tab/>
        <w:t>(c)</w:t>
      </w:r>
      <w:r>
        <w:tab/>
        <w:t>is told, in language and a way he or she can readily understand, about the reason for the detention and the procedures that apply; and</w:t>
      </w:r>
    </w:p>
    <w:p w14:paraId="14E06C99" w14:textId="77777777" w:rsidR="001538A0" w:rsidRDefault="001538A0">
      <w:pPr>
        <w:pStyle w:val="Apara"/>
      </w:pPr>
      <w:r>
        <w:tab/>
        <w:t>(d)</w:t>
      </w:r>
      <w:r>
        <w:tab/>
        <w:t>is able to contact and be contacted by each of the following:</w:t>
      </w:r>
    </w:p>
    <w:p w14:paraId="00B2F63D" w14:textId="4AFD4579" w:rsidR="001538A0" w:rsidRDefault="001538A0">
      <w:pPr>
        <w:pStyle w:val="Asubpara"/>
      </w:pPr>
      <w:r>
        <w:tab/>
        <w:t>(i)</w:t>
      </w:r>
      <w:r>
        <w:tab/>
        <w:t xml:space="preserve">a commissioner exercising functions under the </w:t>
      </w:r>
      <w:hyperlink r:id="rId76" w:tooltip="A2005-40" w:history="1">
        <w:r w:rsidR="004F6AC4" w:rsidRPr="004F6AC4">
          <w:rPr>
            <w:rStyle w:val="charCitHyperlinkItal"/>
          </w:rPr>
          <w:t>Human Rights Commission Act 2005</w:t>
        </w:r>
      </w:hyperlink>
      <w:r>
        <w:t>;</w:t>
      </w:r>
    </w:p>
    <w:p w14:paraId="6C9D2EAA" w14:textId="77777777" w:rsidR="001A25EF" w:rsidRPr="00A9130F" w:rsidRDefault="001A25EF" w:rsidP="001A25EF">
      <w:pPr>
        <w:pStyle w:val="Asubpara"/>
        <w:rPr>
          <w:lang w:eastAsia="en-AU"/>
        </w:rPr>
      </w:pPr>
      <w:r w:rsidRPr="00A9130F">
        <w:rPr>
          <w:lang w:eastAsia="en-AU"/>
        </w:rPr>
        <w:tab/>
        <w:t>(i</w:t>
      </w:r>
      <w:r w:rsidR="00D623C3">
        <w:rPr>
          <w:lang w:eastAsia="en-AU"/>
        </w:rPr>
        <w:t>i</w:t>
      </w:r>
      <w:r w:rsidRPr="00A9130F">
        <w:rPr>
          <w:lang w:eastAsia="en-AU"/>
        </w:rPr>
        <w:t>)</w:t>
      </w:r>
      <w:r w:rsidRPr="00A9130F">
        <w:rPr>
          <w:lang w:eastAsia="en-AU"/>
        </w:rPr>
        <w:tab/>
        <w:t>the inspector of correctional services;</w:t>
      </w:r>
    </w:p>
    <w:p w14:paraId="65142BEA" w14:textId="77777777" w:rsidR="001538A0" w:rsidRDefault="001538A0" w:rsidP="00476D34">
      <w:pPr>
        <w:pStyle w:val="Asubpara"/>
        <w:keepNext/>
      </w:pPr>
      <w:r>
        <w:lastRenderedPageBreak/>
        <w:tab/>
        <w:t>(ii</w:t>
      </w:r>
      <w:r w:rsidR="00D623C3">
        <w:t>i</w:t>
      </w:r>
      <w:r>
        <w:t>)</w:t>
      </w:r>
      <w:r>
        <w:tab/>
        <w:t>the ombudsman</w:t>
      </w:r>
      <w:r w:rsidR="000E5026">
        <w:t>;</w:t>
      </w:r>
    </w:p>
    <w:p w14:paraId="51E594A3" w14:textId="77777777" w:rsidR="0050326B" w:rsidRDefault="0050326B" w:rsidP="0050326B">
      <w:pPr>
        <w:pStyle w:val="Asubpara"/>
      </w:pPr>
      <w:r w:rsidRPr="00994D5E">
        <w:tab/>
        <w:t>(iv)</w:t>
      </w:r>
      <w:r w:rsidRPr="00994D5E">
        <w:tab/>
        <w:t>the integrity commissioner.</w:t>
      </w:r>
    </w:p>
    <w:p w14:paraId="6F8408E1" w14:textId="77777777" w:rsidR="001538A0" w:rsidRDefault="001538A0">
      <w:pPr>
        <w:pStyle w:val="AH5Sec"/>
      </w:pPr>
      <w:bookmarkStart w:id="51" w:name="_Toc64300165"/>
      <w:r w:rsidRPr="00B564CC">
        <w:rPr>
          <w:rStyle w:val="CharSectNo"/>
        </w:rPr>
        <w:t>34</w:t>
      </w:r>
      <w:r>
        <w:tab/>
        <w:t>Detainees accommodated away from correctional centre</w:t>
      </w:r>
      <w:bookmarkEnd w:id="51"/>
    </w:p>
    <w:p w14:paraId="37558D82" w14:textId="77777777"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circumstances exist in relation to a correctional centre that make it necessary or prudent for a detainee admitted at the centre to be accommodated temporarily away from the centre.</w:t>
      </w:r>
    </w:p>
    <w:p w14:paraId="6822921C" w14:textId="77777777" w:rsidR="001538A0" w:rsidRDefault="001538A0">
      <w:pPr>
        <w:pStyle w:val="aExamHdgss"/>
      </w:pPr>
      <w:r>
        <w:t>Examples</w:t>
      </w:r>
    </w:p>
    <w:p w14:paraId="114C2CDE" w14:textId="77777777" w:rsidR="001538A0" w:rsidRDefault="001538A0">
      <w:pPr>
        <w:pStyle w:val="aExamINumss"/>
      </w:pPr>
      <w:r>
        <w:t>1</w:t>
      </w:r>
      <w:r>
        <w:tab/>
        <w:t>where a correctional centre cannot properly accommodate any more detainees</w:t>
      </w:r>
    </w:p>
    <w:p w14:paraId="3261FB52" w14:textId="77777777" w:rsidR="001538A0" w:rsidRDefault="001538A0">
      <w:pPr>
        <w:pStyle w:val="aExamINumss"/>
      </w:pPr>
      <w:r>
        <w:t>2</w:t>
      </w:r>
      <w:r>
        <w:tab/>
        <w:t>where there is an outbreak of disease or violent behaviour at a correctional centre</w:t>
      </w:r>
    </w:p>
    <w:p w14:paraId="73F334E1" w14:textId="77777777" w:rsidR="001538A0" w:rsidRDefault="001538A0">
      <w:pPr>
        <w:pStyle w:val="aExamINumss"/>
        <w:keepNext/>
      </w:pPr>
      <w:r>
        <w:t>3</w:t>
      </w:r>
      <w:r>
        <w:tab/>
        <w:t>where a detainee is being transferred to or from a correctional centre or other place and needs accommodation in transit</w:t>
      </w:r>
    </w:p>
    <w:p w14:paraId="54408F80" w14:textId="77777777" w:rsidR="001538A0" w:rsidRDefault="001538A0">
      <w:pPr>
        <w:pStyle w:val="Amain"/>
      </w:pPr>
      <w:r>
        <w:tab/>
        <w:t>(2)</w:t>
      </w:r>
      <w:r>
        <w:tab/>
        <w:t xml:space="preserve">The </w:t>
      </w:r>
      <w:r w:rsidR="004779BA">
        <w:t>director</w:t>
      </w:r>
      <w:r w:rsidR="004779BA">
        <w:noBreakHyphen/>
        <w:t>general</w:t>
      </w:r>
      <w:r>
        <w:t xml:space="preserve"> may declare that this section applies in relation to the correctional centre for a stated period.</w:t>
      </w:r>
    </w:p>
    <w:p w14:paraId="4BCE13C4" w14:textId="77777777" w:rsidR="001538A0" w:rsidRDefault="001538A0">
      <w:pPr>
        <w:pStyle w:val="Amain"/>
        <w:keepNext/>
      </w:pPr>
      <w:r>
        <w:tab/>
        <w:t>(3)</w:t>
      </w:r>
      <w:r>
        <w:tab/>
        <w:t>A declaration is a notifiable instrument.</w:t>
      </w:r>
    </w:p>
    <w:p w14:paraId="3BD9201E" w14:textId="715EFDE2" w:rsidR="001538A0" w:rsidRDefault="001538A0">
      <w:pPr>
        <w:pStyle w:val="aNote"/>
      </w:pPr>
      <w:r>
        <w:rPr>
          <w:rStyle w:val="charItals"/>
        </w:rPr>
        <w:t>Note</w:t>
      </w:r>
      <w:r>
        <w:rPr>
          <w:rStyle w:val="charItals"/>
        </w:rPr>
        <w:tab/>
      </w:r>
      <w:r>
        <w:t xml:space="preserve">A notifiable instrument must be notified under the </w:t>
      </w:r>
      <w:hyperlink r:id="rId77" w:tooltip="A2001-14" w:history="1">
        <w:r w:rsidR="004F6AC4" w:rsidRPr="004F6AC4">
          <w:rPr>
            <w:rStyle w:val="charCitHyperlinkAbbrev"/>
          </w:rPr>
          <w:t>Legislation Act</w:t>
        </w:r>
      </w:hyperlink>
      <w:r>
        <w:t>.</w:t>
      </w:r>
    </w:p>
    <w:p w14:paraId="13B1F78B" w14:textId="77777777" w:rsidR="001538A0" w:rsidRDefault="001538A0">
      <w:pPr>
        <w:pStyle w:val="Amain"/>
      </w:pPr>
      <w:r>
        <w:tab/>
        <w:t>(4)</w:t>
      </w:r>
      <w:r>
        <w:tab/>
        <w:t xml:space="preserve">The </w:t>
      </w:r>
      <w:r w:rsidR="004779BA">
        <w:t>director</w:t>
      </w:r>
      <w:r w:rsidR="004779BA">
        <w:noBreakHyphen/>
        <w:t>general</w:t>
      </w:r>
      <w:r>
        <w:t xml:space="preserve"> may direct that, while a declaration is in force in relation to a correctional centre, a detainee at the centre be detained—</w:t>
      </w:r>
    </w:p>
    <w:p w14:paraId="2D723E67" w14:textId="77777777" w:rsidR="001538A0" w:rsidRDefault="001538A0">
      <w:pPr>
        <w:pStyle w:val="Apara"/>
      </w:pPr>
      <w:r>
        <w:tab/>
        <w:t>(a)</w:t>
      </w:r>
      <w:r>
        <w:tab/>
        <w:t>at a police cell in the custody of a police officer; or</w:t>
      </w:r>
    </w:p>
    <w:p w14:paraId="12D0C405" w14:textId="77777777" w:rsidR="001538A0" w:rsidRDefault="001538A0">
      <w:pPr>
        <w:pStyle w:val="Apara"/>
      </w:pPr>
      <w:r>
        <w:tab/>
        <w:t>(b)</w:t>
      </w:r>
      <w:r>
        <w:tab/>
        <w:t>at a court cell in the custody of a corrections officer.</w:t>
      </w:r>
    </w:p>
    <w:p w14:paraId="6DFCBC0B" w14:textId="77777777" w:rsidR="001538A0" w:rsidRDefault="001538A0">
      <w:pPr>
        <w:pStyle w:val="Amain"/>
      </w:pPr>
      <w:r>
        <w:tab/>
        <w:t>(5)</w:t>
      </w:r>
      <w:r>
        <w:tab/>
        <w:t>The period of detention at a police cell or court cell is not limited by section 30 or section 33.</w:t>
      </w:r>
    </w:p>
    <w:p w14:paraId="13C6F619" w14:textId="77777777" w:rsidR="001538A0" w:rsidRDefault="001538A0">
      <w:pPr>
        <w:pStyle w:val="Amain"/>
      </w:pPr>
      <w:r>
        <w:tab/>
        <w:t>(6)</w:t>
      </w:r>
      <w:r>
        <w:tab/>
        <w:t>To remove any doubt, while detained under this section—</w:t>
      </w:r>
    </w:p>
    <w:p w14:paraId="52DBD98C" w14:textId="77777777" w:rsidR="001538A0" w:rsidRDefault="001538A0">
      <w:pPr>
        <w:pStyle w:val="Apara"/>
      </w:pPr>
      <w:r>
        <w:tab/>
        <w:t>(a)</w:t>
      </w:r>
      <w:r>
        <w:tab/>
        <w:t>a detainee (other than a young detainee) remains a detainee for all purposes under this Act; and</w:t>
      </w:r>
    </w:p>
    <w:p w14:paraId="5735C01A" w14:textId="643EB984" w:rsidR="001538A0" w:rsidRDefault="001538A0">
      <w:pPr>
        <w:pStyle w:val="Apara"/>
      </w:pPr>
      <w:r>
        <w:tab/>
        <w:t>(b)</w:t>
      </w:r>
      <w:r>
        <w:tab/>
        <w:t xml:space="preserve">a young detainee remains a young detainee for all purposes under the </w:t>
      </w:r>
      <w:hyperlink r:id="rId78" w:tooltip="A2008-19" w:history="1">
        <w:r w:rsidR="004F6AC4" w:rsidRPr="004F6AC4">
          <w:rPr>
            <w:rStyle w:val="charCitHyperlinkItal"/>
          </w:rPr>
          <w:t>Children and Young People Act 2008</w:t>
        </w:r>
      </w:hyperlink>
      <w:r>
        <w:t>.</w:t>
      </w:r>
    </w:p>
    <w:p w14:paraId="44178308" w14:textId="77777777" w:rsidR="001538A0" w:rsidRDefault="001538A0">
      <w:pPr>
        <w:pStyle w:val="PageBreak"/>
      </w:pPr>
      <w:r>
        <w:br w:type="page"/>
      </w:r>
    </w:p>
    <w:p w14:paraId="550A9EB9" w14:textId="77777777" w:rsidR="001538A0" w:rsidRPr="00B564CC" w:rsidRDefault="001538A0">
      <w:pPr>
        <w:pStyle w:val="AH1Chapter"/>
      </w:pPr>
      <w:bookmarkStart w:id="52" w:name="_Toc64300166"/>
      <w:r w:rsidRPr="00B564CC">
        <w:rPr>
          <w:rStyle w:val="CharChapNo"/>
        </w:rPr>
        <w:lastRenderedPageBreak/>
        <w:t>Chapter 5</w:t>
      </w:r>
      <w:r>
        <w:tab/>
      </w:r>
      <w:r w:rsidRPr="00B564CC">
        <w:rPr>
          <w:rStyle w:val="CharChapText"/>
        </w:rPr>
        <w:t>Escorting detainees</w:t>
      </w:r>
      <w:bookmarkEnd w:id="52"/>
    </w:p>
    <w:p w14:paraId="137810BA" w14:textId="77777777" w:rsidR="001538A0" w:rsidRDefault="001538A0">
      <w:pPr>
        <w:pStyle w:val="Placeholder"/>
      </w:pPr>
      <w:r>
        <w:rPr>
          <w:rStyle w:val="CharPartNo"/>
        </w:rPr>
        <w:t xml:space="preserve">  </w:t>
      </w:r>
      <w:r>
        <w:rPr>
          <w:rStyle w:val="CharPartText"/>
        </w:rPr>
        <w:t xml:space="preserve">  </w:t>
      </w:r>
    </w:p>
    <w:p w14:paraId="00266A2B" w14:textId="77777777" w:rsidR="001538A0" w:rsidRDefault="001538A0">
      <w:pPr>
        <w:pStyle w:val="AH5Sec"/>
      </w:pPr>
      <w:bookmarkStart w:id="53" w:name="_Toc64300167"/>
      <w:r w:rsidRPr="00B564CC">
        <w:rPr>
          <w:rStyle w:val="CharSectNo"/>
        </w:rPr>
        <w:t>35</w:t>
      </w:r>
      <w:r>
        <w:tab/>
        <w:t>Escort officer functions etc</w:t>
      </w:r>
      <w:bookmarkEnd w:id="53"/>
    </w:p>
    <w:p w14:paraId="5CC3A8BE" w14:textId="77777777" w:rsidR="001538A0" w:rsidRDefault="001538A0">
      <w:pPr>
        <w:pStyle w:val="Amain"/>
      </w:pPr>
      <w:r>
        <w:tab/>
        <w:t>(1)</w:t>
      </w:r>
      <w:r>
        <w:tab/>
        <w:t xml:space="preserve">This section applies if, under a law in force in the ACT, a person required to be held in the </w:t>
      </w:r>
      <w:r w:rsidR="00B00F9A">
        <w:t>director</w:t>
      </w:r>
      <w:r w:rsidR="00B00F9A">
        <w:noBreakHyphen/>
        <w:t>general’s</w:t>
      </w:r>
      <w:r>
        <w:t xml:space="preserve"> custody is to be escorted anywhere by an escort officer.</w:t>
      </w:r>
    </w:p>
    <w:p w14:paraId="592D78E9" w14:textId="77777777" w:rsidR="001538A0" w:rsidRDefault="001538A0">
      <w:pPr>
        <w:pStyle w:val="Amain"/>
      </w:pPr>
      <w:r>
        <w:tab/>
        <w:t>(2)</w:t>
      </w:r>
      <w:r>
        <w:tab/>
        <w:t>To remove any doubt—</w:t>
      </w:r>
    </w:p>
    <w:p w14:paraId="40845C7C" w14:textId="77777777" w:rsidR="001538A0" w:rsidRDefault="001538A0">
      <w:pPr>
        <w:pStyle w:val="Apara"/>
      </w:pPr>
      <w:r>
        <w:tab/>
        <w:t>(a)</w:t>
      </w:r>
      <w:r>
        <w:tab/>
        <w:t>the escort officer is authorised to have custody of the person for the purpose of escorting the person; and</w:t>
      </w:r>
    </w:p>
    <w:p w14:paraId="30DCD2B8" w14:textId="77777777" w:rsidR="001538A0" w:rsidRDefault="001538A0">
      <w:pPr>
        <w:pStyle w:val="Apara"/>
      </w:pPr>
      <w:r>
        <w:tab/>
        <w:t>(b)</w:t>
      </w:r>
      <w:r>
        <w:tab/>
        <w:t xml:space="preserve">the person is also taken to be in the </w:t>
      </w:r>
      <w:r w:rsidR="00B00F9A">
        <w:t>director</w:t>
      </w:r>
      <w:r w:rsidR="00B00F9A">
        <w:noBreakHyphen/>
        <w:t>general’s</w:t>
      </w:r>
      <w:r>
        <w:t xml:space="preserve"> custody; and</w:t>
      </w:r>
    </w:p>
    <w:p w14:paraId="228CB63C" w14:textId="77777777" w:rsidR="001538A0" w:rsidRDefault="001538A0">
      <w:pPr>
        <w:pStyle w:val="Apara"/>
      </w:pPr>
      <w:r>
        <w:tab/>
        <w:t>(c)</w:t>
      </w:r>
      <w:r>
        <w:tab/>
        <w:t>a corrections officer acting as the escort officer may, for the purpose of escorting the person, exercise any function under this Act that the officer may exercise in relation to a detainee admitted at a correctional centre.</w:t>
      </w:r>
    </w:p>
    <w:p w14:paraId="0B37EA07" w14:textId="77777777" w:rsidR="001538A0" w:rsidRDefault="001538A0">
      <w:pPr>
        <w:pStyle w:val="aExamHdgpar"/>
      </w:pPr>
      <w:r>
        <w:t>Examples of functions—par (c)</w:t>
      </w:r>
    </w:p>
    <w:p w14:paraId="7B19B3EE" w14:textId="77777777" w:rsidR="001538A0" w:rsidRDefault="001538A0">
      <w:pPr>
        <w:pStyle w:val="aExamINumpar"/>
      </w:pPr>
      <w:r>
        <w:t>1</w:t>
      </w:r>
      <w:r>
        <w:tab/>
        <w:t xml:space="preserve">functions given to the officer under section 20 (Corrections officers—functions) or delegated to the officer by the </w:t>
      </w:r>
      <w:r w:rsidR="004779BA">
        <w:t>director</w:t>
      </w:r>
      <w:r w:rsidR="004779BA">
        <w:noBreakHyphen/>
        <w:t>general</w:t>
      </w:r>
      <w:r>
        <w:t xml:space="preserve"> (for example, giving directions to detainees)</w:t>
      </w:r>
    </w:p>
    <w:p w14:paraId="2418A3CE" w14:textId="77777777" w:rsidR="001538A0" w:rsidRDefault="001538A0">
      <w:pPr>
        <w:pStyle w:val="aExamINumpar"/>
      </w:pPr>
      <w:r>
        <w:t>2</w:t>
      </w:r>
      <w:r>
        <w:tab/>
        <w:t>the officer’s functions under part 9.4 (Searches) or part 9.7 (Use of force)</w:t>
      </w:r>
    </w:p>
    <w:p w14:paraId="6050D081" w14:textId="77777777" w:rsidR="001538A0" w:rsidRDefault="001538A0">
      <w:pPr>
        <w:pStyle w:val="AH5Sec"/>
      </w:pPr>
      <w:bookmarkStart w:id="54" w:name="_Toc64300168"/>
      <w:r w:rsidRPr="00B564CC">
        <w:rPr>
          <w:rStyle w:val="CharSectNo"/>
        </w:rPr>
        <w:t>36</w:t>
      </w:r>
      <w:r>
        <w:tab/>
        <w:t>Escorting arrested person to court etc</w:t>
      </w:r>
      <w:bookmarkEnd w:id="54"/>
    </w:p>
    <w:p w14:paraId="175BC752" w14:textId="77777777" w:rsidR="001538A0" w:rsidRDefault="001538A0">
      <w:pPr>
        <w:pStyle w:val="Amain"/>
      </w:pPr>
      <w:r>
        <w:tab/>
        <w:t>(1)</w:t>
      </w:r>
      <w:r>
        <w:tab/>
        <w:t>This section applies if a person arrested by a police officer—</w:t>
      </w:r>
    </w:p>
    <w:p w14:paraId="36FA6231" w14:textId="77777777" w:rsidR="001538A0" w:rsidRDefault="001538A0">
      <w:pPr>
        <w:pStyle w:val="Apara"/>
      </w:pPr>
      <w:r>
        <w:tab/>
        <w:t>(a)</w:t>
      </w:r>
      <w:r>
        <w:tab/>
        <w:t>has not been released on bail; and</w:t>
      </w:r>
    </w:p>
    <w:p w14:paraId="3E95BDA1" w14:textId="77777777" w:rsidR="001538A0" w:rsidRDefault="001538A0">
      <w:pPr>
        <w:pStyle w:val="Apara"/>
      </w:pPr>
      <w:r>
        <w:tab/>
        <w:t>(b)</w:t>
      </w:r>
      <w:r>
        <w:tab/>
        <w:t>is in police custody; and</w:t>
      </w:r>
    </w:p>
    <w:p w14:paraId="11989C70" w14:textId="77777777" w:rsidR="001538A0" w:rsidRDefault="001538A0">
      <w:pPr>
        <w:pStyle w:val="Apara"/>
      </w:pPr>
      <w:r>
        <w:tab/>
        <w:t>(c)</w:t>
      </w:r>
      <w:r>
        <w:tab/>
        <w:t>is required by law to be brought before a court or tribunal.</w:t>
      </w:r>
    </w:p>
    <w:p w14:paraId="26B62B16" w14:textId="77777777" w:rsidR="001538A0" w:rsidRDefault="001538A0">
      <w:pPr>
        <w:pStyle w:val="Amain"/>
      </w:pPr>
      <w:r>
        <w:tab/>
        <w:t>(2)</w:t>
      </w:r>
      <w:r>
        <w:tab/>
        <w:t>A police officer may request an escort officer to bring the person before the court or tribunal.</w:t>
      </w:r>
    </w:p>
    <w:p w14:paraId="359FBFE3" w14:textId="77777777" w:rsidR="001538A0" w:rsidRDefault="001538A0">
      <w:pPr>
        <w:pStyle w:val="Amain"/>
      </w:pPr>
      <w:r>
        <w:lastRenderedPageBreak/>
        <w:tab/>
        <w:t>(3)</w:t>
      </w:r>
      <w:r>
        <w:tab/>
        <w:t>The escort officer must bring the person before the court or tribunal and, for that purpose, may—</w:t>
      </w:r>
    </w:p>
    <w:p w14:paraId="4C913996" w14:textId="77777777" w:rsidR="001538A0" w:rsidRDefault="001538A0">
      <w:pPr>
        <w:pStyle w:val="Apara"/>
      </w:pPr>
      <w:r>
        <w:tab/>
        <w:t>(a)</w:t>
      </w:r>
      <w:r>
        <w:tab/>
        <w:t>take the person into custody; and</w:t>
      </w:r>
    </w:p>
    <w:p w14:paraId="7A5B0C53" w14:textId="77777777" w:rsidR="001538A0" w:rsidRDefault="001538A0">
      <w:pPr>
        <w:pStyle w:val="Apara"/>
      </w:pPr>
      <w:r>
        <w:tab/>
        <w:t>(b)</w:t>
      </w:r>
      <w:r>
        <w:tab/>
        <w:t>arrange for the person to be detained under this Act until the person is brought before the court or tribunal.</w:t>
      </w:r>
    </w:p>
    <w:p w14:paraId="11F4CE62" w14:textId="77777777" w:rsidR="001538A0" w:rsidRDefault="001538A0">
      <w:pPr>
        <w:pStyle w:val="AH5Sec"/>
      </w:pPr>
      <w:bookmarkStart w:id="55" w:name="_Toc64300169"/>
      <w:r w:rsidRPr="00B564CC">
        <w:rPr>
          <w:rStyle w:val="CharSectNo"/>
        </w:rPr>
        <w:t>37</w:t>
      </w:r>
      <w:r>
        <w:tab/>
        <w:t>Custody etc during proceedings</w:t>
      </w:r>
      <w:bookmarkEnd w:id="55"/>
    </w:p>
    <w:p w14:paraId="779E2D63" w14:textId="77777777" w:rsidR="001538A0" w:rsidRDefault="001538A0">
      <w:pPr>
        <w:pStyle w:val="Amainreturn"/>
      </w:pPr>
      <w:r>
        <w:t>Subject to any order or direction of a court, an escort officer who is required to bring a person before a court must, as far as practicable—</w:t>
      </w:r>
    </w:p>
    <w:p w14:paraId="0A401A1E" w14:textId="77777777" w:rsidR="001538A0" w:rsidRDefault="001538A0">
      <w:pPr>
        <w:pStyle w:val="Apara"/>
      </w:pPr>
      <w:r>
        <w:tab/>
        <w:t>(a)</w:t>
      </w:r>
      <w:r>
        <w:tab/>
        <w:t>ensure the safe custody and welfare of the person for the purposes of the proceeding; and</w:t>
      </w:r>
    </w:p>
    <w:p w14:paraId="58369AC8" w14:textId="77777777" w:rsidR="001538A0" w:rsidRDefault="001538A0">
      <w:pPr>
        <w:pStyle w:val="Apara"/>
      </w:pPr>
      <w:r>
        <w:tab/>
        <w:t>(b)</w:t>
      </w:r>
      <w:r>
        <w:tab/>
        <w:t>ensure that the person does not obstruct or hinder the proceeding.</w:t>
      </w:r>
    </w:p>
    <w:p w14:paraId="41DCD91A" w14:textId="77777777" w:rsidR="001538A0" w:rsidRDefault="001538A0">
      <w:pPr>
        <w:pStyle w:val="AH5Sec"/>
      </w:pPr>
      <w:bookmarkStart w:id="56" w:name="_Toc64300170"/>
      <w:r w:rsidRPr="00B564CC">
        <w:rPr>
          <w:rStyle w:val="CharSectNo"/>
        </w:rPr>
        <w:t>38</w:t>
      </w:r>
      <w:r>
        <w:tab/>
        <w:t>Executing warrants of imprisonment or remand etc</w:t>
      </w:r>
      <w:bookmarkEnd w:id="56"/>
    </w:p>
    <w:p w14:paraId="50818A3E" w14:textId="77777777" w:rsidR="001538A0" w:rsidRDefault="001538A0">
      <w:pPr>
        <w:pStyle w:val="Amain"/>
      </w:pPr>
      <w:r>
        <w:tab/>
        <w:t>(1)</w:t>
      </w:r>
      <w:r>
        <w:tab/>
        <w:t xml:space="preserve">The </w:t>
      </w:r>
      <w:r w:rsidR="004779BA">
        <w:t>director</w:t>
      </w:r>
      <w:r w:rsidR="004779BA">
        <w:noBreakHyphen/>
        <w:t>general</w:t>
      </w:r>
      <w:r>
        <w:t xml:space="preserve"> may make escort officers available to attend on a court or tribunal—</w:t>
      </w:r>
    </w:p>
    <w:p w14:paraId="14A15786" w14:textId="77777777" w:rsidR="001538A0" w:rsidRDefault="001538A0">
      <w:pPr>
        <w:pStyle w:val="Apara"/>
      </w:pPr>
      <w:r>
        <w:tab/>
        <w:t>(a)</w:t>
      </w:r>
      <w:r>
        <w:tab/>
        <w:t>to take a person into custody; or</w:t>
      </w:r>
    </w:p>
    <w:p w14:paraId="0CA771D8" w14:textId="77777777" w:rsidR="001538A0" w:rsidRDefault="001538A0">
      <w:pPr>
        <w:pStyle w:val="Apara"/>
      </w:pPr>
      <w:r>
        <w:tab/>
        <w:t>(b)</w:t>
      </w:r>
      <w:r>
        <w:tab/>
        <w:t>to arrange for a person to be kept in custody; or</w:t>
      </w:r>
    </w:p>
    <w:p w14:paraId="0EC72DDC" w14:textId="77777777" w:rsidR="001538A0" w:rsidRDefault="001538A0">
      <w:pPr>
        <w:pStyle w:val="Apara"/>
      </w:pPr>
      <w:r>
        <w:tab/>
        <w:t>(c)</w:t>
      </w:r>
      <w:r>
        <w:tab/>
        <w:t>to transfer or otherwise deal with a person.</w:t>
      </w:r>
    </w:p>
    <w:p w14:paraId="0A3701DB" w14:textId="77777777" w:rsidR="001538A0" w:rsidRDefault="001538A0">
      <w:pPr>
        <w:pStyle w:val="Amain"/>
      </w:pPr>
      <w:r>
        <w:tab/>
        <w:t>(2)</w:t>
      </w:r>
      <w:r>
        <w:tab/>
        <w:t>An order or direction of the court addressed to all escort officers—</w:t>
      </w:r>
    </w:p>
    <w:p w14:paraId="7B4ED31F" w14:textId="77777777" w:rsidR="001538A0" w:rsidRDefault="001538A0">
      <w:pPr>
        <w:pStyle w:val="Apara"/>
      </w:pPr>
      <w:r>
        <w:tab/>
        <w:t>(a)</w:t>
      </w:r>
      <w:r>
        <w:tab/>
        <w:t>is taken to be addressed to each escort officers; and</w:t>
      </w:r>
    </w:p>
    <w:p w14:paraId="1A063EAE" w14:textId="77777777" w:rsidR="001538A0" w:rsidRDefault="001538A0">
      <w:pPr>
        <w:pStyle w:val="Apara"/>
      </w:pPr>
      <w:r>
        <w:tab/>
        <w:t>(b)</w:t>
      </w:r>
      <w:r>
        <w:tab/>
        <w:t>may be executed by any escort officers.</w:t>
      </w:r>
    </w:p>
    <w:p w14:paraId="7C9F5AC5" w14:textId="77777777" w:rsidR="001538A0" w:rsidRDefault="001538A0">
      <w:pPr>
        <w:pStyle w:val="AH5Sec"/>
      </w:pPr>
      <w:bookmarkStart w:id="57" w:name="_Toc64300171"/>
      <w:r w:rsidRPr="00B564CC">
        <w:rPr>
          <w:rStyle w:val="CharSectNo"/>
        </w:rPr>
        <w:lastRenderedPageBreak/>
        <w:t>39</w:t>
      </w:r>
      <w:r>
        <w:tab/>
        <w:t>Other powers not limited</w:t>
      </w:r>
      <w:bookmarkEnd w:id="57"/>
    </w:p>
    <w:p w14:paraId="086A354D" w14:textId="77777777" w:rsidR="001538A0" w:rsidRDefault="001538A0" w:rsidP="005B3BF6">
      <w:pPr>
        <w:pStyle w:val="Amainreturn"/>
        <w:keepNext/>
        <w:keepLines/>
      </w:pPr>
      <w:r>
        <w:t>To remove any doubt, this chapter is additional to, and does not limit, any other provision relating to the escorting of detainees under a territory law or a law of the Commonwealth, a State or another territory.</w:t>
      </w:r>
    </w:p>
    <w:p w14:paraId="6D8B76A7" w14:textId="77777777" w:rsidR="001538A0" w:rsidRDefault="001538A0">
      <w:pPr>
        <w:pStyle w:val="aExamHdgss"/>
      </w:pPr>
      <w:r>
        <w:t>Examples of other provisions</w:t>
      </w:r>
    </w:p>
    <w:p w14:paraId="1A53E0E7" w14:textId="555FE4E1" w:rsidR="001538A0" w:rsidRDefault="001538A0">
      <w:pPr>
        <w:pStyle w:val="aExamINumss"/>
      </w:pPr>
      <w:r>
        <w:t>1</w:t>
      </w:r>
      <w:r>
        <w:tab/>
        <w:t xml:space="preserve">The </w:t>
      </w:r>
      <w:hyperlink r:id="rId79" w:tooltip="A2005-59" w:history="1">
        <w:r w:rsidR="00195366" w:rsidRPr="00195366">
          <w:rPr>
            <w:rStyle w:val="charCitHyperlinkItal"/>
          </w:rPr>
          <w:t>Crimes (Sentence Administration) Act 2005</w:t>
        </w:r>
      </w:hyperlink>
      <w:r>
        <w:t>, part 3.3 (Committal—miscellaneous)—</w:t>
      </w:r>
    </w:p>
    <w:p w14:paraId="1EE7B7B1" w14:textId="77777777" w:rsidR="001538A0" w:rsidRDefault="001538A0">
      <w:pPr>
        <w:pStyle w:val="aExamBulletss"/>
        <w:tabs>
          <w:tab w:val="left" w:pos="1840"/>
        </w:tabs>
        <w:ind w:left="1840"/>
      </w:pPr>
      <w:r>
        <w:rPr>
          <w:rFonts w:ascii="Symbol" w:hAnsi="Symbol"/>
        </w:rPr>
        <w:t></w:t>
      </w:r>
      <w:r>
        <w:rPr>
          <w:rFonts w:ascii="Symbol" w:hAnsi="Symbol"/>
        </w:rPr>
        <w:tab/>
      </w:r>
      <w:r>
        <w:t>section 20 (Directions to escort officers)</w:t>
      </w:r>
    </w:p>
    <w:p w14:paraId="3A7EB680" w14:textId="77777777" w:rsidR="001538A0" w:rsidRDefault="001538A0">
      <w:pPr>
        <w:pStyle w:val="aExamBulletss"/>
        <w:tabs>
          <w:tab w:val="left" w:pos="1840"/>
        </w:tabs>
        <w:ind w:left="1840"/>
      </w:pPr>
      <w:r>
        <w:rPr>
          <w:rFonts w:ascii="Symbol" w:hAnsi="Symbol"/>
        </w:rPr>
        <w:t></w:t>
      </w:r>
      <w:r>
        <w:rPr>
          <w:rFonts w:ascii="Symbol" w:hAnsi="Symbol"/>
        </w:rPr>
        <w:tab/>
      </w:r>
      <w:r>
        <w:t>section 21 (Orders to bring offender or remandee before court etc).</w:t>
      </w:r>
    </w:p>
    <w:p w14:paraId="2A2C24FE" w14:textId="77777777" w:rsidR="001538A0" w:rsidRDefault="001538A0">
      <w:pPr>
        <w:pStyle w:val="aExamINumss"/>
        <w:keepNext/>
      </w:pPr>
      <w:r>
        <w:t>2</w:t>
      </w:r>
      <w:r>
        <w:tab/>
        <w:t>A law of a State relating to the escort of prisoners through the ACT.</w:t>
      </w:r>
    </w:p>
    <w:p w14:paraId="7A93EB9A" w14:textId="77777777" w:rsidR="001538A0" w:rsidRDefault="001538A0">
      <w:pPr>
        <w:pStyle w:val="PageBreak"/>
      </w:pPr>
      <w:r>
        <w:br w:type="page"/>
      </w:r>
    </w:p>
    <w:p w14:paraId="17C27027" w14:textId="77777777" w:rsidR="001538A0" w:rsidRPr="00B564CC" w:rsidRDefault="001538A0">
      <w:pPr>
        <w:pStyle w:val="AH1Chapter"/>
      </w:pPr>
      <w:bookmarkStart w:id="58" w:name="_Toc64300172"/>
      <w:r w:rsidRPr="00B564CC">
        <w:rPr>
          <w:rStyle w:val="CharChapNo"/>
        </w:rPr>
        <w:lastRenderedPageBreak/>
        <w:t>Chapter 6</w:t>
      </w:r>
      <w:r>
        <w:tab/>
      </w:r>
      <w:r w:rsidRPr="00B564CC">
        <w:rPr>
          <w:rStyle w:val="CharChapText"/>
        </w:rPr>
        <w:t>Living conditions at correctional centres</w:t>
      </w:r>
      <w:bookmarkEnd w:id="58"/>
    </w:p>
    <w:p w14:paraId="19554FBA" w14:textId="77777777" w:rsidR="001538A0" w:rsidRDefault="001538A0">
      <w:pPr>
        <w:pStyle w:val="Placeholder"/>
      </w:pPr>
      <w:r>
        <w:rPr>
          <w:rStyle w:val="CharPartNo"/>
        </w:rPr>
        <w:t xml:space="preserve">  </w:t>
      </w:r>
      <w:r>
        <w:rPr>
          <w:rStyle w:val="CharPartText"/>
        </w:rPr>
        <w:t xml:space="preserve">  </w:t>
      </w:r>
    </w:p>
    <w:p w14:paraId="78E057F3" w14:textId="77777777" w:rsidR="001538A0" w:rsidRDefault="001538A0">
      <w:pPr>
        <w:pStyle w:val="aNote"/>
        <w:keepNext/>
        <w:rPr>
          <w:rStyle w:val="charItals"/>
        </w:rPr>
      </w:pPr>
      <w:r>
        <w:rPr>
          <w:rStyle w:val="charItals"/>
        </w:rPr>
        <w:t>Note to ch 6</w:t>
      </w:r>
    </w:p>
    <w:p w14:paraId="519B0D1F" w14:textId="77777777" w:rsidR="001538A0" w:rsidRDefault="001538A0">
      <w:pPr>
        <w:pStyle w:val="aNote"/>
        <w:ind w:left="1083" w:firstLine="17"/>
      </w:pPr>
      <w:r>
        <w:rPr>
          <w:iCs/>
        </w:rPr>
        <w:t>Anything expressed in this chapter to be an entitlement for</w:t>
      </w:r>
      <w:r>
        <w:t xml:space="preserve"> ch 10 (Discipline) is not affected by anything that happens under that chapter.  See s 154 (Meaning of  </w:t>
      </w:r>
      <w:r>
        <w:rPr>
          <w:rStyle w:val="charItals"/>
        </w:rPr>
        <w:t>privilege</w:t>
      </w:r>
      <w:r>
        <w:t>) and s 188 (Privileges and entitlements—impact of discipline).</w:t>
      </w:r>
    </w:p>
    <w:p w14:paraId="4453443D" w14:textId="77777777" w:rsidR="001538A0" w:rsidRDefault="001538A0">
      <w:pPr>
        <w:pStyle w:val="AH5Sec"/>
      </w:pPr>
      <w:bookmarkStart w:id="59" w:name="_Toc64300173"/>
      <w:r w:rsidRPr="00B564CC">
        <w:rPr>
          <w:rStyle w:val="CharSectNo"/>
        </w:rPr>
        <w:t>40</w:t>
      </w:r>
      <w:r>
        <w:tab/>
        <w:t>Food and drink</w:t>
      </w:r>
      <w:bookmarkEnd w:id="59"/>
    </w:p>
    <w:p w14:paraId="496DBA2B"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118BCD94" w14:textId="77777777" w:rsidR="001538A0" w:rsidRDefault="001538A0">
      <w:pPr>
        <w:pStyle w:val="Apara"/>
      </w:pPr>
      <w:r>
        <w:tab/>
        <w:t>(a)</w:t>
      </w:r>
      <w:r>
        <w:tab/>
        <w:t>sufficient nutritional food and drink are provided for detainees to avoid hunger and poor nourishment; and</w:t>
      </w:r>
    </w:p>
    <w:p w14:paraId="3B5A64F5" w14:textId="77777777" w:rsidR="001538A0" w:rsidRDefault="001538A0">
      <w:pPr>
        <w:pStyle w:val="Apara"/>
      </w:pPr>
      <w:r>
        <w:tab/>
        <w:t>(b)</w:t>
      </w:r>
      <w:r>
        <w:tab/>
        <w:t xml:space="preserve">meals are provided for detainees at times consistent with the cultural norms of </w:t>
      </w:r>
      <w:smartTag w:uri="urn:schemas-microsoft-com:office:smarttags" w:element="country-region">
        <w:smartTag w:uri="urn:schemas-microsoft-com:office:smarttags" w:element="place">
          <w:r>
            <w:t>Australia</w:t>
          </w:r>
        </w:smartTag>
      </w:smartTag>
      <w:r>
        <w:t>; and</w:t>
      </w:r>
    </w:p>
    <w:p w14:paraId="15DFDBB4" w14:textId="77777777" w:rsidR="001538A0" w:rsidRDefault="001538A0">
      <w:pPr>
        <w:pStyle w:val="Apara"/>
      </w:pPr>
      <w:r>
        <w:tab/>
        <w:t>(c)</w:t>
      </w:r>
      <w:r>
        <w:tab/>
        <w:t>clean drinking water is provided to meet the needs of detainees.</w:t>
      </w:r>
    </w:p>
    <w:p w14:paraId="47FC53EB" w14:textId="77777777" w:rsidR="001538A0" w:rsidRDefault="001538A0">
      <w:pPr>
        <w:pStyle w:val="Amain"/>
      </w:pPr>
      <w:r>
        <w:tab/>
        <w:t>(2)</w:t>
      </w:r>
      <w:r>
        <w:tab/>
        <w:t xml:space="preserve">The </w:t>
      </w:r>
      <w:r w:rsidR="004779BA">
        <w:t>director</w:t>
      </w:r>
      <w:r w:rsidR="004779BA">
        <w:noBreakHyphen/>
        <w:t>general</w:t>
      </w:r>
      <w:r>
        <w:t xml:space="preserve"> must also ensure, as far as practicable, that allowance is made for the religious, spiritual and cultural needs of detainees in relation to the provision of food and drink. </w:t>
      </w:r>
    </w:p>
    <w:p w14:paraId="362C3BCF" w14:textId="77777777" w:rsidR="001538A0" w:rsidRDefault="001538A0">
      <w:pPr>
        <w:pStyle w:val="Amain"/>
      </w:pPr>
      <w:r>
        <w:tab/>
        <w:t>(3)</w:t>
      </w:r>
      <w:r>
        <w:tab/>
        <w:t xml:space="preserve">If a doctor, other than a doctor appointed under section 22 (Health </w:t>
      </w:r>
      <w:r w:rsidR="00582984">
        <w:t>practitioners</w:t>
      </w:r>
      <w:r>
        <w:t xml:space="preserve">—non-therapeutic functions), prescribes a particular diet for a detainee, the </w:t>
      </w:r>
      <w:r w:rsidR="004779BA">
        <w:t>director</w:t>
      </w:r>
      <w:r w:rsidR="004779BA">
        <w:noBreakHyphen/>
        <w:t>general</w:t>
      </w:r>
      <w:r>
        <w:t xml:space="preserve"> must ensure that reasonable steps are taken to provide the detainee with the diet. </w:t>
      </w:r>
    </w:p>
    <w:p w14:paraId="59FF3B15" w14:textId="77777777" w:rsidR="001538A0" w:rsidRDefault="001538A0">
      <w:pPr>
        <w:pStyle w:val="Amain"/>
      </w:pPr>
      <w:r>
        <w:tab/>
        <w:t>(4)</w:t>
      </w:r>
      <w:r>
        <w:tab/>
        <w:t>For chapter 10 (Discipline), subsections (1), (2) and (3) are taken to provide an entitlement for each detainee in relation to food and drink.</w:t>
      </w:r>
    </w:p>
    <w:p w14:paraId="2F8A6807" w14:textId="77777777" w:rsidR="001538A0" w:rsidRDefault="001538A0">
      <w:pPr>
        <w:pStyle w:val="Amain"/>
        <w:keepNext/>
      </w:pPr>
      <w:r>
        <w:tab/>
        <w:t>(5)</w:t>
      </w:r>
      <w:r>
        <w:tab/>
        <w:t xml:space="preserve">Without limiting section 14 (Corrections policies and operating procedures), a corrections policy or operating procedure may include provision for any of the following: </w:t>
      </w:r>
    </w:p>
    <w:p w14:paraId="6BC58E63" w14:textId="77777777" w:rsidR="001538A0" w:rsidRDefault="001538A0">
      <w:pPr>
        <w:pStyle w:val="Apara"/>
      </w:pPr>
      <w:r>
        <w:tab/>
        <w:t>(a)</w:t>
      </w:r>
      <w:r>
        <w:tab/>
        <w:t>the nutritional standards to be met by food and drink for detainees;</w:t>
      </w:r>
    </w:p>
    <w:p w14:paraId="14F44E80" w14:textId="77777777" w:rsidR="001538A0" w:rsidRDefault="001538A0">
      <w:pPr>
        <w:pStyle w:val="Apara"/>
      </w:pPr>
      <w:r>
        <w:lastRenderedPageBreak/>
        <w:tab/>
        <w:t>(b)</w:t>
      </w:r>
      <w:r>
        <w:tab/>
        <w:t>the provision of nutritional advice about food and drink provided to detainees;</w:t>
      </w:r>
    </w:p>
    <w:p w14:paraId="7B743294" w14:textId="77777777" w:rsidR="001538A0" w:rsidRDefault="001538A0">
      <w:pPr>
        <w:pStyle w:val="Apara"/>
      </w:pPr>
      <w:r>
        <w:tab/>
        <w:t>(c)</w:t>
      </w:r>
      <w:r>
        <w:tab/>
        <w:t xml:space="preserve">the appointment of a nutritionist. </w:t>
      </w:r>
    </w:p>
    <w:p w14:paraId="33C54CCE" w14:textId="77777777" w:rsidR="001538A0" w:rsidRDefault="001538A0">
      <w:pPr>
        <w:pStyle w:val="Amain"/>
      </w:pPr>
      <w:r>
        <w:tab/>
        <w:t>(6)</w:t>
      </w:r>
      <w:r>
        <w:tab/>
        <w:t>For chapter 10 (Discipline), a detainee’s entitlement in relation to food and drink includes anything expressed to be an entitlement in a corrections policy or operating procedure made for subsection (5).</w:t>
      </w:r>
    </w:p>
    <w:p w14:paraId="33204A30" w14:textId="77777777" w:rsidR="001538A0" w:rsidRDefault="001538A0">
      <w:pPr>
        <w:pStyle w:val="AH5Sec"/>
      </w:pPr>
      <w:bookmarkStart w:id="60" w:name="_Toc64300174"/>
      <w:r w:rsidRPr="00B564CC">
        <w:rPr>
          <w:rStyle w:val="CharSectNo"/>
        </w:rPr>
        <w:t>41</w:t>
      </w:r>
      <w:r>
        <w:tab/>
        <w:t>Clothing</w:t>
      </w:r>
      <w:bookmarkEnd w:id="60"/>
    </w:p>
    <w:p w14:paraId="78CAD49F"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184BD904" w14:textId="77777777" w:rsidR="001538A0" w:rsidRDefault="001538A0">
      <w:pPr>
        <w:pStyle w:val="Apara"/>
      </w:pPr>
      <w:r>
        <w:tab/>
        <w:t>(a)</w:t>
      </w:r>
      <w:r>
        <w:tab/>
        <w:t>sufficient, suitable clothing is provided for detainees; and</w:t>
      </w:r>
    </w:p>
    <w:p w14:paraId="30D12EAB" w14:textId="77777777" w:rsidR="001538A0" w:rsidRDefault="001538A0">
      <w:pPr>
        <w:pStyle w:val="Apara"/>
      </w:pPr>
      <w:r>
        <w:tab/>
        <w:t>(b)</w:t>
      </w:r>
      <w:r>
        <w:tab/>
        <w:t>any particular clothing, including a uniform, issued to detainees is not likely to degrade or humiliate detainees.</w:t>
      </w:r>
    </w:p>
    <w:p w14:paraId="63F82325" w14:textId="77777777" w:rsidR="001538A0" w:rsidRDefault="001538A0">
      <w:pPr>
        <w:pStyle w:val="Amain"/>
      </w:pPr>
      <w:r>
        <w:tab/>
        <w:t>(2)</w:t>
      </w:r>
      <w:r>
        <w:tab/>
        <w:t xml:space="preserve">The </w:t>
      </w:r>
      <w:r w:rsidR="004779BA">
        <w:t>director</w:t>
      </w:r>
      <w:r w:rsidR="004779BA">
        <w:noBreakHyphen/>
        <w:t>general</w:t>
      </w:r>
      <w:r>
        <w:t xml:space="preserve"> must also ensure, as far as practicable, that clothing provided for detainees is clean and hygienic. </w:t>
      </w:r>
    </w:p>
    <w:p w14:paraId="41693827" w14:textId="77777777" w:rsidR="001538A0" w:rsidRDefault="001538A0">
      <w:pPr>
        <w:pStyle w:val="Amain"/>
      </w:pPr>
      <w:r>
        <w:tab/>
        <w:t>(3)</w:t>
      </w:r>
      <w:r>
        <w:tab/>
        <w:t>For chapter 10 (Discipline), this section is taken to provide an entitlement for each detainee in relation to clothing.</w:t>
      </w:r>
    </w:p>
    <w:p w14:paraId="7C9C17B7" w14:textId="77777777" w:rsidR="001538A0" w:rsidRDefault="001538A0">
      <w:pPr>
        <w:pStyle w:val="AH5Sec"/>
      </w:pPr>
      <w:bookmarkStart w:id="61" w:name="_Toc64300175"/>
      <w:r w:rsidRPr="00B564CC">
        <w:rPr>
          <w:rStyle w:val="CharSectNo"/>
        </w:rPr>
        <w:t>42</w:t>
      </w:r>
      <w:r>
        <w:tab/>
        <w:t>Personal hygiene</w:t>
      </w:r>
      <w:bookmarkEnd w:id="61"/>
    </w:p>
    <w:p w14:paraId="0B46C8BC"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358F9483" w14:textId="77777777" w:rsidR="001538A0" w:rsidRDefault="001538A0">
      <w:pPr>
        <w:pStyle w:val="Apara"/>
      </w:pPr>
      <w:r>
        <w:tab/>
        <w:t>(a)</w:t>
      </w:r>
      <w:r>
        <w:tab/>
        <w:t xml:space="preserve">toilet facilities and washing or showering facilities are available to detainees; and </w:t>
      </w:r>
    </w:p>
    <w:p w14:paraId="6041329D" w14:textId="77777777" w:rsidR="001538A0" w:rsidRDefault="001538A0">
      <w:pPr>
        <w:pStyle w:val="Apara"/>
      </w:pPr>
      <w:r>
        <w:tab/>
        <w:t>(b)</w:t>
      </w:r>
      <w:r>
        <w:tab/>
        <w:t xml:space="preserve">the facilities are clean, hygienic and private enough to ensure the dignity and self-respect of detainees. </w:t>
      </w:r>
    </w:p>
    <w:p w14:paraId="403FA6BF" w14:textId="77777777" w:rsidR="001538A0" w:rsidRDefault="001538A0">
      <w:pPr>
        <w:pStyle w:val="Amain"/>
      </w:pPr>
      <w:r>
        <w:tab/>
        <w:t>(2)</w:t>
      </w:r>
      <w:r>
        <w:tab/>
        <w:t>For chapter 10 (Discipline), this section is taken to provide an entitlement for each detainee in relation to personal hygiene.</w:t>
      </w:r>
    </w:p>
    <w:p w14:paraId="64ECD4F0" w14:textId="77777777" w:rsidR="001538A0" w:rsidRDefault="001538A0">
      <w:pPr>
        <w:pStyle w:val="AH5Sec"/>
      </w:pPr>
      <w:bookmarkStart w:id="62" w:name="_Toc64300176"/>
      <w:r w:rsidRPr="00B564CC">
        <w:rPr>
          <w:rStyle w:val="CharSectNo"/>
        </w:rPr>
        <w:lastRenderedPageBreak/>
        <w:t>43</w:t>
      </w:r>
      <w:r>
        <w:tab/>
        <w:t>Sleeping areas</w:t>
      </w:r>
      <w:bookmarkEnd w:id="62"/>
    </w:p>
    <w:p w14:paraId="6CB1D613" w14:textId="77777777" w:rsidR="001538A0" w:rsidRDefault="001538A0" w:rsidP="005B3BF6">
      <w:pPr>
        <w:pStyle w:val="Amain"/>
        <w:keepNext/>
      </w:pPr>
      <w:r>
        <w:tab/>
        <w:t>(1)</w:t>
      </w:r>
      <w:r>
        <w:tab/>
        <w:t xml:space="preserve">The </w:t>
      </w:r>
      <w:r w:rsidR="004779BA">
        <w:t>director</w:t>
      </w:r>
      <w:r w:rsidR="004779BA">
        <w:noBreakHyphen/>
        <w:t>general</w:t>
      </w:r>
      <w:r>
        <w:t xml:space="preserve"> must ensure that—</w:t>
      </w:r>
    </w:p>
    <w:p w14:paraId="7D6E7D67" w14:textId="77777777" w:rsidR="001538A0" w:rsidRDefault="001538A0">
      <w:pPr>
        <w:pStyle w:val="Apara"/>
      </w:pPr>
      <w:r>
        <w:tab/>
        <w:t>(a)</w:t>
      </w:r>
      <w:r>
        <w:tab/>
        <w:t>detainees have sleeping places, with bed and bedding, suitable for reasonable privacy and comfort; and</w:t>
      </w:r>
    </w:p>
    <w:p w14:paraId="12CDC4D8" w14:textId="77777777" w:rsidR="001538A0" w:rsidRDefault="001538A0">
      <w:pPr>
        <w:pStyle w:val="Apara"/>
      </w:pPr>
      <w:r>
        <w:tab/>
        <w:t>(b)</w:t>
      </w:r>
      <w:r>
        <w:tab/>
        <w:t xml:space="preserve">sleeping places, including beds and bedding, are clean and hygienic. </w:t>
      </w:r>
    </w:p>
    <w:p w14:paraId="7B053FA6" w14:textId="77777777" w:rsidR="001538A0" w:rsidRDefault="001538A0">
      <w:pPr>
        <w:pStyle w:val="Amain"/>
      </w:pPr>
      <w:r>
        <w:tab/>
        <w:t>(2)</w:t>
      </w:r>
      <w:r>
        <w:tab/>
        <w:t>For chapter 10 (Discipline), this section is taken to provide an entitlement for each detainee in relation to sleeping areas.</w:t>
      </w:r>
    </w:p>
    <w:p w14:paraId="1367B174" w14:textId="77777777" w:rsidR="001538A0" w:rsidRDefault="001538A0">
      <w:pPr>
        <w:pStyle w:val="AH5Sec"/>
      </w:pPr>
      <w:bookmarkStart w:id="63" w:name="_Toc64300177"/>
      <w:r w:rsidRPr="00B564CC">
        <w:rPr>
          <w:rStyle w:val="CharSectNo"/>
        </w:rPr>
        <w:t>44</w:t>
      </w:r>
      <w:r>
        <w:tab/>
        <w:t>Treatment of convicted and non-convicted detainees</w:t>
      </w:r>
      <w:bookmarkEnd w:id="63"/>
    </w:p>
    <w:p w14:paraId="0C0F6338" w14:textId="77777777" w:rsidR="001538A0" w:rsidRDefault="001538A0">
      <w:pPr>
        <w:pStyle w:val="Amain"/>
      </w:pPr>
      <w:r>
        <w:tab/>
        <w:t>(1)</w:t>
      </w:r>
      <w:r>
        <w:tab/>
        <w:t xml:space="preserve">Without limiting section 14 (Corrections policies and operating procedures), the </w:t>
      </w:r>
      <w:r w:rsidR="004779BA">
        <w:t>director</w:t>
      </w:r>
      <w:r w:rsidR="004779BA">
        <w:noBreakHyphen/>
        <w:t>general</w:t>
      </w:r>
      <w:r>
        <w:t xml:space="preserve"> must make a corrections policy or operating procedure providing for different treatment of convicted detainees and non-convicted detainees.</w:t>
      </w:r>
    </w:p>
    <w:p w14:paraId="455E1809" w14:textId="77777777" w:rsidR="001538A0" w:rsidRDefault="001538A0">
      <w:pPr>
        <w:pStyle w:val="aExamHdgss"/>
      </w:pPr>
      <w:r>
        <w:t>Example</w:t>
      </w:r>
    </w:p>
    <w:p w14:paraId="45CCF00E" w14:textId="5ADC631A" w:rsidR="001538A0" w:rsidRDefault="001538A0">
      <w:pPr>
        <w:pStyle w:val="aExamss"/>
      </w:pPr>
      <w:r>
        <w:t xml:space="preserve">a corrections policy or operating procedure, in accordance with the following rules of the United Nations </w:t>
      </w:r>
      <w:hyperlink r:id="rId80" w:tooltip="United Nations Standard Minimum Rules for the Treatment of Prisoners" w:history="1">
        <w:r w:rsidR="00020257" w:rsidRPr="00020257">
          <w:rPr>
            <w:rStyle w:val="charCitHyperlinkItal"/>
          </w:rPr>
          <w:t>Standard Minimum Rules for the Treatment of Prisoners</w:t>
        </w:r>
      </w:hyperlink>
      <w:r>
        <w:t>, for non-convicted detainees to be able to—</w:t>
      </w:r>
    </w:p>
    <w:p w14:paraId="62221A4E" w14:textId="77777777" w:rsidR="001538A0" w:rsidRDefault="001538A0">
      <w:pPr>
        <w:pStyle w:val="aExamINumss"/>
      </w:pPr>
      <w:r>
        <w:rPr>
          <w:rFonts w:ascii="Symbol" w:hAnsi="Symbol"/>
        </w:rPr>
        <w:t></w:t>
      </w:r>
      <w:r>
        <w:rPr>
          <w:rFonts w:ascii="Symbol" w:hAnsi="Symbol"/>
        </w:rPr>
        <w:tab/>
      </w:r>
      <w:r>
        <w:t>procure food at own expense (r 87)</w:t>
      </w:r>
    </w:p>
    <w:p w14:paraId="51581EA4" w14:textId="77777777" w:rsidR="001538A0" w:rsidRDefault="001538A0">
      <w:pPr>
        <w:pStyle w:val="aExamINumss"/>
      </w:pPr>
      <w:r>
        <w:rPr>
          <w:rFonts w:ascii="Symbol" w:hAnsi="Symbol"/>
        </w:rPr>
        <w:t></w:t>
      </w:r>
      <w:r>
        <w:rPr>
          <w:rFonts w:ascii="Symbol" w:hAnsi="Symbol"/>
        </w:rPr>
        <w:tab/>
      </w:r>
      <w:r>
        <w:t>be offered work but not be obliged to work (r 89)</w:t>
      </w:r>
    </w:p>
    <w:p w14:paraId="3C9C6088" w14:textId="77777777" w:rsidR="001538A0" w:rsidRDefault="001538A0">
      <w:pPr>
        <w:pStyle w:val="aExamINumss"/>
      </w:pPr>
      <w:r>
        <w:rPr>
          <w:rFonts w:ascii="Symbol" w:hAnsi="Symbol"/>
        </w:rPr>
        <w:t></w:t>
      </w:r>
      <w:r>
        <w:rPr>
          <w:rFonts w:ascii="Symbol" w:hAnsi="Symbol"/>
        </w:rPr>
        <w:tab/>
      </w:r>
      <w:r>
        <w:t>procure reading and writing material at own expense (r 90)</w:t>
      </w:r>
    </w:p>
    <w:p w14:paraId="56300AE9" w14:textId="77777777" w:rsidR="001538A0" w:rsidRDefault="001538A0">
      <w:pPr>
        <w:pStyle w:val="aExamINumss"/>
        <w:keepNext/>
      </w:pPr>
      <w:r>
        <w:rPr>
          <w:rFonts w:ascii="Symbol" w:hAnsi="Symbol"/>
        </w:rPr>
        <w:t></w:t>
      </w:r>
      <w:r>
        <w:rPr>
          <w:rFonts w:ascii="Symbol" w:hAnsi="Symbol"/>
        </w:rPr>
        <w:tab/>
      </w:r>
      <w:r>
        <w:t>visit and be treated by own doctor at own expense (r 91)</w:t>
      </w:r>
    </w:p>
    <w:p w14:paraId="0C1F6DC1" w14:textId="77777777" w:rsidR="001538A0" w:rsidRDefault="001538A0">
      <w:pPr>
        <w:pStyle w:val="Amain"/>
      </w:pPr>
      <w:r>
        <w:tab/>
        <w:t>(2)</w:t>
      </w:r>
      <w:r>
        <w:tab/>
        <w:t xml:space="preserve">The </w:t>
      </w:r>
      <w:r w:rsidR="004779BA">
        <w:t>director</w:t>
      </w:r>
      <w:r w:rsidR="004779BA">
        <w:noBreakHyphen/>
        <w:t>general</w:t>
      </w:r>
      <w:r>
        <w:t xml:space="preserve"> must also ensure that convicted detainees are accommodated separately from non-convicted detainees.</w:t>
      </w:r>
    </w:p>
    <w:p w14:paraId="2CC2482D" w14:textId="77777777" w:rsidR="001538A0" w:rsidRDefault="001538A0">
      <w:pPr>
        <w:pStyle w:val="Amain"/>
        <w:keepNext/>
      </w:pPr>
      <w:r>
        <w:tab/>
        <w:t>(3)</w:t>
      </w:r>
      <w:r>
        <w:tab/>
        <w:t>For chapter 10 (Discipline)—</w:t>
      </w:r>
    </w:p>
    <w:p w14:paraId="3457AFA1" w14:textId="77777777" w:rsidR="001538A0" w:rsidRDefault="001538A0">
      <w:pPr>
        <w:pStyle w:val="Apara"/>
      </w:pPr>
      <w:r>
        <w:tab/>
        <w:t>(a)</w:t>
      </w:r>
      <w:r>
        <w:tab/>
        <w:t>a detainee’s entitlement in relation to treatment in detention includes anything expressed to be an entitlement in a corrections policy or operating procedure made for subsection (1); and</w:t>
      </w:r>
    </w:p>
    <w:p w14:paraId="22F97FB1" w14:textId="77777777" w:rsidR="001538A0" w:rsidRDefault="001538A0">
      <w:pPr>
        <w:pStyle w:val="Apara"/>
      </w:pPr>
      <w:r>
        <w:tab/>
        <w:t>(b)</w:t>
      </w:r>
      <w:r>
        <w:tab/>
        <w:t>subsection (2) is taken to provide an entitlement for each detainee in relation to accommodation.</w:t>
      </w:r>
    </w:p>
    <w:p w14:paraId="58A478B9" w14:textId="77777777" w:rsidR="001538A0" w:rsidRDefault="001538A0">
      <w:pPr>
        <w:pStyle w:val="Amain"/>
      </w:pPr>
      <w:r>
        <w:lastRenderedPageBreak/>
        <w:tab/>
        <w:t>(4)</w:t>
      </w:r>
      <w:r>
        <w:tab/>
        <w:t xml:space="preserve">However, the </w:t>
      </w:r>
      <w:r w:rsidR="004779BA">
        <w:t>director</w:t>
      </w:r>
      <w:r w:rsidR="004779BA">
        <w:noBreakHyphen/>
        <w:t>general</w:t>
      </w:r>
      <w:r>
        <w:t xml:space="preserve"> may give directions for different accommodation of a non-convicted detainee if the </w:t>
      </w:r>
      <w:r w:rsidR="004779BA">
        <w:t>director</w:t>
      </w:r>
      <w:r w:rsidR="004779BA">
        <w:noBreakHyphen/>
        <w:t>general</w:t>
      </w:r>
      <w:r>
        <w:t xml:space="preserve"> suspects, on reasonable grounds, that is necessary to ensure the safety of the detainee or anyone else.</w:t>
      </w:r>
    </w:p>
    <w:p w14:paraId="38B83FBA" w14:textId="77777777" w:rsidR="001538A0" w:rsidRDefault="001538A0">
      <w:pPr>
        <w:pStyle w:val="aExamHdgss"/>
      </w:pPr>
      <w:r>
        <w:t>Example</w:t>
      </w:r>
    </w:p>
    <w:p w14:paraId="0F719957" w14:textId="77777777" w:rsidR="001538A0" w:rsidRDefault="001538A0">
      <w:pPr>
        <w:pStyle w:val="aExamss"/>
        <w:keepNext/>
      </w:pPr>
      <w:r>
        <w:t xml:space="preserve">Remandee J has served various sentences for violence offences, has an aggressive personality and enjoys bullying other people.  The </w:t>
      </w:r>
      <w:r w:rsidR="004779BA">
        <w:t>director</w:t>
      </w:r>
      <w:r w:rsidR="004779BA">
        <w:noBreakHyphen/>
        <w:t>general</w:t>
      </w:r>
      <w:r>
        <w:t xml:space="preserve"> suspects that other remandees detained with J are highly vulnerable in comparison with J.  The </w:t>
      </w:r>
      <w:r w:rsidR="004779BA">
        <w:t>director</w:t>
      </w:r>
      <w:r w:rsidR="004779BA">
        <w:noBreakHyphen/>
        <w:t>general</w:t>
      </w:r>
      <w:r>
        <w:t xml:space="preserve"> decides that J should be accommodated with convicted offenders.</w:t>
      </w:r>
    </w:p>
    <w:p w14:paraId="14145F1F" w14:textId="77777777" w:rsidR="001538A0" w:rsidRDefault="001538A0">
      <w:pPr>
        <w:pStyle w:val="Amain"/>
        <w:keepNext/>
      </w:pPr>
      <w:r>
        <w:tab/>
        <w:t>(5)</w:t>
      </w:r>
      <w:r>
        <w:tab/>
        <w:t>In this section:</w:t>
      </w:r>
    </w:p>
    <w:p w14:paraId="6C91EACC" w14:textId="77777777" w:rsidR="001538A0" w:rsidRDefault="001538A0">
      <w:pPr>
        <w:pStyle w:val="aDef"/>
      </w:pPr>
      <w:r>
        <w:rPr>
          <w:rStyle w:val="charBoldItals"/>
        </w:rPr>
        <w:t>convicted detainee</w:t>
      </w:r>
      <w:r>
        <w:rPr>
          <w:bCs/>
          <w:iCs/>
        </w:rPr>
        <w:t xml:space="preserve"> means a detainee whose detention is because of the detainee’s conviction of an offence.</w:t>
      </w:r>
      <w:r>
        <w:t xml:space="preserve"> </w:t>
      </w:r>
    </w:p>
    <w:p w14:paraId="34E97957" w14:textId="77777777" w:rsidR="001538A0" w:rsidRDefault="001538A0">
      <w:pPr>
        <w:pStyle w:val="AH5Sec"/>
      </w:pPr>
      <w:bookmarkStart w:id="64" w:name="_Toc64300178"/>
      <w:r w:rsidRPr="00B564CC">
        <w:rPr>
          <w:rStyle w:val="CharSectNo"/>
        </w:rPr>
        <w:t>45</w:t>
      </w:r>
      <w:r>
        <w:tab/>
        <w:t>Access to open air and exercise</w:t>
      </w:r>
      <w:bookmarkEnd w:id="64"/>
    </w:p>
    <w:p w14:paraId="7BE0C15D"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detainees—</w:t>
      </w:r>
    </w:p>
    <w:p w14:paraId="786706EA" w14:textId="77777777" w:rsidR="001538A0" w:rsidRDefault="001538A0">
      <w:pPr>
        <w:pStyle w:val="Apara"/>
      </w:pPr>
      <w:r>
        <w:tab/>
        <w:t>(a)</w:t>
      </w:r>
      <w:r>
        <w:tab/>
        <w:t>have access to the open air for at least 1 hour each day; and</w:t>
      </w:r>
    </w:p>
    <w:p w14:paraId="23814236" w14:textId="77777777" w:rsidR="001538A0" w:rsidRDefault="001538A0">
      <w:pPr>
        <w:pStyle w:val="Apara"/>
      </w:pPr>
      <w:r>
        <w:tab/>
        <w:t>(b)</w:t>
      </w:r>
      <w:r>
        <w:tab/>
        <w:t>can exercise for at least 1 hour each day.</w:t>
      </w:r>
    </w:p>
    <w:p w14:paraId="30D5C731" w14:textId="77777777" w:rsidR="001538A0" w:rsidRDefault="001538A0">
      <w:pPr>
        <w:pStyle w:val="Amain"/>
      </w:pPr>
      <w:r>
        <w:tab/>
        <w:t>(2)</w:t>
      </w:r>
      <w:r>
        <w:tab/>
        <w:t xml:space="preserve">The standards under subsection (1) may both be satisfied during the same hour on any day. </w:t>
      </w:r>
    </w:p>
    <w:p w14:paraId="144777C6" w14:textId="77777777" w:rsidR="001538A0" w:rsidRDefault="001538A0">
      <w:pPr>
        <w:pStyle w:val="Amain"/>
      </w:pPr>
      <w:r>
        <w:tab/>
        <w:t>(3)</w:t>
      </w:r>
      <w:r>
        <w:tab/>
        <w:t>For chapter 10 (Discipline), this section is taken to provide an entitlement for each detainee in relation to access to the open air and exercise.</w:t>
      </w:r>
    </w:p>
    <w:p w14:paraId="14CA99A9" w14:textId="77777777" w:rsidR="001538A0" w:rsidRDefault="001538A0">
      <w:pPr>
        <w:pStyle w:val="AH5Sec"/>
      </w:pPr>
      <w:bookmarkStart w:id="65" w:name="_Toc64300179"/>
      <w:r w:rsidRPr="00B564CC">
        <w:rPr>
          <w:rStyle w:val="CharSectNo"/>
        </w:rPr>
        <w:t>46</w:t>
      </w:r>
      <w:r>
        <w:tab/>
        <w:t>Communication with family and others</w:t>
      </w:r>
      <w:bookmarkEnd w:id="65"/>
    </w:p>
    <w:p w14:paraId="3B759ABF"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adequate opportunities are provided for detainees to be able to remain in contact with family members, friends, associates and others by telephone calls, mail and visits.</w:t>
      </w:r>
    </w:p>
    <w:p w14:paraId="29BE6DA0" w14:textId="77777777" w:rsidR="001538A0" w:rsidRDefault="001538A0">
      <w:pPr>
        <w:pStyle w:val="Amain"/>
      </w:pPr>
      <w:r>
        <w:lastRenderedPageBreak/>
        <w:tab/>
        <w:t>(2)</w:t>
      </w:r>
      <w:r>
        <w:tab/>
        <w:t xml:space="preserve">For subsection (1), the </w:t>
      </w:r>
      <w:r w:rsidR="004779BA">
        <w:t>director</w:t>
      </w:r>
      <w:r w:rsidR="004779BA">
        <w:noBreakHyphen/>
        <w:t>general</w:t>
      </w:r>
      <w:r>
        <w:t xml:space="preserve"> must have regard, in addition to any other relevant matter, to whether the detainee’s detention is for a reason other than the conviction of an offence.</w:t>
      </w:r>
    </w:p>
    <w:p w14:paraId="09805D9B" w14:textId="77777777" w:rsidR="001538A0" w:rsidRDefault="001538A0">
      <w:pPr>
        <w:pStyle w:val="Amain"/>
      </w:pPr>
      <w:r>
        <w:tab/>
        <w:t>(3)</w:t>
      </w:r>
      <w:r>
        <w:tab/>
        <w:t xml:space="preserve">The </w:t>
      </w:r>
      <w:r w:rsidR="004779BA">
        <w:t>director</w:t>
      </w:r>
      <w:r w:rsidR="004779BA">
        <w:noBreakHyphen/>
        <w:t>general</w:t>
      </w:r>
      <w:r>
        <w:t xml:space="preserve"> must also ensure that the overall treatment of a detainee, including any segregation or disciplinary action, does not unreasonably deprive the detainee generally of all communication with other people.</w:t>
      </w:r>
    </w:p>
    <w:p w14:paraId="1C93CBEB" w14:textId="77777777" w:rsidR="001538A0" w:rsidRDefault="001538A0">
      <w:pPr>
        <w:pStyle w:val="Amain"/>
        <w:keepNext/>
      </w:pPr>
      <w:r>
        <w:tab/>
        <w:t>(4)</w:t>
      </w:r>
      <w:r>
        <w:tab/>
        <w:t xml:space="preserve">In particular, the </w:t>
      </w:r>
      <w:r w:rsidR="004779BA">
        <w:t>director</w:t>
      </w:r>
      <w:r w:rsidR="004779BA">
        <w:noBreakHyphen/>
        <w:t>general</w:t>
      </w:r>
      <w:r>
        <w:t xml:space="preserve"> must ensure that the overall treatment of a detainee does not deprive the detainee generally of all communication with any of the following:</w:t>
      </w:r>
    </w:p>
    <w:p w14:paraId="6D02AA38" w14:textId="77777777" w:rsidR="001538A0" w:rsidRDefault="001538A0">
      <w:pPr>
        <w:pStyle w:val="Apara"/>
      </w:pPr>
      <w:r>
        <w:tab/>
        <w:t>(a)</w:t>
      </w:r>
      <w:r>
        <w:tab/>
        <w:t>the courts;</w:t>
      </w:r>
    </w:p>
    <w:p w14:paraId="1A491ADC" w14:textId="77777777" w:rsidR="001538A0" w:rsidRDefault="001538A0">
      <w:pPr>
        <w:pStyle w:val="Apara"/>
      </w:pPr>
      <w:r>
        <w:tab/>
        <w:t>(b)</w:t>
      </w:r>
      <w:r>
        <w:tab/>
        <w:t>accredited people;</w:t>
      </w:r>
    </w:p>
    <w:p w14:paraId="01982EC9" w14:textId="77777777" w:rsidR="001538A0" w:rsidRDefault="001538A0">
      <w:pPr>
        <w:pStyle w:val="Apara"/>
      </w:pPr>
      <w:r>
        <w:tab/>
        <w:t>(c)</w:t>
      </w:r>
      <w:r>
        <w:tab/>
        <w:t>a doctor of the detainee’s choice for health services;</w:t>
      </w:r>
    </w:p>
    <w:p w14:paraId="464785B9" w14:textId="77777777" w:rsidR="001538A0" w:rsidRDefault="001538A0">
      <w:pPr>
        <w:pStyle w:val="Apara"/>
      </w:pPr>
      <w:r>
        <w:tab/>
        <w:t>(d)</w:t>
      </w:r>
      <w:r>
        <w:tab/>
        <w:t>family members;</w:t>
      </w:r>
    </w:p>
    <w:p w14:paraId="40E1E698" w14:textId="77777777" w:rsidR="001538A0" w:rsidRDefault="001538A0">
      <w:pPr>
        <w:pStyle w:val="Apara"/>
      </w:pPr>
      <w:r>
        <w:tab/>
        <w:t>(e)</w:t>
      </w:r>
      <w:r>
        <w:tab/>
        <w:t>other people with whom the detainee may communicate under this Act.</w:t>
      </w:r>
    </w:p>
    <w:p w14:paraId="35583919" w14:textId="77777777" w:rsidR="001538A0" w:rsidRDefault="001538A0">
      <w:pPr>
        <w:pStyle w:val="Amain"/>
      </w:pPr>
      <w:r>
        <w:tab/>
        <w:t>(5)</w:t>
      </w:r>
      <w:r>
        <w:tab/>
        <w:t>For chapter 10 (Discipline), subsections (1) to (4) are taken to provide an entitlement for each detainee in relation to communication generally with other people.</w:t>
      </w:r>
    </w:p>
    <w:p w14:paraId="149352CB" w14:textId="77777777" w:rsidR="001538A0" w:rsidRDefault="001538A0">
      <w:pPr>
        <w:pStyle w:val="Amain"/>
        <w:keepNext/>
      </w:pPr>
      <w:r>
        <w:tab/>
        <w:t>(6)</w:t>
      </w:r>
      <w:r>
        <w:tab/>
        <w:t>However, this section is subject to the following:</w:t>
      </w:r>
    </w:p>
    <w:p w14:paraId="72DBFFFF" w14:textId="77777777" w:rsidR="001538A0" w:rsidRDefault="001538A0">
      <w:pPr>
        <w:pStyle w:val="Apara"/>
      </w:pPr>
      <w:r>
        <w:tab/>
        <w:t>(a)</w:t>
      </w:r>
      <w:r>
        <w:tab/>
        <w:t>section 47 (Telephone calls);</w:t>
      </w:r>
    </w:p>
    <w:p w14:paraId="7CF8DA0F" w14:textId="77777777" w:rsidR="001538A0" w:rsidRDefault="001538A0">
      <w:pPr>
        <w:pStyle w:val="Apara"/>
      </w:pPr>
      <w:r>
        <w:tab/>
        <w:t>(b)</w:t>
      </w:r>
      <w:r>
        <w:tab/>
        <w:t>section 48 (Mail);</w:t>
      </w:r>
    </w:p>
    <w:p w14:paraId="71D27E89" w14:textId="77777777" w:rsidR="001538A0" w:rsidRDefault="001538A0">
      <w:pPr>
        <w:pStyle w:val="Apara"/>
      </w:pPr>
      <w:r>
        <w:tab/>
        <w:t>(c)</w:t>
      </w:r>
      <w:r>
        <w:tab/>
        <w:t>section 49 (Visits by family members etc);</w:t>
      </w:r>
    </w:p>
    <w:p w14:paraId="334D4F2C" w14:textId="77777777" w:rsidR="001538A0" w:rsidRDefault="001538A0">
      <w:pPr>
        <w:pStyle w:val="Apara"/>
      </w:pPr>
      <w:r>
        <w:tab/>
        <w:t>(d)</w:t>
      </w:r>
      <w:r>
        <w:tab/>
        <w:t>section 50 (Contact with accredited people).</w:t>
      </w:r>
    </w:p>
    <w:p w14:paraId="37E31923" w14:textId="77777777" w:rsidR="001538A0" w:rsidRDefault="001538A0" w:rsidP="005B3BF6">
      <w:pPr>
        <w:pStyle w:val="AH5Sec"/>
      </w:pPr>
      <w:bookmarkStart w:id="66" w:name="_Toc64300180"/>
      <w:r w:rsidRPr="00B564CC">
        <w:rPr>
          <w:rStyle w:val="CharSectNo"/>
        </w:rPr>
        <w:lastRenderedPageBreak/>
        <w:t>47</w:t>
      </w:r>
      <w:r>
        <w:tab/>
        <w:t>Telephone calls</w:t>
      </w:r>
      <w:bookmarkEnd w:id="66"/>
    </w:p>
    <w:p w14:paraId="1E481880" w14:textId="77777777" w:rsidR="001538A0" w:rsidRDefault="001538A0" w:rsidP="005B3BF6">
      <w:pPr>
        <w:pStyle w:val="Amain"/>
        <w:keepNext/>
      </w:pPr>
      <w:r>
        <w:tab/>
        <w:t>(1)</w:t>
      </w:r>
      <w:r>
        <w:tab/>
        <w:t xml:space="preserve">The </w:t>
      </w:r>
      <w:r w:rsidR="004779BA">
        <w:t>director</w:t>
      </w:r>
      <w:r w:rsidR="004779BA">
        <w:noBreakHyphen/>
        <w:t>general</w:t>
      </w:r>
      <w:r>
        <w:t xml:space="preserve"> must ensure that each correctional centre has telephone facilities for detainees to make and receive telephone calls.</w:t>
      </w:r>
    </w:p>
    <w:p w14:paraId="4EE0B699" w14:textId="77777777" w:rsidR="001538A0" w:rsidRDefault="001538A0">
      <w:pPr>
        <w:pStyle w:val="Amain"/>
      </w:pPr>
      <w:r>
        <w:tab/>
        <w:t>(2)</w:t>
      </w:r>
      <w:r>
        <w:tab/>
        <w:t>A detainee may make at least—</w:t>
      </w:r>
    </w:p>
    <w:p w14:paraId="1DC9EC18" w14:textId="77777777" w:rsidR="001538A0" w:rsidRDefault="001538A0">
      <w:pPr>
        <w:pStyle w:val="Apara"/>
      </w:pPr>
      <w:r>
        <w:tab/>
        <w:t>(a)</w:t>
      </w:r>
      <w:r>
        <w:tab/>
        <w:t>1 telephone call on admission to a correctional centre; and</w:t>
      </w:r>
    </w:p>
    <w:p w14:paraId="66730665" w14:textId="77777777" w:rsidR="001538A0" w:rsidRDefault="001538A0">
      <w:pPr>
        <w:pStyle w:val="Apara"/>
      </w:pPr>
      <w:r>
        <w:tab/>
        <w:t>(b)</w:t>
      </w:r>
      <w:r>
        <w:tab/>
        <w:t>1 telephone call each week to a family member.</w:t>
      </w:r>
    </w:p>
    <w:p w14:paraId="65C93AF0" w14:textId="77777777" w:rsidR="001538A0" w:rsidRDefault="001538A0">
      <w:pPr>
        <w:pStyle w:val="aNotepar"/>
      </w:pPr>
      <w:r>
        <w:rPr>
          <w:rStyle w:val="charItals"/>
        </w:rPr>
        <w:t>Note</w:t>
      </w:r>
      <w:r>
        <w:rPr>
          <w:rStyle w:val="charItals"/>
        </w:rPr>
        <w:tab/>
      </w:r>
      <w:r>
        <w:rPr>
          <w:rStyle w:val="charBoldItals"/>
        </w:rPr>
        <w:t>Family member</w:t>
      </w:r>
      <w:r>
        <w:rPr>
          <w:b/>
          <w:bCs/>
          <w:iCs/>
        </w:rPr>
        <w:t xml:space="preserve"> </w:t>
      </w:r>
      <w:r>
        <w:rPr>
          <w:iCs/>
        </w:rPr>
        <w:t>is</w:t>
      </w:r>
      <w:r>
        <w:t xml:space="preserve"> defined in the dictionary.</w:t>
      </w:r>
    </w:p>
    <w:p w14:paraId="73E6F8C1" w14:textId="77777777" w:rsidR="001538A0" w:rsidRDefault="001538A0">
      <w:pPr>
        <w:pStyle w:val="Amain"/>
        <w:rPr>
          <w:iCs/>
        </w:rPr>
      </w:pPr>
      <w:r>
        <w:rPr>
          <w:iCs/>
        </w:rPr>
        <w:tab/>
        <w:t>(3)</w:t>
      </w:r>
      <w:r>
        <w:rPr>
          <w:iCs/>
        </w:rPr>
        <w:tab/>
      </w:r>
      <w:r>
        <w:t xml:space="preserve">A detainee may also make and receive further telephone calls for necessary contact with a </w:t>
      </w:r>
      <w:r>
        <w:rPr>
          <w:iCs/>
        </w:rPr>
        <w:t>family member, friend or someone else.</w:t>
      </w:r>
    </w:p>
    <w:p w14:paraId="7EE1EFB5" w14:textId="77777777" w:rsidR="001538A0" w:rsidRDefault="001538A0">
      <w:pPr>
        <w:pStyle w:val="Amain"/>
      </w:pPr>
      <w:r>
        <w:tab/>
        <w:t>(4)</w:t>
      </w:r>
      <w:r>
        <w:tab/>
        <w:t xml:space="preserve">A detainee who makes a telephone call mentioned in subsection (2) or (3) must pay for the call if the </w:t>
      </w:r>
      <w:r w:rsidR="004779BA">
        <w:t>director</w:t>
      </w:r>
      <w:r w:rsidR="004779BA">
        <w:noBreakHyphen/>
        <w:t>general</w:t>
      </w:r>
      <w:r>
        <w:t xml:space="preserve"> believes, on reasonable grounds, that is appropriate.</w:t>
      </w:r>
    </w:p>
    <w:p w14:paraId="3CB5ECAA" w14:textId="77777777" w:rsidR="001538A0" w:rsidRDefault="001538A0">
      <w:pPr>
        <w:pStyle w:val="aExamHdgss"/>
      </w:pPr>
      <w:r>
        <w:t>Example</w:t>
      </w:r>
    </w:p>
    <w:p w14:paraId="2A44FD9E" w14:textId="77777777" w:rsidR="001538A0" w:rsidRDefault="001538A0">
      <w:pPr>
        <w:pStyle w:val="aExamss"/>
        <w:keepNext/>
      </w:pPr>
      <w:r>
        <w:t>if the detainee can afford to pay for the call</w:t>
      </w:r>
    </w:p>
    <w:p w14:paraId="33C2514B" w14:textId="77777777" w:rsidR="001538A0" w:rsidRDefault="001538A0">
      <w:pPr>
        <w:pStyle w:val="Amain"/>
      </w:pPr>
      <w:r>
        <w:tab/>
        <w:t>(5)</w:t>
      </w:r>
      <w:r>
        <w:tab/>
        <w:t>For chapter 10 (Discipline), subsections (2) and (3) are taken to provide entitlements for each detainee in relation to telephone calls.</w:t>
      </w:r>
    </w:p>
    <w:p w14:paraId="40B57B3E" w14:textId="77777777" w:rsidR="001538A0" w:rsidRDefault="001538A0">
      <w:pPr>
        <w:pStyle w:val="Amain"/>
        <w:keepLines/>
      </w:pPr>
      <w:r>
        <w:tab/>
        <w:t>(6)</w:t>
      </w:r>
      <w:r>
        <w:tab/>
        <w:t xml:space="preserve">However, the </w:t>
      </w:r>
      <w:r w:rsidR="004779BA">
        <w:t>director</w:t>
      </w:r>
      <w:r w:rsidR="004779BA">
        <w:noBreakHyphen/>
        <w:t>general</w:t>
      </w:r>
      <w:r>
        <w:t xml:space="preserve"> may give directions denying or limiting the use of a telephone by a detainee for a call mentioned in subsection (2) or (3) if the </w:t>
      </w:r>
      <w:r w:rsidR="004779BA">
        <w:t>director</w:t>
      </w:r>
      <w:r w:rsidR="004779BA">
        <w:noBreakHyphen/>
        <w:t>general</w:t>
      </w:r>
      <w:r>
        <w:t xml:space="preserve"> suspects, on reasonable grounds, that the call may—</w:t>
      </w:r>
    </w:p>
    <w:p w14:paraId="0D45E0EE" w14:textId="77777777" w:rsidR="001538A0" w:rsidRDefault="001538A0">
      <w:pPr>
        <w:pStyle w:val="Apara"/>
      </w:pPr>
      <w:r>
        <w:tab/>
        <w:t>(a)</w:t>
      </w:r>
      <w:r>
        <w:tab/>
        <w:t>undermine security or good order at a correctional centre; or</w:t>
      </w:r>
    </w:p>
    <w:p w14:paraId="4CD2B10C" w14:textId="77777777" w:rsidR="001538A0" w:rsidRDefault="001538A0">
      <w:pPr>
        <w:pStyle w:val="Apara"/>
      </w:pPr>
      <w:r>
        <w:tab/>
        <w:t>(b)</w:t>
      </w:r>
      <w:r>
        <w:tab/>
        <w:t>revictimise a victim; or</w:t>
      </w:r>
    </w:p>
    <w:p w14:paraId="49DF081A" w14:textId="77777777" w:rsidR="001538A0" w:rsidRDefault="001538A0">
      <w:pPr>
        <w:pStyle w:val="Apara"/>
      </w:pPr>
      <w:r>
        <w:tab/>
        <w:t>(c)</w:t>
      </w:r>
      <w:r>
        <w:tab/>
        <w:t>circumvent any process for investigating complaints or reviewing decisions under this Act; or</w:t>
      </w:r>
    </w:p>
    <w:p w14:paraId="0C46B91F" w14:textId="77777777" w:rsidR="001538A0" w:rsidRDefault="001538A0" w:rsidP="005B3BF6">
      <w:pPr>
        <w:pStyle w:val="Apara"/>
        <w:keepNext/>
        <w:keepLines/>
      </w:pPr>
      <w:r>
        <w:lastRenderedPageBreak/>
        <w:tab/>
        <w:t>(d)</w:t>
      </w:r>
      <w:r>
        <w:tab/>
        <w:t>have the purpose of causing community distress.</w:t>
      </w:r>
    </w:p>
    <w:p w14:paraId="10388E6A" w14:textId="77777777" w:rsidR="001538A0" w:rsidRDefault="001538A0" w:rsidP="005B3BF6">
      <w:pPr>
        <w:pStyle w:val="aExamHdgss"/>
        <w:keepLines/>
      </w:pPr>
      <w:r>
        <w:t>Example—par (d)</w:t>
      </w:r>
    </w:p>
    <w:p w14:paraId="64BC3C2B" w14:textId="77777777" w:rsidR="001538A0" w:rsidRDefault="001538A0" w:rsidP="005B3BF6">
      <w:pPr>
        <w:pStyle w:val="aExamss"/>
        <w:keepNext/>
        <w:keepLines/>
      </w:pPr>
      <w:r>
        <w:t xml:space="preserve">Mr F was imprisoned for intentionally inflicting grievous bodily harm against his former wife.  He had been convicted previously of </w:t>
      </w:r>
      <w:r w:rsidR="00486956">
        <w:t xml:space="preserve">family </w:t>
      </w:r>
      <w:r>
        <w:t xml:space="preserve">violence offences.  He believes he has a right to assault his former wife and advocates the matter is private.  Mr F believes that organisations that support victims of </w:t>
      </w:r>
      <w:r w:rsidR="00486956">
        <w:t xml:space="preserve">family </w:t>
      </w:r>
      <w:r>
        <w:t xml:space="preserve">violence are a social evil.  He begins to use telephone calls to his brother to organise him into inciting violence against organisations advocating women’s rights.  Following complaints from the organisations, the </w:t>
      </w:r>
      <w:r w:rsidR="004779BA">
        <w:t>director</w:t>
      </w:r>
      <w:r w:rsidR="004779BA">
        <w:noBreakHyphen/>
        <w:t>general</w:t>
      </w:r>
      <w:r>
        <w:t xml:space="preserve"> denies phone calls between Mr F and his brother.</w:t>
      </w:r>
    </w:p>
    <w:p w14:paraId="245D1849" w14:textId="77777777" w:rsidR="001538A0" w:rsidRDefault="001538A0">
      <w:pPr>
        <w:pStyle w:val="Amain"/>
      </w:pPr>
      <w:r>
        <w:tab/>
        <w:t>(7)</w:t>
      </w:r>
      <w:r>
        <w:tab/>
        <w:t>Also, subsections (2) and (3) are subject to—</w:t>
      </w:r>
    </w:p>
    <w:p w14:paraId="22797A1E" w14:textId="77777777" w:rsidR="001538A0" w:rsidRDefault="001538A0">
      <w:pPr>
        <w:pStyle w:val="Apara"/>
      </w:pPr>
      <w:r>
        <w:tab/>
        <w:t>(a)</w:t>
      </w:r>
      <w:r>
        <w:tab/>
        <w:t>section 103 (Monitoring telephone calls etc); and</w:t>
      </w:r>
    </w:p>
    <w:p w14:paraId="294EA352" w14:textId="77777777" w:rsidR="001538A0" w:rsidRDefault="001538A0">
      <w:pPr>
        <w:pStyle w:val="Apara"/>
      </w:pPr>
      <w:r>
        <w:tab/>
        <w:t>(b)</w:t>
      </w:r>
      <w:r>
        <w:tab/>
        <w:t>any operating procedure mentioned in subsection (8).</w:t>
      </w:r>
    </w:p>
    <w:p w14:paraId="48DC5323" w14:textId="77777777" w:rsidR="001538A0" w:rsidRDefault="001538A0">
      <w:pPr>
        <w:pStyle w:val="Amain"/>
        <w:keepNext/>
      </w:pPr>
      <w:r>
        <w:tab/>
        <w:t>(8)</w:t>
      </w:r>
      <w:r>
        <w:tab/>
        <w:t>An operating procedure may include provision regulating the following in relation to detainees’ telephone calls:</w:t>
      </w:r>
    </w:p>
    <w:p w14:paraId="476E3118" w14:textId="77777777" w:rsidR="001538A0" w:rsidRDefault="001538A0">
      <w:pPr>
        <w:pStyle w:val="Apara"/>
      </w:pPr>
      <w:r>
        <w:tab/>
        <w:t>(a)</w:t>
      </w:r>
      <w:r>
        <w:tab/>
        <w:t>the times for making or receiving calls;</w:t>
      </w:r>
    </w:p>
    <w:p w14:paraId="695E3537" w14:textId="77777777" w:rsidR="001538A0" w:rsidRDefault="001538A0">
      <w:pPr>
        <w:pStyle w:val="Apara"/>
      </w:pPr>
      <w:r>
        <w:tab/>
        <w:t>(b)</w:t>
      </w:r>
      <w:r>
        <w:tab/>
        <w:t>the frequency and length of calls;</w:t>
      </w:r>
    </w:p>
    <w:p w14:paraId="5E2C7477" w14:textId="77777777" w:rsidR="001538A0" w:rsidRDefault="001538A0">
      <w:pPr>
        <w:pStyle w:val="Apara"/>
      </w:pPr>
      <w:r>
        <w:tab/>
        <w:t>(c)</w:t>
      </w:r>
      <w:r>
        <w:tab/>
        <w:t>arrangements for payment for the cost of calls made.</w:t>
      </w:r>
    </w:p>
    <w:p w14:paraId="6A7CF23D" w14:textId="77777777" w:rsidR="001538A0" w:rsidRDefault="001538A0">
      <w:pPr>
        <w:pStyle w:val="AH5Sec"/>
      </w:pPr>
      <w:bookmarkStart w:id="67" w:name="_Toc64300181"/>
      <w:r w:rsidRPr="00B564CC">
        <w:rPr>
          <w:rStyle w:val="CharSectNo"/>
        </w:rPr>
        <w:t>48</w:t>
      </w:r>
      <w:r>
        <w:tab/>
        <w:t>Mail</w:t>
      </w:r>
      <w:bookmarkEnd w:id="67"/>
    </w:p>
    <w:p w14:paraId="5665F569"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detainees can send and receive as much mail as they wish.</w:t>
      </w:r>
    </w:p>
    <w:p w14:paraId="2084A286" w14:textId="77777777" w:rsidR="001538A0" w:rsidRDefault="001538A0">
      <w:pPr>
        <w:pStyle w:val="Amain"/>
      </w:pPr>
      <w:r>
        <w:tab/>
        <w:t>(2)</w:t>
      </w:r>
      <w:r>
        <w:tab/>
        <w:t xml:space="preserve">However, a detainee may send mail to, and receive mail from, a person only if the person is nominated by the detainee by written notice given to the </w:t>
      </w:r>
      <w:r w:rsidR="004779BA">
        <w:t>director</w:t>
      </w:r>
      <w:r w:rsidR="004779BA">
        <w:noBreakHyphen/>
        <w:t>general</w:t>
      </w:r>
      <w:r>
        <w:t>.</w:t>
      </w:r>
    </w:p>
    <w:p w14:paraId="1B5BBF4E" w14:textId="77777777" w:rsidR="001538A0" w:rsidRDefault="001538A0" w:rsidP="00C72527">
      <w:pPr>
        <w:pStyle w:val="Amain"/>
      </w:pPr>
      <w:r>
        <w:tab/>
        <w:t>(3)</w:t>
      </w:r>
      <w:r>
        <w:tab/>
        <w:t xml:space="preserve">A detainee who sends mail must pay for the cost of any writing and other material, and postage, for the mail if the </w:t>
      </w:r>
      <w:r w:rsidR="004779BA">
        <w:t>director</w:t>
      </w:r>
      <w:r w:rsidR="004779BA">
        <w:noBreakHyphen/>
        <w:t>general</w:t>
      </w:r>
      <w:r>
        <w:t xml:space="preserve"> believes, on reasonable grounds, that is appropriate.</w:t>
      </w:r>
    </w:p>
    <w:p w14:paraId="29C6D7E6" w14:textId="77777777" w:rsidR="001538A0" w:rsidRDefault="001538A0" w:rsidP="00C72527">
      <w:pPr>
        <w:pStyle w:val="aExamHdgss"/>
        <w:keepNext w:val="0"/>
      </w:pPr>
      <w:r>
        <w:t>Example</w:t>
      </w:r>
    </w:p>
    <w:p w14:paraId="4C554DBF" w14:textId="77777777" w:rsidR="001538A0" w:rsidRDefault="001538A0" w:rsidP="00C72527">
      <w:pPr>
        <w:pStyle w:val="aExamss"/>
      </w:pPr>
      <w:r>
        <w:t>if the detainee can afford to pay for the material and postage</w:t>
      </w:r>
    </w:p>
    <w:p w14:paraId="7F948541" w14:textId="77777777" w:rsidR="001538A0" w:rsidRDefault="001538A0">
      <w:pPr>
        <w:pStyle w:val="Amain"/>
      </w:pPr>
      <w:r>
        <w:lastRenderedPageBreak/>
        <w:tab/>
        <w:t>(4)</w:t>
      </w:r>
      <w:r>
        <w:tab/>
        <w:t>For chapter 10 (Discipline), subsection (2) is taken to provide an entitlement for each detainee in relation to mail.</w:t>
      </w:r>
    </w:p>
    <w:p w14:paraId="7FC90BE4" w14:textId="77777777" w:rsidR="001538A0" w:rsidRDefault="001538A0">
      <w:pPr>
        <w:pStyle w:val="Amain"/>
      </w:pPr>
      <w:r>
        <w:tab/>
        <w:t>(5)</w:t>
      </w:r>
      <w:r>
        <w:tab/>
        <w:t xml:space="preserve">However, the </w:t>
      </w:r>
      <w:r w:rsidR="004779BA">
        <w:t>director</w:t>
      </w:r>
      <w:r w:rsidR="004779BA">
        <w:noBreakHyphen/>
        <w:t>general</w:t>
      </w:r>
      <w:r>
        <w:t xml:space="preserve"> may give directions denying or limiting the sending or receiving of an item of mail by a detainee if the </w:t>
      </w:r>
      <w:r w:rsidR="004779BA">
        <w:t>director</w:t>
      </w:r>
      <w:r w:rsidR="004779BA">
        <w:noBreakHyphen/>
        <w:t>general</w:t>
      </w:r>
      <w:r>
        <w:t xml:space="preserve"> suspects, on reasonable grounds, that it may—</w:t>
      </w:r>
    </w:p>
    <w:p w14:paraId="5EDA1EA4" w14:textId="77777777" w:rsidR="001538A0" w:rsidRDefault="001538A0">
      <w:pPr>
        <w:pStyle w:val="Apara"/>
      </w:pPr>
      <w:r>
        <w:tab/>
        <w:t>(a)</w:t>
      </w:r>
      <w:r>
        <w:tab/>
        <w:t>undermine security or good order at a correctional centre; or</w:t>
      </w:r>
    </w:p>
    <w:p w14:paraId="70D65A4F" w14:textId="77777777" w:rsidR="001538A0" w:rsidRDefault="001538A0">
      <w:pPr>
        <w:pStyle w:val="Apara"/>
      </w:pPr>
      <w:r>
        <w:tab/>
        <w:t>(b)</w:t>
      </w:r>
      <w:r>
        <w:tab/>
        <w:t>revictimise a victim; or</w:t>
      </w:r>
    </w:p>
    <w:p w14:paraId="6A5375A5" w14:textId="77777777" w:rsidR="001538A0" w:rsidRDefault="001538A0">
      <w:pPr>
        <w:pStyle w:val="Apara"/>
      </w:pPr>
      <w:r>
        <w:tab/>
        <w:t>(c)</w:t>
      </w:r>
      <w:r>
        <w:tab/>
        <w:t>circumvent any process for investigating complaints or reviewing decisions under this Act; or</w:t>
      </w:r>
    </w:p>
    <w:p w14:paraId="1ED518FB" w14:textId="77777777" w:rsidR="001538A0" w:rsidRDefault="001538A0">
      <w:pPr>
        <w:pStyle w:val="Apara"/>
        <w:keepNext/>
      </w:pPr>
      <w:r>
        <w:tab/>
        <w:t>(d)</w:t>
      </w:r>
      <w:r>
        <w:tab/>
        <w:t>have the purpose of causing community distress.</w:t>
      </w:r>
    </w:p>
    <w:p w14:paraId="702C0715" w14:textId="77777777" w:rsidR="001538A0" w:rsidRDefault="001538A0">
      <w:pPr>
        <w:pStyle w:val="aExamHdgpar"/>
      </w:pPr>
      <w:r>
        <w:t>Example—par (d)</w:t>
      </w:r>
    </w:p>
    <w:p w14:paraId="6418AFC8" w14:textId="77777777" w:rsidR="001538A0" w:rsidRDefault="001538A0">
      <w:pPr>
        <w:pStyle w:val="aExampar"/>
        <w:keepLines/>
      </w:pPr>
      <w:r>
        <w:t xml:space="preserve">AW was convicted of murdering her parents with a view to obtaining an inheritance.  The W family are well known in the community and family members had actively campaigned for a higher sentence for AW.  AW began writing inflammatory letters to her relatives and friends of her parents.  Having received complaints about the letters from family members, the </w:t>
      </w:r>
      <w:r w:rsidR="004779BA">
        <w:t>director</w:t>
      </w:r>
      <w:r w:rsidR="004779BA">
        <w:noBreakHyphen/>
        <w:t>general</w:t>
      </w:r>
      <w:r>
        <w:t xml:space="preserve"> denies AW from sending further letters to family members who had complained about the letters.</w:t>
      </w:r>
    </w:p>
    <w:p w14:paraId="221C6EF0" w14:textId="77777777" w:rsidR="001538A0" w:rsidRDefault="001538A0">
      <w:pPr>
        <w:pStyle w:val="Amain"/>
      </w:pPr>
      <w:r>
        <w:tab/>
        <w:t>(6)</w:t>
      </w:r>
      <w:r>
        <w:tab/>
        <w:t>Also, subsections (1) and (2) are subject to—</w:t>
      </w:r>
    </w:p>
    <w:p w14:paraId="37D8BA84" w14:textId="77777777" w:rsidR="001538A0" w:rsidRDefault="001538A0">
      <w:pPr>
        <w:pStyle w:val="Apara"/>
      </w:pPr>
      <w:r>
        <w:tab/>
        <w:t>(a)</w:t>
      </w:r>
      <w:r>
        <w:tab/>
        <w:t>section 104 (Monitoring ordinary mail); and</w:t>
      </w:r>
    </w:p>
    <w:p w14:paraId="10781ED1" w14:textId="77777777" w:rsidR="001538A0" w:rsidRDefault="001538A0">
      <w:pPr>
        <w:pStyle w:val="Apara"/>
      </w:pPr>
      <w:r>
        <w:tab/>
        <w:t>(b)</w:t>
      </w:r>
      <w:r>
        <w:tab/>
        <w:t>section 105 (Monitoring protected mail); and</w:t>
      </w:r>
    </w:p>
    <w:p w14:paraId="6B42E8A0" w14:textId="77777777" w:rsidR="001538A0" w:rsidRDefault="001538A0">
      <w:pPr>
        <w:pStyle w:val="Apara"/>
      </w:pPr>
      <w:r>
        <w:tab/>
        <w:t>(c)</w:t>
      </w:r>
      <w:r>
        <w:tab/>
        <w:t>any operating procedure mentioned in subsection (7).</w:t>
      </w:r>
    </w:p>
    <w:p w14:paraId="00E344E1" w14:textId="77777777" w:rsidR="001538A0" w:rsidRDefault="001538A0" w:rsidP="005B3BF6">
      <w:pPr>
        <w:pStyle w:val="Amain"/>
        <w:keepNext/>
      </w:pPr>
      <w:r>
        <w:tab/>
        <w:t>(7)</w:t>
      </w:r>
      <w:r>
        <w:tab/>
        <w:t>An operating procedure may include provision regulating the following in relation to detainees’ mail:</w:t>
      </w:r>
    </w:p>
    <w:p w14:paraId="29D61DDE" w14:textId="77777777" w:rsidR="001538A0" w:rsidRDefault="001538A0" w:rsidP="005B3BF6">
      <w:pPr>
        <w:pStyle w:val="Apara"/>
        <w:keepNext/>
      </w:pPr>
      <w:r>
        <w:tab/>
        <w:t>(a)</w:t>
      </w:r>
      <w:r>
        <w:tab/>
        <w:t>the way mail is sent or received;</w:t>
      </w:r>
    </w:p>
    <w:p w14:paraId="164494FC" w14:textId="77777777" w:rsidR="001538A0" w:rsidRDefault="001538A0">
      <w:pPr>
        <w:pStyle w:val="Apara"/>
      </w:pPr>
      <w:r>
        <w:tab/>
        <w:t>(b)</w:t>
      </w:r>
      <w:r>
        <w:tab/>
        <w:t>the provision of writing and other material for sending mail;</w:t>
      </w:r>
    </w:p>
    <w:p w14:paraId="60144386" w14:textId="77777777" w:rsidR="001538A0" w:rsidRDefault="001538A0">
      <w:pPr>
        <w:pStyle w:val="Apara"/>
      </w:pPr>
      <w:r>
        <w:tab/>
        <w:t>(c)</w:t>
      </w:r>
      <w:r>
        <w:tab/>
        <w:t>arrangements for payment for the cost of the material and postage.</w:t>
      </w:r>
    </w:p>
    <w:p w14:paraId="046F682D" w14:textId="77777777" w:rsidR="001538A0" w:rsidRDefault="001538A0">
      <w:pPr>
        <w:pStyle w:val="AH5Sec"/>
      </w:pPr>
      <w:bookmarkStart w:id="68" w:name="_Toc64300182"/>
      <w:r w:rsidRPr="00B564CC">
        <w:rPr>
          <w:rStyle w:val="CharSectNo"/>
        </w:rPr>
        <w:lastRenderedPageBreak/>
        <w:t>49</w:t>
      </w:r>
      <w:r>
        <w:tab/>
        <w:t>Visits by family members etc</w:t>
      </w:r>
      <w:bookmarkEnd w:id="68"/>
    </w:p>
    <w:p w14:paraId="40FC4523" w14:textId="77777777" w:rsidR="001538A0" w:rsidRDefault="001538A0">
      <w:pPr>
        <w:pStyle w:val="Amain"/>
      </w:pPr>
      <w:r>
        <w:tab/>
        <w:t>(1)</w:t>
      </w:r>
      <w:r>
        <w:tab/>
        <w:t xml:space="preserve">The </w:t>
      </w:r>
      <w:r w:rsidR="004779BA">
        <w:t>director</w:t>
      </w:r>
      <w:r w:rsidR="004779BA">
        <w:noBreakHyphen/>
        <w:t>general</w:t>
      </w:r>
      <w:r>
        <w:t xml:space="preserve"> must ensure that each correctional centre has suitable facilities for detainees to receive visits from family members and other people.</w:t>
      </w:r>
    </w:p>
    <w:p w14:paraId="28F531CC" w14:textId="77777777" w:rsidR="001538A0" w:rsidRDefault="001538A0">
      <w:pPr>
        <w:pStyle w:val="aExamHdgss"/>
      </w:pPr>
      <w:r>
        <w:t>Example of non-family member visitor</w:t>
      </w:r>
    </w:p>
    <w:p w14:paraId="61843008" w14:textId="77777777" w:rsidR="001538A0" w:rsidRDefault="001538A0">
      <w:pPr>
        <w:pStyle w:val="aExamss"/>
        <w:keepNext/>
      </w:pPr>
      <w:r>
        <w:t>a person who is a long-term friend or a friend who normally lives with the detainee</w:t>
      </w:r>
    </w:p>
    <w:p w14:paraId="27338357" w14:textId="77777777" w:rsidR="001538A0" w:rsidRDefault="001538A0">
      <w:pPr>
        <w:pStyle w:val="Amain"/>
        <w:keepNext/>
      </w:pPr>
      <w:r>
        <w:tab/>
        <w:t>(2)</w:t>
      </w:r>
      <w:r>
        <w:tab/>
        <w:t>A detainee may have at least 1 visit, of at least 30 minutes, each week by a family member.</w:t>
      </w:r>
    </w:p>
    <w:p w14:paraId="7E4271AD" w14:textId="77777777" w:rsidR="001538A0" w:rsidRDefault="001538A0">
      <w:pPr>
        <w:pStyle w:val="aNote"/>
      </w:pPr>
      <w:r>
        <w:rPr>
          <w:rStyle w:val="charItals"/>
        </w:rPr>
        <w:t>Note</w:t>
      </w:r>
      <w:r>
        <w:rPr>
          <w:rStyle w:val="charItals"/>
        </w:rPr>
        <w:tab/>
      </w:r>
      <w:r>
        <w:rPr>
          <w:rStyle w:val="charBoldItals"/>
        </w:rPr>
        <w:t xml:space="preserve">Family member </w:t>
      </w:r>
      <w:r>
        <w:t>is defined in the dictionary.</w:t>
      </w:r>
    </w:p>
    <w:p w14:paraId="560FE837" w14:textId="77777777" w:rsidR="001538A0" w:rsidRDefault="001538A0">
      <w:pPr>
        <w:pStyle w:val="Amain"/>
      </w:pPr>
      <w:r>
        <w:tab/>
        <w:t>(3)</w:t>
      </w:r>
      <w:r>
        <w:tab/>
        <w:t>For chapter 10 (Discipline), subsection (2) is taken to provide an entitlement for each detainee in relation to visits by family members.</w:t>
      </w:r>
    </w:p>
    <w:p w14:paraId="3B4C7540" w14:textId="77777777" w:rsidR="001538A0" w:rsidRDefault="001538A0">
      <w:pPr>
        <w:pStyle w:val="Amain"/>
      </w:pPr>
      <w:r>
        <w:tab/>
        <w:t>(4)</w:t>
      </w:r>
      <w:r>
        <w:tab/>
        <w:t xml:space="preserve">However, the </w:t>
      </w:r>
      <w:r w:rsidR="004779BA">
        <w:t>director</w:t>
      </w:r>
      <w:r w:rsidR="004779BA">
        <w:noBreakHyphen/>
        <w:t>general</w:t>
      </w:r>
      <w:r>
        <w:t xml:space="preserve"> may give directions denying or limiting a visit mentioned in subsection (1) if the </w:t>
      </w:r>
      <w:r w:rsidR="004779BA">
        <w:t>director</w:t>
      </w:r>
      <w:r w:rsidR="004779BA">
        <w:noBreakHyphen/>
        <w:t>general</w:t>
      </w:r>
      <w:r>
        <w:t xml:space="preserve"> suspects, on reasonable grounds, that the visit may—</w:t>
      </w:r>
    </w:p>
    <w:p w14:paraId="7F3AE7F8" w14:textId="77777777" w:rsidR="001538A0" w:rsidRDefault="001538A0">
      <w:pPr>
        <w:pStyle w:val="Apara"/>
      </w:pPr>
      <w:r>
        <w:tab/>
        <w:t>(a)</w:t>
      </w:r>
      <w:r>
        <w:tab/>
        <w:t>undermine security or good order at a correctional centre; or</w:t>
      </w:r>
    </w:p>
    <w:p w14:paraId="11E21F7D" w14:textId="77777777" w:rsidR="001538A0" w:rsidRDefault="001538A0">
      <w:pPr>
        <w:pStyle w:val="Apara"/>
      </w:pPr>
      <w:r>
        <w:tab/>
        <w:t>(b)</w:t>
      </w:r>
      <w:r>
        <w:tab/>
        <w:t>revictimise a victim; or</w:t>
      </w:r>
    </w:p>
    <w:p w14:paraId="2ADEC4C5" w14:textId="77777777" w:rsidR="001538A0" w:rsidRDefault="001538A0">
      <w:pPr>
        <w:pStyle w:val="Apara"/>
      </w:pPr>
      <w:r>
        <w:tab/>
        <w:t>(c)</w:t>
      </w:r>
      <w:r>
        <w:tab/>
        <w:t>circumvent any process for investigating complaints or reviewing decisions under this Act; or</w:t>
      </w:r>
    </w:p>
    <w:p w14:paraId="3F2F828C" w14:textId="77777777" w:rsidR="001538A0" w:rsidRDefault="001538A0" w:rsidP="005B3BF6">
      <w:pPr>
        <w:pStyle w:val="Apara"/>
        <w:keepNext/>
        <w:keepLines/>
      </w:pPr>
      <w:r>
        <w:tab/>
        <w:t>(d)</w:t>
      </w:r>
      <w:r>
        <w:tab/>
        <w:t>have the purpose of causing community distress.</w:t>
      </w:r>
    </w:p>
    <w:p w14:paraId="1CB00B8E" w14:textId="77777777" w:rsidR="001538A0" w:rsidRDefault="001538A0" w:rsidP="005B3BF6">
      <w:pPr>
        <w:pStyle w:val="aExamHdgss"/>
        <w:keepLines/>
      </w:pPr>
      <w:r>
        <w:t>Example—par (d)</w:t>
      </w:r>
    </w:p>
    <w:p w14:paraId="28B80022" w14:textId="77777777" w:rsidR="001538A0" w:rsidRDefault="001538A0" w:rsidP="005B3BF6">
      <w:pPr>
        <w:pStyle w:val="aExamss"/>
        <w:keepNext/>
        <w:keepLines/>
      </w:pPr>
      <w:r>
        <w:t xml:space="preserve">Mr J is convicted of numerous serious sexual offences against young girls.  He begins to write letters to various public figures, including journalists, stating that his crimes were motivated by a love for the children and that he intends to change his name to that of one of his victims.  He makes arrangements for a visit by a journalist for a story about why he wants to change his name.  The </w:t>
      </w:r>
      <w:r w:rsidR="004779BA">
        <w:t>director</w:t>
      </w:r>
      <w:r w:rsidR="004779BA">
        <w:noBreakHyphen/>
        <w:t>general</w:t>
      </w:r>
      <w:r>
        <w:t xml:space="preserve"> may deny the visit on the ground that it may cause community distress.</w:t>
      </w:r>
    </w:p>
    <w:p w14:paraId="35E9DF03" w14:textId="77777777" w:rsidR="001538A0" w:rsidRDefault="001538A0">
      <w:pPr>
        <w:pStyle w:val="Amain"/>
      </w:pPr>
      <w:r>
        <w:tab/>
        <w:t>(5)</w:t>
      </w:r>
      <w:r>
        <w:tab/>
        <w:t>Also, this section is subject to section 143 (Visiting conditions).</w:t>
      </w:r>
    </w:p>
    <w:p w14:paraId="681D3494" w14:textId="77777777" w:rsidR="001538A0" w:rsidRDefault="001538A0">
      <w:pPr>
        <w:pStyle w:val="AH5Sec"/>
      </w:pPr>
      <w:bookmarkStart w:id="69" w:name="_Toc64300183"/>
      <w:r w:rsidRPr="00B564CC">
        <w:rPr>
          <w:rStyle w:val="CharSectNo"/>
        </w:rPr>
        <w:lastRenderedPageBreak/>
        <w:t>50</w:t>
      </w:r>
      <w:r>
        <w:tab/>
        <w:t>Contact with accredited people</w:t>
      </w:r>
      <w:bookmarkEnd w:id="69"/>
    </w:p>
    <w:p w14:paraId="4376FE56" w14:textId="77777777" w:rsidR="001538A0" w:rsidRDefault="001538A0">
      <w:pPr>
        <w:pStyle w:val="Amain"/>
        <w:keepNext/>
      </w:pPr>
      <w:r>
        <w:tab/>
        <w:t>(1)</w:t>
      </w:r>
      <w:r>
        <w:tab/>
        <w:t xml:space="preserve">The </w:t>
      </w:r>
      <w:r w:rsidR="004779BA">
        <w:t>director</w:t>
      </w:r>
      <w:r w:rsidR="004779BA">
        <w:noBreakHyphen/>
        <w:t>general</w:t>
      </w:r>
      <w:r>
        <w:t xml:space="preserve"> must ensure that a detainee has adequate opportunities for contact with an accredited person, whether by telephone or mail or by a visit by an accredited person.</w:t>
      </w:r>
    </w:p>
    <w:p w14:paraId="47080AA6" w14:textId="77777777" w:rsidR="001538A0" w:rsidRDefault="001538A0">
      <w:pPr>
        <w:pStyle w:val="aNote"/>
      </w:pPr>
      <w:r>
        <w:rPr>
          <w:rStyle w:val="charItals"/>
        </w:rPr>
        <w:t>Note</w:t>
      </w:r>
      <w:r>
        <w:rPr>
          <w:rStyle w:val="charItals"/>
        </w:rPr>
        <w:tab/>
      </w:r>
      <w:r>
        <w:rPr>
          <w:rStyle w:val="charBoldItals"/>
        </w:rPr>
        <w:t xml:space="preserve">Accredited person </w:t>
      </w:r>
      <w:r>
        <w:t>is defined in the dictionary.</w:t>
      </w:r>
    </w:p>
    <w:p w14:paraId="1A8D613E" w14:textId="77777777" w:rsidR="001538A0" w:rsidRDefault="001538A0">
      <w:pPr>
        <w:pStyle w:val="Amain"/>
      </w:pPr>
      <w:r>
        <w:tab/>
        <w:t>(2)</w:t>
      </w:r>
      <w:r>
        <w:tab/>
        <w:t>For chapter 10 (Discipline), subsection (1) is taken to provide an entitlement for each detainee in relation to contact with an accredited person.</w:t>
      </w:r>
    </w:p>
    <w:p w14:paraId="3CD84052" w14:textId="77777777" w:rsidR="001538A0" w:rsidRDefault="001538A0">
      <w:pPr>
        <w:pStyle w:val="Amain"/>
      </w:pPr>
      <w:r>
        <w:tab/>
        <w:t>(3)</w:t>
      </w:r>
      <w:r>
        <w:tab/>
        <w:t xml:space="preserve">However, the </w:t>
      </w:r>
      <w:r w:rsidR="004779BA">
        <w:t>director</w:t>
      </w:r>
      <w:r w:rsidR="004779BA">
        <w:noBreakHyphen/>
        <w:t>general</w:t>
      </w:r>
      <w:r>
        <w:t xml:space="preserve"> may give directions denying or limiting a detainee’s contact with an accredited person if the </w:t>
      </w:r>
      <w:r w:rsidR="004779BA">
        <w:t>director</w:t>
      </w:r>
      <w:r w:rsidR="004779BA">
        <w:noBreakHyphen/>
        <w:t>general</w:t>
      </w:r>
      <w:r>
        <w:t xml:space="preserve"> suspects, on reasonable grounds, that the contact may—</w:t>
      </w:r>
    </w:p>
    <w:p w14:paraId="4F28577D" w14:textId="77777777" w:rsidR="001538A0" w:rsidRDefault="001538A0">
      <w:pPr>
        <w:pStyle w:val="Apara"/>
      </w:pPr>
      <w:r>
        <w:tab/>
        <w:t>(a)</w:t>
      </w:r>
      <w:r>
        <w:tab/>
        <w:t>undermine security or good order at a correctional centre; or</w:t>
      </w:r>
    </w:p>
    <w:p w14:paraId="59B13E1C" w14:textId="77777777" w:rsidR="001538A0" w:rsidRDefault="001538A0">
      <w:pPr>
        <w:pStyle w:val="Apara"/>
      </w:pPr>
      <w:r>
        <w:tab/>
        <w:t>(b)</w:t>
      </w:r>
      <w:r>
        <w:tab/>
        <w:t>circumvent any process for investigating complaints or reviewing decisions under this Act.</w:t>
      </w:r>
    </w:p>
    <w:p w14:paraId="7FA8A0FE" w14:textId="77777777" w:rsidR="001538A0" w:rsidRDefault="001538A0">
      <w:pPr>
        <w:pStyle w:val="Amain"/>
      </w:pPr>
      <w:r>
        <w:tab/>
        <w:t>(4)</w:t>
      </w:r>
      <w:r>
        <w:tab/>
        <w:t>Also, this section is subject to section 143 (Visiting conditions).</w:t>
      </w:r>
    </w:p>
    <w:p w14:paraId="033534E7" w14:textId="77777777" w:rsidR="001538A0" w:rsidRDefault="001538A0" w:rsidP="00DF63F9">
      <w:pPr>
        <w:pStyle w:val="AH5Sec"/>
      </w:pPr>
      <w:bookmarkStart w:id="70" w:name="_Toc64300184"/>
      <w:r w:rsidRPr="00B564CC">
        <w:rPr>
          <w:rStyle w:val="CharSectNo"/>
        </w:rPr>
        <w:t>51</w:t>
      </w:r>
      <w:r>
        <w:tab/>
        <w:t>Visits—protected communications</w:t>
      </w:r>
      <w:bookmarkEnd w:id="70"/>
    </w:p>
    <w:p w14:paraId="2B3B2283" w14:textId="77777777" w:rsidR="001538A0" w:rsidRDefault="001538A0" w:rsidP="00DF63F9">
      <w:pPr>
        <w:pStyle w:val="Amainreturn"/>
        <w:keepNext/>
      </w:pPr>
      <w:r>
        <w:t xml:space="preserve">The </w:t>
      </w:r>
      <w:r w:rsidR="004779BA">
        <w:t>director</w:t>
      </w:r>
      <w:r w:rsidR="004779BA">
        <w:noBreakHyphen/>
        <w:t>general</w:t>
      </w:r>
      <w:r>
        <w:t xml:space="preserve"> must not listen to, or record, a communication at a visit between a detainee and any of the following people:</w:t>
      </w:r>
    </w:p>
    <w:p w14:paraId="16A7D5F5" w14:textId="77777777" w:rsidR="001538A0" w:rsidRDefault="001538A0" w:rsidP="00050B03">
      <w:pPr>
        <w:pStyle w:val="Apara"/>
        <w:rPr>
          <w:lang w:eastAsia="en-AU"/>
        </w:rPr>
      </w:pPr>
      <w:r>
        <w:rPr>
          <w:lang w:eastAsia="en-AU"/>
        </w:rPr>
        <w:tab/>
        <w:t>(a)</w:t>
      </w:r>
      <w:r>
        <w:rPr>
          <w:lang w:eastAsia="en-AU"/>
        </w:rPr>
        <w:tab/>
        <w:t>a lawyer representing the detainee;</w:t>
      </w:r>
    </w:p>
    <w:p w14:paraId="3FC7E4BB" w14:textId="77777777" w:rsidR="001538A0" w:rsidRDefault="001538A0" w:rsidP="00050B03">
      <w:pPr>
        <w:pStyle w:val="Apara"/>
        <w:rPr>
          <w:lang w:eastAsia="en-AU"/>
        </w:rPr>
      </w:pPr>
      <w:r>
        <w:rPr>
          <w:lang w:eastAsia="en-AU"/>
        </w:rPr>
        <w:tab/>
        <w:t>(b)</w:t>
      </w:r>
      <w:r>
        <w:rPr>
          <w:lang w:eastAsia="en-AU"/>
        </w:rPr>
        <w:tab/>
        <w:t>an official visitor;</w:t>
      </w:r>
    </w:p>
    <w:p w14:paraId="729EB3C5" w14:textId="77777777" w:rsidR="000A5875" w:rsidRPr="00A9130F" w:rsidRDefault="000A5875" w:rsidP="000A5875">
      <w:pPr>
        <w:pStyle w:val="A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4D63849A" w14:textId="53D2D4B4" w:rsidR="001B25A7" w:rsidRPr="00757EF6" w:rsidRDefault="001B25A7" w:rsidP="001B25A7">
      <w:pPr>
        <w:pStyle w:val="Apara"/>
      </w:pPr>
      <w:r w:rsidRPr="00757EF6">
        <w:tab/>
        <w:t>(</w:t>
      </w:r>
      <w:r w:rsidR="000A5875">
        <w:t>d</w:t>
      </w:r>
      <w:r w:rsidRPr="00757EF6">
        <w:t>)</w:t>
      </w:r>
      <w:r w:rsidRPr="00757EF6">
        <w:tab/>
        <w:t xml:space="preserve">a commissioner exercising functions under the </w:t>
      </w:r>
      <w:hyperlink r:id="rId81" w:tooltip="A2005-40" w:history="1">
        <w:r w:rsidRPr="00757EF6">
          <w:rPr>
            <w:rStyle w:val="charCitHyperlinkItal"/>
          </w:rPr>
          <w:t>Human Rights Commission Act 2005</w:t>
        </w:r>
      </w:hyperlink>
      <w:r w:rsidRPr="00757EF6">
        <w:t>;</w:t>
      </w:r>
    </w:p>
    <w:p w14:paraId="7DE2E17B" w14:textId="77777777" w:rsidR="001538A0" w:rsidRDefault="001538A0" w:rsidP="00050B03">
      <w:pPr>
        <w:pStyle w:val="Apara"/>
      </w:pPr>
      <w:r>
        <w:tab/>
        <w:t>(</w:t>
      </w:r>
      <w:r w:rsidR="000A5875">
        <w:t>e</w:t>
      </w:r>
      <w:r>
        <w:t>)</w:t>
      </w:r>
      <w:r>
        <w:tab/>
        <w:t>the ombudsman;</w:t>
      </w:r>
    </w:p>
    <w:p w14:paraId="03F12E36" w14:textId="77777777" w:rsidR="00E21DE0" w:rsidRPr="00994D5E" w:rsidRDefault="00E21DE0" w:rsidP="00C72527">
      <w:pPr>
        <w:pStyle w:val="Apara"/>
        <w:keepNext/>
      </w:pPr>
      <w:r w:rsidRPr="00994D5E">
        <w:lastRenderedPageBreak/>
        <w:tab/>
        <w:t>(</w:t>
      </w:r>
      <w:r w:rsidR="00050B03">
        <w:t>f</w:t>
      </w:r>
      <w:r w:rsidRPr="00994D5E">
        <w:t>)</w:t>
      </w:r>
      <w:r w:rsidRPr="00994D5E">
        <w:tab/>
        <w:t>the integrity commissioner;</w:t>
      </w:r>
    </w:p>
    <w:p w14:paraId="56869147" w14:textId="77777777" w:rsidR="001538A0" w:rsidRDefault="001B25A7" w:rsidP="00C72527">
      <w:pPr>
        <w:pStyle w:val="Apara"/>
        <w:keepNext/>
      </w:pPr>
      <w:r>
        <w:tab/>
        <w:t>(</w:t>
      </w:r>
      <w:r w:rsidR="00050B03">
        <w:t>g</w:t>
      </w:r>
      <w:r w:rsidR="001538A0">
        <w:t>)</w:t>
      </w:r>
      <w:r w:rsidR="001538A0">
        <w:tab/>
        <w:t>a person prescribed by regulation.</w:t>
      </w:r>
    </w:p>
    <w:p w14:paraId="03802B76" w14:textId="77777777" w:rsidR="001538A0" w:rsidRDefault="001538A0">
      <w:pPr>
        <w:pStyle w:val="aNote"/>
        <w:keepNext/>
      </w:pPr>
      <w:r>
        <w:rPr>
          <w:rStyle w:val="charItals"/>
        </w:rPr>
        <w:t>Note 1</w:t>
      </w:r>
      <w:r>
        <w:rPr>
          <w:rStyle w:val="charItals"/>
        </w:rPr>
        <w:tab/>
      </w:r>
      <w:r>
        <w:t>Electronic communications between a detainee and a person mentioned in this section must not be monitored, see s 103.</w:t>
      </w:r>
    </w:p>
    <w:p w14:paraId="670FF919" w14:textId="77777777" w:rsidR="001538A0" w:rsidRDefault="001538A0">
      <w:pPr>
        <w:pStyle w:val="aNote"/>
      </w:pPr>
      <w:r>
        <w:rPr>
          <w:rStyle w:val="charItals"/>
        </w:rPr>
        <w:t>Note 2</w:t>
      </w:r>
      <w:r>
        <w:rPr>
          <w:rStyle w:val="charItals"/>
        </w:rPr>
        <w:tab/>
      </w:r>
      <w:r>
        <w:t>For restrictions on monitoring mail between a detainee and a person mentioned in this section, see s 105.</w:t>
      </w:r>
    </w:p>
    <w:p w14:paraId="6AD42CDD" w14:textId="77777777" w:rsidR="001538A0" w:rsidRDefault="001538A0">
      <w:pPr>
        <w:pStyle w:val="AH5Sec"/>
      </w:pPr>
      <w:bookmarkStart w:id="71" w:name="_Toc64300185"/>
      <w:r w:rsidRPr="00B564CC">
        <w:rPr>
          <w:rStyle w:val="CharSectNo"/>
        </w:rPr>
        <w:t>52</w:t>
      </w:r>
      <w:r>
        <w:tab/>
        <w:t>News and educational services</w:t>
      </w:r>
      <w:bookmarkEnd w:id="71"/>
    </w:p>
    <w:p w14:paraId="68CA12FE"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detainees have reasonable access to—</w:t>
      </w:r>
    </w:p>
    <w:p w14:paraId="2B478C17" w14:textId="77777777" w:rsidR="001538A0" w:rsidRDefault="001538A0">
      <w:pPr>
        <w:pStyle w:val="Apara"/>
      </w:pPr>
      <w:r>
        <w:tab/>
        <w:t>(a)</w:t>
      </w:r>
      <w:r>
        <w:tab/>
        <w:t>newspapers, radio and television broadcasts and other mass media (including the internet) for news and information; and</w:t>
      </w:r>
    </w:p>
    <w:p w14:paraId="72D624D2" w14:textId="77777777" w:rsidR="001538A0" w:rsidRDefault="001538A0">
      <w:pPr>
        <w:pStyle w:val="Apara"/>
      </w:pPr>
      <w:r>
        <w:tab/>
        <w:t>(b)</w:t>
      </w:r>
      <w:r>
        <w:tab/>
        <w:t>a library or library service.</w:t>
      </w:r>
    </w:p>
    <w:p w14:paraId="1C4F7DA8" w14:textId="77777777" w:rsidR="001538A0" w:rsidRDefault="001538A0">
      <w:pPr>
        <w:pStyle w:val="Amain"/>
        <w:keepNext/>
      </w:pPr>
      <w:r>
        <w:tab/>
        <w:t>(2)</w:t>
      </w:r>
      <w:r>
        <w:tab/>
        <w:t xml:space="preserve">The </w:t>
      </w:r>
      <w:r w:rsidR="004779BA">
        <w:t>director</w:t>
      </w:r>
      <w:r w:rsidR="004779BA">
        <w:noBreakHyphen/>
        <w:t>general</w:t>
      </w:r>
      <w:r>
        <w:t xml:space="preserve"> may, as part of a detainee’s case management plan, approve a detainee participating in academic, vocational or cultural education or training if satisfied it would benefit the detainee in any of the following ways:</w:t>
      </w:r>
    </w:p>
    <w:p w14:paraId="30946921" w14:textId="77777777" w:rsidR="001538A0" w:rsidRDefault="001538A0">
      <w:pPr>
        <w:pStyle w:val="Apara"/>
      </w:pPr>
      <w:r>
        <w:tab/>
        <w:t>(a)</w:t>
      </w:r>
      <w:r>
        <w:tab/>
        <w:t>by providing the detainee with suitable vocational skills;</w:t>
      </w:r>
    </w:p>
    <w:p w14:paraId="4891DB53" w14:textId="77777777" w:rsidR="001538A0" w:rsidRDefault="001538A0">
      <w:pPr>
        <w:pStyle w:val="Apara"/>
      </w:pPr>
      <w:r>
        <w:tab/>
        <w:t>(b)</w:t>
      </w:r>
      <w:r>
        <w:tab/>
        <w:t>by promoting the detainee’s rehabilitation or reintegration into society;</w:t>
      </w:r>
    </w:p>
    <w:p w14:paraId="1E97CBCE" w14:textId="77777777" w:rsidR="001538A0" w:rsidRDefault="001538A0">
      <w:pPr>
        <w:pStyle w:val="Apara"/>
      </w:pPr>
      <w:r>
        <w:tab/>
        <w:t>(c)</w:t>
      </w:r>
      <w:r>
        <w:tab/>
        <w:t>by contributing satisfactorily to the detainee’s personal development.</w:t>
      </w:r>
    </w:p>
    <w:p w14:paraId="407270B5" w14:textId="77777777" w:rsidR="001538A0" w:rsidRDefault="001538A0">
      <w:pPr>
        <w:pStyle w:val="Amain"/>
      </w:pPr>
      <w:r>
        <w:tab/>
        <w:t>(3)</w:t>
      </w:r>
      <w:r>
        <w:tab/>
        <w:t>For chapter 10 (Discipline), participation in education or training approved under subsection (2) is taken to be an entitlement for the detainee.</w:t>
      </w:r>
    </w:p>
    <w:p w14:paraId="015AA58D" w14:textId="77777777" w:rsidR="001538A0" w:rsidRDefault="001538A0">
      <w:pPr>
        <w:pStyle w:val="AH5Sec"/>
      </w:pPr>
      <w:bookmarkStart w:id="72" w:name="_Toc64300186"/>
      <w:r w:rsidRPr="00B564CC">
        <w:rPr>
          <w:rStyle w:val="CharSectNo"/>
        </w:rPr>
        <w:t>53</w:t>
      </w:r>
      <w:r>
        <w:tab/>
        <w:t>Health care</w:t>
      </w:r>
      <w:bookmarkEnd w:id="72"/>
    </w:p>
    <w:p w14:paraId="0D8DC4E1"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12C69720" w14:textId="77777777" w:rsidR="001538A0" w:rsidRDefault="001538A0">
      <w:pPr>
        <w:pStyle w:val="Apara"/>
      </w:pPr>
      <w:r>
        <w:tab/>
        <w:t>(a)</w:t>
      </w:r>
      <w:r>
        <w:tab/>
        <w:t>detainees have a standard of health care equivalent to that available to other people in the ACT; and</w:t>
      </w:r>
    </w:p>
    <w:p w14:paraId="67A06C1E" w14:textId="77777777" w:rsidR="001538A0" w:rsidRDefault="001538A0">
      <w:pPr>
        <w:pStyle w:val="Apara"/>
      </w:pPr>
      <w:r>
        <w:lastRenderedPageBreak/>
        <w:tab/>
        <w:t>(b)</w:t>
      </w:r>
      <w:r>
        <w:tab/>
        <w:t>arrangements are made to ensure the provision of appropriate health services for detainees; and</w:t>
      </w:r>
    </w:p>
    <w:p w14:paraId="1060BA04" w14:textId="77777777" w:rsidR="001538A0" w:rsidRDefault="001538A0">
      <w:pPr>
        <w:pStyle w:val="Apara"/>
      </w:pPr>
      <w:r>
        <w:tab/>
        <w:t>(c)</w:t>
      </w:r>
      <w:r>
        <w:tab/>
        <w:t>conditions in detention promote the health and wellbeing of detainees; and</w:t>
      </w:r>
    </w:p>
    <w:p w14:paraId="69CCF807" w14:textId="77777777" w:rsidR="001538A0" w:rsidRDefault="001538A0">
      <w:pPr>
        <w:pStyle w:val="Apara"/>
      </w:pPr>
      <w:r>
        <w:tab/>
        <w:t>(d)</w:t>
      </w:r>
      <w:r>
        <w:tab/>
        <w:t>as far as practicable, detainees are not exposed to risks of infection.</w:t>
      </w:r>
    </w:p>
    <w:p w14:paraId="775416CE" w14:textId="77777777" w:rsidR="001538A0" w:rsidRDefault="001538A0">
      <w:pPr>
        <w:pStyle w:val="Amain"/>
      </w:pPr>
      <w:r>
        <w:tab/>
        <w:t>(2)</w:t>
      </w:r>
      <w:r>
        <w:tab/>
        <w:t xml:space="preserve">In particular, the </w:t>
      </w:r>
      <w:r w:rsidR="004779BA">
        <w:t>director</w:t>
      </w:r>
      <w:r w:rsidR="004779BA">
        <w:noBreakHyphen/>
        <w:t>general</w:t>
      </w:r>
      <w:r>
        <w:t xml:space="preserve"> must ensure that detainees have access to—</w:t>
      </w:r>
    </w:p>
    <w:p w14:paraId="6FFBDD1C" w14:textId="77777777" w:rsidR="001538A0" w:rsidRDefault="001538A0">
      <w:pPr>
        <w:pStyle w:val="Apara"/>
      </w:pPr>
      <w:r>
        <w:tab/>
        <w:t>(a)</w:t>
      </w:r>
      <w:r>
        <w:tab/>
        <w:t>regular health checks; and</w:t>
      </w:r>
    </w:p>
    <w:p w14:paraId="2C5E7A2D" w14:textId="77777777" w:rsidR="001538A0" w:rsidRDefault="001538A0">
      <w:pPr>
        <w:pStyle w:val="Apara"/>
      </w:pPr>
      <w:r>
        <w:tab/>
        <w:t>(b)</w:t>
      </w:r>
      <w:r>
        <w:tab/>
        <w:t>timely treatment where necessary, particularly in urgent circumstances; and</w:t>
      </w:r>
    </w:p>
    <w:p w14:paraId="3F81E5B1" w14:textId="77777777" w:rsidR="001538A0" w:rsidRDefault="001538A0">
      <w:pPr>
        <w:pStyle w:val="Apara"/>
      </w:pPr>
      <w:r>
        <w:tab/>
        <w:t>(c)</w:t>
      </w:r>
      <w:r>
        <w:tab/>
        <w:t>hospital care where necessary; and</w:t>
      </w:r>
    </w:p>
    <w:p w14:paraId="75558CDE" w14:textId="77777777" w:rsidR="001538A0" w:rsidRDefault="001538A0">
      <w:pPr>
        <w:pStyle w:val="Apara"/>
      </w:pPr>
      <w:r>
        <w:tab/>
        <w:t>(d)</w:t>
      </w:r>
      <w:r>
        <w:tab/>
        <w:t>as far as practicable—</w:t>
      </w:r>
    </w:p>
    <w:p w14:paraId="6E0A0B1E" w14:textId="77777777" w:rsidR="001538A0" w:rsidRDefault="001538A0">
      <w:pPr>
        <w:pStyle w:val="Asubpara"/>
      </w:pPr>
      <w:r>
        <w:tab/>
        <w:t>(i)</w:t>
      </w:r>
      <w:r>
        <w:tab/>
        <w:t xml:space="preserve">specialist health services from </w:t>
      </w:r>
      <w:r w:rsidR="00582984">
        <w:t>health practitioners</w:t>
      </w:r>
      <w:r>
        <w:t>; and</w:t>
      </w:r>
    </w:p>
    <w:p w14:paraId="12598273" w14:textId="77777777" w:rsidR="001538A0" w:rsidRDefault="001538A0">
      <w:pPr>
        <w:pStyle w:val="Asubpara"/>
      </w:pPr>
      <w:r>
        <w:tab/>
        <w:t>(ii)</w:t>
      </w:r>
      <w:r>
        <w:tab/>
        <w:t>necessary health care programs, including rehabilitation programs.</w:t>
      </w:r>
    </w:p>
    <w:p w14:paraId="0EEE35B2" w14:textId="77777777" w:rsidR="001538A0" w:rsidRDefault="001538A0">
      <w:pPr>
        <w:pStyle w:val="Amain"/>
      </w:pPr>
      <w:r>
        <w:tab/>
        <w:t>(3)</w:t>
      </w:r>
      <w:r>
        <w:tab/>
        <w:t>For chapter 10 (Discipline), subsections (1) and (2) are taken to provide an entitlement for each detainee in relation to health care.</w:t>
      </w:r>
    </w:p>
    <w:p w14:paraId="638E9ED1" w14:textId="77777777" w:rsidR="001538A0" w:rsidRDefault="001538A0">
      <w:pPr>
        <w:pStyle w:val="Amain"/>
        <w:keepNext/>
      </w:pPr>
      <w:r>
        <w:tab/>
        <w:t>(4)</w:t>
      </w:r>
      <w:r>
        <w:tab/>
        <w:t>A regulation may make provision in relation to health services for detainees, including provision about the following:</w:t>
      </w:r>
    </w:p>
    <w:p w14:paraId="716F97C2" w14:textId="77777777" w:rsidR="001538A0" w:rsidRDefault="001538A0">
      <w:pPr>
        <w:pStyle w:val="Apara"/>
      </w:pPr>
      <w:r>
        <w:tab/>
        <w:t>(a)</w:t>
      </w:r>
      <w:r>
        <w:tab/>
        <w:t xml:space="preserve">the appointment of </w:t>
      </w:r>
      <w:r w:rsidR="00582984">
        <w:t>health practitioners</w:t>
      </w:r>
      <w:r>
        <w:t xml:space="preserve"> for this Act;</w:t>
      </w:r>
    </w:p>
    <w:p w14:paraId="611DD387" w14:textId="77777777" w:rsidR="001538A0" w:rsidRDefault="001538A0">
      <w:pPr>
        <w:pStyle w:val="Apara"/>
      </w:pPr>
      <w:r>
        <w:tab/>
        <w:t>(b)</w:t>
      </w:r>
      <w:r>
        <w:tab/>
        <w:t>the provision of health service clinics for detainees;</w:t>
      </w:r>
    </w:p>
    <w:p w14:paraId="5048CB2B" w14:textId="77777777" w:rsidR="001538A0" w:rsidRDefault="001538A0">
      <w:pPr>
        <w:pStyle w:val="Apara"/>
      </w:pPr>
      <w:r>
        <w:tab/>
        <w:t>(c)</w:t>
      </w:r>
      <w:r>
        <w:tab/>
        <w:t xml:space="preserve">appointments for detainees with </w:t>
      </w:r>
      <w:r w:rsidR="00582984">
        <w:t>health practitioners</w:t>
      </w:r>
      <w:r>
        <w:t>;</w:t>
      </w:r>
    </w:p>
    <w:p w14:paraId="13A70465" w14:textId="77777777" w:rsidR="001538A0" w:rsidRDefault="001538A0">
      <w:pPr>
        <w:pStyle w:val="Apara"/>
      </w:pPr>
      <w:r>
        <w:tab/>
        <w:t>(d)</w:t>
      </w:r>
      <w:r>
        <w:tab/>
        <w:t>rehabilitation for detainees who suffer personal injury arising out of or in the course of their detention;</w:t>
      </w:r>
    </w:p>
    <w:p w14:paraId="09604D05" w14:textId="77777777" w:rsidR="001538A0" w:rsidRDefault="001538A0">
      <w:pPr>
        <w:pStyle w:val="Apara"/>
      </w:pPr>
      <w:r>
        <w:tab/>
        <w:t>(e)</w:t>
      </w:r>
      <w:r>
        <w:tab/>
        <w:t xml:space="preserve">security arrangements for detainees visiting </w:t>
      </w:r>
      <w:r w:rsidR="00582984">
        <w:t>health practitioners</w:t>
      </w:r>
      <w:r>
        <w:t xml:space="preserve"> or health facilities, particularly outside correctional centres.</w:t>
      </w:r>
    </w:p>
    <w:p w14:paraId="4E776061" w14:textId="77777777" w:rsidR="001538A0" w:rsidRDefault="001538A0">
      <w:pPr>
        <w:pStyle w:val="Amain"/>
      </w:pPr>
      <w:r>
        <w:lastRenderedPageBreak/>
        <w:tab/>
        <w:t>(5)</w:t>
      </w:r>
      <w:r>
        <w:tab/>
        <w:t>For chapter 10 (Discipline), a detainee’s entitlement in relation to health care includes anything expressed to be an entitlement in a regulation made for subsection (4).</w:t>
      </w:r>
    </w:p>
    <w:p w14:paraId="54B93F7B" w14:textId="77777777" w:rsidR="001538A0" w:rsidRDefault="001538A0">
      <w:pPr>
        <w:pStyle w:val="AH5Sec"/>
      </w:pPr>
      <w:bookmarkStart w:id="73" w:name="_Toc64300187"/>
      <w:r w:rsidRPr="00B564CC">
        <w:rPr>
          <w:rStyle w:val="CharSectNo"/>
        </w:rPr>
        <w:t>54</w:t>
      </w:r>
      <w:r>
        <w:tab/>
        <w:t>Transfers to health facilities</w:t>
      </w:r>
      <w:bookmarkEnd w:id="73"/>
    </w:p>
    <w:p w14:paraId="61C52E25" w14:textId="77777777" w:rsidR="001538A0" w:rsidRDefault="001538A0">
      <w:pPr>
        <w:pStyle w:val="Amain"/>
        <w:keepNext/>
        <w:keepLines/>
      </w:pPr>
      <w:r>
        <w:tab/>
        <w:t>(1)</w:t>
      </w:r>
      <w:r>
        <w:tab/>
        <w:t xml:space="preserve">The </w:t>
      </w:r>
      <w:r w:rsidR="004779BA">
        <w:t>director</w:t>
      </w:r>
      <w:r w:rsidR="004779BA">
        <w:noBreakHyphen/>
        <w:t>general</w:t>
      </w:r>
      <w:r>
        <w:t xml:space="preserve"> may direct that a detainee be transferred to a health facility at a correctional centre, or outside a correctional centre, if the </w:t>
      </w:r>
      <w:r w:rsidR="004779BA">
        <w:t>director</w:t>
      </w:r>
      <w:r w:rsidR="004779BA">
        <w:noBreakHyphen/>
        <w:t>general</w:t>
      </w:r>
      <w:r>
        <w:t xml:space="preserve"> believes, on reasonable grounds, that is necessary or desirable for the detainee to receive health services at the facility.</w:t>
      </w:r>
    </w:p>
    <w:p w14:paraId="648820D3" w14:textId="77777777" w:rsidR="001538A0" w:rsidRDefault="001538A0">
      <w:pPr>
        <w:pStyle w:val="aNote"/>
      </w:pPr>
      <w:r>
        <w:rPr>
          <w:rStyle w:val="charItals"/>
        </w:rPr>
        <w:t>Note</w:t>
      </w:r>
      <w:r>
        <w:rPr>
          <w:rStyle w:val="charItals"/>
        </w:rPr>
        <w:tab/>
      </w:r>
      <w:r>
        <w:rPr>
          <w:rStyle w:val="charBoldItals"/>
        </w:rPr>
        <w:t xml:space="preserve">Health facility </w:t>
      </w:r>
      <w:r>
        <w:t>is defined in the dictionary.</w:t>
      </w:r>
    </w:p>
    <w:p w14:paraId="55602142" w14:textId="77777777" w:rsidR="001538A0" w:rsidRDefault="001538A0">
      <w:pPr>
        <w:pStyle w:val="Amain"/>
      </w:pPr>
      <w:r>
        <w:tab/>
        <w:t>(2)</w:t>
      </w:r>
      <w:r>
        <w:tab/>
        <w:t xml:space="preserve">The </w:t>
      </w:r>
      <w:r w:rsidR="004779BA">
        <w:t>director</w:t>
      </w:r>
      <w:r w:rsidR="004779BA">
        <w:noBreakHyphen/>
        <w:t>general</w:t>
      </w:r>
      <w:r>
        <w:t xml:space="preserve"> must</w:t>
      </w:r>
      <w:r w:rsidRPr="004F6AC4">
        <w:t xml:space="preserve"> </w:t>
      </w:r>
      <w:r>
        <w:t xml:space="preserve">have regard to the advice of a doctor appointed under section 21 (Doctors—health service appointments) when considering whether to make a direction under subsection (1). </w:t>
      </w:r>
    </w:p>
    <w:p w14:paraId="63E8BC50" w14:textId="77777777" w:rsidR="00473609" w:rsidRPr="00A05907" w:rsidRDefault="00473609" w:rsidP="00473609">
      <w:pPr>
        <w:pStyle w:val="Amain"/>
      </w:pPr>
      <w:r w:rsidRPr="00A05907">
        <w:tab/>
        <w:t>(3)</w:t>
      </w:r>
      <w:r w:rsidRPr="00A05907">
        <w:tab/>
        <w:t>The director-general may direct an escort officer to escort the detainee—</w:t>
      </w:r>
    </w:p>
    <w:p w14:paraId="728D3302" w14:textId="77777777" w:rsidR="00473609" w:rsidRPr="00A05907" w:rsidRDefault="00473609" w:rsidP="00473609">
      <w:pPr>
        <w:pStyle w:val="Apara"/>
      </w:pPr>
      <w:r w:rsidRPr="00A05907">
        <w:tab/>
        <w:t>(a)</w:t>
      </w:r>
      <w:r w:rsidRPr="00A05907">
        <w:tab/>
        <w:t>to or from the health facility; or</w:t>
      </w:r>
    </w:p>
    <w:p w14:paraId="2DEACDC9" w14:textId="77777777" w:rsidR="00473609" w:rsidRPr="00A05907" w:rsidRDefault="00473609" w:rsidP="00473609">
      <w:pPr>
        <w:pStyle w:val="Apara"/>
      </w:pPr>
      <w:r w:rsidRPr="00A05907">
        <w:tab/>
        <w:t>(b)</w:t>
      </w:r>
      <w:r w:rsidRPr="00A05907">
        <w:tab/>
        <w:t>for a facility other than the secure mental health facility—while at the facility.</w:t>
      </w:r>
    </w:p>
    <w:p w14:paraId="23E56DD1" w14:textId="77777777" w:rsidR="001538A0" w:rsidRDefault="001538A0" w:rsidP="002A301D">
      <w:pPr>
        <w:pStyle w:val="Amain"/>
        <w:keepNext/>
      </w:pPr>
      <w:r>
        <w:tab/>
        <w:t>(4)</w:t>
      </w:r>
      <w:r>
        <w:tab/>
        <w:t>The detainee may be discharged from the health facility only if—</w:t>
      </w:r>
    </w:p>
    <w:p w14:paraId="33B29D94" w14:textId="77777777" w:rsidR="001538A0" w:rsidRDefault="001538A0">
      <w:pPr>
        <w:pStyle w:val="Apara"/>
      </w:pPr>
      <w:r>
        <w:tab/>
        <w:t>(a)</w:t>
      </w:r>
      <w:r>
        <w:tab/>
        <w:t xml:space="preserve">the health </w:t>
      </w:r>
      <w:r w:rsidR="00582984">
        <w:t>practitioner</w:t>
      </w:r>
      <w:r w:rsidR="00582984" w:rsidRPr="00582984">
        <w:t xml:space="preserve"> </w:t>
      </w:r>
      <w:r>
        <w:t>in charge of the detainee’s care approves the discharge; or</w:t>
      </w:r>
    </w:p>
    <w:p w14:paraId="66540883" w14:textId="77777777" w:rsidR="001538A0" w:rsidRDefault="001538A0">
      <w:pPr>
        <w:pStyle w:val="Apara"/>
      </w:pPr>
      <w:r>
        <w:tab/>
        <w:t>(b)</w:t>
      </w:r>
      <w:r>
        <w:tab/>
        <w:t xml:space="preserve">the </w:t>
      </w:r>
      <w:r w:rsidR="004779BA">
        <w:t>director</w:t>
      </w:r>
      <w:r w:rsidR="004779BA">
        <w:noBreakHyphen/>
        <w:t>general</w:t>
      </w:r>
      <w:r>
        <w:t xml:space="preserve"> directs that the detainee be removed from the facility.</w:t>
      </w:r>
    </w:p>
    <w:p w14:paraId="40D769F3" w14:textId="77777777" w:rsidR="001538A0" w:rsidRDefault="001538A0">
      <w:pPr>
        <w:pStyle w:val="aExamHdgpar"/>
      </w:pPr>
      <w:r>
        <w:t>Example of direction for removal of detainee from health facility</w:t>
      </w:r>
    </w:p>
    <w:p w14:paraId="23085962" w14:textId="77777777" w:rsidR="001538A0" w:rsidRDefault="001538A0">
      <w:pPr>
        <w:pStyle w:val="aExampar"/>
      </w:pPr>
      <w:r>
        <w:t>where the detainee is a danger to the safety of people at the facility</w:t>
      </w:r>
    </w:p>
    <w:p w14:paraId="1259D0BB" w14:textId="77777777" w:rsidR="001538A0" w:rsidRDefault="001538A0">
      <w:pPr>
        <w:pStyle w:val="Amain"/>
      </w:pPr>
      <w:r>
        <w:tab/>
        <w:t>(5)</w:t>
      </w:r>
      <w:r>
        <w:tab/>
        <w:t xml:space="preserve">The </w:t>
      </w:r>
      <w:r w:rsidR="004779BA">
        <w:t>director</w:t>
      </w:r>
      <w:r w:rsidR="004779BA">
        <w:noBreakHyphen/>
        <w:t>general</w:t>
      </w:r>
      <w:r>
        <w:t xml:space="preserve"> may give a direction for ensuring that a detainee discharged from a health facility under this section is returned to a correctional centre stated in the direction.</w:t>
      </w:r>
    </w:p>
    <w:p w14:paraId="1AA95E64" w14:textId="77777777" w:rsidR="001538A0" w:rsidRDefault="001538A0">
      <w:pPr>
        <w:pStyle w:val="Amain"/>
      </w:pPr>
      <w:r>
        <w:lastRenderedPageBreak/>
        <w:tab/>
        <w:t>(6)</w:t>
      </w:r>
      <w:r>
        <w:tab/>
        <w:t>For chapter 10 (Discipline), this section is taken to provide an entitlement for each detainee in relation to health care.</w:t>
      </w:r>
    </w:p>
    <w:p w14:paraId="6E96EE9A" w14:textId="77777777" w:rsidR="00E74B5E" w:rsidRPr="00710377" w:rsidRDefault="00E74B5E" w:rsidP="00E74B5E">
      <w:pPr>
        <w:pStyle w:val="AH5Sec"/>
      </w:pPr>
      <w:bookmarkStart w:id="74" w:name="_Toc64300188"/>
      <w:r w:rsidRPr="00B564CC">
        <w:rPr>
          <w:rStyle w:val="CharSectNo"/>
        </w:rPr>
        <w:t>54A</w:t>
      </w:r>
      <w:r w:rsidRPr="00710377">
        <w:tab/>
      </w:r>
      <w:r w:rsidR="00473609" w:rsidRPr="00A05907">
        <w:t>Transfer to mental health facility—notice of change in status</w:t>
      </w:r>
      <w:bookmarkEnd w:id="74"/>
    </w:p>
    <w:p w14:paraId="2F4C86B4" w14:textId="77777777" w:rsidR="00E74B5E" w:rsidRPr="00710377" w:rsidRDefault="00E74B5E" w:rsidP="00E74B5E">
      <w:pPr>
        <w:pStyle w:val="Amain"/>
        <w:rPr>
          <w:lang w:eastAsia="en-AU"/>
        </w:rPr>
      </w:pPr>
      <w:r w:rsidRPr="00710377">
        <w:rPr>
          <w:lang w:eastAsia="en-AU"/>
        </w:rPr>
        <w:tab/>
        <w:t>(1)</w:t>
      </w:r>
      <w:r w:rsidRPr="00710377">
        <w:rPr>
          <w:lang w:eastAsia="en-AU"/>
        </w:rPr>
        <w:tab/>
        <w:t>This section applies if the director-general has made a direction under section 54 for the transfer of a detainee from a correctional centre to an approved mental health facility or approved community care facility.</w:t>
      </w:r>
    </w:p>
    <w:p w14:paraId="25D86B81" w14:textId="5A36EBAF" w:rsidR="00E74B5E" w:rsidRPr="00710377" w:rsidRDefault="00E74B5E" w:rsidP="00E74B5E">
      <w:pPr>
        <w:pStyle w:val="Amain"/>
        <w:rPr>
          <w:lang w:eastAsia="en-AU"/>
        </w:rPr>
      </w:pPr>
      <w:r w:rsidRPr="00710377">
        <w:rPr>
          <w:lang w:eastAsia="en-AU"/>
        </w:rPr>
        <w:tab/>
        <w:t>(2)</w:t>
      </w:r>
      <w:r w:rsidRPr="00710377">
        <w:rPr>
          <w:lang w:eastAsia="en-AU"/>
        </w:rPr>
        <w:tab/>
        <w:t xml:space="preserve">The director-general must tell the director-general responsible for the </w:t>
      </w:r>
      <w:hyperlink r:id="rId82" w:tooltip="Mental Health Act 2015" w:history="1">
        <w:r w:rsidRPr="00DD4289">
          <w:rPr>
            <w:rStyle w:val="charCitHyperlinkItal"/>
          </w:rPr>
          <w:t>Mental Health Act 2015</w:t>
        </w:r>
      </w:hyperlink>
      <w:r w:rsidRPr="00710377">
        <w:rPr>
          <w:lang w:eastAsia="en-AU"/>
        </w:rPr>
        <w:t xml:space="preserve"> in writing about any change in the detainee’s status as a detainee.</w:t>
      </w:r>
    </w:p>
    <w:p w14:paraId="7AA0EB9B" w14:textId="77777777" w:rsidR="00E74B5E" w:rsidRPr="00710377" w:rsidRDefault="00E74B5E" w:rsidP="00E74B5E">
      <w:pPr>
        <w:pStyle w:val="aExamHdgss"/>
      </w:pPr>
      <w:r w:rsidRPr="00710377">
        <w:t>Examples</w:t>
      </w:r>
    </w:p>
    <w:p w14:paraId="0A7B9EE9" w14:textId="77777777" w:rsidR="00E74B5E" w:rsidRPr="00710377" w:rsidRDefault="00E74B5E" w:rsidP="00E74B5E">
      <w:pPr>
        <w:pStyle w:val="aExamINumss"/>
        <w:rPr>
          <w:lang w:eastAsia="en-AU"/>
        </w:rPr>
      </w:pPr>
      <w:r w:rsidRPr="00710377">
        <w:rPr>
          <w:lang w:eastAsia="en-AU"/>
        </w:rPr>
        <w:t>1</w:t>
      </w:r>
      <w:r w:rsidRPr="00710377">
        <w:rPr>
          <w:lang w:eastAsia="en-AU"/>
        </w:rPr>
        <w:tab/>
        <w:t>the person’s sentence of imprisonment ends</w:t>
      </w:r>
    </w:p>
    <w:p w14:paraId="438BFF06" w14:textId="77777777" w:rsidR="00E74B5E" w:rsidRPr="00710377" w:rsidRDefault="00E74B5E" w:rsidP="00E74B5E">
      <w:pPr>
        <w:pStyle w:val="aExamINumss"/>
        <w:rPr>
          <w:lang w:eastAsia="en-AU"/>
        </w:rPr>
      </w:pPr>
      <w:r w:rsidRPr="00710377">
        <w:rPr>
          <w:lang w:eastAsia="en-AU"/>
        </w:rPr>
        <w:t>2</w:t>
      </w:r>
      <w:r w:rsidRPr="00710377">
        <w:rPr>
          <w:lang w:eastAsia="en-AU"/>
        </w:rPr>
        <w:tab/>
        <w:t>the person is released on parole</w:t>
      </w:r>
    </w:p>
    <w:p w14:paraId="6CC373BA" w14:textId="77777777" w:rsidR="00E74B5E" w:rsidRPr="00710377" w:rsidRDefault="00E74B5E" w:rsidP="00DF63F9">
      <w:pPr>
        <w:pStyle w:val="aExamINumss"/>
        <w:rPr>
          <w:lang w:eastAsia="en-AU"/>
        </w:rPr>
      </w:pPr>
      <w:r w:rsidRPr="00710377">
        <w:rPr>
          <w:lang w:eastAsia="en-AU"/>
        </w:rPr>
        <w:t>3</w:t>
      </w:r>
      <w:r w:rsidRPr="00710377">
        <w:rPr>
          <w:lang w:eastAsia="en-AU"/>
        </w:rPr>
        <w:tab/>
        <w:t xml:space="preserve">the person is otherwise released from detention </w:t>
      </w:r>
    </w:p>
    <w:p w14:paraId="213B8BA7" w14:textId="77777777" w:rsidR="00E74B5E" w:rsidRPr="00710377" w:rsidRDefault="00E74B5E" w:rsidP="00635E5A">
      <w:pPr>
        <w:pStyle w:val="Amain"/>
        <w:keepNext/>
      </w:pPr>
      <w:r w:rsidRPr="00710377">
        <w:tab/>
        <w:t>(3)</w:t>
      </w:r>
      <w:r w:rsidRPr="00710377">
        <w:tab/>
        <w:t>In this section:</w:t>
      </w:r>
    </w:p>
    <w:p w14:paraId="04693A7F" w14:textId="07FC80CE" w:rsidR="00E74B5E" w:rsidRPr="00710377" w:rsidRDefault="00E74B5E" w:rsidP="00635E5A">
      <w:pPr>
        <w:pStyle w:val="aDef"/>
        <w:keepNext/>
      </w:pPr>
      <w:r w:rsidRPr="00710377">
        <w:rPr>
          <w:rStyle w:val="charBoldItals"/>
        </w:rPr>
        <w:t>approved community care facility</w:t>
      </w:r>
      <w:r w:rsidRPr="00710377">
        <w:t xml:space="preserve">—see the </w:t>
      </w:r>
      <w:hyperlink r:id="rId83" w:tooltip="Mental Health Act 2015" w:history="1">
        <w:r w:rsidRPr="00DD4289">
          <w:rPr>
            <w:rStyle w:val="charCitHyperlinkItal"/>
          </w:rPr>
          <w:t>Mental Health Act 2015</w:t>
        </w:r>
      </w:hyperlink>
      <w:r w:rsidRPr="00710377">
        <w:t>, dictionary.</w:t>
      </w:r>
    </w:p>
    <w:p w14:paraId="53F5CFC9" w14:textId="7CE60558" w:rsidR="00E74B5E" w:rsidRDefault="00E74B5E" w:rsidP="00E74B5E">
      <w:pPr>
        <w:pStyle w:val="aDef"/>
      </w:pPr>
      <w:r w:rsidRPr="00710377">
        <w:rPr>
          <w:rStyle w:val="charBoldItals"/>
        </w:rPr>
        <w:t>approved mental health facility</w:t>
      </w:r>
      <w:r w:rsidRPr="00710377">
        <w:t xml:space="preserve">—see the </w:t>
      </w:r>
      <w:hyperlink r:id="rId84" w:tooltip="Mental Health Act 2015" w:history="1">
        <w:r w:rsidRPr="00DD4289">
          <w:rPr>
            <w:rStyle w:val="charCitHyperlinkItal"/>
          </w:rPr>
          <w:t>Mental Health Act 2015</w:t>
        </w:r>
      </w:hyperlink>
      <w:r w:rsidRPr="00710377">
        <w:t xml:space="preserve">, dictionary. </w:t>
      </w:r>
    </w:p>
    <w:p w14:paraId="18312DF6" w14:textId="77777777" w:rsidR="001538A0" w:rsidRDefault="001538A0" w:rsidP="00C72527">
      <w:pPr>
        <w:pStyle w:val="AH5Sec"/>
        <w:keepLines/>
      </w:pPr>
      <w:bookmarkStart w:id="75" w:name="_Toc64300189"/>
      <w:r w:rsidRPr="00B564CC">
        <w:rPr>
          <w:rStyle w:val="CharSectNo"/>
        </w:rPr>
        <w:lastRenderedPageBreak/>
        <w:t>55</w:t>
      </w:r>
      <w:r>
        <w:tab/>
        <w:t>Religious, spiritual and cultural needs</w:t>
      </w:r>
      <w:bookmarkEnd w:id="75"/>
    </w:p>
    <w:p w14:paraId="31BCE4F9" w14:textId="77777777" w:rsidR="001538A0" w:rsidRDefault="001538A0" w:rsidP="00C72527">
      <w:pPr>
        <w:pStyle w:val="Amain"/>
        <w:keepNext/>
        <w:keepLines/>
      </w:pPr>
      <w:r>
        <w:tab/>
        <w:t>(1)</w:t>
      </w:r>
      <w:r>
        <w:tab/>
        <w:t xml:space="preserve">The </w:t>
      </w:r>
      <w:r w:rsidR="004779BA">
        <w:t>director</w:t>
      </w:r>
      <w:r w:rsidR="004779BA">
        <w:noBreakHyphen/>
        <w:t>general</w:t>
      </w:r>
      <w:r>
        <w:t xml:space="preserve"> must ensure, as far as practicable, that provision is made at correctional centres for the religious, spiritual and cultural needs of detainees.</w:t>
      </w:r>
    </w:p>
    <w:p w14:paraId="36A8FD8C" w14:textId="77777777" w:rsidR="001538A0" w:rsidRDefault="001538A0" w:rsidP="00C72527">
      <w:pPr>
        <w:pStyle w:val="aExamHdgss"/>
        <w:keepLines/>
      </w:pPr>
      <w:r>
        <w:t>Examples of religious, spiritual or cultural needs</w:t>
      </w:r>
    </w:p>
    <w:p w14:paraId="0C13BC94" w14:textId="77777777" w:rsidR="001538A0" w:rsidRDefault="001538A0" w:rsidP="00C72527">
      <w:pPr>
        <w:pStyle w:val="aExamINumss"/>
        <w:keepNext/>
        <w:keepLines/>
      </w:pPr>
      <w:r>
        <w:t>1</w:t>
      </w:r>
      <w:r>
        <w:tab/>
        <w:t>observances and practices relating to religious or spiritual beliefs, including indigenous spiritual beliefs</w:t>
      </w:r>
    </w:p>
    <w:p w14:paraId="6C362FA3" w14:textId="77777777" w:rsidR="001538A0" w:rsidRDefault="001538A0">
      <w:pPr>
        <w:pStyle w:val="aExamINumss"/>
        <w:keepNext/>
      </w:pPr>
      <w:r>
        <w:t>2</w:t>
      </w:r>
      <w:r>
        <w:tab/>
        <w:t>observances or practices arising because a person belongs to a particular culture</w:t>
      </w:r>
    </w:p>
    <w:p w14:paraId="75CE710E" w14:textId="77777777" w:rsidR="001538A0" w:rsidRDefault="001538A0">
      <w:pPr>
        <w:pStyle w:val="Amain"/>
      </w:pPr>
      <w:r>
        <w:tab/>
        <w:t>(2)</w:t>
      </w:r>
      <w:r>
        <w:tab/>
        <w:t xml:space="preserve">In particular, the </w:t>
      </w:r>
      <w:r w:rsidR="004779BA">
        <w:t>director</w:t>
      </w:r>
      <w:r w:rsidR="004779BA">
        <w:noBreakHyphen/>
        <w:t>general</w:t>
      </w:r>
      <w:r>
        <w:t xml:space="preserve"> must ensure, as far as practicable, that detainees have reasonable access to—</w:t>
      </w:r>
    </w:p>
    <w:p w14:paraId="0BD41535" w14:textId="77777777" w:rsidR="001538A0" w:rsidRDefault="001538A0">
      <w:pPr>
        <w:pStyle w:val="Apara"/>
      </w:pPr>
      <w:r>
        <w:tab/>
        <w:t>(a)</w:t>
      </w:r>
      <w:r>
        <w:tab/>
        <w:t>ministers of religion and other people with standing in a particular culture whom detainees wish to see for religious, spiritual or cultural purposes; and</w:t>
      </w:r>
    </w:p>
    <w:p w14:paraId="623E541D" w14:textId="77777777" w:rsidR="001538A0" w:rsidRDefault="001538A0">
      <w:pPr>
        <w:pStyle w:val="Apara"/>
      </w:pPr>
      <w:r>
        <w:tab/>
        <w:t>(b)</w:t>
      </w:r>
      <w:r>
        <w:tab/>
        <w:t>religious services at the correctional centre; and</w:t>
      </w:r>
    </w:p>
    <w:p w14:paraId="0C2DCFC7" w14:textId="77777777" w:rsidR="001538A0" w:rsidRDefault="001538A0">
      <w:pPr>
        <w:pStyle w:val="Apara"/>
      </w:pPr>
      <w:r>
        <w:tab/>
        <w:t>(c)</w:t>
      </w:r>
      <w:r>
        <w:tab/>
        <w:t>books and other articles associated with their religious, spiritual or cultural practices.</w:t>
      </w:r>
    </w:p>
    <w:p w14:paraId="5488C6B4" w14:textId="77777777" w:rsidR="001538A0" w:rsidRDefault="001538A0" w:rsidP="00635E5A">
      <w:pPr>
        <w:pStyle w:val="Amain"/>
        <w:keepNext/>
      </w:pPr>
      <w:r>
        <w:tab/>
        <w:t>(3)</w:t>
      </w:r>
      <w:r>
        <w:tab/>
        <w:t xml:space="preserve">However, the </w:t>
      </w:r>
      <w:r w:rsidR="004779BA">
        <w:t>director</w:t>
      </w:r>
      <w:r w:rsidR="004779BA">
        <w:noBreakHyphen/>
        <w:t>general</w:t>
      </w:r>
      <w:r>
        <w:t xml:space="preserve"> may give directions denying or limiting a detainee’s access under subsection (1) or (2) if the </w:t>
      </w:r>
      <w:r w:rsidR="004779BA">
        <w:t>director</w:t>
      </w:r>
      <w:r w:rsidR="004779BA">
        <w:noBreakHyphen/>
        <w:t>general</w:t>
      </w:r>
      <w:r>
        <w:t xml:space="preserve"> suspects, on reasonable grounds, that it may—</w:t>
      </w:r>
    </w:p>
    <w:p w14:paraId="1E3BD730" w14:textId="77777777" w:rsidR="001538A0" w:rsidRDefault="001538A0" w:rsidP="00635E5A">
      <w:pPr>
        <w:pStyle w:val="Apara"/>
        <w:keepNext/>
      </w:pPr>
      <w:r>
        <w:tab/>
        <w:t>(a)</w:t>
      </w:r>
      <w:r>
        <w:tab/>
        <w:t>undermine security or good order at a correctional centre; or</w:t>
      </w:r>
    </w:p>
    <w:p w14:paraId="78BB0036" w14:textId="77777777" w:rsidR="001538A0" w:rsidRDefault="001538A0">
      <w:pPr>
        <w:pStyle w:val="Apara"/>
      </w:pPr>
      <w:r>
        <w:tab/>
        <w:t>(b)</w:t>
      </w:r>
      <w:r>
        <w:tab/>
        <w:t>revictimise a victim; or</w:t>
      </w:r>
    </w:p>
    <w:p w14:paraId="3904052A" w14:textId="77777777" w:rsidR="001538A0" w:rsidRDefault="001538A0" w:rsidP="00DF63F9">
      <w:pPr>
        <w:pStyle w:val="Apara"/>
        <w:keepNext/>
      </w:pPr>
      <w:r>
        <w:tab/>
        <w:t>(c)</w:t>
      </w:r>
      <w:r>
        <w:tab/>
        <w:t>circumvent any process for investigating complaints or reviewing decisions under this Act; or</w:t>
      </w:r>
    </w:p>
    <w:p w14:paraId="6A46E550" w14:textId="77777777" w:rsidR="001538A0" w:rsidRDefault="001538A0">
      <w:pPr>
        <w:pStyle w:val="Apara"/>
      </w:pPr>
      <w:r>
        <w:tab/>
        <w:t>(d)</w:t>
      </w:r>
      <w:r>
        <w:tab/>
        <w:t xml:space="preserve"> cause community distress.</w:t>
      </w:r>
    </w:p>
    <w:p w14:paraId="3CD80BB9" w14:textId="77777777" w:rsidR="001538A0" w:rsidRDefault="001538A0">
      <w:pPr>
        <w:pStyle w:val="Amain"/>
      </w:pPr>
      <w:r>
        <w:tab/>
        <w:t>(4)</w:t>
      </w:r>
      <w:r>
        <w:tab/>
        <w:t>A detainee must not be required to receive a visit from anyone representing a particular religion, spiritual belief or culture, or attend any related service or practice, if the detainee does not wish to do so.</w:t>
      </w:r>
    </w:p>
    <w:p w14:paraId="474693FE" w14:textId="77777777" w:rsidR="001538A0" w:rsidRDefault="001538A0">
      <w:pPr>
        <w:pStyle w:val="Amain"/>
      </w:pPr>
      <w:r>
        <w:lastRenderedPageBreak/>
        <w:tab/>
        <w:t>(5)</w:t>
      </w:r>
      <w:r>
        <w:tab/>
        <w:t>For chapter 10 (Discipline), subsections (1) and (2) are taken to provide an entitlement for each detainee in relation to religious observance.</w:t>
      </w:r>
    </w:p>
    <w:p w14:paraId="79A864AA" w14:textId="77777777" w:rsidR="001538A0" w:rsidRPr="004F6AC4" w:rsidRDefault="001538A0">
      <w:pPr>
        <w:pStyle w:val="Amain"/>
        <w:keepNext/>
      </w:pPr>
      <w:r w:rsidRPr="004F6AC4">
        <w:tab/>
        <w:t>(6)</w:t>
      </w:r>
      <w:r w:rsidRPr="004F6AC4">
        <w:tab/>
        <w:t>In this section:</w:t>
      </w:r>
    </w:p>
    <w:p w14:paraId="4C2AD574" w14:textId="77777777" w:rsidR="001538A0" w:rsidRDefault="001538A0">
      <w:pPr>
        <w:pStyle w:val="aDef"/>
        <w:keepNext/>
      </w:pPr>
      <w:r>
        <w:rPr>
          <w:rStyle w:val="charBoldItals"/>
        </w:rPr>
        <w:t>minister of religion</w:t>
      </w:r>
      <w:r>
        <w:t xml:space="preserve"> means—</w:t>
      </w:r>
    </w:p>
    <w:p w14:paraId="224B9B2F" w14:textId="1F680F1C" w:rsidR="001538A0" w:rsidRDefault="001538A0">
      <w:pPr>
        <w:pStyle w:val="aDefpara"/>
      </w:pPr>
      <w:r>
        <w:tab/>
        <w:t>(a)</w:t>
      </w:r>
      <w:r>
        <w:tab/>
        <w:t xml:space="preserve">a person registered under the </w:t>
      </w:r>
      <w:hyperlink r:id="rId85" w:tooltip="Act 1961 No 12 (Cwlth)" w:history="1">
        <w:r w:rsidR="00020257" w:rsidRPr="00020257">
          <w:rPr>
            <w:rStyle w:val="charCitHyperlinkItal"/>
          </w:rPr>
          <w:t>Marriage Act 1961</w:t>
        </w:r>
      </w:hyperlink>
      <w:r>
        <w:t xml:space="preserve"> (Cwlth), part 4.1 (Authorised celebrants); or</w:t>
      </w:r>
    </w:p>
    <w:p w14:paraId="498D1DF6" w14:textId="77777777" w:rsidR="001538A0" w:rsidRDefault="001538A0">
      <w:pPr>
        <w:pStyle w:val="aDefpara"/>
      </w:pPr>
      <w:r>
        <w:tab/>
        <w:t>(b)</w:t>
      </w:r>
      <w:r>
        <w:tab/>
        <w:t>a person prescribed by regulation.</w:t>
      </w:r>
    </w:p>
    <w:p w14:paraId="45C32F92" w14:textId="77777777" w:rsidR="001538A0" w:rsidRDefault="001538A0">
      <w:pPr>
        <w:pStyle w:val="PageBreak"/>
      </w:pPr>
      <w:r>
        <w:br w:type="page"/>
      </w:r>
    </w:p>
    <w:p w14:paraId="6C04DFA2" w14:textId="77777777" w:rsidR="005065B3" w:rsidRPr="00B564CC" w:rsidRDefault="005065B3" w:rsidP="005065B3">
      <w:pPr>
        <w:pStyle w:val="AH1Chapter"/>
      </w:pPr>
      <w:bookmarkStart w:id="76" w:name="_Toc64300190"/>
      <w:r w:rsidRPr="00B564CC">
        <w:rPr>
          <w:rStyle w:val="CharChapNo"/>
        </w:rPr>
        <w:lastRenderedPageBreak/>
        <w:t>Chapter 7</w:t>
      </w:r>
      <w:r w:rsidRPr="00A9130F">
        <w:rPr>
          <w:lang w:eastAsia="en-AU"/>
        </w:rPr>
        <w:tab/>
      </w:r>
      <w:r w:rsidRPr="00B564CC">
        <w:rPr>
          <w:rStyle w:val="CharChapText"/>
          <w:lang w:eastAsia="en-AU"/>
        </w:rPr>
        <w:t>Access to and inspection of correctional centres</w:t>
      </w:r>
      <w:bookmarkEnd w:id="76"/>
      <w:r w:rsidRPr="00B564CC">
        <w:rPr>
          <w:rStyle w:val="CharChapText"/>
          <w:lang w:eastAsia="en-AU"/>
        </w:rPr>
        <w:t xml:space="preserve"> </w:t>
      </w:r>
    </w:p>
    <w:p w14:paraId="120443C3" w14:textId="77777777" w:rsidR="001538A0" w:rsidRDefault="001538A0">
      <w:pPr>
        <w:pStyle w:val="Placeholder"/>
      </w:pPr>
      <w:r>
        <w:rPr>
          <w:rStyle w:val="CharPartNo"/>
        </w:rPr>
        <w:t xml:space="preserve">  </w:t>
      </w:r>
      <w:r>
        <w:rPr>
          <w:rStyle w:val="CharPartText"/>
        </w:rPr>
        <w:t xml:space="preserve">  </w:t>
      </w:r>
    </w:p>
    <w:p w14:paraId="48A857B2" w14:textId="77777777" w:rsidR="001538A0" w:rsidRDefault="001538A0">
      <w:pPr>
        <w:pStyle w:val="AH5Sec"/>
      </w:pPr>
      <w:bookmarkStart w:id="77" w:name="_Toc64300191"/>
      <w:r w:rsidRPr="00B564CC">
        <w:rPr>
          <w:rStyle w:val="CharSectNo"/>
        </w:rPr>
        <w:t>56</w:t>
      </w:r>
      <w:r>
        <w:tab/>
        <w:t>Independent inspections</w:t>
      </w:r>
      <w:bookmarkEnd w:id="77"/>
    </w:p>
    <w:p w14:paraId="7D3928EB" w14:textId="77777777" w:rsidR="006F3D7D" w:rsidRPr="00A9130F" w:rsidRDefault="006F3D7D" w:rsidP="006F3D7D">
      <w:pPr>
        <w:pStyle w:val="Amain"/>
      </w:pPr>
      <w:r w:rsidRPr="00A9130F">
        <w:tab/>
        <w:t>(1)</w:t>
      </w:r>
      <w:r w:rsidRPr="00A9130F">
        <w:tab/>
        <w:t>This section applies to each of the following:</w:t>
      </w:r>
    </w:p>
    <w:p w14:paraId="14E3B6BC" w14:textId="77777777" w:rsidR="006F3D7D" w:rsidRPr="00A9130F" w:rsidRDefault="006F3D7D" w:rsidP="006F3D7D">
      <w:pPr>
        <w:pStyle w:val="Apara"/>
      </w:pPr>
      <w:r w:rsidRPr="00A9130F">
        <w:tab/>
        <w:t>(a)</w:t>
      </w:r>
      <w:r w:rsidRPr="00A9130F">
        <w:tab/>
        <w:t>a judge;</w:t>
      </w:r>
    </w:p>
    <w:p w14:paraId="7EE60B68" w14:textId="77777777" w:rsidR="006F3D7D" w:rsidRPr="00A9130F" w:rsidRDefault="006F3D7D" w:rsidP="006F3D7D">
      <w:pPr>
        <w:pStyle w:val="Apara"/>
      </w:pPr>
      <w:r w:rsidRPr="00A9130F">
        <w:tab/>
        <w:t>(b)</w:t>
      </w:r>
      <w:r w:rsidRPr="00A9130F">
        <w:tab/>
        <w:t>a magistrate;</w:t>
      </w:r>
    </w:p>
    <w:p w14:paraId="5A508F10" w14:textId="77777777" w:rsidR="006F3D7D" w:rsidRPr="00A9130F" w:rsidRDefault="006F3D7D" w:rsidP="006F3D7D">
      <w:pPr>
        <w:pStyle w:val="Apara"/>
      </w:pPr>
      <w:r w:rsidRPr="00A9130F">
        <w:tab/>
        <w:t>(c)</w:t>
      </w:r>
      <w:r w:rsidRPr="00A9130F">
        <w:tab/>
        <w:t>a member of the Legislative Assembly.</w:t>
      </w:r>
    </w:p>
    <w:p w14:paraId="5F8D436F" w14:textId="76186EAC" w:rsidR="006F3D7D" w:rsidRPr="00A9130F" w:rsidRDefault="006F3D7D" w:rsidP="006F3D7D">
      <w:pPr>
        <w:pStyle w:val="aNote"/>
      </w:pPr>
      <w:r w:rsidRPr="00A9130F">
        <w:rPr>
          <w:rStyle w:val="charItals"/>
        </w:rPr>
        <w:t>Note</w:t>
      </w:r>
      <w:r w:rsidRPr="00A9130F">
        <w:rPr>
          <w:rStyle w:val="charItals"/>
        </w:rPr>
        <w:tab/>
      </w:r>
      <w:r w:rsidRPr="00A9130F">
        <w:t xml:space="preserve">The inspector of correctional services may also enter and inspect a correctional centre (see </w:t>
      </w:r>
      <w:hyperlink r:id="rId86" w:tooltip="A2017-47" w:history="1">
        <w:r w:rsidRPr="006F3D7D">
          <w:rPr>
            <w:rStyle w:val="charCitHyperlinkItal"/>
          </w:rPr>
          <w:t>Inspector of Correctional Services Act 2017</w:t>
        </w:r>
      </w:hyperlink>
      <w:r w:rsidRPr="00A9130F">
        <w:t>, s 19).</w:t>
      </w:r>
    </w:p>
    <w:p w14:paraId="4960E55F" w14:textId="77777777" w:rsidR="001538A0" w:rsidRDefault="001538A0">
      <w:pPr>
        <w:pStyle w:val="Amain"/>
      </w:pPr>
      <w:r>
        <w:tab/>
        <w:t>(2)</w:t>
      </w:r>
      <w:r>
        <w:tab/>
        <w:t>A person mentioned in subsection (1) may, at any reasonable time, enter and inspect—</w:t>
      </w:r>
    </w:p>
    <w:p w14:paraId="254C4481" w14:textId="77777777" w:rsidR="001538A0" w:rsidRDefault="001538A0">
      <w:pPr>
        <w:pStyle w:val="Apara"/>
      </w:pPr>
      <w:r>
        <w:tab/>
        <w:t>(a)</w:t>
      </w:r>
      <w:r>
        <w:tab/>
        <w:t xml:space="preserve">a correctional centre; or </w:t>
      </w:r>
    </w:p>
    <w:p w14:paraId="79ECDE47" w14:textId="77777777" w:rsidR="001538A0" w:rsidRDefault="001538A0">
      <w:pPr>
        <w:pStyle w:val="Apara"/>
      </w:pPr>
      <w:r>
        <w:tab/>
        <w:t>(b)</w:t>
      </w:r>
      <w:r>
        <w:tab/>
        <w:t>a place outside a correctional centre where a detainee is, or has been, directed to work or participate in an activity.</w:t>
      </w:r>
    </w:p>
    <w:p w14:paraId="0F184CB2" w14:textId="77777777" w:rsidR="001538A0" w:rsidRDefault="001538A0">
      <w:pPr>
        <w:pStyle w:val="aExamHdgss"/>
      </w:pPr>
      <w:r>
        <w:t xml:space="preserve">Example of time that would not be reasonable </w:t>
      </w:r>
    </w:p>
    <w:p w14:paraId="324308BB" w14:textId="77777777" w:rsidR="001538A0" w:rsidRDefault="001538A0">
      <w:pPr>
        <w:pStyle w:val="aExamss"/>
        <w:keepNext/>
      </w:pPr>
      <w:r>
        <w:t>a time that would hinder a search at a correctional centre</w:t>
      </w:r>
    </w:p>
    <w:p w14:paraId="50B2AD06" w14:textId="77777777" w:rsidR="006F3D7D" w:rsidRPr="00A9130F" w:rsidRDefault="006F3D7D" w:rsidP="006F3D7D">
      <w:pPr>
        <w:pStyle w:val="AH5Sec"/>
        <w:rPr>
          <w:lang w:eastAsia="en-AU"/>
        </w:rPr>
      </w:pPr>
      <w:bookmarkStart w:id="78" w:name="_Toc64300192"/>
      <w:r w:rsidRPr="00B564CC">
        <w:rPr>
          <w:rStyle w:val="CharSectNo"/>
        </w:rPr>
        <w:t>56A</w:t>
      </w:r>
      <w:r w:rsidRPr="00A9130F">
        <w:rPr>
          <w:lang w:eastAsia="en-AU"/>
        </w:rPr>
        <w:tab/>
        <w:t>Access to correctional centres</w:t>
      </w:r>
      <w:bookmarkEnd w:id="78"/>
    </w:p>
    <w:p w14:paraId="71A496C5" w14:textId="77777777" w:rsidR="006F3D7D" w:rsidRPr="00A9130F" w:rsidRDefault="006F3D7D" w:rsidP="006F3D7D">
      <w:pPr>
        <w:pStyle w:val="Amainreturn"/>
        <w:rPr>
          <w:lang w:eastAsia="en-AU"/>
        </w:rPr>
      </w:pPr>
      <w:r w:rsidRPr="00A9130F">
        <w:rPr>
          <w:lang w:eastAsia="en-AU"/>
        </w:rPr>
        <w:t>The human rights commissioner or the ombudsman may, at any reasonable time, enter a correctional centre for the purpose of exercising the person’s functions under this Act.</w:t>
      </w:r>
    </w:p>
    <w:p w14:paraId="5238EA5E" w14:textId="77777777" w:rsidR="00F021B5" w:rsidRPr="00886F3A" w:rsidRDefault="00F021B5" w:rsidP="00EB7043">
      <w:pPr>
        <w:pStyle w:val="AH5Sec"/>
      </w:pPr>
      <w:bookmarkStart w:id="79" w:name="_Toc64300193"/>
      <w:r w:rsidRPr="00B564CC">
        <w:rPr>
          <w:rStyle w:val="CharSectNo"/>
        </w:rPr>
        <w:lastRenderedPageBreak/>
        <w:t>57</w:t>
      </w:r>
      <w:r w:rsidRPr="00886F3A">
        <w:tab/>
        <w:t xml:space="preserve">Official visitors—meaning of </w:t>
      </w:r>
      <w:r w:rsidRPr="00886F3A">
        <w:rPr>
          <w:i/>
        </w:rPr>
        <w:t xml:space="preserve">entitled person </w:t>
      </w:r>
      <w:r w:rsidRPr="00886F3A">
        <w:t xml:space="preserve">and </w:t>
      </w:r>
      <w:r w:rsidRPr="00886F3A">
        <w:rPr>
          <w:i/>
        </w:rPr>
        <w:t>visitable place</w:t>
      </w:r>
      <w:bookmarkEnd w:id="79"/>
    </w:p>
    <w:p w14:paraId="6C83FA14" w14:textId="77777777" w:rsidR="00F021B5" w:rsidRPr="00886F3A" w:rsidRDefault="00F021B5" w:rsidP="00EB7043">
      <w:pPr>
        <w:pStyle w:val="Amainreturn"/>
        <w:keepNext/>
      </w:pPr>
      <w:r w:rsidRPr="00886F3A">
        <w:t>In this Act:</w:t>
      </w:r>
    </w:p>
    <w:p w14:paraId="1E1DBA9E" w14:textId="77777777" w:rsidR="00F021B5" w:rsidRPr="00886F3A" w:rsidRDefault="00F021B5" w:rsidP="00EB7043">
      <w:pPr>
        <w:pStyle w:val="aDef"/>
        <w:keepNext/>
      </w:pPr>
      <w:r w:rsidRPr="00886F3A">
        <w:rPr>
          <w:b/>
          <w:i/>
        </w:rPr>
        <w:t xml:space="preserve">entitled person </w:t>
      </w:r>
      <w:r w:rsidRPr="00886F3A">
        <w:t>means—</w:t>
      </w:r>
    </w:p>
    <w:p w14:paraId="758D01DB" w14:textId="77777777" w:rsidR="00F021B5" w:rsidRPr="00886F3A" w:rsidRDefault="00F021B5" w:rsidP="00F021B5">
      <w:pPr>
        <w:pStyle w:val="aDefpara"/>
      </w:pPr>
      <w:r w:rsidRPr="00886F3A">
        <w:tab/>
        <w:t>(a)</w:t>
      </w:r>
      <w:r w:rsidRPr="00886F3A">
        <w:tab/>
        <w:t>a detainee at a correctional centre; or</w:t>
      </w:r>
    </w:p>
    <w:p w14:paraId="3D8D332F" w14:textId="77777777" w:rsidR="00F021B5" w:rsidRPr="00886F3A" w:rsidRDefault="00F021B5" w:rsidP="00F021B5">
      <w:pPr>
        <w:pStyle w:val="aDefpara"/>
      </w:pPr>
      <w:r w:rsidRPr="00886F3A">
        <w:tab/>
        <w:t>(b)</w:t>
      </w:r>
      <w:r w:rsidRPr="00886F3A">
        <w:tab/>
        <w:t>a person prescribed by regulation.</w:t>
      </w:r>
    </w:p>
    <w:p w14:paraId="6CF15907" w14:textId="77777777" w:rsidR="00F021B5" w:rsidRPr="00886F3A" w:rsidRDefault="00F021B5" w:rsidP="00F021B5">
      <w:pPr>
        <w:pStyle w:val="aDef"/>
        <w:rPr>
          <w:b/>
          <w:i/>
        </w:rPr>
      </w:pPr>
      <w:r w:rsidRPr="00886F3A">
        <w:rPr>
          <w:b/>
          <w:i/>
        </w:rPr>
        <w:t xml:space="preserve">visitable place </w:t>
      </w:r>
      <w:r w:rsidRPr="00886F3A">
        <w:t>means—</w:t>
      </w:r>
    </w:p>
    <w:p w14:paraId="01F16246" w14:textId="77777777" w:rsidR="00F021B5" w:rsidRPr="00886F3A" w:rsidRDefault="00F021B5" w:rsidP="00F021B5">
      <w:pPr>
        <w:pStyle w:val="aDefpara"/>
      </w:pPr>
      <w:r w:rsidRPr="00886F3A">
        <w:tab/>
        <w:t>(a)</w:t>
      </w:r>
      <w:r w:rsidRPr="00886F3A">
        <w:tab/>
        <w:t xml:space="preserve">a correctional centre; or </w:t>
      </w:r>
    </w:p>
    <w:p w14:paraId="2453CD4E" w14:textId="77777777" w:rsidR="00F021B5" w:rsidRPr="00886F3A" w:rsidRDefault="00F021B5" w:rsidP="00F021B5">
      <w:pPr>
        <w:pStyle w:val="aDefpara"/>
      </w:pPr>
      <w:r w:rsidRPr="00886F3A">
        <w:tab/>
        <w:t>(b)</w:t>
      </w:r>
      <w:r w:rsidRPr="00886F3A">
        <w:tab/>
        <w:t>a place outside a correctional centre if a detainee is, or has been, directed to work or participate in an activity at the place.</w:t>
      </w:r>
    </w:p>
    <w:p w14:paraId="3DF7F3D1" w14:textId="225AC3F5" w:rsidR="00F021B5" w:rsidRPr="00886F3A" w:rsidRDefault="00F021B5" w:rsidP="00F021B5">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87" w:tooltip="A2012-33" w:history="1">
        <w:r w:rsidRPr="007A2B8B">
          <w:rPr>
            <w:rStyle w:val="charCitHyperlinkItal"/>
          </w:rPr>
          <w:t>Official Visitor Act 2012</w:t>
        </w:r>
      </w:hyperlink>
      <w:r w:rsidRPr="00886F3A">
        <w:rPr>
          <w:i/>
        </w:rPr>
        <w:t xml:space="preserve"> </w:t>
      </w:r>
      <w:r w:rsidRPr="00886F3A">
        <w:t xml:space="preserve">(the </w:t>
      </w:r>
      <w:r w:rsidRPr="00F021B5">
        <w:rPr>
          <w:rStyle w:val="charBoldItals"/>
        </w:rPr>
        <w:t>OV Act</w:t>
      </w:r>
      <w:r w:rsidRPr="00886F3A">
        <w:t>).</w:t>
      </w:r>
    </w:p>
    <w:p w14:paraId="6C517888" w14:textId="0F1C5111" w:rsidR="00F021B5" w:rsidRPr="00886F3A" w:rsidRDefault="00F021B5" w:rsidP="00F021B5">
      <w:pPr>
        <w:pStyle w:val="aNoteTextss"/>
      </w:pPr>
      <w:r w:rsidRPr="00886F3A">
        <w:t xml:space="preserve">The </w:t>
      </w:r>
      <w:hyperlink r:id="rId88" w:tooltip="Official Visitor Act 2012" w:history="1">
        <w:r w:rsidRPr="00E461AB">
          <w:rPr>
            <w:rStyle w:val="charCitHyperlinkAbbrev"/>
          </w:rPr>
          <w:t>OV Act</w:t>
        </w:r>
      </w:hyperlink>
      <w:r w:rsidRPr="00886F3A">
        <w:t xml:space="preserve"> sets out the functions of official visitors which includes </w:t>
      </w:r>
      <w:r w:rsidR="005F0EF9" w:rsidRPr="00522243">
        <w:t>visiting</w:t>
      </w:r>
      <w:r w:rsidR="005F0EF9">
        <w:t xml:space="preserve"> </w:t>
      </w:r>
      <w:r w:rsidRPr="00886F3A">
        <w:t>visitable places, handling complaints from entitled people and reporting on those matters.</w:t>
      </w:r>
    </w:p>
    <w:p w14:paraId="0C89F0EC" w14:textId="4C5EC275" w:rsidR="00F021B5" w:rsidRPr="00886F3A" w:rsidRDefault="00F021B5" w:rsidP="00F021B5">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89" w:tooltip="Official Visitor Act 2012" w:history="1">
        <w:r w:rsidR="000936C0" w:rsidRPr="00E461AB">
          <w:rPr>
            <w:rStyle w:val="charCitHyperlinkAbbrev"/>
          </w:rPr>
          <w:t>OV Act</w:t>
        </w:r>
      </w:hyperlink>
      <w:r w:rsidRPr="00886F3A">
        <w:t xml:space="preserve">. </w:t>
      </w:r>
    </w:p>
    <w:p w14:paraId="22EC366C" w14:textId="77777777" w:rsidR="001538A0" w:rsidRDefault="001538A0">
      <w:pPr>
        <w:pStyle w:val="AH5Sec"/>
      </w:pPr>
      <w:bookmarkStart w:id="80" w:name="_Toc64300194"/>
      <w:r w:rsidRPr="00B564CC">
        <w:rPr>
          <w:rStyle w:val="CharSectNo"/>
        </w:rPr>
        <w:t>62</w:t>
      </w:r>
      <w:r>
        <w:tab/>
        <w:t>Relationship with other inspection laws</w:t>
      </w:r>
      <w:bookmarkEnd w:id="80"/>
    </w:p>
    <w:p w14:paraId="5AF098E9" w14:textId="77777777" w:rsidR="001538A0" w:rsidRDefault="001538A0">
      <w:pPr>
        <w:pStyle w:val="Amain"/>
      </w:pPr>
      <w:r>
        <w:tab/>
        <w:t>(1)</w:t>
      </w:r>
      <w:r>
        <w:tab/>
        <w:t>This Act must be construed and administered in a way that is consistent with an inspection law unless the contrary intention appears from this Act or that law.</w:t>
      </w:r>
    </w:p>
    <w:p w14:paraId="5B270E04" w14:textId="77777777" w:rsidR="001538A0" w:rsidRDefault="001538A0">
      <w:pPr>
        <w:pStyle w:val="Amain"/>
      </w:pPr>
      <w:r>
        <w:tab/>
        <w:t>(2)</w:t>
      </w:r>
      <w:r>
        <w:tab/>
        <w:t>This Act is taken to be consistent with an inspection law to the extent that it is capable of operating concurrently with that law.</w:t>
      </w:r>
    </w:p>
    <w:p w14:paraId="04519476" w14:textId="77777777" w:rsidR="001538A0" w:rsidRDefault="001538A0" w:rsidP="006F3F3E">
      <w:pPr>
        <w:pStyle w:val="Amain"/>
        <w:keepLines/>
      </w:pPr>
      <w:r>
        <w:tab/>
        <w:t>(3)</w:t>
      </w:r>
      <w:r>
        <w:tab/>
        <w:t xml:space="preserve">The </w:t>
      </w:r>
      <w:r w:rsidR="00BE448A">
        <w:t>director</w:t>
      </w:r>
      <w:r w:rsidR="00BE448A">
        <w:noBreakHyphen/>
        <w:t>general</w:t>
      </w:r>
      <w:r>
        <w:t xml:space="preserve"> may make arrangements with a person responsible for the exercise of functions under an inspection law to ensure, as far as practicable, the safety of an inspector (however described) or anyone else affected by the exercise of the function in relation to a detainee or correctional centre.</w:t>
      </w:r>
    </w:p>
    <w:p w14:paraId="48B920A6" w14:textId="77777777" w:rsidR="001538A0" w:rsidRDefault="001538A0">
      <w:pPr>
        <w:pStyle w:val="Amain"/>
      </w:pPr>
      <w:r>
        <w:lastRenderedPageBreak/>
        <w:tab/>
        <w:t>(4)</w:t>
      </w:r>
      <w:r>
        <w:tab/>
        <w:t xml:space="preserve">A person exercising a function under an inspection law in relation to a detainee or correctional centre must exercise the function in accordance with any direction by the </w:t>
      </w:r>
      <w:r w:rsidR="00BE448A">
        <w:t>director</w:t>
      </w:r>
      <w:r w:rsidR="00BE448A">
        <w:noBreakHyphen/>
        <w:t>general</w:t>
      </w:r>
      <w:r>
        <w:t xml:space="preserve"> in relation to—</w:t>
      </w:r>
    </w:p>
    <w:p w14:paraId="01265979" w14:textId="77777777" w:rsidR="001538A0" w:rsidRDefault="001538A0">
      <w:pPr>
        <w:pStyle w:val="Apara"/>
      </w:pPr>
      <w:r>
        <w:tab/>
        <w:t>(a)</w:t>
      </w:r>
      <w:r>
        <w:tab/>
        <w:t>the safety of anyone at the correctional centre; or</w:t>
      </w:r>
    </w:p>
    <w:p w14:paraId="37433047" w14:textId="77777777" w:rsidR="001538A0" w:rsidRDefault="001538A0">
      <w:pPr>
        <w:pStyle w:val="Apara"/>
      </w:pPr>
      <w:r>
        <w:tab/>
        <w:t>(b)</w:t>
      </w:r>
      <w:r>
        <w:tab/>
        <w:t>security or good order at a correctional centre.</w:t>
      </w:r>
    </w:p>
    <w:p w14:paraId="279FEBE9" w14:textId="77777777" w:rsidR="001538A0" w:rsidRDefault="001538A0">
      <w:pPr>
        <w:pStyle w:val="Amain"/>
        <w:keepNext/>
      </w:pPr>
      <w:r>
        <w:tab/>
        <w:t>(5)</w:t>
      </w:r>
      <w:r>
        <w:tab/>
        <w:t>In this section:</w:t>
      </w:r>
    </w:p>
    <w:p w14:paraId="3D2A1FF6" w14:textId="77777777" w:rsidR="001538A0" w:rsidRDefault="001538A0">
      <w:pPr>
        <w:pStyle w:val="aDef"/>
      </w:pPr>
      <w:r>
        <w:rPr>
          <w:rStyle w:val="charBoldItals"/>
        </w:rPr>
        <w:t>inspection law</w:t>
      </w:r>
      <w:r>
        <w:rPr>
          <w:bCs/>
          <w:iCs/>
        </w:rPr>
        <w:t xml:space="preserve"> means an Act that provides for the entry and inspection of premises, or the search of people</w:t>
      </w:r>
      <w:r>
        <w:t xml:space="preserve"> or premises.</w:t>
      </w:r>
    </w:p>
    <w:p w14:paraId="141903CD" w14:textId="77777777" w:rsidR="001538A0" w:rsidRDefault="001538A0">
      <w:pPr>
        <w:pStyle w:val="aExamHdgss"/>
      </w:pPr>
      <w:r>
        <w:t>Examples of inspection laws</w:t>
      </w:r>
    </w:p>
    <w:p w14:paraId="1EB38460" w14:textId="6A56CEB4" w:rsidR="001538A0" w:rsidRDefault="001538A0">
      <w:pPr>
        <w:pStyle w:val="aExamBulletss"/>
        <w:tabs>
          <w:tab w:val="left" w:pos="1500"/>
        </w:tabs>
        <w:rPr>
          <w:rStyle w:val="charItals"/>
        </w:rPr>
      </w:pPr>
      <w:r>
        <w:rPr>
          <w:rFonts w:ascii="Symbol" w:hAnsi="Symbol"/>
          <w:iCs/>
        </w:rPr>
        <w:t></w:t>
      </w:r>
      <w:r>
        <w:rPr>
          <w:rFonts w:ascii="Symbol" w:hAnsi="Symbol"/>
          <w:iCs/>
        </w:rPr>
        <w:tab/>
      </w:r>
      <w:hyperlink r:id="rId90" w:tooltip="A1900-40" w:history="1">
        <w:r w:rsidR="004F6AC4" w:rsidRPr="004F6AC4">
          <w:rPr>
            <w:rStyle w:val="charCitHyperlinkItal"/>
          </w:rPr>
          <w:t>Crimes Act 1900</w:t>
        </w:r>
      </w:hyperlink>
    </w:p>
    <w:p w14:paraId="67EA137D" w14:textId="1F44C52E" w:rsidR="001538A0" w:rsidRDefault="001538A0">
      <w:pPr>
        <w:pStyle w:val="aExamBulletss"/>
        <w:tabs>
          <w:tab w:val="left" w:pos="1500"/>
        </w:tabs>
        <w:rPr>
          <w:rStyle w:val="charItals"/>
        </w:rPr>
      </w:pPr>
      <w:r>
        <w:rPr>
          <w:rFonts w:ascii="Symbol" w:hAnsi="Symbol"/>
          <w:iCs/>
        </w:rPr>
        <w:t></w:t>
      </w:r>
      <w:r>
        <w:rPr>
          <w:rFonts w:ascii="Symbol" w:hAnsi="Symbol"/>
          <w:iCs/>
        </w:rPr>
        <w:tab/>
      </w:r>
      <w:hyperlink r:id="rId91" w:tooltip="A2004-28" w:history="1">
        <w:r w:rsidR="004F6AC4" w:rsidRPr="004F6AC4">
          <w:rPr>
            <w:rStyle w:val="charCitHyperlinkItal"/>
          </w:rPr>
          <w:t>Emergencies Act 2004</w:t>
        </w:r>
      </w:hyperlink>
    </w:p>
    <w:p w14:paraId="19FAA098" w14:textId="2C4D3DDE" w:rsidR="001538A0" w:rsidRDefault="001538A0">
      <w:pPr>
        <w:pStyle w:val="aExamBulletss"/>
        <w:tabs>
          <w:tab w:val="left" w:pos="1500"/>
        </w:tabs>
        <w:rPr>
          <w:rStyle w:val="charCitHyperlinkItal"/>
        </w:rPr>
      </w:pPr>
      <w:r>
        <w:rPr>
          <w:rFonts w:ascii="Symbol" w:hAnsi="Symbol"/>
          <w:iCs/>
        </w:rPr>
        <w:t></w:t>
      </w:r>
      <w:r>
        <w:rPr>
          <w:rFonts w:ascii="Symbol" w:hAnsi="Symbol"/>
          <w:iCs/>
        </w:rPr>
        <w:tab/>
      </w:r>
      <w:hyperlink r:id="rId92" w:tooltip="A2001-66" w:history="1">
        <w:r w:rsidR="004F6AC4" w:rsidRPr="004F6AC4">
          <w:rPr>
            <w:rStyle w:val="charCitHyperlinkItal"/>
          </w:rPr>
          <w:t>Food Act 2001</w:t>
        </w:r>
      </w:hyperlink>
    </w:p>
    <w:p w14:paraId="3EEF9633" w14:textId="2A4B446B" w:rsidR="006F3D7D" w:rsidRPr="00A9130F" w:rsidRDefault="006F3D7D" w:rsidP="006F3D7D">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93" w:tooltip="A2017-47" w:history="1">
        <w:r w:rsidRPr="006F3D7D">
          <w:rPr>
            <w:rStyle w:val="charCitHyperlinkItal"/>
          </w:rPr>
          <w:t>Inspector of Correctional Services Act 2017</w:t>
        </w:r>
      </w:hyperlink>
    </w:p>
    <w:p w14:paraId="0861F819" w14:textId="248C7D63" w:rsidR="001538A0" w:rsidRDefault="001538A0">
      <w:pPr>
        <w:pStyle w:val="aExamBulletss"/>
        <w:keepNext/>
        <w:tabs>
          <w:tab w:val="left" w:pos="1500"/>
        </w:tabs>
        <w:rPr>
          <w:rStyle w:val="charItals"/>
        </w:rPr>
      </w:pPr>
      <w:r>
        <w:rPr>
          <w:rFonts w:ascii="Symbol" w:hAnsi="Symbol"/>
          <w:iCs/>
        </w:rPr>
        <w:t></w:t>
      </w:r>
      <w:r>
        <w:rPr>
          <w:rFonts w:ascii="Symbol" w:hAnsi="Symbol"/>
          <w:iCs/>
        </w:rPr>
        <w:tab/>
      </w:r>
      <w:hyperlink r:id="rId94" w:tooltip="A1997-69" w:history="1">
        <w:r w:rsidR="004F6AC4" w:rsidRPr="004F6AC4">
          <w:rPr>
            <w:rStyle w:val="charCitHyperlinkItal"/>
          </w:rPr>
          <w:t>Public Health Act 1997</w:t>
        </w:r>
      </w:hyperlink>
    </w:p>
    <w:p w14:paraId="31779B31" w14:textId="77777777" w:rsidR="001538A0" w:rsidRDefault="001538A0" w:rsidP="001538A0">
      <w:pPr>
        <w:pStyle w:val="PageBreak"/>
      </w:pPr>
      <w:r>
        <w:br w:type="page"/>
      </w:r>
    </w:p>
    <w:p w14:paraId="548984E9" w14:textId="77777777" w:rsidR="001538A0" w:rsidRPr="00B564CC" w:rsidRDefault="001538A0" w:rsidP="001538A0">
      <w:pPr>
        <w:pStyle w:val="AH1Chapter"/>
      </w:pPr>
      <w:bookmarkStart w:id="81" w:name="_Toc64300195"/>
      <w:r w:rsidRPr="00B564CC">
        <w:rPr>
          <w:rStyle w:val="CharChapNo"/>
        </w:rPr>
        <w:lastRenderedPageBreak/>
        <w:t>Chapter 8</w:t>
      </w:r>
      <w:r>
        <w:tab/>
      </w:r>
      <w:r w:rsidRPr="00B564CC">
        <w:rPr>
          <w:rStyle w:val="CharChapText"/>
        </w:rPr>
        <w:t>Admission to correctional centres</w:t>
      </w:r>
      <w:bookmarkEnd w:id="81"/>
    </w:p>
    <w:p w14:paraId="3ABCBDE1" w14:textId="77777777" w:rsidR="001538A0" w:rsidRDefault="001538A0">
      <w:pPr>
        <w:pStyle w:val="Placeholder"/>
      </w:pPr>
      <w:r>
        <w:rPr>
          <w:rStyle w:val="CharPartNo"/>
        </w:rPr>
        <w:t xml:space="preserve">  </w:t>
      </w:r>
      <w:r>
        <w:rPr>
          <w:rStyle w:val="CharPartText"/>
        </w:rPr>
        <w:t xml:space="preserve">  </w:t>
      </w:r>
    </w:p>
    <w:p w14:paraId="75CD3567" w14:textId="77777777" w:rsidR="001538A0" w:rsidRDefault="001538A0">
      <w:pPr>
        <w:pStyle w:val="AH5Sec"/>
      </w:pPr>
      <w:bookmarkStart w:id="82" w:name="_Toc64300196"/>
      <w:r w:rsidRPr="00B564CC">
        <w:rPr>
          <w:rStyle w:val="CharSectNo"/>
        </w:rPr>
        <w:t>63</w:t>
      </w:r>
      <w:r>
        <w:tab/>
        <w:t xml:space="preserve">Meaning of </w:t>
      </w:r>
      <w:r w:rsidRPr="004F6AC4">
        <w:rPr>
          <w:rStyle w:val="charItals"/>
        </w:rPr>
        <w:t>admission</w:t>
      </w:r>
      <w:r>
        <w:t xml:space="preserve"> to correctional centre</w:t>
      </w:r>
      <w:bookmarkEnd w:id="82"/>
    </w:p>
    <w:p w14:paraId="5C86BA5C" w14:textId="77777777" w:rsidR="001538A0" w:rsidRDefault="001538A0">
      <w:pPr>
        <w:pStyle w:val="Amainreturn"/>
        <w:keepNext/>
      </w:pPr>
      <w:r>
        <w:t>In this Act:</w:t>
      </w:r>
    </w:p>
    <w:p w14:paraId="37A844B2" w14:textId="77777777" w:rsidR="001538A0" w:rsidRDefault="00450900" w:rsidP="00450900">
      <w:pPr>
        <w:pStyle w:val="aDef"/>
      </w:pPr>
      <w:r w:rsidRPr="00805869">
        <w:rPr>
          <w:rStyle w:val="charBoldItals"/>
        </w:rPr>
        <w:t>admission</w:t>
      </w:r>
      <w:r w:rsidRPr="00805869">
        <w:t>, of a detainee to a correctional centre, means admission of the detainee to the centre for detention.</w:t>
      </w:r>
    </w:p>
    <w:p w14:paraId="4D60425F" w14:textId="77777777" w:rsidR="001538A0" w:rsidRDefault="001538A0">
      <w:pPr>
        <w:pStyle w:val="AH5Sec"/>
      </w:pPr>
      <w:bookmarkStart w:id="83" w:name="_Toc64300197"/>
      <w:r w:rsidRPr="00B564CC">
        <w:rPr>
          <w:rStyle w:val="CharSectNo"/>
        </w:rPr>
        <w:t>64</w:t>
      </w:r>
      <w:r>
        <w:tab/>
        <w:t>Authority for detention</w:t>
      </w:r>
      <w:bookmarkEnd w:id="83"/>
    </w:p>
    <w:p w14:paraId="00DF0AF6" w14:textId="77777777" w:rsidR="001538A0" w:rsidRDefault="001538A0">
      <w:pPr>
        <w:pStyle w:val="Amain"/>
      </w:pPr>
      <w:r>
        <w:tab/>
        <w:t>(1)</w:t>
      </w:r>
      <w:r>
        <w:tab/>
        <w:t>A person must not be admitted to, or detained at, a correctional centre unless the detention is—</w:t>
      </w:r>
    </w:p>
    <w:p w14:paraId="07B427AF" w14:textId="3CB30180" w:rsidR="001538A0" w:rsidRDefault="001538A0">
      <w:pPr>
        <w:pStyle w:val="Apara"/>
      </w:pPr>
      <w:r>
        <w:tab/>
        <w:t>(a)</w:t>
      </w:r>
      <w:r>
        <w:tab/>
        <w:t xml:space="preserve">authorised by a warrant under the </w:t>
      </w:r>
      <w:hyperlink r:id="rId95" w:tooltip="A2005-59" w:history="1">
        <w:r w:rsidR="004F6AC4" w:rsidRPr="004F6AC4">
          <w:rPr>
            <w:rStyle w:val="charCitHyperlinkItal"/>
          </w:rPr>
          <w:t>Crimes (Sentence Administration) Act 2005</w:t>
        </w:r>
      </w:hyperlink>
      <w:r>
        <w:t>, section 12 (Warrant for imprisonment); or</w:t>
      </w:r>
    </w:p>
    <w:p w14:paraId="25630D6A" w14:textId="3A4D70BB" w:rsidR="001538A0" w:rsidRDefault="001538A0">
      <w:pPr>
        <w:pStyle w:val="Apara"/>
      </w:pPr>
      <w:r>
        <w:tab/>
        <w:t>(b)</w:t>
      </w:r>
      <w:r>
        <w:tab/>
        <w:t xml:space="preserve">authorised by a warrant under the </w:t>
      </w:r>
      <w:hyperlink r:id="rId96" w:tooltip="A2005-59" w:history="1">
        <w:r w:rsidR="004F6AC4" w:rsidRPr="004F6AC4">
          <w:rPr>
            <w:rStyle w:val="charCitHyperlinkItal"/>
          </w:rPr>
          <w:t>Crimes (Sentence Administration) Act 2005</w:t>
        </w:r>
      </w:hyperlink>
      <w:r>
        <w:t>, section 17 (Warrant for remand); or</w:t>
      </w:r>
    </w:p>
    <w:p w14:paraId="64065A42" w14:textId="77777777" w:rsidR="001538A0" w:rsidRDefault="001538A0" w:rsidP="006124D7">
      <w:pPr>
        <w:pStyle w:val="Apara"/>
        <w:keepNext/>
      </w:pPr>
      <w:r>
        <w:tab/>
        <w:t>(c)</w:t>
      </w:r>
      <w:r>
        <w:tab/>
        <w:t>otherwise authorised, whether by a warrant or other authority (however named), under a territory law or a law of the Commonwealth, a State or another Territory.</w:t>
      </w:r>
    </w:p>
    <w:p w14:paraId="62C187C1" w14:textId="77777777" w:rsidR="001538A0" w:rsidRDefault="001538A0">
      <w:pPr>
        <w:pStyle w:val="aExamHdgpar"/>
      </w:pPr>
      <w:r>
        <w:t>Examples—par (c)</w:t>
      </w:r>
    </w:p>
    <w:p w14:paraId="3581DD51" w14:textId="47EA789F" w:rsidR="001538A0" w:rsidRDefault="001538A0" w:rsidP="006124D7">
      <w:pPr>
        <w:pStyle w:val="aExamINumpar"/>
        <w:keepNext/>
      </w:pPr>
      <w:r>
        <w:t>1</w:t>
      </w:r>
      <w:r>
        <w:tab/>
        <w:t xml:space="preserve">an accused person who is refused bail by an authorised person under the </w:t>
      </w:r>
      <w:hyperlink r:id="rId97" w:tooltip="A1992-8" w:history="1">
        <w:r w:rsidR="004F6AC4" w:rsidRPr="004F6AC4">
          <w:rPr>
            <w:rStyle w:val="charCitHyperlinkItal"/>
          </w:rPr>
          <w:t>Bail Act 1992</w:t>
        </w:r>
      </w:hyperlink>
    </w:p>
    <w:p w14:paraId="52143CF9" w14:textId="09223891" w:rsidR="001538A0" w:rsidRDefault="001538A0" w:rsidP="006124D7">
      <w:pPr>
        <w:pStyle w:val="aExamINumpar"/>
        <w:keepNext/>
      </w:pPr>
      <w:r>
        <w:t>2</w:t>
      </w:r>
      <w:r>
        <w:tab/>
        <w:t xml:space="preserve">a person held on a warrant issued under the </w:t>
      </w:r>
      <w:hyperlink r:id="rId98" w:tooltip="A1991-1" w:history="1">
        <w:r w:rsidR="004F6AC4" w:rsidRPr="004F6AC4">
          <w:rPr>
            <w:rStyle w:val="charCitHyperlinkItal"/>
          </w:rPr>
          <w:t>Royal Commissions Act 1991</w:t>
        </w:r>
      </w:hyperlink>
      <w:r>
        <w:t>, section 35 (Apprehension of witnesses failing to appear)</w:t>
      </w:r>
    </w:p>
    <w:p w14:paraId="6D740069" w14:textId="00E0CD20" w:rsidR="001538A0" w:rsidRDefault="001538A0" w:rsidP="006124D7">
      <w:pPr>
        <w:pStyle w:val="aExamINumpar"/>
        <w:keepNext/>
      </w:pPr>
      <w:r>
        <w:t>3</w:t>
      </w:r>
      <w:r>
        <w:tab/>
        <w:t xml:space="preserve">a person in immigration detention under the </w:t>
      </w:r>
      <w:hyperlink r:id="rId99" w:tooltip="Act 1958 No 62 (Cwlth)" w:history="1">
        <w:r w:rsidR="0014472A" w:rsidRPr="0014472A">
          <w:rPr>
            <w:rStyle w:val="charCitHyperlinkItal"/>
          </w:rPr>
          <w:t>Migration Act 1958</w:t>
        </w:r>
      </w:hyperlink>
      <w:r>
        <w:t xml:space="preserve"> (Cwlth)</w:t>
      </w:r>
    </w:p>
    <w:p w14:paraId="1640A1D3" w14:textId="77777777" w:rsidR="001538A0" w:rsidRDefault="001538A0">
      <w:pPr>
        <w:pStyle w:val="aExamINumpar"/>
        <w:keepNext/>
      </w:pPr>
      <w:r>
        <w:t>4</w:t>
      </w:r>
      <w:r>
        <w:tab/>
        <w:t>an interstate detainee on leave in the ACT held in custody overnight</w:t>
      </w:r>
    </w:p>
    <w:p w14:paraId="488CE1DC" w14:textId="77777777" w:rsidR="001538A0" w:rsidRDefault="001538A0">
      <w:pPr>
        <w:pStyle w:val="Amain"/>
      </w:pPr>
      <w:r>
        <w:tab/>
        <w:t>(2)</w:t>
      </w:r>
      <w:r>
        <w:tab/>
        <w:t xml:space="preserve">Before the person is admitted to the correctional centre, the </w:t>
      </w:r>
      <w:r w:rsidR="00682567">
        <w:t>director</w:t>
      </w:r>
      <w:r w:rsidR="00682567">
        <w:noBreakHyphen/>
        <w:t>general</w:t>
      </w:r>
      <w:r>
        <w:t xml:space="preserve"> must be given the warrant or evidence of other authority for the detention.</w:t>
      </w:r>
    </w:p>
    <w:p w14:paraId="5FC19654" w14:textId="77777777" w:rsidR="001538A0" w:rsidRDefault="001538A0">
      <w:pPr>
        <w:pStyle w:val="Amain"/>
      </w:pPr>
      <w:r>
        <w:lastRenderedPageBreak/>
        <w:tab/>
        <w:t>(3)</w:t>
      </w:r>
      <w:r>
        <w:tab/>
        <w:t>The validity of a person’s detention at a correctional centre is not affected by a defect or irregularity in or in relation to the warrant or the evidence of other authority for the detention.</w:t>
      </w:r>
    </w:p>
    <w:p w14:paraId="20B0F374" w14:textId="77777777" w:rsidR="001538A0" w:rsidRDefault="001538A0">
      <w:pPr>
        <w:pStyle w:val="AH5Sec"/>
      </w:pPr>
      <w:bookmarkStart w:id="84" w:name="_Toc64300198"/>
      <w:r w:rsidRPr="00B564CC">
        <w:rPr>
          <w:rStyle w:val="CharSectNo"/>
        </w:rPr>
        <w:t>65</w:t>
      </w:r>
      <w:r>
        <w:tab/>
        <w:t>Identification of detainees</w:t>
      </w:r>
      <w:bookmarkEnd w:id="84"/>
    </w:p>
    <w:p w14:paraId="3F7861F0" w14:textId="77777777" w:rsidR="001538A0" w:rsidRDefault="001538A0">
      <w:pPr>
        <w:pStyle w:val="Amain"/>
        <w:keepNext/>
      </w:pPr>
      <w:r>
        <w:tab/>
        <w:t>(1)</w:t>
      </w:r>
      <w:r>
        <w:tab/>
        <w:t xml:space="preserve">For the identification of a detainee admitted to a correctional centre, the </w:t>
      </w:r>
      <w:r w:rsidR="00BE448A">
        <w:t>director</w:t>
      </w:r>
      <w:r w:rsidR="00BE448A">
        <w:noBreakHyphen/>
        <w:t>general</w:t>
      </w:r>
      <w:r>
        <w:t xml:space="preserve"> may direct that </w:t>
      </w:r>
      <w:r w:rsidR="00001421" w:rsidRPr="007B6AE8">
        <w:t>1 or more</w:t>
      </w:r>
      <w:r>
        <w:t xml:space="preserve"> of the following be taken of, or from, the detainee:</w:t>
      </w:r>
    </w:p>
    <w:p w14:paraId="085201E4" w14:textId="77777777" w:rsidR="001538A0" w:rsidRDefault="001538A0">
      <w:pPr>
        <w:pStyle w:val="Apara"/>
      </w:pPr>
      <w:r>
        <w:tab/>
        <w:t>(a)</w:t>
      </w:r>
      <w:r>
        <w:tab/>
        <w:t>prints of the detainee’s hands, fingers, feet or toes;</w:t>
      </w:r>
    </w:p>
    <w:p w14:paraId="4D1F492A" w14:textId="77777777" w:rsidR="001538A0" w:rsidRDefault="001538A0">
      <w:pPr>
        <w:pStyle w:val="Apara"/>
      </w:pPr>
      <w:r>
        <w:tab/>
        <w:t>(b)</w:t>
      </w:r>
      <w:r>
        <w:tab/>
        <w:t>a photograph or video recording;</w:t>
      </w:r>
    </w:p>
    <w:p w14:paraId="4446B915" w14:textId="77777777" w:rsidR="001538A0" w:rsidRDefault="001538A0">
      <w:pPr>
        <w:pStyle w:val="Apara"/>
      </w:pPr>
      <w:r>
        <w:tab/>
        <w:t>(c)</w:t>
      </w:r>
      <w:r>
        <w:tab/>
        <w:t>a measurement;</w:t>
      </w:r>
    </w:p>
    <w:p w14:paraId="683738E3" w14:textId="77777777" w:rsidR="001538A0" w:rsidRDefault="001538A0">
      <w:pPr>
        <w:pStyle w:val="Apara"/>
      </w:pPr>
      <w:r>
        <w:tab/>
        <w:t>(d)</w:t>
      </w:r>
      <w:r>
        <w:tab/>
        <w:t>a cast or impression;</w:t>
      </w:r>
    </w:p>
    <w:p w14:paraId="298E49A3" w14:textId="77777777" w:rsidR="001538A0" w:rsidRDefault="001538A0">
      <w:pPr>
        <w:pStyle w:val="Apara"/>
      </w:pPr>
      <w:r>
        <w:tab/>
        <w:t>(e)</w:t>
      </w:r>
      <w:r>
        <w:tab/>
        <w:t>a buccal swab or saliva sample;</w:t>
      </w:r>
    </w:p>
    <w:p w14:paraId="52ABBEA4" w14:textId="77777777" w:rsidR="001538A0" w:rsidRDefault="001538A0">
      <w:pPr>
        <w:pStyle w:val="Apara"/>
      </w:pPr>
      <w:r>
        <w:tab/>
        <w:t>(f)</w:t>
      </w:r>
      <w:r>
        <w:tab/>
        <w:t>a blood sample;</w:t>
      </w:r>
    </w:p>
    <w:p w14:paraId="21BD7DE9" w14:textId="77777777" w:rsidR="001538A0" w:rsidRDefault="001538A0">
      <w:pPr>
        <w:pStyle w:val="Apara"/>
      </w:pPr>
      <w:r>
        <w:tab/>
        <w:t>(g)</w:t>
      </w:r>
      <w:r>
        <w:tab/>
        <w:t>anything else prescribed by regulation.</w:t>
      </w:r>
    </w:p>
    <w:p w14:paraId="7D940F6F" w14:textId="77777777" w:rsidR="001538A0" w:rsidRDefault="001538A0">
      <w:pPr>
        <w:pStyle w:val="Amain"/>
      </w:pPr>
      <w:r>
        <w:tab/>
        <w:t>(2)</w:t>
      </w:r>
      <w:r>
        <w:tab/>
        <w:t>Anything taken of, or from, a detainee under subsection (1) must be destroyed if—</w:t>
      </w:r>
    </w:p>
    <w:p w14:paraId="34211394" w14:textId="77777777" w:rsidR="001538A0" w:rsidRDefault="001538A0">
      <w:pPr>
        <w:pStyle w:val="Apara"/>
      </w:pPr>
      <w:r>
        <w:tab/>
        <w:t>(a)</w:t>
      </w:r>
      <w:r>
        <w:tab/>
        <w:t>the detainee is found not guilty of any offence to which the detention relates, other than on the ground of unsoundness of mind; or</w:t>
      </w:r>
    </w:p>
    <w:p w14:paraId="73F8F126" w14:textId="77777777" w:rsidR="001538A0" w:rsidRDefault="001538A0">
      <w:pPr>
        <w:pStyle w:val="Apara"/>
      </w:pPr>
      <w:r>
        <w:tab/>
        <w:t>(b)</w:t>
      </w:r>
      <w:r>
        <w:tab/>
        <w:t>proceedings for any offence to which the detention relates are discontinued or dismissed.</w:t>
      </w:r>
    </w:p>
    <w:p w14:paraId="30483D96" w14:textId="77777777" w:rsidR="001538A0" w:rsidRDefault="001538A0" w:rsidP="002A301D">
      <w:pPr>
        <w:pStyle w:val="Amain"/>
        <w:keepNext/>
      </w:pPr>
      <w:r>
        <w:tab/>
        <w:t>(3)</w:t>
      </w:r>
      <w:r>
        <w:tab/>
        <w:t>However, subsection (2) does not apply if, for any part of the period of detention in relation to an offence, the detainee was also being detained for another offence—</w:t>
      </w:r>
    </w:p>
    <w:p w14:paraId="5E6F63DB" w14:textId="77777777" w:rsidR="001538A0" w:rsidRDefault="001538A0">
      <w:pPr>
        <w:pStyle w:val="Apara"/>
      </w:pPr>
      <w:r>
        <w:tab/>
        <w:t>(a)</w:t>
      </w:r>
      <w:r>
        <w:tab/>
        <w:t>of which the detainee has been convicted; or</w:t>
      </w:r>
    </w:p>
    <w:p w14:paraId="7256A385" w14:textId="77777777" w:rsidR="001538A0" w:rsidRDefault="001538A0">
      <w:pPr>
        <w:pStyle w:val="Apara"/>
      </w:pPr>
      <w:r>
        <w:tab/>
        <w:t>(b)</w:t>
      </w:r>
      <w:r>
        <w:tab/>
        <w:t>for which a proceeding (including any appeal proceeding) is still pending.</w:t>
      </w:r>
    </w:p>
    <w:p w14:paraId="00CC12CA" w14:textId="77777777" w:rsidR="00AF3FE2" w:rsidRPr="003E1992" w:rsidRDefault="00AF3FE2" w:rsidP="00AF3FE2">
      <w:pPr>
        <w:pStyle w:val="Amain"/>
      </w:pPr>
      <w:r w:rsidRPr="003E1992">
        <w:lastRenderedPageBreak/>
        <w:tab/>
        <w:t>(4)</w:t>
      </w:r>
      <w:r w:rsidRPr="003E1992">
        <w:tab/>
        <w:t>A blood sample under this section may only be taken by a health practitioner appointed under secti</w:t>
      </w:r>
      <w:r>
        <w:t>on 22 (Health practitioners—non</w:t>
      </w:r>
      <w:r>
        <w:noBreakHyphen/>
      </w:r>
      <w:r w:rsidRPr="003E1992">
        <w:t>therapeutic functions).</w:t>
      </w:r>
    </w:p>
    <w:p w14:paraId="2FF99165" w14:textId="4B29EBD0" w:rsidR="001538A0" w:rsidRDefault="001538A0">
      <w:pPr>
        <w:pStyle w:val="aNote"/>
      </w:pPr>
      <w:r>
        <w:rPr>
          <w:rStyle w:val="charItals"/>
        </w:rPr>
        <w:t>Note</w:t>
      </w:r>
      <w:r>
        <w:rPr>
          <w:rStyle w:val="charItals"/>
        </w:rPr>
        <w:tab/>
      </w:r>
      <w:r>
        <w:t xml:space="preserve">The </w:t>
      </w:r>
      <w:hyperlink r:id="rId100" w:tooltip="A2000-61" w:history="1">
        <w:r w:rsidR="004F6AC4" w:rsidRPr="004F6AC4">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44BAA82" w14:textId="77777777" w:rsidR="001538A0" w:rsidRDefault="001538A0">
      <w:pPr>
        <w:pStyle w:val="AH5Sec"/>
      </w:pPr>
      <w:bookmarkStart w:id="85" w:name="_Toc64300199"/>
      <w:r w:rsidRPr="00B564CC">
        <w:rPr>
          <w:rStyle w:val="CharSectNo"/>
        </w:rPr>
        <w:t>66</w:t>
      </w:r>
      <w:r>
        <w:tab/>
        <w:t>Information about entitlements and obligations</w:t>
      </w:r>
      <w:bookmarkEnd w:id="85"/>
    </w:p>
    <w:p w14:paraId="35D901E6" w14:textId="77777777" w:rsidR="001538A0" w:rsidRDefault="001538A0">
      <w:pPr>
        <w:pStyle w:val="Amain"/>
        <w:keepNext/>
      </w:pPr>
      <w:r>
        <w:tab/>
        <w:t>(1)</w:t>
      </w:r>
      <w:r>
        <w:tab/>
        <w:t xml:space="preserve">As soon as practicable after a detainee is admitted to a correctional centre, the </w:t>
      </w:r>
      <w:r w:rsidR="00BE448A">
        <w:t>director</w:t>
      </w:r>
      <w:r w:rsidR="00BE448A">
        <w:noBreakHyphen/>
        <w:t>general</w:t>
      </w:r>
      <w:r>
        <w:t xml:space="preserve"> must ensure that reasonable steps are taken to explain the following to the detainee:</w:t>
      </w:r>
    </w:p>
    <w:p w14:paraId="612AAD61" w14:textId="77777777" w:rsidR="001538A0" w:rsidRDefault="001538A0">
      <w:pPr>
        <w:pStyle w:val="Apara"/>
      </w:pPr>
      <w:r>
        <w:tab/>
        <w:t>(a)</w:t>
      </w:r>
      <w:r>
        <w:tab/>
        <w:t xml:space="preserve">the detainee’s entitlements and obligations under this Act; </w:t>
      </w:r>
    </w:p>
    <w:p w14:paraId="3D4A5C12" w14:textId="77777777" w:rsidR="001538A0" w:rsidRDefault="001538A0">
      <w:pPr>
        <w:pStyle w:val="Apara"/>
      </w:pPr>
      <w:r>
        <w:tab/>
        <w:t>(b)</w:t>
      </w:r>
      <w:r>
        <w:tab/>
        <w:t xml:space="preserve">the case management plan arrangements; </w:t>
      </w:r>
    </w:p>
    <w:p w14:paraId="68BB05B7" w14:textId="77777777" w:rsidR="001538A0" w:rsidRDefault="001538A0">
      <w:pPr>
        <w:pStyle w:val="Apara"/>
      </w:pPr>
      <w:r>
        <w:tab/>
        <w:t>(c)</w:t>
      </w:r>
      <w:r>
        <w:tab/>
        <w:t xml:space="preserve">the role of official visitors; </w:t>
      </w:r>
    </w:p>
    <w:p w14:paraId="69D71BE3" w14:textId="77777777" w:rsidR="0008722A" w:rsidRPr="00A9130F" w:rsidRDefault="0008722A" w:rsidP="00B071D0">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role of the inspector of correctional services;</w:t>
      </w:r>
    </w:p>
    <w:p w14:paraId="7C55CE92" w14:textId="77777777" w:rsidR="001538A0" w:rsidRDefault="001538A0">
      <w:pPr>
        <w:pStyle w:val="Apara"/>
      </w:pPr>
      <w:r>
        <w:tab/>
        <w:t>(</w:t>
      </w:r>
      <w:r w:rsidR="0008722A">
        <w:t>e</w:t>
      </w:r>
      <w:r>
        <w:t>)</w:t>
      </w:r>
      <w:r>
        <w:tab/>
        <w:t xml:space="preserve">the procedures for seeking information and making complaints; </w:t>
      </w:r>
    </w:p>
    <w:p w14:paraId="02E2A197" w14:textId="77777777" w:rsidR="001538A0" w:rsidRDefault="001538A0">
      <w:pPr>
        <w:pStyle w:val="Apara"/>
      </w:pPr>
      <w:r>
        <w:tab/>
        <w:t>(</w:t>
      </w:r>
      <w:r w:rsidR="0008722A">
        <w:t>f</w:t>
      </w:r>
      <w:r>
        <w:t>)</w:t>
      </w:r>
      <w:r>
        <w:tab/>
        <w:t xml:space="preserve">if the detainee is a national of a foreign country—the right to have a diplomatic or consular representative of the country told about the detention; </w:t>
      </w:r>
    </w:p>
    <w:p w14:paraId="4B5DDCB8" w14:textId="77777777" w:rsidR="001538A0" w:rsidRDefault="001538A0">
      <w:pPr>
        <w:pStyle w:val="Apara"/>
      </w:pPr>
      <w:r>
        <w:tab/>
        <w:t>(</w:t>
      </w:r>
      <w:r w:rsidR="0008722A">
        <w:t>g</w:t>
      </w:r>
      <w:r>
        <w:t>)</w:t>
      </w:r>
      <w:r>
        <w:tab/>
        <w:t xml:space="preserve">anything else prescribed by regulation; </w:t>
      </w:r>
    </w:p>
    <w:p w14:paraId="6AE967E5" w14:textId="77777777" w:rsidR="001538A0" w:rsidRDefault="001538A0" w:rsidP="002A301D">
      <w:pPr>
        <w:pStyle w:val="Apara"/>
        <w:keepNext/>
      </w:pPr>
      <w:r>
        <w:tab/>
        <w:t>(</w:t>
      </w:r>
      <w:r w:rsidR="0008722A">
        <w:t>h</w:t>
      </w:r>
      <w:r>
        <w:t>)</w:t>
      </w:r>
      <w:r>
        <w:tab/>
        <w:t xml:space="preserve">anything else the </w:t>
      </w:r>
      <w:r w:rsidR="00BE448A">
        <w:t>director</w:t>
      </w:r>
      <w:r w:rsidR="00BE448A">
        <w:noBreakHyphen/>
        <w:t>general</w:t>
      </w:r>
      <w:r>
        <w:t xml:space="preserve"> considers necessary or desirable.</w:t>
      </w:r>
    </w:p>
    <w:p w14:paraId="1743A000" w14:textId="77777777" w:rsidR="001538A0" w:rsidRDefault="001538A0">
      <w:pPr>
        <w:pStyle w:val="aExamHdgpar"/>
      </w:pPr>
      <w:r>
        <w:t>Examples—par (g)</w:t>
      </w:r>
    </w:p>
    <w:p w14:paraId="185DD161" w14:textId="77777777" w:rsidR="001538A0" w:rsidRDefault="001538A0" w:rsidP="002A301D">
      <w:pPr>
        <w:pStyle w:val="aExamINumpar"/>
        <w:keepNext/>
      </w:pPr>
      <w:r>
        <w:t>1</w:t>
      </w:r>
      <w:r>
        <w:tab/>
        <w:t>corrections policies and operating procedures relevant to the detainee</w:t>
      </w:r>
    </w:p>
    <w:p w14:paraId="6236449D" w14:textId="77777777" w:rsidR="001538A0" w:rsidRDefault="001538A0">
      <w:pPr>
        <w:pStyle w:val="aExamINumpar"/>
      </w:pPr>
      <w:r>
        <w:t>2</w:t>
      </w:r>
      <w:r>
        <w:tab/>
        <w:t xml:space="preserve">the scope and effect of the </w:t>
      </w:r>
      <w:r w:rsidR="00B00F9A">
        <w:t>director</w:t>
      </w:r>
      <w:r w:rsidR="00B00F9A">
        <w:noBreakHyphen/>
        <w:t>general’s</w:t>
      </w:r>
      <w:r>
        <w:t xml:space="preserve"> directions</w:t>
      </w:r>
    </w:p>
    <w:p w14:paraId="56F314B9" w14:textId="77777777" w:rsidR="001538A0" w:rsidRDefault="001538A0">
      <w:pPr>
        <w:pStyle w:val="aExamINumpar"/>
      </w:pPr>
      <w:r>
        <w:t>3</w:t>
      </w:r>
      <w:r>
        <w:tab/>
        <w:t>for a transgender or intersex detainee—the effect of section 79 in relation to choice of sexual identity</w:t>
      </w:r>
    </w:p>
    <w:p w14:paraId="466EE74E" w14:textId="77777777" w:rsidR="001538A0" w:rsidRDefault="001538A0">
      <w:pPr>
        <w:pStyle w:val="aExamINumpar"/>
      </w:pPr>
      <w:r>
        <w:t>4</w:t>
      </w:r>
      <w:r>
        <w:tab/>
        <w:t>the health services, work and activities available to detainees</w:t>
      </w:r>
    </w:p>
    <w:p w14:paraId="27AC7CF8" w14:textId="77777777" w:rsidR="001538A0" w:rsidRDefault="001538A0">
      <w:pPr>
        <w:pStyle w:val="aExamINumpar"/>
      </w:pPr>
      <w:r>
        <w:t>5</w:t>
      </w:r>
      <w:r>
        <w:tab/>
        <w:t xml:space="preserve">for an offender—the role of the sentence administration board </w:t>
      </w:r>
    </w:p>
    <w:p w14:paraId="1F430392" w14:textId="77777777" w:rsidR="001538A0" w:rsidRDefault="001538A0">
      <w:pPr>
        <w:pStyle w:val="Amain"/>
      </w:pPr>
      <w:r>
        <w:lastRenderedPageBreak/>
        <w:tab/>
        <w:t>(2)</w:t>
      </w:r>
      <w:r>
        <w:tab/>
        <w:t>The explanation under subsection (1)—</w:t>
      </w:r>
    </w:p>
    <w:p w14:paraId="68ECCAD5" w14:textId="77777777" w:rsidR="001538A0" w:rsidRDefault="001538A0">
      <w:pPr>
        <w:pStyle w:val="Apara"/>
      </w:pPr>
      <w:r>
        <w:tab/>
        <w:t>(a)</w:t>
      </w:r>
      <w:r>
        <w:tab/>
        <w:t>may be in general terms; and</w:t>
      </w:r>
    </w:p>
    <w:p w14:paraId="5F2E4291" w14:textId="77777777" w:rsidR="001538A0" w:rsidRDefault="001538A0">
      <w:pPr>
        <w:pStyle w:val="Apara"/>
      </w:pPr>
      <w:r>
        <w:tab/>
        <w:t>(b)</w:t>
      </w:r>
      <w:r>
        <w:tab/>
        <w:t>as far as practicable, must be in language the detainee can readily understand.</w:t>
      </w:r>
    </w:p>
    <w:p w14:paraId="0CBC91D1" w14:textId="77777777" w:rsidR="001538A0" w:rsidRDefault="001538A0">
      <w:pPr>
        <w:pStyle w:val="aExamHdgpar"/>
      </w:pPr>
      <w:r>
        <w:t>Example—par (a)</w:t>
      </w:r>
    </w:p>
    <w:p w14:paraId="3932A9EF" w14:textId="77777777" w:rsidR="001538A0" w:rsidRDefault="001538A0">
      <w:pPr>
        <w:pStyle w:val="aExampar"/>
        <w:rPr>
          <w:lang w:val="en-US"/>
        </w:rPr>
      </w:pPr>
      <w:r>
        <w:rPr>
          <w:lang w:val="en-US"/>
        </w:rPr>
        <w:t>a written statement or checklist used by corrections officers to give detainees a general summary of the things mentioned in subsection (1)</w:t>
      </w:r>
    </w:p>
    <w:p w14:paraId="67AE19B4" w14:textId="77777777" w:rsidR="001538A0" w:rsidRDefault="001538A0" w:rsidP="006124D7">
      <w:pPr>
        <w:pStyle w:val="Amain"/>
        <w:keepLines/>
        <w:rPr>
          <w:lang w:val="en-US"/>
        </w:rPr>
      </w:pPr>
      <w:r>
        <w:rPr>
          <w:lang w:val="en-US"/>
        </w:rPr>
        <w:tab/>
        <w:t>(3)</w:t>
      </w:r>
      <w:r>
        <w:rPr>
          <w:lang w:val="en-US"/>
        </w:rPr>
        <w:tab/>
        <w:t xml:space="preserve">The </w:t>
      </w:r>
      <w:r w:rsidR="00BE448A">
        <w:rPr>
          <w:lang w:val="en-US"/>
        </w:rPr>
        <w:t>director</w:t>
      </w:r>
      <w:r w:rsidR="00BE448A">
        <w:rPr>
          <w:lang w:val="en-US"/>
        </w:rPr>
        <w:noBreakHyphen/>
        <w:t>general</w:t>
      </w:r>
      <w:r>
        <w:rPr>
          <w:lang w:val="en-US"/>
        </w:rPr>
        <w:t xml:space="preserve"> must arrange for the assistance of an interpreter in complying with subsection (1) or (2) if the </w:t>
      </w:r>
      <w:r w:rsidR="00BE448A">
        <w:rPr>
          <w:lang w:val="en-US"/>
        </w:rPr>
        <w:t>director</w:t>
      </w:r>
      <w:r w:rsidR="00BE448A">
        <w:rPr>
          <w:lang w:val="en-US"/>
        </w:rPr>
        <w:noBreakHyphen/>
        <w:t>general</w:t>
      </w:r>
      <w:r>
        <w:rPr>
          <w:lang w:val="en-US"/>
        </w:rPr>
        <w:t xml:space="preserve"> believes, on reasonable grounds, that the detainee is unable, because of inadequate knowledge of the English language or a disability, to communicate with reasonable fluency in English.</w:t>
      </w:r>
    </w:p>
    <w:p w14:paraId="1D1CED1A" w14:textId="77777777" w:rsidR="001538A0" w:rsidRDefault="001538A0">
      <w:pPr>
        <w:pStyle w:val="Amain"/>
        <w:rPr>
          <w:lang w:val="en-US"/>
        </w:rPr>
      </w:pPr>
      <w:r>
        <w:rPr>
          <w:lang w:val="en-US"/>
        </w:rPr>
        <w:tab/>
        <w:t>(4)</w:t>
      </w:r>
      <w:r>
        <w:rPr>
          <w:lang w:val="en-US"/>
        </w:rPr>
        <w:tab/>
        <w:t>Without limiting subsection (3), the assistance of the interpreter may be provided by telephone.</w:t>
      </w:r>
    </w:p>
    <w:p w14:paraId="79C0C8B2" w14:textId="77777777" w:rsidR="001538A0" w:rsidRDefault="001538A0">
      <w:pPr>
        <w:pStyle w:val="Amain"/>
        <w:keepNext/>
      </w:pPr>
      <w:r>
        <w:tab/>
        <w:t>(5)</w:t>
      </w:r>
      <w:r>
        <w:tab/>
        <w:t xml:space="preserve">The </w:t>
      </w:r>
      <w:r w:rsidR="00BE448A">
        <w:t>director</w:t>
      </w:r>
      <w:r w:rsidR="00BE448A">
        <w:noBreakHyphen/>
        <w:t>general</w:t>
      </w:r>
      <w:r>
        <w:t xml:space="preserve"> must also ensure that copies of the following are available for inspection by detainees at each correctional centre:</w:t>
      </w:r>
    </w:p>
    <w:p w14:paraId="73E05517" w14:textId="77777777" w:rsidR="001538A0" w:rsidRDefault="001538A0">
      <w:pPr>
        <w:pStyle w:val="Apara"/>
      </w:pPr>
      <w:r>
        <w:tab/>
        <w:t>(a)</w:t>
      </w:r>
      <w:r>
        <w:tab/>
        <w:t>this Act;</w:t>
      </w:r>
    </w:p>
    <w:p w14:paraId="002D3A16" w14:textId="77777777" w:rsidR="001538A0" w:rsidRDefault="001538A0">
      <w:pPr>
        <w:pStyle w:val="Apara"/>
      </w:pPr>
      <w:r>
        <w:tab/>
        <w:t>(b)</w:t>
      </w:r>
      <w:r>
        <w:tab/>
        <w:t>corrections policies and operating procedures available under section 14.</w:t>
      </w:r>
    </w:p>
    <w:p w14:paraId="621A12AA" w14:textId="77777777" w:rsidR="001538A0" w:rsidRDefault="001538A0">
      <w:pPr>
        <w:pStyle w:val="Amain"/>
      </w:pPr>
      <w:r>
        <w:tab/>
        <w:t>(6)</w:t>
      </w:r>
      <w:r>
        <w:tab/>
        <w:t xml:space="preserve">The </w:t>
      </w:r>
      <w:r w:rsidR="00BE448A">
        <w:t>director</w:t>
      </w:r>
      <w:r w:rsidR="00BE448A">
        <w:noBreakHyphen/>
        <w:t>general</w:t>
      </w:r>
      <w:r>
        <w:t xml:space="preserve"> must tell a diplomatic or consular representative of a foreign country about the detention of a national of that country, if asked by the detainee.</w:t>
      </w:r>
    </w:p>
    <w:p w14:paraId="1D4AF833" w14:textId="77777777" w:rsidR="001538A0" w:rsidRDefault="001538A0">
      <w:pPr>
        <w:pStyle w:val="AH5Sec"/>
      </w:pPr>
      <w:bookmarkStart w:id="86" w:name="_Toc64300200"/>
      <w:r w:rsidRPr="00B564CC">
        <w:rPr>
          <w:rStyle w:val="CharSectNo"/>
        </w:rPr>
        <w:t>67</w:t>
      </w:r>
      <w:r>
        <w:tab/>
        <w:t>Initial assessment</w:t>
      </w:r>
      <w:bookmarkEnd w:id="86"/>
    </w:p>
    <w:p w14:paraId="602088BA" w14:textId="77777777" w:rsidR="001538A0" w:rsidRDefault="001538A0">
      <w:pPr>
        <w:pStyle w:val="Amain"/>
      </w:pPr>
      <w:r>
        <w:tab/>
        <w:t>(1)</w:t>
      </w:r>
      <w:r>
        <w:tab/>
        <w:t xml:space="preserve">The </w:t>
      </w:r>
      <w:r w:rsidR="00BE448A">
        <w:t>director</w:t>
      </w:r>
      <w:r w:rsidR="00BE448A">
        <w:noBreakHyphen/>
        <w:t>general</w:t>
      </w:r>
      <w:r>
        <w:t xml:space="preserve"> must ensure that—</w:t>
      </w:r>
    </w:p>
    <w:p w14:paraId="5B2A3D5B" w14:textId="77777777" w:rsidR="001538A0" w:rsidRDefault="001538A0">
      <w:pPr>
        <w:pStyle w:val="Apara"/>
      </w:pPr>
      <w:r>
        <w:tab/>
        <w:t>(a)</w:t>
      </w:r>
      <w:r>
        <w:tab/>
        <w:t>each detainee admitted to a correctional centre is assessed as soon as practicable to identify any immediate physical or mental health, or safety or security, risks and needs; and</w:t>
      </w:r>
    </w:p>
    <w:p w14:paraId="7E80BA93" w14:textId="77777777" w:rsidR="001538A0" w:rsidRDefault="001538A0">
      <w:pPr>
        <w:pStyle w:val="Apara"/>
      </w:pPr>
      <w:r>
        <w:tab/>
        <w:t>(b)</w:t>
      </w:r>
      <w:r>
        <w:tab/>
        <w:t>any risks and needs identified by the assessment are addressed.</w:t>
      </w:r>
    </w:p>
    <w:p w14:paraId="2B829689" w14:textId="77777777" w:rsidR="001538A0" w:rsidRDefault="001538A0">
      <w:pPr>
        <w:pStyle w:val="Amain"/>
      </w:pPr>
      <w:r>
        <w:lastRenderedPageBreak/>
        <w:tab/>
        <w:t>(2)</w:t>
      </w:r>
      <w:r>
        <w:tab/>
        <w:t xml:space="preserve">In particular, the </w:t>
      </w:r>
      <w:r w:rsidR="00BE448A">
        <w:t>director</w:t>
      </w:r>
      <w:r w:rsidR="00BE448A">
        <w:noBreakHyphen/>
        <w:t>general</w:t>
      </w:r>
      <w:r>
        <w:t xml:space="preserve"> must ensure that any ongoing risks and needs are addressed in the detainee’s case management plan.</w:t>
      </w:r>
    </w:p>
    <w:p w14:paraId="4BD5C66F" w14:textId="77777777" w:rsidR="001538A0" w:rsidRDefault="001538A0">
      <w:pPr>
        <w:pStyle w:val="AH5Sec"/>
      </w:pPr>
      <w:bookmarkStart w:id="87" w:name="_Toc64300201"/>
      <w:r w:rsidRPr="00B564CC">
        <w:rPr>
          <w:rStyle w:val="CharSectNo"/>
        </w:rPr>
        <w:t>68</w:t>
      </w:r>
      <w:r>
        <w:tab/>
        <w:t>Health assessment</w:t>
      </w:r>
      <w:bookmarkEnd w:id="87"/>
    </w:p>
    <w:p w14:paraId="632A60CC" w14:textId="77777777" w:rsidR="001538A0" w:rsidRDefault="001538A0">
      <w:pPr>
        <w:pStyle w:val="Amain"/>
      </w:pPr>
      <w:r>
        <w:tab/>
        <w:t>(1)</w:t>
      </w:r>
      <w:r>
        <w:tab/>
        <w:t>The assessment under section 67 of a detainee’s physical and mental health needs and risks must be made within 24 hours after the detainee’s admission.</w:t>
      </w:r>
    </w:p>
    <w:p w14:paraId="6BD04F18" w14:textId="77777777" w:rsidR="001538A0" w:rsidRDefault="001538A0" w:rsidP="006124D7">
      <w:pPr>
        <w:pStyle w:val="Amain"/>
        <w:keepNext/>
      </w:pPr>
      <w:r>
        <w:tab/>
        <w:t>(2)</w:t>
      </w:r>
      <w:r>
        <w:tab/>
        <w:t>The health assessment must involve—</w:t>
      </w:r>
    </w:p>
    <w:p w14:paraId="31773585" w14:textId="77777777" w:rsidR="001538A0" w:rsidRDefault="001538A0">
      <w:pPr>
        <w:pStyle w:val="Apara"/>
      </w:pPr>
      <w:r>
        <w:tab/>
        <w:t>(a)</w:t>
      </w:r>
      <w:r>
        <w:tab/>
        <w:t>an initial assessment by a nurse and a review of the nurse’s assessment by a doctor appointed under section 21 (Doctors—health service appointments); or</w:t>
      </w:r>
    </w:p>
    <w:p w14:paraId="454CF513" w14:textId="77777777" w:rsidR="001538A0" w:rsidRDefault="001538A0">
      <w:pPr>
        <w:pStyle w:val="Apara"/>
      </w:pPr>
      <w:r>
        <w:tab/>
        <w:t>(b)</w:t>
      </w:r>
      <w:r>
        <w:tab/>
        <w:t>an assessment by a doctor appointed under section 21 (Doctors—health service appointments).</w:t>
      </w:r>
    </w:p>
    <w:p w14:paraId="3462B7DD" w14:textId="77777777" w:rsidR="001538A0" w:rsidRDefault="001538A0">
      <w:pPr>
        <w:pStyle w:val="Amain"/>
        <w:keepNext/>
      </w:pPr>
      <w:r>
        <w:tab/>
        <w:t>(3)</w:t>
      </w:r>
      <w:r>
        <w:tab/>
        <w:t>The health assessment must include an assessment of the detainee’s risk of self-harm.</w:t>
      </w:r>
    </w:p>
    <w:p w14:paraId="4A346A95" w14:textId="77777777" w:rsidR="001538A0" w:rsidRDefault="001538A0">
      <w:pPr>
        <w:pStyle w:val="aNote"/>
        <w:keepNext/>
      </w:pPr>
      <w:r>
        <w:rPr>
          <w:rStyle w:val="charItals"/>
        </w:rPr>
        <w:t>Note 1</w:t>
      </w:r>
      <w:r>
        <w:rPr>
          <w:rStyle w:val="charItals"/>
        </w:rPr>
        <w:tab/>
      </w:r>
      <w:r>
        <w:rPr>
          <w:iCs/>
        </w:rPr>
        <w:t xml:space="preserve">The </w:t>
      </w:r>
      <w:r>
        <w:t>detainee’s case management plan must also address the detainee’s health condition, any risk of self-harm and any treatment regime (see s 78).</w:t>
      </w:r>
    </w:p>
    <w:p w14:paraId="57E9B30A" w14:textId="22486454" w:rsidR="001538A0" w:rsidRDefault="001538A0">
      <w:pPr>
        <w:pStyle w:val="aNote"/>
      </w:pPr>
      <w:r>
        <w:rPr>
          <w:rStyle w:val="charItals"/>
        </w:rPr>
        <w:t>Note 2</w:t>
      </w:r>
      <w:r>
        <w:rPr>
          <w:rStyle w:val="charItals"/>
        </w:rPr>
        <w:tab/>
      </w:r>
      <w:r>
        <w:t xml:space="preserve">The </w:t>
      </w:r>
      <w:hyperlink r:id="rId101" w:tooltip="Mental Health Act 2015" w:history="1">
        <w:r w:rsidR="0066095A" w:rsidRPr="00DD4289">
          <w:rPr>
            <w:rStyle w:val="charCitHyperlinkItal"/>
          </w:rPr>
          <w:t>Mental Health Act 2015</w:t>
        </w:r>
      </w:hyperlink>
      <w:r>
        <w:rPr>
          <w:rStyle w:val="charItals"/>
        </w:rPr>
        <w:t xml:space="preserve"> </w:t>
      </w:r>
      <w:r>
        <w:t>also includes provision for assessment orders, and emergency detention and care, under that Act.</w:t>
      </w:r>
    </w:p>
    <w:p w14:paraId="3B866977" w14:textId="77777777" w:rsidR="001538A0" w:rsidRDefault="001538A0">
      <w:pPr>
        <w:pStyle w:val="AH5Sec"/>
      </w:pPr>
      <w:bookmarkStart w:id="88" w:name="_Toc64300202"/>
      <w:r w:rsidRPr="00B564CC">
        <w:rPr>
          <w:rStyle w:val="CharSectNo"/>
        </w:rPr>
        <w:t>69</w:t>
      </w:r>
      <w:r>
        <w:tab/>
        <w:t>Alcohol and drug tests on admission</w:t>
      </w:r>
      <w:bookmarkEnd w:id="88"/>
    </w:p>
    <w:p w14:paraId="2E88C41C" w14:textId="77777777"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provide a test sample.</w:t>
      </w:r>
    </w:p>
    <w:p w14:paraId="4FD843C2" w14:textId="77777777" w:rsidR="001538A0" w:rsidRDefault="001538A0">
      <w:pPr>
        <w:pStyle w:val="Amain"/>
      </w:pPr>
      <w:r>
        <w:tab/>
        <w:t>(2)</w:t>
      </w:r>
      <w:r>
        <w:tab/>
        <w:t>Division 9.6.2 (Alcohol and drug testing—detainees) applies in relation to the direction and any sample given under the direction.</w:t>
      </w:r>
    </w:p>
    <w:p w14:paraId="36AC3E4C" w14:textId="77777777" w:rsidR="001538A0" w:rsidRDefault="001538A0">
      <w:pPr>
        <w:pStyle w:val="AH5Sec"/>
      </w:pPr>
      <w:bookmarkStart w:id="89" w:name="_Toc64300203"/>
      <w:r w:rsidRPr="00B564CC">
        <w:rPr>
          <w:rStyle w:val="CharSectNo"/>
        </w:rPr>
        <w:t>70</w:t>
      </w:r>
      <w:r>
        <w:tab/>
        <w:t>Strip search on admission</w:t>
      </w:r>
      <w:bookmarkEnd w:id="89"/>
    </w:p>
    <w:p w14:paraId="08DEB4C4" w14:textId="77777777"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submit to a strip search.</w:t>
      </w:r>
    </w:p>
    <w:p w14:paraId="62C97DCC" w14:textId="77777777" w:rsidR="001538A0" w:rsidRDefault="001538A0">
      <w:pPr>
        <w:pStyle w:val="Amain"/>
      </w:pPr>
      <w:r>
        <w:lastRenderedPageBreak/>
        <w:tab/>
        <w:t>(2)</w:t>
      </w:r>
      <w:r>
        <w:tab/>
        <w:t>Part 9.4 (Searches) and part 9.5 (Seizing property) apply in relation to the direction and any strip search conducted under the direction.</w:t>
      </w:r>
    </w:p>
    <w:p w14:paraId="66EBD698" w14:textId="77777777" w:rsidR="001538A0" w:rsidRDefault="001538A0">
      <w:pPr>
        <w:pStyle w:val="AH5Sec"/>
      </w:pPr>
      <w:bookmarkStart w:id="90" w:name="_Toc64300204"/>
      <w:r w:rsidRPr="00B564CC">
        <w:rPr>
          <w:rStyle w:val="CharSectNo"/>
        </w:rPr>
        <w:t>71</w:t>
      </w:r>
      <w:r>
        <w:tab/>
        <w:t>Property of detainees</w:t>
      </w:r>
      <w:bookmarkEnd w:id="90"/>
    </w:p>
    <w:p w14:paraId="00947D1C" w14:textId="77777777" w:rsidR="001538A0" w:rsidRDefault="001538A0">
      <w:pPr>
        <w:pStyle w:val="Amain"/>
      </w:pPr>
      <w:r>
        <w:tab/>
        <w:t>(1)</w:t>
      </w:r>
      <w:r>
        <w:tab/>
        <w:t xml:space="preserve">The </w:t>
      </w:r>
      <w:r w:rsidR="009E2A6C">
        <w:t>director</w:t>
      </w:r>
      <w:r w:rsidR="009E2A6C">
        <w:noBreakHyphen/>
        <w:t>general</w:t>
      </w:r>
      <w:r>
        <w:t xml:space="preserve"> may allow a detainee’s property to be brought into a correctional centre.</w:t>
      </w:r>
    </w:p>
    <w:p w14:paraId="5B904043" w14:textId="77777777" w:rsidR="001538A0" w:rsidRDefault="001538A0">
      <w:pPr>
        <w:pStyle w:val="Amain"/>
      </w:pPr>
      <w:r>
        <w:tab/>
        <w:t>(2)</w:t>
      </w:r>
      <w:r>
        <w:tab/>
        <w:t xml:space="preserve">However, the </w:t>
      </w:r>
      <w:r w:rsidR="009E2A6C">
        <w:t>director</w:t>
      </w:r>
      <w:r w:rsidR="009E2A6C">
        <w:noBreakHyphen/>
        <w:t>general</w:t>
      </w:r>
      <w:r>
        <w:t xml:space="preserve"> may give directions imposing conditions in relation to the detainee’s property brought into a correctional centre, including conditions in relation to—</w:t>
      </w:r>
    </w:p>
    <w:p w14:paraId="47FE20CF" w14:textId="77777777" w:rsidR="001538A0" w:rsidRDefault="001538A0">
      <w:pPr>
        <w:pStyle w:val="Apara"/>
      </w:pPr>
      <w:r>
        <w:tab/>
        <w:t>(a)</w:t>
      </w:r>
      <w:r>
        <w:tab/>
        <w:t>the nature, amount and location of property that may be held by a detainee at the centre; and</w:t>
      </w:r>
    </w:p>
    <w:p w14:paraId="7B3D7BAA" w14:textId="77777777" w:rsidR="001538A0" w:rsidRDefault="001538A0">
      <w:pPr>
        <w:pStyle w:val="Apara"/>
      </w:pPr>
      <w:r>
        <w:tab/>
        <w:t>(b)</w:t>
      </w:r>
      <w:r>
        <w:tab/>
        <w:t>the use of the property.</w:t>
      </w:r>
    </w:p>
    <w:p w14:paraId="00BE1A21" w14:textId="77777777" w:rsidR="001538A0" w:rsidRDefault="001538A0">
      <w:pPr>
        <w:pStyle w:val="Amain"/>
      </w:pPr>
      <w:r>
        <w:tab/>
        <w:t>(3)</w:t>
      </w:r>
      <w:r>
        <w:tab/>
        <w:t xml:space="preserve">The </w:t>
      </w:r>
      <w:r w:rsidR="009E2A6C">
        <w:t>director</w:t>
      </w:r>
      <w:r w:rsidR="009E2A6C">
        <w:noBreakHyphen/>
        <w:t>general</w:t>
      </w:r>
      <w:r>
        <w:t xml:space="preserve"> must ensure that the register of detainees includes details of the property each detainee has at a correctional centre.</w:t>
      </w:r>
    </w:p>
    <w:p w14:paraId="17FD10B9" w14:textId="77777777" w:rsidR="001538A0" w:rsidRDefault="001538A0">
      <w:pPr>
        <w:pStyle w:val="Amain"/>
        <w:keepNext/>
      </w:pPr>
      <w:r>
        <w:tab/>
        <w:t>(4)</w:t>
      </w:r>
      <w:r>
        <w:tab/>
        <w:t>Without limiting section 14 (Corrections policies and operating procedures), a corrections policy or operating procedure may make provision in relation to detainee’s property, including provision in relation to the following:</w:t>
      </w:r>
    </w:p>
    <w:p w14:paraId="62774D8B" w14:textId="77777777" w:rsidR="001538A0" w:rsidRDefault="001538A0">
      <w:pPr>
        <w:pStyle w:val="Apara"/>
      </w:pPr>
      <w:r>
        <w:tab/>
        <w:t>(a)</w:t>
      </w:r>
      <w:r>
        <w:tab/>
        <w:t>the taking and storage of the property;</w:t>
      </w:r>
    </w:p>
    <w:p w14:paraId="15E6A5A7" w14:textId="77777777" w:rsidR="001538A0" w:rsidRDefault="001538A0">
      <w:pPr>
        <w:pStyle w:val="Apara"/>
      </w:pPr>
      <w:r>
        <w:tab/>
        <w:t>(b)</w:t>
      </w:r>
      <w:r>
        <w:tab/>
        <w:t>access to, and use of, the property;</w:t>
      </w:r>
    </w:p>
    <w:p w14:paraId="4C6DB2DC" w14:textId="77777777" w:rsidR="001538A0" w:rsidRDefault="001538A0">
      <w:pPr>
        <w:pStyle w:val="Apara"/>
      </w:pPr>
      <w:r>
        <w:tab/>
        <w:t>(c)</w:t>
      </w:r>
      <w:r>
        <w:tab/>
        <w:t>transfer of the property;</w:t>
      </w:r>
    </w:p>
    <w:p w14:paraId="27738ECB" w14:textId="77777777" w:rsidR="001538A0" w:rsidRDefault="001538A0">
      <w:pPr>
        <w:pStyle w:val="Apara"/>
      </w:pPr>
      <w:r>
        <w:tab/>
        <w:t>(d)</w:t>
      </w:r>
      <w:r>
        <w:tab/>
        <w:t>compensation for loss or damage;</w:t>
      </w:r>
    </w:p>
    <w:p w14:paraId="1739D8AA" w14:textId="77777777" w:rsidR="001538A0" w:rsidRDefault="001538A0">
      <w:pPr>
        <w:pStyle w:val="Apara"/>
      </w:pPr>
      <w:r>
        <w:tab/>
        <w:t>(e)</w:t>
      </w:r>
      <w:r>
        <w:tab/>
        <w:t>return of the property to the detainee.</w:t>
      </w:r>
    </w:p>
    <w:p w14:paraId="2139C036" w14:textId="77777777" w:rsidR="001538A0" w:rsidRDefault="001538A0">
      <w:pPr>
        <w:pStyle w:val="Amain"/>
        <w:keepNext/>
      </w:pPr>
      <w:r>
        <w:tab/>
        <w:t>(5)</w:t>
      </w:r>
      <w:r>
        <w:tab/>
        <w:t>In this section:</w:t>
      </w:r>
    </w:p>
    <w:p w14:paraId="3F8F91E9" w14:textId="77777777" w:rsidR="001538A0" w:rsidRDefault="001538A0">
      <w:pPr>
        <w:pStyle w:val="aDef"/>
        <w:keepNext/>
      </w:pPr>
      <w:r>
        <w:rPr>
          <w:rStyle w:val="charBoldItals"/>
        </w:rPr>
        <w:t xml:space="preserve">detainee’s property </w:t>
      </w:r>
      <w:r>
        <w:rPr>
          <w:bCs/>
          <w:iCs/>
        </w:rPr>
        <w:t xml:space="preserve"> does not include a prohibited thing.</w:t>
      </w:r>
    </w:p>
    <w:p w14:paraId="01DD7DA0" w14:textId="77777777" w:rsidR="001538A0" w:rsidRDefault="001538A0">
      <w:pPr>
        <w:pStyle w:val="aNote"/>
        <w:rPr>
          <w:iCs/>
        </w:rPr>
      </w:pPr>
      <w:r>
        <w:rPr>
          <w:rStyle w:val="charItals"/>
        </w:rPr>
        <w:t>Note</w:t>
      </w:r>
      <w:r>
        <w:rPr>
          <w:rStyle w:val="charItals"/>
        </w:rPr>
        <w:tab/>
      </w:r>
      <w:r>
        <w:rPr>
          <w:iCs/>
        </w:rPr>
        <w:t>Pt 9.5 (Seizing property) provides generally for the seizure, forfeiture and return of property.</w:t>
      </w:r>
    </w:p>
    <w:p w14:paraId="29291EC5" w14:textId="77777777" w:rsidR="001538A0" w:rsidRDefault="001538A0">
      <w:pPr>
        <w:pStyle w:val="AH5Sec"/>
      </w:pPr>
      <w:bookmarkStart w:id="91" w:name="_Toc64300205"/>
      <w:r w:rsidRPr="00B564CC">
        <w:rPr>
          <w:rStyle w:val="CharSectNo"/>
        </w:rPr>
        <w:lastRenderedPageBreak/>
        <w:t>72</w:t>
      </w:r>
      <w:r>
        <w:tab/>
        <w:t>Security classification</w:t>
      </w:r>
      <w:bookmarkEnd w:id="91"/>
    </w:p>
    <w:p w14:paraId="298E3586" w14:textId="77777777" w:rsidR="001538A0" w:rsidRDefault="001538A0">
      <w:pPr>
        <w:pStyle w:val="Amainreturn"/>
      </w:pPr>
      <w:r>
        <w:t xml:space="preserve">The </w:t>
      </w:r>
      <w:r w:rsidR="009E2A6C">
        <w:t>director</w:t>
      </w:r>
      <w:r w:rsidR="009E2A6C">
        <w:noBreakHyphen/>
        <w:t>general</w:t>
      </w:r>
      <w:r>
        <w:t xml:space="preserve"> must arrange a security classification for a detainee as soon as practicable after the detainee’s admission to a correctional centre.</w:t>
      </w:r>
    </w:p>
    <w:p w14:paraId="4FA82ADF" w14:textId="77777777" w:rsidR="001538A0" w:rsidRDefault="001538A0">
      <w:pPr>
        <w:pStyle w:val="AH5Sec"/>
      </w:pPr>
      <w:bookmarkStart w:id="92" w:name="_Toc64300206"/>
      <w:r w:rsidRPr="00B564CC">
        <w:rPr>
          <w:rStyle w:val="CharSectNo"/>
        </w:rPr>
        <w:t>73</w:t>
      </w:r>
      <w:r>
        <w:tab/>
        <w:t>Case management plan</w:t>
      </w:r>
      <w:bookmarkEnd w:id="92"/>
    </w:p>
    <w:p w14:paraId="01819B03" w14:textId="77777777" w:rsidR="001538A0" w:rsidRDefault="001538A0">
      <w:pPr>
        <w:pStyle w:val="Amainreturn"/>
      </w:pPr>
      <w:r>
        <w:t xml:space="preserve">The </w:t>
      </w:r>
      <w:r w:rsidR="009E2A6C">
        <w:t>director</w:t>
      </w:r>
      <w:r w:rsidR="009E2A6C">
        <w:noBreakHyphen/>
        <w:t>general</w:t>
      </w:r>
      <w:r>
        <w:t xml:space="preserve"> must arrange for a case management plan to be prepared for a detainee as soon as practicable after the detainee’s admission to a correctional centre.</w:t>
      </w:r>
    </w:p>
    <w:p w14:paraId="64246814" w14:textId="77777777" w:rsidR="001538A0" w:rsidRDefault="001538A0">
      <w:pPr>
        <w:pStyle w:val="AH5Sec"/>
      </w:pPr>
      <w:bookmarkStart w:id="93" w:name="_Toc64300207"/>
      <w:r w:rsidRPr="00B564CC">
        <w:rPr>
          <w:rStyle w:val="CharSectNo"/>
        </w:rPr>
        <w:t>74</w:t>
      </w:r>
      <w:r>
        <w:tab/>
        <w:t>Entries in register of detainees</w:t>
      </w:r>
      <w:bookmarkEnd w:id="93"/>
    </w:p>
    <w:p w14:paraId="63B9A4A0" w14:textId="77777777" w:rsidR="001538A0" w:rsidRDefault="001538A0">
      <w:pPr>
        <w:pStyle w:val="Amainreturn"/>
        <w:keepNext/>
      </w:pPr>
      <w:r>
        <w:t xml:space="preserve">The </w:t>
      </w:r>
      <w:r w:rsidR="009E2A6C">
        <w:t>director</w:t>
      </w:r>
      <w:r w:rsidR="009E2A6C">
        <w:noBreakHyphen/>
        <w:t>general</w:t>
      </w:r>
      <w:r>
        <w:t xml:space="preserve"> must ensure that details of each detainee admitted to a correctional centre are entered in the register of detainees on the detainee’s admission to the centre.</w:t>
      </w:r>
    </w:p>
    <w:p w14:paraId="63ED7FDD" w14:textId="77777777" w:rsidR="001538A0" w:rsidRDefault="001538A0">
      <w:pPr>
        <w:pStyle w:val="aNote"/>
      </w:pPr>
      <w:r>
        <w:rPr>
          <w:rStyle w:val="charItals"/>
        </w:rPr>
        <w:t>Note</w:t>
      </w:r>
      <w:r>
        <w:rPr>
          <w:rStyle w:val="charItals"/>
        </w:rPr>
        <w:tab/>
      </w:r>
      <w:r>
        <w:t xml:space="preserve">The </w:t>
      </w:r>
      <w:r w:rsidR="009E2A6C">
        <w:t>director</w:t>
      </w:r>
      <w:r w:rsidR="009E2A6C">
        <w:noBreakHyphen/>
        <w:t>general</w:t>
      </w:r>
      <w:r>
        <w:t xml:space="preserve"> must keep a register of detainees at a correctional centre (see s 76).</w:t>
      </w:r>
    </w:p>
    <w:p w14:paraId="294F3726" w14:textId="77777777" w:rsidR="001538A0" w:rsidRDefault="001538A0">
      <w:pPr>
        <w:pStyle w:val="PageBreak"/>
      </w:pPr>
      <w:r>
        <w:br w:type="page"/>
      </w:r>
    </w:p>
    <w:p w14:paraId="5F037BED" w14:textId="77777777" w:rsidR="001538A0" w:rsidRPr="00B564CC" w:rsidRDefault="001538A0">
      <w:pPr>
        <w:pStyle w:val="AH1Chapter"/>
      </w:pPr>
      <w:bookmarkStart w:id="94" w:name="_Toc64300208"/>
      <w:r w:rsidRPr="00B564CC">
        <w:rPr>
          <w:rStyle w:val="CharChapNo"/>
        </w:rPr>
        <w:lastRenderedPageBreak/>
        <w:t>Chapter 9</w:t>
      </w:r>
      <w:r>
        <w:tab/>
      </w:r>
      <w:r w:rsidRPr="00B564CC">
        <w:rPr>
          <w:rStyle w:val="CharChapText"/>
        </w:rPr>
        <w:t>Management and security</w:t>
      </w:r>
      <w:bookmarkEnd w:id="94"/>
    </w:p>
    <w:p w14:paraId="23B62C1C" w14:textId="77777777" w:rsidR="001538A0" w:rsidRPr="00B564CC" w:rsidRDefault="001538A0">
      <w:pPr>
        <w:pStyle w:val="AH2Part"/>
      </w:pPr>
      <w:bookmarkStart w:id="95" w:name="_Toc64300209"/>
      <w:r w:rsidRPr="00B564CC">
        <w:rPr>
          <w:rStyle w:val="CharPartNo"/>
        </w:rPr>
        <w:t>Part 9.1</w:t>
      </w:r>
      <w:r>
        <w:tab/>
      </w:r>
      <w:r w:rsidRPr="00B564CC">
        <w:rPr>
          <w:rStyle w:val="CharPartText"/>
        </w:rPr>
        <w:t>Management and security—general</w:t>
      </w:r>
      <w:bookmarkEnd w:id="95"/>
    </w:p>
    <w:p w14:paraId="1EC6EF10" w14:textId="77777777" w:rsidR="001538A0" w:rsidRDefault="001538A0">
      <w:pPr>
        <w:pStyle w:val="AH5Sec"/>
      </w:pPr>
      <w:bookmarkStart w:id="96" w:name="_Toc64300210"/>
      <w:r w:rsidRPr="00B564CC">
        <w:rPr>
          <w:rStyle w:val="CharSectNo"/>
        </w:rPr>
        <w:t>75</w:t>
      </w:r>
      <w:r>
        <w:tab/>
        <w:t xml:space="preserve">Compliance with </w:t>
      </w:r>
      <w:r w:rsidR="00B00F9A">
        <w:t>director</w:t>
      </w:r>
      <w:r w:rsidR="00B00F9A">
        <w:noBreakHyphen/>
        <w:t>general’s</w:t>
      </w:r>
      <w:r>
        <w:t xml:space="preserve"> directions</w:t>
      </w:r>
      <w:bookmarkEnd w:id="96"/>
    </w:p>
    <w:p w14:paraId="50CDF7D4" w14:textId="77777777" w:rsidR="001538A0" w:rsidRDefault="001538A0">
      <w:pPr>
        <w:pStyle w:val="Amainreturn"/>
        <w:keepNext/>
      </w:pPr>
      <w:r>
        <w:t xml:space="preserve">A detainee must comply with any direction given under this Act to the detainee by the </w:t>
      </w:r>
      <w:r w:rsidR="009E2A6C">
        <w:t>director</w:t>
      </w:r>
      <w:r w:rsidR="009E2A6C">
        <w:noBreakHyphen/>
        <w:t>general</w:t>
      </w:r>
      <w:r>
        <w:t>.</w:t>
      </w:r>
    </w:p>
    <w:p w14:paraId="08A950A4" w14:textId="77777777" w:rsidR="001538A0" w:rsidRDefault="001538A0">
      <w:pPr>
        <w:pStyle w:val="aNote"/>
        <w:rPr>
          <w:iCs/>
        </w:rPr>
      </w:pPr>
      <w:r>
        <w:rPr>
          <w:rStyle w:val="charItals"/>
        </w:rPr>
        <w:t>Note</w:t>
      </w:r>
      <w:r>
        <w:rPr>
          <w:rStyle w:val="charItals"/>
        </w:rPr>
        <w:tab/>
      </w:r>
      <w:r>
        <w:rPr>
          <w:iCs/>
        </w:rPr>
        <w:t xml:space="preserve">Under s 17, the </w:t>
      </w:r>
      <w:r w:rsidR="009E2A6C">
        <w:rPr>
          <w:iCs/>
        </w:rPr>
        <w:t>director</w:t>
      </w:r>
      <w:r w:rsidR="009E2A6C">
        <w:rPr>
          <w:iCs/>
        </w:rPr>
        <w:noBreakHyphen/>
        <w:t>general</w:t>
      </w:r>
      <w:r>
        <w:rPr>
          <w:iCs/>
        </w:rPr>
        <w:t xml:space="preserve"> may delegate any of the </w:t>
      </w:r>
      <w:r w:rsidR="00B00F9A">
        <w:rPr>
          <w:iCs/>
        </w:rPr>
        <w:t>director</w:t>
      </w:r>
      <w:r w:rsidR="00B00F9A">
        <w:rPr>
          <w:iCs/>
        </w:rPr>
        <w:noBreakHyphen/>
        <w:t>general’s</w:t>
      </w:r>
      <w:r>
        <w:rPr>
          <w:iCs/>
        </w:rPr>
        <w:t xml:space="preserve"> functions, including the giving of directions, to a corrections officer.</w:t>
      </w:r>
    </w:p>
    <w:p w14:paraId="62876823" w14:textId="77777777" w:rsidR="001538A0" w:rsidRDefault="001538A0">
      <w:pPr>
        <w:pStyle w:val="AH5Sec"/>
      </w:pPr>
      <w:bookmarkStart w:id="97" w:name="_Toc64300211"/>
      <w:r w:rsidRPr="00B564CC">
        <w:rPr>
          <w:rStyle w:val="CharSectNo"/>
        </w:rPr>
        <w:t>76</w:t>
      </w:r>
      <w:r>
        <w:tab/>
        <w:t>Register of detainees</w:t>
      </w:r>
      <w:bookmarkEnd w:id="97"/>
    </w:p>
    <w:p w14:paraId="7FB2E845" w14:textId="77777777" w:rsidR="001538A0" w:rsidRDefault="001538A0">
      <w:pPr>
        <w:pStyle w:val="Amain"/>
      </w:pPr>
      <w:r>
        <w:tab/>
        <w:t>(1)</w:t>
      </w:r>
      <w:r>
        <w:tab/>
        <w:t xml:space="preserve">The </w:t>
      </w:r>
      <w:r w:rsidR="009E2A6C">
        <w:t>director</w:t>
      </w:r>
      <w:r w:rsidR="009E2A6C">
        <w:noBreakHyphen/>
        <w:t>general</w:t>
      </w:r>
      <w:r>
        <w:t xml:space="preserve"> must keep a register containing details of each detainee at a correctional centre.</w:t>
      </w:r>
    </w:p>
    <w:p w14:paraId="0D858BF1" w14:textId="77777777" w:rsidR="001538A0" w:rsidRDefault="001538A0">
      <w:pPr>
        <w:pStyle w:val="Amain"/>
        <w:keepNext/>
      </w:pPr>
      <w:r>
        <w:tab/>
        <w:t>(2)</w:t>
      </w:r>
      <w:r>
        <w:tab/>
        <w:t>The register must include details of the following for each detainee:</w:t>
      </w:r>
    </w:p>
    <w:p w14:paraId="57564D2E" w14:textId="77777777" w:rsidR="001538A0" w:rsidRDefault="001538A0">
      <w:pPr>
        <w:pStyle w:val="Apara"/>
      </w:pPr>
      <w:r>
        <w:tab/>
        <w:t>(a)</w:t>
      </w:r>
      <w:r>
        <w:tab/>
        <w:t>full name;</w:t>
      </w:r>
    </w:p>
    <w:p w14:paraId="24DBB322" w14:textId="77777777" w:rsidR="001538A0" w:rsidRDefault="001538A0">
      <w:pPr>
        <w:pStyle w:val="Apara"/>
      </w:pPr>
      <w:r>
        <w:tab/>
        <w:t>(b)</w:t>
      </w:r>
      <w:r>
        <w:tab/>
        <w:t>authority for detention;</w:t>
      </w:r>
    </w:p>
    <w:p w14:paraId="1B73D587" w14:textId="77777777" w:rsidR="001538A0" w:rsidRDefault="001538A0">
      <w:pPr>
        <w:pStyle w:val="Apara"/>
      </w:pPr>
      <w:r>
        <w:tab/>
        <w:t>(c)</w:t>
      </w:r>
      <w:r>
        <w:tab/>
        <w:t>period of authorised detention;</w:t>
      </w:r>
    </w:p>
    <w:p w14:paraId="45D35C08" w14:textId="77777777" w:rsidR="001538A0" w:rsidRDefault="001538A0">
      <w:pPr>
        <w:pStyle w:val="Apara"/>
      </w:pPr>
      <w:r>
        <w:tab/>
        <w:t>(d)</w:t>
      </w:r>
      <w:r>
        <w:tab/>
        <w:t>for a detainee under a sentence of imprisonment—</w:t>
      </w:r>
    </w:p>
    <w:p w14:paraId="587E7D64" w14:textId="77777777" w:rsidR="001538A0" w:rsidRDefault="001538A0">
      <w:pPr>
        <w:pStyle w:val="Asubpara"/>
      </w:pPr>
      <w:r>
        <w:tab/>
        <w:t>(i)</w:t>
      </w:r>
      <w:r>
        <w:tab/>
        <w:t>the sentence, including any element of a combination sentence; and</w:t>
      </w:r>
    </w:p>
    <w:p w14:paraId="079D410B" w14:textId="77777777" w:rsidR="001538A0" w:rsidRDefault="001538A0">
      <w:pPr>
        <w:pStyle w:val="Asubpara"/>
      </w:pPr>
      <w:r>
        <w:tab/>
        <w:t>(ii)</w:t>
      </w:r>
      <w:r>
        <w:tab/>
        <w:t>any nonparole period;</w:t>
      </w:r>
    </w:p>
    <w:p w14:paraId="36D50310" w14:textId="77777777" w:rsidR="001538A0" w:rsidRDefault="001538A0">
      <w:pPr>
        <w:pStyle w:val="Apara"/>
      </w:pPr>
      <w:r>
        <w:tab/>
        <w:t>(e)</w:t>
      </w:r>
      <w:r>
        <w:tab/>
        <w:t>current place of detention;</w:t>
      </w:r>
    </w:p>
    <w:p w14:paraId="24E33BE7" w14:textId="77777777" w:rsidR="001538A0" w:rsidRDefault="001538A0">
      <w:pPr>
        <w:pStyle w:val="Apara"/>
      </w:pPr>
      <w:r>
        <w:tab/>
        <w:t>(f)</w:t>
      </w:r>
      <w:r>
        <w:tab/>
        <w:t>security classification;</w:t>
      </w:r>
    </w:p>
    <w:p w14:paraId="3C7DE482" w14:textId="77777777" w:rsidR="001538A0" w:rsidRDefault="001538A0">
      <w:pPr>
        <w:pStyle w:val="Apara"/>
      </w:pPr>
      <w:r>
        <w:tab/>
        <w:t>(g)</w:t>
      </w:r>
      <w:r>
        <w:tab/>
        <w:t>case management plan;</w:t>
      </w:r>
    </w:p>
    <w:p w14:paraId="44B43607" w14:textId="77777777" w:rsidR="001538A0" w:rsidRDefault="001538A0">
      <w:pPr>
        <w:pStyle w:val="Apara"/>
      </w:pPr>
      <w:r>
        <w:lastRenderedPageBreak/>
        <w:tab/>
        <w:t>(h)</w:t>
      </w:r>
      <w:r>
        <w:tab/>
        <w:t>sex, including that chosen under section 79 (Transgender and intersex detainees—sexual identity);</w:t>
      </w:r>
    </w:p>
    <w:p w14:paraId="50898C79" w14:textId="77777777" w:rsidR="001538A0" w:rsidRDefault="001538A0">
      <w:pPr>
        <w:pStyle w:val="Apara"/>
      </w:pPr>
      <w:r>
        <w:tab/>
        <w:t>(i)</w:t>
      </w:r>
      <w:r>
        <w:tab/>
        <w:t>any known condition of the detainee that requires, or is likely to require, a health service;</w:t>
      </w:r>
    </w:p>
    <w:p w14:paraId="47DEE74E" w14:textId="77777777" w:rsidR="001538A0" w:rsidRDefault="001538A0">
      <w:pPr>
        <w:pStyle w:val="Apara"/>
      </w:pPr>
      <w:r>
        <w:tab/>
        <w:t>(j)</w:t>
      </w:r>
      <w:r>
        <w:tab/>
        <w:t>anything taken under section 65 (Identification of detainees);</w:t>
      </w:r>
    </w:p>
    <w:p w14:paraId="4D5C8403" w14:textId="77777777" w:rsidR="001538A0" w:rsidRDefault="001538A0">
      <w:pPr>
        <w:pStyle w:val="Apara"/>
      </w:pPr>
      <w:r>
        <w:tab/>
        <w:t>(k)</w:t>
      </w:r>
      <w:r>
        <w:tab/>
        <w:t xml:space="preserve">anything else the </w:t>
      </w:r>
      <w:r w:rsidR="009E2A6C">
        <w:t>director</w:t>
      </w:r>
      <w:r w:rsidR="009E2A6C">
        <w:noBreakHyphen/>
        <w:t>general</w:t>
      </w:r>
      <w:r>
        <w:t xml:space="preserve"> considers necessary or appropriate for the proper management of the detainee.</w:t>
      </w:r>
    </w:p>
    <w:p w14:paraId="71413769" w14:textId="77777777" w:rsidR="001538A0" w:rsidRDefault="001538A0">
      <w:pPr>
        <w:pStyle w:val="aExamHdgpar"/>
      </w:pPr>
      <w:r>
        <w:t>Examples—par (i)</w:t>
      </w:r>
    </w:p>
    <w:p w14:paraId="6DF7AC8E" w14:textId="77777777" w:rsidR="001538A0" w:rsidRDefault="001538A0">
      <w:pPr>
        <w:pStyle w:val="aExamINumpar"/>
      </w:pPr>
      <w:r>
        <w:t>1</w:t>
      </w:r>
      <w:r>
        <w:tab/>
        <w:t>nutritional or health needs</w:t>
      </w:r>
    </w:p>
    <w:p w14:paraId="51A3B5B3" w14:textId="77777777" w:rsidR="001538A0" w:rsidRDefault="001538A0">
      <w:pPr>
        <w:pStyle w:val="aExamINumpar"/>
      </w:pPr>
      <w:r>
        <w:t>2</w:t>
      </w:r>
      <w:r>
        <w:tab/>
        <w:t>need for spectacles, contact lens, crutches, prosthesis or other artificial aids</w:t>
      </w:r>
    </w:p>
    <w:p w14:paraId="107E8672" w14:textId="77777777" w:rsidR="001538A0" w:rsidRDefault="001538A0">
      <w:pPr>
        <w:pStyle w:val="aExamINumpar"/>
      </w:pPr>
      <w:r>
        <w:t>3</w:t>
      </w:r>
      <w:r>
        <w:tab/>
        <w:t>language or literacy difficulties</w:t>
      </w:r>
    </w:p>
    <w:p w14:paraId="60F884E6" w14:textId="77777777" w:rsidR="001538A0" w:rsidRDefault="001538A0">
      <w:pPr>
        <w:pStyle w:val="Amain"/>
      </w:pPr>
      <w:r>
        <w:tab/>
        <w:t>(3)</w:t>
      </w:r>
      <w:r>
        <w:tab/>
        <w:t>The register must be available for inspection under chapter 7 (</w:t>
      </w:r>
      <w:r w:rsidR="00FB0F1C" w:rsidRPr="00A9130F">
        <w:t>Access to and inspection of correctional centres</w:t>
      </w:r>
      <w:r>
        <w:t>).</w:t>
      </w:r>
    </w:p>
    <w:p w14:paraId="390F6251" w14:textId="77777777" w:rsidR="001538A0" w:rsidRDefault="001538A0">
      <w:pPr>
        <w:pStyle w:val="Amain"/>
        <w:keepNext/>
      </w:pPr>
      <w:r>
        <w:tab/>
        <w:t>(4)</w:t>
      </w:r>
      <w:r>
        <w:tab/>
        <w:t>In this section:</w:t>
      </w:r>
    </w:p>
    <w:p w14:paraId="1E3B9372" w14:textId="4E3DC0AF" w:rsidR="001538A0" w:rsidRDefault="001538A0">
      <w:pPr>
        <w:pStyle w:val="aDef"/>
      </w:pPr>
      <w:r>
        <w:rPr>
          <w:rStyle w:val="charBoldItals"/>
        </w:rPr>
        <w:t>combination sentence</w:t>
      </w:r>
      <w:r>
        <w:rPr>
          <w:bCs/>
          <w:iCs/>
        </w:rPr>
        <w:t xml:space="preserve">—see the </w:t>
      </w:r>
      <w:hyperlink r:id="rId102" w:tooltip="A2005-58" w:history="1">
        <w:r w:rsidR="004F6AC4" w:rsidRPr="004F6AC4">
          <w:rPr>
            <w:rStyle w:val="charCitHyperlinkItal"/>
          </w:rPr>
          <w:t>Crimes (Sentencing) Act 2005</w:t>
        </w:r>
      </w:hyperlink>
      <w:r>
        <w:rPr>
          <w:bCs/>
          <w:iCs/>
        </w:rPr>
        <w:t>, dictionary.</w:t>
      </w:r>
      <w:r>
        <w:t xml:space="preserve"> </w:t>
      </w:r>
    </w:p>
    <w:p w14:paraId="6E9443F8" w14:textId="77777777" w:rsidR="001538A0" w:rsidRDefault="001538A0">
      <w:pPr>
        <w:pStyle w:val="AH5Sec"/>
      </w:pPr>
      <w:bookmarkStart w:id="98" w:name="_Toc64300212"/>
      <w:r w:rsidRPr="00B564CC">
        <w:rPr>
          <w:rStyle w:val="CharSectNo"/>
        </w:rPr>
        <w:t>77</w:t>
      </w:r>
      <w:r>
        <w:tab/>
        <w:t>Health reports</w:t>
      </w:r>
      <w:bookmarkEnd w:id="98"/>
    </w:p>
    <w:p w14:paraId="49006CD7" w14:textId="77777777" w:rsidR="001538A0" w:rsidRDefault="001538A0">
      <w:pPr>
        <w:pStyle w:val="Amain"/>
      </w:pPr>
      <w:r>
        <w:tab/>
        <w:t>(1)</w:t>
      </w:r>
      <w:r>
        <w:tab/>
        <w:t xml:space="preserve">For this Act, the </w:t>
      </w:r>
      <w:r w:rsidR="009E2A6C">
        <w:t>director</w:t>
      </w:r>
      <w:r w:rsidR="009E2A6C">
        <w:noBreakHyphen/>
        <w:t>general</w:t>
      </w:r>
      <w:r>
        <w:t xml:space="preserve"> may ask a relevant </w:t>
      </w:r>
      <w:r w:rsidR="009E2A6C">
        <w:t>director</w:t>
      </w:r>
      <w:r w:rsidR="009E2A6C">
        <w:noBreakHyphen/>
        <w:t>general</w:t>
      </w:r>
      <w:r>
        <w:t xml:space="preserve"> for a written report about a detainee’s health.</w:t>
      </w:r>
    </w:p>
    <w:p w14:paraId="305C55BD" w14:textId="77777777" w:rsidR="001538A0" w:rsidRDefault="001538A0">
      <w:pPr>
        <w:pStyle w:val="Amain"/>
      </w:pPr>
      <w:r>
        <w:tab/>
        <w:t>(2)</w:t>
      </w:r>
      <w:r>
        <w:tab/>
        <w:t xml:space="preserve">The relevant </w:t>
      </w:r>
      <w:r w:rsidR="009E2A6C">
        <w:t>director</w:t>
      </w:r>
      <w:r w:rsidR="009E2A6C">
        <w:noBreakHyphen/>
        <w:t>general</w:t>
      </w:r>
      <w:r>
        <w:t xml:space="preserve"> must comply with the request as soon as practicable.</w:t>
      </w:r>
    </w:p>
    <w:p w14:paraId="61520122" w14:textId="77777777" w:rsidR="001538A0" w:rsidRDefault="001538A0">
      <w:pPr>
        <w:pStyle w:val="Amain"/>
      </w:pPr>
      <w:r>
        <w:tab/>
        <w:t>(3)</w:t>
      </w:r>
      <w:r>
        <w:tab/>
        <w:t xml:space="preserve">The relevant </w:t>
      </w:r>
      <w:r w:rsidR="00B00F9A">
        <w:t>director</w:t>
      </w:r>
      <w:r w:rsidR="00B00F9A">
        <w:noBreakHyphen/>
        <w:t>general’s</w:t>
      </w:r>
      <w:r>
        <w:t xml:space="preserve"> report must include personal health information about the detainee that is in a health record—</w:t>
      </w:r>
    </w:p>
    <w:p w14:paraId="22026E83" w14:textId="77777777" w:rsidR="001538A0" w:rsidRDefault="001538A0">
      <w:pPr>
        <w:pStyle w:val="Apara"/>
      </w:pPr>
      <w:r>
        <w:tab/>
        <w:t>(a)</w:t>
      </w:r>
      <w:r>
        <w:tab/>
        <w:t xml:space="preserve">in the relevant </w:t>
      </w:r>
      <w:r w:rsidR="00B00F9A">
        <w:t>director</w:t>
      </w:r>
      <w:r w:rsidR="00B00F9A">
        <w:noBreakHyphen/>
        <w:t>general’s</w:t>
      </w:r>
      <w:r>
        <w:t xml:space="preserve"> custody; or</w:t>
      </w:r>
    </w:p>
    <w:p w14:paraId="5256666A" w14:textId="77777777" w:rsidR="001538A0" w:rsidRDefault="001538A0">
      <w:pPr>
        <w:pStyle w:val="Apara"/>
      </w:pPr>
      <w:r>
        <w:tab/>
        <w:t>(b)</w:t>
      </w:r>
      <w:r>
        <w:tab/>
        <w:t xml:space="preserve">to which the relevant </w:t>
      </w:r>
      <w:r w:rsidR="009E2A6C">
        <w:t>director</w:t>
      </w:r>
      <w:r w:rsidR="009E2A6C">
        <w:noBreakHyphen/>
        <w:t>general</w:t>
      </w:r>
      <w:r>
        <w:t xml:space="preserve"> has access through any arrangement with another </w:t>
      </w:r>
      <w:r w:rsidR="009E2A6C">
        <w:t>director</w:t>
      </w:r>
      <w:r w:rsidR="009E2A6C">
        <w:noBreakHyphen/>
        <w:t>general</w:t>
      </w:r>
      <w:r>
        <w:t>.</w:t>
      </w:r>
    </w:p>
    <w:p w14:paraId="57A3CDA4" w14:textId="77777777" w:rsidR="001538A0" w:rsidRDefault="001538A0">
      <w:pPr>
        <w:pStyle w:val="Amain"/>
      </w:pPr>
      <w:r>
        <w:lastRenderedPageBreak/>
        <w:tab/>
        <w:t>(4)</w:t>
      </w:r>
      <w:r>
        <w:tab/>
        <w:t xml:space="preserve">The </w:t>
      </w:r>
      <w:r w:rsidR="009E2A6C">
        <w:t>director</w:t>
      </w:r>
      <w:r w:rsidR="009E2A6C">
        <w:noBreakHyphen/>
        <w:t>general</w:t>
      </w:r>
      <w:r>
        <w:t xml:space="preserve"> must ensure that a doctor appointed under section 21 (Doctors—health service appointments) assesses the report from a relevant </w:t>
      </w:r>
      <w:r w:rsidR="009E2A6C">
        <w:t>director</w:t>
      </w:r>
      <w:r w:rsidR="009E2A6C">
        <w:noBreakHyphen/>
        <w:t>general</w:t>
      </w:r>
      <w:r>
        <w:t xml:space="preserve"> and includes a statement of the detainee’s condition (the </w:t>
      </w:r>
      <w:r>
        <w:rPr>
          <w:rStyle w:val="charBoldItals"/>
        </w:rPr>
        <w:t>health schedule</w:t>
      </w:r>
      <w:r>
        <w:t>) in the detainee’s case management plan.</w:t>
      </w:r>
    </w:p>
    <w:p w14:paraId="42150450" w14:textId="77777777" w:rsidR="001538A0" w:rsidRDefault="001538A0">
      <w:pPr>
        <w:pStyle w:val="Amain"/>
      </w:pPr>
      <w:r>
        <w:tab/>
        <w:t>(5)</w:t>
      </w:r>
      <w:r>
        <w:tab/>
        <w:t>The health schedule must include a summary of—</w:t>
      </w:r>
    </w:p>
    <w:p w14:paraId="3B5354F1" w14:textId="77777777" w:rsidR="001538A0" w:rsidRDefault="001538A0">
      <w:pPr>
        <w:pStyle w:val="Apara"/>
      </w:pPr>
      <w:r>
        <w:tab/>
        <w:t>(a)</w:t>
      </w:r>
      <w:r>
        <w:tab/>
        <w:t>the detainee’s condition and health risks, including any likelihood of the condition resulting in a medical emergency or the onset of significant health problems and any associated symptoms; and</w:t>
      </w:r>
    </w:p>
    <w:p w14:paraId="06EE8044" w14:textId="77777777" w:rsidR="001538A0" w:rsidRDefault="001538A0">
      <w:pPr>
        <w:pStyle w:val="Apara"/>
      </w:pPr>
      <w:r>
        <w:tab/>
        <w:t>(b)</w:t>
      </w:r>
      <w:r>
        <w:tab/>
        <w:t>a treatment regime for the detainee</w:t>
      </w:r>
    </w:p>
    <w:p w14:paraId="06BB5499" w14:textId="77777777" w:rsidR="001538A0" w:rsidRDefault="001538A0">
      <w:pPr>
        <w:pStyle w:val="aExamHdgss"/>
      </w:pPr>
      <w:r>
        <w:t>Examples—s (5)</w:t>
      </w:r>
    </w:p>
    <w:p w14:paraId="5BA92548" w14:textId="77777777" w:rsidR="001538A0" w:rsidRDefault="001538A0">
      <w:pPr>
        <w:pStyle w:val="aExamINumss"/>
      </w:pPr>
      <w:r>
        <w:t>1</w:t>
      </w:r>
      <w:r>
        <w:tab/>
        <w:t>Detainee D has diabetes.  The health schedule for D explains the type of diabetes, the treatment required, any likely medical emergency or significant health problem and the associated symptoms, such as hypoglycaemia.</w:t>
      </w:r>
    </w:p>
    <w:p w14:paraId="030821BD" w14:textId="77777777" w:rsidR="001538A0" w:rsidRDefault="001538A0">
      <w:pPr>
        <w:pStyle w:val="aExamINumss"/>
        <w:keepNext/>
      </w:pPr>
      <w:r>
        <w:t>2</w:t>
      </w:r>
      <w:r>
        <w:tab/>
        <w:t>Detainee P has epilepsy.  The health schedule for P explains the type of epilepsy, the treatment required, the symptoms and consequences of any failure to maintain the treatment regime.</w:t>
      </w:r>
    </w:p>
    <w:p w14:paraId="6A02F652" w14:textId="77777777" w:rsidR="001538A0" w:rsidRDefault="001538A0">
      <w:pPr>
        <w:pStyle w:val="Amain"/>
        <w:keepNext/>
      </w:pPr>
      <w:r>
        <w:tab/>
        <w:t>(6)</w:t>
      </w:r>
      <w:r>
        <w:tab/>
        <w:t>Without limiting section 14 (Corrections policies and operating procedures), a corrections policy or operating procedure may include provision in relation to the health schedule, including provision in relation to any of the following:</w:t>
      </w:r>
    </w:p>
    <w:p w14:paraId="0EB09D82" w14:textId="77777777" w:rsidR="001538A0" w:rsidRDefault="001538A0">
      <w:pPr>
        <w:pStyle w:val="Apara"/>
      </w:pPr>
      <w:r>
        <w:tab/>
        <w:t>(a)</w:t>
      </w:r>
      <w:r>
        <w:tab/>
        <w:t>the content of the schedule and, in particular, any statement about the detainee’s health risks and treatment regime;</w:t>
      </w:r>
    </w:p>
    <w:p w14:paraId="2897360E" w14:textId="77777777" w:rsidR="001538A0" w:rsidRDefault="001538A0">
      <w:pPr>
        <w:pStyle w:val="Apara"/>
      </w:pPr>
      <w:r>
        <w:tab/>
        <w:t>(b)</w:t>
      </w:r>
      <w:r>
        <w:tab/>
        <w:t>the people who may access the health schedule and the circumstances for access.</w:t>
      </w:r>
    </w:p>
    <w:p w14:paraId="4C0188E8" w14:textId="77777777" w:rsidR="001538A0" w:rsidRDefault="001538A0">
      <w:pPr>
        <w:pStyle w:val="Amain"/>
      </w:pPr>
      <w:r>
        <w:tab/>
        <w:t>(7)</w:t>
      </w:r>
      <w:r>
        <w:tab/>
        <w:t xml:space="preserve">The </w:t>
      </w:r>
      <w:r w:rsidR="009E2A6C">
        <w:t>director</w:t>
      </w:r>
      <w:r w:rsidR="009E2A6C">
        <w:noBreakHyphen/>
        <w:t>general</w:t>
      </w:r>
      <w:r>
        <w:t xml:space="preserve"> must ensure that the relevant </w:t>
      </w:r>
      <w:r w:rsidR="00B00F9A">
        <w:t>director</w:t>
      </w:r>
      <w:r w:rsidR="00B00F9A">
        <w:noBreakHyphen/>
        <w:t>general’s</w:t>
      </w:r>
      <w:r>
        <w:t xml:space="preserve"> report and the health schedule is available only to people authorised by the </w:t>
      </w:r>
      <w:r w:rsidR="009E2A6C">
        <w:t>director</w:t>
      </w:r>
      <w:r w:rsidR="009E2A6C">
        <w:noBreakHyphen/>
        <w:t>general</w:t>
      </w:r>
      <w:r>
        <w:t>.</w:t>
      </w:r>
    </w:p>
    <w:p w14:paraId="71EE139B" w14:textId="77777777" w:rsidR="001538A0" w:rsidRDefault="001538A0">
      <w:pPr>
        <w:pStyle w:val="Amain"/>
        <w:keepNext/>
      </w:pPr>
      <w:r>
        <w:lastRenderedPageBreak/>
        <w:tab/>
        <w:t>(8)</w:t>
      </w:r>
      <w:r>
        <w:tab/>
        <w:t>In this section:</w:t>
      </w:r>
    </w:p>
    <w:p w14:paraId="55730DA7" w14:textId="3215CF12" w:rsidR="001538A0" w:rsidRDefault="001538A0">
      <w:pPr>
        <w:pStyle w:val="aDef"/>
      </w:pPr>
      <w:r>
        <w:rPr>
          <w:rStyle w:val="charBoldItals"/>
        </w:rPr>
        <w:t>health record</w:t>
      </w:r>
      <w:r>
        <w:rPr>
          <w:iCs/>
        </w:rPr>
        <w:t xml:space="preserve">—see the </w:t>
      </w:r>
      <w:hyperlink r:id="rId103" w:tooltip="A1997-125" w:history="1">
        <w:r w:rsidR="004F6AC4" w:rsidRPr="004F6AC4">
          <w:rPr>
            <w:rStyle w:val="charCitHyperlinkItal"/>
          </w:rPr>
          <w:t>Health Records (Privacy and Access) Act 1997</w:t>
        </w:r>
      </w:hyperlink>
      <w:r>
        <w:rPr>
          <w:iCs/>
        </w:rPr>
        <w:t>, dictionary.</w:t>
      </w:r>
      <w:r>
        <w:t xml:space="preserve"> </w:t>
      </w:r>
    </w:p>
    <w:p w14:paraId="39DFB2AF" w14:textId="09B5A2AF" w:rsidR="001538A0" w:rsidRDefault="001538A0">
      <w:pPr>
        <w:pStyle w:val="aDef"/>
      </w:pPr>
      <w:r>
        <w:rPr>
          <w:rStyle w:val="charBoldItals"/>
        </w:rPr>
        <w:t>personal health information</w:t>
      </w:r>
      <w:r>
        <w:t>—</w:t>
      </w:r>
      <w:r>
        <w:rPr>
          <w:bCs/>
          <w:iCs/>
        </w:rPr>
        <w:t xml:space="preserve">see the </w:t>
      </w:r>
      <w:hyperlink r:id="rId104" w:tooltip="A1997-125" w:history="1">
        <w:r w:rsidR="004F6AC4" w:rsidRPr="004F6AC4">
          <w:rPr>
            <w:rStyle w:val="charCitHyperlinkItal"/>
          </w:rPr>
          <w:t>Health Records (Privacy and Access) Act 1997</w:t>
        </w:r>
      </w:hyperlink>
      <w:r>
        <w:rPr>
          <w:bCs/>
          <w:iCs/>
        </w:rPr>
        <w:t>, dictionary.</w:t>
      </w:r>
      <w:r>
        <w:t xml:space="preserve"> </w:t>
      </w:r>
    </w:p>
    <w:p w14:paraId="55D6B672" w14:textId="77777777" w:rsidR="001538A0" w:rsidRDefault="001538A0">
      <w:pPr>
        <w:pStyle w:val="aDef"/>
        <w:keepNext/>
      </w:pPr>
      <w:r>
        <w:rPr>
          <w:rStyle w:val="charBoldItals"/>
        </w:rPr>
        <w:t xml:space="preserve">relevant </w:t>
      </w:r>
      <w:r w:rsidR="009E2A6C">
        <w:rPr>
          <w:rStyle w:val="charBoldItals"/>
        </w:rPr>
        <w:t>director</w:t>
      </w:r>
      <w:r w:rsidR="009E2A6C">
        <w:rPr>
          <w:rStyle w:val="charBoldItals"/>
        </w:rPr>
        <w:noBreakHyphen/>
        <w:t>general</w:t>
      </w:r>
      <w:r>
        <w:rPr>
          <w:bCs/>
          <w:iCs/>
        </w:rPr>
        <w:t xml:space="preserve"> means a </w:t>
      </w:r>
      <w:r w:rsidR="009E2A6C">
        <w:rPr>
          <w:bCs/>
          <w:iCs/>
        </w:rPr>
        <w:t>director</w:t>
      </w:r>
      <w:r w:rsidR="009E2A6C">
        <w:rPr>
          <w:bCs/>
          <w:iCs/>
        </w:rPr>
        <w:noBreakHyphen/>
        <w:t>general</w:t>
      </w:r>
      <w:r>
        <w:rPr>
          <w:bCs/>
          <w:iCs/>
        </w:rPr>
        <w:t xml:space="preserve"> whose administrative unit is responsible for any provision of the following Acts:</w:t>
      </w:r>
    </w:p>
    <w:p w14:paraId="29220935" w14:textId="182ECF72" w:rsidR="001538A0" w:rsidRDefault="001538A0">
      <w:pPr>
        <w:pStyle w:val="aDefpara"/>
      </w:pPr>
      <w:r>
        <w:tab/>
        <w:t>(a)</w:t>
      </w:r>
      <w:r>
        <w:tab/>
        <w:t xml:space="preserve">the </w:t>
      </w:r>
      <w:hyperlink r:id="rId105" w:tooltip="A2008-19" w:history="1">
        <w:r w:rsidR="004F6AC4" w:rsidRPr="004F6AC4">
          <w:rPr>
            <w:rStyle w:val="charCitHyperlinkItal"/>
          </w:rPr>
          <w:t>Children and Young People Act 2008</w:t>
        </w:r>
      </w:hyperlink>
      <w:r>
        <w:t>;</w:t>
      </w:r>
    </w:p>
    <w:p w14:paraId="19C80F45" w14:textId="56D900E9" w:rsidR="001538A0" w:rsidRDefault="001538A0">
      <w:pPr>
        <w:pStyle w:val="aDefpara"/>
      </w:pPr>
      <w:r>
        <w:tab/>
        <w:t>(b)</w:t>
      </w:r>
      <w:r>
        <w:tab/>
        <w:t xml:space="preserve">the </w:t>
      </w:r>
      <w:hyperlink r:id="rId106" w:tooltip="A1991-98" w:history="1">
        <w:r w:rsidR="004F6AC4" w:rsidRPr="004F6AC4">
          <w:rPr>
            <w:rStyle w:val="charCitHyperlinkItal"/>
          </w:rPr>
          <w:t>Disability Services Act 1991</w:t>
        </w:r>
      </w:hyperlink>
      <w:r>
        <w:t>;</w:t>
      </w:r>
    </w:p>
    <w:p w14:paraId="2AFE9BD1" w14:textId="5E04C2D5" w:rsidR="001538A0" w:rsidRDefault="001538A0">
      <w:pPr>
        <w:pStyle w:val="aDefpara"/>
      </w:pPr>
      <w:r>
        <w:tab/>
        <w:t>(c)</w:t>
      </w:r>
      <w:r>
        <w:tab/>
        <w:t xml:space="preserve">the </w:t>
      </w:r>
      <w:hyperlink r:id="rId107" w:tooltip="A1993-13" w:history="1">
        <w:r w:rsidR="004F6AC4" w:rsidRPr="004F6AC4">
          <w:rPr>
            <w:rStyle w:val="charCitHyperlinkItal"/>
          </w:rPr>
          <w:t>Health Act 1993</w:t>
        </w:r>
      </w:hyperlink>
      <w:r>
        <w:t>;</w:t>
      </w:r>
    </w:p>
    <w:p w14:paraId="04AC5AED" w14:textId="77B35D90" w:rsidR="001538A0" w:rsidRDefault="001538A0">
      <w:pPr>
        <w:pStyle w:val="aDefpara"/>
        <w:keepNext/>
      </w:pPr>
      <w:r>
        <w:tab/>
        <w:t>(d)</w:t>
      </w:r>
      <w:r>
        <w:tab/>
        <w:t xml:space="preserve">the </w:t>
      </w:r>
      <w:hyperlink r:id="rId108" w:tooltip="Mental Health Act 2015" w:history="1">
        <w:r w:rsidR="0066095A" w:rsidRPr="00DD4289">
          <w:rPr>
            <w:rStyle w:val="charCitHyperlinkItal"/>
          </w:rPr>
          <w:t>Mental Health Act 2015</w:t>
        </w:r>
      </w:hyperlink>
      <w:r>
        <w:t>.</w:t>
      </w:r>
    </w:p>
    <w:p w14:paraId="6328D9D6" w14:textId="371944A4" w:rsidR="001538A0" w:rsidRDefault="001538A0">
      <w:pPr>
        <w:pStyle w:val="aNote"/>
        <w:rPr>
          <w:rStyle w:val="charItals"/>
        </w:rPr>
      </w:pPr>
      <w:r>
        <w:rPr>
          <w:rStyle w:val="charItals"/>
        </w:rPr>
        <w:t>Note</w:t>
      </w:r>
      <w:r>
        <w:rPr>
          <w:rStyle w:val="charItals"/>
        </w:rPr>
        <w:tab/>
      </w:r>
      <w:r>
        <w:rPr>
          <w:iCs/>
        </w:rPr>
        <w:t xml:space="preserve">Compliance with a request under this section does not involve a contravention of a privacy principle under the </w:t>
      </w:r>
      <w:hyperlink r:id="rId109" w:tooltip="A1997-125" w:history="1">
        <w:r w:rsidR="004F6AC4" w:rsidRPr="004F6AC4">
          <w:rPr>
            <w:rStyle w:val="charCitHyperlinkItal"/>
          </w:rPr>
          <w:t>Health Records (Privacy and Access) Act 1997</w:t>
        </w:r>
      </w:hyperlink>
      <w:r>
        <w:rPr>
          <w:bCs/>
          <w:iCs/>
        </w:rPr>
        <w:t xml:space="preserve"> (see that Act, s 5 (The privacy principles))</w:t>
      </w:r>
      <w:r>
        <w:rPr>
          <w:rStyle w:val="charItals"/>
        </w:rPr>
        <w:t>.</w:t>
      </w:r>
    </w:p>
    <w:p w14:paraId="3139D93C" w14:textId="77777777" w:rsidR="001538A0" w:rsidRDefault="001538A0">
      <w:pPr>
        <w:pStyle w:val="AH5Sec"/>
      </w:pPr>
      <w:bookmarkStart w:id="99" w:name="_Toc64300213"/>
      <w:r w:rsidRPr="00B564CC">
        <w:rPr>
          <w:rStyle w:val="CharSectNo"/>
        </w:rPr>
        <w:t>78</w:t>
      </w:r>
      <w:r>
        <w:tab/>
        <w:t>Case management plans—scope etc</w:t>
      </w:r>
      <w:bookmarkEnd w:id="99"/>
    </w:p>
    <w:p w14:paraId="134F9B41" w14:textId="77777777" w:rsidR="001538A0" w:rsidRDefault="001538A0">
      <w:pPr>
        <w:pStyle w:val="Amain"/>
      </w:pPr>
      <w:r>
        <w:tab/>
        <w:t>(1)</w:t>
      </w:r>
      <w:r>
        <w:tab/>
        <w:t xml:space="preserve">The </w:t>
      </w:r>
      <w:r w:rsidR="009E2A6C">
        <w:t>director</w:t>
      </w:r>
      <w:r w:rsidR="009E2A6C">
        <w:noBreakHyphen/>
        <w:t>general</w:t>
      </w:r>
      <w:r>
        <w:t>—</w:t>
      </w:r>
    </w:p>
    <w:p w14:paraId="7003D8E3" w14:textId="77777777" w:rsidR="001538A0" w:rsidRDefault="001538A0">
      <w:pPr>
        <w:pStyle w:val="Apara"/>
      </w:pPr>
      <w:r>
        <w:tab/>
        <w:t>(a)</w:t>
      </w:r>
      <w:r>
        <w:tab/>
        <w:t>must maintain an individual management plan for each detainee, other than a remandee; and</w:t>
      </w:r>
    </w:p>
    <w:p w14:paraId="5EA47938" w14:textId="77777777" w:rsidR="001538A0" w:rsidRDefault="001538A0">
      <w:pPr>
        <w:pStyle w:val="Apara"/>
      </w:pPr>
      <w:r>
        <w:tab/>
        <w:t>(b)</w:t>
      </w:r>
      <w:r>
        <w:tab/>
        <w:t>may maintain an individual management plan for a detainee who is a remandee.</w:t>
      </w:r>
    </w:p>
    <w:p w14:paraId="66CB43D1" w14:textId="77777777" w:rsidR="001538A0" w:rsidRDefault="001538A0" w:rsidP="00635E5A">
      <w:pPr>
        <w:pStyle w:val="Amain"/>
        <w:keepNext/>
      </w:pPr>
      <w:r>
        <w:tab/>
        <w:t>(2)</w:t>
      </w:r>
      <w:r>
        <w:tab/>
        <w:t>A case management plan for a detainee must—</w:t>
      </w:r>
    </w:p>
    <w:p w14:paraId="1EF5870A" w14:textId="77777777" w:rsidR="001538A0" w:rsidRDefault="001538A0" w:rsidP="00635E5A">
      <w:pPr>
        <w:pStyle w:val="Apara"/>
        <w:keepNext/>
      </w:pPr>
      <w:r>
        <w:tab/>
        <w:t>(a)</w:t>
      </w:r>
      <w:r>
        <w:tab/>
        <w:t>outline work and activities for the detainee; and</w:t>
      </w:r>
    </w:p>
    <w:p w14:paraId="4C4A4381" w14:textId="77777777" w:rsidR="001538A0" w:rsidRDefault="001538A0">
      <w:pPr>
        <w:pStyle w:val="Apara"/>
      </w:pPr>
      <w:r>
        <w:tab/>
        <w:t>(b)</w:t>
      </w:r>
      <w:r>
        <w:tab/>
        <w:t>be based on an assessment of the needs, capacities and disposition of the detainee; and</w:t>
      </w:r>
    </w:p>
    <w:p w14:paraId="580C8088" w14:textId="77777777" w:rsidR="001538A0" w:rsidRDefault="001538A0">
      <w:pPr>
        <w:pStyle w:val="Apara"/>
      </w:pPr>
      <w:r>
        <w:tab/>
        <w:t>(c)</w:t>
      </w:r>
      <w:r>
        <w:tab/>
        <w:t xml:space="preserve">be consistent with the resources available to the </w:t>
      </w:r>
      <w:r w:rsidR="009E2A6C">
        <w:t>director</w:t>
      </w:r>
      <w:r w:rsidR="009E2A6C">
        <w:noBreakHyphen/>
        <w:t>general</w:t>
      </w:r>
      <w:r>
        <w:t xml:space="preserve"> to manage the detainee; and</w:t>
      </w:r>
    </w:p>
    <w:p w14:paraId="72ABC4FC" w14:textId="77777777" w:rsidR="001538A0" w:rsidRDefault="001538A0">
      <w:pPr>
        <w:pStyle w:val="Apara"/>
      </w:pPr>
      <w:r>
        <w:lastRenderedPageBreak/>
        <w:tab/>
        <w:t>(d)</w:t>
      </w:r>
      <w:r>
        <w:tab/>
        <w:t>if the detainee is an offender—outline how the detainee is to be prepared for lawful release and reintegration into society at the earliest possible time.</w:t>
      </w:r>
    </w:p>
    <w:p w14:paraId="42B0E0BF" w14:textId="77777777" w:rsidR="001538A0" w:rsidRDefault="001538A0">
      <w:pPr>
        <w:pStyle w:val="Amain"/>
        <w:keepNext/>
      </w:pPr>
      <w:r>
        <w:tab/>
        <w:t>(3)</w:t>
      </w:r>
      <w:r>
        <w:tab/>
        <w:t>A case management plan may deal with any matter relating to a detainee, including the following:</w:t>
      </w:r>
    </w:p>
    <w:p w14:paraId="16AADA21" w14:textId="77777777" w:rsidR="001538A0" w:rsidRDefault="001538A0">
      <w:pPr>
        <w:pStyle w:val="Apara"/>
      </w:pPr>
      <w:r>
        <w:tab/>
        <w:t>(a)</w:t>
      </w:r>
      <w:r>
        <w:tab/>
        <w:t>provision for the safe, secure and humane treatment of the detainee;</w:t>
      </w:r>
    </w:p>
    <w:p w14:paraId="337ED631" w14:textId="77777777" w:rsidR="001538A0" w:rsidRDefault="001538A0">
      <w:pPr>
        <w:pStyle w:val="Apara"/>
      </w:pPr>
      <w:r>
        <w:tab/>
        <w:t>(b)</w:t>
      </w:r>
      <w:r>
        <w:tab/>
        <w:t xml:space="preserve">for a detainee at risk of self-harm—an outline of the risk and strategies for managing the risk; </w:t>
      </w:r>
    </w:p>
    <w:p w14:paraId="23EBE41A" w14:textId="77777777" w:rsidR="001538A0" w:rsidRDefault="001538A0">
      <w:pPr>
        <w:pStyle w:val="Apara"/>
      </w:pPr>
      <w:r>
        <w:tab/>
        <w:t>(c)</w:t>
      </w:r>
      <w:r>
        <w:tab/>
        <w:t>the welfare of the detainee, including the detainee’s participation in work or activities, and other constructive use of time in detention;</w:t>
      </w:r>
    </w:p>
    <w:p w14:paraId="2B9A8C2B" w14:textId="77777777" w:rsidR="001538A0" w:rsidRDefault="001538A0">
      <w:pPr>
        <w:pStyle w:val="Apara"/>
      </w:pPr>
      <w:r>
        <w:tab/>
        <w:t>(d)</w:t>
      </w:r>
      <w:r>
        <w:tab/>
        <w:t>details of any academic, vocational or cultural education or training for the detainee approved under section 52 (News and educational services);</w:t>
      </w:r>
    </w:p>
    <w:p w14:paraId="6300157A" w14:textId="77777777" w:rsidR="001538A0" w:rsidRDefault="001538A0">
      <w:pPr>
        <w:pStyle w:val="Apara"/>
      </w:pPr>
      <w:r>
        <w:tab/>
        <w:t>(e)</w:t>
      </w:r>
      <w:r>
        <w:tab/>
        <w:t>the detainee’s health condition and risks, and any associated treatment regime;</w:t>
      </w:r>
    </w:p>
    <w:p w14:paraId="1544CA95" w14:textId="77777777" w:rsidR="001538A0" w:rsidRDefault="001538A0">
      <w:pPr>
        <w:pStyle w:val="Apara"/>
      </w:pPr>
      <w:r>
        <w:tab/>
        <w:t>(f)</w:t>
      </w:r>
      <w:r>
        <w:tab/>
        <w:t xml:space="preserve">for a detainee with a physical, mental or educational disability—strategies for extra assistance to minimise any disadvantage suffered by the detainee because of the disability, particularly in relation to suitability for work and release from detention; </w:t>
      </w:r>
    </w:p>
    <w:p w14:paraId="0B1C60C4" w14:textId="77777777" w:rsidR="001538A0" w:rsidRDefault="001538A0">
      <w:pPr>
        <w:pStyle w:val="Apara"/>
      </w:pPr>
      <w:r>
        <w:tab/>
        <w:t>(g)</w:t>
      </w:r>
      <w:r>
        <w:tab/>
        <w:t>for a detainee serving a sentence of imprisonment by full-time detention—requirements for the detainee to be—</w:t>
      </w:r>
    </w:p>
    <w:p w14:paraId="5AB9003D" w14:textId="77777777" w:rsidR="001538A0" w:rsidRDefault="001538A0">
      <w:pPr>
        <w:pStyle w:val="Asubpara"/>
      </w:pPr>
      <w:r>
        <w:tab/>
        <w:t>(i)</w:t>
      </w:r>
      <w:r>
        <w:tab/>
        <w:t>told the detainee’s release date under the sentence; and</w:t>
      </w:r>
    </w:p>
    <w:p w14:paraId="064B177B" w14:textId="77777777" w:rsidR="001538A0" w:rsidRDefault="001538A0">
      <w:pPr>
        <w:pStyle w:val="Asubpara"/>
      </w:pPr>
      <w:r>
        <w:tab/>
        <w:t>(ii)</w:t>
      </w:r>
      <w:r>
        <w:tab/>
        <w:t>given necessary assistance in applying for parole;</w:t>
      </w:r>
    </w:p>
    <w:p w14:paraId="09D06BB4" w14:textId="77777777" w:rsidR="001538A0" w:rsidRDefault="001538A0">
      <w:pPr>
        <w:pStyle w:val="Apara"/>
      </w:pPr>
      <w:r>
        <w:tab/>
        <w:t>(h)</w:t>
      </w:r>
      <w:r>
        <w:tab/>
        <w:t xml:space="preserve">anything else prescribed by regulation or directed by the </w:t>
      </w:r>
      <w:r w:rsidR="009E2A6C">
        <w:t>director</w:t>
      </w:r>
      <w:r w:rsidR="009E2A6C">
        <w:noBreakHyphen/>
        <w:t>general</w:t>
      </w:r>
      <w:r>
        <w:t>.</w:t>
      </w:r>
    </w:p>
    <w:p w14:paraId="1BC09DB4" w14:textId="77777777" w:rsidR="001538A0" w:rsidRDefault="001538A0">
      <w:pPr>
        <w:pStyle w:val="AH5Sec"/>
      </w:pPr>
      <w:bookmarkStart w:id="100" w:name="_Toc64300214"/>
      <w:r w:rsidRPr="00B564CC">
        <w:rPr>
          <w:rStyle w:val="CharSectNo"/>
        </w:rPr>
        <w:lastRenderedPageBreak/>
        <w:t>79</w:t>
      </w:r>
      <w:r>
        <w:tab/>
        <w:t>Transgender and intersex detainees—sexual identity</w:t>
      </w:r>
      <w:bookmarkEnd w:id="100"/>
    </w:p>
    <w:p w14:paraId="476EB68A" w14:textId="77777777" w:rsidR="001538A0" w:rsidRDefault="001538A0">
      <w:pPr>
        <w:pStyle w:val="Amain"/>
      </w:pPr>
      <w:r>
        <w:tab/>
        <w:t>(1)</w:t>
      </w:r>
      <w:r>
        <w:tab/>
        <w:t>This section applies to a transgender or intersex detainee.</w:t>
      </w:r>
    </w:p>
    <w:p w14:paraId="7D5DB627" w14:textId="77777777" w:rsidR="001538A0" w:rsidRDefault="001538A0">
      <w:pPr>
        <w:pStyle w:val="Amain"/>
      </w:pPr>
      <w:r>
        <w:tab/>
        <w:t>(2)</w:t>
      </w:r>
      <w:r>
        <w:tab/>
        <w:t>For this Act, the sex of the detainee is taken to be—</w:t>
      </w:r>
    </w:p>
    <w:p w14:paraId="0F21F733" w14:textId="77777777" w:rsidR="001538A0" w:rsidRDefault="001538A0">
      <w:pPr>
        <w:pStyle w:val="Apara"/>
      </w:pPr>
      <w:r>
        <w:tab/>
        <w:t>(a)</w:t>
      </w:r>
      <w:r>
        <w:tab/>
        <w:t>the sex chosen under subsection (3); or</w:t>
      </w:r>
    </w:p>
    <w:p w14:paraId="25150AEA" w14:textId="77777777" w:rsidR="001538A0" w:rsidRDefault="001538A0">
      <w:pPr>
        <w:pStyle w:val="Apara"/>
      </w:pPr>
      <w:r>
        <w:tab/>
        <w:t>(b)</w:t>
      </w:r>
      <w:r>
        <w:tab/>
        <w:t>if subsection (4) applies—the sex chosen with approval under subsection (4).</w:t>
      </w:r>
    </w:p>
    <w:p w14:paraId="33506D01" w14:textId="77777777" w:rsidR="001538A0" w:rsidRDefault="001538A0">
      <w:pPr>
        <w:pStyle w:val="Amain"/>
      </w:pPr>
      <w:r>
        <w:tab/>
        <w:t>(3)</w:t>
      </w:r>
      <w:r>
        <w:tab/>
        <w:t>On admission to a correctional centre—</w:t>
      </w:r>
    </w:p>
    <w:p w14:paraId="2F728978" w14:textId="77777777" w:rsidR="001538A0" w:rsidRDefault="001538A0">
      <w:pPr>
        <w:pStyle w:val="Apara"/>
      </w:pPr>
      <w:r>
        <w:tab/>
        <w:t>(a)</w:t>
      </w:r>
      <w:r>
        <w:tab/>
        <w:t xml:space="preserve">the detainee may tell the </w:t>
      </w:r>
      <w:r w:rsidR="009E2A6C">
        <w:t>director</w:t>
      </w:r>
      <w:r w:rsidR="009E2A6C">
        <w:noBreakHyphen/>
        <w:t>general</w:t>
      </w:r>
      <w:r>
        <w:t xml:space="preserve"> the sex the detainee chooses to be identified with; or</w:t>
      </w:r>
    </w:p>
    <w:p w14:paraId="58108CB8" w14:textId="77777777" w:rsidR="001538A0" w:rsidRDefault="001538A0">
      <w:pPr>
        <w:pStyle w:val="Apara"/>
      </w:pPr>
      <w:r>
        <w:tab/>
        <w:t>(b)</w:t>
      </w:r>
      <w:r>
        <w:tab/>
        <w:t xml:space="preserve">if the detainee fails to make a choice under paragraph (a)—the </w:t>
      </w:r>
      <w:r w:rsidR="009E2A6C">
        <w:t>director</w:t>
      </w:r>
      <w:r w:rsidR="009E2A6C">
        <w:noBreakHyphen/>
        <w:t>general</w:t>
      </w:r>
      <w:r>
        <w:t xml:space="preserve"> may choose the sex the detainee is to be identified with having regard to the report obtained under subsection (5).</w:t>
      </w:r>
    </w:p>
    <w:p w14:paraId="0DF35DAB" w14:textId="5F6B0DA2" w:rsidR="001538A0" w:rsidRDefault="001538A0">
      <w:pPr>
        <w:pStyle w:val="aNotepar"/>
      </w:pPr>
      <w:r>
        <w:rPr>
          <w:rStyle w:val="charItals"/>
        </w:rPr>
        <w:t>Note</w:t>
      </w:r>
      <w:r>
        <w:rPr>
          <w:rStyle w:val="charItals"/>
        </w:rPr>
        <w:tab/>
      </w:r>
      <w:r>
        <w:rPr>
          <w:rStyle w:val="charBoldItals"/>
        </w:rPr>
        <w:t>Fail</w:t>
      </w:r>
      <w:r>
        <w:t xml:space="preserve"> includes refuse, see the </w:t>
      </w:r>
      <w:hyperlink r:id="rId110" w:tooltip="A2001-14" w:history="1">
        <w:r w:rsidR="004F6AC4" w:rsidRPr="004F6AC4">
          <w:rPr>
            <w:rStyle w:val="charCitHyperlinkAbbrev"/>
          </w:rPr>
          <w:t>Legislation Act</w:t>
        </w:r>
      </w:hyperlink>
      <w:r>
        <w:t>, dict, pt 1.</w:t>
      </w:r>
    </w:p>
    <w:p w14:paraId="4C5D0F09" w14:textId="77777777" w:rsidR="001538A0" w:rsidRDefault="001538A0">
      <w:pPr>
        <w:pStyle w:val="Amain"/>
      </w:pPr>
      <w:r>
        <w:tab/>
        <w:t>(4)</w:t>
      </w:r>
      <w:r>
        <w:tab/>
        <w:t xml:space="preserve">The </w:t>
      </w:r>
      <w:r w:rsidR="009E2A6C">
        <w:t>director</w:t>
      </w:r>
      <w:r w:rsidR="009E2A6C">
        <w:noBreakHyphen/>
        <w:t>general</w:t>
      </w:r>
      <w:r>
        <w:t xml:space="preserve"> may, on application by the detainee, approve a change in the sex the detainee chooses to be identified with, having regard to the report obtained under subsection (5).</w:t>
      </w:r>
    </w:p>
    <w:p w14:paraId="2916A2AA" w14:textId="77777777" w:rsidR="001538A0" w:rsidRDefault="001538A0">
      <w:pPr>
        <w:pStyle w:val="Amain"/>
      </w:pPr>
      <w:r>
        <w:tab/>
        <w:t>(5)</w:t>
      </w:r>
      <w:r>
        <w:tab/>
        <w:t xml:space="preserve">Before making a decision under subsection (3) or (4), the </w:t>
      </w:r>
      <w:r w:rsidR="009E2A6C">
        <w:t>director</w:t>
      </w:r>
      <w:r w:rsidR="009E2A6C">
        <w:noBreakHyphen/>
        <w:t>general</w:t>
      </w:r>
      <w:r>
        <w:t xml:space="preserve"> must obtain a report by a doctor appointed under section 22 (Health </w:t>
      </w:r>
      <w:r w:rsidR="00582984">
        <w:t>practitioners</w:t>
      </w:r>
      <w:r>
        <w:t>—non-therapeutic functions) about the detainee’s sexual identity.</w:t>
      </w:r>
    </w:p>
    <w:p w14:paraId="646B17CA" w14:textId="77777777" w:rsidR="001538A0" w:rsidRDefault="001538A0">
      <w:pPr>
        <w:pStyle w:val="Amain"/>
      </w:pPr>
      <w:r>
        <w:tab/>
        <w:t>(6)</w:t>
      </w:r>
      <w:r>
        <w:tab/>
        <w:t xml:space="preserve">The </w:t>
      </w:r>
      <w:r w:rsidR="009E2A6C">
        <w:t>director</w:t>
      </w:r>
      <w:r w:rsidR="009E2A6C">
        <w:noBreakHyphen/>
        <w:t>general</w:t>
      </w:r>
      <w:r>
        <w:t xml:space="preserve"> must—</w:t>
      </w:r>
    </w:p>
    <w:p w14:paraId="7B7C9DE2" w14:textId="77777777" w:rsidR="001538A0" w:rsidRDefault="001538A0">
      <w:pPr>
        <w:pStyle w:val="Apara"/>
      </w:pPr>
      <w:r>
        <w:tab/>
        <w:t>(a)</w:t>
      </w:r>
      <w:r>
        <w:tab/>
        <w:t xml:space="preserve">give the detainee written notice of a decision by the </w:t>
      </w:r>
      <w:r w:rsidR="009E2A6C">
        <w:t>director</w:t>
      </w:r>
      <w:r w:rsidR="009E2A6C">
        <w:noBreakHyphen/>
        <w:t>general</w:t>
      </w:r>
      <w:r>
        <w:t xml:space="preserve"> under subsection (3) or (4); and</w:t>
      </w:r>
    </w:p>
    <w:p w14:paraId="76C1F0D1" w14:textId="77777777" w:rsidR="001538A0" w:rsidRDefault="001538A0" w:rsidP="00233DF9">
      <w:pPr>
        <w:pStyle w:val="Apara"/>
        <w:keepNext/>
      </w:pPr>
      <w:r>
        <w:lastRenderedPageBreak/>
        <w:tab/>
        <w:t>(b)</w:t>
      </w:r>
      <w:r>
        <w:tab/>
        <w:t>must ensure that the detainee’s sex chosen under this section is entered in the register of detainees.</w:t>
      </w:r>
    </w:p>
    <w:p w14:paraId="09407CBD" w14:textId="77777777" w:rsidR="001538A0" w:rsidRDefault="001538A0">
      <w:pPr>
        <w:pStyle w:val="aExamHdgss"/>
      </w:pPr>
      <w:r>
        <w:t>Examples of effect of this section</w:t>
      </w:r>
    </w:p>
    <w:p w14:paraId="09FE070D" w14:textId="77777777" w:rsidR="001538A0" w:rsidRDefault="001538A0">
      <w:pPr>
        <w:pStyle w:val="aExamss"/>
        <w:keepNext/>
      </w:pPr>
      <w:r>
        <w:t>The conduct of searches of the detainee, and the allocation of accommodation and sanitary facilities for the detainee, would be on the basis that the detainee was a person of the chosen sex.</w:t>
      </w:r>
    </w:p>
    <w:p w14:paraId="71612D86" w14:textId="77777777" w:rsidR="001538A0" w:rsidRDefault="001538A0">
      <w:pPr>
        <w:pStyle w:val="AH5Sec"/>
      </w:pPr>
      <w:bookmarkStart w:id="101" w:name="_Toc64300215"/>
      <w:r w:rsidRPr="00B564CC">
        <w:rPr>
          <w:rStyle w:val="CharSectNo"/>
        </w:rPr>
        <w:t>80</w:t>
      </w:r>
      <w:r>
        <w:tab/>
        <w:t>Security classification—basis etc</w:t>
      </w:r>
      <w:bookmarkEnd w:id="101"/>
    </w:p>
    <w:p w14:paraId="381C6989" w14:textId="77777777" w:rsidR="001538A0" w:rsidRDefault="001538A0">
      <w:pPr>
        <w:pStyle w:val="Amain"/>
      </w:pPr>
      <w:r>
        <w:tab/>
        <w:t>(1)</w:t>
      </w:r>
      <w:r>
        <w:tab/>
        <w:t xml:space="preserve">The </w:t>
      </w:r>
      <w:r w:rsidR="009E2A6C">
        <w:t>director</w:t>
      </w:r>
      <w:r w:rsidR="009E2A6C">
        <w:noBreakHyphen/>
        <w:t>general</w:t>
      </w:r>
      <w:r>
        <w:t xml:space="preserve"> must—</w:t>
      </w:r>
    </w:p>
    <w:p w14:paraId="3509905A" w14:textId="77777777" w:rsidR="001538A0" w:rsidRDefault="001538A0">
      <w:pPr>
        <w:pStyle w:val="Apara"/>
      </w:pPr>
      <w:r>
        <w:tab/>
        <w:t>(a)</w:t>
      </w:r>
      <w:r>
        <w:tab/>
        <w:t xml:space="preserve">give each detainee a security classification; and </w:t>
      </w:r>
    </w:p>
    <w:p w14:paraId="4AF38F88" w14:textId="77777777" w:rsidR="001538A0" w:rsidRDefault="001538A0">
      <w:pPr>
        <w:pStyle w:val="Apara"/>
      </w:pPr>
      <w:r>
        <w:tab/>
        <w:t>(b)</w:t>
      </w:r>
      <w:r>
        <w:tab/>
        <w:t>review the classification at least annually or otherwise as prescribed by regulation.</w:t>
      </w:r>
    </w:p>
    <w:p w14:paraId="7CD62F24" w14:textId="77777777" w:rsidR="001538A0" w:rsidRDefault="001538A0">
      <w:pPr>
        <w:pStyle w:val="Amain"/>
        <w:keepNext/>
      </w:pPr>
      <w:r>
        <w:tab/>
        <w:t>(2)</w:t>
      </w:r>
      <w:r>
        <w:tab/>
        <w:t xml:space="preserve">When deciding a detainee’s security classification, the </w:t>
      </w:r>
      <w:r w:rsidR="009E2A6C">
        <w:t>director</w:t>
      </w:r>
      <w:r w:rsidR="009E2A6C">
        <w:noBreakHyphen/>
        <w:t>general</w:t>
      </w:r>
      <w:r>
        <w:t xml:space="preserve"> must consider the following:</w:t>
      </w:r>
    </w:p>
    <w:p w14:paraId="3FDB7702" w14:textId="77777777" w:rsidR="001538A0" w:rsidRDefault="001538A0">
      <w:pPr>
        <w:pStyle w:val="Apara"/>
      </w:pPr>
      <w:r>
        <w:tab/>
        <w:t>(a)</w:t>
      </w:r>
      <w:r>
        <w:tab/>
        <w:t>the reason for the detention, including the nature of any offence for which the detainee is detained;</w:t>
      </w:r>
    </w:p>
    <w:p w14:paraId="6171562D" w14:textId="77777777" w:rsidR="001538A0" w:rsidRDefault="001538A0">
      <w:pPr>
        <w:pStyle w:val="Apara"/>
      </w:pPr>
      <w:r>
        <w:tab/>
        <w:t>(b)</w:t>
      </w:r>
      <w:r>
        <w:tab/>
        <w:t>the risks posed by the detainee if the detainee were to escape;</w:t>
      </w:r>
    </w:p>
    <w:p w14:paraId="5403DD01" w14:textId="77777777" w:rsidR="001538A0" w:rsidRDefault="001538A0">
      <w:pPr>
        <w:pStyle w:val="Apara"/>
      </w:pPr>
      <w:r>
        <w:tab/>
        <w:t>(c)</w:t>
      </w:r>
      <w:r>
        <w:tab/>
        <w:t>the risk of the detainee escaping;</w:t>
      </w:r>
    </w:p>
    <w:p w14:paraId="33425557" w14:textId="77777777" w:rsidR="001538A0" w:rsidRDefault="001538A0">
      <w:pPr>
        <w:pStyle w:val="Apara"/>
      </w:pPr>
      <w:r>
        <w:tab/>
        <w:t>(d)</w:t>
      </w:r>
      <w:r>
        <w:tab/>
        <w:t>the risks posed by the detainee while at a correctional centre;</w:t>
      </w:r>
    </w:p>
    <w:p w14:paraId="12D0CC9D" w14:textId="77777777" w:rsidR="001538A0" w:rsidRDefault="001538A0">
      <w:pPr>
        <w:pStyle w:val="Apara"/>
      </w:pPr>
      <w:r>
        <w:tab/>
        <w:t>(e)</w:t>
      </w:r>
      <w:r>
        <w:tab/>
        <w:t>the risks to the detainee of being accommodated with particular detainees or in particular areas at a correctional centre;</w:t>
      </w:r>
    </w:p>
    <w:p w14:paraId="6F466CFD" w14:textId="77777777" w:rsidR="001538A0" w:rsidRDefault="001538A0">
      <w:pPr>
        <w:pStyle w:val="Apara"/>
      </w:pPr>
      <w:r>
        <w:tab/>
        <w:t>(f)</w:t>
      </w:r>
      <w:r>
        <w:tab/>
        <w:t>any matter prescribed by regulation.</w:t>
      </w:r>
    </w:p>
    <w:p w14:paraId="7BD00A76" w14:textId="77777777" w:rsidR="001538A0" w:rsidRDefault="001538A0">
      <w:pPr>
        <w:pStyle w:val="Amain"/>
      </w:pPr>
      <w:r>
        <w:tab/>
        <w:t>(3)</w:t>
      </w:r>
      <w:r>
        <w:tab/>
        <w:t xml:space="preserve">The </w:t>
      </w:r>
      <w:r w:rsidR="009E2A6C">
        <w:t>director</w:t>
      </w:r>
      <w:r w:rsidR="009E2A6C">
        <w:noBreakHyphen/>
        <w:t>general</w:t>
      </w:r>
      <w:r>
        <w:t xml:space="preserve"> may consider anything else the </w:t>
      </w:r>
      <w:r w:rsidR="009E2A6C">
        <w:t>director</w:t>
      </w:r>
      <w:r w:rsidR="009E2A6C">
        <w:noBreakHyphen/>
        <w:t>general</w:t>
      </w:r>
      <w:r>
        <w:t xml:space="preserve"> considers relevant.</w:t>
      </w:r>
    </w:p>
    <w:p w14:paraId="772E4813" w14:textId="77777777" w:rsidR="001538A0" w:rsidRDefault="001538A0">
      <w:pPr>
        <w:pStyle w:val="Amain"/>
      </w:pPr>
      <w:r>
        <w:tab/>
        <w:t>(4)</w:t>
      </w:r>
      <w:r>
        <w:tab/>
        <w:t>The security measures to which a detainee is subject under a security classification must be the minimum necessary to ensure secure detention of the detainee.</w:t>
      </w:r>
    </w:p>
    <w:p w14:paraId="459000CE" w14:textId="77777777" w:rsidR="001538A0" w:rsidRDefault="001538A0">
      <w:pPr>
        <w:pStyle w:val="AH5Sec"/>
      </w:pPr>
      <w:bookmarkStart w:id="102" w:name="_Toc64300216"/>
      <w:r w:rsidRPr="00B564CC">
        <w:rPr>
          <w:rStyle w:val="CharSectNo"/>
        </w:rPr>
        <w:lastRenderedPageBreak/>
        <w:t>81</w:t>
      </w:r>
      <w:r>
        <w:tab/>
        <w:t>Prohibited things</w:t>
      </w:r>
      <w:bookmarkEnd w:id="102"/>
    </w:p>
    <w:p w14:paraId="407BBB13" w14:textId="77777777" w:rsidR="001538A0" w:rsidRDefault="001538A0">
      <w:pPr>
        <w:pStyle w:val="Amain"/>
      </w:pPr>
      <w:r>
        <w:tab/>
        <w:t>(1)</w:t>
      </w:r>
      <w:r>
        <w:tab/>
        <w:t xml:space="preserve">The </w:t>
      </w:r>
      <w:r w:rsidR="00A853BE">
        <w:t>director</w:t>
      </w:r>
      <w:r w:rsidR="00A853BE">
        <w:noBreakHyphen/>
        <w:t>general</w:t>
      </w:r>
      <w:r>
        <w:t xml:space="preserve"> may declare a thing to be a prohibited thing.</w:t>
      </w:r>
    </w:p>
    <w:p w14:paraId="65C49261" w14:textId="77777777" w:rsidR="001538A0" w:rsidRDefault="001538A0">
      <w:pPr>
        <w:pStyle w:val="Amain"/>
      </w:pPr>
      <w:r>
        <w:tab/>
        <w:t>(2)</w:t>
      </w:r>
      <w:r>
        <w:tab/>
        <w:t>A declaration is a notifiable instrument.</w:t>
      </w:r>
    </w:p>
    <w:p w14:paraId="41308235" w14:textId="77777777" w:rsidR="001538A0" w:rsidRDefault="001538A0">
      <w:pPr>
        <w:pStyle w:val="aExamHdgss"/>
      </w:pPr>
      <w:r>
        <w:t xml:space="preserve">Examples of prohibited things </w:t>
      </w:r>
    </w:p>
    <w:p w14:paraId="7D000577" w14:textId="77777777" w:rsidR="001538A0" w:rsidRDefault="001538A0">
      <w:pPr>
        <w:pStyle w:val="aExamINumss"/>
      </w:pPr>
      <w:r>
        <w:t>1</w:t>
      </w:r>
      <w:r>
        <w:tab/>
        <w:t>a weapon or something crafted as a weapon</w:t>
      </w:r>
    </w:p>
    <w:p w14:paraId="04DE9ABF" w14:textId="77777777" w:rsidR="001538A0" w:rsidRDefault="001538A0">
      <w:pPr>
        <w:pStyle w:val="aExamINumss"/>
      </w:pPr>
      <w:r>
        <w:t>2</w:t>
      </w:r>
      <w:r>
        <w:tab/>
        <w:t>an explosive</w:t>
      </w:r>
    </w:p>
    <w:p w14:paraId="6AE3563E" w14:textId="77777777" w:rsidR="001538A0" w:rsidRDefault="001538A0">
      <w:pPr>
        <w:pStyle w:val="aExamINumss"/>
      </w:pPr>
      <w:r>
        <w:t>3</w:t>
      </w:r>
      <w:r>
        <w:tab/>
        <w:t>alcohol</w:t>
      </w:r>
    </w:p>
    <w:p w14:paraId="2E7085F4" w14:textId="28F6F9B0" w:rsidR="001538A0" w:rsidRDefault="001538A0">
      <w:pPr>
        <w:pStyle w:val="aExamINumss"/>
      </w:pPr>
      <w:r>
        <w:t>4</w:t>
      </w:r>
      <w:r>
        <w:tab/>
        <w:t xml:space="preserve">a controlled drug under the </w:t>
      </w:r>
      <w:hyperlink r:id="rId111" w:tooltip="A2002-51" w:history="1">
        <w:r w:rsidR="004F6AC4" w:rsidRPr="004F6AC4">
          <w:rPr>
            <w:rStyle w:val="charCitHyperlinkAbbrev"/>
          </w:rPr>
          <w:t>Criminal Code</w:t>
        </w:r>
      </w:hyperlink>
    </w:p>
    <w:p w14:paraId="2DCFBE2E" w14:textId="77777777" w:rsidR="001538A0" w:rsidRDefault="001538A0">
      <w:pPr>
        <w:pStyle w:val="aExamINumss"/>
        <w:keepNext/>
      </w:pPr>
      <w:r>
        <w:t>5</w:t>
      </w:r>
      <w:r>
        <w:tab/>
        <w:t>a mobile phone</w:t>
      </w:r>
    </w:p>
    <w:p w14:paraId="15BFAAB4" w14:textId="25D595C1"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12" w:tooltip="A2001-14" w:history="1">
        <w:r w:rsidR="004F6AC4" w:rsidRPr="004F6AC4">
          <w:rPr>
            <w:rStyle w:val="charCitHyperlinkAbbrev"/>
          </w:rPr>
          <w:t>Legislation Act</w:t>
        </w:r>
      </w:hyperlink>
      <w:r>
        <w:t>, s 48.)</w:t>
      </w:r>
    </w:p>
    <w:p w14:paraId="75047382" w14:textId="0DDEC52A" w:rsidR="001538A0" w:rsidRDefault="001538A0">
      <w:pPr>
        <w:pStyle w:val="aNote"/>
        <w:keepNext/>
      </w:pPr>
      <w:r>
        <w:rPr>
          <w:rStyle w:val="charItals"/>
        </w:rPr>
        <w:t>Note 2</w:t>
      </w:r>
      <w:r>
        <w:rPr>
          <w:rStyle w:val="charItals"/>
        </w:rPr>
        <w:tab/>
      </w:r>
      <w:r>
        <w:t xml:space="preserve">A notifiable instrument must be notified under the </w:t>
      </w:r>
      <w:hyperlink r:id="rId113" w:tooltip="A2001-14" w:history="1">
        <w:r w:rsidR="004F6AC4" w:rsidRPr="004F6AC4">
          <w:rPr>
            <w:rStyle w:val="charCitHyperlinkAbbrev"/>
          </w:rPr>
          <w:t>Legislation Act</w:t>
        </w:r>
      </w:hyperlink>
      <w:r>
        <w:t>.</w:t>
      </w:r>
    </w:p>
    <w:p w14:paraId="46D0444D" w14:textId="77777777" w:rsidR="001538A0" w:rsidRDefault="001538A0">
      <w:pPr>
        <w:pStyle w:val="AH5Sec"/>
      </w:pPr>
      <w:bookmarkStart w:id="103" w:name="_Toc64300217"/>
      <w:r w:rsidRPr="00B564CC">
        <w:rPr>
          <w:rStyle w:val="CharSectNo"/>
        </w:rPr>
        <w:t>82</w:t>
      </w:r>
      <w:r>
        <w:tab/>
        <w:t>Possession of prohibited things</w:t>
      </w:r>
      <w:bookmarkEnd w:id="103"/>
    </w:p>
    <w:p w14:paraId="3ED92466" w14:textId="77777777" w:rsidR="001538A0" w:rsidRDefault="001538A0">
      <w:pPr>
        <w:pStyle w:val="Amain"/>
        <w:keepNext/>
      </w:pPr>
      <w:r>
        <w:tab/>
        <w:t>(1)</w:t>
      </w:r>
      <w:r>
        <w:tab/>
        <w:t>A detainee commits an offence if the detainee possesses a prohibited thing.</w:t>
      </w:r>
    </w:p>
    <w:p w14:paraId="2B564282" w14:textId="77777777" w:rsidR="001538A0" w:rsidRDefault="001538A0">
      <w:pPr>
        <w:pStyle w:val="Penalty"/>
        <w:keepNext/>
      </w:pPr>
      <w:r>
        <w:t>Maximum penalty:  50 penalty units, imprisonment for 6 months or both.</w:t>
      </w:r>
    </w:p>
    <w:p w14:paraId="27424CD2" w14:textId="77777777" w:rsidR="001538A0" w:rsidRDefault="001538A0">
      <w:pPr>
        <w:pStyle w:val="Amain"/>
      </w:pPr>
      <w:r>
        <w:tab/>
        <w:t>(2)</w:t>
      </w:r>
      <w:r>
        <w:tab/>
        <w:t xml:space="preserve">Subsection (1) does not apply if the </w:t>
      </w:r>
      <w:r w:rsidR="00A853BE">
        <w:t>director</w:t>
      </w:r>
      <w:r w:rsidR="00A853BE">
        <w:noBreakHyphen/>
        <w:t>general</w:t>
      </w:r>
      <w:r>
        <w:t xml:space="preserve"> approves the detainee’s possession of the thing.</w:t>
      </w:r>
    </w:p>
    <w:p w14:paraId="3589D4BA" w14:textId="77777777" w:rsidR="001538A0" w:rsidRDefault="001538A0">
      <w:pPr>
        <w:pStyle w:val="AH5Sec"/>
      </w:pPr>
      <w:bookmarkStart w:id="104" w:name="_Toc64300218"/>
      <w:r w:rsidRPr="00B564CC">
        <w:rPr>
          <w:rStyle w:val="CharSectNo"/>
        </w:rPr>
        <w:t>83</w:t>
      </w:r>
      <w:r>
        <w:tab/>
        <w:t>Work by detainees</w:t>
      </w:r>
      <w:bookmarkEnd w:id="104"/>
    </w:p>
    <w:p w14:paraId="03B2C581" w14:textId="77777777" w:rsidR="001538A0" w:rsidRDefault="001538A0">
      <w:pPr>
        <w:pStyle w:val="Amainreturn"/>
        <w:keepNext/>
      </w:pPr>
      <w:r>
        <w:t>A regulation may make provision in relation to work by detainees, including provision in relation to any of the following:</w:t>
      </w:r>
    </w:p>
    <w:p w14:paraId="7C4FA8D9" w14:textId="77777777" w:rsidR="001538A0" w:rsidRDefault="001538A0">
      <w:pPr>
        <w:pStyle w:val="Apara"/>
      </w:pPr>
      <w:r>
        <w:tab/>
        <w:t>(a)</w:t>
      </w:r>
      <w:r>
        <w:tab/>
        <w:t>the kind of work that may be done by detainees;</w:t>
      </w:r>
    </w:p>
    <w:p w14:paraId="170D7582" w14:textId="77777777" w:rsidR="001538A0" w:rsidRDefault="001538A0">
      <w:pPr>
        <w:pStyle w:val="Apara"/>
      </w:pPr>
      <w:r>
        <w:tab/>
        <w:t>(b)</w:t>
      </w:r>
      <w:r>
        <w:tab/>
        <w:t>the places where detainees may work, including places outside a correctional centre;</w:t>
      </w:r>
    </w:p>
    <w:p w14:paraId="7A61CC9F" w14:textId="77777777" w:rsidR="001538A0" w:rsidRDefault="001538A0" w:rsidP="0020514F">
      <w:pPr>
        <w:pStyle w:val="Apara"/>
        <w:keepNext/>
      </w:pPr>
      <w:r>
        <w:lastRenderedPageBreak/>
        <w:tab/>
        <w:t>(c)</w:t>
      </w:r>
      <w:r>
        <w:tab/>
        <w:t>any payment or other return to which detainees are entitled for work done;</w:t>
      </w:r>
    </w:p>
    <w:p w14:paraId="14F3EC25" w14:textId="77777777" w:rsidR="001538A0" w:rsidRDefault="001538A0">
      <w:pPr>
        <w:pStyle w:val="Apara"/>
      </w:pPr>
      <w:r>
        <w:tab/>
        <w:t>(d)</w:t>
      </w:r>
      <w:r>
        <w:tab/>
        <w:t>accounting for any payment or other return credited to detainees for work done.</w:t>
      </w:r>
    </w:p>
    <w:p w14:paraId="6CB70EFF" w14:textId="77777777" w:rsidR="001538A0" w:rsidRDefault="001538A0">
      <w:pPr>
        <w:pStyle w:val="AH5Sec"/>
      </w:pPr>
      <w:bookmarkStart w:id="105" w:name="_Toc64300219"/>
      <w:r w:rsidRPr="00B564CC">
        <w:rPr>
          <w:rStyle w:val="CharSectNo"/>
        </w:rPr>
        <w:t>84</w:t>
      </w:r>
      <w:r>
        <w:tab/>
        <w:t>Trust accounts for detainees</w:t>
      </w:r>
      <w:bookmarkEnd w:id="105"/>
    </w:p>
    <w:p w14:paraId="45C73862" w14:textId="77777777" w:rsidR="001538A0" w:rsidRDefault="001538A0">
      <w:pPr>
        <w:pStyle w:val="Amain"/>
      </w:pPr>
      <w:r>
        <w:tab/>
        <w:t>(1)</w:t>
      </w:r>
      <w:r>
        <w:tab/>
        <w:t xml:space="preserve">The </w:t>
      </w:r>
      <w:r w:rsidR="00A853BE">
        <w:t>director</w:t>
      </w:r>
      <w:r w:rsidR="00A853BE">
        <w:noBreakHyphen/>
        <w:t>general</w:t>
      </w:r>
      <w:r>
        <w:t xml:space="preserve"> must ensure that money belonging to a detainee is held for the detainee in a trust account.</w:t>
      </w:r>
    </w:p>
    <w:p w14:paraId="06CAE93D" w14:textId="77777777" w:rsidR="001538A0" w:rsidRDefault="001538A0">
      <w:pPr>
        <w:pStyle w:val="Amain"/>
      </w:pPr>
      <w:r>
        <w:tab/>
        <w:t>(2)</w:t>
      </w:r>
      <w:r>
        <w:tab/>
        <w:t xml:space="preserve">The </w:t>
      </w:r>
      <w:r w:rsidR="00A853BE">
        <w:t>director</w:t>
      </w:r>
      <w:r w:rsidR="00A853BE">
        <w:noBreakHyphen/>
        <w:t>general</w:t>
      </w:r>
      <w:r>
        <w:t xml:space="preserve"> may deduct amounts from the amount held in trust for a detainee the amount for payment of any financial penalty or reparation that must be paid as disciplinary action against the detainee.</w:t>
      </w:r>
    </w:p>
    <w:p w14:paraId="31627046" w14:textId="77777777" w:rsidR="001538A0" w:rsidRDefault="001538A0">
      <w:pPr>
        <w:pStyle w:val="Amain"/>
      </w:pPr>
      <w:r>
        <w:tab/>
        <w:t>(3)</w:t>
      </w:r>
      <w:r>
        <w:tab/>
        <w:t>A regulation may make provision in relation to the operation or maintenance of trust accounts.</w:t>
      </w:r>
    </w:p>
    <w:p w14:paraId="287A003A" w14:textId="77777777" w:rsidR="001538A0" w:rsidRDefault="001538A0">
      <w:pPr>
        <w:pStyle w:val="AH5Sec"/>
      </w:pPr>
      <w:bookmarkStart w:id="106" w:name="_Toc64300220"/>
      <w:r w:rsidRPr="00B564CC">
        <w:rPr>
          <w:rStyle w:val="CharSectNo"/>
        </w:rPr>
        <w:t>85</w:t>
      </w:r>
      <w:r>
        <w:tab/>
        <w:t>Prohibited areas</w:t>
      </w:r>
      <w:bookmarkEnd w:id="106"/>
    </w:p>
    <w:p w14:paraId="6B677FE4" w14:textId="77777777" w:rsidR="001538A0" w:rsidRDefault="001538A0">
      <w:pPr>
        <w:pStyle w:val="Amain"/>
      </w:pPr>
      <w:r>
        <w:tab/>
        <w:t>(1)</w:t>
      </w:r>
      <w:r>
        <w:tab/>
        <w:t xml:space="preserve">The </w:t>
      </w:r>
      <w:r w:rsidR="00A853BE">
        <w:t>director</w:t>
      </w:r>
      <w:r w:rsidR="00A853BE">
        <w:noBreakHyphen/>
        <w:t>general</w:t>
      </w:r>
      <w:r>
        <w:t xml:space="preserve"> may define an area at a correctional centre where detainees are prohibited (a </w:t>
      </w:r>
      <w:r>
        <w:rPr>
          <w:rStyle w:val="charBoldItals"/>
        </w:rPr>
        <w:t>prohibited area</w:t>
      </w:r>
      <w:r>
        <w:t>).</w:t>
      </w:r>
    </w:p>
    <w:p w14:paraId="7CA25153" w14:textId="77777777" w:rsidR="001538A0" w:rsidRDefault="001538A0">
      <w:pPr>
        <w:pStyle w:val="Amain"/>
      </w:pPr>
      <w:r>
        <w:tab/>
        <w:t>(2)</w:t>
      </w:r>
      <w:r>
        <w:tab/>
        <w:t xml:space="preserve">The </w:t>
      </w:r>
      <w:r w:rsidR="00A853BE">
        <w:t>director</w:t>
      </w:r>
      <w:r w:rsidR="00A853BE">
        <w:noBreakHyphen/>
        <w:t>general</w:t>
      </w:r>
      <w:r>
        <w:t xml:space="preserve"> must take reasonable steps to bring each prohibited area to the attention of detainees, corrections officers and other people who work at or visit the centre.</w:t>
      </w:r>
    </w:p>
    <w:p w14:paraId="7A16D4F6" w14:textId="77777777" w:rsidR="001538A0" w:rsidRDefault="001538A0" w:rsidP="006124D7">
      <w:pPr>
        <w:pStyle w:val="Amain"/>
        <w:keepLines/>
      </w:pPr>
      <w:r>
        <w:tab/>
        <w:t>(3)</w:t>
      </w:r>
      <w:r>
        <w:tab/>
        <w:t xml:space="preserve">Without limiting subsection (1), the </w:t>
      </w:r>
      <w:r w:rsidR="00A853BE">
        <w:t>director</w:t>
      </w:r>
      <w:r w:rsidR="00A853BE">
        <w:noBreakHyphen/>
        <w:t>general</w:t>
      </w:r>
      <w:r>
        <w:t xml:space="preserve"> must ensure that notices or signs are prominently displayed at or near each prohibited area indicating that it is an area where detainees are prohibited.</w:t>
      </w:r>
    </w:p>
    <w:p w14:paraId="58F4CC4A" w14:textId="77777777" w:rsidR="001538A0" w:rsidRDefault="001538A0" w:rsidP="00B207EA">
      <w:pPr>
        <w:pStyle w:val="AH5Sec"/>
      </w:pPr>
      <w:bookmarkStart w:id="107" w:name="_Toc64300221"/>
      <w:r w:rsidRPr="00B564CC">
        <w:rPr>
          <w:rStyle w:val="CharSectNo"/>
        </w:rPr>
        <w:t>86</w:t>
      </w:r>
      <w:r>
        <w:tab/>
        <w:t>Nonsmoking areas</w:t>
      </w:r>
      <w:bookmarkEnd w:id="107"/>
    </w:p>
    <w:p w14:paraId="424E1484" w14:textId="77777777" w:rsidR="001538A0" w:rsidRDefault="001538A0">
      <w:pPr>
        <w:pStyle w:val="Amain"/>
      </w:pPr>
      <w:r>
        <w:tab/>
        <w:t>(1)</w:t>
      </w:r>
      <w:r>
        <w:tab/>
        <w:t xml:space="preserve">The </w:t>
      </w:r>
      <w:r w:rsidR="00A853BE">
        <w:t>director</w:t>
      </w:r>
      <w:r w:rsidR="00A853BE">
        <w:noBreakHyphen/>
        <w:t>general</w:t>
      </w:r>
      <w:r>
        <w:t xml:space="preserve"> may define an area at a correctional centre as an area in which smoking is prohibited (a </w:t>
      </w:r>
      <w:r>
        <w:rPr>
          <w:rStyle w:val="charBoldItals"/>
        </w:rPr>
        <w:t>nonsmoking area</w:t>
      </w:r>
      <w:r>
        <w:t>).</w:t>
      </w:r>
    </w:p>
    <w:p w14:paraId="4875D96E" w14:textId="77777777" w:rsidR="001538A0" w:rsidRDefault="001538A0">
      <w:pPr>
        <w:pStyle w:val="Amain"/>
      </w:pPr>
      <w:r>
        <w:tab/>
        <w:t>(2)</w:t>
      </w:r>
      <w:r>
        <w:tab/>
        <w:t xml:space="preserve">The </w:t>
      </w:r>
      <w:r w:rsidR="00A853BE">
        <w:t>director</w:t>
      </w:r>
      <w:r w:rsidR="00A853BE">
        <w:noBreakHyphen/>
        <w:t>general</w:t>
      </w:r>
      <w:r>
        <w:t xml:space="preserve"> must take reasonable steps to bring each non</w:t>
      </w:r>
      <w:r>
        <w:noBreakHyphen/>
        <w:t>smoking area to the attention of detainees, corrections officers and other people who work at or visit the centre.</w:t>
      </w:r>
    </w:p>
    <w:p w14:paraId="6C2323C1" w14:textId="77777777" w:rsidR="001538A0" w:rsidRDefault="001538A0">
      <w:pPr>
        <w:pStyle w:val="Amain"/>
      </w:pPr>
      <w:r>
        <w:lastRenderedPageBreak/>
        <w:tab/>
        <w:t>(3)</w:t>
      </w:r>
      <w:r>
        <w:tab/>
        <w:t xml:space="preserve">Without limiting subsection (1), the </w:t>
      </w:r>
      <w:r w:rsidR="00A853BE">
        <w:t>director</w:t>
      </w:r>
      <w:r w:rsidR="00A853BE">
        <w:noBreakHyphen/>
        <w:t>general</w:t>
      </w:r>
      <w:r>
        <w:t xml:space="preserve"> must ensure that notices or signs are prominently displayed at or near each nonsmoking area indicating that smoking is prohibited in the area.</w:t>
      </w:r>
    </w:p>
    <w:p w14:paraId="1B1F984E" w14:textId="363E8AA4" w:rsidR="001538A0" w:rsidRDefault="001538A0">
      <w:pPr>
        <w:pStyle w:val="Amain"/>
      </w:pPr>
      <w:r>
        <w:tab/>
        <w:t>(4)</w:t>
      </w:r>
      <w:r>
        <w:tab/>
        <w:t xml:space="preserve">The </w:t>
      </w:r>
      <w:hyperlink r:id="rId114" w:tooltip="A2003-51" w:history="1">
        <w:r w:rsidR="004F6AC4" w:rsidRPr="004F6AC4">
          <w:rPr>
            <w:rStyle w:val="charCitHyperlinkItal"/>
          </w:rPr>
          <w:t>Smoke-Free Public Places Act 2003</w:t>
        </w:r>
      </w:hyperlink>
      <w:r w:rsidRPr="004F6AC4">
        <w:rPr>
          <w:rStyle w:val="charItals"/>
        </w:rPr>
        <w:t xml:space="preserve"> </w:t>
      </w:r>
      <w:r>
        <w:t>does not apply to a correctional centre.</w:t>
      </w:r>
    </w:p>
    <w:p w14:paraId="26229F1C" w14:textId="77777777" w:rsidR="001538A0" w:rsidRDefault="001538A0">
      <w:pPr>
        <w:pStyle w:val="AH5Sec"/>
      </w:pPr>
      <w:bookmarkStart w:id="108" w:name="_Toc64300222"/>
      <w:r w:rsidRPr="00B564CC">
        <w:rPr>
          <w:rStyle w:val="CharSectNo"/>
        </w:rPr>
        <w:t>87</w:t>
      </w:r>
      <w:r>
        <w:tab/>
        <w:t>Management and security—corrections policies and operating procedures</w:t>
      </w:r>
      <w:bookmarkEnd w:id="108"/>
    </w:p>
    <w:p w14:paraId="193EC68C" w14:textId="77777777" w:rsidR="001538A0" w:rsidRDefault="001538A0">
      <w:pPr>
        <w:pStyle w:val="Amain"/>
      </w:pPr>
      <w:r>
        <w:tab/>
        <w:t>(1)</w:t>
      </w:r>
      <w:r>
        <w:tab/>
        <w:t>Without limiting section 14 (Corrections policies and operating procedures), a corrections policy or operating procedure may include provision for any other matter in relation to the management or security of detainees.</w:t>
      </w:r>
    </w:p>
    <w:p w14:paraId="1853A661" w14:textId="77777777" w:rsidR="001538A0" w:rsidRDefault="001538A0">
      <w:pPr>
        <w:pStyle w:val="Amain"/>
        <w:keepNext/>
      </w:pPr>
      <w:r>
        <w:tab/>
        <w:t>(2)</w:t>
      </w:r>
      <w:r>
        <w:tab/>
        <w:t xml:space="preserve">The </w:t>
      </w:r>
      <w:r w:rsidR="00711F1A">
        <w:t>director</w:t>
      </w:r>
      <w:r w:rsidR="00711F1A">
        <w:noBreakHyphen/>
        <w:t>general</w:t>
      </w:r>
      <w:r>
        <w:t xml:space="preserve"> must ensure that a corrections policy or operating procedure makes provision in relation to each the following:</w:t>
      </w:r>
    </w:p>
    <w:p w14:paraId="5C228F95" w14:textId="77777777" w:rsidR="001538A0" w:rsidRDefault="001538A0">
      <w:pPr>
        <w:pStyle w:val="Apara"/>
      </w:pPr>
      <w:r>
        <w:tab/>
        <w:t>(a)</w:t>
      </w:r>
      <w:r>
        <w:tab/>
        <w:t>a detainee giving birth;</w:t>
      </w:r>
    </w:p>
    <w:p w14:paraId="34EB37BF" w14:textId="77777777" w:rsidR="00FF7A5F" w:rsidRDefault="00FF7A5F" w:rsidP="00FF7A5F">
      <w:pPr>
        <w:pStyle w:val="Apara"/>
      </w:pPr>
      <w:r>
        <w:tab/>
        <w:t>(b)</w:t>
      </w:r>
      <w:r>
        <w:tab/>
        <w:t>a marriage</w:t>
      </w:r>
      <w:r w:rsidRPr="00E3372F">
        <w:t>, civil union</w:t>
      </w:r>
      <w:r>
        <w:t xml:space="preserve"> or civil partnership of a detainee;</w:t>
      </w:r>
    </w:p>
    <w:p w14:paraId="3EC67473" w14:textId="77777777" w:rsidR="001538A0" w:rsidRDefault="001538A0">
      <w:pPr>
        <w:pStyle w:val="Apara"/>
      </w:pPr>
      <w:r>
        <w:tab/>
        <w:t>(c)</w:t>
      </w:r>
      <w:r>
        <w:tab/>
        <w:t>the death of a detainee.</w:t>
      </w:r>
    </w:p>
    <w:p w14:paraId="5E6E465A" w14:textId="77777777" w:rsidR="001538A0" w:rsidRDefault="001538A0">
      <w:pPr>
        <w:pStyle w:val="PageBreak"/>
      </w:pPr>
      <w:r>
        <w:br w:type="page"/>
      </w:r>
    </w:p>
    <w:p w14:paraId="478DDE16" w14:textId="77777777" w:rsidR="001538A0" w:rsidRPr="00B564CC" w:rsidRDefault="001538A0">
      <w:pPr>
        <w:pStyle w:val="AH2Part"/>
      </w:pPr>
      <w:bookmarkStart w:id="109" w:name="_Toc64300223"/>
      <w:r w:rsidRPr="00B564CC">
        <w:rPr>
          <w:rStyle w:val="CharPartNo"/>
        </w:rPr>
        <w:lastRenderedPageBreak/>
        <w:t>Part 9.2</w:t>
      </w:r>
      <w:r>
        <w:tab/>
      </w:r>
      <w:r w:rsidRPr="00B564CC">
        <w:rPr>
          <w:rStyle w:val="CharPartText"/>
        </w:rPr>
        <w:t>Segregation</w:t>
      </w:r>
      <w:bookmarkEnd w:id="109"/>
    </w:p>
    <w:p w14:paraId="288DC158" w14:textId="77777777" w:rsidR="001538A0" w:rsidRDefault="001538A0">
      <w:pPr>
        <w:pStyle w:val="AH5Sec"/>
      </w:pPr>
      <w:bookmarkStart w:id="110" w:name="_Toc64300224"/>
      <w:r w:rsidRPr="00B564CC">
        <w:rPr>
          <w:rStyle w:val="CharSectNo"/>
        </w:rPr>
        <w:t>88</w:t>
      </w:r>
      <w:r>
        <w:tab/>
        <w:t xml:space="preserve">Meaning of </w:t>
      </w:r>
      <w:r w:rsidRPr="004F6AC4">
        <w:rPr>
          <w:rStyle w:val="charItals"/>
        </w:rPr>
        <w:t>segregation</w:t>
      </w:r>
      <w:bookmarkEnd w:id="110"/>
    </w:p>
    <w:p w14:paraId="613F0E28" w14:textId="77777777" w:rsidR="001538A0" w:rsidRDefault="001538A0">
      <w:pPr>
        <w:pStyle w:val="Amainreturn"/>
        <w:keepNext/>
      </w:pPr>
      <w:r>
        <w:t>In this Act:</w:t>
      </w:r>
    </w:p>
    <w:p w14:paraId="4B0EEF6B" w14:textId="77777777" w:rsidR="001538A0" w:rsidRDefault="001538A0">
      <w:pPr>
        <w:pStyle w:val="aDef"/>
        <w:keepNext/>
      </w:pPr>
      <w:r>
        <w:rPr>
          <w:rStyle w:val="charBoldItals"/>
        </w:rPr>
        <w:t>segregation</w:t>
      </w:r>
      <w:r>
        <w:rPr>
          <w:bCs/>
          <w:iCs/>
        </w:rPr>
        <w:t>,</w:t>
      </w:r>
      <w:r>
        <w:t xml:space="preserve"> of a detainee—</w:t>
      </w:r>
    </w:p>
    <w:p w14:paraId="1703C260" w14:textId="77777777" w:rsidR="001538A0" w:rsidRDefault="001538A0">
      <w:pPr>
        <w:pStyle w:val="aDefpara"/>
      </w:pPr>
      <w:r>
        <w:tab/>
        <w:t>(a)</w:t>
      </w:r>
      <w:r>
        <w:tab/>
        <w:t>means the restriction or denial of the detainee’s opportunity—</w:t>
      </w:r>
    </w:p>
    <w:p w14:paraId="0644A2F0" w14:textId="77777777" w:rsidR="001538A0" w:rsidRDefault="001538A0">
      <w:pPr>
        <w:pStyle w:val="aDefsubpara"/>
      </w:pPr>
      <w:r>
        <w:tab/>
        <w:t>(i)</w:t>
      </w:r>
      <w:r>
        <w:tab/>
        <w:t>to go into, or be in, a particular part of a correctional centre; or</w:t>
      </w:r>
    </w:p>
    <w:p w14:paraId="122B7E4C" w14:textId="77777777" w:rsidR="001538A0" w:rsidRDefault="001538A0">
      <w:pPr>
        <w:pStyle w:val="aDefsubpara"/>
        <w:keepNext/>
      </w:pPr>
      <w:r>
        <w:tab/>
        <w:t>(ii)</w:t>
      </w:r>
      <w:r>
        <w:tab/>
        <w:t>to associate with other detainees; and</w:t>
      </w:r>
    </w:p>
    <w:p w14:paraId="2998EA6D" w14:textId="77777777" w:rsidR="001538A0" w:rsidRDefault="001538A0">
      <w:pPr>
        <w:pStyle w:val="aDefpara"/>
      </w:pPr>
      <w:r>
        <w:tab/>
        <w:t>(b)</w:t>
      </w:r>
      <w:r>
        <w:tab/>
        <w:t>includes separate confinement.</w:t>
      </w:r>
    </w:p>
    <w:p w14:paraId="6A660FA4" w14:textId="77777777" w:rsidR="001538A0" w:rsidRDefault="001538A0">
      <w:pPr>
        <w:pStyle w:val="AH5Sec"/>
      </w:pPr>
      <w:bookmarkStart w:id="111" w:name="_Toc64300225"/>
      <w:r w:rsidRPr="00B564CC">
        <w:rPr>
          <w:rStyle w:val="CharSectNo"/>
        </w:rPr>
        <w:t>89</w:t>
      </w:r>
      <w:r>
        <w:tab/>
        <w:t>Segregation under pt 9.2—purpose</w:t>
      </w:r>
      <w:bookmarkEnd w:id="111"/>
    </w:p>
    <w:p w14:paraId="687301AF" w14:textId="77777777" w:rsidR="001538A0" w:rsidRDefault="001538A0">
      <w:pPr>
        <w:pStyle w:val="Amainreturn"/>
      </w:pPr>
      <w:r>
        <w:t>To remove any doubt, segregation under this part must not be used for punishment or disciplinary purposes.</w:t>
      </w:r>
    </w:p>
    <w:p w14:paraId="1F148120" w14:textId="77777777" w:rsidR="001538A0" w:rsidRDefault="001538A0">
      <w:pPr>
        <w:pStyle w:val="AH5Sec"/>
      </w:pPr>
      <w:bookmarkStart w:id="112" w:name="_Toc64300226"/>
      <w:r w:rsidRPr="00B564CC">
        <w:rPr>
          <w:rStyle w:val="CharSectNo"/>
        </w:rPr>
        <w:t>90</w:t>
      </w:r>
      <w:r>
        <w:tab/>
        <w:t>Segregation—safety and security</w:t>
      </w:r>
      <w:bookmarkEnd w:id="112"/>
    </w:p>
    <w:p w14:paraId="70AA6756" w14:textId="77777777"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 to protect—</w:t>
      </w:r>
    </w:p>
    <w:p w14:paraId="544B4FB8" w14:textId="77777777" w:rsidR="001538A0" w:rsidRDefault="001538A0">
      <w:pPr>
        <w:pStyle w:val="Apara"/>
      </w:pPr>
      <w:r>
        <w:tab/>
        <w:t>(a)</w:t>
      </w:r>
      <w:r>
        <w:tab/>
        <w:t>the safety of anyone else at a correctional centre; or</w:t>
      </w:r>
    </w:p>
    <w:p w14:paraId="683E1AE3" w14:textId="77777777" w:rsidR="001538A0" w:rsidRDefault="001538A0">
      <w:pPr>
        <w:pStyle w:val="Apara"/>
      </w:pPr>
      <w:r>
        <w:tab/>
        <w:t>(b)</w:t>
      </w:r>
      <w:r>
        <w:tab/>
        <w:t>security or good order at a correctional centre.</w:t>
      </w:r>
    </w:p>
    <w:p w14:paraId="319A5686" w14:textId="77777777" w:rsidR="001538A0" w:rsidRDefault="001538A0">
      <w:pPr>
        <w:pStyle w:val="Amain"/>
      </w:pPr>
      <w:r>
        <w:tab/>
        <w:t>(2)</w:t>
      </w:r>
      <w:r>
        <w:tab/>
        <w:t xml:space="preserve">When making a direction under this section, the </w:t>
      </w:r>
      <w:r w:rsidR="00711F1A">
        <w:t>director</w:t>
      </w:r>
      <w:r w:rsidR="00711F1A">
        <w:noBreakHyphen/>
        <w:t>general</w:t>
      </w:r>
      <w:r>
        <w:t xml:space="preserve"> must also have regard to any relevant, known cultural consideration and the likely impact of segregation on the health and wellbeing of the detainee.</w:t>
      </w:r>
    </w:p>
    <w:p w14:paraId="08F62747" w14:textId="77777777" w:rsidR="001538A0" w:rsidRDefault="001538A0">
      <w:pPr>
        <w:pStyle w:val="Amain"/>
      </w:pPr>
      <w:r>
        <w:tab/>
        <w:t>(3)</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14:paraId="664D850A" w14:textId="77777777" w:rsidR="001538A0" w:rsidRDefault="001538A0">
      <w:pPr>
        <w:pStyle w:val="Amain"/>
      </w:pPr>
      <w:r>
        <w:lastRenderedPageBreak/>
        <w:tab/>
        <w:t>(4)</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protection mentioned in subsection (1) is no longer necessary or prudent.</w:t>
      </w:r>
    </w:p>
    <w:p w14:paraId="46F5BDF4" w14:textId="77777777" w:rsidR="001538A0" w:rsidRDefault="001538A0">
      <w:pPr>
        <w:pStyle w:val="Amain"/>
      </w:pPr>
      <w:r>
        <w:tab/>
        <w:t>(5)</w:t>
      </w:r>
      <w:r>
        <w:tab/>
        <w:t xml:space="preserve">The </w:t>
      </w:r>
      <w:r w:rsidR="00711F1A">
        <w:t>director</w:t>
      </w:r>
      <w:r w:rsidR="00711F1A">
        <w:noBreakHyphen/>
        <w:t>general</w:t>
      </w:r>
      <w:r>
        <w:t>—</w:t>
      </w:r>
    </w:p>
    <w:p w14:paraId="5C851401" w14:textId="77777777"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14:paraId="785D4672" w14:textId="77777777"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14:paraId="2D648CAF" w14:textId="77777777" w:rsidR="001538A0" w:rsidRDefault="001538A0">
      <w:pPr>
        <w:pStyle w:val="Apara"/>
      </w:pPr>
      <w:r>
        <w:tab/>
        <w:t>(c)</w:t>
      </w:r>
      <w:r>
        <w:tab/>
        <w:t>must review the direction at least once every 21 days while it remains in force.</w:t>
      </w:r>
    </w:p>
    <w:p w14:paraId="0575E66D" w14:textId="77777777" w:rsidR="001538A0" w:rsidRDefault="001538A0">
      <w:pPr>
        <w:pStyle w:val="Amain"/>
      </w:pPr>
      <w:r>
        <w:tab/>
        <w:t>(6)</w:t>
      </w:r>
      <w:r>
        <w:tab/>
        <w:t xml:space="preserve">After reviewing the direction, the </w:t>
      </w:r>
      <w:r w:rsidR="00711F1A">
        <w:t>director</w:t>
      </w:r>
      <w:r w:rsidR="00711F1A">
        <w:noBreakHyphen/>
        <w:t>general</w:t>
      </w:r>
      <w:r>
        <w:t xml:space="preserve"> may—</w:t>
      </w:r>
    </w:p>
    <w:p w14:paraId="171596B4" w14:textId="77777777" w:rsidR="001538A0" w:rsidRDefault="001538A0">
      <w:pPr>
        <w:pStyle w:val="Apara"/>
      </w:pPr>
      <w:r>
        <w:tab/>
        <w:t>(a)</w:t>
      </w:r>
      <w:r>
        <w:tab/>
        <w:t>confirm the direction; or</w:t>
      </w:r>
    </w:p>
    <w:p w14:paraId="32432639" w14:textId="77777777" w:rsidR="001538A0" w:rsidRDefault="001538A0">
      <w:pPr>
        <w:pStyle w:val="Apara"/>
      </w:pPr>
      <w:r>
        <w:tab/>
        <w:t>(b)</w:t>
      </w:r>
      <w:r>
        <w:tab/>
        <w:t>make a further direction under subsection (1); or</w:t>
      </w:r>
    </w:p>
    <w:p w14:paraId="551E2056" w14:textId="77777777" w:rsidR="001538A0" w:rsidRDefault="001538A0">
      <w:pPr>
        <w:pStyle w:val="Apara"/>
      </w:pPr>
      <w:r>
        <w:tab/>
        <w:t>(c)</w:t>
      </w:r>
      <w:r>
        <w:tab/>
        <w:t>revoke the direction under subsection (4).</w:t>
      </w:r>
    </w:p>
    <w:p w14:paraId="7FCB75F4" w14:textId="77777777" w:rsidR="001538A0" w:rsidRDefault="001538A0">
      <w:pPr>
        <w:pStyle w:val="Amain"/>
      </w:pPr>
      <w:r>
        <w:tab/>
        <w:t>(7)</w:t>
      </w:r>
      <w:r>
        <w:tab/>
        <w:t xml:space="preserve">To remove any doubt, the </w:t>
      </w:r>
      <w:r w:rsidR="00711F1A">
        <w:t>director</w:t>
      </w:r>
      <w:r w:rsidR="00711F1A">
        <w:noBreakHyphen/>
        <w:t>general</w:t>
      </w:r>
      <w:r>
        <w:t xml:space="preserve"> may make more than 1 further direction under this section.</w:t>
      </w:r>
    </w:p>
    <w:p w14:paraId="3B79155D" w14:textId="77777777" w:rsidR="001538A0" w:rsidRDefault="001538A0">
      <w:pPr>
        <w:pStyle w:val="Amain"/>
      </w:pPr>
      <w:r>
        <w:tab/>
        <w:t>(8)</w:t>
      </w:r>
      <w:r>
        <w:tab/>
        <w:t>Subject to this section and section 94 (Segregated detainees removed to NSW), a direction ends at the end of—</w:t>
      </w:r>
    </w:p>
    <w:p w14:paraId="2F357737" w14:textId="77777777" w:rsidR="001538A0" w:rsidRDefault="001538A0">
      <w:pPr>
        <w:pStyle w:val="Apara"/>
      </w:pPr>
      <w:r>
        <w:tab/>
        <w:t>(a)</w:t>
      </w:r>
      <w:r>
        <w:tab/>
        <w:t>28 days after the day it is given; or</w:t>
      </w:r>
    </w:p>
    <w:p w14:paraId="312B3812" w14:textId="77777777" w:rsidR="001538A0" w:rsidRDefault="001538A0">
      <w:pPr>
        <w:pStyle w:val="Apara"/>
      </w:pPr>
      <w:r>
        <w:tab/>
        <w:t>(b)</w:t>
      </w:r>
      <w:r>
        <w:tab/>
        <w:t>if subsection (6) (b) applies—90 days after the day the further direction, or latest further direction, is given.</w:t>
      </w:r>
    </w:p>
    <w:p w14:paraId="6212E221" w14:textId="77777777" w:rsidR="001538A0" w:rsidRDefault="001538A0">
      <w:pPr>
        <w:pStyle w:val="AH5Sec"/>
      </w:pPr>
      <w:bookmarkStart w:id="113" w:name="_Toc64300227"/>
      <w:r w:rsidRPr="00B564CC">
        <w:rPr>
          <w:rStyle w:val="CharSectNo"/>
        </w:rPr>
        <w:t>91</w:t>
      </w:r>
      <w:r>
        <w:tab/>
        <w:t>Segregation—protective custody</w:t>
      </w:r>
      <w:bookmarkEnd w:id="113"/>
      <w:r>
        <w:t xml:space="preserve"> </w:t>
      </w:r>
    </w:p>
    <w:p w14:paraId="0979F2CB" w14:textId="77777777" w:rsidR="001538A0" w:rsidRDefault="001538A0">
      <w:pPr>
        <w:pStyle w:val="Amain"/>
        <w:keepLines/>
      </w:pPr>
      <w:r>
        <w:tab/>
        <w:t>(1)</w:t>
      </w:r>
      <w:r>
        <w:tab/>
        <w:t xml:space="preserve">The </w:t>
      </w:r>
      <w:r w:rsidR="00682567">
        <w:t>director</w:t>
      </w:r>
      <w:r w:rsidR="00682567">
        <w:noBreakHyphen/>
        <w:t>general</w:t>
      </w:r>
      <w:r>
        <w:t xml:space="preserve"> may direct that a detainee be segregated from other detainees if the </w:t>
      </w:r>
      <w:r w:rsidR="00682567">
        <w:t>director</w:t>
      </w:r>
      <w:r w:rsidR="00682567">
        <w:noBreakHyphen/>
        <w:t>general</w:t>
      </w:r>
      <w:r>
        <w:t xml:space="preserve"> believes, on reasonable grounds, that the segregation is necessary or prudent to protect the safety of the detainee.</w:t>
      </w:r>
    </w:p>
    <w:p w14:paraId="26641151" w14:textId="77777777" w:rsidR="001538A0" w:rsidRDefault="001538A0">
      <w:pPr>
        <w:pStyle w:val="Amain"/>
      </w:pPr>
      <w:r>
        <w:lastRenderedPageBreak/>
        <w:tab/>
        <w:t>(2)</w:t>
      </w:r>
      <w:r>
        <w:tab/>
        <w:t xml:space="preserve">The </w:t>
      </w:r>
      <w:r w:rsidR="00682567">
        <w:t>director</w:t>
      </w:r>
      <w:r w:rsidR="00682567">
        <w:noBreakHyphen/>
        <w:t>general</w:t>
      </w:r>
      <w:r>
        <w:t xml:space="preserve"> may give the direction at any time, on the </w:t>
      </w:r>
      <w:r w:rsidR="00B00F9A">
        <w:t>director</w:t>
      </w:r>
      <w:r w:rsidR="00B00F9A">
        <w:noBreakHyphen/>
        <w:t>general’s</w:t>
      </w:r>
      <w:r>
        <w:t xml:space="preserve"> own initiative or on request by the detainee.</w:t>
      </w:r>
    </w:p>
    <w:p w14:paraId="67F91369" w14:textId="77777777" w:rsidR="001538A0" w:rsidRDefault="001538A0">
      <w:pPr>
        <w:pStyle w:val="Amain"/>
      </w:pPr>
      <w:r>
        <w:tab/>
        <w:t>(3)</w:t>
      </w:r>
      <w:r>
        <w:tab/>
        <w:t xml:space="preserve">The </w:t>
      </w:r>
      <w:r w:rsidR="00682567">
        <w:t>director</w:t>
      </w:r>
      <w:r w:rsidR="00682567">
        <w:noBreakHyphen/>
        <w:t>general</w:t>
      </w:r>
      <w:r>
        <w:t xml:space="preserve"> must give the detainee prompt notice of the direction, why it was given, when it takes effect and the provisions for its duration and review under this part.</w:t>
      </w:r>
    </w:p>
    <w:p w14:paraId="596A8BD1" w14:textId="77777777" w:rsidR="001538A0" w:rsidRDefault="001538A0">
      <w:pPr>
        <w:pStyle w:val="Amain"/>
      </w:pPr>
      <w:r>
        <w:tab/>
        <w:t>(4)</w:t>
      </w:r>
      <w:r>
        <w:tab/>
        <w:t xml:space="preserve">The </w:t>
      </w:r>
      <w:r w:rsidR="00682567">
        <w:t>director</w:t>
      </w:r>
      <w:r w:rsidR="00682567">
        <w:noBreakHyphen/>
        <w:t>general</w:t>
      </w:r>
      <w:r>
        <w:t xml:space="preserve"> must revoke the direction if the </w:t>
      </w:r>
      <w:r w:rsidR="00682567">
        <w:t>director</w:t>
      </w:r>
      <w:r w:rsidR="00682567">
        <w:noBreakHyphen/>
        <w:t>general</w:t>
      </w:r>
      <w:r>
        <w:t xml:space="preserve"> believes, on reasonable grounds, that the protection mentioned in subsection (1) is no longer necessary or prudent.</w:t>
      </w:r>
    </w:p>
    <w:p w14:paraId="6782C79C" w14:textId="77777777" w:rsidR="001538A0" w:rsidRDefault="001538A0">
      <w:pPr>
        <w:pStyle w:val="Amain"/>
      </w:pPr>
      <w:r>
        <w:tab/>
        <w:t>(5)</w:t>
      </w:r>
      <w:r>
        <w:tab/>
        <w:t xml:space="preserve">The </w:t>
      </w:r>
      <w:r w:rsidR="00682567">
        <w:t>director</w:t>
      </w:r>
      <w:r w:rsidR="00682567">
        <w:noBreakHyphen/>
        <w:t>general</w:t>
      </w:r>
      <w:r>
        <w:t>—</w:t>
      </w:r>
    </w:p>
    <w:p w14:paraId="1F30A116" w14:textId="77777777"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14:paraId="27A094AC" w14:textId="77777777"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14:paraId="56744F7E" w14:textId="77777777" w:rsidR="001538A0" w:rsidRDefault="001538A0">
      <w:pPr>
        <w:pStyle w:val="Apara"/>
      </w:pPr>
      <w:r>
        <w:tab/>
        <w:t>(c)</w:t>
      </w:r>
      <w:r>
        <w:tab/>
        <w:t>must review the direction at least once every 21 days while it remains in force.</w:t>
      </w:r>
    </w:p>
    <w:p w14:paraId="471A79C7" w14:textId="77777777" w:rsidR="001538A0" w:rsidRDefault="001538A0">
      <w:pPr>
        <w:pStyle w:val="Amain"/>
      </w:pPr>
      <w:r>
        <w:tab/>
        <w:t>(6)</w:t>
      </w:r>
      <w:r>
        <w:tab/>
        <w:t xml:space="preserve">After reviewing the direction, the </w:t>
      </w:r>
      <w:r w:rsidR="00682567">
        <w:t>director</w:t>
      </w:r>
      <w:r w:rsidR="00682567">
        <w:noBreakHyphen/>
        <w:t>general</w:t>
      </w:r>
      <w:r>
        <w:t xml:space="preserve"> may—</w:t>
      </w:r>
    </w:p>
    <w:p w14:paraId="5DBE9B70" w14:textId="77777777" w:rsidR="001538A0" w:rsidRDefault="001538A0">
      <w:pPr>
        <w:pStyle w:val="Apara"/>
      </w:pPr>
      <w:r>
        <w:tab/>
        <w:t>(a)</w:t>
      </w:r>
      <w:r>
        <w:tab/>
        <w:t>confirm the direction; or</w:t>
      </w:r>
    </w:p>
    <w:p w14:paraId="745DF0D9" w14:textId="77777777" w:rsidR="001538A0" w:rsidRDefault="001538A0">
      <w:pPr>
        <w:pStyle w:val="Apara"/>
      </w:pPr>
      <w:r>
        <w:tab/>
        <w:t>(b)</w:t>
      </w:r>
      <w:r>
        <w:tab/>
        <w:t>make a further direction under subsection (1); or</w:t>
      </w:r>
    </w:p>
    <w:p w14:paraId="52EDBAE1" w14:textId="77777777" w:rsidR="001538A0" w:rsidRDefault="001538A0">
      <w:pPr>
        <w:pStyle w:val="Apara"/>
      </w:pPr>
      <w:r>
        <w:tab/>
        <w:t>(c)</w:t>
      </w:r>
      <w:r>
        <w:tab/>
        <w:t>revoke the direction under subsection (4).</w:t>
      </w:r>
    </w:p>
    <w:p w14:paraId="052721EF" w14:textId="77777777" w:rsidR="001538A0" w:rsidRDefault="001538A0">
      <w:pPr>
        <w:pStyle w:val="Amain"/>
      </w:pPr>
      <w:r>
        <w:tab/>
        <w:t>(7)</w:t>
      </w:r>
      <w:r>
        <w:tab/>
        <w:t xml:space="preserve">To remove any doubt, the </w:t>
      </w:r>
      <w:r w:rsidR="00682567">
        <w:t>director</w:t>
      </w:r>
      <w:r w:rsidR="00682567">
        <w:noBreakHyphen/>
        <w:t>general</w:t>
      </w:r>
      <w:r>
        <w:t xml:space="preserve"> may make more than 1 further direction under this section.</w:t>
      </w:r>
    </w:p>
    <w:p w14:paraId="494D7948" w14:textId="77777777" w:rsidR="001538A0" w:rsidRDefault="001538A0">
      <w:pPr>
        <w:pStyle w:val="Amain"/>
      </w:pPr>
      <w:r>
        <w:tab/>
        <w:t>(8)</w:t>
      </w:r>
      <w:r>
        <w:tab/>
        <w:t>Subject to this section and section 94 (Segregated detainees removed to NSW), a direction ends—</w:t>
      </w:r>
    </w:p>
    <w:p w14:paraId="3C32A67C" w14:textId="77777777" w:rsidR="001538A0" w:rsidRDefault="001538A0">
      <w:pPr>
        <w:pStyle w:val="Apara"/>
      </w:pPr>
      <w:r>
        <w:tab/>
        <w:t>(a)</w:t>
      </w:r>
      <w:r>
        <w:tab/>
        <w:t>28 days after the day it is given; or</w:t>
      </w:r>
    </w:p>
    <w:p w14:paraId="7E29A907" w14:textId="77777777" w:rsidR="001538A0" w:rsidRDefault="001538A0">
      <w:pPr>
        <w:pStyle w:val="Apara"/>
      </w:pPr>
      <w:r>
        <w:tab/>
        <w:t>(b)</w:t>
      </w:r>
      <w:r>
        <w:tab/>
        <w:t>if subsection (6) (b) applies—90 days after the day the further direction, or latest further direction, is given.</w:t>
      </w:r>
    </w:p>
    <w:p w14:paraId="1F466469" w14:textId="77777777" w:rsidR="001538A0" w:rsidRDefault="001538A0">
      <w:pPr>
        <w:pStyle w:val="AH5Sec"/>
      </w:pPr>
      <w:bookmarkStart w:id="114" w:name="_Toc64300228"/>
      <w:r w:rsidRPr="00B564CC">
        <w:rPr>
          <w:rStyle w:val="CharSectNo"/>
        </w:rPr>
        <w:lastRenderedPageBreak/>
        <w:t>92</w:t>
      </w:r>
      <w:r>
        <w:tab/>
        <w:t>Segregation—health</w:t>
      </w:r>
      <w:bookmarkEnd w:id="114"/>
      <w:r>
        <w:t xml:space="preserve"> </w:t>
      </w:r>
    </w:p>
    <w:p w14:paraId="6A86D527" w14:textId="77777777"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w:t>
      </w:r>
    </w:p>
    <w:p w14:paraId="51AC1E2C" w14:textId="77777777" w:rsidR="001538A0" w:rsidRDefault="001538A0">
      <w:pPr>
        <w:pStyle w:val="Apara"/>
      </w:pPr>
      <w:r>
        <w:tab/>
        <w:t>(a)</w:t>
      </w:r>
      <w:r>
        <w:tab/>
        <w:t>to assess the detainee’s physical or mental health; or</w:t>
      </w:r>
    </w:p>
    <w:p w14:paraId="530E5221" w14:textId="77777777" w:rsidR="001538A0" w:rsidRDefault="001538A0">
      <w:pPr>
        <w:pStyle w:val="Apara"/>
      </w:pPr>
      <w:r>
        <w:tab/>
        <w:t>(b)</w:t>
      </w:r>
      <w:r>
        <w:tab/>
        <w:t>to protect anyone (including the detainee) from harm because of the detainee’s physical or mental health; or</w:t>
      </w:r>
    </w:p>
    <w:p w14:paraId="67719527" w14:textId="77777777" w:rsidR="001538A0" w:rsidRDefault="001538A0">
      <w:pPr>
        <w:pStyle w:val="Apara"/>
      </w:pPr>
      <w:r>
        <w:tab/>
        <w:t>(c)</w:t>
      </w:r>
      <w:r>
        <w:tab/>
        <w:t>to prevent the spread of disease.</w:t>
      </w:r>
    </w:p>
    <w:p w14:paraId="0B73D8DB" w14:textId="77777777" w:rsidR="001538A0" w:rsidRDefault="001538A0">
      <w:pPr>
        <w:pStyle w:val="Amain"/>
      </w:pPr>
      <w:r>
        <w:tab/>
        <w:t>(2)</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14:paraId="7652FB4F" w14:textId="77777777" w:rsidR="001538A0" w:rsidRDefault="001538A0">
      <w:pPr>
        <w:pStyle w:val="Amain"/>
      </w:pPr>
      <w:r>
        <w:tab/>
        <w:t>(3)</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direction is no longer necessary or prudent.</w:t>
      </w:r>
    </w:p>
    <w:p w14:paraId="687FF6EA" w14:textId="77777777" w:rsidR="001538A0" w:rsidRDefault="001538A0">
      <w:pPr>
        <w:pStyle w:val="Amain"/>
      </w:pPr>
      <w:r>
        <w:tab/>
        <w:t>(4)</w:t>
      </w:r>
      <w:r>
        <w:tab/>
        <w:t xml:space="preserve">The </w:t>
      </w:r>
      <w:r w:rsidR="00711F1A">
        <w:t>director</w:t>
      </w:r>
      <w:r w:rsidR="00711F1A">
        <w:noBreakHyphen/>
        <w:t>general</w:t>
      </w:r>
      <w:r>
        <w:t>—</w:t>
      </w:r>
    </w:p>
    <w:p w14:paraId="10305A88" w14:textId="77777777"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14:paraId="2A0DDFFC" w14:textId="77777777" w:rsidR="001538A0" w:rsidRDefault="001538A0">
      <w:pPr>
        <w:pStyle w:val="Apara"/>
      </w:pPr>
      <w:r>
        <w:tab/>
        <w:t>(b)</w:t>
      </w:r>
      <w:r>
        <w:tab/>
        <w:t>must review the direction on request by a doctor appointed under section 21 (Doctors—health service appointments); and</w:t>
      </w:r>
    </w:p>
    <w:p w14:paraId="71569272" w14:textId="77777777" w:rsidR="00A01ADD" w:rsidRPr="00600413" w:rsidRDefault="00A01ADD" w:rsidP="00A01ADD">
      <w:pPr>
        <w:pStyle w:val="Apara"/>
      </w:pPr>
      <w:r w:rsidRPr="00600413">
        <w:tab/>
        <w:t>(c)</w:t>
      </w:r>
      <w:r w:rsidRPr="00600413">
        <w:tab/>
        <w:t>if the detainee is to be transferred to another correctional centre for longer than 1 day—must review the direction before the transfer; and</w:t>
      </w:r>
    </w:p>
    <w:p w14:paraId="213D1FB2" w14:textId="77777777" w:rsidR="001538A0" w:rsidRDefault="001538A0">
      <w:pPr>
        <w:pStyle w:val="Apara"/>
      </w:pPr>
      <w:r>
        <w:tab/>
        <w:t>(d)</w:t>
      </w:r>
      <w:r>
        <w:tab/>
        <w:t>must review the direction at least once every 21 days while it remains in force.</w:t>
      </w:r>
    </w:p>
    <w:p w14:paraId="40F5A1F1" w14:textId="77777777" w:rsidR="001538A0" w:rsidRDefault="001538A0">
      <w:pPr>
        <w:pStyle w:val="Amain"/>
      </w:pPr>
      <w:r>
        <w:tab/>
        <w:t>(5)</w:t>
      </w:r>
      <w:r>
        <w:tab/>
        <w:t xml:space="preserve">After reviewing the direction, the </w:t>
      </w:r>
      <w:r w:rsidR="00711F1A">
        <w:t>director</w:t>
      </w:r>
      <w:r w:rsidR="00711F1A">
        <w:noBreakHyphen/>
        <w:t>general</w:t>
      </w:r>
      <w:r>
        <w:t xml:space="preserve"> may—</w:t>
      </w:r>
    </w:p>
    <w:p w14:paraId="2A526FD2" w14:textId="77777777" w:rsidR="001538A0" w:rsidRDefault="001538A0">
      <w:pPr>
        <w:pStyle w:val="Apara"/>
      </w:pPr>
      <w:r>
        <w:tab/>
        <w:t>(a)</w:t>
      </w:r>
      <w:r>
        <w:tab/>
        <w:t>confirm the direction; or</w:t>
      </w:r>
    </w:p>
    <w:p w14:paraId="379899E4" w14:textId="77777777" w:rsidR="001538A0" w:rsidRDefault="001538A0">
      <w:pPr>
        <w:pStyle w:val="Apara"/>
      </w:pPr>
      <w:r>
        <w:tab/>
        <w:t>(b)</w:t>
      </w:r>
      <w:r>
        <w:tab/>
        <w:t>make a further direction under subsection (1); or</w:t>
      </w:r>
    </w:p>
    <w:p w14:paraId="7454880E" w14:textId="77777777" w:rsidR="001538A0" w:rsidRDefault="001538A0">
      <w:pPr>
        <w:pStyle w:val="Apara"/>
      </w:pPr>
      <w:r>
        <w:tab/>
        <w:t>(c)</w:t>
      </w:r>
      <w:r>
        <w:tab/>
        <w:t>revoke the direction under subsection (3).</w:t>
      </w:r>
    </w:p>
    <w:p w14:paraId="69F4852F" w14:textId="77777777" w:rsidR="001538A0" w:rsidRDefault="001538A0">
      <w:pPr>
        <w:pStyle w:val="Amain"/>
      </w:pPr>
      <w:r>
        <w:lastRenderedPageBreak/>
        <w:tab/>
        <w:t>(6)</w:t>
      </w:r>
      <w:r>
        <w:tab/>
        <w:t xml:space="preserve">To remove any doubt, the </w:t>
      </w:r>
      <w:r w:rsidR="00711F1A">
        <w:t>director</w:t>
      </w:r>
      <w:r w:rsidR="00711F1A">
        <w:noBreakHyphen/>
        <w:t>general</w:t>
      </w:r>
      <w:r>
        <w:t xml:space="preserve"> may make more than 1 further direction under this section.</w:t>
      </w:r>
    </w:p>
    <w:p w14:paraId="64A63EE7" w14:textId="77777777" w:rsidR="001538A0" w:rsidRDefault="001538A0">
      <w:pPr>
        <w:pStyle w:val="Amain"/>
      </w:pPr>
      <w:r>
        <w:tab/>
        <w:t>(7)</w:t>
      </w:r>
      <w:r>
        <w:tab/>
        <w:t xml:space="preserve">When acting under subsection (1), (3) or (4), the </w:t>
      </w:r>
      <w:r w:rsidR="00711F1A">
        <w:t>director</w:t>
      </w:r>
      <w:r w:rsidR="00711F1A">
        <w:noBreakHyphen/>
        <w:t>general</w:t>
      </w:r>
      <w:r>
        <w:t xml:space="preserve"> must have regard to any advice given by a doctor appointed under section 21 (Doctors—health service appointments) in relation to the segregation of the detainee.</w:t>
      </w:r>
    </w:p>
    <w:p w14:paraId="58C81429" w14:textId="77777777" w:rsidR="001538A0" w:rsidRDefault="001538A0">
      <w:pPr>
        <w:pStyle w:val="AH5Sec"/>
      </w:pPr>
      <w:bookmarkStart w:id="115" w:name="_Toc64300229"/>
      <w:r w:rsidRPr="00B564CC">
        <w:rPr>
          <w:rStyle w:val="CharSectNo"/>
        </w:rPr>
        <w:t>93</w:t>
      </w:r>
      <w:r>
        <w:tab/>
        <w:t>Interstate segregated detainees transferred to ACT</w:t>
      </w:r>
      <w:bookmarkEnd w:id="115"/>
    </w:p>
    <w:p w14:paraId="0EBA467C" w14:textId="77777777" w:rsidR="001538A0" w:rsidRDefault="001538A0">
      <w:pPr>
        <w:pStyle w:val="Amain"/>
      </w:pPr>
      <w:r>
        <w:tab/>
        <w:t>(1)</w:t>
      </w:r>
      <w:r>
        <w:tab/>
        <w:t>This part applies if—</w:t>
      </w:r>
    </w:p>
    <w:p w14:paraId="1B2EB181" w14:textId="77777777" w:rsidR="001538A0" w:rsidRDefault="001538A0">
      <w:pPr>
        <w:pStyle w:val="Apara"/>
      </w:pPr>
      <w:r>
        <w:tab/>
        <w:t>(a)</w:t>
      </w:r>
      <w:r>
        <w:tab/>
        <w:t>an interstate segregation direction applies to a detainee; and</w:t>
      </w:r>
    </w:p>
    <w:p w14:paraId="695C6D04" w14:textId="77777777" w:rsidR="001538A0" w:rsidRDefault="001538A0">
      <w:pPr>
        <w:pStyle w:val="Apara"/>
      </w:pPr>
      <w:r>
        <w:tab/>
        <w:t>(b)</w:t>
      </w:r>
      <w:r>
        <w:tab/>
        <w:t>the detainee is transferred (however described) into custody at a correctional centre in the ACT.</w:t>
      </w:r>
    </w:p>
    <w:p w14:paraId="19CF136A" w14:textId="77777777" w:rsidR="001538A0" w:rsidRDefault="001538A0">
      <w:pPr>
        <w:pStyle w:val="Amain"/>
      </w:pPr>
      <w:r>
        <w:tab/>
        <w:t>(2)</w:t>
      </w:r>
      <w:r>
        <w:tab/>
        <w:t>Despite the transfer, the interstate direction—</w:t>
      </w:r>
    </w:p>
    <w:p w14:paraId="38287EA2" w14:textId="77777777" w:rsidR="001538A0" w:rsidRDefault="001538A0">
      <w:pPr>
        <w:pStyle w:val="Apara"/>
      </w:pPr>
      <w:r>
        <w:tab/>
        <w:t>(a)</w:t>
      </w:r>
      <w:r>
        <w:tab/>
        <w:t>continues to apply in relation to the detainee—</w:t>
      </w:r>
    </w:p>
    <w:p w14:paraId="048EDE61" w14:textId="77777777" w:rsidR="001538A0" w:rsidRDefault="001538A0">
      <w:pPr>
        <w:pStyle w:val="Asubpara"/>
      </w:pPr>
      <w:r>
        <w:tab/>
        <w:t>(i)</w:t>
      </w:r>
      <w:r>
        <w:tab/>
        <w:t>as if it were a direction under this part; and</w:t>
      </w:r>
    </w:p>
    <w:p w14:paraId="77F5D453" w14:textId="77777777" w:rsidR="001538A0" w:rsidRDefault="001538A0">
      <w:pPr>
        <w:pStyle w:val="Asubpara"/>
      </w:pPr>
      <w:r>
        <w:tab/>
        <w:t>(ii)</w:t>
      </w:r>
      <w:r>
        <w:tab/>
        <w:t>with any necessary changes, and any change prescribed by regulation; and</w:t>
      </w:r>
    </w:p>
    <w:p w14:paraId="2CDF70FC" w14:textId="77777777" w:rsidR="001538A0" w:rsidRDefault="001538A0">
      <w:pPr>
        <w:pStyle w:val="Apara"/>
      </w:pPr>
      <w:r>
        <w:tab/>
        <w:t>(b)</w:t>
      </w:r>
      <w:r>
        <w:tab/>
        <w:t>subject to this part, ends 3 days after the day the detainee is taken into custody at the correctional centre in the ACT.</w:t>
      </w:r>
    </w:p>
    <w:p w14:paraId="12FE3EB4" w14:textId="77777777" w:rsidR="001538A0" w:rsidRDefault="001538A0">
      <w:pPr>
        <w:pStyle w:val="Amain"/>
        <w:keepNext/>
      </w:pPr>
      <w:r>
        <w:tab/>
        <w:t>(3)</w:t>
      </w:r>
      <w:r>
        <w:tab/>
        <w:t>In this section:</w:t>
      </w:r>
    </w:p>
    <w:p w14:paraId="3EB839FC" w14:textId="77777777" w:rsidR="001538A0" w:rsidRDefault="001538A0">
      <w:pPr>
        <w:pStyle w:val="aDef"/>
      </w:pPr>
      <w:r>
        <w:rPr>
          <w:rStyle w:val="charBoldItals"/>
        </w:rPr>
        <w:t>interstate segregation direction</w:t>
      </w:r>
      <w:r>
        <w:rPr>
          <w:bCs/>
          <w:iCs/>
        </w:rPr>
        <w:t xml:space="preserve"> means a direction or order (however described) that—</w:t>
      </w:r>
    </w:p>
    <w:p w14:paraId="3C955409" w14:textId="77777777" w:rsidR="001538A0" w:rsidRDefault="001538A0">
      <w:pPr>
        <w:pStyle w:val="Apara"/>
      </w:pPr>
      <w:r>
        <w:tab/>
        <w:t>(a)</w:t>
      </w:r>
      <w:r>
        <w:tab/>
        <w:t>corresponds substantially to a direction under this part; and</w:t>
      </w:r>
    </w:p>
    <w:p w14:paraId="47C5AECB" w14:textId="77777777" w:rsidR="001538A0" w:rsidRDefault="001538A0">
      <w:pPr>
        <w:pStyle w:val="Apara"/>
      </w:pPr>
      <w:r>
        <w:tab/>
        <w:t>(b)</w:t>
      </w:r>
      <w:r>
        <w:tab/>
        <w:t>is in force under a law of the Commonwealth, a State or another Territory that is declared by regulation to be a corresponding law for this section.</w:t>
      </w:r>
    </w:p>
    <w:p w14:paraId="05CF6D34" w14:textId="77777777" w:rsidR="001538A0" w:rsidRDefault="001538A0">
      <w:pPr>
        <w:pStyle w:val="AH5Sec"/>
      </w:pPr>
      <w:bookmarkStart w:id="116" w:name="_Toc64300230"/>
      <w:r w:rsidRPr="00B564CC">
        <w:rPr>
          <w:rStyle w:val="CharSectNo"/>
        </w:rPr>
        <w:lastRenderedPageBreak/>
        <w:t>94</w:t>
      </w:r>
      <w:r>
        <w:tab/>
        <w:t>Segregated detainees removed to NSW</w:t>
      </w:r>
      <w:bookmarkEnd w:id="116"/>
    </w:p>
    <w:p w14:paraId="019D1400" w14:textId="77777777" w:rsidR="001538A0" w:rsidRDefault="001538A0">
      <w:pPr>
        <w:pStyle w:val="Amain"/>
        <w:keepNext/>
      </w:pPr>
      <w:r>
        <w:tab/>
        <w:t>(1)</w:t>
      </w:r>
      <w:r>
        <w:tab/>
        <w:t>This section applies if both of the following apply to a detainee:</w:t>
      </w:r>
    </w:p>
    <w:p w14:paraId="0214E8A5" w14:textId="185979C4" w:rsidR="001538A0" w:rsidRDefault="001538A0">
      <w:pPr>
        <w:pStyle w:val="Apara"/>
      </w:pPr>
      <w:r>
        <w:tab/>
        <w:t>(a)</w:t>
      </w:r>
      <w:r>
        <w:tab/>
        <w:t xml:space="preserve">a direction under the </w:t>
      </w:r>
      <w:hyperlink r:id="rId115" w:tooltip="A2005-59" w:history="1">
        <w:r w:rsidR="004F6AC4" w:rsidRPr="004F6AC4">
          <w:rPr>
            <w:rStyle w:val="charCitHyperlinkItal"/>
          </w:rPr>
          <w:t>Crimes (Sentence Administration) Act 2005</w:t>
        </w:r>
      </w:hyperlink>
      <w:r>
        <w:t xml:space="preserve">, section 26 (Full-time detention in ACT or NSW) that the detainee be removed to a NSW correctional centre; </w:t>
      </w:r>
    </w:p>
    <w:p w14:paraId="772DAE99" w14:textId="77777777" w:rsidR="001538A0" w:rsidRDefault="001538A0">
      <w:pPr>
        <w:pStyle w:val="Apara"/>
      </w:pPr>
      <w:r>
        <w:tab/>
        <w:t>(b)</w:t>
      </w:r>
      <w:r>
        <w:tab/>
        <w:t xml:space="preserve">a direction (the </w:t>
      </w:r>
      <w:r>
        <w:rPr>
          <w:rStyle w:val="charBoldItals"/>
        </w:rPr>
        <w:t>ACT direction</w:t>
      </w:r>
      <w:r>
        <w:t>)—</w:t>
      </w:r>
    </w:p>
    <w:p w14:paraId="2E9012D0" w14:textId="77777777" w:rsidR="001538A0" w:rsidRDefault="001538A0">
      <w:pPr>
        <w:pStyle w:val="Asubpara"/>
      </w:pPr>
      <w:r>
        <w:tab/>
        <w:t>(i)</w:t>
      </w:r>
      <w:r>
        <w:tab/>
        <w:t>under this part; or</w:t>
      </w:r>
    </w:p>
    <w:p w14:paraId="682E7E04" w14:textId="77777777" w:rsidR="001538A0" w:rsidRDefault="001538A0">
      <w:pPr>
        <w:pStyle w:val="Asubpara"/>
      </w:pPr>
      <w:r>
        <w:tab/>
        <w:t>(ii)</w:t>
      </w:r>
      <w:r>
        <w:tab/>
        <w:t>under</w:t>
      </w:r>
      <w:r>
        <w:rPr>
          <w:snapToGrid w:val="0"/>
          <w:color w:val="000000"/>
        </w:rPr>
        <w:t xml:space="preserve"> c</w:t>
      </w:r>
      <w:r>
        <w:t>hapter 10 (Discipline) for investigative segregation.</w:t>
      </w:r>
    </w:p>
    <w:p w14:paraId="5AA55218" w14:textId="77777777" w:rsidR="001538A0" w:rsidRDefault="001538A0">
      <w:pPr>
        <w:pStyle w:val="Amain"/>
      </w:pPr>
      <w:r>
        <w:tab/>
        <w:t>(2)</w:t>
      </w:r>
      <w:r>
        <w:tab/>
        <w:t>Despite the detainee’s removal to a NSW correctional centre, the ACT direction—</w:t>
      </w:r>
    </w:p>
    <w:p w14:paraId="134B391D" w14:textId="77777777" w:rsidR="001538A0" w:rsidRDefault="001538A0">
      <w:pPr>
        <w:pStyle w:val="Apara"/>
      </w:pPr>
      <w:r>
        <w:tab/>
        <w:t>(a)</w:t>
      </w:r>
      <w:r>
        <w:tab/>
        <w:t>continues to apply in relation to the detainee, with any necessary changes, and any change prescribed by regulation; and</w:t>
      </w:r>
    </w:p>
    <w:p w14:paraId="47DAD192" w14:textId="77777777" w:rsidR="001538A0" w:rsidRDefault="001538A0">
      <w:pPr>
        <w:pStyle w:val="Apara"/>
      </w:pPr>
      <w:r>
        <w:tab/>
        <w:t>(b)</w:t>
      </w:r>
      <w:r>
        <w:tab/>
        <w:t>subject to this part, ends 3 days after the day the detainee is taken into custody at the NSW correctional centre.</w:t>
      </w:r>
    </w:p>
    <w:p w14:paraId="30A6A52F" w14:textId="77777777" w:rsidR="001538A0" w:rsidRDefault="001538A0">
      <w:pPr>
        <w:pStyle w:val="AH5Sec"/>
      </w:pPr>
      <w:bookmarkStart w:id="117" w:name="_Toc64300231"/>
      <w:r w:rsidRPr="00B564CC">
        <w:rPr>
          <w:rStyle w:val="CharSectNo"/>
        </w:rPr>
        <w:t>95</w:t>
      </w:r>
      <w:r>
        <w:tab/>
        <w:t>Segregation not to affect minimum living conditions</w:t>
      </w:r>
      <w:bookmarkEnd w:id="117"/>
    </w:p>
    <w:p w14:paraId="041BB912" w14:textId="77777777" w:rsidR="001538A0" w:rsidRDefault="001538A0">
      <w:pPr>
        <w:pStyle w:val="Amain"/>
      </w:pPr>
      <w:r>
        <w:tab/>
        <w:t>(1)</w:t>
      </w:r>
      <w:r>
        <w:tab/>
        <w:t>The segregation of a detainee under this part does not affect the standards applying to the detainee under section 12 (Correctional centres—minimum living conditions).</w:t>
      </w:r>
    </w:p>
    <w:p w14:paraId="36979579" w14:textId="77777777" w:rsidR="001538A0" w:rsidRDefault="001538A0">
      <w:pPr>
        <w:pStyle w:val="Amain"/>
      </w:pPr>
      <w:r>
        <w:tab/>
        <w:t>(2)</w:t>
      </w:r>
      <w:r>
        <w:tab/>
        <w:t>However, subsection (1) does not prevent the application of the standards in a way that is necessary and reasonable for the purpose of the segregation.</w:t>
      </w:r>
    </w:p>
    <w:p w14:paraId="704E03B1" w14:textId="77777777" w:rsidR="001538A0" w:rsidRDefault="001538A0">
      <w:pPr>
        <w:pStyle w:val="AH5Sec"/>
      </w:pPr>
      <w:bookmarkStart w:id="118" w:name="_Toc64300232"/>
      <w:r w:rsidRPr="00B564CC">
        <w:rPr>
          <w:rStyle w:val="CharSectNo"/>
        </w:rPr>
        <w:t>96</w:t>
      </w:r>
      <w:r>
        <w:tab/>
        <w:t>Application for review of segregation directions</w:t>
      </w:r>
      <w:bookmarkEnd w:id="118"/>
    </w:p>
    <w:p w14:paraId="7BF09B1A" w14:textId="77777777" w:rsidR="001538A0" w:rsidRDefault="001538A0">
      <w:pPr>
        <w:pStyle w:val="Amain"/>
        <w:keepNext/>
      </w:pPr>
      <w:r>
        <w:tab/>
        <w:t>(1)</w:t>
      </w:r>
      <w:r>
        <w:tab/>
        <w:t xml:space="preserve">A detainee may apply to an adjudicator for a review of the </w:t>
      </w:r>
      <w:r w:rsidR="00682567">
        <w:t>director</w:t>
      </w:r>
      <w:r w:rsidR="00682567">
        <w:noBreakHyphen/>
        <w:t>general</w:t>
      </w:r>
      <w:r>
        <w:t>’s directions under any of the following sections:</w:t>
      </w:r>
    </w:p>
    <w:p w14:paraId="587B33BF" w14:textId="77777777" w:rsidR="001538A0" w:rsidRDefault="001538A0" w:rsidP="00635E5A">
      <w:pPr>
        <w:pStyle w:val="Apara"/>
        <w:keepNext/>
      </w:pPr>
      <w:r>
        <w:tab/>
        <w:t>(a)</w:t>
      </w:r>
      <w:r>
        <w:tab/>
        <w:t>section 90 (Segregation—safety and security);</w:t>
      </w:r>
    </w:p>
    <w:p w14:paraId="097D179B" w14:textId="77777777" w:rsidR="001538A0" w:rsidRDefault="001538A0">
      <w:pPr>
        <w:pStyle w:val="Apara"/>
      </w:pPr>
      <w:r>
        <w:tab/>
        <w:t>(b)</w:t>
      </w:r>
      <w:r>
        <w:tab/>
        <w:t>section 91 (Segregation—protective custody);</w:t>
      </w:r>
    </w:p>
    <w:p w14:paraId="1EFF5A65" w14:textId="77777777" w:rsidR="001538A0" w:rsidRDefault="001538A0" w:rsidP="0020514F">
      <w:pPr>
        <w:pStyle w:val="Apara"/>
        <w:keepNext/>
      </w:pPr>
      <w:r>
        <w:lastRenderedPageBreak/>
        <w:tab/>
        <w:t>(c)</w:t>
      </w:r>
      <w:r>
        <w:tab/>
        <w:t>section 92 (Segregation—health).</w:t>
      </w:r>
    </w:p>
    <w:p w14:paraId="453B9A4D" w14:textId="77777777" w:rsidR="001538A0" w:rsidRDefault="001538A0">
      <w:pPr>
        <w:pStyle w:val="Amain"/>
        <w:keepNext/>
      </w:pPr>
      <w:r>
        <w:tab/>
        <w:t>(2)</w:t>
      </w:r>
      <w:r>
        <w:tab/>
        <w:t xml:space="preserve">The application must be made no later than 7 days after the day the </w:t>
      </w:r>
      <w:r w:rsidR="00711F1A">
        <w:t>director</w:t>
      </w:r>
      <w:r w:rsidR="00711F1A">
        <w:noBreakHyphen/>
        <w:t>general</w:t>
      </w:r>
      <w:r>
        <w:t xml:space="preserve"> gives the detainee notice of the direction.</w:t>
      </w:r>
    </w:p>
    <w:p w14:paraId="1A9B4C00" w14:textId="77777777" w:rsidR="001538A0" w:rsidRDefault="001538A0">
      <w:pPr>
        <w:pStyle w:val="aNote"/>
      </w:pPr>
      <w:r>
        <w:rPr>
          <w:rStyle w:val="charItals"/>
        </w:rPr>
        <w:t>Note</w:t>
      </w:r>
      <w:r>
        <w:tab/>
        <w:t>If a form is approved under s 228 for an application under this section, the form must be used.</w:t>
      </w:r>
    </w:p>
    <w:p w14:paraId="52BF4F2D" w14:textId="77777777" w:rsidR="001538A0" w:rsidRDefault="001538A0">
      <w:pPr>
        <w:pStyle w:val="Amain"/>
      </w:pPr>
      <w:r>
        <w:tab/>
        <w:t>(3)</w:t>
      </w:r>
      <w:r>
        <w:tab/>
        <w:t>Subject to any decision by the adjudicator under section 97, the application does not affect the segregation of the detainee under the direction under review.</w:t>
      </w:r>
    </w:p>
    <w:p w14:paraId="104D4D83" w14:textId="77777777" w:rsidR="001538A0" w:rsidRDefault="001538A0">
      <w:pPr>
        <w:pStyle w:val="AH5Sec"/>
      </w:pPr>
      <w:bookmarkStart w:id="119" w:name="_Toc64300233"/>
      <w:r w:rsidRPr="00B564CC">
        <w:rPr>
          <w:rStyle w:val="CharSectNo"/>
        </w:rPr>
        <w:t>97</w:t>
      </w:r>
      <w:r>
        <w:tab/>
        <w:t>Review of segregation directions</w:t>
      </w:r>
      <w:bookmarkEnd w:id="119"/>
    </w:p>
    <w:p w14:paraId="00A35E1B" w14:textId="77777777" w:rsidR="001538A0" w:rsidRDefault="001538A0">
      <w:pPr>
        <w:pStyle w:val="Amain"/>
      </w:pPr>
      <w:r>
        <w:tab/>
        <w:t>(1)</w:t>
      </w:r>
      <w:r>
        <w:tab/>
        <w:t>On application under section 96, an adjudicator may—</w:t>
      </w:r>
    </w:p>
    <w:p w14:paraId="165DD82D" w14:textId="77777777" w:rsidR="001538A0" w:rsidRDefault="001538A0">
      <w:pPr>
        <w:pStyle w:val="Apara"/>
      </w:pPr>
      <w:r>
        <w:tab/>
        <w:t>(a)</w:t>
      </w:r>
      <w:r>
        <w:tab/>
        <w:t xml:space="preserve">conduct an inquiry to review the </w:t>
      </w:r>
      <w:r w:rsidR="00B00F9A">
        <w:t>director</w:t>
      </w:r>
      <w:r w:rsidR="00B00F9A">
        <w:noBreakHyphen/>
        <w:t>general’s</w:t>
      </w:r>
      <w:r>
        <w:t xml:space="preserve"> direction; or</w:t>
      </w:r>
    </w:p>
    <w:p w14:paraId="293AE9D4" w14:textId="77777777" w:rsidR="001538A0" w:rsidRDefault="001538A0">
      <w:pPr>
        <w:pStyle w:val="Apara"/>
      </w:pPr>
      <w:r>
        <w:tab/>
        <w:t>(b)</w:t>
      </w:r>
      <w:r>
        <w:tab/>
        <w:t xml:space="preserve">refuse to review the </w:t>
      </w:r>
      <w:r w:rsidR="00B00F9A">
        <w:t>director</w:t>
      </w:r>
      <w:r w:rsidR="00B00F9A">
        <w:noBreakHyphen/>
        <w:t>general’s</w:t>
      </w:r>
      <w:r>
        <w:t xml:space="preserve"> direction.</w:t>
      </w:r>
    </w:p>
    <w:p w14:paraId="542920D3" w14:textId="77777777" w:rsidR="001538A0" w:rsidRDefault="001538A0">
      <w:pPr>
        <w:pStyle w:val="Amain"/>
      </w:pPr>
      <w:r>
        <w:tab/>
        <w:t>(2)</w:t>
      </w:r>
      <w:r>
        <w:tab/>
        <w:t>Chapter 11 (Disciplinary inquiries) applies, with any changes prescribed by regulation, in relation to the inquiry as if it were an inquiry under that chapter.</w:t>
      </w:r>
    </w:p>
    <w:p w14:paraId="48DD26B1" w14:textId="77777777" w:rsidR="001538A0" w:rsidRDefault="001538A0">
      <w:pPr>
        <w:pStyle w:val="Amain"/>
      </w:pPr>
      <w:r>
        <w:tab/>
        <w:t>(3)</w:t>
      </w:r>
      <w:r>
        <w:tab/>
        <w:t>After completing an inquiry under this section, the adjudicator may—</w:t>
      </w:r>
    </w:p>
    <w:p w14:paraId="672222F9" w14:textId="77777777" w:rsidR="001538A0" w:rsidRDefault="001538A0">
      <w:pPr>
        <w:pStyle w:val="Apara"/>
      </w:pPr>
      <w:r>
        <w:tab/>
        <w:t>(a)</w:t>
      </w:r>
      <w:r>
        <w:tab/>
        <w:t>confirm the direction under review; or</w:t>
      </w:r>
    </w:p>
    <w:p w14:paraId="23A4A006" w14:textId="77777777" w:rsidR="001538A0" w:rsidRDefault="001538A0" w:rsidP="00635E5A">
      <w:pPr>
        <w:pStyle w:val="Apara"/>
        <w:keepNext/>
      </w:pPr>
      <w:r>
        <w:tab/>
        <w:t>(b)</w:t>
      </w:r>
      <w:r>
        <w:tab/>
        <w:t xml:space="preserve">give any direction the </w:t>
      </w:r>
      <w:r w:rsidR="00711F1A">
        <w:t>director</w:t>
      </w:r>
      <w:r w:rsidR="00711F1A">
        <w:noBreakHyphen/>
        <w:t>general</w:t>
      </w:r>
      <w:r>
        <w:t xml:space="preserve"> may make under the section authorising the direction under review, either by—</w:t>
      </w:r>
    </w:p>
    <w:p w14:paraId="7D9BB96D" w14:textId="77777777" w:rsidR="001538A0" w:rsidRDefault="001538A0" w:rsidP="00635E5A">
      <w:pPr>
        <w:pStyle w:val="Asubpara"/>
        <w:keepNext/>
      </w:pPr>
      <w:r>
        <w:tab/>
        <w:t>(i)</w:t>
      </w:r>
      <w:r>
        <w:tab/>
        <w:t>amending the direction under review; or</w:t>
      </w:r>
    </w:p>
    <w:p w14:paraId="5A259417" w14:textId="77777777" w:rsidR="001538A0" w:rsidRDefault="001538A0">
      <w:pPr>
        <w:pStyle w:val="Asubpara"/>
      </w:pPr>
      <w:r>
        <w:tab/>
        <w:t>(ii)</w:t>
      </w:r>
      <w:r>
        <w:tab/>
        <w:t>setting aside the direction under review and making a direction in substitution for the direction set aside.</w:t>
      </w:r>
    </w:p>
    <w:p w14:paraId="6EAF1C2E" w14:textId="77777777" w:rsidR="001538A0" w:rsidRDefault="001538A0">
      <w:pPr>
        <w:pStyle w:val="Amain"/>
      </w:pPr>
      <w:r>
        <w:tab/>
        <w:t>(4)</w:t>
      </w:r>
      <w:r>
        <w:tab/>
        <w:t>The adjudicator must give the detainee prompt written notice of the adjudicator’s decision under this section.</w:t>
      </w:r>
    </w:p>
    <w:p w14:paraId="4ED90B25" w14:textId="77777777" w:rsidR="001538A0" w:rsidRDefault="001538A0">
      <w:pPr>
        <w:pStyle w:val="Amain"/>
        <w:keepNext/>
      </w:pPr>
      <w:r>
        <w:lastRenderedPageBreak/>
        <w:tab/>
        <w:t>(5)</w:t>
      </w:r>
      <w:r>
        <w:tab/>
        <w:t xml:space="preserve">If the adjudicator refuses to review the </w:t>
      </w:r>
      <w:r w:rsidR="00B00F9A">
        <w:t>director</w:t>
      </w:r>
      <w:r w:rsidR="00B00F9A">
        <w:noBreakHyphen/>
        <w:t>general’s</w:t>
      </w:r>
      <w:r>
        <w:t xml:space="preserve"> direction, the notice must include the reasons for the refusal.</w:t>
      </w:r>
    </w:p>
    <w:p w14:paraId="778D5CC9" w14:textId="3BA112EB"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16"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052D7CC4" w14:textId="2D5F9C7C"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17" w:tooltip="A2001-14" w:history="1">
        <w:r w:rsidRPr="00130EF2">
          <w:rPr>
            <w:rStyle w:val="charCitHyperlinkAbbrev"/>
          </w:rPr>
          <w:t>Legislation Act</w:t>
        </w:r>
      </w:hyperlink>
      <w:r w:rsidRPr="00130EF2">
        <w:t>, s 179.</w:t>
      </w:r>
    </w:p>
    <w:p w14:paraId="3D18147D" w14:textId="77777777" w:rsidR="001538A0" w:rsidRDefault="001538A0">
      <w:pPr>
        <w:pStyle w:val="AH5Sec"/>
      </w:pPr>
      <w:bookmarkStart w:id="120" w:name="_Toc64300234"/>
      <w:r w:rsidRPr="00B564CC">
        <w:rPr>
          <w:rStyle w:val="CharSectNo"/>
        </w:rPr>
        <w:t>98</w:t>
      </w:r>
      <w:r>
        <w:tab/>
        <w:t>Other separation of detainees</w:t>
      </w:r>
      <w:bookmarkEnd w:id="120"/>
    </w:p>
    <w:p w14:paraId="5FD6DC78" w14:textId="77777777" w:rsidR="001538A0" w:rsidRDefault="001538A0">
      <w:pPr>
        <w:pStyle w:val="Amain"/>
      </w:pPr>
      <w:r>
        <w:tab/>
        <w:t>(1)</w:t>
      </w:r>
      <w:r>
        <w:tab/>
        <w:t xml:space="preserve">The </w:t>
      </w:r>
      <w:r w:rsidR="00711F1A">
        <w:t>director</w:t>
      </w:r>
      <w:r w:rsidR="00711F1A">
        <w:noBreakHyphen/>
        <w:t>general</w:t>
      </w:r>
      <w:r>
        <w:t xml:space="preserve"> must provide separate accommodation for males and females.</w:t>
      </w:r>
    </w:p>
    <w:p w14:paraId="50D4D85C" w14:textId="77777777" w:rsidR="001538A0" w:rsidRDefault="001538A0">
      <w:pPr>
        <w:pStyle w:val="Amain"/>
        <w:keepNext/>
      </w:pPr>
      <w:r>
        <w:tab/>
        <w:t>(2)</w:t>
      </w:r>
      <w:r>
        <w:tab/>
        <w:t xml:space="preserve">Without limiting section 14 (Corrections policies and operating procedures), the </w:t>
      </w:r>
      <w:r w:rsidR="00711F1A">
        <w:t>director</w:t>
      </w:r>
      <w:r w:rsidR="00711F1A">
        <w:noBreakHyphen/>
        <w:t>general</w:t>
      </w:r>
      <w:r>
        <w:t xml:space="preserve"> may make a corrections policy or operating procedure in relation to the management of detainees, including provision in relation to the separation of detainees in relation to any of the following:</w:t>
      </w:r>
    </w:p>
    <w:p w14:paraId="107D296D" w14:textId="77777777" w:rsidR="001538A0" w:rsidRDefault="001538A0">
      <w:pPr>
        <w:pStyle w:val="Apara"/>
      </w:pPr>
      <w:r>
        <w:tab/>
        <w:t>(a)</w:t>
      </w:r>
      <w:r>
        <w:tab/>
        <w:t xml:space="preserve">the cultural background or vulnerability of detainees; </w:t>
      </w:r>
    </w:p>
    <w:p w14:paraId="2CAAF292" w14:textId="77777777" w:rsidR="001538A0" w:rsidRDefault="001538A0">
      <w:pPr>
        <w:pStyle w:val="Apara"/>
      </w:pPr>
      <w:r>
        <w:tab/>
        <w:t>(b)</w:t>
      </w:r>
      <w:r>
        <w:tab/>
        <w:t xml:space="preserve">accommodation or use of facilities; </w:t>
      </w:r>
    </w:p>
    <w:p w14:paraId="352898D1" w14:textId="77777777" w:rsidR="001538A0" w:rsidRDefault="001538A0">
      <w:pPr>
        <w:pStyle w:val="Apara"/>
      </w:pPr>
      <w:r>
        <w:tab/>
        <w:t>(c)</w:t>
      </w:r>
      <w:r>
        <w:tab/>
        <w:t>participation in work or other activities.</w:t>
      </w:r>
    </w:p>
    <w:p w14:paraId="717B523B" w14:textId="77777777" w:rsidR="001538A0" w:rsidRDefault="001538A0">
      <w:pPr>
        <w:pStyle w:val="PageBreak"/>
      </w:pPr>
      <w:r>
        <w:br w:type="page"/>
      </w:r>
    </w:p>
    <w:p w14:paraId="230E8624" w14:textId="77777777" w:rsidR="001538A0" w:rsidRPr="00B564CC" w:rsidRDefault="001538A0">
      <w:pPr>
        <w:pStyle w:val="AH2Part"/>
      </w:pPr>
      <w:bookmarkStart w:id="121" w:name="_Toc64300235"/>
      <w:r w:rsidRPr="00B564CC">
        <w:rPr>
          <w:rStyle w:val="CharPartNo"/>
        </w:rPr>
        <w:lastRenderedPageBreak/>
        <w:t>Part 9.3</w:t>
      </w:r>
      <w:r>
        <w:tab/>
      </w:r>
      <w:r w:rsidRPr="00B564CC">
        <w:rPr>
          <w:rStyle w:val="CharPartText"/>
        </w:rPr>
        <w:t>Monitoring</w:t>
      </w:r>
      <w:bookmarkEnd w:id="121"/>
    </w:p>
    <w:p w14:paraId="7F3CCB59" w14:textId="77777777" w:rsidR="001538A0" w:rsidRDefault="001538A0">
      <w:pPr>
        <w:pStyle w:val="AH5Sec"/>
      </w:pPr>
      <w:bookmarkStart w:id="122" w:name="_Toc64300236"/>
      <w:r w:rsidRPr="00B564CC">
        <w:rPr>
          <w:rStyle w:val="CharSectNo"/>
        </w:rPr>
        <w:t>99</w:t>
      </w:r>
      <w:r>
        <w:tab/>
        <w:t>Monitoring—general considerations</w:t>
      </w:r>
      <w:bookmarkEnd w:id="122"/>
    </w:p>
    <w:p w14:paraId="5A51FEFB" w14:textId="77777777" w:rsidR="001538A0" w:rsidRDefault="001538A0">
      <w:pPr>
        <w:pStyle w:val="Amainreturn"/>
        <w:keepNext/>
      </w:pPr>
      <w:r>
        <w:t xml:space="preserve">In exercising a function under this part, the </w:t>
      </w:r>
      <w:r w:rsidR="00711F1A">
        <w:t>director</w:t>
      </w:r>
      <w:r w:rsidR="00711F1A">
        <w:noBreakHyphen/>
        <w:t>general</w:t>
      </w:r>
      <w:r>
        <w:t xml:space="preserve"> must ensure that the following are balanced appropriately:</w:t>
      </w:r>
    </w:p>
    <w:p w14:paraId="16AFC185" w14:textId="77777777" w:rsidR="001538A0" w:rsidRDefault="001538A0">
      <w:pPr>
        <w:pStyle w:val="Apara"/>
      </w:pPr>
      <w:r>
        <w:tab/>
        <w:t>(a)</w:t>
      </w:r>
      <w:r>
        <w:tab/>
        <w:t>the need to protect the safety of detainees, corrections officers, other people who work at or visit correctional centres, and the community;</w:t>
      </w:r>
    </w:p>
    <w:p w14:paraId="6F9FD917" w14:textId="77777777" w:rsidR="001538A0" w:rsidRDefault="001538A0">
      <w:pPr>
        <w:pStyle w:val="Apara"/>
      </w:pPr>
      <w:r>
        <w:tab/>
        <w:t>(b)</w:t>
      </w:r>
      <w:r>
        <w:tab/>
        <w:t>the need for security and good order at correctional centres;</w:t>
      </w:r>
    </w:p>
    <w:p w14:paraId="62583606" w14:textId="77777777" w:rsidR="001538A0" w:rsidRDefault="001538A0">
      <w:pPr>
        <w:pStyle w:val="Apara"/>
      </w:pPr>
      <w:r>
        <w:tab/>
        <w:t>(c)</w:t>
      </w:r>
      <w:r>
        <w:tab/>
        <w:t>the benefits of detainees maintaining contact with the community outside correctional centres;</w:t>
      </w:r>
    </w:p>
    <w:p w14:paraId="6D1D68F5" w14:textId="77777777" w:rsidR="001538A0" w:rsidRDefault="001538A0">
      <w:pPr>
        <w:pStyle w:val="Apara"/>
      </w:pPr>
      <w:r>
        <w:tab/>
        <w:t>(d)</w:t>
      </w:r>
      <w:r>
        <w:tab/>
        <w:t>the need to protect the privacy of detainees;</w:t>
      </w:r>
    </w:p>
    <w:p w14:paraId="1C50649C" w14:textId="77777777" w:rsidR="001538A0" w:rsidRDefault="001538A0">
      <w:pPr>
        <w:pStyle w:val="Apara"/>
      </w:pPr>
      <w:r>
        <w:tab/>
        <w:t>(e)</w:t>
      </w:r>
      <w:r>
        <w:tab/>
        <w:t xml:space="preserve">the need to prevent intimidation and corruption at correctional centres, and the commission of offences; </w:t>
      </w:r>
    </w:p>
    <w:p w14:paraId="533073D6" w14:textId="77777777" w:rsidR="001538A0" w:rsidRDefault="001538A0">
      <w:pPr>
        <w:pStyle w:val="Apara"/>
      </w:pPr>
      <w:r>
        <w:tab/>
        <w:t>(f)</w:t>
      </w:r>
      <w:r>
        <w:tab/>
        <w:t>the need to detect prohibited things entering, at, or leaving correctional centres;</w:t>
      </w:r>
    </w:p>
    <w:p w14:paraId="04D8B74E" w14:textId="77777777" w:rsidR="001538A0" w:rsidRDefault="001538A0">
      <w:pPr>
        <w:pStyle w:val="Apara"/>
      </w:pPr>
      <w:r>
        <w:tab/>
        <w:t>(g)</w:t>
      </w:r>
      <w:r>
        <w:tab/>
        <w:t xml:space="preserve">anything else the </w:t>
      </w:r>
      <w:r w:rsidR="00711F1A">
        <w:t>director</w:t>
      </w:r>
      <w:r w:rsidR="00711F1A">
        <w:noBreakHyphen/>
        <w:t>general</w:t>
      </w:r>
      <w:r>
        <w:t xml:space="preserve"> considers, on reasonable grounds, to be relevant.</w:t>
      </w:r>
    </w:p>
    <w:p w14:paraId="08FCE7A8" w14:textId="77777777" w:rsidR="001538A0" w:rsidRDefault="001538A0">
      <w:pPr>
        <w:pStyle w:val="AH5Sec"/>
      </w:pPr>
      <w:bookmarkStart w:id="123" w:name="_Toc64300237"/>
      <w:r w:rsidRPr="00B564CC">
        <w:rPr>
          <w:rStyle w:val="CharSectNo"/>
        </w:rPr>
        <w:t>100</w:t>
      </w:r>
      <w:r>
        <w:tab/>
        <w:t>Monitoring at correctional centres</w:t>
      </w:r>
      <w:bookmarkEnd w:id="123"/>
    </w:p>
    <w:p w14:paraId="694FD3F9" w14:textId="77777777" w:rsidR="001538A0" w:rsidRDefault="001538A0">
      <w:pPr>
        <w:pStyle w:val="Amainreturn"/>
        <w:keepNext/>
      </w:pPr>
      <w:r>
        <w:t xml:space="preserve">The </w:t>
      </w:r>
      <w:r w:rsidR="00711F1A">
        <w:t>director</w:t>
      </w:r>
      <w:r w:rsidR="00711F1A">
        <w:noBreakHyphen/>
        <w:t>general</w:t>
      </w:r>
      <w:r>
        <w:t xml:space="preserve"> may arrange for any part of a correctional centre to be monitored for any activity, including the movement of anyone at the centre.</w:t>
      </w:r>
    </w:p>
    <w:p w14:paraId="3683DD49" w14:textId="77777777" w:rsidR="001538A0" w:rsidRDefault="001538A0">
      <w:pPr>
        <w:pStyle w:val="aExamHdgss"/>
      </w:pPr>
      <w:r>
        <w:t>Examples of monitoring</w:t>
      </w:r>
    </w:p>
    <w:p w14:paraId="7BCD0D96" w14:textId="77777777" w:rsidR="001538A0" w:rsidRDefault="001538A0" w:rsidP="00233DF9">
      <w:pPr>
        <w:pStyle w:val="aExamss"/>
      </w:pPr>
      <w:r>
        <w:t>direct viewing, closed-circuit television coverage and the use of other devices for detecting movement</w:t>
      </w:r>
    </w:p>
    <w:p w14:paraId="048F2C0E" w14:textId="77777777" w:rsidR="001538A0" w:rsidRDefault="001538A0">
      <w:pPr>
        <w:pStyle w:val="AH5Sec"/>
      </w:pPr>
      <w:bookmarkStart w:id="124" w:name="_Toc64300238"/>
      <w:r w:rsidRPr="00B564CC">
        <w:rPr>
          <w:rStyle w:val="CharSectNo"/>
        </w:rPr>
        <w:lastRenderedPageBreak/>
        <w:t>101</w:t>
      </w:r>
      <w:r>
        <w:tab/>
        <w:t>Personal monitoring devices</w:t>
      </w:r>
      <w:bookmarkEnd w:id="124"/>
    </w:p>
    <w:p w14:paraId="0399D29B" w14:textId="77777777" w:rsidR="001538A0" w:rsidRDefault="001538A0">
      <w:pPr>
        <w:pStyle w:val="Amain"/>
      </w:pPr>
      <w:r>
        <w:tab/>
        <w:t>(1)</w:t>
      </w:r>
      <w:r>
        <w:tab/>
        <w:t xml:space="preserve">The </w:t>
      </w:r>
      <w:r w:rsidR="0093116C">
        <w:t>director</w:t>
      </w:r>
      <w:r w:rsidR="0093116C">
        <w:noBreakHyphen/>
        <w:t>general</w:t>
      </w:r>
      <w:r>
        <w:t xml:space="preserve"> may, orally or in writing, direct a person at a correctional centre to wear a device (a </w:t>
      </w:r>
      <w:r>
        <w:rPr>
          <w:rStyle w:val="charBoldItals"/>
        </w:rPr>
        <w:t>personal monitoring device</w:t>
      </w:r>
      <w:r>
        <w:t>) that allows the person’s location at the centre to be monitored.</w:t>
      </w:r>
    </w:p>
    <w:p w14:paraId="3F313CA8" w14:textId="77777777" w:rsidR="001538A0" w:rsidRDefault="001538A0">
      <w:pPr>
        <w:pStyle w:val="Amain"/>
        <w:keepNext/>
      </w:pPr>
      <w:r>
        <w:tab/>
        <w:t>(2)</w:t>
      </w:r>
      <w:r>
        <w:tab/>
        <w:t>To remove any doubt, a direction under this section may be given to any of the following:</w:t>
      </w:r>
    </w:p>
    <w:p w14:paraId="5EF0C349" w14:textId="77777777" w:rsidR="001538A0" w:rsidRDefault="001538A0">
      <w:pPr>
        <w:pStyle w:val="Apara"/>
      </w:pPr>
      <w:r>
        <w:tab/>
        <w:t>(a)</w:t>
      </w:r>
      <w:r>
        <w:tab/>
        <w:t>a detainee;</w:t>
      </w:r>
    </w:p>
    <w:p w14:paraId="5580A195" w14:textId="77777777" w:rsidR="001538A0" w:rsidRDefault="001538A0">
      <w:pPr>
        <w:pStyle w:val="Apara"/>
      </w:pPr>
      <w:r>
        <w:tab/>
        <w:t>(b)</w:t>
      </w:r>
      <w:r>
        <w:tab/>
        <w:t>a corrections officer;</w:t>
      </w:r>
    </w:p>
    <w:p w14:paraId="42C3B7B5" w14:textId="77777777" w:rsidR="001538A0" w:rsidRDefault="001538A0">
      <w:pPr>
        <w:pStyle w:val="Apara"/>
      </w:pPr>
      <w:r>
        <w:tab/>
        <w:t>(c)</w:t>
      </w:r>
      <w:r>
        <w:tab/>
        <w:t>anyone working at or visiting a correctional centre.</w:t>
      </w:r>
    </w:p>
    <w:p w14:paraId="696B67C7" w14:textId="77777777" w:rsidR="001538A0" w:rsidRDefault="001538A0">
      <w:pPr>
        <w:pStyle w:val="AH5Sec"/>
      </w:pPr>
      <w:bookmarkStart w:id="125" w:name="_Toc64300239"/>
      <w:r w:rsidRPr="00B564CC">
        <w:rPr>
          <w:rStyle w:val="CharSectNo"/>
        </w:rPr>
        <w:t>102</w:t>
      </w:r>
      <w:r>
        <w:tab/>
        <w:t>Interfering with personal monitoring devices</w:t>
      </w:r>
      <w:bookmarkEnd w:id="125"/>
    </w:p>
    <w:p w14:paraId="58793301" w14:textId="77777777" w:rsidR="001538A0" w:rsidRDefault="001538A0">
      <w:pPr>
        <w:pStyle w:val="Amain"/>
        <w:keepNext/>
      </w:pPr>
      <w:r>
        <w:tab/>
        <w:t>(1)</w:t>
      </w:r>
      <w:r>
        <w:tab/>
        <w:t>A person commits an offence if the person interferes with a personal monitoring device.</w:t>
      </w:r>
    </w:p>
    <w:p w14:paraId="3CA694EA" w14:textId="77777777" w:rsidR="001538A0" w:rsidRDefault="001538A0">
      <w:pPr>
        <w:pStyle w:val="Penalty"/>
        <w:keepNext/>
      </w:pPr>
      <w:r>
        <w:t>Maximum penalty:  50 penalty units, imprisonment for 6 months or both.</w:t>
      </w:r>
    </w:p>
    <w:p w14:paraId="5DABAFE5" w14:textId="77777777" w:rsidR="001538A0" w:rsidRDefault="001538A0">
      <w:pPr>
        <w:pStyle w:val="Amain"/>
      </w:pPr>
      <w:r>
        <w:tab/>
        <w:t>(2)</w:t>
      </w:r>
      <w:r>
        <w:tab/>
        <w:t>It does not matter whether the interference is by the person directed to wear the device or someone else.</w:t>
      </w:r>
    </w:p>
    <w:p w14:paraId="1E87CAB2" w14:textId="77777777" w:rsidR="001538A0" w:rsidRDefault="001538A0">
      <w:pPr>
        <w:pStyle w:val="Amain"/>
      </w:pPr>
      <w:r>
        <w:tab/>
        <w:t>(3)</w:t>
      </w:r>
      <w:r>
        <w:tab/>
        <w:t xml:space="preserve">Subsection (1) does not apply if the interference is authorised by the </w:t>
      </w:r>
      <w:r w:rsidR="0093116C">
        <w:t>director</w:t>
      </w:r>
      <w:r w:rsidR="0093116C">
        <w:noBreakHyphen/>
        <w:t>general</w:t>
      </w:r>
      <w:r>
        <w:t>.</w:t>
      </w:r>
    </w:p>
    <w:p w14:paraId="5A77D4B9" w14:textId="77777777" w:rsidR="001538A0" w:rsidRDefault="001538A0">
      <w:pPr>
        <w:pStyle w:val="Amain"/>
        <w:keepNext/>
      </w:pPr>
      <w:r>
        <w:tab/>
        <w:t>(4)</w:t>
      </w:r>
      <w:r>
        <w:tab/>
        <w:t>In this section:</w:t>
      </w:r>
    </w:p>
    <w:p w14:paraId="422890AD" w14:textId="77777777" w:rsidR="001538A0" w:rsidRDefault="001538A0">
      <w:pPr>
        <w:pStyle w:val="aDef"/>
      </w:pPr>
      <w:r>
        <w:rPr>
          <w:rStyle w:val="charBoldItals"/>
        </w:rPr>
        <w:t>interfere</w:t>
      </w:r>
      <w:r>
        <w:rPr>
          <w:bCs/>
          <w:iCs/>
        </w:rPr>
        <w:t xml:space="preserve">, with a personal monitoring device, includes damage, </w:t>
      </w:r>
      <w:r>
        <w:t>cause to malfunction, disable and remove but does not include the effect of normal wear and tear associated with wearing the device.</w:t>
      </w:r>
    </w:p>
    <w:p w14:paraId="29432407" w14:textId="77777777" w:rsidR="001538A0" w:rsidRDefault="001538A0">
      <w:pPr>
        <w:pStyle w:val="AH5Sec"/>
      </w:pPr>
      <w:bookmarkStart w:id="126" w:name="_Toc64300240"/>
      <w:r w:rsidRPr="00B564CC">
        <w:rPr>
          <w:rStyle w:val="CharSectNo"/>
        </w:rPr>
        <w:lastRenderedPageBreak/>
        <w:t>103</w:t>
      </w:r>
      <w:r>
        <w:tab/>
        <w:t>Monitoring telephone calls etc</w:t>
      </w:r>
      <w:bookmarkEnd w:id="126"/>
    </w:p>
    <w:p w14:paraId="0FC9D898" w14:textId="77777777" w:rsidR="001538A0" w:rsidRDefault="001538A0" w:rsidP="00635E5A">
      <w:pPr>
        <w:pStyle w:val="Amain"/>
        <w:keepNext/>
      </w:pPr>
      <w:r>
        <w:tab/>
        <w:t>(1)</w:t>
      </w:r>
      <w:r>
        <w:tab/>
        <w:t>This section applies in relation to an electronic communication with a detainee, other than a protected electronic communication.</w:t>
      </w:r>
    </w:p>
    <w:p w14:paraId="4D86ED99" w14:textId="77777777" w:rsidR="001538A0" w:rsidRDefault="001538A0">
      <w:pPr>
        <w:pStyle w:val="Amain"/>
        <w:keepNext/>
      </w:pPr>
      <w:r>
        <w:tab/>
        <w:t>(2)</w:t>
      </w:r>
      <w:r>
        <w:tab/>
        <w:t xml:space="preserve">The </w:t>
      </w:r>
      <w:r w:rsidR="0093116C">
        <w:t>director</w:t>
      </w:r>
      <w:r w:rsidR="0093116C">
        <w:noBreakHyphen/>
        <w:t>general</w:t>
      </w:r>
      <w:r>
        <w:t xml:space="preserve"> may do either or both of the following in relation to the communication:</w:t>
      </w:r>
    </w:p>
    <w:p w14:paraId="4C55F121" w14:textId="77777777" w:rsidR="001538A0" w:rsidRDefault="001538A0">
      <w:pPr>
        <w:pStyle w:val="Apara"/>
      </w:pPr>
      <w:r>
        <w:tab/>
        <w:t>(a)</w:t>
      </w:r>
      <w:r>
        <w:tab/>
        <w:t>monitor the communication;</w:t>
      </w:r>
    </w:p>
    <w:p w14:paraId="18106412" w14:textId="77777777" w:rsidR="001538A0" w:rsidRDefault="001538A0">
      <w:pPr>
        <w:pStyle w:val="Apara"/>
      </w:pPr>
      <w:r>
        <w:tab/>
        <w:t>(b)</w:t>
      </w:r>
      <w:r>
        <w:tab/>
        <w:t>record the communication.</w:t>
      </w:r>
    </w:p>
    <w:p w14:paraId="47DBBB4A" w14:textId="77777777" w:rsidR="001538A0" w:rsidRDefault="001538A0">
      <w:pPr>
        <w:pStyle w:val="Amain"/>
      </w:pPr>
      <w:r>
        <w:tab/>
        <w:t>(3)</w:t>
      </w:r>
      <w:r>
        <w:tab/>
        <w:t xml:space="preserve">The </w:t>
      </w:r>
      <w:r w:rsidR="0093116C">
        <w:t>director</w:t>
      </w:r>
      <w:r w:rsidR="0093116C">
        <w:noBreakHyphen/>
        <w:t>general</w:t>
      </w:r>
      <w:r>
        <w:t xml:space="preserve"> must tell the parties to the communication that the communication might be monitored and recorded.</w:t>
      </w:r>
    </w:p>
    <w:p w14:paraId="53ACDAED" w14:textId="77777777" w:rsidR="001538A0" w:rsidRDefault="001538A0">
      <w:pPr>
        <w:pStyle w:val="Amain"/>
      </w:pPr>
      <w:r>
        <w:tab/>
        <w:t>(4)</w:t>
      </w:r>
      <w:r>
        <w:tab/>
        <w:t xml:space="preserve">If the communication reveals information about the commission of an offence, the </w:t>
      </w:r>
      <w:r w:rsidR="0093116C">
        <w:t>director</w:t>
      </w:r>
      <w:r w:rsidR="0093116C">
        <w:noBreakHyphen/>
        <w:t>general</w:t>
      </w:r>
      <w:r>
        <w:t xml:space="preserve"> must give the information to the chief police officer.</w:t>
      </w:r>
    </w:p>
    <w:p w14:paraId="29579628" w14:textId="77777777" w:rsidR="001538A0" w:rsidRDefault="001538A0">
      <w:pPr>
        <w:pStyle w:val="Amain"/>
        <w:keepNext/>
      </w:pPr>
      <w:r>
        <w:tab/>
        <w:t>(5)</w:t>
      </w:r>
      <w:r>
        <w:tab/>
        <w:t>In this section:</w:t>
      </w:r>
    </w:p>
    <w:p w14:paraId="20285121" w14:textId="77777777" w:rsidR="001538A0" w:rsidRDefault="001538A0">
      <w:pPr>
        <w:pStyle w:val="aDef"/>
        <w:keepNext/>
      </w:pPr>
      <w:r>
        <w:rPr>
          <w:rStyle w:val="charBoldItals"/>
        </w:rPr>
        <w:t>electronic communication</w:t>
      </w:r>
      <w:r>
        <w:rPr>
          <w:bCs/>
          <w:iCs/>
        </w:rPr>
        <w:t xml:space="preserve"> means communication by—</w:t>
      </w:r>
    </w:p>
    <w:p w14:paraId="45BD153D" w14:textId="77777777" w:rsidR="001538A0" w:rsidRDefault="001538A0">
      <w:pPr>
        <w:pStyle w:val="aDefpara"/>
      </w:pPr>
      <w:r>
        <w:tab/>
        <w:t>(a)</w:t>
      </w:r>
      <w:r>
        <w:tab/>
        <w:t>telephone, email or fax; or</w:t>
      </w:r>
    </w:p>
    <w:p w14:paraId="01E48C1F" w14:textId="77777777" w:rsidR="001538A0" w:rsidRDefault="001538A0">
      <w:pPr>
        <w:pStyle w:val="aDefpara"/>
      </w:pPr>
      <w:r>
        <w:tab/>
        <w:t>(b)</w:t>
      </w:r>
      <w:r>
        <w:tab/>
        <w:t>any other electronic means.</w:t>
      </w:r>
    </w:p>
    <w:p w14:paraId="37E03543" w14:textId="77777777" w:rsidR="001538A0" w:rsidRDefault="001538A0">
      <w:pPr>
        <w:pStyle w:val="aDef"/>
        <w:keepNext/>
      </w:pPr>
      <w:r>
        <w:rPr>
          <w:rStyle w:val="charBoldItals"/>
        </w:rPr>
        <w:t>protected electronic communication</w:t>
      </w:r>
      <w:r>
        <w:rPr>
          <w:bCs/>
          <w:iCs/>
        </w:rPr>
        <w:t xml:space="preserve"> means an electronic communication between a detainee and any of the following:</w:t>
      </w:r>
    </w:p>
    <w:p w14:paraId="2F68276E" w14:textId="77777777" w:rsidR="001538A0" w:rsidRDefault="001538A0">
      <w:pPr>
        <w:pStyle w:val="aDefpara"/>
      </w:pPr>
      <w:r>
        <w:tab/>
        <w:t>(a)</w:t>
      </w:r>
      <w:r>
        <w:tab/>
        <w:t>a lawyer representing the detainee;</w:t>
      </w:r>
    </w:p>
    <w:p w14:paraId="49BD7A81" w14:textId="77777777" w:rsidR="001538A0" w:rsidRDefault="001538A0">
      <w:pPr>
        <w:pStyle w:val="aDefpara"/>
      </w:pPr>
      <w:r>
        <w:tab/>
        <w:t>(b)</w:t>
      </w:r>
      <w:r>
        <w:tab/>
        <w:t>an official visitor;</w:t>
      </w:r>
    </w:p>
    <w:p w14:paraId="05119503" w14:textId="77777777" w:rsidR="00B071D0" w:rsidRPr="00A9130F" w:rsidRDefault="00B071D0" w:rsidP="00F7364E">
      <w:pPr>
        <w:pStyle w:val="aDefpara"/>
      </w:pPr>
      <w:r w:rsidRPr="00A9130F">
        <w:tab/>
        <w:t>(</w:t>
      </w:r>
      <w:r>
        <w:t>c</w:t>
      </w:r>
      <w:r w:rsidRPr="00A9130F">
        <w:t>)</w:t>
      </w:r>
      <w:r w:rsidRPr="00A9130F">
        <w:tab/>
        <w:t>the inspector of correctional services;</w:t>
      </w:r>
    </w:p>
    <w:p w14:paraId="0E8E4805" w14:textId="48031617" w:rsidR="001B25A7" w:rsidRPr="00757EF6" w:rsidRDefault="001B25A7" w:rsidP="00D7400F">
      <w:pPr>
        <w:pStyle w:val="aDefpara"/>
      </w:pPr>
      <w:r w:rsidRPr="00757EF6">
        <w:tab/>
        <w:t>(</w:t>
      </w:r>
      <w:r w:rsidR="00B071D0">
        <w:t>d</w:t>
      </w:r>
      <w:r w:rsidRPr="00757EF6">
        <w:t>)</w:t>
      </w:r>
      <w:r w:rsidRPr="00757EF6">
        <w:tab/>
        <w:t xml:space="preserve">a commissioner exercising functions under the </w:t>
      </w:r>
      <w:hyperlink r:id="rId118" w:tooltip="A2005-40" w:history="1">
        <w:r w:rsidRPr="00757EF6">
          <w:rPr>
            <w:rStyle w:val="charCitHyperlinkItal"/>
          </w:rPr>
          <w:t>Human Rights Commission Act 2005</w:t>
        </w:r>
      </w:hyperlink>
      <w:r w:rsidRPr="00757EF6">
        <w:t>;</w:t>
      </w:r>
    </w:p>
    <w:p w14:paraId="036D9693" w14:textId="77777777" w:rsidR="001538A0" w:rsidRDefault="001538A0">
      <w:pPr>
        <w:pStyle w:val="aDefpara"/>
      </w:pPr>
      <w:r>
        <w:tab/>
        <w:t>(</w:t>
      </w:r>
      <w:r w:rsidR="00B071D0">
        <w:t>e</w:t>
      </w:r>
      <w:r>
        <w:t>)</w:t>
      </w:r>
      <w:r>
        <w:tab/>
        <w:t>the ombudsman;</w:t>
      </w:r>
    </w:p>
    <w:p w14:paraId="1E364611" w14:textId="77777777" w:rsidR="00D7400F" w:rsidRDefault="00D7400F" w:rsidP="00D7400F">
      <w:pPr>
        <w:pStyle w:val="aDefpara"/>
      </w:pPr>
      <w:r w:rsidRPr="00994D5E">
        <w:tab/>
        <w:t>(</w:t>
      </w:r>
      <w:r w:rsidR="00DF0B25">
        <w:t>f</w:t>
      </w:r>
      <w:r w:rsidRPr="00994D5E">
        <w:t>)</w:t>
      </w:r>
      <w:r w:rsidRPr="00994D5E">
        <w:tab/>
        <w:t>the integrity commissioner;</w:t>
      </w:r>
    </w:p>
    <w:p w14:paraId="232ACAA7" w14:textId="77777777" w:rsidR="001538A0" w:rsidRDefault="001B25A7">
      <w:pPr>
        <w:pStyle w:val="aDefpara"/>
      </w:pPr>
      <w:r>
        <w:tab/>
        <w:t>(</w:t>
      </w:r>
      <w:r w:rsidR="00DF0B25">
        <w:t>g</w:t>
      </w:r>
      <w:r w:rsidR="001538A0">
        <w:t>)</w:t>
      </w:r>
      <w:r w:rsidR="001538A0">
        <w:tab/>
        <w:t>a person prescribed by regulation.</w:t>
      </w:r>
    </w:p>
    <w:p w14:paraId="3BAD1F4B" w14:textId="77777777" w:rsidR="001538A0" w:rsidRDefault="001538A0">
      <w:pPr>
        <w:pStyle w:val="AH5Sec"/>
      </w:pPr>
      <w:bookmarkStart w:id="127" w:name="_Toc64300241"/>
      <w:r w:rsidRPr="00B564CC">
        <w:rPr>
          <w:rStyle w:val="CharSectNo"/>
        </w:rPr>
        <w:lastRenderedPageBreak/>
        <w:t>104</w:t>
      </w:r>
      <w:r>
        <w:tab/>
        <w:t>Monitoring ordinary mail</w:t>
      </w:r>
      <w:bookmarkEnd w:id="127"/>
    </w:p>
    <w:p w14:paraId="7B9643AE" w14:textId="77777777" w:rsidR="001538A0" w:rsidRDefault="001538A0">
      <w:pPr>
        <w:pStyle w:val="Amain"/>
      </w:pPr>
      <w:r>
        <w:tab/>
        <w:t>(1)</w:t>
      </w:r>
      <w:r>
        <w:tab/>
        <w:t xml:space="preserve">The </w:t>
      </w:r>
      <w:r w:rsidR="0093116C">
        <w:t>director</w:t>
      </w:r>
      <w:r w:rsidR="0093116C">
        <w:noBreakHyphen/>
        <w:t>general</w:t>
      </w:r>
      <w:r>
        <w:t xml:space="preserve"> may open and search a detainee’s ordinary mail.</w:t>
      </w:r>
    </w:p>
    <w:p w14:paraId="4EAF5655" w14:textId="77777777" w:rsidR="001538A0" w:rsidRDefault="001538A0">
      <w:pPr>
        <w:pStyle w:val="Amain"/>
      </w:pPr>
      <w:r>
        <w:tab/>
        <w:t>(2)</w:t>
      </w:r>
      <w:r>
        <w:tab/>
        <w:t xml:space="preserve">The </w:t>
      </w:r>
      <w:r w:rsidR="0093116C">
        <w:t>director</w:t>
      </w:r>
      <w:r w:rsidR="0093116C">
        <w:noBreakHyphen/>
        <w:t>general</w:t>
      </w:r>
      <w:r>
        <w:t xml:space="preserve"> may read a detainee’s ordinary mail only if the </w:t>
      </w:r>
      <w:r w:rsidR="0093116C">
        <w:t>director</w:t>
      </w:r>
      <w:r w:rsidR="0093116C">
        <w:noBreakHyphen/>
        <w:t>general</w:t>
      </w:r>
      <w:r>
        <w:t xml:space="preserve"> suspects, on reasonable grounds, that the mail may—</w:t>
      </w:r>
    </w:p>
    <w:p w14:paraId="378FD8EA" w14:textId="77777777" w:rsidR="001538A0" w:rsidRDefault="001538A0">
      <w:pPr>
        <w:pStyle w:val="Apara"/>
      </w:pPr>
      <w:r>
        <w:tab/>
        <w:t>(a)</w:t>
      </w:r>
      <w:r>
        <w:tab/>
        <w:t>undermine security or good order at a correctional centre; or</w:t>
      </w:r>
    </w:p>
    <w:p w14:paraId="24816146" w14:textId="77777777" w:rsidR="001538A0" w:rsidRDefault="001538A0">
      <w:pPr>
        <w:pStyle w:val="Apara"/>
      </w:pPr>
      <w:r>
        <w:tab/>
        <w:t>(b)</w:t>
      </w:r>
      <w:r>
        <w:tab/>
        <w:t>revictimise a victim; or</w:t>
      </w:r>
    </w:p>
    <w:p w14:paraId="127D9339" w14:textId="77777777" w:rsidR="001538A0" w:rsidRDefault="001538A0">
      <w:pPr>
        <w:pStyle w:val="Apara"/>
      </w:pPr>
      <w:r>
        <w:tab/>
        <w:t>(c)</w:t>
      </w:r>
      <w:r>
        <w:tab/>
        <w:t>circumvent any process for investigating complaints or reviewing decisions under this Act.</w:t>
      </w:r>
    </w:p>
    <w:p w14:paraId="7685AE8C" w14:textId="77777777" w:rsidR="001538A0" w:rsidRDefault="001538A0">
      <w:pPr>
        <w:pStyle w:val="Amain"/>
      </w:pPr>
      <w:r>
        <w:tab/>
        <w:t>(3)</w:t>
      </w:r>
      <w:r>
        <w:tab/>
        <w:t xml:space="preserve">However, and without limiting section 14 (Corrections policies and operating procedures), the </w:t>
      </w:r>
      <w:r w:rsidR="0093116C">
        <w:t>director</w:t>
      </w:r>
      <w:r w:rsidR="0093116C">
        <w:noBreakHyphen/>
        <w:t>general</w:t>
      </w:r>
      <w:r>
        <w:t xml:space="preserve"> may make a corrections policy or operating procedure in relation to reading a random selection of detainees’ ordinary mail.</w:t>
      </w:r>
    </w:p>
    <w:p w14:paraId="01861D96" w14:textId="77777777" w:rsidR="001538A0" w:rsidRDefault="001538A0">
      <w:pPr>
        <w:pStyle w:val="Amain"/>
        <w:keepNext/>
      </w:pPr>
      <w:r>
        <w:tab/>
        <w:t>(4)</w:t>
      </w:r>
      <w:r>
        <w:tab/>
        <w:t>In this section:</w:t>
      </w:r>
    </w:p>
    <w:p w14:paraId="1129A630" w14:textId="77777777" w:rsidR="001538A0" w:rsidRDefault="001538A0">
      <w:pPr>
        <w:pStyle w:val="aDef"/>
      </w:pPr>
      <w:r>
        <w:rPr>
          <w:rStyle w:val="charBoldItals"/>
        </w:rPr>
        <w:t>ordinary mail</w:t>
      </w:r>
      <w:r>
        <w:rPr>
          <w:bCs/>
          <w:iCs/>
        </w:rPr>
        <w:t xml:space="preserve"> means mail other than protected mail.</w:t>
      </w:r>
      <w:r>
        <w:t xml:space="preserve"> </w:t>
      </w:r>
    </w:p>
    <w:p w14:paraId="05D936BD" w14:textId="77777777" w:rsidR="001538A0" w:rsidRDefault="001538A0" w:rsidP="00233DF9">
      <w:pPr>
        <w:pStyle w:val="aDef"/>
        <w:keepNext/>
      </w:pPr>
      <w:r>
        <w:rPr>
          <w:rStyle w:val="charBoldItals"/>
        </w:rPr>
        <w:t>search</w:t>
      </w:r>
      <w:r>
        <w:t xml:space="preserve"> includes search—</w:t>
      </w:r>
    </w:p>
    <w:p w14:paraId="7915B195" w14:textId="77777777" w:rsidR="001538A0" w:rsidRDefault="001538A0" w:rsidP="00233DF9">
      <w:pPr>
        <w:pStyle w:val="aDefpara"/>
        <w:keepNext/>
      </w:pPr>
      <w:r>
        <w:tab/>
        <w:t>(a)</w:t>
      </w:r>
      <w:r>
        <w:tab/>
        <w:t>with any device using electronic or other technology; and</w:t>
      </w:r>
    </w:p>
    <w:p w14:paraId="504A9D2C" w14:textId="77777777" w:rsidR="001538A0" w:rsidRDefault="001538A0" w:rsidP="00233DF9">
      <w:pPr>
        <w:pStyle w:val="aDefpara"/>
        <w:keepNext/>
      </w:pPr>
      <w:r>
        <w:tab/>
        <w:t>(b)</w:t>
      </w:r>
      <w:r>
        <w:tab/>
        <w:t>by physical means; and</w:t>
      </w:r>
    </w:p>
    <w:p w14:paraId="597C82C4" w14:textId="77777777" w:rsidR="001538A0" w:rsidRDefault="001538A0">
      <w:pPr>
        <w:pStyle w:val="aDefpara"/>
      </w:pPr>
      <w:r>
        <w:tab/>
        <w:t>(c)</w:t>
      </w:r>
      <w:r>
        <w:tab/>
        <w:t>with the assistance of a corrections dog.</w:t>
      </w:r>
    </w:p>
    <w:p w14:paraId="18B1749E" w14:textId="77777777" w:rsidR="001538A0" w:rsidRDefault="001538A0">
      <w:pPr>
        <w:pStyle w:val="AH5Sec"/>
      </w:pPr>
      <w:bookmarkStart w:id="128" w:name="_Toc64300242"/>
      <w:r w:rsidRPr="00B564CC">
        <w:rPr>
          <w:rStyle w:val="CharSectNo"/>
        </w:rPr>
        <w:t>105</w:t>
      </w:r>
      <w:r>
        <w:tab/>
        <w:t>Monitoring protected mail</w:t>
      </w:r>
      <w:bookmarkEnd w:id="128"/>
    </w:p>
    <w:p w14:paraId="6AD39BF3" w14:textId="77777777" w:rsidR="001538A0" w:rsidRDefault="001538A0">
      <w:pPr>
        <w:pStyle w:val="Amain"/>
      </w:pPr>
      <w:r>
        <w:tab/>
        <w:t>(1)</w:t>
      </w:r>
      <w:r>
        <w:tab/>
        <w:t xml:space="preserve">The </w:t>
      </w:r>
      <w:r w:rsidR="0093116C">
        <w:t>director</w:t>
      </w:r>
      <w:r w:rsidR="0093116C">
        <w:noBreakHyphen/>
        <w:t>general</w:t>
      </w:r>
      <w:r>
        <w:t xml:space="preserve"> may open and search a detainee’s protected mail in the detainee’s presence if the </w:t>
      </w:r>
      <w:r w:rsidR="0093116C">
        <w:t>director</w:t>
      </w:r>
      <w:r w:rsidR="0093116C">
        <w:noBreakHyphen/>
        <w:t>general</w:t>
      </w:r>
      <w:r>
        <w:t xml:space="preserve"> suspects, on reasonable grounds, that the mail contains—</w:t>
      </w:r>
    </w:p>
    <w:p w14:paraId="5312AF37" w14:textId="77777777" w:rsidR="001538A0" w:rsidRDefault="001538A0">
      <w:pPr>
        <w:pStyle w:val="Apara"/>
      </w:pPr>
      <w:r>
        <w:tab/>
        <w:t>(a)</w:t>
      </w:r>
      <w:r>
        <w:tab/>
        <w:t>something that may physically harm the addressee; or</w:t>
      </w:r>
    </w:p>
    <w:p w14:paraId="0ED8A73A" w14:textId="77777777" w:rsidR="001538A0" w:rsidRDefault="001538A0">
      <w:pPr>
        <w:pStyle w:val="Apara"/>
      </w:pPr>
      <w:r>
        <w:tab/>
        <w:t>(b)</w:t>
      </w:r>
      <w:r>
        <w:tab/>
        <w:t>a prohibited thing.</w:t>
      </w:r>
    </w:p>
    <w:p w14:paraId="2894122C" w14:textId="77777777" w:rsidR="001538A0" w:rsidRDefault="001538A0">
      <w:pPr>
        <w:pStyle w:val="Amain"/>
      </w:pPr>
      <w:r>
        <w:tab/>
        <w:t>(2)</w:t>
      </w:r>
      <w:r>
        <w:tab/>
        <w:t xml:space="preserve">However, the </w:t>
      </w:r>
      <w:r w:rsidR="0093116C">
        <w:t>director</w:t>
      </w:r>
      <w:r w:rsidR="0093116C">
        <w:noBreakHyphen/>
        <w:t>general</w:t>
      </w:r>
      <w:r>
        <w:t xml:space="preserve"> must not read a detainee’s protected mail without the detainee’s written consent.</w:t>
      </w:r>
    </w:p>
    <w:p w14:paraId="5389DB01" w14:textId="77777777" w:rsidR="001538A0" w:rsidRDefault="001538A0">
      <w:pPr>
        <w:pStyle w:val="Amain"/>
        <w:keepNext/>
      </w:pPr>
      <w:r>
        <w:lastRenderedPageBreak/>
        <w:tab/>
        <w:t>(3)</w:t>
      </w:r>
      <w:r>
        <w:tab/>
        <w:t>In this section:</w:t>
      </w:r>
    </w:p>
    <w:p w14:paraId="6AA397F7" w14:textId="77777777" w:rsidR="001538A0" w:rsidRDefault="001538A0">
      <w:pPr>
        <w:pStyle w:val="aDef"/>
      </w:pPr>
      <w:r>
        <w:rPr>
          <w:rStyle w:val="charBoldItals"/>
        </w:rPr>
        <w:t>search</w:t>
      </w:r>
      <w:r>
        <w:rPr>
          <w:bCs/>
          <w:iCs/>
        </w:rPr>
        <w:t>—see section 104 (4).</w:t>
      </w:r>
    </w:p>
    <w:p w14:paraId="2109E06F" w14:textId="77777777" w:rsidR="001538A0" w:rsidRDefault="001538A0">
      <w:pPr>
        <w:pStyle w:val="AH5Sec"/>
      </w:pPr>
      <w:bookmarkStart w:id="129" w:name="_Toc64300243"/>
      <w:r w:rsidRPr="00B564CC">
        <w:rPr>
          <w:rStyle w:val="CharSectNo"/>
        </w:rPr>
        <w:t>106</w:t>
      </w:r>
      <w:r>
        <w:tab/>
        <w:t>Mail searches—consequences</w:t>
      </w:r>
      <w:bookmarkEnd w:id="129"/>
    </w:p>
    <w:p w14:paraId="12F3C5EA" w14:textId="77777777" w:rsidR="001538A0" w:rsidRDefault="001538A0">
      <w:pPr>
        <w:pStyle w:val="Amain"/>
      </w:pPr>
      <w:r>
        <w:tab/>
        <w:t>(1)</w:t>
      </w:r>
      <w:r>
        <w:tab/>
        <w:t>Subject to section 127 (Seizing mail etc), a detainee’s mail, once searched, must be delivered to the addressee as soon as practicable.</w:t>
      </w:r>
    </w:p>
    <w:p w14:paraId="2CFC4F57" w14:textId="77777777" w:rsidR="001538A0" w:rsidRDefault="001538A0">
      <w:pPr>
        <w:pStyle w:val="Amain"/>
      </w:pPr>
      <w:r>
        <w:tab/>
        <w:t>(2)</w:t>
      </w:r>
      <w:r>
        <w:tab/>
        <w:t xml:space="preserve">If a search of a detainee’s mail reveals information about the commission of an offence, the </w:t>
      </w:r>
      <w:r w:rsidR="0064452F">
        <w:t>director</w:t>
      </w:r>
      <w:r w:rsidR="0064452F">
        <w:noBreakHyphen/>
        <w:t>general</w:t>
      </w:r>
      <w:r>
        <w:t xml:space="preserve"> must give the information to the chief police officer.</w:t>
      </w:r>
    </w:p>
    <w:p w14:paraId="667C9252" w14:textId="77777777" w:rsidR="001538A0" w:rsidRDefault="001538A0">
      <w:pPr>
        <w:pStyle w:val="PageBreak"/>
      </w:pPr>
      <w:r>
        <w:br w:type="page"/>
      </w:r>
    </w:p>
    <w:p w14:paraId="54064C33" w14:textId="77777777" w:rsidR="001538A0" w:rsidRPr="00B564CC" w:rsidRDefault="001538A0">
      <w:pPr>
        <w:pStyle w:val="AH2Part"/>
      </w:pPr>
      <w:bookmarkStart w:id="130" w:name="_Toc64300244"/>
      <w:r w:rsidRPr="00B564CC">
        <w:rPr>
          <w:rStyle w:val="CharPartNo"/>
        </w:rPr>
        <w:lastRenderedPageBreak/>
        <w:t>Part 9.4</w:t>
      </w:r>
      <w:r>
        <w:tab/>
      </w:r>
      <w:r w:rsidRPr="00B564CC">
        <w:rPr>
          <w:rStyle w:val="CharPartText"/>
        </w:rPr>
        <w:t>Searches</w:t>
      </w:r>
      <w:bookmarkEnd w:id="130"/>
    </w:p>
    <w:p w14:paraId="10A61666" w14:textId="77777777" w:rsidR="001538A0" w:rsidRPr="00B564CC" w:rsidRDefault="001538A0">
      <w:pPr>
        <w:pStyle w:val="AH3Div"/>
      </w:pPr>
      <w:bookmarkStart w:id="131" w:name="_Toc64300245"/>
      <w:r w:rsidRPr="00B564CC">
        <w:rPr>
          <w:rStyle w:val="CharDivNo"/>
        </w:rPr>
        <w:t>Division 9.4.1</w:t>
      </w:r>
      <w:r>
        <w:tab/>
      </w:r>
      <w:r w:rsidRPr="00B564CC">
        <w:rPr>
          <w:rStyle w:val="CharDivText"/>
        </w:rPr>
        <w:t>Searches—general</w:t>
      </w:r>
      <w:bookmarkEnd w:id="131"/>
    </w:p>
    <w:p w14:paraId="4EB600AD" w14:textId="77777777" w:rsidR="001538A0" w:rsidRDefault="001538A0">
      <w:pPr>
        <w:pStyle w:val="AH5Sec"/>
      </w:pPr>
      <w:bookmarkStart w:id="132" w:name="_Toc64300246"/>
      <w:r w:rsidRPr="00B564CC">
        <w:rPr>
          <w:rStyle w:val="CharSectNo"/>
        </w:rPr>
        <w:t>107</w:t>
      </w:r>
      <w:r>
        <w:tab/>
        <w:t>Definitions—searches</w:t>
      </w:r>
      <w:bookmarkEnd w:id="132"/>
    </w:p>
    <w:p w14:paraId="3744BA79" w14:textId="77777777" w:rsidR="001538A0" w:rsidRDefault="001538A0">
      <w:pPr>
        <w:pStyle w:val="Amainreturn"/>
        <w:keepNext/>
      </w:pPr>
      <w:r>
        <w:t>In this Act:</w:t>
      </w:r>
    </w:p>
    <w:p w14:paraId="62B294B0" w14:textId="77777777" w:rsidR="001538A0" w:rsidRDefault="001538A0">
      <w:pPr>
        <w:pStyle w:val="aDef"/>
      </w:pPr>
      <w:r>
        <w:rPr>
          <w:rStyle w:val="charBoldItals"/>
        </w:rPr>
        <w:t>body search</w:t>
      </w:r>
      <w:r>
        <w:rPr>
          <w:bCs/>
          <w:iCs/>
        </w:rPr>
        <w:t>, of a detainee, means a search of the detainee’s body, including an examination of any orifice or cavity of the detainee’s body.</w:t>
      </w:r>
      <w:r>
        <w:t xml:space="preserve"> </w:t>
      </w:r>
    </w:p>
    <w:p w14:paraId="77FF10E1" w14:textId="77777777" w:rsidR="001538A0" w:rsidRDefault="001538A0">
      <w:pPr>
        <w:pStyle w:val="aDef"/>
        <w:keepNext/>
      </w:pPr>
      <w:r>
        <w:rPr>
          <w:rStyle w:val="charBoldItals"/>
        </w:rPr>
        <w:t>frisk search</w:t>
      </w:r>
      <w:r>
        <w:t xml:space="preserve"> means—</w:t>
      </w:r>
    </w:p>
    <w:p w14:paraId="0F378BFD" w14:textId="77777777" w:rsidR="001538A0" w:rsidRDefault="001538A0">
      <w:pPr>
        <w:pStyle w:val="aDefpara"/>
      </w:pPr>
      <w:r>
        <w:tab/>
        <w:t>(a)</w:t>
      </w:r>
      <w:r>
        <w:tab/>
        <w:t>a search of a person conducted by quickly running the hands over the person’s outer garments; and</w:t>
      </w:r>
    </w:p>
    <w:p w14:paraId="61023350" w14:textId="77777777" w:rsidR="001538A0" w:rsidRDefault="001538A0">
      <w:pPr>
        <w:pStyle w:val="aDefpara"/>
      </w:pPr>
      <w:r>
        <w:tab/>
        <w:t>(b)</w:t>
      </w:r>
      <w:r>
        <w:tab/>
        <w:t>an examination of anything worn or carried by the person that is conveniently and voluntarily removed by the person.</w:t>
      </w:r>
    </w:p>
    <w:p w14:paraId="2C776C11" w14:textId="77777777" w:rsidR="001538A0" w:rsidRDefault="001538A0">
      <w:pPr>
        <w:pStyle w:val="aDef"/>
        <w:keepNext/>
      </w:pPr>
      <w:r>
        <w:rPr>
          <w:rStyle w:val="charBoldItals"/>
        </w:rPr>
        <w:t xml:space="preserve">ordinary search </w:t>
      </w:r>
      <w:r>
        <w:t>means a search of a person, or of articles in a person’s possession, that may include—</w:t>
      </w:r>
    </w:p>
    <w:p w14:paraId="7C798025" w14:textId="77777777" w:rsidR="001538A0" w:rsidRDefault="001538A0">
      <w:pPr>
        <w:pStyle w:val="aDefpara"/>
      </w:pPr>
      <w:r>
        <w:tab/>
        <w:t>(a)</w:t>
      </w:r>
      <w:r>
        <w:tab/>
        <w:t>requiring the person to remove the person’s overcoat, coat or jacket and any gloves, shoes or hat; and</w:t>
      </w:r>
    </w:p>
    <w:p w14:paraId="5C35FF94" w14:textId="77777777" w:rsidR="001538A0" w:rsidRDefault="001538A0">
      <w:pPr>
        <w:pStyle w:val="aDefpara"/>
      </w:pPr>
      <w:r>
        <w:tab/>
        <w:t>(b)</w:t>
      </w:r>
      <w:r>
        <w:tab/>
        <w:t xml:space="preserve">an examination of those items. </w:t>
      </w:r>
    </w:p>
    <w:p w14:paraId="1E9ABF96" w14:textId="77777777" w:rsidR="001538A0" w:rsidRDefault="001538A0">
      <w:pPr>
        <w:pStyle w:val="aDef"/>
      </w:pPr>
      <w:r>
        <w:rPr>
          <w:rStyle w:val="charBoldItals"/>
        </w:rPr>
        <w:t xml:space="preserve">scanning search </w:t>
      </w:r>
      <w:r>
        <w:t>means a search of a person by electronic or other means that does not require the person to remove the person’s clothing or to be touched by someone else.</w:t>
      </w:r>
    </w:p>
    <w:p w14:paraId="31B4A9C5" w14:textId="77777777" w:rsidR="001538A0" w:rsidRDefault="001538A0">
      <w:pPr>
        <w:pStyle w:val="aExamHdgss"/>
      </w:pPr>
      <w:r>
        <w:t>Examples of scanning searches</w:t>
      </w:r>
    </w:p>
    <w:p w14:paraId="7AE1C0F5" w14:textId="77777777" w:rsidR="001538A0" w:rsidRDefault="001538A0">
      <w:pPr>
        <w:pStyle w:val="aExamINumss"/>
      </w:pPr>
      <w:r>
        <w:t>1</w:t>
      </w:r>
      <w:r>
        <w:tab/>
        <w:t>passing a portable electronic or other device over a person</w:t>
      </w:r>
    </w:p>
    <w:p w14:paraId="41B46167" w14:textId="77777777" w:rsidR="001538A0" w:rsidRDefault="001538A0">
      <w:pPr>
        <w:pStyle w:val="aExamINumss"/>
        <w:keepNext/>
      </w:pPr>
      <w:r>
        <w:t>2</w:t>
      </w:r>
      <w:r>
        <w:tab/>
        <w:t>requiring a person to pass by or through an electronic or other device</w:t>
      </w:r>
    </w:p>
    <w:p w14:paraId="4009838F" w14:textId="77777777" w:rsidR="001538A0" w:rsidRDefault="001538A0">
      <w:pPr>
        <w:pStyle w:val="aDef"/>
        <w:keepNext/>
      </w:pPr>
      <w:r>
        <w:rPr>
          <w:rStyle w:val="charBoldItals"/>
        </w:rPr>
        <w:t>strip search</w:t>
      </w:r>
      <w:r>
        <w:rPr>
          <w:bCs/>
          <w:iCs/>
        </w:rPr>
        <w:t xml:space="preserve">, of a detainee, </w:t>
      </w:r>
      <w:r>
        <w:t>means a search of the detainee, or of articles in the detainee’s possession, that may include—</w:t>
      </w:r>
    </w:p>
    <w:p w14:paraId="4808E84E" w14:textId="77777777" w:rsidR="001538A0" w:rsidRDefault="001538A0">
      <w:pPr>
        <w:pStyle w:val="aDefpara"/>
      </w:pPr>
      <w:r>
        <w:tab/>
        <w:t>(a)</w:t>
      </w:r>
      <w:r>
        <w:tab/>
        <w:t>requiring the detainee to remove all of the detainee’s clothing; and</w:t>
      </w:r>
    </w:p>
    <w:p w14:paraId="18C4CCA2" w14:textId="77777777" w:rsidR="001538A0" w:rsidRDefault="001538A0">
      <w:pPr>
        <w:pStyle w:val="aDefpara"/>
      </w:pPr>
      <w:r>
        <w:lastRenderedPageBreak/>
        <w:tab/>
        <w:t>(b)</w:t>
      </w:r>
      <w:r>
        <w:tab/>
        <w:t>an examination of the detainee’s body (but not the detainee’s body orifices or cavities) and of that clothing.</w:t>
      </w:r>
    </w:p>
    <w:p w14:paraId="50EB2397" w14:textId="77777777" w:rsidR="001538A0" w:rsidRDefault="001538A0">
      <w:pPr>
        <w:pStyle w:val="AH5Sec"/>
      </w:pPr>
      <w:bookmarkStart w:id="133" w:name="_Toc64300247"/>
      <w:r w:rsidRPr="00B564CC">
        <w:rPr>
          <w:rStyle w:val="CharSectNo"/>
        </w:rPr>
        <w:t>108</w:t>
      </w:r>
      <w:r>
        <w:tab/>
        <w:t>Intrusiveness of searches</w:t>
      </w:r>
      <w:bookmarkEnd w:id="133"/>
    </w:p>
    <w:p w14:paraId="67C12F4B" w14:textId="77777777" w:rsidR="001538A0" w:rsidRDefault="001538A0">
      <w:pPr>
        <w:pStyle w:val="Amainreturn"/>
      </w:pPr>
      <w:r>
        <w:t>The person conducting a search of a person under this part must ensure, as far as practicable, that—</w:t>
      </w:r>
    </w:p>
    <w:p w14:paraId="79404F79" w14:textId="77777777" w:rsidR="001538A0" w:rsidRDefault="001538A0">
      <w:pPr>
        <w:pStyle w:val="Apara"/>
      </w:pPr>
      <w:r>
        <w:tab/>
        <w:t>(a)</w:t>
      </w:r>
      <w:r>
        <w:tab/>
        <w:t>the search is the least intrusive kind of search that is reasonable and necessary in the circumstances; and</w:t>
      </w:r>
    </w:p>
    <w:p w14:paraId="3335BF22" w14:textId="77777777" w:rsidR="001538A0" w:rsidRDefault="001538A0">
      <w:pPr>
        <w:pStyle w:val="Apara"/>
      </w:pPr>
      <w:r>
        <w:tab/>
        <w:t>(b)</w:t>
      </w:r>
      <w:r>
        <w:tab/>
        <w:t>the search is conducted in the least intrusive way that is reasonable and necessary in the circumstances.</w:t>
      </w:r>
    </w:p>
    <w:p w14:paraId="2FF23DAA" w14:textId="77777777" w:rsidR="001538A0" w:rsidRDefault="001538A0">
      <w:pPr>
        <w:pStyle w:val="aExamHdgss"/>
      </w:pPr>
      <w:r>
        <w:t>Example</w:t>
      </w:r>
    </w:p>
    <w:p w14:paraId="7B347314" w14:textId="77777777" w:rsidR="001538A0" w:rsidRDefault="001538A0">
      <w:pPr>
        <w:pStyle w:val="aExamss"/>
        <w:keepNext/>
      </w:pPr>
      <w:r>
        <w:t>searching for a prohibited thing by a frisk search (rather than an ordinary search) with the assistance of a corrections dog</w:t>
      </w:r>
    </w:p>
    <w:p w14:paraId="262FBBAE" w14:textId="77777777" w:rsidR="001538A0" w:rsidRDefault="001538A0">
      <w:pPr>
        <w:pStyle w:val="AH5Sec"/>
      </w:pPr>
      <w:bookmarkStart w:id="134" w:name="_Toc64300248"/>
      <w:r w:rsidRPr="00B564CC">
        <w:rPr>
          <w:rStyle w:val="CharSectNo"/>
        </w:rPr>
        <w:t>109</w:t>
      </w:r>
      <w:r>
        <w:tab/>
        <w:t>Searches of transgender and intersex detainees</w:t>
      </w:r>
      <w:bookmarkEnd w:id="134"/>
    </w:p>
    <w:p w14:paraId="103FCDF7" w14:textId="77777777" w:rsidR="001538A0" w:rsidRDefault="001538A0">
      <w:pPr>
        <w:pStyle w:val="Amain"/>
      </w:pPr>
      <w:r>
        <w:tab/>
        <w:t>(1)</w:t>
      </w:r>
      <w:r>
        <w:tab/>
        <w:t>This section applies if a transgender or intersex detainee is to be subjected to a search under this part.</w:t>
      </w:r>
    </w:p>
    <w:p w14:paraId="7ACD48B4" w14:textId="77777777" w:rsidR="001538A0" w:rsidRDefault="001538A0">
      <w:pPr>
        <w:pStyle w:val="Amain"/>
        <w:keepNext/>
      </w:pPr>
      <w:r>
        <w:tab/>
        <w:t>(2)</w:t>
      </w:r>
      <w:r>
        <w:tab/>
        <w:t>To remove any doubt, the detainee’s sex is taken to be that entered for the detainee in the register of detainees.</w:t>
      </w:r>
    </w:p>
    <w:p w14:paraId="306B28A3" w14:textId="3973506A" w:rsidR="001538A0" w:rsidRDefault="001538A0">
      <w:pPr>
        <w:pStyle w:val="aNote"/>
      </w:pPr>
      <w:r>
        <w:rPr>
          <w:rStyle w:val="charItals"/>
        </w:rPr>
        <w:t>Note</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19" w:tooltip="A2001-14" w:history="1">
        <w:r w:rsidR="004F6AC4" w:rsidRPr="004F6AC4">
          <w:rPr>
            <w:rStyle w:val="charCitHyperlinkAbbrev"/>
          </w:rPr>
          <w:t>Legislation Act</w:t>
        </w:r>
      </w:hyperlink>
      <w:r>
        <w:t>, s 169A and s 169B.</w:t>
      </w:r>
    </w:p>
    <w:p w14:paraId="1A02C9D0" w14:textId="77777777" w:rsidR="001538A0" w:rsidRDefault="001538A0">
      <w:pPr>
        <w:pStyle w:val="AH5Sec"/>
      </w:pPr>
      <w:bookmarkStart w:id="135" w:name="_Toc64300249"/>
      <w:r w:rsidRPr="00B564CC">
        <w:rPr>
          <w:rStyle w:val="CharSectNo"/>
        </w:rPr>
        <w:t>110</w:t>
      </w:r>
      <w:r>
        <w:tab/>
        <w:t>Register of strip and body searches</w:t>
      </w:r>
      <w:bookmarkEnd w:id="135"/>
    </w:p>
    <w:p w14:paraId="7804E6CF" w14:textId="77777777" w:rsidR="001538A0" w:rsidRDefault="001538A0">
      <w:pPr>
        <w:pStyle w:val="Amain"/>
        <w:keepNext/>
      </w:pPr>
      <w:r>
        <w:tab/>
        <w:t>(1)</w:t>
      </w:r>
      <w:r>
        <w:tab/>
        <w:t>This section applies in relation to—</w:t>
      </w:r>
    </w:p>
    <w:p w14:paraId="6F178084" w14:textId="77777777" w:rsidR="001538A0" w:rsidRDefault="001538A0">
      <w:pPr>
        <w:pStyle w:val="Apara"/>
      </w:pPr>
      <w:r>
        <w:tab/>
        <w:t>(a)</w:t>
      </w:r>
      <w:r>
        <w:tab/>
        <w:t>a strip search of a detainee; and</w:t>
      </w:r>
    </w:p>
    <w:p w14:paraId="73AA48C1" w14:textId="77777777" w:rsidR="001538A0" w:rsidRDefault="001538A0">
      <w:pPr>
        <w:pStyle w:val="Apara"/>
      </w:pPr>
      <w:r>
        <w:tab/>
        <w:t>(b)</w:t>
      </w:r>
      <w:r>
        <w:tab/>
        <w:t>a body search of a detainee.</w:t>
      </w:r>
    </w:p>
    <w:p w14:paraId="66B5F73E" w14:textId="77777777" w:rsidR="001538A0" w:rsidRDefault="001538A0">
      <w:pPr>
        <w:pStyle w:val="Amain"/>
        <w:keepNext/>
      </w:pPr>
      <w:r>
        <w:tab/>
        <w:t>(2)</w:t>
      </w:r>
      <w:r>
        <w:tab/>
        <w:t xml:space="preserve">The </w:t>
      </w:r>
      <w:r w:rsidR="0064452F">
        <w:t>director</w:t>
      </w:r>
      <w:r w:rsidR="0064452F">
        <w:noBreakHyphen/>
        <w:t>general</w:t>
      </w:r>
      <w:r>
        <w:t xml:space="preserve"> must keep a register containing the following details in relation to each search:</w:t>
      </w:r>
    </w:p>
    <w:p w14:paraId="6DDAEB59" w14:textId="77777777" w:rsidR="001538A0" w:rsidRDefault="001538A0">
      <w:pPr>
        <w:pStyle w:val="Apara"/>
      </w:pPr>
      <w:r>
        <w:tab/>
        <w:t>(a)</w:t>
      </w:r>
      <w:r>
        <w:tab/>
        <w:t>the name of the detainee searched;</w:t>
      </w:r>
    </w:p>
    <w:p w14:paraId="0283AFC5" w14:textId="77777777" w:rsidR="001538A0" w:rsidRDefault="001538A0">
      <w:pPr>
        <w:pStyle w:val="Apara"/>
      </w:pPr>
      <w:r>
        <w:tab/>
        <w:t>(b)</w:t>
      </w:r>
      <w:r>
        <w:tab/>
        <w:t>the reason for the search;</w:t>
      </w:r>
    </w:p>
    <w:p w14:paraId="10FAC48D" w14:textId="77777777" w:rsidR="001538A0" w:rsidRDefault="001538A0">
      <w:pPr>
        <w:pStyle w:val="Apara"/>
      </w:pPr>
      <w:r>
        <w:lastRenderedPageBreak/>
        <w:tab/>
        <w:t>(c)</w:t>
      </w:r>
      <w:r>
        <w:tab/>
        <w:t>when the search was conducted;</w:t>
      </w:r>
    </w:p>
    <w:p w14:paraId="7F532099" w14:textId="77777777" w:rsidR="001538A0" w:rsidRDefault="001538A0">
      <w:pPr>
        <w:pStyle w:val="Apara"/>
      </w:pPr>
      <w:r>
        <w:tab/>
        <w:t>(d)</w:t>
      </w:r>
      <w:r>
        <w:tab/>
        <w:t xml:space="preserve">the name of each person  present at any time during the search; </w:t>
      </w:r>
    </w:p>
    <w:p w14:paraId="33169A73" w14:textId="77777777" w:rsidR="001538A0" w:rsidRDefault="001538A0">
      <w:pPr>
        <w:pStyle w:val="Apara"/>
      </w:pPr>
      <w:r>
        <w:tab/>
        <w:t>(e)</w:t>
      </w:r>
      <w:r>
        <w:tab/>
        <w:t>details of anything seized during the search;</w:t>
      </w:r>
    </w:p>
    <w:p w14:paraId="052FF3D7" w14:textId="77777777" w:rsidR="001538A0" w:rsidRDefault="001538A0">
      <w:pPr>
        <w:pStyle w:val="Apara"/>
      </w:pPr>
      <w:r>
        <w:tab/>
        <w:t>(f)</w:t>
      </w:r>
      <w:r>
        <w:tab/>
        <w:t>anything else prescribed by regulation.</w:t>
      </w:r>
    </w:p>
    <w:p w14:paraId="1BAA2C37" w14:textId="77777777" w:rsidR="001538A0" w:rsidRDefault="001538A0">
      <w:pPr>
        <w:pStyle w:val="Amain"/>
      </w:pPr>
      <w:r>
        <w:tab/>
        <w:t>(3)</w:t>
      </w:r>
      <w:r>
        <w:tab/>
        <w:t xml:space="preserve">The register may contain anything else the </w:t>
      </w:r>
      <w:r w:rsidR="0064452F">
        <w:t>director</w:t>
      </w:r>
      <w:r w:rsidR="0064452F">
        <w:noBreakHyphen/>
        <w:t>general</w:t>
      </w:r>
      <w:r>
        <w:t xml:space="preserve"> considers relevant.</w:t>
      </w:r>
    </w:p>
    <w:p w14:paraId="6A6EFACB" w14:textId="77777777" w:rsidR="001538A0" w:rsidRDefault="001538A0">
      <w:pPr>
        <w:pStyle w:val="Amain"/>
      </w:pPr>
      <w:r>
        <w:tab/>
        <w:t>(4)</w:t>
      </w:r>
      <w:r>
        <w:tab/>
        <w:t>The register must be available for inspection under chapter 7 (</w:t>
      </w:r>
      <w:r w:rsidR="00FB0F1C" w:rsidRPr="00A9130F">
        <w:t>Access to and inspection of correctional centres</w:t>
      </w:r>
      <w:r>
        <w:t>).</w:t>
      </w:r>
    </w:p>
    <w:p w14:paraId="3E981C28" w14:textId="77777777" w:rsidR="001538A0" w:rsidRPr="00B564CC" w:rsidRDefault="001538A0">
      <w:pPr>
        <w:pStyle w:val="AH3Div"/>
      </w:pPr>
      <w:bookmarkStart w:id="136" w:name="_Toc64300250"/>
      <w:r w:rsidRPr="00B564CC">
        <w:rPr>
          <w:rStyle w:val="CharDivNo"/>
        </w:rPr>
        <w:t>Division 9.4.2</w:t>
      </w:r>
      <w:r>
        <w:tab/>
      </w:r>
      <w:r w:rsidRPr="00B564CC">
        <w:rPr>
          <w:rStyle w:val="CharDivText"/>
        </w:rPr>
        <w:t>Scanning, frisk and ordinary searches</w:t>
      </w:r>
      <w:bookmarkEnd w:id="136"/>
    </w:p>
    <w:p w14:paraId="6C7CFF46" w14:textId="77777777" w:rsidR="001538A0" w:rsidRDefault="001538A0">
      <w:pPr>
        <w:pStyle w:val="AH5Sec"/>
      </w:pPr>
      <w:bookmarkStart w:id="137" w:name="_Toc64300251"/>
      <w:r w:rsidRPr="00B564CC">
        <w:rPr>
          <w:rStyle w:val="CharSectNo"/>
        </w:rPr>
        <w:t>111</w:t>
      </w:r>
      <w:r>
        <w:tab/>
        <w:t>Scanning, frisk and ordinary searches—directions</w:t>
      </w:r>
      <w:bookmarkEnd w:id="137"/>
    </w:p>
    <w:p w14:paraId="125A0AFB" w14:textId="77777777" w:rsidR="001538A0" w:rsidRDefault="001538A0">
      <w:pPr>
        <w:pStyle w:val="Amain"/>
      </w:pPr>
      <w:r>
        <w:tab/>
        <w:t>(1)</w:t>
      </w:r>
      <w:r>
        <w:tab/>
        <w:t xml:space="preserve">The </w:t>
      </w:r>
      <w:r w:rsidR="0064452F">
        <w:t>director</w:t>
      </w:r>
      <w:r w:rsidR="0064452F">
        <w:noBreakHyphen/>
        <w:t>general</w:t>
      </w:r>
      <w:r>
        <w:t xml:space="preserve"> may, at any time, direct a corrections officer to conduct a scanning search, frisk search or ordinary search of a detainee, another corrections officer or anyone else working at or visiting a correctional centre if the </w:t>
      </w:r>
      <w:r w:rsidR="0064452F">
        <w:t>director</w:t>
      </w:r>
      <w:r w:rsidR="0064452F">
        <w:noBreakHyphen/>
        <w:t>general</w:t>
      </w:r>
      <w:r>
        <w:t xml:space="preserve"> believes, on reasonable grounds, that it is prudent to conduct the search to protect—</w:t>
      </w:r>
    </w:p>
    <w:p w14:paraId="2363FE0D" w14:textId="77777777" w:rsidR="001538A0" w:rsidRDefault="001538A0">
      <w:pPr>
        <w:pStyle w:val="Apara"/>
      </w:pPr>
      <w:r>
        <w:tab/>
        <w:t>(a)</w:t>
      </w:r>
      <w:r>
        <w:tab/>
        <w:t>the safety of anyone at a correctional centre; or</w:t>
      </w:r>
    </w:p>
    <w:p w14:paraId="4E15FB69" w14:textId="77777777" w:rsidR="001538A0" w:rsidRDefault="001538A0">
      <w:pPr>
        <w:pStyle w:val="Apara"/>
        <w:keepNext/>
      </w:pPr>
      <w:r>
        <w:tab/>
        <w:t>(b)</w:t>
      </w:r>
      <w:r>
        <w:tab/>
        <w:t>security or good order at a correctional centre.</w:t>
      </w:r>
    </w:p>
    <w:p w14:paraId="3C5AB7F2" w14:textId="77777777" w:rsidR="001538A0" w:rsidRDefault="001538A0">
      <w:pPr>
        <w:pStyle w:val="aExamHdgss"/>
      </w:pPr>
      <w:r>
        <w:t>Examples of other people working at correctional centre</w:t>
      </w:r>
    </w:p>
    <w:p w14:paraId="7F4F9FB8" w14:textId="77777777" w:rsidR="001538A0" w:rsidRDefault="001538A0">
      <w:pPr>
        <w:pStyle w:val="aExamss"/>
        <w:keepNext/>
      </w:pPr>
      <w:r>
        <w:t xml:space="preserve">counsellors, psychologists, maintenance workers and volunteers </w:t>
      </w:r>
    </w:p>
    <w:p w14:paraId="2CAF49C2" w14:textId="77777777" w:rsidR="001538A0" w:rsidRDefault="001538A0">
      <w:pPr>
        <w:pStyle w:val="aExamHdgss"/>
      </w:pPr>
      <w:r>
        <w:t xml:space="preserve">Examples of searches </w:t>
      </w:r>
    </w:p>
    <w:p w14:paraId="5BAD7150" w14:textId="77777777" w:rsidR="001538A0" w:rsidRDefault="001538A0">
      <w:pPr>
        <w:pStyle w:val="aExamINumss"/>
      </w:pPr>
      <w:r>
        <w:t>1</w:t>
      </w:r>
      <w:r>
        <w:tab/>
        <w:t>searching a detainee returning to a correctional centre after performing community service</w:t>
      </w:r>
    </w:p>
    <w:p w14:paraId="27E10219" w14:textId="77777777" w:rsidR="001538A0" w:rsidRDefault="001538A0">
      <w:pPr>
        <w:pStyle w:val="aExamINumss"/>
      </w:pPr>
      <w:r>
        <w:t>2</w:t>
      </w:r>
      <w:r>
        <w:tab/>
        <w:t>searching a corrections officer reporting for work</w:t>
      </w:r>
    </w:p>
    <w:p w14:paraId="7E1A5278" w14:textId="77777777" w:rsidR="001538A0" w:rsidRDefault="001538A0">
      <w:pPr>
        <w:pStyle w:val="aExamINumss"/>
      </w:pPr>
      <w:r>
        <w:t>3</w:t>
      </w:r>
      <w:r>
        <w:tab/>
        <w:t>searching a person engaged to provide an educational program at a correctional centre when the person arrives at, or returns to, the centre</w:t>
      </w:r>
    </w:p>
    <w:p w14:paraId="52DABA2E" w14:textId="77777777" w:rsidR="001538A0" w:rsidRDefault="001538A0" w:rsidP="00B06464">
      <w:pPr>
        <w:pStyle w:val="aExamINumss"/>
      </w:pPr>
      <w:r>
        <w:t>4</w:t>
      </w:r>
      <w:r>
        <w:tab/>
        <w:t>searching a detainee returning to the detainee’s accommodation at a correctional centre after working in another part of the centre</w:t>
      </w:r>
    </w:p>
    <w:p w14:paraId="2C2568D4" w14:textId="77777777" w:rsidR="001538A0" w:rsidRDefault="001538A0">
      <w:pPr>
        <w:pStyle w:val="Amain"/>
      </w:pPr>
      <w:r>
        <w:lastRenderedPageBreak/>
        <w:tab/>
        <w:t>(2)</w:t>
      </w:r>
      <w:r>
        <w:tab/>
        <w:t>Also, a corrections officer may conduct a scanning search, frisk search or ordinary search of a detainee if the officer suspects, on reasonable grounds, that the detainee is carrying—</w:t>
      </w:r>
    </w:p>
    <w:p w14:paraId="323358FE" w14:textId="77777777" w:rsidR="001538A0" w:rsidRDefault="001538A0">
      <w:pPr>
        <w:pStyle w:val="Apara"/>
      </w:pPr>
      <w:r>
        <w:tab/>
        <w:t>(a)</w:t>
      </w:r>
      <w:r>
        <w:tab/>
        <w:t>a prohibited thing; or</w:t>
      </w:r>
    </w:p>
    <w:p w14:paraId="76E9E927" w14:textId="77777777" w:rsidR="001538A0" w:rsidRDefault="001538A0">
      <w:pPr>
        <w:pStyle w:val="Apara"/>
      </w:pPr>
      <w:r>
        <w:tab/>
        <w:t>(b)</w:t>
      </w:r>
      <w:r>
        <w:tab/>
        <w:t>anything else that creates, or is likely to create, a risk to—</w:t>
      </w:r>
    </w:p>
    <w:p w14:paraId="06A2780E" w14:textId="77777777" w:rsidR="001538A0" w:rsidRDefault="001538A0">
      <w:pPr>
        <w:pStyle w:val="Asubpara"/>
      </w:pPr>
      <w:r>
        <w:tab/>
        <w:t>(i)</w:t>
      </w:r>
      <w:r>
        <w:tab/>
        <w:t>the personal safety of the detainee or anyone else; or</w:t>
      </w:r>
    </w:p>
    <w:p w14:paraId="21E4605E" w14:textId="77777777" w:rsidR="001538A0" w:rsidRDefault="001538A0">
      <w:pPr>
        <w:pStyle w:val="Asubpara"/>
        <w:keepNext/>
      </w:pPr>
      <w:r>
        <w:tab/>
        <w:t>(ii)</w:t>
      </w:r>
      <w:r>
        <w:tab/>
        <w:t>security or good order at a correctional centre.</w:t>
      </w:r>
    </w:p>
    <w:p w14:paraId="5151C13A" w14:textId="77777777" w:rsidR="001538A0" w:rsidRDefault="001538A0">
      <w:pPr>
        <w:pStyle w:val="aNote"/>
      </w:pPr>
      <w:r>
        <w:rPr>
          <w:rStyle w:val="charItals"/>
        </w:rPr>
        <w:t>Note</w:t>
      </w:r>
      <w:r>
        <w:rPr>
          <w:rStyle w:val="charItals"/>
        </w:rPr>
        <w:tab/>
      </w:r>
      <w:r>
        <w:t>Section 126 provides for the use of force to carry out searches under this part.</w:t>
      </w:r>
    </w:p>
    <w:p w14:paraId="486EA80F" w14:textId="77777777" w:rsidR="001538A0" w:rsidRDefault="001538A0">
      <w:pPr>
        <w:pStyle w:val="AH5Sec"/>
      </w:pPr>
      <w:bookmarkStart w:id="138" w:name="_Toc64300252"/>
      <w:r w:rsidRPr="00B564CC">
        <w:rPr>
          <w:rStyle w:val="CharSectNo"/>
        </w:rPr>
        <w:t>112</w:t>
      </w:r>
      <w:r>
        <w:tab/>
        <w:t>Scanning, frisk and ordinary searches—requirements</w:t>
      </w:r>
      <w:bookmarkEnd w:id="138"/>
    </w:p>
    <w:p w14:paraId="5832270E" w14:textId="77777777" w:rsidR="001538A0" w:rsidRDefault="001538A0">
      <w:pPr>
        <w:pStyle w:val="Amain"/>
      </w:pPr>
      <w:r>
        <w:tab/>
        <w:t>(1)</w:t>
      </w:r>
      <w:r>
        <w:tab/>
        <w:t>A corrections officer may conduct a scanning search, frisk search or ordinary search of a person under section 111 only if—</w:t>
      </w:r>
    </w:p>
    <w:p w14:paraId="17113B99" w14:textId="77777777" w:rsidR="001538A0" w:rsidRDefault="001538A0">
      <w:pPr>
        <w:pStyle w:val="Apara"/>
      </w:pPr>
      <w:r>
        <w:tab/>
        <w:t>(a)</w:t>
      </w:r>
      <w:r>
        <w:tab/>
        <w:t>the person is of the same sex as the officer; or</w:t>
      </w:r>
    </w:p>
    <w:p w14:paraId="0B282B8F" w14:textId="77777777" w:rsidR="001538A0" w:rsidRDefault="001538A0">
      <w:pPr>
        <w:pStyle w:val="Apara"/>
      </w:pPr>
      <w:r>
        <w:tab/>
        <w:t>(b)</w:t>
      </w:r>
      <w:r>
        <w:tab/>
        <w:t>if that is not the case—another person of the same sex as the person to be searched is present while the search is conducted.</w:t>
      </w:r>
    </w:p>
    <w:p w14:paraId="1F1BD1A9" w14:textId="77777777" w:rsidR="001538A0" w:rsidRDefault="001538A0">
      <w:pPr>
        <w:pStyle w:val="Amain"/>
      </w:pPr>
      <w:r>
        <w:tab/>
        <w:t>(2)</w:t>
      </w:r>
      <w:r>
        <w:tab/>
        <w:t>The other person mentioned in subsection (1) must not be a detainee.</w:t>
      </w:r>
    </w:p>
    <w:p w14:paraId="09470987" w14:textId="77777777" w:rsidR="001538A0" w:rsidRPr="00B564CC" w:rsidRDefault="001538A0">
      <w:pPr>
        <w:pStyle w:val="AH3Div"/>
      </w:pPr>
      <w:bookmarkStart w:id="139" w:name="_Toc64300253"/>
      <w:r w:rsidRPr="00B564CC">
        <w:rPr>
          <w:rStyle w:val="CharDivNo"/>
        </w:rPr>
        <w:t>Division 9.4.3</w:t>
      </w:r>
      <w:r>
        <w:tab/>
      </w:r>
      <w:r w:rsidRPr="00B564CC">
        <w:rPr>
          <w:rStyle w:val="CharDivText"/>
        </w:rPr>
        <w:t>Strip searches</w:t>
      </w:r>
      <w:bookmarkEnd w:id="139"/>
    </w:p>
    <w:p w14:paraId="05453E50" w14:textId="77777777" w:rsidR="001538A0" w:rsidRDefault="001538A0">
      <w:pPr>
        <w:pStyle w:val="AH5Sec"/>
      </w:pPr>
      <w:bookmarkStart w:id="140" w:name="_Toc64300254"/>
      <w:r w:rsidRPr="00B564CC">
        <w:rPr>
          <w:rStyle w:val="CharSectNo"/>
        </w:rPr>
        <w:t>113</w:t>
      </w:r>
      <w:r>
        <w:tab/>
        <w:t xml:space="preserve">Meaning of </w:t>
      </w:r>
      <w:r>
        <w:rPr>
          <w:rStyle w:val="charItals"/>
        </w:rPr>
        <w:t>seizeable item</w:t>
      </w:r>
      <w:r>
        <w:t>—div 9.4.3</w:t>
      </w:r>
      <w:bookmarkEnd w:id="140"/>
    </w:p>
    <w:p w14:paraId="4C74345D" w14:textId="77777777" w:rsidR="001538A0" w:rsidRDefault="001538A0">
      <w:pPr>
        <w:pStyle w:val="Amainreturn"/>
        <w:keepNext/>
      </w:pPr>
      <w:r>
        <w:t>In this division:</w:t>
      </w:r>
    </w:p>
    <w:p w14:paraId="2109C18F" w14:textId="77777777" w:rsidR="001538A0" w:rsidRDefault="001538A0">
      <w:pPr>
        <w:pStyle w:val="aDef"/>
      </w:pPr>
      <w:r w:rsidRPr="004F6AC4">
        <w:rPr>
          <w:rStyle w:val="charBoldItals"/>
        </w:rPr>
        <w:t>seizeable item</w:t>
      </w:r>
      <w:r>
        <w:t xml:space="preserve"> means anything that—</w:t>
      </w:r>
    </w:p>
    <w:p w14:paraId="0E534266" w14:textId="77777777" w:rsidR="001538A0" w:rsidRDefault="001538A0">
      <w:pPr>
        <w:pStyle w:val="aDefpara"/>
      </w:pPr>
      <w:r>
        <w:tab/>
        <w:t>(a)</w:t>
      </w:r>
      <w:r>
        <w:tab/>
        <w:t>is a prohibited thing; or</w:t>
      </w:r>
    </w:p>
    <w:p w14:paraId="2B27066B" w14:textId="77777777" w:rsidR="001538A0" w:rsidRDefault="001538A0">
      <w:pPr>
        <w:pStyle w:val="aDefpara"/>
      </w:pPr>
      <w:r>
        <w:tab/>
        <w:t>(b)</w:t>
      </w:r>
      <w:r>
        <w:tab/>
        <w:t>may be used by the detainee in a way that may involve—</w:t>
      </w:r>
    </w:p>
    <w:p w14:paraId="132DF5AA" w14:textId="77777777" w:rsidR="001538A0" w:rsidRDefault="001538A0">
      <w:pPr>
        <w:pStyle w:val="aDefsubpara"/>
      </w:pPr>
      <w:r>
        <w:tab/>
        <w:t>(i)</w:t>
      </w:r>
      <w:r>
        <w:tab/>
        <w:t>intimidating anyone else; or</w:t>
      </w:r>
    </w:p>
    <w:p w14:paraId="65363679" w14:textId="77777777" w:rsidR="001538A0" w:rsidRDefault="001538A0">
      <w:pPr>
        <w:pStyle w:val="aDefsubpara"/>
      </w:pPr>
      <w:r>
        <w:tab/>
        <w:t>(ii)</w:t>
      </w:r>
      <w:r>
        <w:tab/>
        <w:t>an offence or disciplinary breach; or</w:t>
      </w:r>
    </w:p>
    <w:p w14:paraId="6BD4B73E" w14:textId="77777777" w:rsidR="001538A0" w:rsidRDefault="001538A0" w:rsidP="00B06464">
      <w:pPr>
        <w:pStyle w:val="aDefsubpara"/>
        <w:keepNext/>
      </w:pPr>
      <w:r>
        <w:lastRenderedPageBreak/>
        <w:tab/>
        <w:t>(iii)</w:t>
      </w:r>
      <w:r>
        <w:tab/>
        <w:t>a risk to the personal safety of anyone else; or</w:t>
      </w:r>
    </w:p>
    <w:p w14:paraId="5A86A5F4" w14:textId="77777777" w:rsidR="001538A0" w:rsidRDefault="001538A0">
      <w:pPr>
        <w:pStyle w:val="aDefsubpara"/>
      </w:pPr>
      <w:r>
        <w:tab/>
        <w:t>(iv)</w:t>
      </w:r>
      <w:r>
        <w:tab/>
        <w:t>a risk to security or good order at a correctional centre.</w:t>
      </w:r>
    </w:p>
    <w:p w14:paraId="7A997926" w14:textId="77777777" w:rsidR="001538A0" w:rsidRDefault="001538A0">
      <w:pPr>
        <w:pStyle w:val="AH5Sec"/>
      </w:pPr>
      <w:bookmarkStart w:id="141" w:name="_Toc64300255"/>
      <w:r w:rsidRPr="00B564CC">
        <w:rPr>
          <w:rStyle w:val="CharSectNo"/>
        </w:rPr>
        <w:t>113A</w:t>
      </w:r>
      <w:r>
        <w:tab/>
        <w:t>Strip searches—when may be conducted</w:t>
      </w:r>
      <w:bookmarkEnd w:id="141"/>
    </w:p>
    <w:p w14:paraId="6CC99C24" w14:textId="77777777" w:rsidR="001538A0" w:rsidRDefault="001538A0">
      <w:pPr>
        <w:pStyle w:val="Amain"/>
      </w:pPr>
      <w:r>
        <w:tab/>
        <w:t>(1)</w:t>
      </w:r>
      <w:r>
        <w:tab/>
        <w:t xml:space="preserve">A detainee may be strip searched only if the </w:t>
      </w:r>
      <w:r w:rsidR="0064452F">
        <w:t>director</w:t>
      </w:r>
      <w:r w:rsidR="0064452F">
        <w:noBreakHyphen/>
        <w:t>general</w:t>
      </w:r>
      <w:r>
        <w:t xml:space="preserve"> gives a direction in accordance with section 113B or section 113C.</w:t>
      </w:r>
    </w:p>
    <w:p w14:paraId="0D77FC4E" w14:textId="77777777" w:rsidR="001538A0" w:rsidRDefault="001538A0">
      <w:pPr>
        <w:pStyle w:val="aNote"/>
      </w:pPr>
      <w:r>
        <w:rPr>
          <w:rStyle w:val="charItals"/>
        </w:rPr>
        <w:t>Note</w:t>
      </w:r>
      <w:r>
        <w:rPr>
          <w:rStyle w:val="charItals"/>
        </w:rPr>
        <w:tab/>
      </w:r>
      <w:r>
        <w:t>Section 126 provides for the use of force to carry out searches under this part.</w:t>
      </w:r>
    </w:p>
    <w:p w14:paraId="4F16ED1D" w14:textId="77777777" w:rsidR="001538A0" w:rsidRDefault="001538A0">
      <w:pPr>
        <w:pStyle w:val="Amain"/>
      </w:pPr>
      <w:r>
        <w:tab/>
        <w:t>(2)</w:t>
      </w:r>
      <w:r>
        <w:tab/>
        <w:t>To remove any doubt, a strip search of a detainee may be conducted immediately after any scanning search, frisk search or ordinary search of the detainee.</w:t>
      </w:r>
    </w:p>
    <w:p w14:paraId="3D9354E4" w14:textId="77777777" w:rsidR="001538A0" w:rsidRDefault="001538A0">
      <w:pPr>
        <w:pStyle w:val="AH5Sec"/>
      </w:pPr>
      <w:bookmarkStart w:id="142" w:name="_Toc64300256"/>
      <w:r w:rsidRPr="00B564CC">
        <w:rPr>
          <w:rStyle w:val="CharSectNo"/>
        </w:rPr>
        <w:t>113B</w:t>
      </w:r>
      <w:r>
        <w:tab/>
        <w:t>Strip searches—on suspicion</w:t>
      </w:r>
      <w:bookmarkEnd w:id="142"/>
    </w:p>
    <w:p w14:paraId="582C831F" w14:textId="77777777" w:rsidR="001538A0" w:rsidRDefault="001538A0">
      <w:pPr>
        <w:pStyle w:val="Amainreturn"/>
      </w:pPr>
      <w:r>
        <w:t xml:space="preserve">The </w:t>
      </w:r>
      <w:r w:rsidR="0064452F">
        <w:t>director</w:t>
      </w:r>
      <w:r w:rsidR="0064452F">
        <w:noBreakHyphen/>
        <w:t>general</w:t>
      </w:r>
      <w:r>
        <w:t xml:space="preserve"> may direct a corrections officer to strip search a detainee if the </w:t>
      </w:r>
      <w:r w:rsidR="0064452F">
        <w:t>director</w:t>
      </w:r>
      <w:r w:rsidR="0064452F">
        <w:noBreakHyphen/>
        <w:t>general</w:t>
      </w:r>
      <w:r>
        <w:t xml:space="preserve"> suspects on reasonable grounds that the detainee has a seizeable item concealed on the detainee.</w:t>
      </w:r>
    </w:p>
    <w:p w14:paraId="3EAF235D" w14:textId="77777777" w:rsidR="001538A0" w:rsidRDefault="001538A0">
      <w:pPr>
        <w:pStyle w:val="AH5Sec"/>
      </w:pPr>
      <w:bookmarkStart w:id="143" w:name="_Toc64300257"/>
      <w:r w:rsidRPr="00B564CC">
        <w:rPr>
          <w:rStyle w:val="CharSectNo"/>
        </w:rPr>
        <w:t>113C</w:t>
      </w:r>
      <w:r>
        <w:tab/>
        <w:t>Strip searches—where prudent</w:t>
      </w:r>
      <w:bookmarkEnd w:id="143"/>
    </w:p>
    <w:p w14:paraId="5FEC7E3A" w14:textId="77777777" w:rsidR="001538A0" w:rsidRDefault="001538A0">
      <w:pPr>
        <w:pStyle w:val="Amain"/>
      </w:pPr>
      <w:r>
        <w:tab/>
        <w:t>(1)</w:t>
      </w:r>
      <w:r>
        <w:tab/>
        <w:t xml:space="preserve">The </w:t>
      </w:r>
      <w:r w:rsidR="0064452F">
        <w:t>director</w:t>
      </w:r>
      <w:r w:rsidR="0064452F">
        <w:noBreakHyphen/>
        <w:t>general</w:t>
      </w:r>
      <w:r>
        <w:t xml:space="preserve"> may direct a corrections officer to strip search a detainee at a correctional centre if—</w:t>
      </w:r>
    </w:p>
    <w:p w14:paraId="0EB34FF0" w14:textId="77777777" w:rsidR="001538A0" w:rsidRDefault="001538A0">
      <w:pPr>
        <w:pStyle w:val="Apara"/>
      </w:pPr>
      <w:r>
        <w:tab/>
        <w:t>(a)</w:t>
      </w:r>
      <w:r>
        <w:tab/>
        <w:t xml:space="preserve">the </w:t>
      </w:r>
      <w:r w:rsidR="0064452F">
        <w:t>director</w:t>
      </w:r>
      <w:r w:rsidR="0064452F">
        <w:noBreakHyphen/>
        <w:t>general</w:t>
      </w:r>
      <w:r>
        <w:t xml:space="preserve"> believes on reasonable grounds that it is prudent to search the detainee for a seizeable item that may be concealed on or in the detainee because the detainee—</w:t>
      </w:r>
    </w:p>
    <w:p w14:paraId="100E6E00" w14:textId="77777777" w:rsidR="001538A0" w:rsidRPr="004F6AC4" w:rsidRDefault="001538A0">
      <w:pPr>
        <w:pStyle w:val="Asubpara"/>
      </w:pPr>
      <w:r w:rsidRPr="004F6AC4">
        <w:tab/>
        <w:t>(i)</w:t>
      </w:r>
      <w:r w:rsidRPr="004F6AC4">
        <w:tab/>
      </w:r>
      <w:r>
        <w:t>has</w:t>
      </w:r>
      <w:r w:rsidRPr="004F6AC4">
        <w:t xml:space="preserve"> recently not been under the control or immediate supervision of a corrections officer for a period; and </w:t>
      </w:r>
    </w:p>
    <w:p w14:paraId="149EB83D" w14:textId="77777777" w:rsidR="001538A0" w:rsidRDefault="001538A0">
      <w:pPr>
        <w:pStyle w:val="Asubpara"/>
      </w:pPr>
      <w:r>
        <w:tab/>
        <w:t>(ii)</w:t>
      </w:r>
      <w:r>
        <w:tab/>
        <w:t>during the period, may have had an opportunity to obtain a seizeable item; and</w:t>
      </w:r>
    </w:p>
    <w:p w14:paraId="280EC584" w14:textId="77777777" w:rsidR="001538A0" w:rsidRDefault="001538A0">
      <w:pPr>
        <w:pStyle w:val="Apara"/>
      </w:pPr>
      <w:r>
        <w:tab/>
        <w:t>(b)</w:t>
      </w:r>
      <w:r>
        <w:tab/>
        <w:t>a scanning search may assist in detecting the item but—</w:t>
      </w:r>
    </w:p>
    <w:p w14:paraId="59BC2C1F" w14:textId="77777777" w:rsidR="001538A0" w:rsidRDefault="001538A0">
      <w:pPr>
        <w:pStyle w:val="Asubpara"/>
      </w:pPr>
      <w:r>
        <w:tab/>
        <w:t>(i)</w:t>
      </w:r>
      <w:r>
        <w:tab/>
        <w:t xml:space="preserve">the means of conducting the search is not available at the correctional centre; or </w:t>
      </w:r>
    </w:p>
    <w:p w14:paraId="22F592EE" w14:textId="77777777" w:rsidR="001538A0" w:rsidRDefault="001538A0">
      <w:pPr>
        <w:pStyle w:val="Asubpara"/>
      </w:pPr>
      <w:r>
        <w:lastRenderedPageBreak/>
        <w:tab/>
        <w:t>(ii)</w:t>
      </w:r>
      <w:r>
        <w:tab/>
        <w:t>if the means of conducting the search is available—the scanning search is not likely to detect more than a limited range of seizeable items; or</w:t>
      </w:r>
    </w:p>
    <w:p w14:paraId="42127CFE" w14:textId="77777777" w:rsidR="001538A0" w:rsidRDefault="001538A0">
      <w:pPr>
        <w:pStyle w:val="Asubpara"/>
      </w:pPr>
      <w:r>
        <w:tab/>
        <w:t>(iii)</w:t>
      </w:r>
      <w:r>
        <w:tab/>
        <w:t>the search could only be carried out using force that would be likely to make it ineffectual; and</w:t>
      </w:r>
    </w:p>
    <w:p w14:paraId="5A51EF84" w14:textId="77777777" w:rsidR="001538A0" w:rsidRDefault="001538A0">
      <w:pPr>
        <w:pStyle w:val="Apara"/>
      </w:pPr>
      <w:r>
        <w:tab/>
        <w:t>(c)</w:t>
      </w:r>
      <w:r>
        <w:tab/>
        <w:t>a frisk search or ordinary search is not likely to detect more than a limited range of seizeable items.</w:t>
      </w:r>
    </w:p>
    <w:p w14:paraId="145E9397" w14:textId="77777777" w:rsidR="001538A0" w:rsidRPr="004F6AC4" w:rsidRDefault="001538A0">
      <w:pPr>
        <w:pStyle w:val="aExamHdgss"/>
        <w:rPr>
          <w:rFonts w:cs="Arial"/>
        </w:rPr>
      </w:pPr>
      <w:r w:rsidRPr="004F6AC4">
        <w:rPr>
          <w:rFonts w:cs="Arial"/>
        </w:rPr>
        <w:t>Example—par (a) (ii)</w:t>
      </w:r>
    </w:p>
    <w:p w14:paraId="0B50CC45" w14:textId="77777777" w:rsidR="001538A0" w:rsidRDefault="001538A0">
      <w:pPr>
        <w:pStyle w:val="aExamss"/>
      </w:pPr>
      <w:r>
        <w:t>the detainee has had a personal contact visit by someone who is not an accredited person</w:t>
      </w:r>
    </w:p>
    <w:p w14:paraId="35B92053" w14:textId="77777777" w:rsidR="001538A0" w:rsidRPr="004F6AC4" w:rsidRDefault="001538A0">
      <w:pPr>
        <w:pStyle w:val="aExamHdgss"/>
        <w:rPr>
          <w:rFonts w:cs="Arial"/>
        </w:rPr>
      </w:pPr>
      <w:r w:rsidRPr="004F6AC4">
        <w:rPr>
          <w:rFonts w:cs="Arial"/>
        </w:rPr>
        <w:t>Example—par (b) (ii)</w:t>
      </w:r>
    </w:p>
    <w:p w14:paraId="1A19DEE8" w14:textId="77777777" w:rsidR="001538A0" w:rsidRDefault="001538A0">
      <w:pPr>
        <w:pStyle w:val="aExamss"/>
        <w:keepNext/>
      </w:pPr>
      <w:r>
        <w:t>a metal detector</w:t>
      </w:r>
    </w:p>
    <w:p w14:paraId="6D891A15" w14:textId="77777777" w:rsidR="001538A0" w:rsidRDefault="001538A0">
      <w:pPr>
        <w:pStyle w:val="Amain"/>
      </w:pPr>
      <w:r>
        <w:tab/>
        <w:t>(2)</w:t>
      </w:r>
      <w:r>
        <w:tab/>
        <w:t xml:space="preserve">Without limiting section 14 (Corrections policies and operating procedures), the </w:t>
      </w:r>
      <w:r w:rsidR="0064452F">
        <w:t>director</w:t>
      </w:r>
      <w:r w:rsidR="0064452F">
        <w:noBreakHyphen/>
        <w:t>general</w:t>
      </w:r>
      <w:r>
        <w:t xml:space="preserve"> must make a corrections policy or operating procedure in relation to strip searches under this section.</w:t>
      </w:r>
    </w:p>
    <w:p w14:paraId="3FBA937C" w14:textId="77777777" w:rsidR="001538A0" w:rsidRDefault="001538A0">
      <w:pPr>
        <w:pStyle w:val="AH5Sec"/>
      </w:pPr>
      <w:bookmarkStart w:id="144" w:name="_Toc64300258"/>
      <w:r w:rsidRPr="00B564CC">
        <w:rPr>
          <w:rStyle w:val="CharSectNo"/>
        </w:rPr>
        <w:t>114</w:t>
      </w:r>
      <w:r>
        <w:tab/>
        <w:t>Strip searches—presence of corrections officers</w:t>
      </w:r>
      <w:bookmarkEnd w:id="144"/>
    </w:p>
    <w:p w14:paraId="73B8DFA0" w14:textId="77777777" w:rsidR="001538A0" w:rsidRDefault="001538A0">
      <w:pPr>
        <w:pStyle w:val="Amain"/>
      </w:pPr>
      <w:r>
        <w:tab/>
        <w:t>(1)</w:t>
      </w:r>
      <w:r>
        <w:tab/>
        <w:t>A strip search of a detainee must be done—</w:t>
      </w:r>
    </w:p>
    <w:p w14:paraId="1667E654" w14:textId="77777777" w:rsidR="001538A0" w:rsidRDefault="001538A0">
      <w:pPr>
        <w:pStyle w:val="Apara"/>
      </w:pPr>
      <w:r>
        <w:tab/>
        <w:t>(a)</w:t>
      </w:r>
      <w:r>
        <w:tab/>
        <w:t>by a corrections officer of the same sex as the detainee; and</w:t>
      </w:r>
    </w:p>
    <w:p w14:paraId="2AFBD8E4" w14:textId="77777777" w:rsidR="001538A0" w:rsidRDefault="001538A0">
      <w:pPr>
        <w:pStyle w:val="Apara"/>
      </w:pPr>
      <w:r>
        <w:tab/>
        <w:t>(b)</w:t>
      </w:r>
      <w:r>
        <w:tab/>
        <w:t>in the presence of 1 or more other corrections officers each of whom must be of the same sex as the detainee.</w:t>
      </w:r>
    </w:p>
    <w:p w14:paraId="1ABC7B65" w14:textId="77777777" w:rsidR="001538A0" w:rsidRDefault="001538A0">
      <w:pPr>
        <w:pStyle w:val="Amain"/>
      </w:pPr>
      <w:r>
        <w:tab/>
        <w:t>(2)</w:t>
      </w:r>
      <w:r>
        <w:tab/>
        <w:t>However, the number of corrections officers present during the search must be no more than necessary and reasonable to ensure the search is carried out as safely and effectively as possible.</w:t>
      </w:r>
    </w:p>
    <w:p w14:paraId="4BD69FFE" w14:textId="77777777" w:rsidR="001538A0" w:rsidRDefault="001538A0">
      <w:pPr>
        <w:pStyle w:val="Amain"/>
      </w:pPr>
      <w:r>
        <w:tab/>
        <w:t>(3)</w:t>
      </w:r>
      <w:r>
        <w:tab/>
        <w:t>The corrections officer conducting the search may direct another corrections officer present to provide assistance that the conducting officer believes, on reasonable grounds, is necessary and reasonable for the search.</w:t>
      </w:r>
    </w:p>
    <w:p w14:paraId="03C4A600" w14:textId="77777777" w:rsidR="001538A0" w:rsidRDefault="001538A0" w:rsidP="00B06464">
      <w:pPr>
        <w:pStyle w:val="Amain"/>
        <w:keepNext/>
      </w:pPr>
      <w:r>
        <w:lastRenderedPageBreak/>
        <w:tab/>
        <w:t>(4)</w:t>
      </w:r>
      <w:r>
        <w:tab/>
        <w:t>A corrections officer may give directions to the detainee for the conduct of the search in accordance with this section.</w:t>
      </w:r>
    </w:p>
    <w:p w14:paraId="2A20EF7F" w14:textId="77777777" w:rsidR="001538A0" w:rsidRDefault="001538A0">
      <w:pPr>
        <w:pStyle w:val="aExamHdgss"/>
      </w:pPr>
      <w:r>
        <w:t>Examples</w:t>
      </w:r>
    </w:p>
    <w:p w14:paraId="4C909608" w14:textId="77777777" w:rsidR="001538A0" w:rsidRDefault="001538A0">
      <w:pPr>
        <w:pStyle w:val="aExamss"/>
        <w:keepNext/>
      </w:pPr>
      <w:r>
        <w:t>directions that the detainee raise 1 or both arms, raise any long hair or turn in a particular direction</w:t>
      </w:r>
    </w:p>
    <w:p w14:paraId="61D881E7" w14:textId="77777777" w:rsidR="001538A0" w:rsidRDefault="001538A0">
      <w:pPr>
        <w:pStyle w:val="AH5Sec"/>
      </w:pPr>
      <w:bookmarkStart w:id="145" w:name="_Toc64300259"/>
      <w:r w:rsidRPr="00B564CC">
        <w:rPr>
          <w:rStyle w:val="CharSectNo"/>
        </w:rPr>
        <w:t>115</w:t>
      </w:r>
      <w:r>
        <w:tab/>
        <w:t>Strip searches—general rules</w:t>
      </w:r>
      <w:bookmarkEnd w:id="145"/>
    </w:p>
    <w:p w14:paraId="49FC6252" w14:textId="77777777" w:rsidR="001538A0" w:rsidRDefault="001538A0">
      <w:pPr>
        <w:pStyle w:val="Amain"/>
      </w:pPr>
      <w:r>
        <w:tab/>
        <w:t>(1)</w:t>
      </w:r>
      <w:r>
        <w:tab/>
        <w:t>A strip search must be conducted in a private area or an area that provides reasonable privacy for the detainee being searched.</w:t>
      </w:r>
    </w:p>
    <w:p w14:paraId="7254B0BD" w14:textId="77777777" w:rsidR="001538A0" w:rsidRDefault="001538A0">
      <w:pPr>
        <w:pStyle w:val="Amain"/>
      </w:pPr>
      <w:r>
        <w:tab/>
        <w:t>(2)</w:t>
      </w:r>
      <w:r>
        <w:tab/>
        <w:t>The search must not be conducted—</w:t>
      </w:r>
    </w:p>
    <w:p w14:paraId="360D3168" w14:textId="77777777" w:rsidR="001538A0" w:rsidRDefault="001538A0">
      <w:pPr>
        <w:pStyle w:val="Apara"/>
      </w:pPr>
      <w:r>
        <w:tab/>
        <w:t>(a)</w:t>
      </w:r>
      <w:r>
        <w:tab/>
        <w:t>in the presence of someone of the opposite sex to the detainee; or</w:t>
      </w:r>
    </w:p>
    <w:p w14:paraId="332D283E" w14:textId="77777777" w:rsidR="001538A0" w:rsidRDefault="001538A0">
      <w:pPr>
        <w:pStyle w:val="Apara"/>
      </w:pPr>
      <w:r>
        <w:tab/>
        <w:t>(b)</w:t>
      </w:r>
      <w:r>
        <w:tab/>
        <w:t>in the presence or sight of someone else whose presence is not necessary for the search or the safety of everyone present.</w:t>
      </w:r>
    </w:p>
    <w:p w14:paraId="666D949C" w14:textId="77777777" w:rsidR="001538A0" w:rsidRDefault="001538A0">
      <w:pPr>
        <w:pStyle w:val="Amain"/>
      </w:pPr>
      <w:r>
        <w:tab/>
        <w:t>(3)</w:t>
      </w:r>
      <w:r>
        <w:tab/>
        <w:t>The search must not involve—</w:t>
      </w:r>
    </w:p>
    <w:p w14:paraId="14EB0675" w14:textId="77777777" w:rsidR="001538A0" w:rsidRDefault="001538A0">
      <w:pPr>
        <w:pStyle w:val="Apara"/>
      </w:pPr>
      <w:r>
        <w:tab/>
        <w:t>(a)</w:t>
      </w:r>
      <w:r>
        <w:tab/>
        <w:t>the removal from the detainee of more clothes than is necessary and reasonable to conduct the search; or</w:t>
      </w:r>
    </w:p>
    <w:p w14:paraId="17636B8E" w14:textId="77777777" w:rsidR="001538A0" w:rsidRDefault="001538A0">
      <w:pPr>
        <w:pStyle w:val="Apara"/>
      </w:pPr>
      <w:r>
        <w:tab/>
        <w:t>(b)</w:t>
      </w:r>
      <w:r>
        <w:tab/>
        <w:t>the removal from the detainee of more clothes at any time than is necessary and reasonable to conduct the search; or</w:t>
      </w:r>
    </w:p>
    <w:p w14:paraId="5C21F123" w14:textId="77777777" w:rsidR="001538A0" w:rsidRDefault="001538A0">
      <w:pPr>
        <w:pStyle w:val="Apara"/>
      </w:pPr>
      <w:r>
        <w:tab/>
        <w:t>(c)</w:t>
      </w:r>
      <w:r>
        <w:tab/>
        <w:t>without limiting paragraph (b), both the upper and lower parts of the person’s body being uncovered at the same time.</w:t>
      </w:r>
    </w:p>
    <w:p w14:paraId="1D2CC1A8" w14:textId="77777777" w:rsidR="001538A0" w:rsidRDefault="001538A0">
      <w:pPr>
        <w:pStyle w:val="Amain"/>
      </w:pPr>
      <w:r>
        <w:tab/>
        <w:t>(4)</w:t>
      </w:r>
      <w:r>
        <w:tab/>
        <w:t>Subject to section 126 (Searches—use of force), the search must not involve any touching of the detainee’s body by a corrections officer.</w:t>
      </w:r>
    </w:p>
    <w:p w14:paraId="590DF9C2" w14:textId="77777777" w:rsidR="001538A0" w:rsidRDefault="001538A0">
      <w:pPr>
        <w:pStyle w:val="Amain"/>
      </w:pPr>
      <w:r>
        <w:tab/>
        <w:t>(5)</w:t>
      </w:r>
      <w:r>
        <w:tab/>
        <w:t>Each corrections officer present during the search must ensure, as far as practicable, that—</w:t>
      </w:r>
    </w:p>
    <w:p w14:paraId="08337C5E" w14:textId="77777777" w:rsidR="001538A0" w:rsidRDefault="001538A0">
      <w:pPr>
        <w:pStyle w:val="Apara"/>
      </w:pPr>
      <w:r>
        <w:tab/>
        <w:t>(a)</w:t>
      </w:r>
      <w:r>
        <w:tab/>
        <w:t>the search is done in a way that minimises embarrassment for the detainee; and</w:t>
      </w:r>
    </w:p>
    <w:p w14:paraId="3A36E369" w14:textId="77777777" w:rsidR="001538A0" w:rsidRDefault="001538A0">
      <w:pPr>
        <w:pStyle w:val="Apara"/>
      </w:pPr>
      <w:r>
        <w:tab/>
        <w:t>(b)</w:t>
      </w:r>
      <w:r>
        <w:tab/>
        <w:t>the search is done quickly; and</w:t>
      </w:r>
    </w:p>
    <w:p w14:paraId="66BF1500" w14:textId="77777777" w:rsidR="001538A0" w:rsidRDefault="001538A0">
      <w:pPr>
        <w:pStyle w:val="Apara"/>
      </w:pPr>
      <w:r>
        <w:lastRenderedPageBreak/>
        <w:tab/>
        <w:t>(c)</w:t>
      </w:r>
      <w:r>
        <w:tab/>
        <w:t xml:space="preserve">the detainee is allowed to dress in private immediately after the search is finished. </w:t>
      </w:r>
    </w:p>
    <w:p w14:paraId="4B958361" w14:textId="77777777" w:rsidR="001538A0" w:rsidRDefault="001538A0">
      <w:pPr>
        <w:pStyle w:val="Amain"/>
      </w:pPr>
      <w:r>
        <w:tab/>
        <w:t>(6)</w:t>
      </w:r>
      <w:r>
        <w:tab/>
        <w:t xml:space="preserve">If clothing from a detainee is seized during a strip search, the </w:t>
      </w:r>
      <w:r w:rsidR="0064452F">
        <w:t>director</w:t>
      </w:r>
      <w:r w:rsidR="0064452F">
        <w:noBreakHyphen/>
        <w:t>general</w:t>
      </w:r>
      <w:r>
        <w:t xml:space="preserve"> must ensure that the detainee is left with, or given, appropriate clothing to wear.</w:t>
      </w:r>
    </w:p>
    <w:p w14:paraId="41DE0D09" w14:textId="77777777" w:rsidR="001538A0" w:rsidRPr="00B564CC" w:rsidRDefault="001538A0">
      <w:pPr>
        <w:pStyle w:val="AH3Div"/>
      </w:pPr>
      <w:bookmarkStart w:id="146" w:name="_Toc64300260"/>
      <w:r w:rsidRPr="00B564CC">
        <w:rPr>
          <w:rStyle w:val="CharDivNo"/>
        </w:rPr>
        <w:t>Division 9.4.4</w:t>
      </w:r>
      <w:r>
        <w:tab/>
      </w:r>
      <w:r w:rsidRPr="00B564CC">
        <w:rPr>
          <w:rStyle w:val="CharDivText"/>
        </w:rPr>
        <w:t>Body searches</w:t>
      </w:r>
      <w:bookmarkEnd w:id="146"/>
    </w:p>
    <w:p w14:paraId="7EA6E237" w14:textId="77777777" w:rsidR="001538A0" w:rsidRDefault="001538A0">
      <w:pPr>
        <w:pStyle w:val="AH5Sec"/>
      </w:pPr>
      <w:bookmarkStart w:id="147" w:name="_Toc64300261"/>
      <w:r w:rsidRPr="00B564CC">
        <w:rPr>
          <w:rStyle w:val="CharSectNo"/>
        </w:rPr>
        <w:t>116</w:t>
      </w:r>
      <w:r>
        <w:tab/>
        <w:t>Body searches—directions</w:t>
      </w:r>
      <w:bookmarkEnd w:id="147"/>
    </w:p>
    <w:p w14:paraId="634150EA" w14:textId="77777777" w:rsidR="001538A0" w:rsidRDefault="001538A0">
      <w:pPr>
        <w:pStyle w:val="Amainreturn"/>
      </w:pPr>
      <w:r>
        <w:t xml:space="preserve">The </w:t>
      </w:r>
      <w:r w:rsidR="0064452F">
        <w:t>director</w:t>
      </w:r>
      <w:r w:rsidR="0064452F">
        <w:noBreakHyphen/>
        <w:t>general</w:t>
      </w:r>
      <w:r>
        <w:t xml:space="preserve"> may direct a doctor appointed under section 22 (Health </w:t>
      </w:r>
      <w:r w:rsidR="00582984">
        <w:t>practitioners</w:t>
      </w:r>
      <w:r>
        <w:t xml:space="preserve">—non-therapeutic functions) to conduct a body search of a detainee if the </w:t>
      </w:r>
      <w:r w:rsidR="0064452F">
        <w:t>director</w:t>
      </w:r>
      <w:r w:rsidR="0064452F">
        <w:noBreakHyphen/>
        <w:t>general</w:t>
      </w:r>
      <w:r>
        <w:t xml:space="preserve"> suspects, on reasonable grounds, that the detainee—</w:t>
      </w:r>
    </w:p>
    <w:p w14:paraId="5BCA0170" w14:textId="77777777" w:rsidR="001538A0" w:rsidRDefault="001538A0">
      <w:pPr>
        <w:pStyle w:val="Apara"/>
      </w:pPr>
      <w:r>
        <w:tab/>
        <w:t>(a)</w:t>
      </w:r>
      <w:r>
        <w:tab/>
        <w:t>has ingested or inserted something in the detainee’s body that may jeopardise the detainee’s health or wellbeing; or</w:t>
      </w:r>
    </w:p>
    <w:p w14:paraId="6FA61D1F" w14:textId="77777777" w:rsidR="001538A0" w:rsidRDefault="001538A0">
      <w:pPr>
        <w:pStyle w:val="Apara"/>
      </w:pPr>
      <w:r>
        <w:tab/>
        <w:t>(b)</w:t>
      </w:r>
      <w:r>
        <w:tab/>
        <w:t>has a prohibited thing concealed in or on the detainee’s body that may be used in a way that may pose a risk to the security or good order at a correctional centre; or</w:t>
      </w:r>
    </w:p>
    <w:p w14:paraId="52B81CA1" w14:textId="77777777" w:rsidR="001538A0" w:rsidRDefault="001538A0">
      <w:pPr>
        <w:pStyle w:val="Apara"/>
      </w:pPr>
      <w:r>
        <w:tab/>
        <w:t>(c)</w:t>
      </w:r>
      <w:r>
        <w:tab/>
        <w:t>has evidence of the commission of an offence or disciplinary breach concealed in or on the detainee.</w:t>
      </w:r>
    </w:p>
    <w:p w14:paraId="7C2F3BC1" w14:textId="77777777" w:rsidR="001538A0" w:rsidRDefault="001538A0">
      <w:pPr>
        <w:pStyle w:val="AH5Sec"/>
      </w:pPr>
      <w:bookmarkStart w:id="148" w:name="_Toc64300262"/>
      <w:r w:rsidRPr="00B564CC">
        <w:rPr>
          <w:rStyle w:val="CharSectNo"/>
        </w:rPr>
        <w:t>117</w:t>
      </w:r>
      <w:r>
        <w:tab/>
        <w:t>Body searches—presence of nurse and corrections officers</w:t>
      </w:r>
      <w:bookmarkEnd w:id="148"/>
    </w:p>
    <w:p w14:paraId="3B145133" w14:textId="77777777" w:rsidR="001538A0" w:rsidRDefault="001538A0">
      <w:pPr>
        <w:pStyle w:val="Amain"/>
      </w:pPr>
      <w:r>
        <w:tab/>
        <w:t>(1)</w:t>
      </w:r>
      <w:r>
        <w:tab/>
        <w:t xml:space="preserve">A nurse appointed under section 22 (Health </w:t>
      </w:r>
      <w:r w:rsidR="00582984">
        <w:t>practitioners</w:t>
      </w:r>
      <w:r>
        <w:t>—non</w:t>
      </w:r>
      <w:r>
        <w:noBreakHyphen/>
        <w:t>therapeutic functions) must be present during the body search of a detainee.</w:t>
      </w:r>
    </w:p>
    <w:p w14:paraId="157BF58F" w14:textId="77777777" w:rsidR="001538A0" w:rsidRDefault="001538A0">
      <w:pPr>
        <w:pStyle w:val="Amain"/>
      </w:pPr>
      <w:r>
        <w:tab/>
        <w:t>(2)</w:t>
      </w:r>
      <w:r>
        <w:tab/>
        <w:t>If the doctor conducting the body search is not of the same sex as the detainee, the nurse must be of the same sex as the detainee.</w:t>
      </w:r>
    </w:p>
    <w:p w14:paraId="4F88353B" w14:textId="77777777" w:rsidR="001538A0" w:rsidRDefault="001538A0">
      <w:pPr>
        <w:pStyle w:val="Amain"/>
      </w:pPr>
      <w:r>
        <w:tab/>
        <w:t>(3)</w:t>
      </w:r>
      <w:r>
        <w:tab/>
        <w:t xml:space="preserve">The </w:t>
      </w:r>
      <w:r w:rsidR="0064452F">
        <w:t>director</w:t>
      </w:r>
      <w:r w:rsidR="0064452F">
        <w:noBreakHyphen/>
        <w:t>general</w:t>
      </w:r>
      <w:r>
        <w:t xml:space="preserve"> may direct 1 or more corrections officers to be present during the search, each of whom must be of the same sex as the detainee.</w:t>
      </w:r>
    </w:p>
    <w:p w14:paraId="376F00CF" w14:textId="77777777" w:rsidR="001538A0" w:rsidRDefault="001538A0">
      <w:pPr>
        <w:pStyle w:val="Amain"/>
      </w:pPr>
      <w:r>
        <w:lastRenderedPageBreak/>
        <w:tab/>
        <w:t>(4)</w:t>
      </w:r>
      <w:r>
        <w:tab/>
        <w:t>However, the number of corrections officers present during the search must be no more than is necessary and reasonable to ensure the search is carried out as safely and effectively as possible.</w:t>
      </w:r>
    </w:p>
    <w:p w14:paraId="387EE003" w14:textId="77777777" w:rsidR="001538A0" w:rsidRDefault="001538A0">
      <w:pPr>
        <w:pStyle w:val="Amain"/>
      </w:pPr>
      <w:r>
        <w:tab/>
        <w:t>(5)</w:t>
      </w:r>
      <w:r>
        <w:tab/>
        <w:t>A body search must be conducted in a private area or an area that provides reasonable privacy for the detainee being searched.</w:t>
      </w:r>
    </w:p>
    <w:p w14:paraId="7664B29F" w14:textId="77777777" w:rsidR="001538A0" w:rsidRDefault="001538A0">
      <w:pPr>
        <w:pStyle w:val="AH5Sec"/>
      </w:pPr>
      <w:bookmarkStart w:id="149" w:name="_Toc64300263"/>
      <w:r w:rsidRPr="00B564CC">
        <w:rPr>
          <w:rStyle w:val="CharSectNo"/>
        </w:rPr>
        <w:t>118</w:t>
      </w:r>
      <w:r>
        <w:tab/>
        <w:t>Body searches—assistance from corrections officer</w:t>
      </w:r>
      <w:bookmarkEnd w:id="149"/>
    </w:p>
    <w:p w14:paraId="10256E4F" w14:textId="77777777" w:rsidR="001538A0" w:rsidRDefault="001538A0">
      <w:pPr>
        <w:pStyle w:val="Amain"/>
      </w:pPr>
      <w:r>
        <w:tab/>
        <w:t>(1)</w:t>
      </w:r>
      <w:r>
        <w:tab/>
        <w:t xml:space="preserve">This section applies if the doctor conducting a body search of a detainee asks the </w:t>
      </w:r>
      <w:r w:rsidR="0064452F">
        <w:t>director</w:t>
      </w:r>
      <w:r w:rsidR="0064452F">
        <w:noBreakHyphen/>
        <w:t>general</w:t>
      </w:r>
      <w:r>
        <w:t xml:space="preserve"> for assistance that the doctor believes, on reasonable grounds, is necessary and reasonable for the search.</w:t>
      </w:r>
    </w:p>
    <w:p w14:paraId="07057996" w14:textId="77777777" w:rsidR="001538A0" w:rsidRDefault="001538A0">
      <w:pPr>
        <w:pStyle w:val="Amain"/>
      </w:pPr>
      <w:r>
        <w:tab/>
        <w:t>(2)</w:t>
      </w:r>
      <w:r>
        <w:tab/>
        <w:t xml:space="preserve">The </w:t>
      </w:r>
      <w:r w:rsidR="0064452F">
        <w:t>director</w:t>
      </w:r>
      <w:r w:rsidR="0064452F">
        <w:noBreakHyphen/>
        <w:t>general</w:t>
      </w:r>
      <w:r>
        <w:t xml:space="preserve"> may direct a corrections officer (the </w:t>
      </w:r>
      <w:r>
        <w:rPr>
          <w:rStyle w:val="charBoldItals"/>
        </w:rPr>
        <w:t>assistant</w:t>
      </w:r>
      <w:r>
        <w:t>) to assist in the conduct of the search.</w:t>
      </w:r>
    </w:p>
    <w:p w14:paraId="78161B66" w14:textId="77777777" w:rsidR="001538A0" w:rsidRDefault="001538A0">
      <w:pPr>
        <w:pStyle w:val="Amain"/>
        <w:keepNext/>
      </w:pPr>
      <w:r>
        <w:tab/>
        <w:t>(3)</w:t>
      </w:r>
      <w:r>
        <w:tab/>
        <w:t>However, the assistant must be of the same sex as the detainee.</w:t>
      </w:r>
    </w:p>
    <w:p w14:paraId="032602D5" w14:textId="77777777" w:rsidR="001538A0" w:rsidRDefault="001538A0">
      <w:pPr>
        <w:pStyle w:val="aNote"/>
      </w:pPr>
      <w:r>
        <w:rPr>
          <w:rStyle w:val="charItals"/>
        </w:rPr>
        <w:t>Note</w:t>
      </w:r>
      <w:r>
        <w:rPr>
          <w:rStyle w:val="charItals"/>
        </w:rPr>
        <w:tab/>
      </w:r>
      <w:r>
        <w:t>Section 126 provides for the use of force to assist at a body search.</w:t>
      </w:r>
    </w:p>
    <w:p w14:paraId="644752B5" w14:textId="77777777" w:rsidR="001538A0" w:rsidRDefault="001538A0">
      <w:pPr>
        <w:pStyle w:val="AH5Sec"/>
      </w:pPr>
      <w:bookmarkStart w:id="150" w:name="_Toc64300264"/>
      <w:r w:rsidRPr="00B564CC">
        <w:rPr>
          <w:rStyle w:val="CharSectNo"/>
        </w:rPr>
        <w:t>119</w:t>
      </w:r>
      <w:r>
        <w:tab/>
        <w:t>Body searches—rules about detainee’s clothing</w:t>
      </w:r>
      <w:bookmarkEnd w:id="150"/>
    </w:p>
    <w:p w14:paraId="1F3CE5D7" w14:textId="77777777" w:rsidR="001538A0" w:rsidRDefault="001538A0">
      <w:pPr>
        <w:pStyle w:val="Amain"/>
        <w:keepNext/>
      </w:pPr>
      <w:r>
        <w:tab/>
        <w:t>(1)</w:t>
      </w:r>
      <w:r>
        <w:tab/>
        <w:t>A body search of a detainee must not involve—</w:t>
      </w:r>
    </w:p>
    <w:p w14:paraId="7E4A2BCA" w14:textId="77777777" w:rsidR="001538A0" w:rsidRDefault="001538A0">
      <w:pPr>
        <w:pStyle w:val="Apara"/>
      </w:pPr>
      <w:r>
        <w:tab/>
        <w:t>(a)</w:t>
      </w:r>
      <w:r>
        <w:tab/>
        <w:t>the removal of more clothes than is necessary and reasonable to conduct the search; or</w:t>
      </w:r>
    </w:p>
    <w:p w14:paraId="7E7ED78B" w14:textId="77777777" w:rsidR="001538A0" w:rsidRDefault="001538A0">
      <w:pPr>
        <w:pStyle w:val="Apara"/>
      </w:pPr>
      <w:r>
        <w:tab/>
        <w:t>(b)</w:t>
      </w:r>
      <w:r>
        <w:tab/>
        <w:t>the removal of more clothes at any time than is necessary and reasonable to conduct the search; or</w:t>
      </w:r>
    </w:p>
    <w:p w14:paraId="631FF6BD" w14:textId="77777777" w:rsidR="001538A0" w:rsidRDefault="001538A0">
      <w:pPr>
        <w:pStyle w:val="Apara"/>
      </w:pPr>
      <w:r>
        <w:tab/>
        <w:t>(c)</w:t>
      </w:r>
      <w:r>
        <w:tab/>
        <w:t>without limiting paragraph (b), both the upper and lower parts of the person’s body being uncovered at the same time.</w:t>
      </w:r>
    </w:p>
    <w:p w14:paraId="5C49AB9E" w14:textId="77777777" w:rsidR="001538A0" w:rsidRDefault="001538A0">
      <w:pPr>
        <w:pStyle w:val="Amain"/>
      </w:pPr>
      <w:r>
        <w:tab/>
        <w:t>(2)</w:t>
      </w:r>
      <w:r>
        <w:tab/>
        <w:t>A detainee who has been body searched must be allowed to dress in private immediately after the search is finished.</w:t>
      </w:r>
    </w:p>
    <w:p w14:paraId="1149A903" w14:textId="77777777" w:rsidR="001538A0" w:rsidRDefault="001538A0">
      <w:pPr>
        <w:pStyle w:val="Amain"/>
      </w:pPr>
      <w:r>
        <w:tab/>
        <w:t>(3)</w:t>
      </w:r>
      <w:r>
        <w:tab/>
        <w:t xml:space="preserve">If clothing from a detainee is seized during a body search, the </w:t>
      </w:r>
      <w:r w:rsidR="0064452F">
        <w:t>director</w:t>
      </w:r>
      <w:r w:rsidR="0064452F">
        <w:noBreakHyphen/>
        <w:t>general</w:t>
      </w:r>
      <w:r>
        <w:t xml:space="preserve"> must ensure that the detainee is left with, or given, appropriate clothing to wear.</w:t>
      </w:r>
    </w:p>
    <w:p w14:paraId="51E59F0C" w14:textId="77777777" w:rsidR="001538A0" w:rsidRDefault="001538A0">
      <w:pPr>
        <w:pStyle w:val="AH5Sec"/>
      </w:pPr>
      <w:bookmarkStart w:id="151" w:name="_Toc64300265"/>
      <w:r w:rsidRPr="00B564CC">
        <w:rPr>
          <w:rStyle w:val="CharSectNo"/>
        </w:rPr>
        <w:lastRenderedPageBreak/>
        <w:t>120</w:t>
      </w:r>
      <w:r>
        <w:tab/>
        <w:t>Body searches—rules about touching detainee</w:t>
      </w:r>
      <w:bookmarkEnd w:id="151"/>
    </w:p>
    <w:p w14:paraId="711369B8" w14:textId="77777777" w:rsidR="001538A0" w:rsidRDefault="001538A0">
      <w:pPr>
        <w:pStyle w:val="Amainreturn"/>
      </w:pPr>
      <w:r>
        <w:t>The doctor conducting the body search of a detainee, and the nurse present at the search, may, for the search, touch the detainee and examine the detainee’s orifices and cavities, but only if the doctor or nurse is of the same sex as the detainee.</w:t>
      </w:r>
    </w:p>
    <w:p w14:paraId="10CBBA4C" w14:textId="77777777" w:rsidR="001538A0" w:rsidRDefault="001538A0">
      <w:pPr>
        <w:pStyle w:val="AH5Sec"/>
      </w:pPr>
      <w:bookmarkStart w:id="152" w:name="_Toc64300266"/>
      <w:r w:rsidRPr="00B564CC">
        <w:rPr>
          <w:rStyle w:val="CharSectNo"/>
        </w:rPr>
        <w:t>121</w:t>
      </w:r>
      <w:r>
        <w:tab/>
        <w:t>Body searches—seizing things</w:t>
      </w:r>
      <w:bookmarkEnd w:id="152"/>
    </w:p>
    <w:p w14:paraId="72B6B239" w14:textId="77777777" w:rsidR="001538A0" w:rsidRDefault="001538A0">
      <w:pPr>
        <w:pStyle w:val="Amain"/>
      </w:pPr>
      <w:r>
        <w:tab/>
        <w:t>(1)</w:t>
      </w:r>
      <w:r>
        <w:tab/>
        <w:t>The doctor conducting a body search of a detainee may seize anything discovered during the search if—</w:t>
      </w:r>
    </w:p>
    <w:p w14:paraId="65E032E2" w14:textId="77777777" w:rsidR="001538A0" w:rsidRDefault="001538A0">
      <w:pPr>
        <w:pStyle w:val="Apara"/>
      </w:pPr>
      <w:r>
        <w:tab/>
        <w:t>(a)</w:t>
      </w:r>
      <w:r>
        <w:tab/>
        <w:t>seizing the thing would not be likely to cause injury to the detainee; and</w:t>
      </w:r>
    </w:p>
    <w:p w14:paraId="650D03CE" w14:textId="77777777" w:rsidR="001538A0" w:rsidRDefault="001538A0">
      <w:pPr>
        <w:pStyle w:val="Apara"/>
      </w:pPr>
      <w:r>
        <w:tab/>
        <w:t>(b)</w:t>
      </w:r>
      <w:r>
        <w:tab/>
        <w:t>the doctor believes, on reasonable grounds, that the thing may be evidence of the commission of an offence or disciplinary breach by the detainee.</w:t>
      </w:r>
    </w:p>
    <w:p w14:paraId="3F57F1C5" w14:textId="77777777" w:rsidR="001538A0" w:rsidRDefault="001538A0">
      <w:pPr>
        <w:pStyle w:val="Amain"/>
      </w:pPr>
      <w:r>
        <w:tab/>
        <w:t>(2)</w:t>
      </w:r>
      <w:r>
        <w:tab/>
        <w:t>The doctor must give the thing seized to a corrections officer as soon as practicable.</w:t>
      </w:r>
    </w:p>
    <w:p w14:paraId="2BE2D6AE" w14:textId="77777777" w:rsidR="001538A0" w:rsidRPr="00B564CC" w:rsidRDefault="001538A0">
      <w:pPr>
        <w:pStyle w:val="AH3Div"/>
      </w:pPr>
      <w:bookmarkStart w:id="153" w:name="_Toc64300267"/>
      <w:r w:rsidRPr="00B564CC">
        <w:rPr>
          <w:rStyle w:val="CharDivNo"/>
        </w:rPr>
        <w:t>Division 9.4.5</w:t>
      </w:r>
      <w:r>
        <w:tab/>
      </w:r>
      <w:r w:rsidRPr="00B564CC">
        <w:rPr>
          <w:rStyle w:val="CharDivText"/>
        </w:rPr>
        <w:t>Searches of premises and property</w:t>
      </w:r>
      <w:bookmarkEnd w:id="153"/>
    </w:p>
    <w:p w14:paraId="385288F5" w14:textId="77777777" w:rsidR="001538A0" w:rsidRDefault="001538A0">
      <w:pPr>
        <w:pStyle w:val="AH5Sec"/>
      </w:pPr>
      <w:bookmarkStart w:id="154" w:name="_Toc64300268"/>
      <w:r w:rsidRPr="00B564CC">
        <w:rPr>
          <w:rStyle w:val="CharSectNo"/>
        </w:rPr>
        <w:t>122</w:t>
      </w:r>
      <w:r>
        <w:tab/>
        <w:t>Searches—premises and property</w:t>
      </w:r>
      <w:bookmarkEnd w:id="154"/>
    </w:p>
    <w:p w14:paraId="515CFE3D" w14:textId="77777777" w:rsidR="001538A0" w:rsidRDefault="001538A0">
      <w:pPr>
        <w:pStyle w:val="Amain"/>
      </w:pPr>
      <w:r>
        <w:tab/>
        <w:t>(1)</w:t>
      </w:r>
      <w:r>
        <w:tab/>
        <w:t xml:space="preserve">The </w:t>
      </w:r>
      <w:r w:rsidR="0064452F">
        <w:t>director</w:t>
      </w:r>
      <w:r w:rsidR="0064452F">
        <w:noBreakHyphen/>
        <w:t>general</w:t>
      </w:r>
      <w:r>
        <w:t xml:space="preserve"> may, at any time, direct a corrections officer to search—</w:t>
      </w:r>
    </w:p>
    <w:p w14:paraId="77923ED3" w14:textId="77777777" w:rsidR="001538A0" w:rsidRDefault="001538A0">
      <w:pPr>
        <w:pStyle w:val="Apara"/>
      </w:pPr>
      <w:r>
        <w:tab/>
        <w:t>(a)</w:t>
      </w:r>
      <w:r>
        <w:tab/>
        <w:t>any part of a correctional centre; or</w:t>
      </w:r>
    </w:p>
    <w:p w14:paraId="40812E98" w14:textId="77777777" w:rsidR="001538A0" w:rsidRDefault="001538A0">
      <w:pPr>
        <w:pStyle w:val="Apara"/>
      </w:pPr>
      <w:r>
        <w:tab/>
        <w:t>(b)</w:t>
      </w:r>
      <w:r>
        <w:tab/>
        <w:t>anything at a correctional centre, including anything in the possession of anyone at a correctional centre; or</w:t>
      </w:r>
    </w:p>
    <w:p w14:paraId="36E5667E" w14:textId="77777777" w:rsidR="001538A0" w:rsidRDefault="001538A0" w:rsidP="00B06464">
      <w:pPr>
        <w:pStyle w:val="Apara"/>
        <w:keepNext/>
      </w:pPr>
      <w:r>
        <w:lastRenderedPageBreak/>
        <w:tab/>
        <w:t>(c)</w:t>
      </w:r>
      <w:r>
        <w:tab/>
        <w:t>any vehicle used for transporting a detainee.</w:t>
      </w:r>
    </w:p>
    <w:p w14:paraId="1999D17C" w14:textId="77777777" w:rsidR="001538A0" w:rsidRDefault="001538A0" w:rsidP="00B06464">
      <w:pPr>
        <w:pStyle w:val="aExamHdgss"/>
      </w:pPr>
      <w:r>
        <w:t>Examples of searches under this section</w:t>
      </w:r>
    </w:p>
    <w:p w14:paraId="3D063021" w14:textId="77777777" w:rsidR="001538A0" w:rsidRDefault="001538A0" w:rsidP="00B06464">
      <w:pPr>
        <w:pStyle w:val="aExamss"/>
        <w:keepNext/>
      </w:pPr>
      <w:r>
        <w:t>a search of any of the following for a prohibited thing:</w:t>
      </w:r>
    </w:p>
    <w:p w14:paraId="317130AA" w14:textId="77777777" w:rsidR="001538A0" w:rsidRDefault="001538A0" w:rsidP="00B06464">
      <w:pPr>
        <w:pStyle w:val="aExamBulletss"/>
        <w:keepNext/>
        <w:tabs>
          <w:tab w:val="left" w:pos="1500"/>
        </w:tabs>
      </w:pPr>
      <w:r>
        <w:rPr>
          <w:rFonts w:ascii="Symbol" w:hAnsi="Symbol"/>
        </w:rPr>
        <w:t></w:t>
      </w:r>
      <w:r>
        <w:rPr>
          <w:rFonts w:ascii="Symbol" w:hAnsi="Symbol"/>
        </w:rPr>
        <w:tab/>
      </w:r>
      <w:r>
        <w:t>any area or building or part of a building (including a cell) at a correctional centre</w:t>
      </w:r>
    </w:p>
    <w:p w14:paraId="5E64B8F5" w14:textId="77777777" w:rsidR="001538A0" w:rsidRDefault="001538A0">
      <w:pPr>
        <w:pStyle w:val="aExamBulletss"/>
        <w:tabs>
          <w:tab w:val="left" w:pos="1500"/>
        </w:tabs>
      </w:pPr>
      <w:r>
        <w:rPr>
          <w:rFonts w:ascii="Symbol" w:hAnsi="Symbol"/>
        </w:rPr>
        <w:t></w:t>
      </w:r>
      <w:r>
        <w:rPr>
          <w:rFonts w:ascii="Symbol" w:hAnsi="Symbol"/>
        </w:rPr>
        <w:tab/>
      </w:r>
      <w:r>
        <w:t>any storage area, including an area used by detainees or corrections officers, at a correctional centre</w:t>
      </w:r>
    </w:p>
    <w:p w14:paraId="5918689E" w14:textId="77777777" w:rsidR="001538A0" w:rsidRDefault="001538A0">
      <w:pPr>
        <w:pStyle w:val="aExamBulletss"/>
        <w:keepNext/>
        <w:tabs>
          <w:tab w:val="left" w:pos="1500"/>
        </w:tabs>
      </w:pPr>
      <w:r>
        <w:rPr>
          <w:rFonts w:ascii="Symbol" w:hAnsi="Symbol"/>
        </w:rPr>
        <w:t></w:t>
      </w:r>
      <w:r>
        <w:rPr>
          <w:rFonts w:ascii="Symbol" w:hAnsi="Symbol"/>
        </w:rPr>
        <w:tab/>
      </w:r>
      <w:r>
        <w:t>any vehicle, machinery or equipment at a correctional centre</w:t>
      </w:r>
    </w:p>
    <w:p w14:paraId="18725888" w14:textId="77777777" w:rsidR="001538A0" w:rsidRDefault="001538A0">
      <w:pPr>
        <w:pStyle w:val="Amain"/>
      </w:pPr>
      <w:r>
        <w:tab/>
        <w:t>(2)</w:t>
      </w:r>
      <w:r>
        <w:tab/>
        <w:t>However, this section does not authorise—</w:t>
      </w:r>
    </w:p>
    <w:p w14:paraId="75BB18CB" w14:textId="77777777" w:rsidR="001538A0" w:rsidRDefault="001538A0">
      <w:pPr>
        <w:pStyle w:val="Apara"/>
      </w:pPr>
      <w:r>
        <w:tab/>
        <w:t>(a)</w:t>
      </w:r>
      <w:r>
        <w:tab/>
        <w:t>a search of anyone at a correctional centre; or</w:t>
      </w:r>
    </w:p>
    <w:p w14:paraId="25B31736" w14:textId="77777777" w:rsidR="001538A0" w:rsidRDefault="001538A0">
      <w:pPr>
        <w:pStyle w:val="Apara"/>
      </w:pPr>
      <w:r>
        <w:tab/>
        <w:t>(b)</w:t>
      </w:r>
      <w:r>
        <w:tab/>
        <w:t>any clothing being worn by anyone at a correctional centre at the time of the search.</w:t>
      </w:r>
    </w:p>
    <w:p w14:paraId="628E4902" w14:textId="77777777" w:rsidR="001538A0" w:rsidRDefault="001538A0">
      <w:pPr>
        <w:pStyle w:val="Amain"/>
        <w:keepNext/>
      </w:pPr>
      <w:r>
        <w:tab/>
        <w:t>(3)</w:t>
      </w:r>
      <w:r>
        <w:tab/>
        <w:t>In this section:</w:t>
      </w:r>
    </w:p>
    <w:p w14:paraId="0793BC21" w14:textId="77777777" w:rsidR="001538A0" w:rsidRDefault="001538A0">
      <w:pPr>
        <w:pStyle w:val="aDef"/>
        <w:keepNext/>
      </w:pPr>
      <w:r>
        <w:rPr>
          <w:rStyle w:val="charBoldItals"/>
        </w:rPr>
        <w:t>search</w:t>
      </w:r>
      <w:r>
        <w:t xml:space="preserve"> includes search—</w:t>
      </w:r>
    </w:p>
    <w:p w14:paraId="49A4EEC4" w14:textId="77777777" w:rsidR="001538A0" w:rsidRDefault="001538A0">
      <w:pPr>
        <w:pStyle w:val="aDefpara"/>
      </w:pPr>
      <w:r>
        <w:tab/>
        <w:t>(a)</w:t>
      </w:r>
      <w:r>
        <w:tab/>
        <w:t>with any device using electronic or other technology; and</w:t>
      </w:r>
    </w:p>
    <w:p w14:paraId="5768B88F" w14:textId="77777777" w:rsidR="001538A0" w:rsidRDefault="001538A0">
      <w:pPr>
        <w:pStyle w:val="aDefpara"/>
      </w:pPr>
      <w:r>
        <w:tab/>
        <w:t>(b)</w:t>
      </w:r>
      <w:r>
        <w:tab/>
        <w:t>by physical means; and</w:t>
      </w:r>
    </w:p>
    <w:p w14:paraId="677D1A3E" w14:textId="77777777" w:rsidR="001538A0" w:rsidRDefault="001538A0">
      <w:pPr>
        <w:pStyle w:val="aDefpara"/>
      </w:pPr>
      <w:r>
        <w:tab/>
        <w:t>(c)</w:t>
      </w:r>
      <w:r>
        <w:tab/>
        <w:t>with the assistance of a corrections dog.</w:t>
      </w:r>
    </w:p>
    <w:p w14:paraId="4564A3A0" w14:textId="77777777" w:rsidR="001538A0" w:rsidRDefault="001538A0">
      <w:pPr>
        <w:pStyle w:val="AH5Sec"/>
      </w:pPr>
      <w:bookmarkStart w:id="155" w:name="_Toc64300269"/>
      <w:r w:rsidRPr="00B564CC">
        <w:rPr>
          <w:rStyle w:val="CharSectNo"/>
        </w:rPr>
        <w:t>123</w:t>
      </w:r>
      <w:r>
        <w:tab/>
        <w:t>Searches of detainee cells—legally privileged material</w:t>
      </w:r>
      <w:bookmarkEnd w:id="155"/>
    </w:p>
    <w:p w14:paraId="40E60891" w14:textId="77777777" w:rsidR="001538A0" w:rsidRDefault="001538A0">
      <w:pPr>
        <w:pStyle w:val="Amain"/>
      </w:pPr>
      <w:r>
        <w:tab/>
        <w:t>(1)</w:t>
      </w:r>
      <w:r>
        <w:tab/>
        <w:t>This section applies if a detainee has legally privileged material at a correctional centre.</w:t>
      </w:r>
    </w:p>
    <w:p w14:paraId="53E37B8A" w14:textId="77777777" w:rsidR="001538A0" w:rsidRDefault="001538A0">
      <w:pPr>
        <w:pStyle w:val="Amain"/>
      </w:pPr>
      <w:r>
        <w:tab/>
        <w:t>(2)</w:t>
      </w:r>
      <w:r>
        <w:tab/>
        <w:t>A corrections officer may search the detainee’s cell under section 122 in the absence of the detainee if—</w:t>
      </w:r>
    </w:p>
    <w:p w14:paraId="5907474E" w14:textId="77777777" w:rsidR="001538A0" w:rsidRDefault="001538A0">
      <w:pPr>
        <w:pStyle w:val="Apara"/>
      </w:pPr>
      <w:r>
        <w:tab/>
        <w:t>(a)</w:t>
      </w:r>
      <w:r>
        <w:tab/>
        <w:t>the detainee removes the legally privileged material from the cell; or</w:t>
      </w:r>
    </w:p>
    <w:p w14:paraId="074763F1" w14:textId="77777777" w:rsidR="001538A0" w:rsidRDefault="001538A0">
      <w:pPr>
        <w:pStyle w:val="Apara"/>
      </w:pPr>
      <w:r>
        <w:tab/>
        <w:t>(b)</w:t>
      </w:r>
      <w:r>
        <w:tab/>
        <w:t>the legally privileged material is stored in accordance with a corrections policy or operating procedure made for subsection (3).</w:t>
      </w:r>
    </w:p>
    <w:p w14:paraId="58D1B78B" w14:textId="77777777" w:rsidR="001538A0" w:rsidRDefault="001538A0">
      <w:pPr>
        <w:pStyle w:val="Amain"/>
      </w:pPr>
      <w:r>
        <w:lastRenderedPageBreak/>
        <w:tab/>
        <w:t>(3)</w:t>
      </w:r>
      <w:r>
        <w:tab/>
        <w:t>Without limiting section 14 (Corrections policies and operating procedures), a corrections policy or operating procedure may include provision for the secure storage at a correctional centre of legally privileged material for detainees.</w:t>
      </w:r>
    </w:p>
    <w:p w14:paraId="007B22AC" w14:textId="77777777" w:rsidR="001538A0" w:rsidRDefault="001538A0">
      <w:pPr>
        <w:pStyle w:val="AH5Sec"/>
      </w:pPr>
      <w:bookmarkStart w:id="156" w:name="_Toc64300270"/>
      <w:r w:rsidRPr="00B564CC">
        <w:rPr>
          <w:rStyle w:val="CharSectNo"/>
        </w:rPr>
        <w:t>124</w:t>
      </w:r>
      <w:r>
        <w:tab/>
        <w:t>Searches of detainee cells—suspected legally privileged material</w:t>
      </w:r>
      <w:bookmarkEnd w:id="156"/>
    </w:p>
    <w:p w14:paraId="0EEDC56D" w14:textId="77777777" w:rsidR="001538A0" w:rsidRDefault="001538A0">
      <w:pPr>
        <w:pStyle w:val="Amain"/>
      </w:pPr>
      <w:r>
        <w:tab/>
        <w:t>(1)</w:t>
      </w:r>
      <w:r>
        <w:tab/>
        <w:t>If a corrections officer suspects, on reasonable grounds, that a detainee’s cell contains legally privileged material, the officer may search the cell only if the detainee is present.</w:t>
      </w:r>
    </w:p>
    <w:p w14:paraId="52BBAF21" w14:textId="77777777" w:rsidR="001538A0" w:rsidRDefault="001538A0">
      <w:pPr>
        <w:pStyle w:val="Amain"/>
      </w:pPr>
      <w:r>
        <w:tab/>
        <w:t>(2)</w:t>
      </w:r>
      <w:r>
        <w:tab/>
        <w:t>A search under subsection (1) may include an examination of any legally privileged material, and anything containing the material, found in the cell.</w:t>
      </w:r>
    </w:p>
    <w:p w14:paraId="053A63BD" w14:textId="77777777" w:rsidR="001538A0" w:rsidRDefault="001538A0">
      <w:pPr>
        <w:pStyle w:val="Amain"/>
      </w:pPr>
      <w:r>
        <w:tab/>
        <w:t>(3)</w:t>
      </w:r>
      <w:r>
        <w:tab/>
        <w:t>However, the officer may not read any legally privileged material found in the cell unless the detainee is present and—</w:t>
      </w:r>
    </w:p>
    <w:p w14:paraId="2C110441" w14:textId="77777777" w:rsidR="001538A0" w:rsidRDefault="001538A0">
      <w:pPr>
        <w:pStyle w:val="Apara"/>
      </w:pPr>
      <w:r>
        <w:tab/>
        <w:t>(a)</w:t>
      </w:r>
      <w:r>
        <w:tab/>
        <w:t>the detainee consents to the officer reading the material; or</w:t>
      </w:r>
    </w:p>
    <w:p w14:paraId="23DD0D1A" w14:textId="77777777" w:rsidR="001538A0" w:rsidRDefault="001538A0">
      <w:pPr>
        <w:pStyle w:val="Apara"/>
      </w:pPr>
      <w:r>
        <w:tab/>
        <w:t>(b)</w:t>
      </w:r>
      <w:r>
        <w:tab/>
        <w:t>the officer suspects, on reasonable grounds, that the material contains information that—</w:t>
      </w:r>
    </w:p>
    <w:p w14:paraId="724C6FF7" w14:textId="77777777" w:rsidR="001538A0" w:rsidRDefault="001538A0">
      <w:pPr>
        <w:pStyle w:val="Asubpara"/>
      </w:pPr>
      <w:r>
        <w:tab/>
        <w:t>(i)</w:t>
      </w:r>
      <w:r>
        <w:tab/>
        <w:t>may threaten security or good order at a correctional centre; or</w:t>
      </w:r>
    </w:p>
    <w:p w14:paraId="7970488B" w14:textId="77777777" w:rsidR="001538A0" w:rsidRDefault="001538A0">
      <w:pPr>
        <w:pStyle w:val="Asubpara"/>
      </w:pPr>
      <w:r>
        <w:tab/>
        <w:t>(ii)</w:t>
      </w:r>
      <w:r>
        <w:tab/>
        <w:t>relates to an offence or disciplinary breach.</w:t>
      </w:r>
    </w:p>
    <w:p w14:paraId="639BF966" w14:textId="77777777" w:rsidR="001538A0" w:rsidRDefault="001538A0">
      <w:pPr>
        <w:pStyle w:val="Amain"/>
      </w:pPr>
      <w:r>
        <w:tab/>
        <w:t>(4)</w:t>
      </w:r>
      <w:r>
        <w:tab/>
        <w:t>The officer need not comply with subsection (1) or (3) if the officer believes, on reasonable grounds, that urgent circumstances exist and that complying with the subsection would create a risk of injury to the officer, the detainee or anyone else.</w:t>
      </w:r>
    </w:p>
    <w:p w14:paraId="71BBB676" w14:textId="77777777" w:rsidR="001538A0" w:rsidRDefault="001538A0">
      <w:pPr>
        <w:pStyle w:val="Amain"/>
        <w:rPr>
          <w:rFonts w:ascii="k" w:hAnsi="k"/>
        </w:rPr>
      </w:pPr>
      <w:r>
        <w:rPr>
          <w:rFonts w:ascii="k" w:hAnsi="k"/>
        </w:rPr>
        <w:tab/>
        <w:t>(5)</w:t>
      </w:r>
      <w:r>
        <w:rPr>
          <w:rFonts w:ascii="k" w:hAnsi="k"/>
        </w:rPr>
        <w:tab/>
        <w:t xml:space="preserve">The </w:t>
      </w:r>
      <w:r w:rsidR="0064452F">
        <w:rPr>
          <w:rFonts w:ascii="k" w:hAnsi="k"/>
        </w:rPr>
        <w:t>director</w:t>
      </w:r>
      <w:r w:rsidR="0064452F">
        <w:rPr>
          <w:rFonts w:ascii="k" w:hAnsi="k"/>
        </w:rPr>
        <w:noBreakHyphen/>
        <w:t>general</w:t>
      </w:r>
      <w:r>
        <w:rPr>
          <w:rFonts w:ascii="k" w:hAnsi="k"/>
        </w:rPr>
        <w:t xml:space="preserve"> must ensure that a record of action under subsection (4) is made and entered in the register of detainees.</w:t>
      </w:r>
    </w:p>
    <w:p w14:paraId="4953C919" w14:textId="77777777" w:rsidR="001538A0" w:rsidRPr="00B564CC" w:rsidRDefault="001538A0">
      <w:pPr>
        <w:pStyle w:val="AH3Div"/>
      </w:pPr>
      <w:bookmarkStart w:id="157" w:name="_Toc64300271"/>
      <w:r w:rsidRPr="00B564CC">
        <w:rPr>
          <w:rStyle w:val="CharDivNo"/>
        </w:rPr>
        <w:lastRenderedPageBreak/>
        <w:t>Division 9.4.6</w:t>
      </w:r>
      <w:r>
        <w:tab/>
      </w:r>
      <w:r w:rsidRPr="00B564CC">
        <w:rPr>
          <w:rStyle w:val="CharDivText"/>
        </w:rPr>
        <w:t>Searches—miscellaneous</w:t>
      </w:r>
      <w:bookmarkEnd w:id="157"/>
    </w:p>
    <w:p w14:paraId="2E56A437" w14:textId="77777777" w:rsidR="001538A0" w:rsidRDefault="001538A0">
      <w:pPr>
        <w:pStyle w:val="AH5Sec"/>
      </w:pPr>
      <w:bookmarkStart w:id="158" w:name="_Toc64300272"/>
      <w:r w:rsidRPr="00B564CC">
        <w:rPr>
          <w:rStyle w:val="CharSectNo"/>
        </w:rPr>
        <w:t>125</w:t>
      </w:r>
      <w:r>
        <w:tab/>
        <w:t>Searches—use of corrections dogs</w:t>
      </w:r>
      <w:bookmarkEnd w:id="158"/>
    </w:p>
    <w:p w14:paraId="4CE6AD8B" w14:textId="77777777" w:rsidR="001538A0" w:rsidRDefault="001538A0">
      <w:pPr>
        <w:pStyle w:val="Amain"/>
      </w:pPr>
      <w:r>
        <w:tab/>
        <w:t>(1)</w:t>
      </w:r>
      <w:r>
        <w:tab/>
        <w:t xml:space="preserve">The </w:t>
      </w:r>
      <w:r w:rsidR="0064452F">
        <w:t>director</w:t>
      </w:r>
      <w:r w:rsidR="0064452F">
        <w:noBreakHyphen/>
        <w:t>general</w:t>
      </w:r>
      <w:r>
        <w:t xml:space="preserve"> may direct a corrections officer to use a corrections dog to assist the officer in conducting a search under this part.</w:t>
      </w:r>
    </w:p>
    <w:p w14:paraId="489C85FC" w14:textId="77777777" w:rsidR="001538A0" w:rsidRDefault="001538A0">
      <w:pPr>
        <w:pStyle w:val="Amain"/>
      </w:pPr>
      <w:r>
        <w:tab/>
        <w:t>(2)</w:t>
      </w:r>
      <w:r>
        <w:tab/>
        <w:t xml:space="preserve">Without limiting subsection (1), the </w:t>
      </w:r>
      <w:r w:rsidR="0064452F">
        <w:t>director</w:t>
      </w:r>
      <w:r w:rsidR="0064452F">
        <w:noBreakHyphen/>
        <w:t>general</w:t>
      </w:r>
      <w:r>
        <w:t xml:space="preserve"> may give the direction if the </w:t>
      </w:r>
      <w:r w:rsidR="0064452F">
        <w:t>director</w:t>
      </w:r>
      <w:r w:rsidR="0064452F">
        <w:noBreakHyphen/>
        <w:t>general</w:t>
      </w:r>
      <w:r>
        <w:t xml:space="preserve"> believes, on reasonable grounds, that the assistance of the dog would minimise the intrusiveness of the search of a detainee by the officer.</w:t>
      </w:r>
    </w:p>
    <w:p w14:paraId="37CD023E" w14:textId="77777777" w:rsidR="001538A0" w:rsidRDefault="001538A0">
      <w:pPr>
        <w:pStyle w:val="Amain"/>
      </w:pPr>
      <w:r>
        <w:tab/>
        <w:t>(3)</w:t>
      </w:r>
      <w:r>
        <w:tab/>
        <w:t>The corrections officer and corrections dog may enter, and remain at any place, to assist in the conduct of a search under this part.</w:t>
      </w:r>
    </w:p>
    <w:p w14:paraId="4EDBDB5D" w14:textId="77777777" w:rsidR="001538A0" w:rsidRDefault="001538A0">
      <w:pPr>
        <w:pStyle w:val="AH5Sec"/>
        <w:rPr>
          <w:b w:val="0"/>
          <w:bCs/>
        </w:rPr>
      </w:pPr>
      <w:bookmarkStart w:id="159" w:name="_Toc64300273"/>
      <w:r w:rsidRPr="00B564CC">
        <w:rPr>
          <w:rStyle w:val="CharSectNo"/>
        </w:rPr>
        <w:t>126</w:t>
      </w:r>
      <w:r>
        <w:rPr>
          <w:bCs/>
        </w:rPr>
        <w:tab/>
      </w:r>
      <w:r>
        <w:t>Searches—use of force</w:t>
      </w:r>
      <w:bookmarkEnd w:id="159"/>
    </w:p>
    <w:p w14:paraId="637B6CA1" w14:textId="77777777" w:rsidR="001538A0" w:rsidRDefault="001538A0">
      <w:pPr>
        <w:pStyle w:val="Amain"/>
        <w:keepNext/>
      </w:pPr>
      <w:r>
        <w:tab/>
        <w:t>(1)</w:t>
      </w:r>
      <w:r>
        <w:tab/>
        <w:t>A corrections officer may use force—</w:t>
      </w:r>
    </w:p>
    <w:p w14:paraId="11034145" w14:textId="77777777" w:rsidR="001538A0" w:rsidRDefault="001538A0">
      <w:pPr>
        <w:pStyle w:val="Apara"/>
      </w:pPr>
      <w:r>
        <w:tab/>
        <w:t>(a)</w:t>
      </w:r>
      <w:r>
        <w:tab/>
        <w:t>to carry out a search under this part; or</w:t>
      </w:r>
    </w:p>
    <w:p w14:paraId="44EBB34E" w14:textId="77777777" w:rsidR="001538A0" w:rsidRDefault="001538A0">
      <w:pPr>
        <w:pStyle w:val="Apara"/>
      </w:pPr>
      <w:r>
        <w:tab/>
        <w:t>(b)</w:t>
      </w:r>
      <w:r>
        <w:tab/>
        <w:t>to assist at a body search under section 118 (Body searches—assistance from corrections officer); or</w:t>
      </w:r>
    </w:p>
    <w:p w14:paraId="214A9CDE" w14:textId="77777777" w:rsidR="001538A0" w:rsidRDefault="001538A0">
      <w:pPr>
        <w:pStyle w:val="Apara"/>
      </w:pPr>
      <w:r>
        <w:tab/>
        <w:t>(c)</w:t>
      </w:r>
      <w:r>
        <w:tab/>
        <w:t>to prevent the loss, destruction or contamination of anything seized, or that may be seized, during the search.</w:t>
      </w:r>
    </w:p>
    <w:p w14:paraId="4670A8D8" w14:textId="77777777" w:rsidR="001538A0" w:rsidRDefault="001538A0">
      <w:pPr>
        <w:pStyle w:val="Amain"/>
      </w:pPr>
      <w:r>
        <w:tab/>
        <w:t>(2)</w:t>
      </w:r>
      <w:r>
        <w:tab/>
        <w:t>However, the corrections officer may use force only in accordance with part 9.7 (Use of force).</w:t>
      </w:r>
    </w:p>
    <w:p w14:paraId="6B0A4926" w14:textId="77777777" w:rsidR="001538A0" w:rsidRDefault="001538A0">
      <w:pPr>
        <w:pStyle w:val="PageBreak"/>
      </w:pPr>
      <w:r>
        <w:br w:type="page"/>
      </w:r>
    </w:p>
    <w:p w14:paraId="04A5191D" w14:textId="77777777" w:rsidR="001538A0" w:rsidRPr="00B564CC" w:rsidRDefault="001538A0">
      <w:pPr>
        <w:pStyle w:val="AH2Part"/>
      </w:pPr>
      <w:bookmarkStart w:id="160" w:name="_Toc64300274"/>
      <w:r w:rsidRPr="00B564CC">
        <w:rPr>
          <w:rStyle w:val="CharPartNo"/>
        </w:rPr>
        <w:lastRenderedPageBreak/>
        <w:t>Part 9.5</w:t>
      </w:r>
      <w:r>
        <w:tab/>
      </w:r>
      <w:r w:rsidRPr="00B564CC">
        <w:rPr>
          <w:rStyle w:val="CharPartText"/>
        </w:rPr>
        <w:t>Seizing property</w:t>
      </w:r>
      <w:bookmarkEnd w:id="160"/>
    </w:p>
    <w:p w14:paraId="4CC12D00" w14:textId="77777777" w:rsidR="001538A0" w:rsidRDefault="001538A0">
      <w:pPr>
        <w:pStyle w:val="Placeholder"/>
      </w:pPr>
      <w:r>
        <w:rPr>
          <w:rStyle w:val="CharDivNo"/>
        </w:rPr>
        <w:t xml:space="preserve">  </w:t>
      </w:r>
      <w:r>
        <w:rPr>
          <w:rStyle w:val="CharDivText"/>
        </w:rPr>
        <w:t xml:space="preserve">  </w:t>
      </w:r>
    </w:p>
    <w:p w14:paraId="29E82D12" w14:textId="77777777" w:rsidR="001538A0" w:rsidRDefault="001538A0">
      <w:pPr>
        <w:pStyle w:val="AH5Sec"/>
      </w:pPr>
      <w:bookmarkStart w:id="161" w:name="_Toc64300275"/>
      <w:r w:rsidRPr="00B564CC">
        <w:rPr>
          <w:rStyle w:val="CharSectNo"/>
        </w:rPr>
        <w:t>127</w:t>
      </w:r>
      <w:r>
        <w:tab/>
        <w:t>Seizing mail etc</w:t>
      </w:r>
      <w:bookmarkEnd w:id="161"/>
    </w:p>
    <w:p w14:paraId="4B15DDBC" w14:textId="77777777" w:rsidR="001538A0" w:rsidRDefault="001538A0">
      <w:pPr>
        <w:pStyle w:val="Amain"/>
      </w:pPr>
      <w:r>
        <w:tab/>
        <w:t>(1)</w:t>
      </w:r>
      <w:r>
        <w:tab/>
        <w:t xml:space="preserve">The </w:t>
      </w:r>
      <w:r w:rsidR="0064452F">
        <w:t>director</w:t>
      </w:r>
      <w:r w:rsidR="0064452F">
        <w:noBreakHyphen/>
        <w:t>general</w:t>
      </w:r>
      <w:r>
        <w:t xml:space="preserve"> may seize anything in a detainee’s protected mail if the </w:t>
      </w:r>
      <w:r w:rsidR="0064452F">
        <w:t>director</w:t>
      </w:r>
      <w:r w:rsidR="0064452F">
        <w:noBreakHyphen/>
        <w:t>general</w:t>
      </w:r>
      <w:r>
        <w:t xml:space="preserve"> believes, on reasonable grounds, that the thing—</w:t>
      </w:r>
    </w:p>
    <w:p w14:paraId="20E8591B" w14:textId="77777777" w:rsidR="001538A0" w:rsidRDefault="001538A0">
      <w:pPr>
        <w:pStyle w:val="Apara"/>
      </w:pPr>
      <w:r>
        <w:tab/>
        <w:t>(a)</w:t>
      </w:r>
      <w:r>
        <w:tab/>
        <w:t>may physically harm the addressee or anyone else; or</w:t>
      </w:r>
    </w:p>
    <w:p w14:paraId="0CAF1231" w14:textId="77777777" w:rsidR="001538A0" w:rsidRDefault="001538A0">
      <w:pPr>
        <w:pStyle w:val="Apara"/>
      </w:pPr>
      <w:r>
        <w:tab/>
        <w:t>(b)</w:t>
      </w:r>
      <w:r>
        <w:tab/>
        <w:t>is a prohibited thing.</w:t>
      </w:r>
    </w:p>
    <w:p w14:paraId="335989D0" w14:textId="77777777" w:rsidR="001538A0" w:rsidRDefault="001538A0">
      <w:pPr>
        <w:pStyle w:val="Amain"/>
      </w:pPr>
      <w:r>
        <w:tab/>
        <w:t>(2)</w:t>
      </w:r>
      <w:r>
        <w:tab/>
        <w:t xml:space="preserve">The </w:t>
      </w:r>
      <w:r w:rsidR="0064452F">
        <w:t>director</w:t>
      </w:r>
      <w:r w:rsidR="0064452F">
        <w:noBreakHyphen/>
        <w:t>general</w:t>
      </w:r>
      <w:r>
        <w:t xml:space="preserve"> may seize other mail of a detainee, or anything in the mail, if the </w:t>
      </w:r>
      <w:r w:rsidR="0064452F">
        <w:t>director</w:t>
      </w:r>
      <w:r w:rsidR="0064452F">
        <w:noBreakHyphen/>
        <w:t>general</w:t>
      </w:r>
      <w:r>
        <w:t xml:space="preserve"> suspects, on reasonable grounds, that the seizure is necessary to stop—</w:t>
      </w:r>
    </w:p>
    <w:p w14:paraId="0D08CA41" w14:textId="77777777" w:rsidR="001538A0" w:rsidRDefault="001538A0">
      <w:pPr>
        <w:pStyle w:val="Apara"/>
        <w:keepNext/>
      </w:pPr>
      <w:r>
        <w:tab/>
        <w:t>(a)</w:t>
      </w:r>
      <w:r>
        <w:tab/>
        <w:t>any of the following entering or leaving a correctional centre:</w:t>
      </w:r>
    </w:p>
    <w:p w14:paraId="2543E35A" w14:textId="77777777" w:rsidR="001538A0" w:rsidRDefault="001538A0">
      <w:pPr>
        <w:pStyle w:val="Asubpara"/>
      </w:pPr>
      <w:r>
        <w:tab/>
        <w:t>(i)</w:t>
      </w:r>
      <w:r>
        <w:tab/>
        <w:t xml:space="preserve">a prohibited thing; </w:t>
      </w:r>
    </w:p>
    <w:p w14:paraId="3875AEF7" w14:textId="77777777" w:rsidR="001538A0" w:rsidRDefault="001538A0">
      <w:pPr>
        <w:pStyle w:val="Asubpara"/>
      </w:pPr>
      <w:r>
        <w:tab/>
        <w:t>(ii)</w:t>
      </w:r>
      <w:r>
        <w:tab/>
        <w:t>anything that may pose a risk to security or good order at a correctional centre;</w:t>
      </w:r>
    </w:p>
    <w:p w14:paraId="15C60736" w14:textId="77777777" w:rsidR="001538A0" w:rsidRDefault="001538A0">
      <w:pPr>
        <w:pStyle w:val="Asubpara"/>
      </w:pPr>
      <w:r>
        <w:tab/>
        <w:t>(iii)</w:t>
      </w:r>
      <w:r>
        <w:tab/>
        <w:t>anything that appears is being used, or is intended, for the commission of an offence or disciplinary breach; or</w:t>
      </w:r>
    </w:p>
    <w:p w14:paraId="690F4F0C" w14:textId="77777777" w:rsidR="001538A0" w:rsidRDefault="001538A0">
      <w:pPr>
        <w:pStyle w:val="Apara"/>
      </w:pPr>
      <w:r>
        <w:tab/>
        <w:t>(b)</w:t>
      </w:r>
      <w:r>
        <w:tab/>
        <w:t>threatening or otherwise inappropriate correspondence leaving a correctional centre; or</w:t>
      </w:r>
    </w:p>
    <w:p w14:paraId="0B58748D" w14:textId="77777777" w:rsidR="001538A0" w:rsidRDefault="001538A0">
      <w:pPr>
        <w:pStyle w:val="Apara"/>
      </w:pPr>
      <w:r>
        <w:tab/>
        <w:t>(c)</w:t>
      </w:r>
      <w:r>
        <w:tab/>
        <w:t xml:space="preserve">a detainee obtaining or buying goods without the </w:t>
      </w:r>
      <w:r w:rsidR="00B00F9A">
        <w:t>director</w:t>
      </w:r>
      <w:r w:rsidR="00B00F9A">
        <w:noBreakHyphen/>
        <w:t>general’s</w:t>
      </w:r>
      <w:r>
        <w:t xml:space="preserve"> approval.</w:t>
      </w:r>
    </w:p>
    <w:p w14:paraId="5B7BFBFE" w14:textId="77777777" w:rsidR="001538A0" w:rsidRDefault="001538A0">
      <w:pPr>
        <w:pStyle w:val="aExamHdgpar"/>
      </w:pPr>
      <w:r>
        <w:t>Example of inappropriate correspondence—par (b)</w:t>
      </w:r>
    </w:p>
    <w:p w14:paraId="3E7F3702" w14:textId="77777777" w:rsidR="001538A0" w:rsidRDefault="001538A0">
      <w:pPr>
        <w:pStyle w:val="aExampar"/>
      </w:pPr>
      <w:r>
        <w:t>mail addressed to a person by someone convicted of a sexual offence against the person</w:t>
      </w:r>
    </w:p>
    <w:p w14:paraId="316E2B9B" w14:textId="77777777"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14:paraId="6A8BB804" w14:textId="77777777" w:rsidR="001538A0" w:rsidRDefault="001538A0">
      <w:pPr>
        <w:pStyle w:val="AH5Sec"/>
      </w:pPr>
      <w:bookmarkStart w:id="162" w:name="_Toc64300276"/>
      <w:r w:rsidRPr="00B564CC">
        <w:rPr>
          <w:rStyle w:val="CharSectNo"/>
        </w:rPr>
        <w:lastRenderedPageBreak/>
        <w:t>128</w:t>
      </w:r>
      <w:r>
        <w:tab/>
        <w:t>Seizing property—general</w:t>
      </w:r>
      <w:bookmarkEnd w:id="162"/>
    </w:p>
    <w:p w14:paraId="0D1F6213" w14:textId="77777777" w:rsidR="001538A0" w:rsidRDefault="001538A0">
      <w:pPr>
        <w:pStyle w:val="Amain"/>
      </w:pPr>
      <w:r>
        <w:tab/>
        <w:t>(1)</w:t>
      </w:r>
      <w:r>
        <w:tab/>
        <w:t xml:space="preserve">The </w:t>
      </w:r>
      <w:r w:rsidR="0064452F">
        <w:t>director</w:t>
      </w:r>
      <w:r w:rsidR="0064452F">
        <w:noBreakHyphen/>
        <w:t>general</w:t>
      </w:r>
      <w:r>
        <w:t xml:space="preserve"> may seize—</w:t>
      </w:r>
    </w:p>
    <w:p w14:paraId="0802269B" w14:textId="77777777" w:rsidR="001538A0" w:rsidRDefault="001538A0">
      <w:pPr>
        <w:pStyle w:val="Apara"/>
      </w:pPr>
      <w:r>
        <w:tab/>
        <w:t>(a)</w:t>
      </w:r>
      <w:r>
        <w:tab/>
        <w:t xml:space="preserve">anything found at a correctional centre, whether or not in a person’s custody or possession, that the </w:t>
      </w:r>
      <w:r w:rsidR="0064452F">
        <w:t>director</w:t>
      </w:r>
      <w:r w:rsidR="0064452F">
        <w:noBreakHyphen/>
        <w:t>general</w:t>
      </w:r>
      <w:r>
        <w:t xml:space="preserve"> suspects, on reasonable grounds, jeopardises or is likely to jeopardise—</w:t>
      </w:r>
    </w:p>
    <w:p w14:paraId="558FC885" w14:textId="77777777" w:rsidR="001538A0" w:rsidRDefault="001538A0">
      <w:pPr>
        <w:pStyle w:val="Asubpara"/>
      </w:pPr>
      <w:r>
        <w:tab/>
        <w:t>(i)</w:t>
      </w:r>
      <w:r>
        <w:tab/>
        <w:t xml:space="preserve">security or good order at a correctional centre; or </w:t>
      </w:r>
    </w:p>
    <w:p w14:paraId="080C89B6" w14:textId="77777777" w:rsidR="001538A0" w:rsidRDefault="001538A0">
      <w:pPr>
        <w:pStyle w:val="Asubpara"/>
      </w:pPr>
      <w:r>
        <w:tab/>
        <w:t>(ii)</w:t>
      </w:r>
      <w:r>
        <w:tab/>
        <w:t>the safety of anyone at a correctional centre; or</w:t>
      </w:r>
    </w:p>
    <w:p w14:paraId="640BB41A" w14:textId="77777777" w:rsidR="001538A0" w:rsidRDefault="001538A0">
      <w:pPr>
        <w:pStyle w:val="Apara"/>
      </w:pPr>
      <w:r>
        <w:tab/>
        <w:t>(b)</w:t>
      </w:r>
      <w:r>
        <w:tab/>
        <w:t xml:space="preserve">anything found at a correctional centre, whether or not in a person’s possession, that the </w:t>
      </w:r>
      <w:r w:rsidR="0064452F">
        <w:t>director</w:t>
      </w:r>
      <w:r w:rsidR="0064452F">
        <w:noBreakHyphen/>
        <w:t>general</w:t>
      </w:r>
      <w:r>
        <w:t xml:space="preserve"> suspects, on reasonable grounds, is being used, or is intended, for the commission of an offence or a disciplinary breach; or</w:t>
      </w:r>
    </w:p>
    <w:p w14:paraId="300930FF" w14:textId="77777777" w:rsidR="001538A0" w:rsidRDefault="001538A0">
      <w:pPr>
        <w:pStyle w:val="Apara"/>
      </w:pPr>
      <w:r>
        <w:tab/>
        <w:t>(c)</w:t>
      </w:r>
      <w:r>
        <w:tab/>
        <w:t xml:space="preserve">a prohibited thing found on a detainee or in a detainee’s custody or possession, unless the detainee has the written approval of the </w:t>
      </w:r>
      <w:r w:rsidR="0064452F">
        <w:t>director</w:t>
      </w:r>
      <w:r w:rsidR="0064452F">
        <w:noBreakHyphen/>
        <w:t>general</w:t>
      </w:r>
      <w:r>
        <w:t xml:space="preserve"> to possess the thing.</w:t>
      </w:r>
    </w:p>
    <w:p w14:paraId="6BA98186" w14:textId="77777777" w:rsidR="001538A0" w:rsidRDefault="001538A0">
      <w:pPr>
        <w:pStyle w:val="Amain"/>
      </w:pPr>
      <w:r>
        <w:tab/>
        <w:t>(2)</w:t>
      </w:r>
      <w:r>
        <w:tab/>
        <w:t>To remove any doubt, this section extends to anything found in a search under part 9.4 (Searches).</w:t>
      </w:r>
    </w:p>
    <w:p w14:paraId="60DAD82E" w14:textId="77777777"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14:paraId="46A44922" w14:textId="77777777" w:rsidR="001538A0" w:rsidRDefault="001538A0">
      <w:pPr>
        <w:pStyle w:val="AH5Sec"/>
      </w:pPr>
      <w:bookmarkStart w:id="163" w:name="_Toc64300277"/>
      <w:r w:rsidRPr="00B564CC">
        <w:rPr>
          <w:rStyle w:val="CharSectNo"/>
        </w:rPr>
        <w:t>129</w:t>
      </w:r>
      <w:r>
        <w:tab/>
        <w:t>Receipt for seizure</w:t>
      </w:r>
      <w:bookmarkEnd w:id="163"/>
    </w:p>
    <w:p w14:paraId="279670D3" w14:textId="77777777" w:rsidR="001538A0" w:rsidRDefault="001538A0">
      <w:pPr>
        <w:pStyle w:val="Amain"/>
      </w:pPr>
      <w:r>
        <w:tab/>
        <w:t>(1)</w:t>
      </w:r>
      <w:r>
        <w:tab/>
        <w:t xml:space="preserve">The </w:t>
      </w:r>
      <w:r w:rsidR="0064452F">
        <w:t>director</w:t>
      </w:r>
      <w:r w:rsidR="0064452F">
        <w:noBreakHyphen/>
        <w:t>general</w:t>
      </w:r>
      <w:r>
        <w:t xml:space="preserve"> must prepare a written receipt for a seizure under section 127 or section 128.</w:t>
      </w:r>
    </w:p>
    <w:p w14:paraId="51730F77" w14:textId="77777777" w:rsidR="001538A0" w:rsidRDefault="001538A0">
      <w:pPr>
        <w:pStyle w:val="Amain"/>
      </w:pPr>
      <w:r>
        <w:tab/>
        <w:t>(2)</w:t>
      </w:r>
      <w:r>
        <w:tab/>
        <w:t xml:space="preserve">As soon as practicable after the seizure (but no later than 7 days after the day of the seizure), the </w:t>
      </w:r>
      <w:r w:rsidR="0064452F">
        <w:t>director</w:t>
      </w:r>
      <w:r w:rsidR="0064452F">
        <w:noBreakHyphen/>
        <w:t>general</w:t>
      </w:r>
      <w:r>
        <w:t xml:space="preserve"> must give a copy of the receipt to—</w:t>
      </w:r>
    </w:p>
    <w:p w14:paraId="462526A4" w14:textId="77777777" w:rsidR="001538A0" w:rsidRDefault="001538A0">
      <w:pPr>
        <w:pStyle w:val="Apara"/>
      </w:pPr>
      <w:r>
        <w:tab/>
        <w:t>(a)</w:t>
      </w:r>
      <w:r>
        <w:tab/>
        <w:t>the owner of the thing seized; or</w:t>
      </w:r>
    </w:p>
    <w:p w14:paraId="1A483653" w14:textId="77777777" w:rsidR="001538A0" w:rsidRDefault="001538A0">
      <w:pPr>
        <w:pStyle w:val="Apara"/>
      </w:pPr>
      <w:r>
        <w:lastRenderedPageBreak/>
        <w:tab/>
        <w:t>(b)</w:t>
      </w:r>
      <w:r>
        <w:tab/>
        <w:t>if the owner cannot be identified after reasonable inquiries (given the thing’s apparent value)—the person from whom the thing was seized.</w:t>
      </w:r>
    </w:p>
    <w:p w14:paraId="5F58D256" w14:textId="77777777" w:rsidR="001538A0" w:rsidRDefault="001538A0">
      <w:pPr>
        <w:pStyle w:val="Amain"/>
      </w:pPr>
      <w:r>
        <w:tab/>
        <w:t>(3)</w:t>
      </w:r>
      <w:r>
        <w:tab/>
        <w:t>The receipt must—</w:t>
      </w:r>
    </w:p>
    <w:p w14:paraId="6D8A1251" w14:textId="77777777" w:rsidR="001538A0" w:rsidRDefault="001538A0">
      <w:pPr>
        <w:pStyle w:val="Apara"/>
      </w:pPr>
      <w:r>
        <w:tab/>
        <w:t>(a)</w:t>
      </w:r>
      <w:r>
        <w:tab/>
        <w:t>identify the thing seized; and</w:t>
      </w:r>
    </w:p>
    <w:p w14:paraId="64EDAEE6" w14:textId="77777777" w:rsidR="001538A0" w:rsidRDefault="001538A0">
      <w:pPr>
        <w:pStyle w:val="Apara"/>
      </w:pPr>
      <w:r>
        <w:tab/>
        <w:t>(b)</w:t>
      </w:r>
      <w:r>
        <w:tab/>
        <w:t>outline the grounds for the seizure; and</w:t>
      </w:r>
    </w:p>
    <w:p w14:paraId="0D5BA8F7" w14:textId="77777777" w:rsidR="001538A0" w:rsidRDefault="001538A0">
      <w:pPr>
        <w:pStyle w:val="Apara"/>
      </w:pPr>
      <w:r>
        <w:tab/>
        <w:t>(c)</w:t>
      </w:r>
      <w:r>
        <w:tab/>
        <w:t>include a statement about the effect of section 130; and</w:t>
      </w:r>
    </w:p>
    <w:p w14:paraId="106DC56E" w14:textId="77777777" w:rsidR="001538A0" w:rsidRDefault="001538A0">
      <w:pPr>
        <w:pStyle w:val="Apara"/>
      </w:pPr>
      <w:r>
        <w:tab/>
        <w:t>(d)</w:t>
      </w:r>
      <w:r>
        <w:tab/>
        <w:t>include anything else prescribed by regulation.</w:t>
      </w:r>
    </w:p>
    <w:p w14:paraId="5E3BBB31" w14:textId="77777777" w:rsidR="001538A0" w:rsidRDefault="001538A0">
      <w:pPr>
        <w:pStyle w:val="Amain"/>
        <w:keepNext/>
      </w:pPr>
      <w:r>
        <w:tab/>
        <w:t>(4)</w:t>
      </w:r>
      <w:r>
        <w:tab/>
        <w:t>In this section:</w:t>
      </w:r>
    </w:p>
    <w:p w14:paraId="3489236A" w14:textId="77777777" w:rsidR="001538A0" w:rsidRDefault="001538A0">
      <w:pPr>
        <w:pStyle w:val="aDef"/>
      </w:pPr>
      <w:r>
        <w:rPr>
          <w:rStyle w:val="charBoldItals"/>
        </w:rPr>
        <w:t>owner</w:t>
      </w:r>
      <w:r>
        <w:rPr>
          <w:bCs/>
          <w:iCs/>
        </w:rPr>
        <w:t>, of a thing, includes a person entitled to possession of the thing.</w:t>
      </w:r>
    </w:p>
    <w:p w14:paraId="0C206078" w14:textId="77777777" w:rsidR="001538A0" w:rsidRDefault="001538A0">
      <w:pPr>
        <w:pStyle w:val="AH5Sec"/>
      </w:pPr>
      <w:bookmarkStart w:id="164" w:name="_Toc64300278"/>
      <w:r w:rsidRPr="00B564CC">
        <w:rPr>
          <w:rStyle w:val="CharSectNo"/>
        </w:rPr>
        <w:t>130</w:t>
      </w:r>
      <w:r>
        <w:tab/>
        <w:t>Forfeiture of things seized</w:t>
      </w:r>
      <w:bookmarkEnd w:id="164"/>
    </w:p>
    <w:p w14:paraId="51218F98" w14:textId="77777777" w:rsidR="001538A0" w:rsidRDefault="001538A0">
      <w:pPr>
        <w:pStyle w:val="Amain"/>
      </w:pPr>
      <w:r>
        <w:tab/>
        <w:t>(1)</w:t>
      </w:r>
      <w:r>
        <w:tab/>
        <w:t xml:space="preserve">A thing seized under section 127 or section 128 is forfeited to the Territory if the </w:t>
      </w:r>
      <w:r w:rsidR="0064452F">
        <w:t>director</w:t>
      </w:r>
      <w:r w:rsidR="0064452F">
        <w:noBreakHyphen/>
        <w:t>general</w:t>
      </w:r>
      <w:r>
        <w:t xml:space="preserve"> decides, on reasonable grounds—</w:t>
      </w:r>
    </w:p>
    <w:p w14:paraId="0F8E964F" w14:textId="77777777" w:rsidR="001538A0" w:rsidRDefault="001538A0">
      <w:pPr>
        <w:pStyle w:val="Apara"/>
      </w:pPr>
      <w:r>
        <w:tab/>
        <w:t>(a)</w:t>
      </w:r>
      <w:r>
        <w:tab/>
        <w:t>that—</w:t>
      </w:r>
    </w:p>
    <w:p w14:paraId="6C29113D" w14:textId="77777777" w:rsidR="001538A0" w:rsidRDefault="001538A0">
      <w:pPr>
        <w:pStyle w:val="Asubpara"/>
      </w:pPr>
      <w:r>
        <w:tab/>
        <w:t>(i)</w:t>
      </w:r>
      <w:r>
        <w:tab/>
        <w:t>after making reasonable inquiries (given the thing’s apparent value), the owner of the thing cannot be found; or</w:t>
      </w:r>
    </w:p>
    <w:p w14:paraId="7E87485E" w14:textId="77777777" w:rsidR="001538A0" w:rsidRDefault="001538A0">
      <w:pPr>
        <w:pStyle w:val="Asubpara"/>
      </w:pPr>
      <w:r>
        <w:tab/>
        <w:t>(ii)</w:t>
      </w:r>
      <w:r>
        <w:tab/>
        <w:t>after making reasonable efforts (given the thing’s apparent value), the thing cannot be returned to the owner; or</w:t>
      </w:r>
    </w:p>
    <w:p w14:paraId="26F03E0E" w14:textId="77777777" w:rsidR="001538A0" w:rsidRDefault="001538A0">
      <w:pPr>
        <w:pStyle w:val="Apara"/>
        <w:keepNext/>
      </w:pPr>
      <w:r>
        <w:tab/>
        <w:t>(b)</w:t>
      </w:r>
      <w:r>
        <w:tab/>
        <w:t>that—</w:t>
      </w:r>
    </w:p>
    <w:p w14:paraId="698954F5" w14:textId="77777777" w:rsidR="001538A0" w:rsidRDefault="001538A0">
      <w:pPr>
        <w:pStyle w:val="Asubpara"/>
      </w:pPr>
      <w:r>
        <w:tab/>
        <w:t>(i)</w:t>
      </w:r>
      <w:r>
        <w:tab/>
        <w:t>possession of the thing by a detainee is an offence or disciplinary breach; or</w:t>
      </w:r>
    </w:p>
    <w:p w14:paraId="548D2BD8" w14:textId="77777777" w:rsidR="001538A0" w:rsidRDefault="001538A0">
      <w:pPr>
        <w:pStyle w:val="Asubpara"/>
      </w:pPr>
      <w:r>
        <w:tab/>
        <w:t>(ii)</w:t>
      </w:r>
      <w:r>
        <w:tab/>
        <w:t>it is necessary to keep the thing to stop it being used for the commission of an offence or disciplinary breach; or</w:t>
      </w:r>
    </w:p>
    <w:p w14:paraId="46D7EC70" w14:textId="77777777" w:rsidR="001538A0" w:rsidRDefault="001538A0">
      <w:pPr>
        <w:pStyle w:val="Asubpara"/>
      </w:pPr>
      <w:r>
        <w:tab/>
        <w:t>(iii)</w:t>
      </w:r>
      <w:r>
        <w:tab/>
        <w:t>the thing is inherently unsafe.</w:t>
      </w:r>
    </w:p>
    <w:p w14:paraId="64965EE6" w14:textId="77777777" w:rsidR="001538A0" w:rsidRDefault="001538A0">
      <w:pPr>
        <w:pStyle w:val="Amain"/>
      </w:pPr>
      <w:r>
        <w:lastRenderedPageBreak/>
        <w:tab/>
        <w:t>(2)</w:t>
      </w:r>
      <w:r>
        <w:tab/>
        <w:t xml:space="preserve">The </w:t>
      </w:r>
      <w:r w:rsidR="0064452F">
        <w:t>director</w:t>
      </w:r>
      <w:r w:rsidR="0064452F">
        <w:noBreakHyphen/>
        <w:t>general</w:t>
      </w:r>
      <w:r>
        <w:t xml:space="preserve"> may deal with a thing forfeited to the Territory under this section, or dispose of it, as the </w:t>
      </w:r>
      <w:r w:rsidR="0064452F">
        <w:t>director</w:t>
      </w:r>
      <w:r w:rsidR="0064452F">
        <w:noBreakHyphen/>
        <w:t>general</w:t>
      </w:r>
      <w:r>
        <w:t xml:space="preserve"> considers, on reasonable grounds, to be appropriate.</w:t>
      </w:r>
    </w:p>
    <w:p w14:paraId="77C39211" w14:textId="17E0C71B" w:rsidR="001538A0" w:rsidRDefault="001538A0">
      <w:pPr>
        <w:pStyle w:val="Amain"/>
      </w:pPr>
      <w:r>
        <w:tab/>
        <w:t>(3)</w:t>
      </w:r>
      <w:r>
        <w:tab/>
        <w:t xml:space="preserve">However, subsection (2) is subject to any order under the </w:t>
      </w:r>
      <w:hyperlink r:id="rId120" w:tooltip="A1900-40" w:history="1">
        <w:r w:rsidR="004F6AC4" w:rsidRPr="004F6AC4">
          <w:rPr>
            <w:rStyle w:val="charCitHyperlinkItal"/>
          </w:rPr>
          <w:t>Crimes Act 1900</w:t>
        </w:r>
      </w:hyperlink>
      <w:r>
        <w:rPr>
          <w:rStyle w:val="charItals"/>
        </w:rPr>
        <w:t xml:space="preserve">, </w:t>
      </w:r>
      <w:r>
        <w:t>section 249</w:t>
      </w:r>
      <w:r w:rsidRPr="004F6AC4">
        <w:t xml:space="preserve"> </w:t>
      </w:r>
      <w:r>
        <w:t>(Seizure of forfeited articles).</w:t>
      </w:r>
    </w:p>
    <w:p w14:paraId="24C78153" w14:textId="77777777" w:rsidR="001538A0" w:rsidRDefault="001538A0">
      <w:pPr>
        <w:pStyle w:val="aExamHdgss"/>
      </w:pPr>
      <w:r>
        <w:t>Examples—s (2)</w:t>
      </w:r>
    </w:p>
    <w:p w14:paraId="14B91D67" w14:textId="77777777" w:rsidR="001538A0" w:rsidRDefault="001538A0">
      <w:pPr>
        <w:pStyle w:val="aExamINumss"/>
      </w:pPr>
      <w:r>
        <w:t>1</w:t>
      </w:r>
      <w:r>
        <w:tab/>
        <w:t>giving a forfeited weapon to a police officer</w:t>
      </w:r>
    </w:p>
    <w:p w14:paraId="1CA9C080" w14:textId="77777777" w:rsidR="001538A0" w:rsidRDefault="001538A0">
      <w:pPr>
        <w:pStyle w:val="aExamINumss"/>
      </w:pPr>
      <w:r>
        <w:t>2</w:t>
      </w:r>
      <w:r>
        <w:tab/>
        <w:t>keeping a forfeited electrical appliance and using it for the benefit of detainees generally</w:t>
      </w:r>
    </w:p>
    <w:p w14:paraId="374ABE4D" w14:textId="77777777" w:rsidR="001538A0" w:rsidRDefault="001538A0">
      <w:pPr>
        <w:pStyle w:val="aExamINumss"/>
        <w:keepNext/>
      </w:pPr>
      <w:r>
        <w:t>3</w:t>
      </w:r>
      <w:r>
        <w:tab/>
        <w:t>dumping a forfeited thing of little value</w:t>
      </w:r>
    </w:p>
    <w:p w14:paraId="4973549B" w14:textId="25430D0F" w:rsidR="001538A0" w:rsidRDefault="001538A0">
      <w:pPr>
        <w:pStyle w:val="aNote"/>
        <w:keepNext/>
      </w:pPr>
      <w:r>
        <w:rPr>
          <w:rStyle w:val="charItals"/>
        </w:rPr>
        <w:t xml:space="preserve">Note </w:t>
      </w:r>
      <w:r w:rsidR="00B5694B">
        <w:rPr>
          <w:rStyle w:val="charItals"/>
        </w:rPr>
        <w:t>1</w:t>
      </w:r>
      <w:r>
        <w:rPr>
          <w:rStyle w:val="charItals"/>
        </w:rPr>
        <w:tab/>
      </w:r>
      <w:r>
        <w:t xml:space="preserve">The </w:t>
      </w:r>
      <w:hyperlink r:id="rId121" w:tooltip="A1900-40" w:history="1">
        <w:r w:rsidR="004F6AC4" w:rsidRPr="004F6AC4">
          <w:rPr>
            <w:rStyle w:val="charCitHyperlinkItal"/>
          </w:rPr>
          <w:t>Crimes Act 1900</w:t>
        </w:r>
      </w:hyperlink>
      <w:r>
        <w:rPr>
          <w:rStyle w:val="charItals"/>
        </w:rPr>
        <w:t xml:space="preserve"> </w:t>
      </w:r>
      <w:r>
        <w:t>also provides for articles forfeited under any law in force in the ACT to be seized by a member of the police force, taken before the Magistrates Court and for the court to order disposal of the article by the public trustee</w:t>
      </w:r>
      <w:r w:rsidR="001B25A7">
        <w:t xml:space="preserve"> and guardian (see that Act, s 249 and s </w:t>
      </w:r>
      <w:r>
        <w:t>250).</w:t>
      </w:r>
    </w:p>
    <w:p w14:paraId="6881A6D5" w14:textId="1858BF69" w:rsidR="001538A0" w:rsidRDefault="001538A0">
      <w:pPr>
        <w:pStyle w:val="aNote"/>
        <w:rPr>
          <w:iCs/>
        </w:rPr>
      </w:pPr>
      <w:r>
        <w:rPr>
          <w:rStyle w:val="charItals"/>
        </w:rPr>
        <w:t xml:space="preserve">Note </w:t>
      </w:r>
      <w:r w:rsidR="00B5694B">
        <w:rPr>
          <w:rStyle w:val="charItals"/>
        </w:rPr>
        <w:t>2</w:t>
      </w:r>
      <w:r>
        <w:rPr>
          <w:rStyle w:val="charItals"/>
        </w:rPr>
        <w:tab/>
      </w:r>
      <w:r>
        <w:rPr>
          <w:iCs/>
        </w:rPr>
        <w:t xml:space="preserve">The </w:t>
      </w:r>
      <w:hyperlink r:id="rId122" w:tooltip="A1996-86" w:history="1">
        <w:r w:rsidR="004F6AC4" w:rsidRPr="004F6AC4">
          <w:rPr>
            <w:rStyle w:val="charCitHyperlinkItal"/>
          </w:rPr>
          <w:t>Uncollected Goods Act 1996</w:t>
        </w:r>
      </w:hyperlink>
      <w:r>
        <w:rPr>
          <w:iCs/>
        </w:rPr>
        <w:t xml:space="preserve"> provides generally for the disposal of uncollected goods, including goods abandoned on premises controlled by the Territory.</w:t>
      </w:r>
    </w:p>
    <w:p w14:paraId="50EA2221" w14:textId="77777777" w:rsidR="001538A0" w:rsidRDefault="001538A0">
      <w:pPr>
        <w:pStyle w:val="AH5Sec"/>
      </w:pPr>
      <w:bookmarkStart w:id="165" w:name="_Toc64300279"/>
      <w:r w:rsidRPr="00B564CC">
        <w:rPr>
          <w:rStyle w:val="CharSectNo"/>
        </w:rPr>
        <w:t>131</w:t>
      </w:r>
      <w:r>
        <w:tab/>
        <w:t>Return of things seized but not forfeited</w:t>
      </w:r>
      <w:bookmarkEnd w:id="165"/>
    </w:p>
    <w:p w14:paraId="412C2348" w14:textId="77777777" w:rsidR="001538A0" w:rsidRDefault="001538A0">
      <w:pPr>
        <w:pStyle w:val="Amain"/>
      </w:pPr>
      <w:r>
        <w:tab/>
        <w:t>(1)</w:t>
      </w:r>
      <w:r>
        <w:tab/>
        <w:t xml:space="preserve">If a thing seized under section 127 or section 128 is not forfeited, the </w:t>
      </w:r>
      <w:r w:rsidR="0064452F">
        <w:t>director</w:t>
      </w:r>
      <w:r w:rsidR="0064452F">
        <w:noBreakHyphen/>
        <w:t>general</w:t>
      </w:r>
      <w:r>
        <w:t xml:space="preserve"> must return it to its owner—</w:t>
      </w:r>
    </w:p>
    <w:p w14:paraId="55524C15" w14:textId="77777777" w:rsidR="001538A0" w:rsidRDefault="001538A0">
      <w:pPr>
        <w:pStyle w:val="Apara"/>
      </w:pPr>
      <w:r>
        <w:tab/>
        <w:t>(a)</w:t>
      </w:r>
      <w:r>
        <w:tab/>
        <w:t>no later than the end of 6 months after the day it was seized; or</w:t>
      </w:r>
    </w:p>
    <w:p w14:paraId="513DB40B" w14:textId="77777777" w:rsidR="001538A0" w:rsidRDefault="001538A0">
      <w:pPr>
        <w:pStyle w:val="Apara"/>
      </w:pPr>
      <w:r>
        <w:tab/>
        <w:t>(b)</w:t>
      </w:r>
      <w:r>
        <w:tab/>
        <w:t>if a proceeding for an offence or disciplinary breach involving the thing is started within the 6-month period—at the end of the proceeding and any appeal from, or the review of, the proceeding.</w:t>
      </w:r>
    </w:p>
    <w:p w14:paraId="4730F1D9" w14:textId="77777777" w:rsidR="001538A0" w:rsidRDefault="001538A0">
      <w:pPr>
        <w:pStyle w:val="Amain"/>
      </w:pPr>
      <w:r>
        <w:tab/>
        <w:t>(2)</w:t>
      </w:r>
      <w:r>
        <w:tab/>
        <w:t xml:space="preserve">However, if the thing was being retained as evidence of an offence or disciplinary breach and the </w:t>
      </w:r>
      <w:r w:rsidR="0064452F">
        <w:t>director</w:t>
      </w:r>
      <w:r w:rsidR="0064452F">
        <w:noBreakHyphen/>
        <w:t>general</w:t>
      </w:r>
      <w:r>
        <w:t xml:space="preserve"> believes, on reasonable grounds, that its retention as evidence is no longer necessary, the </w:t>
      </w:r>
      <w:r w:rsidR="0064452F">
        <w:t>director</w:t>
      </w:r>
      <w:r w:rsidR="0064452F">
        <w:noBreakHyphen/>
        <w:t>general</w:t>
      </w:r>
      <w:r>
        <w:t xml:space="preserve"> must return it immediately.</w:t>
      </w:r>
    </w:p>
    <w:p w14:paraId="3BBAE23B" w14:textId="77777777" w:rsidR="001538A0" w:rsidRDefault="001538A0">
      <w:pPr>
        <w:pStyle w:val="Amain"/>
        <w:keepNext/>
      </w:pPr>
      <w:r>
        <w:tab/>
        <w:t>(3)</w:t>
      </w:r>
      <w:r>
        <w:tab/>
        <w:t>In this section:</w:t>
      </w:r>
    </w:p>
    <w:p w14:paraId="0B85C774" w14:textId="77777777" w:rsidR="001538A0" w:rsidRDefault="001538A0">
      <w:pPr>
        <w:pStyle w:val="aDef"/>
      </w:pPr>
      <w:r>
        <w:rPr>
          <w:rStyle w:val="charBoldItals"/>
        </w:rPr>
        <w:t>owner</w:t>
      </w:r>
      <w:r>
        <w:rPr>
          <w:bCs/>
          <w:iCs/>
        </w:rPr>
        <w:t>—see section 129</w:t>
      </w:r>
      <w:r>
        <w:t xml:space="preserve"> (4).</w:t>
      </w:r>
    </w:p>
    <w:p w14:paraId="264174B3" w14:textId="77777777" w:rsidR="001538A0" w:rsidRDefault="001538A0">
      <w:pPr>
        <w:pStyle w:val="PageBreak"/>
      </w:pPr>
      <w:r>
        <w:br w:type="page"/>
      </w:r>
    </w:p>
    <w:p w14:paraId="3826BC69" w14:textId="77777777" w:rsidR="001538A0" w:rsidRPr="00B564CC" w:rsidRDefault="001538A0">
      <w:pPr>
        <w:pStyle w:val="AH2Part"/>
      </w:pPr>
      <w:bookmarkStart w:id="166" w:name="_Toc64300280"/>
      <w:r w:rsidRPr="00B564CC">
        <w:rPr>
          <w:rStyle w:val="CharPartNo"/>
        </w:rPr>
        <w:lastRenderedPageBreak/>
        <w:t>Part 9.6</w:t>
      </w:r>
      <w:r>
        <w:tab/>
      </w:r>
      <w:r w:rsidRPr="00B564CC">
        <w:rPr>
          <w:rStyle w:val="CharPartText"/>
        </w:rPr>
        <w:t>Alcohol and drug testing</w:t>
      </w:r>
      <w:bookmarkEnd w:id="166"/>
    </w:p>
    <w:p w14:paraId="4116E9A0" w14:textId="77777777" w:rsidR="001538A0" w:rsidRPr="00B564CC" w:rsidRDefault="001538A0">
      <w:pPr>
        <w:pStyle w:val="AH3Div"/>
      </w:pPr>
      <w:bookmarkStart w:id="167" w:name="_Toc64300281"/>
      <w:r w:rsidRPr="00B564CC">
        <w:rPr>
          <w:rStyle w:val="CharDivNo"/>
        </w:rPr>
        <w:t>Division 9.6.1</w:t>
      </w:r>
      <w:r>
        <w:tab/>
      </w:r>
      <w:r w:rsidRPr="00B564CC">
        <w:rPr>
          <w:rStyle w:val="CharDivText"/>
        </w:rPr>
        <w:t>General</w:t>
      </w:r>
      <w:bookmarkEnd w:id="167"/>
    </w:p>
    <w:p w14:paraId="270D8508" w14:textId="77777777" w:rsidR="001538A0" w:rsidRDefault="001538A0">
      <w:pPr>
        <w:pStyle w:val="AH5Sec"/>
      </w:pPr>
      <w:bookmarkStart w:id="168" w:name="_Toc64300282"/>
      <w:r w:rsidRPr="00B564CC">
        <w:rPr>
          <w:rStyle w:val="CharSectNo"/>
        </w:rPr>
        <w:t>132</w:t>
      </w:r>
      <w:r>
        <w:tab/>
        <w:t>Definitions—</w:t>
      </w:r>
      <w:r w:rsidRPr="004F6AC4">
        <w:rPr>
          <w:rStyle w:val="charItals"/>
        </w:rPr>
        <w:t>drug</w:t>
      </w:r>
      <w:r>
        <w:t xml:space="preserve"> and </w:t>
      </w:r>
      <w:r w:rsidRPr="004F6AC4">
        <w:rPr>
          <w:rStyle w:val="charItals"/>
        </w:rPr>
        <w:t>test sample</w:t>
      </w:r>
      <w:bookmarkEnd w:id="168"/>
    </w:p>
    <w:p w14:paraId="4CB53895" w14:textId="77777777" w:rsidR="001538A0" w:rsidRDefault="001538A0">
      <w:pPr>
        <w:pStyle w:val="Amainreturn"/>
        <w:keepNext/>
      </w:pPr>
      <w:r>
        <w:t>In this Act:</w:t>
      </w:r>
    </w:p>
    <w:p w14:paraId="5F487A34" w14:textId="77777777" w:rsidR="001538A0" w:rsidRDefault="001538A0">
      <w:pPr>
        <w:pStyle w:val="aDef"/>
        <w:keepNext/>
      </w:pPr>
      <w:r>
        <w:rPr>
          <w:rStyle w:val="charBoldItals"/>
        </w:rPr>
        <w:t>drug</w:t>
      </w:r>
      <w:r>
        <w:t>—</w:t>
      </w:r>
    </w:p>
    <w:p w14:paraId="7A850111" w14:textId="77777777" w:rsidR="001538A0" w:rsidRDefault="001538A0">
      <w:pPr>
        <w:pStyle w:val="aDefpara"/>
      </w:pPr>
      <w:r>
        <w:tab/>
        <w:t>(a)</w:t>
      </w:r>
      <w:r>
        <w:tab/>
        <w:t>means—</w:t>
      </w:r>
    </w:p>
    <w:p w14:paraId="5B86E3C2" w14:textId="1FB3D326" w:rsidR="001538A0" w:rsidRDefault="001538A0">
      <w:pPr>
        <w:pStyle w:val="aDefsubpara"/>
      </w:pPr>
      <w:r>
        <w:tab/>
        <w:t>(i)</w:t>
      </w:r>
      <w:r>
        <w:tab/>
        <w:t xml:space="preserve">a controlled drug under the </w:t>
      </w:r>
      <w:hyperlink r:id="rId123" w:tooltip="A2002-51" w:history="1">
        <w:r w:rsidR="004F6AC4" w:rsidRPr="004F6AC4">
          <w:rPr>
            <w:rStyle w:val="charCitHyperlinkAbbrev"/>
          </w:rPr>
          <w:t>Criminal Code</w:t>
        </w:r>
      </w:hyperlink>
      <w:r>
        <w:t>, section 600; or</w:t>
      </w:r>
    </w:p>
    <w:p w14:paraId="60DC699C" w14:textId="77777777" w:rsidR="001538A0" w:rsidRDefault="001538A0">
      <w:pPr>
        <w:pStyle w:val="aDefsubpara"/>
        <w:keepNext/>
      </w:pPr>
      <w:r>
        <w:tab/>
        <w:t>(ii)</w:t>
      </w:r>
      <w:r>
        <w:tab/>
        <w:t>a substance prescribed by regulation for this definition; but</w:t>
      </w:r>
    </w:p>
    <w:p w14:paraId="02CC613D" w14:textId="77777777" w:rsidR="001538A0" w:rsidRDefault="001538A0">
      <w:pPr>
        <w:pStyle w:val="aDefpara"/>
        <w:keepNext/>
      </w:pPr>
      <w:r>
        <w:tab/>
        <w:t>(b)</w:t>
      </w:r>
      <w:r>
        <w:tab/>
        <w:t>does not include any of the following:</w:t>
      </w:r>
    </w:p>
    <w:p w14:paraId="75BB1349" w14:textId="77777777" w:rsidR="001538A0" w:rsidRDefault="001538A0">
      <w:pPr>
        <w:pStyle w:val="aDefsubpara"/>
      </w:pPr>
      <w:r>
        <w:tab/>
        <w:t>(i)</w:t>
      </w:r>
      <w:r>
        <w:tab/>
        <w:t xml:space="preserve">a drug lawfully supplied, and taken as prescribed or directed, by a health </w:t>
      </w:r>
      <w:r w:rsidR="00582984">
        <w:t>practitioner</w:t>
      </w:r>
      <w:r>
        <w:t>;</w:t>
      </w:r>
    </w:p>
    <w:p w14:paraId="24DFC538" w14:textId="77777777" w:rsidR="001538A0" w:rsidRDefault="001538A0">
      <w:pPr>
        <w:pStyle w:val="aDefsubpara"/>
      </w:pPr>
      <w:r>
        <w:tab/>
        <w:t>(ii)</w:t>
      </w:r>
      <w:r>
        <w:tab/>
        <w:t>a drug lawfully supplied and self-administered;</w:t>
      </w:r>
    </w:p>
    <w:p w14:paraId="379DBCE7" w14:textId="77777777" w:rsidR="001538A0" w:rsidRDefault="001538A0">
      <w:pPr>
        <w:pStyle w:val="aDefsubpara"/>
      </w:pPr>
      <w:r>
        <w:tab/>
        <w:t>(iii)</w:t>
      </w:r>
      <w:r>
        <w:tab/>
        <w:t>a drug exempted under section 133.</w:t>
      </w:r>
    </w:p>
    <w:p w14:paraId="3964AF4D" w14:textId="77777777" w:rsidR="001538A0" w:rsidRDefault="001538A0">
      <w:pPr>
        <w:pStyle w:val="aDef"/>
      </w:pPr>
      <w:r>
        <w:rPr>
          <w:rStyle w:val="charBoldItals"/>
        </w:rPr>
        <w:t>test sample</w:t>
      </w:r>
      <w:r>
        <w:t xml:space="preserve"> means a sample of breath, saliva, urine, hair, blood, or anything else prescribed by regulation.</w:t>
      </w:r>
    </w:p>
    <w:p w14:paraId="66A5FE74" w14:textId="77777777" w:rsidR="001538A0" w:rsidRDefault="001538A0">
      <w:pPr>
        <w:pStyle w:val="AH5Sec"/>
      </w:pPr>
      <w:bookmarkStart w:id="169" w:name="_Toc64300283"/>
      <w:r w:rsidRPr="00B564CC">
        <w:rPr>
          <w:rStyle w:val="CharSectNo"/>
        </w:rPr>
        <w:t>133</w:t>
      </w:r>
      <w:r>
        <w:tab/>
        <w:t xml:space="preserve">When test sample </w:t>
      </w:r>
      <w:r w:rsidRPr="004F6AC4">
        <w:rPr>
          <w:rStyle w:val="charItals"/>
        </w:rPr>
        <w:t>positive</w:t>
      </w:r>
      <w:bookmarkEnd w:id="169"/>
    </w:p>
    <w:p w14:paraId="091F8E0C" w14:textId="401233F3" w:rsidR="001538A0" w:rsidRDefault="001538A0">
      <w:pPr>
        <w:pStyle w:val="Amain"/>
      </w:pPr>
      <w:r>
        <w:tab/>
        <w:t>(1)</w:t>
      </w:r>
      <w:r>
        <w:tab/>
        <w:t xml:space="preserve">A person is taken to provide a </w:t>
      </w:r>
      <w:r>
        <w:rPr>
          <w:rStyle w:val="charBoldItals"/>
        </w:rPr>
        <w:t>positive</w:t>
      </w:r>
      <w:r>
        <w:t xml:space="preserve"> test sample</w:t>
      </w:r>
      <w:r w:rsidRPr="004F6AC4">
        <w:t xml:space="preserve"> </w:t>
      </w:r>
      <w:r>
        <w:t xml:space="preserve">for alcohol or a drug if, </w:t>
      </w:r>
      <w:r w:rsidR="0093185E" w:rsidRPr="007B4214">
        <w:rPr>
          <w:color w:val="000000"/>
          <w:lang w:eastAsia="en-AU"/>
        </w:rPr>
        <w:t xml:space="preserve">when directed under this Act, the </w:t>
      </w:r>
      <w:hyperlink r:id="rId124" w:tooltip="A2005-59" w:history="1">
        <w:r w:rsidR="0093185E" w:rsidRPr="007B4214">
          <w:rPr>
            <w:rStyle w:val="charCitHyperlinkItal"/>
          </w:rPr>
          <w:t>Crimes (Sentence Administration) Act 2005</w:t>
        </w:r>
      </w:hyperlink>
      <w:r w:rsidR="0093185E" w:rsidRPr="007B4214">
        <w:rPr>
          <w:rFonts w:ascii="TimesNewRomanPS-ItalicMT" w:hAnsi="TimesNewRomanPS-ItalicMT" w:cs="TimesNewRomanPS-ItalicMT"/>
          <w:iCs/>
          <w:color w:val="000000"/>
          <w:szCs w:val="24"/>
          <w:lang w:eastAsia="en-AU"/>
        </w:rPr>
        <w:t xml:space="preserve"> or the </w:t>
      </w:r>
      <w:hyperlink r:id="rId125" w:tooltip="A2005-58" w:history="1">
        <w:r w:rsidR="0093185E" w:rsidRPr="007B4214">
          <w:rPr>
            <w:rStyle w:val="charCitHyperlinkItal"/>
          </w:rPr>
          <w:t>Crimes (Sentencing) Act 2005</w:t>
        </w:r>
      </w:hyperlink>
      <w:r>
        <w:t>, to provide a test sample—</w:t>
      </w:r>
    </w:p>
    <w:p w14:paraId="1A991709" w14:textId="77777777" w:rsidR="001538A0" w:rsidRDefault="001538A0">
      <w:pPr>
        <w:pStyle w:val="Apara"/>
        <w:keepNext/>
      </w:pPr>
      <w:r>
        <w:tab/>
        <w:t>(a)</w:t>
      </w:r>
      <w:r>
        <w:tab/>
        <w:t>the person fails to provide a test sample in accordance with the direction; or</w:t>
      </w:r>
    </w:p>
    <w:p w14:paraId="7E158257" w14:textId="155FC221" w:rsidR="001538A0" w:rsidRDefault="001538A0">
      <w:pPr>
        <w:pStyle w:val="aNotepar"/>
      </w:pPr>
      <w:r>
        <w:rPr>
          <w:rStyle w:val="charItals"/>
        </w:rPr>
        <w:t>Note</w:t>
      </w:r>
      <w:r>
        <w:rPr>
          <w:rStyle w:val="charItals"/>
        </w:rPr>
        <w:tab/>
      </w:r>
      <w:r>
        <w:rPr>
          <w:rStyle w:val="charBoldItals"/>
        </w:rPr>
        <w:t xml:space="preserve">Fail </w:t>
      </w:r>
      <w:r>
        <w:t xml:space="preserve">includes refuse, see the </w:t>
      </w:r>
      <w:hyperlink r:id="rId126" w:tooltip="A2001-14" w:history="1">
        <w:r w:rsidR="004F6AC4" w:rsidRPr="004F6AC4">
          <w:rPr>
            <w:rStyle w:val="charCitHyperlinkAbbrev"/>
          </w:rPr>
          <w:t>Legislation Act</w:t>
        </w:r>
      </w:hyperlink>
      <w:r>
        <w:t>, dict, pt 1.</w:t>
      </w:r>
    </w:p>
    <w:p w14:paraId="1A364E27" w14:textId="77777777" w:rsidR="001538A0" w:rsidRDefault="001538A0">
      <w:pPr>
        <w:pStyle w:val="Apara"/>
      </w:pPr>
      <w:r>
        <w:tab/>
        <w:t>(b)</w:t>
      </w:r>
      <w:r>
        <w:tab/>
        <w:t>the person provides an invalid test sample; or</w:t>
      </w:r>
    </w:p>
    <w:p w14:paraId="3060DC1A" w14:textId="77777777" w:rsidR="001538A0" w:rsidRDefault="001538A0">
      <w:pPr>
        <w:pStyle w:val="Apara"/>
      </w:pPr>
      <w:r>
        <w:lastRenderedPageBreak/>
        <w:tab/>
        <w:t>(c)</w:t>
      </w:r>
      <w:r>
        <w:tab/>
        <w:t>for a full-time detainee—the detainee provides a test sample that shows the detainee has taken alcohol or a drug; or</w:t>
      </w:r>
    </w:p>
    <w:p w14:paraId="0EE89230" w14:textId="77777777" w:rsidR="00E950B6" w:rsidRPr="00805869" w:rsidRDefault="001538A0" w:rsidP="00BF385F">
      <w:pPr>
        <w:pStyle w:val="Apara"/>
      </w:pPr>
      <w:r>
        <w:tab/>
      </w:r>
      <w:r w:rsidR="00E950B6" w:rsidRPr="00805869">
        <w:t>(d)</w:t>
      </w:r>
      <w:r w:rsidR="00E950B6" w:rsidRPr="00805869">
        <w:tab/>
      </w:r>
      <w:r w:rsidR="005A5E20" w:rsidRPr="007B4214">
        <w:rPr>
          <w:color w:val="000000"/>
        </w:rPr>
        <w:t xml:space="preserve">for a </w:t>
      </w:r>
      <w:r w:rsidR="005A5E20" w:rsidRPr="007B4214">
        <w:rPr>
          <w:color w:val="000000"/>
          <w:lang w:eastAsia="en-AU"/>
        </w:rPr>
        <w:t xml:space="preserve">person serving a term of imprisonment by intensive </w:t>
      </w:r>
      <w:r w:rsidR="005A5E20" w:rsidRPr="007B4214">
        <w:rPr>
          <w:rFonts w:ascii="TimesNewRomanPSMT" w:hAnsi="TimesNewRomanPSMT" w:cs="TimesNewRomanPSMT"/>
          <w:color w:val="000000"/>
          <w:szCs w:val="24"/>
          <w:lang w:eastAsia="en-AU"/>
        </w:rPr>
        <w:t>correction, or suspended under a drug and alcohol treatment order—</w:t>
      </w:r>
      <w:r w:rsidR="00E950B6" w:rsidRPr="00805869">
        <w:t>the person provides a test sample that shows the person—</w:t>
      </w:r>
    </w:p>
    <w:p w14:paraId="0B3CEC85" w14:textId="77777777" w:rsidR="00E950B6" w:rsidRPr="00805869" w:rsidRDefault="00E950B6" w:rsidP="00BF385F">
      <w:pPr>
        <w:pStyle w:val="Asubpara"/>
      </w:pPr>
      <w:r w:rsidRPr="00805869">
        <w:tab/>
        <w:t>(i)</w:t>
      </w:r>
      <w:r w:rsidRPr="00805869">
        <w:tab/>
        <w:t>either—</w:t>
      </w:r>
    </w:p>
    <w:p w14:paraId="3B4A5CD2" w14:textId="77777777" w:rsidR="00E950B6" w:rsidRPr="00805869" w:rsidRDefault="00E950B6" w:rsidP="00BF385F">
      <w:pPr>
        <w:pStyle w:val="Asubsubpara"/>
      </w:pPr>
      <w:r w:rsidRPr="00805869">
        <w:tab/>
        <w:t>(A)</w:t>
      </w:r>
      <w:r w:rsidRPr="00805869">
        <w:tab/>
        <w:t>if the person is under a condition or a direction that the person not take alcohol—has taken alcohol; or</w:t>
      </w:r>
    </w:p>
    <w:p w14:paraId="2ED7A81A" w14:textId="77777777" w:rsidR="00E950B6" w:rsidRPr="00805869" w:rsidRDefault="00E950B6" w:rsidP="00BF385F">
      <w:pPr>
        <w:pStyle w:val="Asubsubpara"/>
      </w:pPr>
      <w:r w:rsidRPr="00805869">
        <w:tab/>
        <w:t>(B)</w:t>
      </w:r>
      <w:r w:rsidRPr="00805869">
        <w:tab/>
        <w:t>in any other case—has a blood alcohol concentration of the prescribed concentration or more; or</w:t>
      </w:r>
    </w:p>
    <w:p w14:paraId="2258AFAF" w14:textId="77777777" w:rsidR="00E950B6" w:rsidRPr="00805869" w:rsidRDefault="00E950B6" w:rsidP="00BF385F">
      <w:pPr>
        <w:pStyle w:val="Asubpara"/>
      </w:pPr>
      <w:r w:rsidRPr="00805869">
        <w:tab/>
        <w:t>(ii)</w:t>
      </w:r>
      <w:r w:rsidRPr="00805869">
        <w:tab/>
        <w:t>has taken a drug.</w:t>
      </w:r>
    </w:p>
    <w:p w14:paraId="3F5895EE" w14:textId="77777777" w:rsidR="001538A0" w:rsidRDefault="001538A0" w:rsidP="00E950B6">
      <w:pPr>
        <w:pStyle w:val="Amain"/>
      </w:pPr>
      <w:r>
        <w:tab/>
        <w:t>(2)</w:t>
      </w:r>
      <w:r>
        <w:tab/>
        <w:t>However, subsection (1) (a) does not apply if the person has a reasonable excuse for failing to provide the test sample within a reasonable time of the direction being given.</w:t>
      </w:r>
    </w:p>
    <w:p w14:paraId="447C9EA2" w14:textId="77777777" w:rsidR="001538A0" w:rsidRDefault="001538A0">
      <w:pPr>
        <w:pStyle w:val="aExamHdgss"/>
      </w:pPr>
      <w:r>
        <w:t>Examples of reasonable excuse</w:t>
      </w:r>
    </w:p>
    <w:p w14:paraId="7BDE7827" w14:textId="77777777" w:rsidR="001538A0" w:rsidRDefault="001538A0">
      <w:pPr>
        <w:pStyle w:val="aExamINumss"/>
      </w:pPr>
      <w:r>
        <w:t>1</w:t>
      </w:r>
      <w:r>
        <w:tab/>
        <w:t>a medical condition that prevents the person from providing a test sample as directed</w:t>
      </w:r>
    </w:p>
    <w:p w14:paraId="20B45F10" w14:textId="77777777" w:rsidR="001538A0" w:rsidRDefault="001538A0">
      <w:pPr>
        <w:pStyle w:val="aExamINumss"/>
        <w:keepNext/>
      </w:pPr>
      <w:r>
        <w:t>2</w:t>
      </w:r>
      <w:r>
        <w:tab/>
        <w:t>prescribed medication that may affect test results</w:t>
      </w:r>
    </w:p>
    <w:p w14:paraId="42AFBC0F" w14:textId="77777777" w:rsidR="001538A0" w:rsidRDefault="001538A0">
      <w:pPr>
        <w:pStyle w:val="Amain"/>
      </w:pPr>
      <w:r>
        <w:tab/>
        <w:t>(3)</w:t>
      </w:r>
      <w:r>
        <w:tab/>
        <w:t xml:space="preserve">The </w:t>
      </w:r>
      <w:r w:rsidR="00D77B93">
        <w:t>director</w:t>
      </w:r>
      <w:r w:rsidR="00D77B93">
        <w:noBreakHyphen/>
        <w:t>general</w:t>
      </w:r>
      <w:r>
        <w:t xml:space="preserve"> may exempt a drug from the application of this part.</w:t>
      </w:r>
    </w:p>
    <w:p w14:paraId="6ACE5DB8" w14:textId="77777777" w:rsidR="001538A0" w:rsidRDefault="001538A0">
      <w:pPr>
        <w:pStyle w:val="Amain"/>
        <w:keepNext/>
      </w:pPr>
      <w:r>
        <w:tab/>
        <w:t>(4)</w:t>
      </w:r>
      <w:r>
        <w:tab/>
        <w:t>An exemption is a notifiable instrument.</w:t>
      </w:r>
    </w:p>
    <w:p w14:paraId="09EE469F" w14:textId="15A71F18" w:rsidR="001538A0" w:rsidRDefault="001538A0">
      <w:pPr>
        <w:pStyle w:val="aNote"/>
      </w:pPr>
      <w:r>
        <w:rPr>
          <w:rStyle w:val="charItals"/>
        </w:rPr>
        <w:t>Note</w:t>
      </w:r>
      <w:r>
        <w:rPr>
          <w:rStyle w:val="charItals"/>
        </w:rPr>
        <w:tab/>
      </w:r>
      <w:r>
        <w:t xml:space="preserve">A notifiable instrument must be notified under the </w:t>
      </w:r>
      <w:hyperlink r:id="rId127" w:tooltip="A2001-14" w:history="1">
        <w:r w:rsidR="004F6AC4" w:rsidRPr="004F6AC4">
          <w:rPr>
            <w:rStyle w:val="charCitHyperlinkAbbrev"/>
          </w:rPr>
          <w:t>Legislation Act</w:t>
        </w:r>
      </w:hyperlink>
      <w:r>
        <w:t>.</w:t>
      </w:r>
    </w:p>
    <w:p w14:paraId="1517EF19" w14:textId="77777777" w:rsidR="001538A0" w:rsidRDefault="001538A0">
      <w:pPr>
        <w:pStyle w:val="Amain"/>
        <w:keepNext/>
      </w:pPr>
      <w:r>
        <w:tab/>
        <w:t>(5)</w:t>
      </w:r>
      <w:r>
        <w:tab/>
        <w:t>In this section:</w:t>
      </w:r>
    </w:p>
    <w:p w14:paraId="523C4170" w14:textId="47608A8C" w:rsidR="00A30861" w:rsidRPr="00A30861" w:rsidRDefault="00A30861" w:rsidP="00A30861">
      <w:pPr>
        <w:pStyle w:val="aDef"/>
        <w:rPr>
          <w:color w:val="000000"/>
        </w:rPr>
      </w:pPr>
      <w:r w:rsidRPr="007B4214">
        <w:rPr>
          <w:rStyle w:val="charBoldItals"/>
        </w:rPr>
        <w:t>drug and alcohol treatment order</w:t>
      </w:r>
      <w:r w:rsidRPr="007B4214">
        <w:rPr>
          <w:color w:val="000000"/>
        </w:rPr>
        <w:t xml:space="preserve">—see the </w:t>
      </w:r>
      <w:hyperlink r:id="rId128" w:tooltip="A2005-58" w:history="1">
        <w:r w:rsidRPr="007B4214">
          <w:rPr>
            <w:rStyle w:val="charCitHyperlinkItal"/>
          </w:rPr>
          <w:t>Crimes (Sentencing) Act 2005</w:t>
        </w:r>
      </w:hyperlink>
      <w:r w:rsidRPr="007B4214">
        <w:rPr>
          <w:color w:val="000000"/>
          <w:lang w:eastAsia="en-AU"/>
        </w:rPr>
        <w:t>, section 12A.</w:t>
      </w:r>
    </w:p>
    <w:p w14:paraId="6CA737BB" w14:textId="77777777" w:rsidR="001538A0" w:rsidRDefault="001538A0">
      <w:pPr>
        <w:pStyle w:val="aDef"/>
        <w:keepNext/>
      </w:pPr>
      <w:r>
        <w:rPr>
          <w:rStyle w:val="charBoldItals"/>
        </w:rPr>
        <w:lastRenderedPageBreak/>
        <w:t>invalid</w:t>
      </w:r>
      <w:r>
        <w:t xml:space="preserve">—a test sample provided by a person is </w:t>
      </w:r>
      <w:r>
        <w:rPr>
          <w:rStyle w:val="charBoldItals"/>
        </w:rPr>
        <w:t>invalid</w:t>
      </w:r>
      <w:r>
        <w:t xml:space="preserve"> if—</w:t>
      </w:r>
    </w:p>
    <w:p w14:paraId="6611FD2A" w14:textId="77777777" w:rsidR="001538A0" w:rsidRDefault="001538A0" w:rsidP="00AC6CF8">
      <w:pPr>
        <w:pStyle w:val="aDefpara"/>
        <w:keepNext/>
      </w:pPr>
      <w:r>
        <w:tab/>
        <w:t>(a)</w:t>
      </w:r>
      <w:r>
        <w:tab/>
        <w:t>the person tampers, or attempts to tamper, with the test sample; or</w:t>
      </w:r>
    </w:p>
    <w:p w14:paraId="5B2A1464" w14:textId="77777777" w:rsidR="001538A0" w:rsidRDefault="001538A0">
      <w:pPr>
        <w:pStyle w:val="aDefpara"/>
      </w:pPr>
      <w:r>
        <w:tab/>
        <w:t>(b)</w:t>
      </w:r>
      <w:r>
        <w:tab/>
        <w:t>the person otherwise changes, or attempts to change, the results of the test sample.</w:t>
      </w:r>
    </w:p>
    <w:p w14:paraId="785D1BE3" w14:textId="77777777" w:rsidR="001538A0" w:rsidRDefault="001538A0">
      <w:pPr>
        <w:pStyle w:val="aDef"/>
        <w:keepNext/>
      </w:pPr>
      <w:r>
        <w:rPr>
          <w:rStyle w:val="charBoldItals"/>
        </w:rPr>
        <w:t>prescribed concentration</w:t>
      </w:r>
      <w:r>
        <w:t>, of alcohol, means—</w:t>
      </w:r>
    </w:p>
    <w:p w14:paraId="2703D252" w14:textId="77777777" w:rsidR="001538A0" w:rsidRDefault="001538A0">
      <w:pPr>
        <w:pStyle w:val="aDefpara"/>
      </w:pPr>
      <w:r>
        <w:tab/>
        <w:t>(a)</w:t>
      </w:r>
      <w:r>
        <w:tab/>
        <w:t>0.02g of alcohol per 100mL of blood; or</w:t>
      </w:r>
    </w:p>
    <w:p w14:paraId="58A85B32" w14:textId="77777777" w:rsidR="001538A0" w:rsidRDefault="001538A0">
      <w:pPr>
        <w:pStyle w:val="aDefpara"/>
      </w:pPr>
      <w:r>
        <w:tab/>
        <w:t>(b)</w:t>
      </w:r>
      <w:r>
        <w:tab/>
        <w:t>if a regulation prescribes another concentration—the prescribed concentration.</w:t>
      </w:r>
    </w:p>
    <w:p w14:paraId="4DBF6AF9" w14:textId="77777777" w:rsidR="001538A0" w:rsidRPr="00B564CC" w:rsidRDefault="001538A0">
      <w:pPr>
        <w:pStyle w:val="AH3Div"/>
      </w:pPr>
      <w:bookmarkStart w:id="170" w:name="_Toc64300284"/>
      <w:r w:rsidRPr="00B564CC">
        <w:rPr>
          <w:rStyle w:val="CharDivNo"/>
        </w:rPr>
        <w:t>Division 9.6.2</w:t>
      </w:r>
      <w:r>
        <w:tab/>
      </w:r>
      <w:r w:rsidRPr="00B564CC">
        <w:rPr>
          <w:rStyle w:val="CharDivText"/>
        </w:rPr>
        <w:t>Alcohol and drug testing—detainees</w:t>
      </w:r>
      <w:bookmarkEnd w:id="170"/>
    </w:p>
    <w:p w14:paraId="4377BC2E" w14:textId="77777777" w:rsidR="001538A0" w:rsidRDefault="001538A0">
      <w:pPr>
        <w:pStyle w:val="AH5Sec"/>
      </w:pPr>
      <w:bookmarkStart w:id="171" w:name="_Toc64300285"/>
      <w:r w:rsidRPr="00B564CC">
        <w:rPr>
          <w:rStyle w:val="CharSectNo"/>
        </w:rPr>
        <w:t>134</w:t>
      </w:r>
      <w:r>
        <w:tab/>
        <w:t>Alcohol and drug testing of detainees</w:t>
      </w:r>
      <w:bookmarkEnd w:id="171"/>
    </w:p>
    <w:p w14:paraId="637B15DD" w14:textId="77777777" w:rsidR="00053CC6" w:rsidRPr="00B72E5E" w:rsidRDefault="00053CC6" w:rsidP="00053CC6">
      <w:pPr>
        <w:pStyle w:val="Amain"/>
        <w:rPr>
          <w:lang w:eastAsia="en-AU"/>
        </w:rPr>
      </w:pPr>
      <w:r w:rsidRPr="00B72E5E">
        <w:rPr>
          <w:lang w:eastAsia="en-AU"/>
        </w:rPr>
        <w:tab/>
        <w:t>(1)</w:t>
      </w:r>
      <w:r w:rsidRPr="00B72E5E">
        <w:rPr>
          <w:lang w:eastAsia="en-AU"/>
        </w:rPr>
        <w:tab/>
        <w:t>The director-general may direct the following to provide a stated kind of test sample:</w:t>
      </w:r>
    </w:p>
    <w:p w14:paraId="0402A15F" w14:textId="77777777" w:rsidR="00053CC6" w:rsidRPr="00B72E5E" w:rsidRDefault="00053CC6" w:rsidP="00053CC6">
      <w:pPr>
        <w:pStyle w:val="Apara"/>
        <w:rPr>
          <w:lang w:eastAsia="en-AU"/>
        </w:rPr>
      </w:pPr>
      <w:r w:rsidRPr="00B72E5E">
        <w:rPr>
          <w:lang w:eastAsia="en-AU"/>
        </w:rPr>
        <w:tab/>
        <w:t>(a)</w:t>
      </w:r>
      <w:r w:rsidRPr="00B72E5E">
        <w:rPr>
          <w:lang w:eastAsia="en-AU"/>
        </w:rPr>
        <w:tab/>
        <w:t>a detainee;</w:t>
      </w:r>
    </w:p>
    <w:p w14:paraId="73F56411" w14:textId="77777777" w:rsidR="00053CC6" w:rsidRPr="00B72E5E" w:rsidRDefault="00053CC6" w:rsidP="00053CC6">
      <w:pPr>
        <w:pStyle w:val="Apara"/>
        <w:rPr>
          <w:lang w:eastAsia="en-AU"/>
        </w:rPr>
      </w:pPr>
      <w:r w:rsidRPr="00B72E5E">
        <w:rPr>
          <w:lang w:eastAsia="en-AU"/>
        </w:rPr>
        <w:tab/>
        <w:t>(b)</w:t>
      </w:r>
      <w:r w:rsidRPr="00B72E5E">
        <w:rPr>
          <w:lang w:eastAsia="en-AU"/>
        </w:rPr>
        <w:tab/>
        <w:t>a number of randomly selected detainees at a correctional centre.</w:t>
      </w:r>
    </w:p>
    <w:p w14:paraId="280CE6F9" w14:textId="77777777" w:rsidR="001538A0" w:rsidRDefault="001538A0">
      <w:pPr>
        <w:pStyle w:val="Amain"/>
      </w:pPr>
      <w:r>
        <w:tab/>
        <w:t>(2)</w:t>
      </w:r>
      <w:r>
        <w:tab/>
        <w:t xml:space="preserve">The </w:t>
      </w:r>
      <w:r w:rsidR="00D77B93">
        <w:t>director</w:t>
      </w:r>
      <w:r w:rsidR="00D77B93">
        <w:noBreakHyphen/>
        <w:t>general</w:t>
      </w:r>
      <w:r>
        <w:t xml:space="preserve">, or a doctor, or nurse, appointed under section 22 (Health </w:t>
      </w:r>
      <w:r w:rsidR="00582984">
        <w:t>practitioners</w:t>
      </w:r>
      <w:r>
        <w:t>—non-therapeutic functions), may give a detainee a direction about the way a detainee must provide the test sample.</w:t>
      </w:r>
    </w:p>
    <w:p w14:paraId="1205AF9C" w14:textId="77777777" w:rsidR="001538A0" w:rsidRDefault="001538A0">
      <w:pPr>
        <w:pStyle w:val="Amain"/>
      </w:pPr>
      <w:r>
        <w:tab/>
        <w:t>(3)</w:t>
      </w:r>
      <w:r>
        <w:tab/>
        <w:t>However—</w:t>
      </w:r>
    </w:p>
    <w:p w14:paraId="7F2E9C48" w14:textId="77777777" w:rsidR="001538A0" w:rsidRDefault="001538A0">
      <w:pPr>
        <w:pStyle w:val="Apara"/>
      </w:pPr>
      <w:r>
        <w:tab/>
        <w:t>(a)</w:t>
      </w:r>
      <w:r>
        <w:tab/>
        <w:t>a direction under this section must be consistent with any requirement prescribed by an operating procedure for this section; and</w:t>
      </w:r>
    </w:p>
    <w:p w14:paraId="3A2E613B" w14:textId="77777777" w:rsidR="001538A0" w:rsidRDefault="001538A0">
      <w:pPr>
        <w:pStyle w:val="Apara"/>
      </w:pPr>
      <w:r>
        <w:tab/>
        <w:t>(b)</w:t>
      </w:r>
      <w:r>
        <w:tab/>
        <w:t xml:space="preserve">only a doctor, or nurse, appointed under section 22 (Health </w:t>
      </w:r>
      <w:r w:rsidR="00582984">
        <w:t>practitioners</w:t>
      </w:r>
      <w:r>
        <w:t>—non-therapeutic functions) may take a blood sample.</w:t>
      </w:r>
    </w:p>
    <w:p w14:paraId="2054DDA4" w14:textId="77777777" w:rsidR="001538A0" w:rsidRDefault="001538A0">
      <w:pPr>
        <w:pStyle w:val="Amain"/>
      </w:pPr>
      <w:r>
        <w:lastRenderedPageBreak/>
        <w:tab/>
        <w:t>(4)</w:t>
      </w:r>
      <w:r>
        <w:tab/>
        <w:t xml:space="preserve">A doctor or nurse who takes a test sample from a detainee must give the sample to a corrections officer. </w:t>
      </w:r>
    </w:p>
    <w:p w14:paraId="72C7A1CF" w14:textId="77777777" w:rsidR="001538A0" w:rsidRDefault="001538A0">
      <w:pPr>
        <w:pStyle w:val="Amain"/>
      </w:pPr>
      <w:r>
        <w:tab/>
        <w:t>(5)</w:t>
      </w:r>
      <w:r>
        <w:tab/>
        <w:t xml:space="preserve">The </w:t>
      </w:r>
      <w:r w:rsidR="00D77B93">
        <w:t>director</w:t>
      </w:r>
      <w:r w:rsidR="00D77B93">
        <w:noBreakHyphen/>
        <w:t>general</w:t>
      </w:r>
      <w:r>
        <w:t xml:space="preserve"> must give the detainee notice of the results of any test conducted on the test sample as soon as practicable after the </w:t>
      </w:r>
      <w:r w:rsidR="00D77B93">
        <w:t>director</w:t>
      </w:r>
      <w:r w:rsidR="00D77B93">
        <w:noBreakHyphen/>
        <w:t>general</w:t>
      </w:r>
      <w:r>
        <w:t xml:space="preserve"> receives them. </w:t>
      </w:r>
    </w:p>
    <w:p w14:paraId="6F977C1B" w14:textId="77777777" w:rsidR="00053CC6" w:rsidRPr="00B72E5E" w:rsidRDefault="00053CC6" w:rsidP="00053CC6">
      <w:pPr>
        <w:pStyle w:val="Amain"/>
      </w:pPr>
      <w:r w:rsidRPr="00B72E5E">
        <w:tab/>
        <w:t>(6)</w:t>
      </w:r>
      <w:r w:rsidRPr="00B72E5E">
        <w:tab/>
        <w:t>In this section:</w:t>
      </w:r>
    </w:p>
    <w:p w14:paraId="21810608" w14:textId="77777777" w:rsidR="00053CC6" w:rsidRPr="00B72E5E" w:rsidRDefault="00053CC6" w:rsidP="00053CC6">
      <w:pPr>
        <w:pStyle w:val="aDef"/>
      </w:pPr>
      <w:r w:rsidRPr="00B72E5E">
        <w:rPr>
          <w:rStyle w:val="charBoldItals"/>
        </w:rPr>
        <w:t xml:space="preserve">randomly selected </w:t>
      </w:r>
      <w:r w:rsidRPr="00B72E5E">
        <w:rPr>
          <w:lang w:eastAsia="en-AU"/>
        </w:rPr>
        <w:t>means chosen by a computer programmed to choose names randomly from the register of detainees.</w:t>
      </w:r>
    </w:p>
    <w:p w14:paraId="6DD11BDF" w14:textId="77777777" w:rsidR="001538A0" w:rsidRDefault="001538A0">
      <w:pPr>
        <w:pStyle w:val="AH5Sec"/>
      </w:pPr>
      <w:bookmarkStart w:id="172" w:name="_Toc64300286"/>
      <w:r w:rsidRPr="00B564CC">
        <w:rPr>
          <w:rStyle w:val="CharSectNo"/>
        </w:rPr>
        <w:t>135</w:t>
      </w:r>
      <w:r>
        <w:tab/>
        <w:t>Effect of positive test sample from detainee</w:t>
      </w:r>
      <w:bookmarkEnd w:id="172"/>
    </w:p>
    <w:p w14:paraId="0A273858" w14:textId="77777777" w:rsidR="001538A0" w:rsidRDefault="001538A0">
      <w:pPr>
        <w:pStyle w:val="Amain"/>
        <w:keepNext/>
      </w:pPr>
      <w:r>
        <w:tab/>
        <w:t>(1)</w:t>
      </w:r>
      <w:r>
        <w:tab/>
        <w:t>This section applies if—</w:t>
      </w:r>
    </w:p>
    <w:p w14:paraId="1DA9450A" w14:textId="5DB00ADA" w:rsidR="001538A0" w:rsidRDefault="001538A0">
      <w:pPr>
        <w:pStyle w:val="Apara"/>
      </w:pPr>
      <w:r>
        <w:tab/>
        <w:t>(a)</w:t>
      </w:r>
      <w:r>
        <w:tab/>
        <w:t xml:space="preserve">a detainee is directed under this Act or the </w:t>
      </w:r>
      <w:hyperlink r:id="rId129" w:tooltip="A2005-59" w:history="1">
        <w:r w:rsidR="004F6AC4" w:rsidRPr="004F6AC4">
          <w:rPr>
            <w:rStyle w:val="charCitHyperlinkItal"/>
          </w:rPr>
          <w:t>Crimes (Sentence Administration) Act 2005</w:t>
        </w:r>
      </w:hyperlink>
      <w:r>
        <w:t xml:space="preserve"> to provide a test sample; and</w:t>
      </w:r>
    </w:p>
    <w:p w14:paraId="01CA4589" w14:textId="77777777" w:rsidR="001538A0" w:rsidRDefault="001538A0">
      <w:pPr>
        <w:pStyle w:val="Apara"/>
      </w:pPr>
      <w:r>
        <w:tab/>
        <w:t>(b)</w:t>
      </w:r>
      <w:r>
        <w:tab/>
        <w:t>the test sample provided by the detainee is positive.</w:t>
      </w:r>
    </w:p>
    <w:p w14:paraId="47DA5563" w14:textId="77777777" w:rsidR="001538A0" w:rsidRDefault="001538A0">
      <w:pPr>
        <w:pStyle w:val="Amain"/>
      </w:pPr>
      <w:r>
        <w:tab/>
        <w:t>(2)</w:t>
      </w:r>
      <w:r>
        <w:tab/>
        <w:t xml:space="preserve">The </w:t>
      </w:r>
      <w:r w:rsidR="009350A4">
        <w:t>director</w:t>
      </w:r>
      <w:r w:rsidR="009350A4">
        <w:noBreakHyphen/>
        <w:t>general</w:t>
      </w:r>
      <w:r>
        <w:t xml:space="preserve"> may have regard to the positive test sample in making any decision in relation to the management of the detainee under this Act.</w:t>
      </w:r>
    </w:p>
    <w:p w14:paraId="1E0A8EC9" w14:textId="77777777" w:rsidR="001538A0" w:rsidRDefault="001538A0">
      <w:pPr>
        <w:pStyle w:val="aExamHdgss"/>
      </w:pPr>
      <w:r>
        <w:t>Examples of decisions</w:t>
      </w:r>
    </w:p>
    <w:p w14:paraId="16147B01" w14:textId="77777777" w:rsidR="001538A0" w:rsidRDefault="001538A0">
      <w:pPr>
        <w:pStyle w:val="aExamINumss"/>
      </w:pPr>
      <w:r>
        <w:t>1</w:t>
      </w:r>
      <w:r>
        <w:tab/>
        <w:t>decisions under section 78 (Case management plans—scope etc) or section 80 (Security classification—basis etc)</w:t>
      </w:r>
    </w:p>
    <w:p w14:paraId="2ABFA1DE" w14:textId="77777777" w:rsidR="001538A0" w:rsidRDefault="001538A0">
      <w:pPr>
        <w:pStyle w:val="aExamINumss"/>
        <w:keepNext/>
      </w:pPr>
      <w:r>
        <w:t>2</w:t>
      </w:r>
      <w:r>
        <w:tab/>
        <w:t>decisions under</w:t>
      </w:r>
      <w:r>
        <w:rPr>
          <w:snapToGrid w:val="0"/>
          <w:color w:val="000000"/>
        </w:rPr>
        <w:t xml:space="preserve"> </w:t>
      </w:r>
      <w:r>
        <w:t>chapter 10 (Discipline)</w:t>
      </w:r>
    </w:p>
    <w:p w14:paraId="14B18696" w14:textId="77777777" w:rsidR="001538A0" w:rsidRDefault="001538A0">
      <w:pPr>
        <w:pStyle w:val="aNote"/>
      </w:pPr>
      <w:r>
        <w:rPr>
          <w:rStyle w:val="charItals"/>
        </w:rPr>
        <w:t>Note</w:t>
      </w:r>
      <w:r>
        <w:rPr>
          <w:rStyle w:val="charItals"/>
        </w:rPr>
        <w:tab/>
      </w:r>
      <w:r>
        <w:rPr>
          <w:iCs/>
        </w:rPr>
        <w:t>T</w:t>
      </w:r>
      <w:r>
        <w:t xml:space="preserve">he taking (in any way) of alcohol or a drug into the body is a disciplinary breach (see s 152 (Meaning of </w:t>
      </w:r>
      <w:r>
        <w:rPr>
          <w:rStyle w:val="charItals"/>
        </w:rPr>
        <w:t>disciplinary breach</w:t>
      </w:r>
      <w:r>
        <w:t>)).  T</w:t>
      </w:r>
      <w:r>
        <w:rPr>
          <w:snapToGrid w:val="0"/>
        </w:rPr>
        <w:t xml:space="preserve">he results of the analysis of a substance under this Act, signed by an analyst, is evidence of the facts stated in the certificate (see </w:t>
      </w:r>
      <w:r>
        <w:t>s 226 (Evidentiary certificates)).</w:t>
      </w:r>
    </w:p>
    <w:p w14:paraId="7984E029" w14:textId="77777777" w:rsidR="001538A0" w:rsidRPr="00B564CC" w:rsidRDefault="001538A0">
      <w:pPr>
        <w:pStyle w:val="AH3Div"/>
      </w:pPr>
      <w:bookmarkStart w:id="173" w:name="_Toc64300287"/>
      <w:r w:rsidRPr="00B564CC">
        <w:rPr>
          <w:rStyle w:val="CharDivNo"/>
        </w:rPr>
        <w:lastRenderedPageBreak/>
        <w:t>Division 9.6.3</w:t>
      </w:r>
      <w:r>
        <w:tab/>
      </w:r>
      <w:r w:rsidRPr="00B564CC">
        <w:rPr>
          <w:rStyle w:val="CharDivText"/>
        </w:rPr>
        <w:t>Alcohol and drug testing—corrections officers etc</w:t>
      </w:r>
      <w:bookmarkEnd w:id="173"/>
    </w:p>
    <w:p w14:paraId="79988385" w14:textId="77777777" w:rsidR="001538A0" w:rsidRDefault="001538A0">
      <w:pPr>
        <w:pStyle w:val="AH5Sec"/>
      </w:pPr>
      <w:bookmarkStart w:id="174" w:name="_Toc64300288"/>
      <w:r w:rsidRPr="00B564CC">
        <w:rPr>
          <w:rStyle w:val="CharSectNo"/>
        </w:rPr>
        <w:t>136</w:t>
      </w:r>
      <w:r>
        <w:tab/>
        <w:t>Alcohol and drug testing of corrections officers etc</w:t>
      </w:r>
      <w:bookmarkEnd w:id="174"/>
    </w:p>
    <w:p w14:paraId="6AFA849E" w14:textId="77777777" w:rsidR="001538A0" w:rsidRDefault="001538A0">
      <w:pPr>
        <w:pStyle w:val="Amain"/>
      </w:pPr>
      <w:r>
        <w:tab/>
        <w:t>(1)</w:t>
      </w:r>
      <w:r>
        <w:tab/>
        <w:t>A regulation may make provision in relation to alcohol and drug testing of—</w:t>
      </w:r>
    </w:p>
    <w:p w14:paraId="27BE929E" w14:textId="77777777" w:rsidR="001538A0" w:rsidRDefault="001538A0">
      <w:pPr>
        <w:pStyle w:val="Apara"/>
      </w:pPr>
      <w:r>
        <w:tab/>
        <w:t>(a)</w:t>
      </w:r>
      <w:r>
        <w:tab/>
        <w:t>corrections officers; and</w:t>
      </w:r>
    </w:p>
    <w:p w14:paraId="550B7C8E" w14:textId="77777777" w:rsidR="001538A0" w:rsidRDefault="001538A0">
      <w:pPr>
        <w:pStyle w:val="Apara"/>
      </w:pPr>
      <w:r>
        <w:tab/>
        <w:t>(b)</w:t>
      </w:r>
      <w:r>
        <w:tab/>
        <w:t>public servants and other people who work at or visit correctional centres, whether as employees, contractors, volunteers or otherwise.</w:t>
      </w:r>
    </w:p>
    <w:p w14:paraId="34B64687" w14:textId="77777777" w:rsidR="001538A0" w:rsidRDefault="001538A0" w:rsidP="00B06464">
      <w:pPr>
        <w:pStyle w:val="Amain"/>
        <w:keepNext/>
      </w:pPr>
      <w:r>
        <w:tab/>
        <w:t>(2)</w:t>
      </w:r>
      <w:r>
        <w:tab/>
        <w:t>In particular, a regulation may make provision in relation to any of the following:</w:t>
      </w:r>
    </w:p>
    <w:p w14:paraId="4FBC74F2" w14:textId="77777777" w:rsidR="001538A0" w:rsidRDefault="001538A0" w:rsidP="00B06464">
      <w:pPr>
        <w:pStyle w:val="Apara"/>
        <w:keepNext/>
      </w:pPr>
      <w:r>
        <w:tab/>
        <w:t>(a)</w:t>
      </w:r>
      <w:r>
        <w:tab/>
        <w:t>the circumstances for testing, including when and where tests may be conducted;</w:t>
      </w:r>
    </w:p>
    <w:p w14:paraId="0BDF41D5" w14:textId="77777777" w:rsidR="001538A0" w:rsidRDefault="001538A0">
      <w:pPr>
        <w:pStyle w:val="Apara"/>
      </w:pPr>
      <w:r>
        <w:tab/>
        <w:t>(b)</w:t>
      </w:r>
      <w:r>
        <w:tab/>
        <w:t>the conduct of the tests.</w:t>
      </w:r>
    </w:p>
    <w:p w14:paraId="0EED3AA9" w14:textId="77777777" w:rsidR="001538A0" w:rsidRDefault="001538A0">
      <w:pPr>
        <w:pStyle w:val="PageBreak"/>
      </w:pPr>
      <w:r>
        <w:br w:type="page"/>
      </w:r>
    </w:p>
    <w:p w14:paraId="3DF0144D" w14:textId="77777777" w:rsidR="001538A0" w:rsidRPr="00B564CC" w:rsidRDefault="001538A0">
      <w:pPr>
        <w:pStyle w:val="AH2Part"/>
      </w:pPr>
      <w:bookmarkStart w:id="175" w:name="_Toc64300289"/>
      <w:r w:rsidRPr="00B564CC">
        <w:rPr>
          <w:rStyle w:val="CharPartNo"/>
        </w:rPr>
        <w:lastRenderedPageBreak/>
        <w:t>Part 9.7</w:t>
      </w:r>
      <w:r>
        <w:tab/>
      </w:r>
      <w:r w:rsidRPr="00B564CC">
        <w:rPr>
          <w:rStyle w:val="CharPartText"/>
        </w:rPr>
        <w:t>Use of force</w:t>
      </w:r>
      <w:bookmarkEnd w:id="175"/>
    </w:p>
    <w:p w14:paraId="3E479C93" w14:textId="77777777" w:rsidR="001538A0" w:rsidRDefault="001538A0">
      <w:pPr>
        <w:pStyle w:val="Placeholder"/>
      </w:pPr>
      <w:r>
        <w:rPr>
          <w:rStyle w:val="CharDivNo"/>
        </w:rPr>
        <w:t xml:space="preserve">  </w:t>
      </w:r>
      <w:r>
        <w:rPr>
          <w:rStyle w:val="CharDivText"/>
        </w:rPr>
        <w:t xml:space="preserve">  </w:t>
      </w:r>
    </w:p>
    <w:p w14:paraId="5C4E7BA2" w14:textId="77777777" w:rsidR="001538A0" w:rsidRDefault="001538A0">
      <w:pPr>
        <w:pStyle w:val="AH5Sec"/>
      </w:pPr>
      <w:bookmarkStart w:id="176" w:name="_Toc64300290"/>
      <w:r w:rsidRPr="00B564CC">
        <w:rPr>
          <w:rStyle w:val="CharSectNo"/>
        </w:rPr>
        <w:t>137</w:t>
      </w:r>
      <w:r>
        <w:tab/>
        <w:t>Managing use of force</w:t>
      </w:r>
      <w:bookmarkEnd w:id="176"/>
    </w:p>
    <w:p w14:paraId="49E9D396" w14:textId="77777777" w:rsidR="001538A0" w:rsidRDefault="001538A0">
      <w:pPr>
        <w:pStyle w:val="Amain"/>
      </w:pPr>
      <w:r>
        <w:tab/>
        <w:t>(1)</w:t>
      </w:r>
      <w:r>
        <w:tab/>
        <w:t xml:space="preserve">The </w:t>
      </w:r>
      <w:r w:rsidR="009350A4">
        <w:t>director</w:t>
      </w:r>
      <w:r w:rsidR="009350A4">
        <w:noBreakHyphen/>
        <w:t>general</w:t>
      </w:r>
      <w:r>
        <w:t xml:space="preserve"> must ensure, as far as practicable, that the use of force in relation to the management of detainees is always—</w:t>
      </w:r>
    </w:p>
    <w:p w14:paraId="2A670440" w14:textId="77777777" w:rsidR="001538A0" w:rsidRDefault="001538A0">
      <w:pPr>
        <w:pStyle w:val="Apara"/>
      </w:pPr>
      <w:r>
        <w:tab/>
        <w:t>(a)</w:t>
      </w:r>
      <w:r>
        <w:tab/>
        <w:t>a last resort; and</w:t>
      </w:r>
    </w:p>
    <w:p w14:paraId="4D1ACE29" w14:textId="77777777" w:rsidR="001538A0" w:rsidRDefault="001538A0">
      <w:pPr>
        <w:pStyle w:val="Apara"/>
      </w:pPr>
      <w:r>
        <w:tab/>
        <w:t>(b)</w:t>
      </w:r>
      <w:r>
        <w:tab/>
        <w:t>in accordance with this part.</w:t>
      </w:r>
    </w:p>
    <w:p w14:paraId="1863DC9B" w14:textId="77777777" w:rsidR="001538A0" w:rsidRDefault="001538A0">
      <w:pPr>
        <w:pStyle w:val="Amain"/>
        <w:keepNext/>
      </w:pPr>
      <w:r>
        <w:tab/>
        <w:t>(2)</w:t>
      </w:r>
      <w:r>
        <w:tab/>
        <w:t xml:space="preserve">Without limiting section 14 (Corrections policies and operating procedures), the </w:t>
      </w:r>
      <w:r w:rsidR="009350A4">
        <w:t>director</w:t>
      </w:r>
      <w:r w:rsidR="009350A4">
        <w:noBreakHyphen/>
        <w:t>general</w:t>
      </w:r>
      <w:r>
        <w:t xml:space="preserve"> must make a corrections policy or operating procedure in relation to the use of force, including provision in relation to the following:</w:t>
      </w:r>
    </w:p>
    <w:p w14:paraId="4A12D464" w14:textId="77777777" w:rsidR="001538A0" w:rsidRDefault="001538A0">
      <w:pPr>
        <w:pStyle w:val="Apara"/>
      </w:pPr>
      <w:r>
        <w:tab/>
        <w:t>(a)</w:t>
      </w:r>
      <w:r>
        <w:tab/>
        <w:t>the circumstances, and by whom, force may be used;</w:t>
      </w:r>
    </w:p>
    <w:p w14:paraId="4F6ACF01" w14:textId="77777777" w:rsidR="001538A0" w:rsidRDefault="001538A0">
      <w:pPr>
        <w:pStyle w:val="Apara"/>
        <w:keepNext/>
      </w:pPr>
      <w:r>
        <w:tab/>
        <w:t>(b)</w:t>
      </w:r>
      <w:r>
        <w:tab/>
        <w:t>the kinds of force that may be used.</w:t>
      </w:r>
    </w:p>
    <w:p w14:paraId="4F942890" w14:textId="459D3FE9" w:rsidR="001538A0" w:rsidRDefault="001538A0">
      <w:pPr>
        <w:pStyle w:val="aNote"/>
      </w:pPr>
      <w:r>
        <w:rPr>
          <w:rStyle w:val="charItals"/>
        </w:rPr>
        <w:t>Note</w:t>
      </w:r>
      <w:r>
        <w:rPr>
          <w:rStyle w:val="charItals"/>
        </w:rPr>
        <w:tab/>
      </w:r>
      <w:r w:rsidRPr="004F6AC4">
        <w:t>The</w:t>
      </w:r>
      <w:r>
        <w:t xml:space="preserve"> power to make a corrections policy or operating procedure includes power to make different provisions in relation to different matters or different classes of matters, and provisions that apply differently by reference to stated exceptions or factors (see </w:t>
      </w:r>
      <w:hyperlink r:id="rId130" w:tooltip="A2001-14" w:history="1">
        <w:r w:rsidR="004F6AC4" w:rsidRPr="004F6AC4">
          <w:rPr>
            <w:rStyle w:val="charCitHyperlinkAbbrev"/>
          </w:rPr>
          <w:t>Legislation Act</w:t>
        </w:r>
      </w:hyperlink>
      <w:r>
        <w:t>, s 48).</w:t>
      </w:r>
    </w:p>
    <w:p w14:paraId="01E4F5EE" w14:textId="77777777" w:rsidR="001538A0" w:rsidRDefault="001538A0">
      <w:pPr>
        <w:pStyle w:val="AH5Sec"/>
      </w:pPr>
      <w:bookmarkStart w:id="177" w:name="_Toc64300291"/>
      <w:r w:rsidRPr="00B564CC">
        <w:rPr>
          <w:rStyle w:val="CharSectNo"/>
        </w:rPr>
        <w:t>138</w:t>
      </w:r>
      <w:r>
        <w:tab/>
        <w:t>Authorised use of force</w:t>
      </w:r>
      <w:bookmarkEnd w:id="177"/>
    </w:p>
    <w:p w14:paraId="47BB683A" w14:textId="77777777" w:rsidR="001538A0" w:rsidRDefault="001538A0">
      <w:pPr>
        <w:pStyle w:val="Amain"/>
        <w:keepNext/>
      </w:pPr>
      <w:r>
        <w:tab/>
        <w:t>(1)</w:t>
      </w:r>
      <w:r>
        <w:tab/>
        <w:t>A corrections officer may use force that is necessary and reasonable for this Act, including for any of the following:</w:t>
      </w:r>
    </w:p>
    <w:p w14:paraId="7B9A5ED2" w14:textId="77777777" w:rsidR="001538A0" w:rsidRDefault="001538A0">
      <w:pPr>
        <w:pStyle w:val="Apara"/>
      </w:pPr>
      <w:r>
        <w:tab/>
        <w:t>(a)</w:t>
      </w:r>
      <w:r>
        <w:tab/>
        <w:t xml:space="preserve">to compel compliance with a direction given in relation to a detainee by the </w:t>
      </w:r>
      <w:r w:rsidR="009350A4">
        <w:t>director</w:t>
      </w:r>
      <w:r w:rsidR="009350A4">
        <w:noBreakHyphen/>
        <w:t>general</w:t>
      </w:r>
      <w:r>
        <w:t>;</w:t>
      </w:r>
    </w:p>
    <w:p w14:paraId="6C34A8C1" w14:textId="77777777" w:rsidR="001538A0" w:rsidRDefault="001538A0">
      <w:pPr>
        <w:pStyle w:val="Apara"/>
      </w:pPr>
      <w:r>
        <w:tab/>
        <w:t>(b)</w:t>
      </w:r>
      <w:r>
        <w:tab/>
        <w:t>to act under section 126 (Searches—use of force);</w:t>
      </w:r>
    </w:p>
    <w:p w14:paraId="3B3AE7BA" w14:textId="77777777" w:rsidR="001538A0" w:rsidRDefault="001538A0">
      <w:pPr>
        <w:pStyle w:val="Apara"/>
      </w:pPr>
      <w:r>
        <w:tab/>
        <w:t>(c)</w:t>
      </w:r>
      <w:r>
        <w:tab/>
        <w:t>to prevent or stop the commission of an offence or disciplinary breach;</w:t>
      </w:r>
    </w:p>
    <w:p w14:paraId="5DD8AEE6" w14:textId="77777777" w:rsidR="001538A0" w:rsidRDefault="001538A0">
      <w:pPr>
        <w:pStyle w:val="Apara"/>
      </w:pPr>
      <w:r>
        <w:tab/>
        <w:t>(d)</w:t>
      </w:r>
      <w:r>
        <w:tab/>
        <w:t>to prevent the escape of a detainee;</w:t>
      </w:r>
    </w:p>
    <w:p w14:paraId="5CBA8FB6" w14:textId="77777777" w:rsidR="001538A0" w:rsidRDefault="001538A0">
      <w:pPr>
        <w:pStyle w:val="Apara"/>
      </w:pPr>
      <w:r>
        <w:tab/>
        <w:t>(e)</w:t>
      </w:r>
      <w:r>
        <w:tab/>
        <w:t>to prevent unlawful damage, destruction or interference with property;</w:t>
      </w:r>
    </w:p>
    <w:p w14:paraId="7C281101" w14:textId="77777777" w:rsidR="001538A0" w:rsidRDefault="001538A0">
      <w:pPr>
        <w:pStyle w:val="Apara"/>
      </w:pPr>
      <w:r>
        <w:lastRenderedPageBreak/>
        <w:tab/>
        <w:t>(f)</w:t>
      </w:r>
      <w:r>
        <w:tab/>
        <w:t>to defend the officer or someone else;</w:t>
      </w:r>
    </w:p>
    <w:p w14:paraId="2821560A" w14:textId="77777777" w:rsidR="001538A0" w:rsidRDefault="001538A0">
      <w:pPr>
        <w:pStyle w:val="Apara"/>
      </w:pPr>
      <w:r>
        <w:tab/>
        <w:t>(g)</w:t>
      </w:r>
      <w:r>
        <w:tab/>
        <w:t>to prevent a detainee from inflicting self-harm;</w:t>
      </w:r>
    </w:p>
    <w:p w14:paraId="21EE8F15" w14:textId="77777777" w:rsidR="001538A0" w:rsidRDefault="001538A0">
      <w:pPr>
        <w:pStyle w:val="Apara"/>
      </w:pPr>
      <w:r>
        <w:tab/>
        <w:t>(h)</w:t>
      </w:r>
      <w:r>
        <w:tab/>
        <w:t>anything else prescribed by regulation.</w:t>
      </w:r>
    </w:p>
    <w:p w14:paraId="57F3DD1D" w14:textId="77777777" w:rsidR="001538A0" w:rsidRDefault="001538A0">
      <w:pPr>
        <w:pStyle w:val="Amain"/>
      </w:pPr>
      <w:r>
        <w:tab/>
        <w:t>(2)</w:t>
      </w:r>
      <w:r>
        <w:tab/>
        <w:t>However, a corrections officer may use force only if the officer believes, on reasonable grounds, that the purpose for which force may be used cannot be achieved in another way.</w:t>
      </w:r>
    </w:p>
    <w:p w14:paraId="41767C20" w14:textId="77777777" w:rsidR="001538A0" w:rsidRDefault="001538A0">
      <w:pPr>
        <w:pStyle w:val="AH5Sec"/>
      </w:pPr>
      <w:bookmarkStart w:id="178" w:name="_Toc64300292"/>
      <w:r w:rsidRPr="00B564CC">
        <w:rPr>
          <w:rStyle w:val="CharSectNo"/>
        </w:rPr>
        <w:t>139</w:t>
      </w:r>
      <w:r>
        <w:tab/>
        <w:t>Application of force</w:t>
      </w:r>
      <w:bookmarkEnd w:id="178"/>
    </w:p>
    <w:p w14:paraId="7984A240" w14:textId="77777777" w:rsidR="001538A0" w:rsidRDefault="001538A0">
      <w:pPr>
        <w:pStyle w:val="Amain"/>
      </w:pPr>
      <w:r>
        <w:tab/>
        <w:t>(1)</w:t>
      </w:r>
      <w:r>
        <w:tab/>
        <w:t>A corrections officer may use force under this part only if the officer—</w:t>
      </w:r>
    </w:p>
    <w:p w14:paraId="70516E27" w14:textId="77777777" w:rsidR="001538A0" w:rsidRDefault="001538A0">
      <w:pPr>
        <w:pStyle w:val="Apara"/>
      </w:pPr>
      <w:r>
        <w:tab/>
        <w:t>(a)</w:t>
      </w:r>
      <w:r>
        <w:tab/>
        <w:t>gives a clear warning of the intended use of force; and</w:t>
      </w:r>
    </w:p>
    <w:p w14:paraId="7EFBC693" w14:textId="77777777" w:rsidR="001538A0" w:rsidRDefault="001538A0">
      <w:pPr>
        <w:pStyle w:val="Apara"/>
      </w:pPr>
      <w:r>
        <w:tab/>
        <w:t>(b)</w:t>
      </w:r>
      <w:r>
        <w:tab/>
        <w:t>allows enough time for the warning to be observed; and</w:t>
      </w:r>
    </w:p>
    <w:p w14:paraId="1BFDF1B6" w14:textId="77777777" w:rsidR="001538A0" w:rsidRDefault="001538A0">
      <w:pPr>
        <w:pStyle w:val="Apara"/>
      </w:pPr>
      <w:r>
        <w:tab/>
        <w:t>(c)</w:t>
      </w:r>
      <w:r>
        <w:tab/>
        <w:t>uses no more force than is necessary and reasonable in the circumstances; and</w:t>
      </w:r>
    </w:p>
    <w:p w14:paraId="782E93C7" w14:textId="77777777" w:rsidR="001538A0" w:rsidRDefault="001538A0">
      <w:pPr>
        <w:pStyle w:val="Apara"/>
      </w:pPr>
      <w:r>
        <w:tab/>
        <w:t>(d)</w:t>
      </w:r>
      <w:r>
        <w:tab/>
        <w:t>uses force, as far as practicable, in a way that reduces the risk of causing death or grievous bodily harm.</w:t>
      </w:r>
    </w:p>
    <w:p w14:paraId="2DE83021" w14:textId="77777777" w:rsidR="001538A0" w:rsidRDefault="001538A0">
      <w:pPr>
        <w:pStyle w:val="Amain"/>
      </w:pPr>
      <w:r>
        <w:tab/>
        <w:t>(2)</w:t>
      </w:r>
      <w:r>
        <w:tab/>
        <w:t>However, the corrections officer need not comply with subsection (1) (a) or (b) if, in urgent circumstances, the officer believes, on reasonable grounds, that doing so would create a risk of injury to the officer, the detainee or anyone else.</w:t>
      </w:r>
    </w:p>
    <w:p w14:paraId="3F8B3F20" w14:textId="77777777" w:rsidR="001538A0" w:rsidRDefault="001538A0">
      <w:pPr>
        <w:pStyle w:val="aExamHdgss"/>
      </w:pPr>
      <w:r>
        <w:t>Example of urgent circumstances</w:t>
      </w:r>
    </w:p>
    <w:p w14:paraId="5C017FFF" w14:textId="77777777" w:rsidR="001538A0" w:rsidRDefault="001538A0">
      <w:pPr>
        <w:pStyle w:val="aExamss"/>
        <w:keepNext/>
      </w:pPr>
      <w:r>
        <w:t>the detainee is assaulting someone or engaging in self-harm</w:t>
      </w:r>
    </w:p>
    <w:p w14:paraId="40983D84" w14:textId="77777777" w:rsidR="001538A0" w:rsidRDefault="001538A0">
      <w:pPr>
        <w:pStyle w:val="AH5Sec"/>
      </w:pPr>
      <w:bookmarkStart w:id="179" w:name="_Toc64300293"/>
      <w:r w:rsidRPr="00B564CC">
        <w:rPr>
          <w:rStyle w:val="CharSectNo"/>
        </w:rPr>
        <w:t>140</w:t>
      </w:r>
      <w:r>
        <w:tab/>
        <w:t>Use of restraints or weapons</w:t>
      </w:r>
      <w:bookmarkEnd w:id="179"/>
    </w:p>
    <w:p w14:paraId="2B7CCFAA" w14:textId="77777777" w:rsidR="001538A0" w:rsidRDefault="001538A0">
      <w:pPr>
        <w:pStyle w:val="Amain"/>
      </w:pPr>
      <w:r>
        <w:tab/>
        <w:t>(1)</w:t>
      </w:r>
      <w:r>
        <w:tab/>
        <w:t>The use of force under this part includes the use of restraints and weapons.</w:t>
      </w:r>
    </w:p>
    <w:p w14:paraId="6E377702" w14:textId="77777777" w:rsidR="001538A0" w:rsidRDefault="001538A0" w:rsidP="00B06464">
      <w:pPr>
        <w:pStyle w:val="Amain"/>
        <w:keepNext/>
      </w:pPr>
      <w:r>
        <w:lastRenderedPageBreak/>
        <w:tab/>
        <w:t>(2)</w:t>
      </w:r>
      <w:r>
        <w:tab/>
        <w:t xml:space="preserve">The </w:t>
      </w:r>
      <w:r w:rsidR="009350A4">
        <w:t>director</w:t>
      </w:r>
      <w:r w:rsidR="009350A4">
        <w:noBreakHyphen/>
        <w:t>general</w:t>
      </w:r>
      <w:r>
        <w:t xml:space="preserve"> must ensure, as far as practicable, that the use of force involving a restraint or weapon is proportionate to the circumstances, and in particular that—</w:t>
      </w:r>
    </w:p>
    <w:p w14:paraId="60DD8827" w14:textId="77777777" w:rsidR="001538A0" w:rsidRDefault="001538A0">
      <w:pPr>
        <w:pStyle w:val="Apara"/>
      </w:pPr>
      <w:r>
        <w:tab/>
        <w:t>(a)</w:t>
      </w:r>
      <w:r>
        <w:tab/>
        <w:t xml:space="preserve">the circumstances are sufficiently serious to justify the use; and </w:t>
      </w:r>
    </w:p>
    <w:p w14:paraId="2DBD26E5" w14:textId="77777777" w:rsidR="001538A0" w:rsidRDefault="001538A0">
      <w:pPr>
        <w:pStyle w:val="Apara"/>
      </w:pPr>
      <w:r>
        <w:tab/>
        <w:t>(b)</w:t>
      </w:r>
      <w:r>
        <w:tab/>
        <w:t>the kind of restraint or weapon is appropriate in the circumstances; and</w:t>
      </w:r>
    </w:p>
    <w:p w14:paraId="4C89FA27" w14:textId="77777777" w:rsidR="001538A0" w:rsidRDefault="001538A0">
      <w:pPr>
        <w:pStyle w:val="Apara"/>
      </w:pPr>
      <w:r>
        <w:tab/>
        <w:t>(c)</w:t>
      </w:r>
      <w:r>
        <w:tab/>
        <w:t>the restraint or weapon is used appropriately in the circumstances.</w:t>
      </w:r>
    </w:p>
    <w:p w14:paraId="644E97A3" w14:textId="77777777" w:rsidR="001538A0" w:rsidRDefault="001538A0">
      <w:pPr>
        <w:pStyle w:val="Amain"/>
      </w:pPr>
      <w:r>
        <w:tab/>
        <w:t>(3)</w:t>
      </w:r>
      <w:r>
        <w:tab/>
        <w:t xml:space="preserve">The </w:t>
      </w:r>
      <w:r w:rsidR="009350A4">
        <w:t>director</w:t>
      </w:r>
      <w:r w:rsidR="009350A4">
        <w:noBreakHyphen/>
        <w:t>general</w:t>
      </w:r>
      <w:r>
        <w:t xml:space="preserve"> must also ensure that restraints and weapons are only used under this part—</w:t>
      </w:r>
    </w:p>
    <w:p w14:paraId="361C3084" w14:textId="77777777" w:rsidR="001538A0" w:rsidRDefault="001538A0">
      <w:pPr>
        <w:pStyle w:val="Apara"/>
      </w:pPr>
      <w:r>
        <w:tab/>
        <w:t>(a)</w:t>
      </w:r>
      <w:r>
        <w:tab/>
        <w:t>by corrections officers trained to use them; and</w:t>
      </w:r>
    </w:p>
    <w:p w14:paraId="727E0BCC" w14:textId="77777777" w:rsidR="001538A0" w:rsidRDefault="001538A0">
      <w:pPr>
        <w:pStyle w:val="Apara"/>
      </w:pPr>
      <w:r>
        <w:tab/>
        <w:t>(b)</w:t>
      </w:r>
      <w:r>
        <w:tab/>
        <w:t>in accordance with a corrections policy or operating procedure that applies to their use.</w:t>
      </w:r>
    </w:p>
    <w:p w14:paraId="689774C3" w14:textId="77777777" w:rsidR="00FB0126" w:rsidRPr="003E1992" w:rsidRDefault="00FB0126" w:rsidP="00FB0126">
      <w:pPr>
        <w:pStyle w:val="Amain"/>
      </w:pPr>
      <w:r w:rsidRPr="003E1992">
        <w:tab/>
        <w:t>(4)</w:t>
      </w:r>
      <w:r w:rsidRPr="003E1992">
        <w:tab/>
        <w:t xml:space="preserve">A health practitioner appointed under section 22 (Health practitioners—non-therapeutic </w:t>
      </w:r>
      <w:r w:rsidRPr="00191672">
        <w:t>functions</w:t>
      </w:r>
      <w:r w:rsidRPr="003E1992">
        <w:t>) may administer a drug as a restraint, or direct the use of another form of restraint, if the health practitioner believes, on reasonable grounds, that is necessary and reasonable—</w:t>
      </w:r>
    </w:p>
    <w:p w14:paraId="15674D29" w14:textId="77777777" w:rsidR="001538A0" w:rsidRDefault="001538A0">
      <w:pPr>
        <w:pStyle w:val="Apara"/>
      </w:pPr>
      <w:r>
        <w:tab/>
        <w:t>(a)</w:t>
      </w:r>
      <w:r>
        <w:tab/>
        <w:t>to treat a detainee, particularly where the detainee’s behaviour cannot be controlled otherwise; or</w:t>
      </w:r>
    </w:p>
    <w:p w14:paraId="3707DC16" w14:textId="77777777" w:rsidR="001538A0" w:rsidRDefault="001538A0">
      <w:pPr>
        <w:pStyle w:val="Apara"/>
      </w:pPr>
      <w:r>
        <w:tab/>
        <w:t>(b)</w:t>
      </w:r>
      <w:r>
        <w:tab/>
        <w:t>to prevent a detainee inflicting self-harm, or harming someone else, particularly where other forms of restraint are unlikely to be effective; or</w:t>
      </w:r>
    </w:p>
    <w:p w14:paraId="439308B1" w14:textId="77777777" w:rsidR="001538A0" w:rsidRDefault="001538A0">
      <w:pPr>
        <w:pStyle w:val="Apara"/>
      </w:pPr>
      <w:r>
        <w:tab/>
        <w:t>(c)</w:t>
      </w:r>
      <w:r>
        <w:tab/>
        <w:t>to prevent the escape of a detainee, particularly while being transferred to or from a correctional centre or other place.</w:t>
      </w:r>
    </w:p>
    <w:p w14:paraId="7AC139D3" w14:textId="77777777" w:rsidR="001538A0" w:rsidRDefault="001538A0">
      <w:pPr>
        <w:pStyle w:val="Amain"/>
      </w:pPr>
      <w:r>
        <w:tab/>
        <w:t>(5)</w:t>
      </w:r>
      <w:r>
        <w:tab/>
        <w:t xml:space="preserve">The </w:t>
      </w:r>
      <w:r w:rsidR="009350A4">
        <w:t>director</w:t>
      </w:r>
      <w:r w:rsidR="009350A4">
        <w:noBreakHyphen/>
        <w:t>general</w:t>
      </w:r>
      <w:r>
        <w:t xml:space="preserve"> must ensure that firearms  are not used under this part unless someone’s life is under threat or a detainee or other person offers armed resistance to a corrections officer or police officer exercising a function under this Act or another Act.</w:t>
      </w:r>
    </w:p>
    <w:p w14:paraId="61D45773" w14:textId="77777777" w:rsidR="001538A0" w:rsidRDefault="001538A0">
      <w:pPr>
        <w:pStyle w:val="Amain"/>
        <w:keepNext/>
      </w:pPr>
      <w:r>
        <w:lastRenderedPageBreak/>
        <w:tab/>
        <w:t>(6)</w:t>
      </w:r>
      <w:r>
        <w:tab/>
        <w:t>In applying force under this part, a corrections officer may use a restraint or weapon, including any of the following:</w:t>
      </w:r>
    </w:p>
    <w:p w14:paraId="2A2BC419" w14:textId="77777777" w:rsidR="001538A0" w:rsidRDefault="001538A0">
      <w:pPr>
        <w:pStyle w:val="Apara"/>
      </w:pPr>
      <w:r>
        <w:tab/>
        <w:t>(a)</w:t>
      </w:r>
      <w:r>
        <w:tab/>
        <w:t>body contact;</w:t>
      </w:r>
    </w:p>
    <w:p w14:paraId="6C0ECD71" w14:textId="77777777" w:rsidR="001538A0" w:rsidRDefault="001538A0">
      <w:pPr>
        <w:pStyle w:val="Apara"/>
      </w:pPr>
      <w:r>
        <w:tab/>
        <w:t>(b)</w:t>
      </w:r>
      <w:r>
        <w:tab/>
        <w:t>handcuffs, restraint jackets and other restraining devices;</w:t>
      </w:r>
    </w:p>
    <w:p w14:paraId="0EEC6A81" w14:textId="77777777" w:rsidR="001538A0" w:rsidRDefault="001538A0">
      <w:pPr>
        <w:pStyle w:val="Apara"/>
      </w:pPr>
      <w:r>
        <w:tab/>
        <w:t>(c)</w:t>
      </w:r>
      <w:r>
        <w:tab/>
        <w:t>riot control equipment;</w:t>
      </w:r>
    </w:p>
    <w:p w14:paraId="1EBE937C" w14:textId="77777777" w:rsidR="001538A0" w:rsidRDefault="001538A0">
      <w:pPr>
        <w:pStyle w:val="Apara"/>
      </w:pPr>
      <w:r>
        <w:tab/>
        <w:t>(d)</w:t>
      </w:r>
      <w:r>
        <w:tab/>
        <w:t>a chemical agent;</w:t>
      </w:r>
    </w:p>
    <w:p w14:paraId="102CAD81" w14:textId="77777777" w:rsidR="001538A0" w:rsidRDefault="001538A0">
      <w:pPr>
        <w:pStyle w:val="Apara"/>
      </w:pPr>
      <w:r>
        <w:tab/>
        <w:t>(e)</w:t>
      </w:r>
      <w:r>
        <w:tab/>
        <w:t>a gas gun;</w:t>
      </w:r>
    </w:p>
    <w:p w14:paraId="1D08DCD9" w14:textId="77777777" w:rsidR="001538A0" w:rsidRDefault="001538A0">
      <w:pPr>
        <w:pStyle w:val="Apara"/>
      </w:pPr>
      <w:r>
        <w:tab/>
        <w:t>(f)</w:t>
      </w:r>
      <w:r>
        <w:tab/>
        <w:t>a firearm;</w:t>
      </w:r>
    </w:p>
    <w:p w14:paraId="780D2009" w14:textId="77777777" w:rsidR="001538A0" w:rsidRDefault="001538A0">
      <w:pPr>
        <w:pStyle w:val="Apara"/>
      </w:pPr>
      <w:r>
        <w:tab/>
        <w:t>(g)</w:t>
      </w:r>
      <w:r>
        <w:tab/>
        <w:t>anything else prescribed by regulation.</w:t>
      </w:r>
    </w:p>
    <w:p w14:paraId="2A92E3BF" w14:textId="77777777" w:rsidR="001538A0" w:rsidRDefault="001538A0">
      <w:pPr>
        <w:pStyle w:val="AH5Sec"/>
      </w:pPr>
      <w:bookmarkStart w:id="180" w:name="_Toc64300294"/>
      <w:r w:rsidRPr="00B564CC">
        <w:rPr>
          <w:rStyle w:val="CharSectNo"/>
        </w:rPr>
        <w:t>141</w:t>
      </w:r>
      <w:r>
        <w:tab/>
        <w:t>Medical examination after use of force</w:t>
      </w:r>
      <w:bookmarkEnd w:id="180"/>
    </w:p>
    <w:p w14:paraId="6037CE35" w14:textId="77777777" w:rsidR="001538A0" w:rsidRDefault="001538A0">
      <w:pPr>
        <w:pStyle w:val="Amainreturn"/>
      </w:pPr>
      <w:r>
        <w:t xml:space="preserve">The </w:t>
      </w:r>
      <w:r w:rsidR="009350A4">
        <w:t>director</w:t>
      </w:r>
      <w:r w:rsidR="009350A4">
        <w:noBreakHyphen/>
        <w:t>general</w:t>
      </w:r>
      <w:r>
        <w:t xml:space="preserve"> must ensure that a </w:t>
      </w:r>
      <w:r>
        <w:rPr>
          <w:bCs/>
          <w:iCs/>
        </w:rPr>
        <w:t xml:space="preserve">doctor appointed under section 21 (Doctors—health service appointments) </w:t>
      </w:r>
      <w:r>
        <w:t>examines a detainee injured by the use of force under this part as soon as practicable and that appropriate health care is available to the detainee.</w:t>
      </w:r>
    </w:p>
    <w:p w14:paraId="57EEAD74" w14:textId="77777777" w:rsidR="001538A0" w:rsidRDefault="001538A0">
      <w:pPr>
        <w:pStyle w:val="AH5Sec"/>
      </w:pPr>
      <w:bookmarkStart w:id="181" w:name="_Toc64300295"/>
      <w:r w:rsidRPr="00B564CC">
        <w:rPr>
          <w:rStyle w:val="CharSectNo"/>
        </w:rPr>
        <w:t>142</w:t>
      </w:r>
      <w:r>
        <w:tab/>
        <w:t>Reporting use of force</w:t>
      </w:r>
      <w:bookmarkEnd w:id="181"/>
    </w:p>
    <w:p w14:paraId="7A81320C" w14:textId="77777777" w:rsidR="001538A0" w:rsidRDefault="001538A0">
      <w:pPr>
        <w:pStyle w:val="Amain"/>
      </w:pPr>
      <w:r>
        <w:tab/>
        <w:t>(1)</w:t>
      </w:r>
      <w:r>
        <w:tab/>
        <w:t xml:space="preserve">The </w:t>
      </w:r>
      <w:r w:rsidR="009350A4">
        <w:t>director</w:t>
      </w:r>
      <w:r w:rsidR="009350A4">
        <w:noBreakHyphen/>
        <w:t>general</w:t>
      </w:r>
      <w:r>
        <w:t xml:space="preserve"> must keep a record of any incident involving the use of force under this part that causes injury or death to anyone.</w:t>
      </w:r>
    </w:p>
    <w:p w14:paraId="496A00AD" w14:textId="77777777" w:rsidR="001538A0" w:rsidRDefault="001538A0">
      <w:pPr>
        <w:pStyle w:val="Amain"/>
      </w:pPr>
      <w:r>
        <w:tab/>
        <w:t>(2)</w:t>
      </w:r>
      <w:r>
        <w:tab/>
        <w:t>The record must—</w:t>
      </w:r>
    </w:p>
    <w:p w14:paraId="02A8D2AE" w14:textId="77777777" w:rsidR="001538A0" w:rsidRDefault="001538A0">
      <w:pPr>
        <w:pStyle w:val="Apara"/>
      </w:pPr>
      <w:r>
        <w:tab/>
        <w:t>(a)</w:t>
      </w:r>
      <w:r>
        <w:tab/>
        <w:t>include details of the incident, including the circumstances, the decision to use force and the force used; and</w:t>
      </w:r>
    </w:p>
    <w:p w14:paraId="21A70AEB" w14:textId="77777777" w:rsidR="001538A0" w:rsidRDefault="001538A0">
      <w:pPr>
        <w:pStyle w:val="Apara"/>
      </w:pPr>
      <w:r>
        <w:tab/>
        <w:t>(b)</w:t>
      </w:r>
      <w:r>
        <w:tab/>
        <w:t>be available for inspection under chapter 7 (</w:t>
      </w:r>
      <w:r w:rsidR="00FB0F1C" w:rsidRPr="00A9130F">
        <w:t>Access to and inspection of correctional centres</w:t>
      </w:r>
      <w:r>
        <w:t>).</w:t>
      </w:r>
    </w:p>
    <w:p w14:paraId="205AAB92" w14:textId="77777777" w:rsidR="001538A0" w:rsidRDefault="001538A0">
      <w:pPr>
        <w:pStyle w:val="Amain"/>
      </w:pPr>
      <w:r>
        <w:tab/>
        <w:t>(3)</w:t>
      </w:r>
      <w:r>
        <w:tab/>
        <w:t xml:space="preserve">The </w:t>
      </w:r>
      <w:r w:rsidR="009350A4">
        <w:t>director</w:t>
      </w:r>
      <w:r w:rsidR="009350A4">
        <w:noBreakHyphen/>
        <w:t>general</w:t>
      </w:r>
      <w:r>
        <w:t xml:space="preserve"> must give a copy of the record to </w:t>
      </w:r>
      <w:r w:rsidR="00756A0C" w:rsidRPr="00A9130F">
        <w:rPr>
          <w:lang w:eastAsia="en-AU"/>
        </w:rPr>
        <w:t>the inspector of correctional services</w:t>
      </w:r>
      <w:r>
        <w:t>.</w:t>
      </w:r>
    </w:p>
    <w:p w14:paraId="5174D47C" w14:textId="77777777" w:rsidR="001538A0" w:rsidRDefault="001538A0">
      <w:pPr>
        <w:pStyle w:val="PageBreak"/>
      </w:pPr>
      <w:r>
        <w:br w:type="page"/>
      </w:r>
    </w:p>
    <w:p w14:paraId="0A0867BA" w14:textId="77777777" w:rsidR="001538A0" w:rsidRPr="00B564CC" w:rsidRDefault="001538A0">
      <w:pPr>
        <w:pStyle w:val="AH2Part"/>
      </w:pPr>
      <w:bookmarkStart w:id="182" w:name="_Toc64300296"/>
      <w:r w:rsidRPr="00B564CC">
        <w:rPr>
          <w:rStyle w:val="CharPartNo"/>
        </w:rPr>
        <w:lastRenderedPageBreak/>
        <w:t>Part 9.8</w:t>
      </w:r>
      <w:r>
        <w:tab/>
      </w:r>
      <w:r w:rsidRPr="00B564CC">
        <w:rPr>
          <w:rStyle w:val="CharPartText"/>
        </w:rPr>
        <w:t>Access to correctional centres</w:t>
      </w:r>
      <w:bookmarkEnd w:id="182"/>
    </w:p>
    <w:p w14:paraId="7F7FF367" w14:textId="77777777" w:rsidR="001538A0" w:rsidRDefault="001538A0">
      <w:pPr>
        <w:pStyle w:val="AH5Sec"/>
      </w:pPr>
      <w:bookmarkStart w:id="183" w:name="_Toc64300297"/>
      <w:r w:rsidRPr="00B564CC">
        <w:rPr>
          <w:rStyle w:val="CharSectNo"/>
        </w:rPr>
        <w:t>143</w:t>
      </w:r>
      <w:r>
        <w:tab/>
        <w:t>Visiting conditions</w:t>
      </w:r>
      <w:bookmarkEnd w:id="183"/>
    </w:p>
    <w:p w14:paraId="6AA9B665" w14:textId="77777777" w:rsidR="001538A0" w:rsidRDefault="001538A0">
      <w:pPr>
        <w:pStyle w:val="Amain"/>
      </w:pPr>
      <w:r>
        <w:tab/>
        <w:t>(1)</w:t>
      </w:r>
      <w:r>
        <w:tab/>
        <w:t xml:space="preserve">The </w:t>
      </w:r>
      <w:r w:rsidR="009350A4">
        <w:t>director</w:t>
      </w:r>
      <w:r w:rsidR="009350A4">
        <w:noBreakHyphen/>
        <w:t>general</w:t>
      </w:r>
      <w:r>
        <w:t xml:space="preserve"> may declare conditions that apply in relation to visits to a correctional centre.</w:t>
      </w:r>
    </w:p>
    <w:p w14:paraId="0BC723D3" w14:textId="77777777" w:rsidR="001538A0" w:rsidRDefault="001538A0">
      <w:pPr>
        <w:pStyle w:val="aExamHdgss"/>
      </w:pPr>
      <w:r>
        <w:t>Examples of conditions declared</w:t>
      </w:r>
    </w:p>
    <w:p w14:paraId="71B6150A" w14:textId="77777777" w:rsidR="001538A0" w:rsidRDefault="001538A0">
      <w:pPr>
        <w:pStyle w:val="aExamINumss"/>
      </w:pPr>
      <w:r>
        <w:t>1</w:t>
      </w:r>
      <w:r>
        <w:tab/>
        <w:t>the times and duration of visits</w:t>
      </w:r>
    </w:p>
    <w:p w14:paraId="71521418" w14:textId="77777777" w:rsidR="001538A0" w:rsidRDefault="001538A0">
      <w:pPr>
        <w:pStyle w:val="aExamINumss"/>
      </w:pPr>
      <w:r>
        <w:t>2</w:t>
      </w:r>
      <w:r>
        <w:tab/>
        <w:t>the number of visitors allowed</w:t>
      </w:r>
    </w:p>
    <w:p w14:paraId="74D9D979" w14:textId="77777777" w:rsidR="001538A0" w:rsidRDefault="001538A0">
      <w:pPr>
        <w:pStyle w:val="aExamINumss"/>
      </w:pPr>
      <w:r>
        <w:t>3</w:t>
      </w:r>
      <w:r>
        <w:tab/>
        <w:t>the conditions for conjugal, contact and non-contact visits</w:t>
      </w:r>
    </w:p>
    <w:p w14:paraId="6478E16E" w14:textId="77777777" w:rsidR="001538A0" w:rsidRDefault="001538A0">
      <w:pPr>
        <w:pStyle w:val="aExamINumss"/>
      </w:pPr>
      <w:r>
        <w:t>4</w:t>
      </w:r>
      <w:r>
        <w:tab/>
        <w:t>the circumstances in which visitors may be monitored</w:t>
      </w:r>
    </w:p>
    <w:p w14:paraId="0C6D1726" w14:textId="77777777" w:rsidR="001538A0" w:rsidRDefault="001538A0">
      <w:pPr>
        <w:pStyle w:val="aExamINumss"/>
        <w:keepNext/>
      </w:pPr>
      <w:r>
        <w:t>5</w:t>
      </w:r>
      <w:r>
        <w:tab/>
        <w:t>a prohibition on smoking in nonsmoking areas</w:t>
      </w:r>
    </w:p>
    <w:p w14:paraId="501DCCA5" w14:textId="77777777" w:rsidR="001538A0" w:rsidRDefault="001538A0">
      <w:pPr>
        <w:pStyle w:val="Amain"/>
        <w:keepNext/>
      </w:pPr>
      <w:r>
        <w:tab/>
        <w:t>(2)</w:t>
      </w:r>
      <w:r>
        <w:tab/>
        <w:t>A declaration is a disallowable instrument.</w:t>
      </w:r>
    </w:p>
    <w:p w14:paraId="2240A67E" w14:textId="3CA9AB01"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31" w:tooltip="A2001-14" w:history="1">
        <w:r w:rsidR="004F6AC4" w:rsidRPr="004F6AC4">
          <w:rPr>
            <w:rStyle w:val="charCitHyperlinkAbbrev"/>
          </w:rPr>
          <w:t>Legislation Act</w:t>
        </w:r>
      </w:hyperlink>
      <w:r>
        <w:t>, s 48).</w:t>
      </w:r>
    </w:p>
    <w:p w14:paraId="253FED5E" w14:textId="54122BA4" w:rsidR="001538A0" w:rsidRDefault="001538A0">
      <w:pPr>
        <w:pStyle w:val="aNote"/>
      </w:pPr>
      <w:r>
        <w:rPr>
          <w:rStyle w:val="charItals"/>
        </w:rPr>
        <w:t>Note 2</w:t>
      </w:r>
      <w:r>
        <w:rPr>
          <w:rStyle w:val="charItals"/>
        </w:rPr>
        <w:tab/>
      </w:r>
      <w:r>
        <w:t xml:space="preserve">A disallowable instrument must be notified, and presented to the Legislative Assembly, under the </w:t>
      </w:r>
      <w:hyperlink r:id="rId132" w:tooltip="A2001-14" w:history="1">
        <w:r w:rsidR="004F6AC4" w:rsidRPr="004F6AC4">
          <w:rPr>
            <w:rStyle w:val="charCitHyperlinkAbbrev"/>
          </w:rPr>
          <w:t>Legislation Act</w:t>
        </w:r>
      </w:hyperlink>
      <w:r>
        <w:t>.</w:t>
      </w:r>
    </w:p>
    <w:p w14:paraId="2081EE77" w14:textId="77777777" w:rsidR="001538A0" w:rsidRDefault="001538A0">
      <w:pPr>
        <w:pStyle w:val="AH5Sec"/>
      </w:pPr>
      <w:bookmarkStart w:id="184" w:name="_Toc64300298"/>
      <w:r w:rsidRPr="00B564CC">
        <w:rPr>
          <w:rStyle w:val="CharSectNo"/>
        </w:rPr>
        <w:t>144</w:t>
      </w:r>
      <w:r>
        <w:tab/>
        <w:t>Notice of visiting conditions</w:t>
      </w:r>
      <w:bookmarkEnd w:id="184"/>
    </w:p>
    <w:p w14:paraId="33A6115D" w14:textId="77777777" w:rsidR="001538A0" w:rsidRDefault="001538A0">
      <w:pPr>
        <w:pStyle w:val="Amain"/>
      </w:pPr>
      <w:r>
        <w:tab/>
        <w:t>(1)</w:t>
      </w:r>
      <w:r>
        <w:tab/>
        <w:t xml:space="preserve">The </w:t>
      </w:r>
      <w:r w:rsidR="009350A4">
        <w:t>director</w:t>
      </w:r>
      <w:r w:rsidR="009350A4">
        <w:noBreakHyphen/>
        <w:t>general</w:t>
      </w:r>
      <w:r>
        <w:t xml:space="preserve"> must take reasonable steps to bring the visiting conditions to the attention of visitors at a correctional centre.</w:t>
      </w:r>
    </w:p>
    <w:p w14:paraId="04F4F73A" w14:textId="77777777" w:rsidR="001538A0" w:rsidRDefault="001538A0">
      <w:pPr>
        <w:pStyle w:val="Amain"/>
      </w:pPr>
      <w:r>
        <w:tab/>
        <w:t>(2)</w:t>
      </w:r>
      <w:r>
        <w:tab/>
        <w:t xml:space="preserve">Without limiting subsection (1), the </w:t>
      </w:r>
      <w:r w:rsidR="009350A4">
        <w:t>director</w:t>
      </w:r>
      <w:r w:rsidR="009350A4">
        <w:noBreakHyphen/>
        <w:t>general</w:t>
      </w:r>
      <w:r>
        <w:t xml:space="preserve"> must ensure that—</w:t>
      </w:r>
    </w:p>
    <w:p w14:paraId="44BD28C3" w14:textId="77777777" w:rsidR="001538A0" w:rsidRDefault="001538A0">
      <w:pPr>
        <w:pStyle w:val="Apara"/>
      </w:pPr>
      <w:r>
        <w:tab/>
        <w:t>(a)</w:t>
      </w:r>
      <w:r>
        <w:tab/>
        <w:t>a notice is prominently displayed at each entrance to the centre open to visitors to the effect that visiting conditions apply at the centre; and</w:t>
      </w:r>
    </w:p>
    <w:p w14:paraId="27D19FA0" w14:textId="77777777" w:rsidR="001538A0" w:rsidRDefault="001538A0">
      <w:pPr>
        <w:pStyle w:val="Apara"/>
      </w:pPr>
      <w:r>
        <w:tab/>
        <w:t>(b)</w:t>
      </w:r>
      <w:r>
        <w:tab/>
        <w:t>a copy of the visiting conditions is available for inspection on request by visitors at the centre.</w:t>
      </w:r>
    </w:p>
    <w:p w14:paraId="2FE58E59" w14:textId="77777777" w:rsidR="001538A0" w:rsidRDefault="001538A0">
      <w:pPr>
        <w:pStyle w:val="AH5Sec"/>
      </w:pPr>
      <w:bookmarkStart w:id="185" w:name="_Toc64300299"/>
      <w:r w:rsidRPr="00B564CC">
        <w:rPr>
          <w:rStyle w:val="CharSectNo"/>
        </w:rPr>
        <w:lastRenderedPageBreak/>
        <w:t>145</w:t>
      </w:r>
      <w:r>
        <w:tab/>
        <w:t>Taking prohibited things etc into correctional centre</w:t>
      </w:r>
      <w:bookmarkEnd w:id="185"/>
    </w:p>
    <w:p w14:paraId="1492C247" w14:textId="77777777" w:rsidR="001538A0" w:rsidRDefault="001538A0">
      <w:pPr>
        <w:pStyle w:val="Amain"/>
      </w:pPr>
      <w:r>
        <w:tab/>
        <w:t>(1)</w:t>
      </w:r>
      <w:r>
        <w:tab/>
        <w:t>A person commits an offence if the person—</w:t>
      </w:r>
    </w:p>
    <w:p w14:paraId="5D33DE61" w14:textId="77777777" w:rsidR="001538A0" w:rsidRDefault="001538A0">
      <w:pPr>
        <w:pStyle w:val="Apara"/>
      </w:pPr>
      <w:r>
        <w:tab/>
        <w:t>(a)</w:t>
      </w:r>
      <w:r>
        <w:tab/>
        <w:t>takes a prohibited thing into a correctional centre; or</w:t>
      </w:r>
    </w:p>
    <w:p w14:paraId="29E71F1C" w14:textId="77777777" w:rsidR="001538A0" w:rsidRDefault="001538A0">
      <w:pPr>
        <w:pStyle w:val="Apara"/>
      </w:pPr>
      <w:r>
        <w:tab/>
        <w:t>(b)</w:t>
      </w:r>
      <w:r>
        <w:tab/>
        <w:t>gives a prohibited thing to a detainee; or</w:t>
      </w:r>
    </w:p>
    <w:p w14:paraId="22A12FEB" w14:textId="77777777" w:rsidR="001538A0" w:rsidRDefault="001538A0">
      <w:pPr>
        <w:pStyle w:val="Apara"/>
      </w:pPr>
      <w:r>
        <w:tab/>
        <w:t>(c)</w:t>
      </w:r>
      <w:r>
        <w:tab/>
        <w:t>removes a prohibited thing from a correctional centre.</w:t>
      </w:r>
    </w:p>
    <w:p w14:paraId="1CB80D6F" w14:textId="77777777" w:rsidR="001538A0" w:rsidRDefault="001538A0">
      <w:pPr>
        <w:pStyle w:val="Amainreturn"/>
        <w:keepNext/>
      </w:pPr>
      <w:r>
        <w:t>Maximum penalty:  100 penalty units, imprisonment for 1 year or both.</w:t>
      </w:r>
    </w:p>
    <w:p w14:paraId="5BE8249A" w14:textId="77777777" w:rsidR="001538A0" w:rsidRDefault="001538A0">
      <w:pPr>
        <w:pStyle w:val="Amain"/>
      </w:pPr>
      <w:r>
        <w:tab/>
        <w:t>(2)</w:t>
      </w:r>
      <w:r>
        <w:tab/>
        <w:t xml:space="preserve">Subsection (1) does not apply to any action approved by the </w:t>
      </w:r>
      <w:r w:rsidR="00682567">
        <w:t>director</w:t>
      </w:r>
      <w:r w:rsidR="00682567">
        <w:noBreakHyphen/>
        <w:t>general</w:t>
      </w:r>
      <w:r>
        <w:t>.</w:t>
      </w:r>
    </w:p>
    <w:p w14:paraId="73D11A82" w14:textId="77777777" w:rsidR="001538A0" w:rsidRDefault="001538A0">
      <w:pPr>
        <w:pStyle w:val="Amain"/>
        <w:keepNext/>
      </w:pPr>
      <w:r>
        <w:tab/>
        <w:t>(3)</w:t>
      </w:r>
      <w:r>
        <w:tab/>
        <w:t>In this section:</w:t>
      </w:r>
    </w:p>
    <w:p w14:paraId="37F2E304" w14:textId="77777777" w:rsidR="001538A0" w:rsidRDefault="001538A0">
      <w:pPr>
        <w:pStyle w:val="aDef"/>
      </w:pPr>
      <w:r>
        <w:rPr>
          <w:rStyle w:val="charBoldItals"/>
        </w:rPr>
        <w:t>give</w:t>
      </w:r>
      <w:r>
        <w:rPr>
          <w:bCs/>
          <w:iCs/>
        </w:rPr>
        <w:t xml:space="preserve"> includes send.</w:t>
      </w:r>
    </w:p>
    <w:p w14:paraId="7BFBD89B" w14:textId="77777777" w:rsidR="001538A0" w:rsidRDefault="001538A0">
      <w:pPr>
        <w:pStyle w:val="aDef"/>
      </w:pPr>
      <w:r>
        <w:rPr>
          <w:rStyle w:val="charBoldItals"/>
        </w:rPr>
        <w:t xml:space="preserve">prohibited thing </w:t>
      </w:r>
      <w:r>
        <w:rPr>
          <w:bCs/>
          <w:iCs/>
        </w:rPr>
        <w:t>includes something the person intends a detainee to use for making a prohibited thing or use otherwise in relation to a prohibited thing.</w:t>
      </w:r>
    </w:p>
    <w:p w14:paraId="07B1AF71" w14:textId="77777777" w:rsidR="001538A0" w:rsidRDefault="001538A0">
      <w:pPr>
        <w:pStyle w:val="AH5Sec"/>
      </w:pPr>
      <w:bookmarkStart w:id="186" w:name="_Toc64300300"/>
      <w:r w:rsidRPr="00B564CC">
        <w:rPr>
          <w:rStyle w:val="CharSectNo"/>
        </w:rPr>
        <w:t>146</w:t>
      </w:r>
      <w:r>
        <w:tab/>
        <w:t>Directions to visitors</w:t>
      </w:r>
      <w:bookmarkEnd w:id="186"/>
    </w:p>
    <w:p w14:paraId="46A442B7" w14:textId="77777777" w:rsidR="001538A0" w:rsidRDefault="001538A0">
      <w:pPr>
        <w:pStyle w:val="Amain"/>
      </w:pPr>
      <w:r>
        <w:tab/>
        <w:t>(1)</w:t>
      </w:r>
      <w:r>
        <w:tab/>
        <w:t xml:space="preserve">The </w:t>
      </w:r>
      <w:r w:rsidR="009350A4">
        <w:t>director</w:t>
      </w:r>
      <w:r w:rsidR="009350A4">
        <w:noBreakHyphen/>
        <w:t>general</w:t>
      </w:r>
      <w:r>
        <w:t xml:space="preserve"> may, orally or in writing, give a direction to a visitor at a correctional centre to do, or not do, something if the </w:t>
      </w:r>
      <w:r w:rsidR="009350A4">
        <w:t>director</w:t>
      </w:r>
      <w:r w:rsidR="009350A4">
        <w:noBreakHyphen/>
        <w:t>general</w:t>
      </w:r>
      <w:r>
        <w:t xml:space="preserve"> believes, on reasonable grounds, that the direction is necessary and reasonable—</w:t>
      </w:r>
    </w:p>
    <w:p w14:paraId="26A036F5" w14:textId="77777777" w:rsidR="001538A0" w:rsidRDefault="001538A0">
      <w:pPr>
        <w:pStyle w:val="Apara"/>
      </w:pPr>
      <w:r>
        <w:tab/>
        <w:t>(a)</w:t>
      </w:r>
      <w:r>
        <w:tab/>
        <w:t>to ensure compliance with the visiting conditions; or</w:t>
      </w:r>
    </w:p>
    <w:p w14:paraId="6B690BA0" w14:textId="77777777" w:rsidR="001538A0" w:rsidRDefault="001538A0">
      <w:pPr>
        <w:pStyle w:val="Apara"/>
      </w:pPr>
      <w:r>
        <w:tab/>
        <w:t>(b)</w:t>
      </w:r>
      <w:r>
        <w:tab/>
        <w:t>for security or good order at a correctional centre.</w:t>
      </w:r>
    </w:p>
    <w:p w14:paraId="37EFE2ED" w14:textId="77777777" w:rsidR="001538A0" w:rsidRDefault="001538A0">
      <w:pPr>
        <w:pStyle w:val="Amain"/>
        <w:keepNext/>
      </w:pPr>
      <w:r>
        <w:tab/>
        <w:t>(2)</w:t>
      </w:r>
      <w:r>
        <w:tab/>
        <w:t>A person commits an offence if the person fails to comply with a direction given to the person under this section.</w:t>
      </w:r>
    </w:p>
    <w:p w14:paraId="08E163DC" w14:textId="77777777" w:rsidR="001538A0" w:rsidRDefault="001538A0">
      <w:pPr>
        <w:pStyle w:val="Amainreturn"/>
      </w:pPr>
      <w:r>
        <w:t>Maximum penalty:  50 penalty units, imprisonment for 6 months or both.</w:t>
      </w:r>
    </w:p>
    <w:p w14:paraId="49C0A685" w14:textId="77777777" w:rsidR="001538A0" w:rsidRDefault="001538A0">
      <w:pPr>
        <w:pStyle w:val="Amain"/>
      </w:pPr>
      <w:r>
        <w:tab/>
        <w:t>(3)</w:t>
      </w:r>
      <w:r>
        <w:tab/>
        <w:t>An offence against this section is a strict liability offence.</w:t>
      </w:r>
    </w:p>
    <w:p w14:paraId="7EC10D9C" w14:textId="77777777" w:rsidR="001538A0" w:rsidRDefault="001538A0">
      <w:pPr>
        <w:pStyle w:val="IMain"/>
      </w:pPr>
      <w:r>
        <w:lastRenderedPageBreak/>
        <w:tab/>
        <w:t>(4)</w:t>
      </w:r>
      <w:r>
        <w:tab/>
        <w:t>Subsection (2) does not apply if the person takes reasonable steps to comply with the direction.</w:t>
      </w:r>
    </w:p>
    <w:p w14:paraId="4F341CF2" w14:textId="77777777" w:rsidR="001538A0" w:rsidRDefault="001538A0">
      <w:pPr>
        <w:pStyle w:val="AH5Sec"/>
      </w:pPr>
      <w:bookmarkStart w:id="187" w:name="_Toc64300301"/>
      <w:r w:rsidRPr="00B564CC">
        <w:rPr>
          <w:rStyle w:val="CharSectNo"/>
        </w:rPr>
        <w:t>147</w:t>
      </w:r>
      <w:r>
        <w:tab/>
        <w:t>Searches of visitors</w:t>
      </w:r>
      <w:bookmarkEnd w:id="187"/>
    </w:p>
    <w:p w14:paraId="1D4752BF" w14:textId="77777777" w:rsidR="001538A0" w:rsidRDefault="001538A0">
      <w:pPr>
        <w:pStyle w:val="Amain"/>
      </w:pPr>
      <w:r>
        <w:tab/>
        <w:t>(1)</w:t>
      </w:r>
      <w:r>
        <w:tab/>
        <w:t xml:space="preserve">The </w:t>
      </w:r>
      <w:r w:rsidR="009350A4">
        <w:t>director</w:t>
      </w:r>
      <w:r w:rsidR="009350A4">
        <w:noBreakHyphen/>
        <w:t>general</w:t>
      </w:r>
      <w:r>
        <w:t xml:space="preserve"> may direct a corrections officer to conduct a scanning search, frisk search or ordinary search of a visitor at a correctional centre if the </w:t>
      </w:r>
      <w:r w:rsidR="009350A4">
        <w:t>director</w:t>
      </w:r>
      <w:r w:rsidR="009350A4">
        <w:noBreakHyphen/>
        <w:t>general</w:t>
      </w:r>
      <w:r>
        <w:t xml:space="preserve"> suspects, on reasonable grounds, that the visitor is carrying—</w:t>
      </w:r>
    </w:p>
    <w:p w14:paraId="543E3344" w14:textId="77777777" w:rsidR="001538A0" w:rsidRDefault="001538A0">
      <w:pPr>
        <w:pStyle w:val="Apara"/>
      </w:pPr>
      <w:r>
        <w:tab/>
        <w:t>(a)</w:t>
      </w:r>
      <w:r>
        <w:tab/>
        <w:t>a prohibited thing; or</w:t>
      </w:r>
    </w:p>
    <w:p w14:paraId="71419549" w14:textId="77777777" w:rsidR="001538A0" w:rsidRDefault="001538A0">
      <w:pPr>
        <w:pStyle w:val="Apara"/>
      </w:pPr>
      <w:r>
        <w:tab/>
        <w:t>(b)</w:t>
      </w:r>
      <w:r>
        <w:tab/>
        <w:t>anything else that creates, or is likely to create, a risk to—</w:t>
      </w:r>
    </w:p>
    <w:p w14:paraId="7C090CB3" w14:textId="77777777" w:rsidR="001538A0" w:rsidRDefault="001538A0">
      <w:pPr>
        <w:pStyle w:val="Asubpara"/>
      </w:pPr>
      <w:r>
        <w:tab/>
        <w:t>(i)</w:t>
      </w:r>
      <w:r>
        <w:tab/>
        <w:t>the personal safety of anyone else; or</w:t>
      </w:r>
    </w:p>
    <w:p w14:paraId="0239208C" w14:textId="77777777" w:rsidR="001538A0" w:rsidRDefault="001538A0">
      <w:pPr>
        <w:pStyle w:val="Asubpara"/>
      </w:pPr>
      <w:r>
        <w:tab/>
        <w:t>(ii)</w:t>
      </w:r>
      <w:r>
        <w:tab/>
        <w:t>security or good order at a correctional centre.</w:t>
      </w:r>
    </w:p>
    <w:p w14:paraId="64A25587" w14:textId="77777777" w:rsidR="001538A0" w:rsidRDefault="001538A0">
      <w:pPr>
        <w:pStyle w:val="Amain"/>
      </w:pPr>
      <w:r>
        <w:tab/>
        <w:t>(2)</w:t>
      </w:r>
      <w:r>
        <w:tab/>
        <w:t>Part 9.4 (Searches) and part 9.5 (Seizing property) apply as if a direction under this section, any scanning search, frisk search or ordinary search conducted under the direction, and anything found in the search, occurred under the relevant part in relation to a detainee at a correctional centre.</w:t>
      </w:r>
    </w:p>
    <w:p w14:paraId="42B7FE80" w14:textId="77777777" w:rsidR="001538A0" w:rsidRDefault="001538A0">
      <w:pPr>
        <w:pStyle w:val="Amain"/>
      </w:pPr>
      <w:r>
        <w:tab/>
        <w:t>(3)</w:t>
      </w:r>
      <w:r>
        <w:tab/>
        <w:t>However, section 126 (Searches—use of force) does not apply in relation to a search of a visitor at a correctional centre.</w:t>
      </w:r>
    </w:p>
    <w:p w14:paraId="27AB58E8" w14:textId="77777777" w:rsidR="001538A0" w:rsidRDefault="001538A0">
      <w:pPr>
        <w:pStyle w:val="AH5Sec"/>
      </w:pPr>
      <w:bookmarkStart w:id="188" w:name="_Toc64300302"/>
      <w:r w:rsidRPr="00B564CC">
        <w:rPr>
          <w:rStyle w:val="CharSectNo"/>
        </w:rPr>
        <w:t>148</w:t>
      </w:r>
      <w:r>
        <w:tab/>
        <w:t>Directions to leave correctional centre etc</w:t>
      </w:r>
      <w:bookmarkEnd w:id="188"/>
      <w:r>
        <w:t xml:space="preserve"> </w:t>
      </w:r>
    </w:p>
    <w:p w14:paraId="737E7F0A" w14:textId="77777777" w:rsidR="001538A0" w:rsidRDefault="001538A0">
      <w:pPr>
        <w:pStyle w:val="Amain"/>
      </w:pPr>
      <w:r>
        <w:tab/>
        <w:t>(1)</w:t>
      </w:r>
      <w:r>
        <w:tab/>
        <w:t xml:space="preserve">The </w:t>
      </w:r>
      <w:r w:rsidR="009350A4">
        <w:t>director</w:t>
      </w:r>
      <w:r w:rsidR="009350A4">
        <w:noBreakHyphen/>
        <w:t>general</w:t>
      </w:r>
      <w:r>
        <w:t xml:space="preserve"> may direct a person at a correctional centre—</w:t>
      </w:r>
    </w:p>
    <w:p w14:paraId="56DC9CC4" w14:textId="77777777" w:rsidR="001538A0" w:rsidRDefault="001538A0">
      <w:pPr>
        <w:pStyle w:val="Apara"/>
      </w:pPr>
      <w:r>
        <w:tab/>
        <w:t>(a)</w:t>
      </w:r>
      <w:r>
        <w:tab/>
        <w:t>not to enter the centre; or</w:t>
      </w:r>
    </w:p>
    <w:p w14:paraId="6876E80A" w14:textId="77777777" w:rsidR="001538A0" w:rsidRDefault="001538A0">
      <w:pPr>
        <w:pStyle w:val="Apara"/>
      </w:pPr>
      <w:r>
        <w:tab/>
        <w:t>(b)</w:t>
      </w:r>
      <w:r>
        <w:tab/>
        <w:t>if the person is already in the centre—to leave the centre.</w:t>
      </w:r>
    </w:p>
    <w:p w14:paraId="34B0A37F" w14:textId="77777777" w:rsidR="001538A0" w:rsidRDefault="001538A0">
      <w:pPr>
        <w:pStyle w:val="Amain"/>
      </w:pPr>
      <w:r>
        <w:tab/>
        <w:t>(2)</w:t>
      </w:r>
      <w:r>
        <w:tab/>
        <w:t xml:space="preserve">The </w:t>
      </w:r>
      <w:r w:rsidR="009350A4">
        <w:t>director</w:t>
      </w:r>
      <w:r w:rsidR="009350A4">
        <w:noBreakHyphen/>
        <w:t>general</w:t>
      </w:r>
      <w:r>
        <w:t xml:space="preserve"> may give the direction only if—</w:t>
      </w:r>
    </w:p>
    <w:p w14:paraId="777D0D22" w14:textId="77777777" w:rsidR="001538A0" w:rsidRDefault="001538A0">
      <w:pPr>
        <w:pStyle w:val="Apara"/>
      </w:pPr>
      <w:r>
        <w:tab/>
        <w:t>(a)</w:t>
      </w:r>
      <w:r>
        <w:tab/>
        <w:t xml:space="preserve">the </w:t>
      </w:r>
      <w:r w:rsidR="009350A4">
        <w:t>director</w:t>
      </w:r>
      <w:r w:rsidR="009350A4">
        <w:noBreakHyphen/>
        <w:t>general</w:t>
      </w:r>
      <w:r>
        <w:t xml:space="preserve"> suspects, on reasonable grounds, that—</w:t>
      </w:r>
    </w:p>
    <w:p w14:paraId="136DD4EE" w14:textId="77777777" w:rsidR="001538A0" w:rsidRDefault="001538A0">
      <w:pPr>
        <w:pStyle w:val="Asubpara"/>
      </w:pPr>
      <w:r>
        <w:tab/>
        <w:t>(i)</w:t>
      </w:r>
      <w:r>
        <w:tab/>
        <w:t>the person is intoxicated; or</w:t>
      </w:r>
    </w:p>
    <w:p w14:paraId="778E606F" w14:textId="77777777" w:rsidR="001538A0" w:rsidRDefault="001538A0">
      <w:pPr>
        <w:pStyle w:val="Asubpara"/>
      </w:pPr>
      <w:r>
        <w:tab/>
        <w:t>(ii)</w:t>
      </w:r>
      <w:r>
        <w:tab/>
        <w:t>the person has possession of a prohibited thing; or</w:t>
      </w:r>
    </w:p>
    <w:p w14:paraId="2C168873" w14:textId="77777777" w:rsidR="001538A0" w:rsidRDefault="001538A0">
      <w:pPr>
        <w:pStyle w:val="Asubpara"/>
      </w:pPr>
      <w:r>
        <w:lastRenderedPageBreak/>
        <w:tab/>
        <w:t>(iii)</w:t>
      </w:r>
      <w:r>
        <w:tab/>
        <w:t>the direction is necessary and reasonable for security or good order at a correctional centre; or</w:t>
      </w:r>
    </w:p>
    <w:p w14:paraId="777D5CA5" w14:textId="77777777" w:rsidR="001538A0" w:rsidRDefault="001538A0">
      <w:pPr>
        <w:pStyle w:val="Apara"/>
      </w:pPr>
      <w:r>
        <w:tab/>
        <w:t>(b)</w:t>
      </w:r>
      <w:r>
        <w:tab/>
        <w:t>the person contravenes a direction given to the person under section 146.</w:t>
      </w:r>
    </w:p>
    <w:p w14:paraId="1F5820FA" w14:textId="77777777" w:rsidR="001538A0" w:rsidRDefault="001538A0">
      <w:pPr>
        <w:pStyle w:val="Amain"/>
      </w:pPr>
      <w:r>
        <w:tab/>
        <w:t>(3)</w:t>
      </w:r>
      <w:r>
        <w:tab/>
        <w:t>A person commits an offence if the person fails to comply with a direction given to the person under this section.</w:t>
      </w:r>
    </w:p>
    <w:p w14:paraId="12F5D431" w14:textId="77777777" w:rsidR="001538A0" w:rsidRDefault="001538A0">
      <w:pPr>
        <w:pStyle w:val="Amainreturn"/>
        <w:keepNext/>
      </w:pPr>
      <w:r>
        <w:t>Maximum penalty:  50 penalty units, imprisonment for 6 months or both.</w:t>
      </w:r>
    </w:p>
    <w:p w14:paraId="7BDA0635" w14:textId="77777777" w:rsidR="001538A0" w:rsidRDefault="001538A0">
      <w:pPr>
        <w:pStyle w:val="Amain"/>
      </w:pPr>
      <w:r>
        <w:tab/>
        <w:t>(4)</w:t>
      </w:r>
      <w:r>
        <w:tab/>
        <w:t>An offence against this section is a strict liability offence.</w:t>
      </w:r>
    </w:p>
    <w:p w14:paraId="762D181C" w14:textId="77777777" w:rsidR="001538A0" w:rsidRDefault="001538A0">
      <w:pPr>
        <w:pStyle w:val="Amain"/>
      </w:pPr>
      <w:r>
        <w:tab/>
        <w:t>(5)</w:t>
      </w:r>
      <w:r>
        <w:tab/>
        <w:t>Subsection (3) does not apply if the person takes reasonable steps to comply with the direction.</w:t>
      </w:r>
    </w:p>
    <w:p w14:paraId="3B02E9ED" w14:textId="77777777" w:rsidR="001538A0" w:rsidRPr="004F6AC4" w:rsidRDefault="001538A0">
      <w:pPr>
        <w:pStyle w:val="Amain"/>
        <w:keepNext/>
      </w:pPr>
      <w:r w:rsidRPr="004F6AC4">
        <w:tab/>
        <w:t>(6)</w:t>
      </w:r>
      <w:r w:rsidRPr="004F6AC4">
        <w:tab/>
        <w:t>In this section:</w:t>
      </w:r>
    </w:p>
    <w:p w14:paraId="79D4F765" w14:textId="77777777" w:rsidR="001538A0" w:rsidRDefault="001538A0">
      <w:pPr>
        <w:pStyle w:val="aDef"/>
        <w:keepNext/>
      </w:pPr>
      <w:r>
        <w:rPr>
          <w:rStyle w:val="charBoldItals"/>
        </w:rPr>
        <w:t xml:space="preserve">intoxicated </w:t>
      </w:r>
      <w:r>
        <w:t>means under the influence of alcohol, a drug or another substance, or a combination of alcohol, drugs or substances.</w:t>
      </w:r>
    </w:p>
    <w:p w14:paraId="7A23D6C6" w14:textId="77777777" w:rsidR="001538A0" w:rsidRDefault="001538A0">
      <w:pPr>
        <w:pStyle w:val="aExamHdgss"/>
      </w:pPr>
      <w:r>
        <w:t>Examples of substances</w:t>
      </w:r>
    </w:p>
    <w:p w14:paraId="4BF35826" w14:textId="77777777" w:rsidR="001538A0" w:rsidRDefault="001538A0">
      <w:pPr>
        <w:pStyle w:val="aExamINumss"/>
      </w:pPr>
      <w:r>
        <w:t>1</w:t>
      </w:r>
      <w:r>
        <w:tab/>
        <w:t>glue</w:t>
      </w:r>
    </w:p>
    <w:p w14:paraId="51898B23" w14:textId="77777777" w:rsidR="001538A0" w:rsidRDefault="001538A0">
      <w:pPr>
        <w:pStyle w:val="aExamINumss"/>
      </w:pPr>
      <w:r>
        <w:t>2</w:t>
      </w:r>
      <w:r>
        <w:tab/>
        <w:t>petrol</w:t>
      </w:r>
    </w:p>
    <w:p w14:paraId="24AB95AF" w14:textId="77777777" w:rsidR="001538A0" w:rsidRDefault="001538A0">
      <w:pPr>
        <w:pStyle w:val="aExamINumss"/>
        <w:keepNext/>
      </w:pPr>
      <w:r>
        <w:t>3</w:t>
      </w:r>
      <w:r>
        <w:tab/>
        <w:t>another solvent</w:t>
      </w:r>
    </w:p>
    <w:p w14:paraId="659A177D" w14:textId="77777777" w:rsidR="001538A0" w:rsidRDefault="001538A0">
      <w:pPr>
        <w:pStyle w:val="aDef"/>
      </w:pPr>
      <w:r>
        <w:rPr>
          <w:rStyle w:val="charBoldItals"/>
        </w:rPr>
        <w:t>prohibited thing</w:t>
      </w:r>
      <w:r>
        <w:rPr>
          <w:bCs/>
          <w:iCs/>
        </w:rPr>
        <w:t xml:space="preserve">—see </w:t>
      </w:r>
      <w:r>
        <w:t>section 145 (3).</w:t>
      </w:r>
    </w:p>
    <w:p w14:paraId="63840A19" w14:textId="77777777" w:rsidR="001538A0" w:rsidRDefault="001538A0">
      <w:pPr>
        <w:pStyle w:val="AH5Sec"/>
      </w:pPr>
      <w:bookmarkStart w:id="189" w:name="_Toc64300303"/>
      <w:r w:rsidRPr="00B564CC">
        <w:rPr>
          <w:rStyle w:val="CharSectNo"/>
        </w:rPr>
        <w:t>149</w:t>
      </w:r>
      <w:r>
        <w:tab/>
        <w:t>Removing people from correctional centre</w:t>
      </w:r>
      <w:bookmarkEnd w:id="189"/>
    </w:p>
    <w:p w14:paraId="5B844C4E" w14:textId="77777777" w:rsidR="001538A0" w:rsidRDefault="001538A0">
      <w:pPr>
        <w:pStyle w:val="Amain"/>
      </w:pPr>
      <w:r>
        <w:tab/>
        <w:t>(1)</w:t>
      </w:r>
      <w:r>
        <w:tab/>
        <w:t xml:space="preserve">The </w:t>
      </w:r>
      <w:r w:rsidR="009350A4">
        <w:t>director</w:t>
      </w:r>
      <w:r w:rsidR="009350A4">
        <w:noBreakHyphen/>
        <w:t>general</w:t>
      </w:r>
      <w:r>
        <w:t xml:space="preserve"> may direct a corrections officer to enforce a direction under section 148 if the person given the direction contravenes the direction.</w:t>
      </w:r>
    </w:p>
    <w:p w14:paraId="7D702366" w14:textId="77777777" w:rsidR="001538A0" w:rsidRDefault="001538A0">
      <w:pPr>
        <w:pStyle w:val="Amain"/>
      </w:pPr>
      <w:r>
        <w:tab/>
        <w:t>(2)</w:t>
      </w:r>
      <w:r>
        <w:tab/>
        <w:t>The corrections officer may use force that is necessary and reasonable to enforce the direction.</w:t>
      </w:r>
    </w:p>
    <w:p w14:paraId="520B02CE" w14:textId="77777777" w:rsidR="001538A0" w:rsidRDefault="001538A0">
      <w:pPr>
        <w:pStyle w:val="PageBreak"/>
      </w:pPr>
      <w:r>
        <w:br w:type="page"/>
      </w:r>
    </w:p>
    <w:p w14:paraId="0B777154" w14:textId="77777777" w:rsidR="001538A0" w:rsidRPr="00B564CC" w:rsidRDefault="001538A0">
      <w:pPr>
        <w:pStyle w:val="AH1Chapter"/>
      </w:pPr>
      <w:bookmarkStart w:id="190" w:name="_Toc64300304"/>
      <w:r w:rsidRPr="00B564CC">
        <w:rPr>
          <w:rStyle w:val="CharChapNo"/>
        </w:rPr>
        <w:lastRenderedPageBreak/>
        <w:t>Chapter 10</w:t>
      </w:r>
      <w:r>
        <w:tab/>
      </w:r>
      <w:r w:rsidRPr="00B564CC">
        <w:rPr>
          <w:rStyle w:val="CharChapText"/>
        </w:rPr>
        <w:t>Discipline</w:t>
      </w:r>
      <w:bookmarkEnd w:id="190"/>
    </w:p>
    <w:p w14:paraId="00436ADA" w14:textId="77777777" w:rsidR="001538A0" w:rsidRPr="00B564CC" w:rsidRDefault="001538A0">
      <w:pPr>
        <w:pStyle w:val="AH2Part"/>
      </w:pPr>
      <w:bookmarkStart w:id="191" w:name="_Toc64300305"/>
      <w:r w:rsidRPr="00B564CC">
        <w:rPr>
          <w:rStyle w:val="CharPartNo"/>
        </w:rPr>
        <w:t>Part 10.1</w:t>
      </w:r>
      <w:r>
        <w:tab/>
      </w:r>
      <w:r w:rsidRPr="00B564CC">
        <w:rPr>
          <w:rStyle w:val="CharPartText"/>
        </w:rPr>
        <w:t>General</w:t>
      </w:r>
      <w:bookmarkEnd w:id="191"/>
    </w:p>
    <w:p w14:paraId="3566DDAD" w14:textId="77777777" w:rsidR="001538A0" w:rsidRDefault="001538A0">
      <w:pPr>
        <w:pStyle w:val="Placeholder"/>
      </w:pPr>
      <w:r>
        <w:rPr>
          <w:rStyle w:val="CharDivNo"/>
        </w:rPr>
        <w:t xml:space="preserve">  </w:t>
      </w:r>
      <w:r>
        <w:rPr>
          <w:rStyle w:val="CharDivText"/>
        </w:rPr>
        <w:t xml:space="preserve">  </w:t>
      </w:r>
    </w:p>
    <w:p w14:paraId="4652FD55" w14:textId="77777777" w:rsidR="001538A0" w:rsidRDefault="001538A0">
      <w:pPr>
        <w:pStyle w:val="AH5Sec"/>
      </w:pPr>
      <w:bookmarkStart w:id="192" w:name="_Toc64300306"/>
      <w:r w:rsidRPr="00B564CC">
        <w:rPr>
          <w:rStyle w:val="CharSectNo"/>
        </w:rPr>
        <w:t>150</w:t>
      </w:r>
      <w:r>
        <w:tab/>
        <w:t>Application—ch 10</w:t>
      </w:r>
      <w:bookmarkEnd w:id="192"/>
    </w:p>
    <w:p w14:paraId="78CD72AD" w14:textId="77777777" w:rsidR="001538A0" w:rsidRDefault="001538A0">
      <w:pPr>
        <w:pStyle w:val="Amainreturn"/>
      </w:pPr>
      <w:r>
        <w:t>This chapter applies in relation to a disciplinary breach committed, or allegedly committed, by a detainee.</w:t>
      </w:r>
    </w:p>
    <w:p w14:paraId="7CB55E04" w14:textId="77777777" w:rsidR="001538A0" w:rsidRDefault="001538A0">
      <w:pPr>
        <w:pStyle w:val="AH5Sec"/>
      </w:pPr>
      <w:bookmarkStart w:id="193" w:name="_Toc64300307"/>
      <w:r w:rsidRPr="00B564CC">
        <w:rPr>
          <w:rStyle w:val="CharSectNo"/>
        </w:rPr>
        <w:t>151</w:t>
      </w:r>
      <w:r>
        <w:tab/>
        <w:t>Definitions—discipline</w:t>
      </w:r>
      <w:bookmarkEnd w:id="193"/>
    </w:p>
    <w:p w14:paraId="54E4B35E" w14:textId="77777777" w:rsidR="001538A0" w:rsidRDefault="001538A0">
      <w:pPr>
        <w:pStyle w:val="Amainreturn"/>
        <w:keepNext/>
      </w:pPr>
      <w:r>
        <w:t xml:space="preserve">In this Act: </w:t>
      </w:r>
    </w:p>
    <w:p w14:paraId="64C1F6FC" w14:textId="77777777" w:rsidR="001538A0" w:rsidRDefault="001538A0">
      <w:pPr>
        <w:pStyle w:val="aDef"/>
      </w:pPr>
      <w:r>
        <w:rPr>
          <w:rStyle w:val="charBoldItals"/>
        </w:rPr>
        <w:t>accused</w:t>
      </w:r>
      <w:r>
        <w:t xml:space="preserve"> means a detainee charged with a disciplinary breach.</w:t>
      </w:r>
    </w:p>
    <w:p w14:paraId="002D1996" w14:textId="77777777" w:rsidR="001538A0" w:rsidRDefault="001538A0">
      <w:pPr>
        <w:pStyle w:val="aDef"/>
      </w:pPr>
      <w:r>
        <w:rPr>
          <w:rStyle w:val="charBoldItals"/>
        </w:rPr>
        <w:t>administrative penalty</w:t>
      </w:r>
      <w:r>
        <w:rPr>
          <w:bCs/>
          <w:iCs/>
        </w:rPr>
        <w:t>—see section 184.</w:t>
      </w:r>
    </w:p>
    <w:p w14:paraId="5D3B4284" w14:textId="77777777" w:rsidR="001538A0" w:rsidRDefault="001538A0">
      <w:pPr>
        <w:pStyle w:val="aDef"/>
      </w:pPr>
      <w:r>
        <w:rPr>
          <w:rStyle w:val="charBoldItals"/>
        </w:rPr>
        <w:t xml:space="preserve">charge </w:t>
      </w:r>
      <w:r>
        <w:rPr>
          <w:bCs/>
          <w:iCs/>
        </w:rPr>
        <w:t>means a disciplinary charge.</w:t>
      </w:r>
    </w:p>
    <w:p w14:paraId="4573B68B" w14:textId="77777777" w:rsidR="001538A0" w:rsidRDefault="001538A0">
      <w:pPr>
        <w:pStyle w:val="aDef"/>
      </w:pPr>
      <w:r>
        <w:rPr>
          <w:rStyle w:val="charBoldItals"/>
        </w:rPr>
        <w:t>charge notice</w:t>
      </w:r>
      <w:r>
        <w:rPr>
          <w:bCs/>
          <w:iCs/>
        </w:rPr>
        <w:t>—see section 159.</w:t>
      </w:r>
    </w:p>
    <w:p w14:paraId="032ECCA4" w14:textId="77777777" w:rsidR="001538A0" w:rsidRDefault="001538A0">
      <w:pPr>
        <w:pStyle w:val="aDef"/>
      </w:pPr>
      <w:r>
        <w:rPr>
          <w:rStyle w:val="charBoldItals"/>
        </w:rPr>
        <w:t>disciplinary action</w:t>
      </w:r>
      <w:r>
        <w:rPr>
          <w:bCs/>
          <w:iCs/>
        </w:rPr>
        <w:t>—see</w:t>
      </w:r>
      <w:r>
        <w:t xml:space="preserve"> section 183.</w:t>
      </w:r>
    </w:p>
    <w:p w14:paraId="356D5066" w14:textId="77777777" w:rsidR="001538A0" w:rsidRDefault="001538A0">
      <w:pPr>
        <w:pStyle w:val="aDef"/>
      </w:pPr>
      <w:r>
        <w:rPr>
          <w:rStyle w:val="charBoldItals"/>
        </w:rPr>
        <w:t>disciplinary breach</w:t>
      </w:r>
      <w:r>
        <w:rPr>
          <w:bCs/>
          <w:iCs/>
        </w:rPr>
        <w:t>—see section 152.</w:t>
      </w:r>
    </w:p>
    <w:p w14:paraId="3DB221F6" w14:textId="77777777" w:rsidR="001538A0" w:rsidRDefault="001538A0">
      <w:pPr>
        <w:pStyle w:val="aDef"/>
      </w:pPr>
      <w:r>
        <w:rPr>
          <w:rStyle w:val="charBoldItals"/>
        </w:rPr>
        <w:t>disciplinary charge</w:t>
      </w:r>
      <w:r>
        <w:t xml:space="preserve"> means a charge under </w:t>
      </w:r>
      <w:r>
        <w:rPr>
          <w:bCs/>
          <w:iCs/>
        </w:rPr>
        <w:t>section 159.</w:t>
      </w:r>
    </w:p>
    <w:p w14:paraId="75CDC117" w14:textId="77777777" w:rsidR="001538A0" w:rsidRDefault="001538A0">
      <w:pPr>
        <w:pStyle w:val="aDef"/>
      </w:pPr>
      <w:r>
        <w:rPr>
          <w:rStyle w:val="charBoldItals"/>
        </w:rPr>
        <w:t>hearing</w:t>
      </w:r>
      <w:r>
        <w:rPr>
          <w:bCs/>
          <w:iCs/>
        </w:rPr>
        <w:t xml:space="preserve">, for an inquiry, means a hearing under part 11.3 </w:t>
      </w:r>
      <w:r>
        <w:t>(Disciplinary hearing procedures).</w:t>
      </w:r>
    </w:p>
    <w:p w14:paraId="717590AE" w14:textId="77777777" w:rsidR="00D172A8" w:rsidRPr="00A83948" w:rsidRDefault="00D172A8" w:rsidP="00D172A8">
      <w:pPr>
        <w:pStyle w:val="aDef"/>
      </w:pPr>
      <w:r w:rsidRPr="004F6AC4">
        <w:rPr>
          <w:rStyle w:val="charBoldItals"/>
        </w:rPr>
        <w:t>initial report</w:t>
      </w:r>
      <w:r w:rsidRPr="00A83948">
        <w:t>—see section 156 (2) (e).</w:t>
      </w:r>
    </w:p>
    <w:p w14:paraId="463C50D5" w14:textId="77777777" w:rsidR="001538A0" w:rsidRDefault="001538A0">
      <w:pPr>
        <w:pStyle w:val="aDef"/>
      </w:pPr>
      <w:r>
        <w:rPr>
          <w:rStyle w:val="charBoldItals"/>
        </w:rPr>
        <w:t>inquiry</w:t>
      </w:r>
      <w:r>
        <w:rPr>
          <w:bCs/>
          <w:iCs/>
        </w:rPr>
        <w:t xml:space="preserve"> means an inquiry to which chapter 11 (Disciplinary inquiries) applies.</w:t>
      </w:r>
    </w:p>
    <w:p w14:paraId="12F5CB55" w14:textId="77777777" w:rsidR="00D172A8" w:rsidRPr="00A83948" w:rsidRDefault="00D172A8" w:rsidP="00D172A8">
      <w:pPr>
        <w:pStyle w:val="aDef"/>
        <w:keepNext/>
      </w:pPr>
      <w:r w:rsidRPr="00A83948">
        <w:rPr>
          <w:rStyle w:val="charBoldItals"/>
        </w:rPr>
        <w:t>investigative segregation</w:t>
      </w:r>
      <w:r w:rsidRPr="00A83948">
        <w:t xml:space="preserve"> means segregation directed under any of the following:</w:t>
      </w:r>
    </w:p>
    <w:p w14:paraId="7A862815" w14:textId="77777777" w:rsidR="00D172A8" w:rsidRPr="00A83948" w:rsidRDefault="00D172A8" w:rsidP="00D172A8">
      <w:pPr>
        <w:pStyle w:val="aDefpara"/>
      </w:pPr>
      <w:r w:rsidRPr="00A83948">
        <w:tab/>
        <w:t>(a)</w:t>
      </w:r>
      <w:r w:rsidRPr="00A83948">
        <w:tab/>
        <w:t>section 156 (Report etc by corrections officer);</w:t>
      </w:r>
    </w:p>
    <w:p w14:paraId="07BCB447" w14:textId="77777777" w:rsidR="00D172A8" w:rsidRPr="00A83948" w:rsidRDefault="00D172A8" w:rsidP="00D172A8">
      <w:pPr>
        <w:pStyle w:val="aDefpara"/>
      </w:pPr>
      <w:r w:rsidRPr="00A83948">
        <w:tab/>
        <w:t>(b)</w:t>
      </w:r>
      <w:r w:rsidRPr="00A83948">
        <w:tab/>
        <w:t>section 158 (Action by presiding officer);</w:t>
      </w:r>
    </w:p>
    <w:p w14:paraId="6D5CCB00" w14:textId="77777777" w:rsidR="00D172A8" w:rsidRPr="00A83948" w:rsidRDefault="00D172A8" w:rsidP="00D172A8">
      <w:pPr>
        <w:pStyle w:val="aDefpara"/>
      </w:pPr>
      <w:r w:rsidRPr="00A83948">
        <w:lastRenderedPageBreak/>
        <w:tab/>
        <w:t>(c)</w:t>
      </w:r>
      <w:r w:rsidRPr="00A83948">
        <w:tab/>
        <w:t>section 160 (Director</w:t>
      </w:r>
      <w:r w:rsidRPr="00A83948">
        <w:noBreakHyphen/>
        <w:t>general directions—investigative segregation).</w:t>
      </w:r>
    </w:p>
    <w:p w14:paraId="1BE4BC95" w14:textId="77777777" w:rsidR="001538A0" w:rsidRDefault="001538A0">
      <w:pPr>
        <w:pStyle w:val="aDef"/>
      </w:pPr>
      <w:r>
        <w:rPr>
          <w:rStyle w:val="charBoldItals"/>
        </w:rPr>
        <w:t>investigator</w:t>
      </w:r>
      <w:r>
        <w:rPr>
          <w:bCs/>
          <w:iCs/>
        </w:rPr>
        <w:t>—see section 153.</w:t>
      </w:r>
    </w:p>
    <w:p w14:paraId="31236417" w14:textId="77777777" w:rsidR="00D172A8" w:rsidRPr="00A83948" w:rsidRDefault="00D172A8" w:rsidP="00D172A8">
      <w:pPr>
        <w:pStyle w:val="aDef"/>
      </w:pPr>
      <w:r w:rsidRPr="00A83948">
        <w:rPr>
          <w:rStyle w:val="charBoldItals"/>
        </w:rPr>
        <w:t>investigator’s report</w:t>
      </w:r>
      <w:r w:rsidRPr="00A83948">
        <w:t>—see section 157 (2) (b).</w:t>
      </w:r>
    </w:p>
    <w:p w14:paraId="35C39688" w14:textId="77777777" w:rsidR="00D172A8" w:rsidRPr="00A83948" w:rsidRDefault="00D172A8" w:rsidP="00D172A8">
      <w:pPr>
        <w:pStyle w:val="aDef"/>
      </w:pPr>
      <w:r w:rsidRPr="00A83948">
        <w:rPr>
          <w:rStyle w:val="charBoldItals"/>
        </w:rPr>
        <w:t>presiding officer</w:t>
      </w:r>
      <w:r w:rsidRPr="00A83948">
        <w:t xml:space="preserve"> means a corrections officer to whom the director</w:t>
      </w:r>
      <w:r w:rsidRPr="00A83948">
        <w:noBreakHyphen/>
        <w:t xml:space="preserve">general has given functions of a presiding officer under this Act. </w:t>
      </w:r>
    </w:p>
    <w:p w14:paraId="2B72A085" w14:textId="77777777" w:rsidR="001538A0" w:rsidRDefault="001538A0">
      <w:pPr>
        <w:pStyle w:val="aDef"/>
      </w:pPr>
      <w:r>
        <w:rPr>
          <w:rStyle w:val="charBoldItals"/>
        </w:rPr>
        <w:t>privilege</w:t>
      </w:r>
      <w:r>
        <w:t>, in relation to a detainee—see section 154.</w:t>
      </w:r>
    </w:p>
    <w:p w14:paraId="6784E23C" w14:textId="77777777" w:rsidR="001538A0" w:rsidRDefault="001538A0">
      <w:pPr>
        <w:pStyle w:val="aDef"/>
      </w:pPr>
      <w:r>
        <w:rPr>
          <w:rStyle w:val="charBoldItals"/>
        </w:rPr>
        <w:t>separate confinement</w:t>
      </w:r>
      <w:r>
        <w:t>, of a detainee,</w:t>
      </w:r>
      <w:r>
        <w:rPr>
          <w:bCs/>
          <w:iCs/>
        </w:rPr>
        <w:t xml:space="preserve"> means confinement of the detainee in a cell, away from other detainees.</w:t>
      </w:r>
    </w:p>
    <w:p w14:paraId="6FE8026B" w14:textId="77777777" w:rsidR="001538A0" w:rsidRPr="004F6AC4" w:rsidRDefault="001538A0">
      <w:pPr>
        <w:pStyle w:val="AH5Sec"/>
        <w:rPr>
          <w:rStyle w:val="charItals"/>
        </w:rPr>
      </w:pPr>
      <w:bookmarkStart w:id="194" w:name="_Toc64300308"/>
      <w:r w:rsidRPr="00B564CC">
        <w:rPr>
          <w:rStyle w:val="CharSectNo"/>
        </w:rPr>
        <w:t>152</w:t>
      </w:r>
      <w:r>
        <w:rPr>
          <w:iCs/>
        </w:rPr>
        <w:tab/>
      </w:r>
      <w:r>
        <w:t xml:space="preserve">Meaning of </w:t>
      </w:r>
      <w:r w:rsidRPr="004F6AC4">
        <w:rPr>
          <w:rStyle w:val="charItals"/>
        </w:rPr>
        <w:t>disciplinary breach</w:t>
      </w:r>
      <w:bookmarkEnd w:id="194"/>
    </w:p>
    <w:p w14:paraId="32B1AEEB" w14:textId="77777777" w:rsidR="001538A0" w:rsidRDefault="001538A0">
      <w:pPr>
        <w:pStyle w:val="Amainreturn"/>
        <w:keepNext/>
      </w:pPr>
      <w:r>
        <w:t xml:space="preserve">For a detainee, each of the following is a </w:t>
      </w:r>
      <w:r>
        <w:rPr>
          <w:rStyle w:val="charBoldItals"/>
        </w:rPr>
        <w:t>disciplinary breach</w:t>
      </w:r>
      <w:r>
        <w:t>:</w:t>
      </w:r>
    </w:p>
    <w:p w14:paraId="65904483" w14:textId="58210A18" w:rsidR="001538A0" w:rsidRDefault="001538A0">
      <w:pPr>
        <w:pStyle w:val="Apara"/>
      </w:pPr>
      <w:r>
        <w:tab/>
        <w:t>(a)</w:t>
      </w:r>
      <w:r>
        <w:tab/>
        <w:t xml:space="preserve">contravening a direction given to the detainee by the </w:t>
      </w:r>
      <w:r w:rsidR="009350A4">
        <w:t>director</w:t>
      </w:r>
      <w:r w:rsidR="009350A4">
        <w:noBreakHyphen/>
        <w:t>general</w:t>
      </w:r>
      <w:r>
        <w:t xml:space="preserve"> or a corrections officer under this Act or the </w:t>
      </w:r>
      <w:hyperlink r:id="rId133" w:tooltip="A2005-59" w:history="1">
        <w:r w:rsidR="004F6AC4" w:rsidRPr="004F6AC4">
          <w:rPr>
            <w:rStyle w:val="charCitHyperlinkItal"/>
          </w:rPr>
          <w:t>Crimes (Sentence Administration) Act 2005</w:t>
        </w:r>
      </w:hyperlink>
      <w:r>
        <w:t>;</w:t>
      </w:r>
    </w:p>
    <w:p w14:paraId="6AA138F1" w14:textId="068D1A8E" w:rsidR="001538A0" w:rsidRDefault="001538A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34" w:tooltip="A2001-14" w:history="1">
        <w:r w:rsidR="004F6AC4" w:rsidRPr="004F6AC4">
          <w:rPr>
            <w:rStyle w:val="charCitHyperlinkAbbrev"/>
          </w:rPr>
          <w:t>Legislation Act</w:t>
        </w:r>
      </w:hyperlink>
      <w:r>
        <w:t>, s 104).</w:t>
      </w:r>
    </w:p>
    <w:p w14:paraId="46127035" w14:textId="77777777" w:rsidR="001538A0" w:rsidRDefault="001538A0">
      <w:pPr>
        <w:pStyle w:val="Apara"/>
      </w:pPr>
      <w:r>
        <w:tab/>
        <w:t>(b)</w:t>
      </w:r>
      <w:r>
        <w:tab/>
        <w:t xml:space="preserve">being in a prohibited area, without the </w:t>
      </w:r>
      <w:r w:rsidR="00B00F9A">
        <w:t>director</w:t>
      </w:r>
      <w:r w:rsidR="00B00F9A">
        <w:noBreakHyphen/>
        <w:t>general’s</w:t>
      </w:r>
      <w:r>
        <w:t xml:space="preserve"> approval;</w:t>
      </w:r>
    </w:p>
    <w:p w14:paraId="4C67885B" w14:textId="77777777" w:rsidR="001538A0" w:rsidRDefault="001538A0">
      <w:pPr>
        <w:pStyle w:val="Apara"/>
      </w:pPr>
      <w:r>
        <w:tab/>
        <w:t>(c)</w:t>
      </w:r>
      <w:r>
        <w:tab/>
        <w:t>smoking in a nonsmoking area at a correctional centre;</w:t>
      </w:r>
    </w:p>
    <w:p w14:paraId="3AE6E280" w14:textId="77777777" w:rsidR="001538A0" w:rsidRDefault="001538A0">
      <w:pPr>
        <w:pStyle w:val="Apara"/>
      </w:pPr>
      <w:r>
        <w:tab/>
        <w:t>(d)</w:t>
      </w:r>
      <w:r>
        <w:tab/>
        <w:t>taking (in any way) alcohol or a drug into the detainee’s body;</w:t>
      </w:r>
    </w:p>
    <w:p w14:paraId="468C215D" w14:textId="6E407946" w:rsidR="001538A0" w:rsidRDefault="001538A0">
      <w:pPr>
        <w:pStyle w:val="Apara"/>
      </w:pPr>
      <w:r>
        <w:tab/>
        <w:t>(e)</w:t>
      </w:r>
      <w:r>
        <w:tab/>
        <w:t xml:space="preserve">providing a positive test sample for alcohol or a drug when directed, under this Act or the </w:t>
      </w:r>
      <w:hyperlink r:id="rId135" w:tooltip="A2005-59" w:history="1">
        <w:r w:rsidR="004F6AC4" w:rsidRPr="004F6AC4">
          <w:rPr>
            <w:rStyle w:val="charCitHyperlinkItal"/>
          </w:rPr>
          <w:t>Crimes (Sentence Administration) Act 2005</w:t>
        </w:r>
      </w:hyperlink>
      <w:r>
        <w:t>, to provide a test sample;</w:t>
      </w:r>
    </w:p>
    <w:p w14:paraId="08E8D6F6" w14:textId="77777777" w:rsidR="001538A0" w:rsidRDefault="001538A0">
      <w:pPr>
        <w:pStyle w:val="Apara"/>
      </w:pPr>
      <w:r>
        <w:tab/>
        <w:t>(f)</w:t>
      </w:r>
      <w:r>
        <w:tab/>
        <w:t xml:space="preserve">making, possessing, concealing, knowingly consuming or dealing with a prohibited thing, without the </w:t>
      </w:r>
      <w:r w:rsidR="00B00F9A">
        <w:t>director</w:t>
      </w:r>
      <w:r w:rsidR="00B00F9A">
        <w:noBreakHyphen/>
        <w:t>general’s</w:t>
      </w:r>
      <w:r>
        <w:t xml:space="preserve"> approval;</w:t>
      </w:r>
    </w:p>
    <w:p w14:paraId="678B5D9A" w14:textId="77777777" w:rsidR="001538A0" w:rsidRDefault="001538A0">
      <w:pPr>
        <w:pStyle w:val="Apara"/>
      </w:pPr>
      <w:r>
        <w:lastRenderedPageBreak/>
        <w:tab/>
        <w:t>(g)</w:t>
      </w:r>
      <w:r>
        <w:tab/>
        <w:t>gambling;</w:t>
      </w:r>
    </w:p>
    <w:p w14:paraId="6892CCA9" w14:textId="77777777" w:rsidR="001538A0" w:rsidRDefault="001538A0">
      <w:pPr>
        <w:pStyle w:val="Apara"/>
      </w:pPr>
      <w:r>
        <w:tab/>
        <w:t>(h)</w:t>
      </w:r>
      <w:r>
        <w:tab/>
        <w:t>being disrespectful or abusive towards a corrections officer in a way that undermines the officer’s authority;</w:t>
      </w:r>
    </w:p>
    <w:p w14:paraId="62C268ED" w14:textId="77777777" w:rsidR="001538A0" w:rsidRDefault="001538A0">
      <w:pPr>
        <w:pStyle w:val="Apara"/>
      </w:pPr>
      <w:r>
        <w:tab/>
        <w:t>(i)</w:t>
      </w:r>
      <w:r>
        <w:tab/>
        <w:t>being disrespectful or abusive towards someone in a way that is likely to provoke a person to be violent;</w:t>
      </w:r>
    </w:p>
    <w:p w14:paraId="57403DC3" w14:textId="77777777" w:rsidR="001538A0" w:rsidRDefault="001538A0">
      <w:pPr>
        <w:pStyle w:val="Apara"/>
      </w:pPr>
      <w:r>
        <w:tab/>
        <w:t>(j)</w:t>
      </w:r>
      <w:r>
        <w:tab/>
        <w:t>intentionally or recklessly engaging in conduct that endangers, or may endanger, the health or safety of the detainee or anyone else;</w:t>
      </w:r>
    </w:p>
    <w:p w14:paraId="568E50BC" w14:textId="77777777" w:rsidR="001538A0" w:rsidRDefault="001538A0">
      <w:pPr>
        <w:pStyle w:val="Apara"/>
      </w:pPr>
      <w:r>
        <w:tab/>
        <w:t>(k)</w:t>
      </w:r>
      <w:r>
        <w:tab/>
        <w:t>fighting;</w:t>
      </w:r>
    </w:p>
    <w:p w14:paraId="2CBC0F8B" w14:textId="77777777" w:rsidR="001538A0" w:rsidRDefault="001538A0">
      <w:pPr>
        <w:pStyle w:val="Apara"/>
      </w:pPr>
      <w:r>
        <w:tab/>
        <w:t>(l)</w:t>
      </w:r>
      <w:r>
        <w:tab/>
        <w:t>assaulting someone else;</w:t>
      </w:r>
    </w:p>
    <w:p w14:paraId="45AD19C4" w14:textId="77777777" w:rsidR="001538A0" w:rsidRDefault="001538A0">
      <w:pPr>
        <w:pStyle w:val="Apara"/>
      </w:pPr>
      <w:r>
        <w:tab/>
        <w:t>(m)</w:t>
      </w:r>
      <w:r>
        <w:tab/>
        <w:t>theft;</w:t>
      </w:r>
    </w:p>
    <w:p w14:paraId="1CC25EFA" w14:textId="77777777" w:rsidR="001538A0" w:rsidRDefault="001538A0">
      <w:pPr>
        <w:pStyle w:val="Apara"/>
      </w:pPr>
      <w:r>
        <w:tab/>
        <w:t>(n)</w:t>
      </w:r>
      <w:r>
        <w:tab/>
        <w:t>possessing stolen property;</w:t>
      </w:r>
    </w:p>
    <w:p w14:paraId="67C27070" w14:textId="77777777" w:rsidR="001538A0" w:rsidRDefault="001538A0">
      <w:pPr>
        <w:pStyle w:val="Apara"/>
      </w:pPr>
      <w:r>
        <w:tab/>
        <w:t>(o)</w:t>
      </w:r>
      <w:r>
        <w:tab/>
        <w:t xml:space="preserve">possessing or dealing in things without the </w:t>
      </w:r>
      <w:r w:rsidR="00B00F9A">
        <w:t>director</w:t>
      </w:r>
      <w:r w:rsidR="00B00F9A">
        <w:noBreakHyphen/>
        <w:t>general’s</w:t>
      </w:r>
      <w:r>
        <w:t xml:space="preserve"> approval;</w:t>
      </w:r>
    </w:p>
    <w:p w14:paraId="29606DCD" w14:textId="77777777" w:rsidR="001538A0" w:rsidRDefault="001538A0">
      <w:pPr>
        <w:pStyle w:val="Apara"/>
      </w:pPr>
      <w:r>
        <w:tab/>
        <w:t>(p)</w:t>
      </w:r>
      <w:r>
        <w:tab/>
        <w:t>intentionally or recklessly damaging or destroying property belonging to someone else;</w:t>
      </w:r>
    </w:p>
    <w:p w14:paraId="736127A3" w14:textId="77777777" w:rsidR="001538A0" w:rsidRDefault="001538A0">
      <w:pPr>
        <w:pStyle w:val="Apara"/>
      </w:pPr>
      <w:r>
        <w:tab/>
        <w:t>(q)</w:t>
      </w:r>
      <w:r>
        <w:tab/>
        <w:t>interfering with property belonging to someone else, without approval by the owner of the property;</w:t>
      </w:r>
    </w:p>
    <w:p w14:paraId="713A9412" w14:textId="77777777" w:rsidR="001538A0" w:rsidRDefault="001538A0">
      <w:pPr>
        <w:pStyle w:val="Apara"/>
      </w:pPr>
      <w:r>
        <w:tab/>
        <w:t>(r)</w:t>
      </w:r>
      <w:r>
        <w:tab/>
        <w:t xml:space="preserve">interfering with anyone’s personal monitoring device without the </w:t>
      </w:r>
      <w:r w:rsidR="00B00F9A">
        <w:t>director</w:t>
      </w:r>
      <w:r w:rsidR="00B00F9A">
        <w:noBreakHyphen/>
        <w:t>general’s</w:t>
      </w:r>
      <w:r>
        <w:t xml:space="preserve"> approval;</w:t>
      </w:r>
    </w:p>
    <w:p w14:paraId="6F4F5A1E" w14:textId="77777777" w:rsidR="001538A0" w:rsidRDefault="001538A0">
      <w:pPr>
        <w:pStyle w:val="Apara"/>
      </w:pPr>
      <w:r>
        <w:tab/>
        <w:t>(s)</w:t>
      </w:r>
      <w:r>
        <w:tab/>
        <w:t>creating or participating in a disturbance, or other activity, likely to endanger security or good order at a correctional centre;</w:t>
      </w:r>
    </w:p>
    <w:p w14:paraId="52411A2C" w14:textId="77777777" w:rsidR="001538A0" w:rsidRDefault="001538A0">
      <w:pPr>
        <w:pStyle w:val="Apara"/>
        <w:keepNext/>
      </w:pPr>
      <w:r>
        <w:tab/>
        <w:t>(t)</w:t>
      </w:r>
      <w:r>
        <w:tab/>
        <w:t>contravening a condition of any of the following:</w:t>
      </w:r>
    </w:p>
    <w:p w14:paraId="2695EBC5" w14:textId="77777777" w:rsidR="001538A0" w:rsidRDefault="001538A0">
      <w:pPr>
        <w:pStyle w:val="Asubpara"/>
      </w:pPr>
      <w:r>
        <w:tab/>
        <w:t>(i)</w:t>
      </w:r>
      <w:r>
        <w:tab/>
        <w:t>a direction under section 204 (Local leave directions);</w:t>
      </w:r>
    </w:p>
    <w:p w14:paraId="6082999D" w14:textId="77777777" w:rsidR="001538A0" w:rsidRDefault="001538A0">
      <w:pPr>
        <w:pStyle w:val="Asubpara"/>
      </w:pPr>
      <w:r>
        <w:tab/>
        <w:t>(ii)</w:t>
      </w:r>
      <w:r>
        <w:tab/>
        <w:t>a local leave permit;</w:t>
      </w:r>
    </w:p>
    <w:p w14:paraId="0D4C0CF5" w14:textId="77777777" w:rsidR="001538A0" w:rsidRDefault="001538A0">
      <w:pPr>
        <w:pStyle w:val="Asubpara"/>
      </w:pPr>
      <w:r>
        <w:tab/>
        <w:t>(iii)</w:t>
      </w:r>
      <w:r>
        <w:tab/>
        <w:t>an interstate leave permit;</w:t>
      </w:r>
    </w:p>
    <w:p w14:paraId="3999BC37" w14:textId="77777777" w:rsidR="001538A0" w:rsidRDefault="001538A0">
      <w:pPr>
        <w:pStyle w:val="Apara"/>
      </w:pPr>
      <w:r>
        <w:lastRenderedPageBreak/>
        <w:tab/>
        <w:t>(u)</w:t>
      </w:r>
      <w:r>
        <w:tab/>
        <w:t>doing anything for the purpose of escaping, or assisting a detainee to escape, from detention;</w:t>
      </w:r>
    </w:p>
    <w:p w14:paraId="59D66012" w14:textId="77777777" w:rsidR="001538A0" w:rsidRDefault="001538A0">
      <w:pPr>
        <w:pStyle w:val="Apara"/>
      </w:pPr>
      <w:r>
        <w:tab/>
        <w:t>(v)</w:t>
      </w:r>
      <w:r>
        <w:tab/>
        <w:t>offering, giving or taking a bribe;</w:t>
      </w:r>
    </w:p>
    <w:p w14:paraId="1030876E" w14:textId="77777777" w:rsidR="001538A0" w:rsidRDefault="001538A0">
      <w:pPr>
        <w:pStyle w:val="Apara"/>
      </w:pPr>
      <w:r>
        <w:tab/>
        <w:t>(w)</w:t>
      </w:r>
      <w:r>
        <w:tab/>
        <w:t xml:space="preserve">attempting, or assisting anyone else attempting, to commit another disciplinary breach; </w:t>
      </w:r>
    </w:p>
    <w:p w14:paraId="30C8483A" w14:textId="77777777" w:rsidR="001538A0" w:rsidRDefault="001538A0">
      <w:pPr>
        <w:pStyle w:val="Apara"/>
      </w:pPr>
      <w:r>
        <w:tab/>
        <w:t>(x)</w:t>
      </w:r>
      <w:r>
        <w:tab/>
        <w:t>threatening to do anything mentioned in paragraphs (j), (k), (l), (p) or (s);</w:t>
      </w:r>
    </w:p>
    <w:p w14:paraId="0E879491" w14:textId="77777777" w:rsidR="001538A0" w:rsidRDefault="001538A0">
      <w:pPr>
        <w:pStyle w:val="Apara"/>
      </w:pPr>
      <w:r>
        <w:tab/>
        <w:t>(y)</w:t>
      </w:r>
      <w:r>
        <w:tab/>
        <w:t>anything else prescribed by regulation.</w:t>
      </w:r>
    </w:p>
    <w:p w14:paraId="025B3AB3" w14:textId="77777777" w:rsidR="001538A0" w:rsidRDefault="001538A0">
      <w:pPr>
        <w:pStyle w:val="aExamHdgpar"/>
      </w:pPr>
      <w:r>
        <w:t xml:space="preserve">Examples of contravening </w:t>
      </w:r>
      <w:r w:rsidR="009350A4">
        <w:t>director</w:t>
      </w:r>
      <w:r w:rsidR="009350A4">
        <w:noBreakHyphen/>
        <w:t>general</w:t>
      </w:r>
      <w:r>
        <w:t xml:space="preserve"> directions—par (a)</w:t>
      </w:r>
    </w:p>
    <w:p w14:paraId="00E7851A" w14:textId="77777777" w:rsidR="001538A0" w:rsidRDefault="001538A0">
      <w:pPr>
        <w:pStyle w:val="aExampar"/>
      </w:pPr>
      <w:r>
        <w:t xml:space="preserve">failing to comply with a direction by the </w:t>
      </w:r>
      <w:r w:rsidR="009350A4">
        <w:t>director</w:t>
      </w:r>
      <w:r w:rsidR="009350A4">
        <w:noBreakHyphen/>
        <w:t>general</w:t>
      </w:r>
      <w:r>
        <w:t xml:space="preserve"> to provide a test sample or submit to a search under this Act</w:t>
      </w:r>
    </w:p>
    <w:p w14:paraId="4CE9E008" w14:textId="77777777" w:rsidR="001538A0" w:rsidRDefault="001538A0">
      <w:pPr>
        <w:pStyle w:val="AH5Sec"/>
      </w:pPr>
      <w:bookmarkStart w:id="195" w:name="_Toc64300309"/>
      <w:r w:rsidRPr="00B564CC">
        <w:rPr>
          <w:rStyle w:val="CharSectNo"/>
        </w:rPr>
        <w:t>153</w:t>
      </w:r>
      <w:r>
        <w:tab/>
        <w:t xml:space="preserve">Meaning of </w:t>
      </w:r>
      <w:r w:rsidRPr="004F6AC4">
        <w:rPr>
          <w:rStyle w:val="charItals"/>
        </w:rPr>
        <w:t>investigator</w:t>
      </w:r>
      <w:bookmarkEnd w:id="195"/>
    </w:p>
    <w:p w14:paraId="43447C79" w14:textId="77777777" w:rsidR="001538A0" w:rsidRDefault="001538A0">
      <w:pPr>
        <w:pStyle w:val="Amain"/>
      </w:pPr>
      <w:r>
        <w:tab/>
        <w:t>(1)</w:t>
      </w:r>
      <w:r>
        <w:tab/>
        <w:t xml:space="preserve">An </w:t>
      </w:r>
      <w:r>
        <w:rPr>
          <w:rStyle w:val="charBoldItals"/>
        </w:rPr>
        <w:t xml:space="preserve">investigator </w:t>
      </w:r>
      <w:r>
        <w:t>is—</w:t>
      </w:r>
    </w:p>
    <w:p w14:paraId="3568186E" w14:textId="77777777" w:rsidR="001538A0" w:rsidRDefault="001538A0">
      <w:pPr>
        <w:pStyle w:val="Apara"/>
      </w:pPr>
      <w:r>
        <w:tab/>
        <w:t>(a)</w:t>
      </w:r>
      <w:r>
        <w:tab/>
        <w:t xml:space="preserve">a corrections officer to whom the </w:t>
      </w:r>
      <w:r w:rsidR="009350A4">
        <w:t>director</w:t>
      </w:r>
      <w:r w:rsidR="009350A4">
        <w:noBreakHyphen/>
        <w:t>general</w:t>
      </w:r>
      <w:r>
        <w:t xml:space="preserve"> has given functions of an investigator; or</w:t>
      </w:r>
    </w:p>
    <w:p w14:paraId="757E1211" w14:textId="77777777" w:rsidR="001538A0" w:rsidRDefault="001538A0">
      <w:pPr>
        <w:pStyle w:val="Apara"/>
      </w:pPr>
      <w:r>
        <w:tab/>
        <w:t>(b)</w:t>
      </w:r>
      <w:r>
        <w:tab/>
        <w:t>a person engaged under subsection (2).</w:t>
      </w:r>
    </w:p>
    <w:p w14:paraId="00881BC7" w14:textId="77777777" w:rsidR="001538A0" w:rsidRDefault="001538A0">
      <w:pPr>
        <w:pStyle w:val="Amain"/>
      </w:pPr>
      <w:r>
        <w:tab/>
        <w:t>(2)</w:t>
      </w:r>
      <w:r>
        <w:tab/>
        <w:t xml:space="preserve">The </w:t>
      </w:r>
      <w:r w:rsidR="009350A4">
        <w:t>director</w:t>
      </w:r>
      <w:r w:rsidR="009350A4">
        <w:noBreakHyphen/>
        <w:t>general</w:t>
      </w:r>
      <w:r>
        <w:t xml:space="preserve"> may, on behalf of the Territory, engage a person (other than a corrections officer) to exercise the functions of an investigator.</w:t>
      </w:r>
    </w:p>
    <w:p w14:paraId="009E4FAE" w14:textId="77777777" w:rsidR="001538A0" w:rsidRDefault="001538A0">
      <w:pPr>
        <w:pStyle w:val="Amain"/>
      </w:pPr>
      <w:r>
        <w:tab/>
        <w:t>(3)</w:t>
      </w:r>
      <w:r>
        <w:tab/>
        <w:t xml:space="preserve">The </w:t>
      </w:r>
      <w:r w:rsidR="009350A4">
        <w:t>director</w:t>
      </w:r>
      <w:r w:rsidR="009350A4">
        <w:noBreakHyphen/>
        <w:t>general</w:t>
      </w:r>
      <w:r>
        <w:t xml:space="preserve"> may engage a person under subsection (2) only if satisfied the person has appropriate qualifications or experience to exercise the functions of an investigator.</w:t>
      </w:r>
    </w:p>
    <w:p w14:paraId="54636408" w14:textId="77777777" w:rsidR="001538A0" w:rsidRPr="004F6AC4" w:rsidRDefault="001538A0" w:rsidP="00B06464">
      <w:pPr>
        <w:pStyle w:val="AH5Sec"/>
        <w:rPr>
          <w:rStyle w:val="charItals"/>
        </w:rPr>
      </w:pPr>
      <w:bookmarkStart w:id="196" w:name="_Toc64300310"/>
      <w:r w:rsidRPr="00B564CC">
        <w:rPr>
          <w:rStyle w:val="CharSectNo"/>
        </w:rPr>
        <w:lastRenderedPageBreak/>
        <w:t>154</w:t>
      </w:r>
      <w:r>
        <w:rPr>
          <w:iCs/>
        </w:rPr>
        <w:tab/>
      </w:r>
      <w:r>
        <w:t xml:space="preserve">Meaning of </w:t>
      </w:r>
      <w:r w:rsidRPr="004F6AC4">
        <w:rPr>
          <w:rStyle w:val="charItals"/>
        </w:rPr>
        <w:t>privilege</w:t>
      </w:r>
      <w:bookmarkEnd w:id="196"/>
    </w:p>
    <w:p w14:paraId="0401777D" w14:textId="77777777" w:rsidR="001538A0" w:rsidRDefault="001538A0" w:rsidP="00B06464">
      <w:pPr>
        <w:pStyle w:val="Amainreturn"/>
        <w:keepNext/>
      </w:pPr>
      <w:r>
        <w:t xml:space="preserve">A </w:t>
      </w:r>
      <w:r>
        <w:rPr>
          <w:rStyle w:val="charBoldItals"/>
        </w:rPr>
        <w:t>privilege</w:t>
      </w:r>
      <w:r>
        <w:t>, in relation to a detainee</w:t>
      </w:r>
      <w:r>
        <w:rPr>
          <w:rStyle w:val="charBoldItals"/>
        </w:rPr>
        <w:t>—</w:t>
      </w:r>
    </w:p>
    <w:p w14:paraId="4751A2D8" w14:textId="77777777" w:rsidR="001538A0" w:rsidRDefault="001538A0" w:rsidP="00B06464">
      <w:pPr>
        <w:pStyle w:val="aDefpara"/>
        <w:keepNext/>
      </w:pPr>
      <w:r>
        <w:tab/>
        <w:t>(a)</w:t>
      </w:r>
      <w:r>
        <w:tab/>
        <w:t>is any amenity, facility or opportunity the detainee may have the benefit of in detention; but</w:t>
      </w:r>
    </w:p>
    <w:p w14:paraId="21E1074C" w14:textId="77777777" w:rsidR="001538A0" w:rsidRDefault="001538A0">
      <w:pPr>
        <w:pStyle w:val="aDefpara"/>
      </w:pPr>
      <w:r>
        <w:tab/>
        <w:t>(b)</w:t>
      </w:r>
      <w:r>
        <w:tab/>
        <w:t>does not include anything that is, for this chapter, an entitlement for the detainee.</w:t>
      </w:r>
    </w:p>
    <w:p w14:paraId="50E1A562" w14:textId="77777777" w:rsidR="001538A0" w:rsidRDefault="001538A0">
      <w:pPr>
        <w:pStyle w:val="aExamHdgss"/>
      </w:pPr>
      <w:r>
        <w:t>Examples of privileges</w:t>
      </w:r>
    </w:p>
    <w:p w14:paraId="7B9271F8" w14:textId="77777777" w:rsidR="001538A0" w:rsidRDefault="001538A0">
      <w:pPr>
        <w:pStyle w:val="aExamINumss"/>
      </w:pPr>
      <w:r>
        <w:t>1</w:t>
      </w:r>
      <w:r>
        <w:tab/>
        <w:t>using common areas at a correctional centre for mixing with other detainees</w:t>
      </w:r>
    </w:p>
    <w:p w14:paraId="3C2B4156" w14:textId="77777777" w:rsidR="001538A0" w:rsidRDefault="001538A0">
      <w:pPr>
        <w:pStyle w:val="aExamINumss"/>
      </w:pPr>
      <w:r>
        <w:t>2</w:t>
      </w:r>
      <w:r>
        <w:tab/>
        <w:t>participating in activities other than those forming part of a detainee’s case management plan</w:t>
      </w:r>
    </w:p>
    <w:p w14:paraId="62765F06" w14:textId="77777777" w:rsidR="001538A0" w:rsidRDefault="001538A0">
      <w:pPr>
        <w:pStyle w:val="aExamINumss"/>
      </w:pPr>
      <w:r>
        <w:t>3</w:t>
      </w:r>
      <w:r>
        <w:tab/>
        <w:t>using phones, email or the internet other than for entitled usage</w:t>
      </w:r>
    </w:p>
    <w:p w14:paraId="722860C3" w14:textId="77777777" w:rsidR="001538A0" w:rsidRDefault="001538A0">
      <w:pPr>
        <w:pStyle w:val="aExamINumss"/>
      </w:pPr>
      <w:r>
        <w:t>4</w:t>
      </w:r>
      <w:r>
        <w:tab/>
        <w:t>buying non-essential goods from money held in trust for a detainee</w:t>
      </w:r>
    </w:p>
    <w:p w14:paraId="12151526" w14:textId="77777777" w:rsidR="001538A0" w:rsidRDefault="001538A0">
      <w:pPr>
        <w:pStyle w:val="aExamINumss"/>
      </w:pPr>
      <w:r>
        <w:t>5</w:t>
      </w:r>
      <w:r>
        <w:tab/>
        <w:t>using a radio, television, CD or DVD player or other electronic equipment for recreational purposes</w:t>
      </w:r>
    </w:p>
    <w:p w14:paraId="4DD91378" w14:textId="77777777" w:rsidR="001538A0" w:rsidRDefault="001538A0">
      <w:pPr>
        <w:pStyle w:val="aExamINumss"/>
      </w:pPr>
      <w:r>
        <w:t>6</w:t>
      </w:r>
      <w:r>
        <w:tab/>
        <w:t>pursuing hobbies and crafts</w:t>
      </w:r>
    </w:p>
    <w:p w14:paraId="1BCCB312" w14:textId="77777777" w:rsidR="001538A0" w:rsidRDefault="001538A0">
      <w:pPr>
        <w:pStyle w:val="aExamINumss"/>
      </w:pPr>
      <w:r>
        <w:t>7</w:t>
      </w:r>
      <w:r>
        <w:tab/>
        <w:t>keeping personal property in a cell</w:t>
      </w:r>
    </w:p>
    <w:p w14:paraId="16FE702A" w14:textId="77777777" w:rsidR="001538A0" w:rsidRDefault="001538A0">
      <w:pPr>
        <w:pStyle w:val="aExamHdgss"/>
      </w:pPr>
      <w:r>
        <w:t>Examples of entitlements</w:t>
      </w:r>
    </w:p>
    <w:p w14:paraId="3A21BEB2" w14:textId="77777777" w:rsidR="001538A0" w:rsidRDefault="001538A0">
      <w:pPr>
        <w:pStyle w:val="aExamss"/>
        <w:keepNext/>
      </w:pPr>
      <w:r>
        <w:t>things expressed in chapter 6 (Living conditions at correctional centres) to be entitlements for detainees</w:t>
      </w:r>
    </w:p>
    <w:p w14:paraId="3B9D786C" w14:textId="77777777" w:rsidR="001538A0" w:rsidRDefault="001538A0">
      <w:pPr>
        <w:pStyle w:val="AH5Sec"/>
      </w:pPr>
      <w:bookmarkStart w:id="197" w:name="_Toc64300311"/>
      <w:r w:rsidRPr="00B564CC">
        <w:rPr>
          <w:rStyle w:val="CharSectNo"/>
        </w:rPr>
        <w:t>155</w:t>
      </w:r>
      <w:r>
        <w:tab/>
        <w:t>Overlapping disciplinary breaches and criminal offences</w:t>
      </w:r>
      <w:bookmarkEnd w:id="197"/>
    </w:p>
    <w:p w14:paraId="2321A532" w14:textId="77777777" w:rsidR="001538A0" w:rsidRDefault="001538A0">
      <w:pPr>
        <w:pStyle w:val="Amain"/>
      </w:pPr>
      <w:r>
        <w:tab/>
        <w:t>(1)</w:t>
      </w:r>
      <w:r>
        <w:tab/>
        <w:t>This section applies if a detainee engages, or is alleged to have engaged, in conduct that is both—</w:t>
      </w:r>
    </w:p>
    <w:p w14:paraId="5CCB4076" w14:textId="77777777" w:rsidR="001538A0" w:rsidRDefault="001538A0">
      <w:pPr>
        <w:pStyle w:val="Apara"/>
      </w:pPr>
      <w:r>
        <w:tab/>
        <w:t>(a)</w:t>
      </w:r>
      <w:r>
        <w:tab/>
        <w:t>a disciplinary breach; and</w:t>
      </w:r>
    </w:p>
    <w:p w14:paraId="7C74CBC6" w14:textId="77777777" w:rsidR="001538A0" w:rsidRDefault="001538A0">
      <w:pPr>
        <w:pStyle w:val="Apara"/>
      </w:pPr>
      <w:r>
        <w:tab/>
        <w:t>(b)</w:t>
      </w:r>
      <w:r>
        <w:tab/>
        <w:t xml:space="preserve">an offence (a </w:t>
      </w:r>
      <w:r>
        <w:rPr>
          <w:rStyle w:val="charBoldItals"/>
        </w:rPr>
        <w:t>criminal offence</w:t>
      </w:r>
      <w:r>
        <w:t>) against a territory law, including this Act.</w:t>
      </w:r>
    </w:p>
    <w:p w14:paraId="27BA7420" w14:textId="77777777" w:rsidR="001538A0" w:rsidRDefault="001538A0">
      <w:pPr>
        <w:pStyle w:val="Amain"/>
      </w:pPr>
      <w:r>
        <w:tab/>
        <w:t>(2)</w:t>
      </w:r>
      <w:r>
        <w:tab/>
        <w:t>The detainee must not be prosecuted for the criminal offence if an administrative penalty has been imposed on the detainee because of the disciplinary breach.</w:t>
      </w:r>
    </w:p>
    <w:p w14:paraId="3705B995" w14:textId="77777777" w:rsidR="001538A0" w:rsidRDefault="001538A0">
      <w:pPr>
        <w:pStyle w:val="Amain"/>
      </w:pPr>
      <w:r>
        <w:lastRenderedPageBreak/>
        <w:tab/>
        <w:t>(3)</w:t>
      </w:r>
      <w:r>
        <w:tab/>
        <w:t>A disciplinary charge for the disciplinary breach must not be started, or further dealt with, under this chapter if a prosecution for the criminal offence has been started in a court.</w:t>
      </w:r>
    </w:p>
    <w:p w14:paraId="71AD4751" w14:textId="77777777" w:rsidR="001538A0" w:rsidRDefault="001538A0" w:rsidP="00B06464">
      <w:pPr>
        <w:pStyle w:val="Amain"/>
        <w:keepNext/>
      </w:pPr>
      <w:r>
        <w:tab/>
        <w:t>(4)</w:t>
      </w:r>
      <w:r>
        <w:tab/>
        <w:t>Disciplinary action for the disciplinary breach must not be taken against the detainee if the detainee has been convicted or found guilty of the criminal offence by a court.</w:t>
      </w:r>
    </w:p>
    <w:p w14:paraId="1F95E57D" w14:textId="77777777" w:rsidR="001538A0" w:rsidRDefault="001538A0" w:rsidP="00B06464">
      <w:pPr>
        <w:pStyle w:val="aNote"/>
        <w:keepNext/>
      </w:pPr>
      <w:r>
        <w:rPr>
          <w:rStyle w:val="charItals"/>
        </w:rPr>
        <w:t>Note</w:t>
      </w:r>
      <w:r>
        <w:rPr>
          <w:rStyle w:val="charItals"/>
        </w:rPr>
        <w:tab/>
      </w:r>
      <w:r>
        <w:t>For the kinds of disciplinary action that may be taken, see s 183.</w:t>
      </w:r>
    </w:p>
    <w:p w14:paraId="5491B803" w14:textId="77777777" w:rsidR="001538A0" w:rsidRDefault="001538A0">
      <w:pPr>
        <w:pStyle w:val="PageBreak"/>
      </w:pPr>
      <w:r>
        <w:br w:type="page"/>
      </w:r>
    </w:p>
    <w:p w14:paraId="754D2F7E" w14:textId="77777777" w:rsidR="001538A0" w:rsidRPr="00B564CC" w:rsidRDefault="001538A0">
      <w:pPr>
        <w:pStyle w:val="AH2Part"/>
      </w:pPr>
      <w:bookmarkStart w:id="198" w:name="_Toc64300312"/>
      <w:r w:rsidRPr="00B564CC">
        <w:rPr>
          <w:rStyle w:val="CharPartNo"/>
        </w:rPr>
        <w:lastRenderedPageBreak/>
        <w:t>Part 10.2</w:t>
      </w:r>
      <w:r>
        <w:tab/>
      </w:r>
      <w:r w:rsidRPr="00B564CC">
        <w:rPr>
          <w:rStyle w:val="CharPartText"/>
        </w:rPr>
        <w:t>Disciplinary investigations</w:t>
      </w:r>
      <w:bookmarkEnd w:id="198"/>
    </w:p>
    <w:p w14:paraId="2D23DDE6" w14:textId="77777777" w:rsidR="001538A0" w:rsidRPr="00B564CC" w:rsidRDefault="001538A0">
      <w:pPr>
        <w:pStyle w:val="AH3Div"/>
      </w:pPr>
      <w:bookmarkStart w:id="199" w:name="_Toc64300313"/>
      <w:r w:rsidRPr="00B564CC">
        <w:rPr>
          <w:rStyle w:val="CharDivNo"/>
        </w:rPr>
        <w:t>Division 10.2.1</w:t>
      </w:r>
      <w:r>
        <w:tab/>
      </w:r>
      <w:r w:rsidRPr="00B564CC">
        <w:rPr>
          <w:rStyle w:val="CharDivText"/>
        </w:rPr>
        <w:t>Investigation of disciplinary breaches</w:t>
      </w:r>
      <w:bookmarkEnd w:id="199"/>
    </w:p>
    <w:p w14:paraId="54049466" w14:textId="77777777" w:rsidR="001538A0" w:rsidRDefault="001538A0">
      <w:pPr>
        <w:pStyle w:val="AH5Sec"/>
      </w:pPr>
      <w:bookmarkStart w:id="200" w:name="_Toc64300314"/>
      <w:r w:rsidRPr="00B564CC">
        <w:rPr>
          <w:rStyle w:val="CharSectNo"/>
        </w:rPr>
        <w:t>156</w:t>
      </w:r>
      <w:r>
        <w:tab/>
        <w:t>Report etc by corrections officer</w:t>
      </w:r>
      <w:bookmarkEnd w:id="200"/>
    </w:p>
    <w:p w14:paraId="4EBDF0B5" w14:textId="77777777" w:rsidR="001538A0" w:rsidRDefault="001538A0">
      <w:pPr>
        <w:pStyle w:val="Amain"/>
      </w:pPr>
      <w:r>
        <w:tab/>
        <w:t>(1)</w:t>
      </w:r>
      <w:r>
        <w:tab/>
        <w:t>This section applies if a corrections officer believes, on reasonable grounds, that a detainee has committed a disciplinary breach.</w:t>
      </w:r>
    </w:p>
    <w:p w14:paraId="67C83FEB" w14:textId="77777777" w:rsidR="001538A0" w:rsidRDefault="001538A0">
      <w:pPr>
        <w:pStyle w:val="Amain"/>
        <w:keepNext/>
      </w:pPr>
      <w:r>
        <w:tab/>
        <w:t>(2)</w:t>
      </w:r>
      <w:r>
        <w:tab/>
        <w:t>The corrections officer may do 1 or more of the following if the officer believes, on reasonable grounds, that it is appropriate in the circumstances:</w:t>
      </w:r>
    </w:p>
    <w:p w14:paraId="0849175B" w14:textId="77777777" w:rsidR="001538A0" w:rsidRDefault="001538A0">
      <w:pPr>
        <w:pStyle w:val="Apara"/>
      </w:pPr>
      <w:r>
        <w:tab/>
        <w:t>(a)</w:t>
      </w:r>
      <w:r>
        <w:tab/>
        <w:t>counsel the detainee;</w:t>
      </w:r>
    </w:p>
    <w:p w14:paraId="7711B0A2" w14:textId="77777777" w:rsidR="001538A0" w:rsidRDefault="001538A0">
      <w:pPr>
        <w:pStyle w:val="Apara"/>
      </w:pPr>
      <w:r>
        <w:tab/>
        <w:t>(b)</w:t>
      </w:r>
      <w:r>
        <w:tab/>
        <w:t>warn the detainee about committing a disciplinary breach;</w:t>
      </w:r>
    </w:p>
    <w:p w14:paraId="7CB227FD" w14:textId="77777777" w:rsidR="001538A0" w:rsidRDefault="001538A0">
      <w:pPr>
        <w:pStyle w:val="Apara"/>
      </w:pPr>
      <w:r>
        <w:tab/>
        <w:t>(c)</w:t>
      </w:r>
      <w:r>
        <w:tab/>
        <w:t>reprimand the detainee;</w:t>
      </w:r>
    </w:p>
    <w:p w14:paraId="59B51FE7" w14:textId="77777777" w:rsidR="001538A0" w:rsidRDefault="001538A0">
      <w:pPr>
        <w:pStyle w:val="Apara"/>
      </w:pPr>
      <w:r>
        <w:tab/>
        <w:t>(d)</w:t>
      </w:r>
      <w:r>
        <w:tab/>
        <w:t>subject to section 161 (Grounds for investigative segregation), direct that the detainee be segregated from other detainees for the purposes of this part;</w:t>
      </w:r>
    </w:p>
    <w:p w14:paraId="1495B8A9" w14:textId="77777777" w:rsidR="001538A0" w:rsidRDefault="001538A0">
      <w:pPr>
        <w:pStyle w:val="Apara"/>
      </w:pPr>
      <w:r>
        <w:tab/>
        <w:t>(e)</w:t>
      </w:r>
      <w:r>
        <w:tab/>
        <w:t xml:space="preserve">give </w:t>
      </w:r>
      <w:r w:rsidR="00D172A8" w:rsidRPr="00A83948">
        <w:t>a presiding officer a report (an</w:t>
      </w:r>
      <w:r w:rsidR="00D172A8" w:rsidRPr="004F6AC4">
        <w:rPr>
          <w:rStyle w:val="charBoldItals"/>
        </w:rPr>
        <w:t xml:space="preserve"> initial report</w:t>
      </w:r>
      <w:r w:rsidR="00D172A8" w:rsidRPr="00A83948">
        <w:t>)</w:t>
      </w:r>
      <w:r>
        <w:t xml:space="preserve"> about the alleged disciplinary breach.</w:t>
      </w:r>
    </w:p>
    <w:p w14:paraId="4ED9F9C5" w14:textId="77777777" w:rsidR="001538A0" w:rsidRDefault="001538A0">
      <w:pPr>
        <w:pStyle w:val="Amain"/>
        <w:keepNext/>
      </w:pPr>
      <w:r>
        <w:tab/>
        <w:t>(3)</w:t>
      </w:r>
      <w:r>
        <w:tab/>
        <w:t xml:space="preserve">A report under subsection (2) (e) must be given to </w:t>
      </w:r>
      <w:r w:rsidR="00D172A8" w:rsidRPr="00A83948">
        <w:t>the presiding officer</w:t>
      </w:r>
      <w:r>
        <w:t xml:space="preserve"> as soon as possible, and must set out the following:</w:t>
      </w:r>
    </w:p>
    <w:p w14:paraId="1B4FD442" w14:textId="77777777" w:rsidR="001538A0" w:rsidRDefault="001538A0">
      <w:pPr>
        <w:pStyle w:val="Apara"/>
      </w:pPr>
      <w:r>
        <w:tab/>
        <w:t>(a)</w:t>
      </w:r>
      <w:r>
        <w:tab/>
        <w:t>details of the alleged disciplinary breach;</w:t>
      </w:r>
    </w:p>
    <w:p w14:paraId="608EABB6" w14:textId="77777777" w:rsidR="001538A0" w:rsidRDefault="001538A0">
      <w:pPr>
        <w:pStyle w:val="Apara"/>
      </w:pPr>
      <w:r>
        <w:tab/>
        <w:t>(b)</w:t>
      </w:r>
      <w:r>
        <w:tab/>
        <w:t>the officer’s reasons for believing the detainee has committed the disciplinary breach;</w:t>
      </w:r>
    </w:p>
    <w:p w14:paraId="5C5E46BF" w14:textId="77777777" w:rsidR="001538A0" w:rsidRDefault="001538A0">
      <w:pPr>
        <w:pStyle w:val="Apara"/>
      </w:pPr>
      <w:r>
        <w:tab/>
        <w:t>(c)</w:t>
      </w:r>
      <w:r>
        <w:tab/>
        <w:t>if subsection (2) (d) applies—</w:t>
      </w:r>
    </w:p>
    <w:p w14:paraId="27CD013A" w14:textId="77777777" w:rsidR="001538A0" w:rsidRDefault="001538A0">
      <w:pPr>
        <w:pStyle w:val="Asubpara"/>
      </w:pPr>
      <w:r>
        <w:tab/>
        <w:t>(i)</w:t>
      </w:r>
      <w:r>
        <w:tab/>
        <w:t>details of the segregation directed; and</w:t>
      </w:r>
    </w:p>
    <w:p w14:paraId="7EB4E0DD" w14:textId="77777777" w:rsidR="001538A0" w:rsidRDefault="001538A0">
      <w:pPr>
        <w:pStyle w:val="Asubpara"/>
      </w:pPr>
      <w:r>
        <w:tab/>
        <w:t>(ii)</w:t>
      </w:r>
      <w:r>
        <w:tab/>
        <w:t>the officer’s reasons for the direction; and</w:t>
      </w:r>
    </w:p>
    <w:p w14:paraId="7C237378" w14:textId="77777777" w:rsidR="001538A0" w:rsidRDefault="001538A0">
      <w:pPr>
        <w:pStyle w:val="Asubpara"/>
      </w:pPr>
      <w:r>
        <w:tab/>
        <w:t>(iii)</w:t>
      </w:r>
      <w:r>
        <w:tab/>
        <w:t>a recommendation about the detainee’s segregation;</w:t>
      </w:r>
    </w:p>
    <w:p w14:paraId="7711C617" w14:textId="77777777" w:rsidR="001538A0" w:rsidRDefault="001538A0">
      <w:pPr>
        <w:pStyle w:val="Apara"/>
      </w:pPr>
      <w:r>
        <w:lastRenderedPageBreak/>
        <w:tab/>
        <w:t>(d)</w:t>
      </w:r>
      <w:r>
        <w:tab/>
        <w:t>anything else prescribed by regulation.</w:t>
      </w:r>
    </w:p>
    <w:p w14:paraId="7FE9582A" w14:textId="77777777" w:rsidR="00D172A8" w:rsidRPr="00A83948" w:rsidRDefault="00D172A8" w:rsidP="00D172A8">
      <w:pPr>
        <w:pStyle w:val="AH5Sec"/>
      </w:pPr>
      <w:bookmarkStart w:id="201" w:name="_Toc64300315"/>
      <w:r w:rsidRPr="00B564CC">
        <w:rPr>
          <w:rStyle w:val="CharSectNo"/>
        </w:rPr>
        <w:t>157</w:t>
      </w:r>
      <w:r w:rsidRPr="00A83948">
        <w:tab/>
        <w:t>Investigation by investigator</w:t>
      </w:r>
      <w:bookmarkEnd w:id="201"/>
    </w:p>
    <w:p w14:paraId="35E82E2E" w14:textId="77777777" w:rsidR="00D172A8" w:rsidRPr="00A83948" w:rsidRDefault="00D172A8" w:rsidP="00D172A8">
      <w:pPr>
        <w:pStyle w:val="Amain"/>
      </w:pPr>
      <w:r w:rsidRPr="00A83948">
        <w:tab/>
        <w:t>(1)</w:t>
      </w:r>
      <w:r w:rsidRPr="00A83948">
        <w:tab/>
        <w:t>After being given an initial report about an alleged disciplinary breach by a detainee, the presiding officer may, if the presiding officer believes on reasonable grounds it is appropriate, refer the report to an investigator.</w:t>
      </w:r>
    </w:p>
    <w:p w14:paraId="27407C58" w14:textId="77777777" w:rsidR="00D172A8" w:rsidRPr="00A83948" w:rsidRDefault="00D172A8" w:rsidP="00D172A8">
      <w:pPr>
        <w:pStyle w:val="Amain"/>
      </w:pPr>
      <w:r w:rsidRPr="00A83948">
        <w:tab/>
        <w:t>(2)</w:t>
      </w:r>
      <w:r w:rsidRPr="00A83948">
        <w:tab/>
        <w:t>The investigator must—</w:t>
      </w:r>
    </w:p>
    <w:p w14:paraId="6FEF0971" w14:textId="77777777" w:rsidR="00D172A8" w:rsidRPr="00A83948" w:rsidRDefault="00D172A8" w:rsidP="00D172A8">
      <w:pPr>
        <w:pStyle w:val="Apara"/>
      </w:pPr>
      <w:r w:rsidRPr="00A83948">
        <w:tab/>
        <w:t>(a)</w:t>
      </w:r>
      <w:r w:rsidRPr="00A83948">
        <w:tab/>
        <w:t xml:space="preserve">consider the initial report and investigate the alleged disciplinary breach by the detainee; and </w:t>
      </w:r>
    </w:p>
    <w:p w14:paraId="404A2D36" w14:textId="77777777" w:rsidR="00D172A8" w:rsidRPr="00A83948" w:rsidRDefault="00D172A8" w:rsidP="00D172A8">
      <w:pPr>
        <w:pStyle w:val="Apara"/>
      </w:pPr>
      <w:r w:rsidRPr="00A83948">
        <w:tab/>
        <w:t>(b)</w:t>
      </w:r>
      <w:r w:rsidRPr="00A83948">
        <w:tab/>
        <w:t xml:space="preserve">give the presiding officer a report (an </w:t>
      </w:r>
      <w:r w:rsidRPr="004F6AC4">
        <w:rPr>
          <w:rStyle w:val="charBoldItals"/>
        </w:rPr>
        <w:t>investigator’s report</w:t>
      </w:r>
      <w:r w:rsidRPr="00A83948">
        <w:t>) about the alleged disciplinary breach.</w:t>
      </w:r>
    </w:p>
    <w:p w14:paraId="78B53F83" w14:textId="77777777" w:rsidR="00D172A8" w:rsidRPr="00A83948" w:rsidRDefault="00D172A8" w:rsidP="00D172A8">
      <w:pPr>
        <w:pStyle w:val="Amain"/>
      </w:pPr>
      <w:r w:rsidRPr="00A83948">
        <w:tab/>
        <w:t>(3)</w:t>
      </w:r>
      <w:r w:rsidRPr="00A83948">
        <w:tab/>
        <w:t>The report must include the following:</w:t>
      </w:r>
    </w:p>
    <w:p w14:paraId="5C528F0E" w14:textId="77777777" w:rsidR="00D172A8" w:rsidRPr="00A83948" w:rsidRDefault="00D172A8" w:rsidP="00D172A8">
      <w:pPr>
        <w:pStyle w:val="Apara"/>
      </w:pPr>
      <w:r w:rsidRPr="00A83948">
        <w:tab/>
        <w:t>(a)</w:t>
      </w:r>
      <w:r w:rsidRPr="00A83948">
        <w:tab/>
        <w:t>a copy of the initial report;</w:t>
      </w:r>
    </w:p>
    <w:p w14:paraId="6646FFB3" w14:textId="77777777" w:rsidR="00D172A8" w:rsidRPr="00A83948" w:rsidRDefault="00D172A8" w:rsidP="00D172A8">
      <w:pPr>
        <w:pStyle w:val="Apara"/>
      </w:pPr>
      <w:r w:rsidRPr="00A83948">
        <w:tab/>
        <w:t>(b)</w:t>
      </w:r>
      <w:r w:rsidRPr="00A83948">
        <w:tab/>
        <w:t xml:space="preserve">a recommendation for any action by the presiding officer under section 158 (2); </w:t>
      </w:r>
    </w:p>
    <w:p w14:paraId="4CCC5A48" w14:textId="77777777" w:rsidR="00D172A8" w:rsidRPr="00A83948" w:rsidRDefault="00D172A8" w:rsidP="00D172A8">
      <w:pPr>
        <w:pStyle w:val="Apara"/>
      </w:pPr>
      <w:r w:rsidRPr="00A83948">
        <w:tab/>
        <w:t>(c)</w:t>
      </w:r>
      <w:r w:rsidRPr="00A83948">
        <w:tab/>
        <w:t>the investigator’s reasons for the recommendation;</w:t>
      </w:r>
    </w:p>
    <w:p w14:paraId="56B05758" w14:textId="77777777" w:rsidR="00D172A8" w:rsidRPr="00A83948" w:rsidRDefault="00D172A8" w:rsidP="00D172A8">
      <w:pPr>
        <w:pStyle w:val="Apara"/>
      </w:pPr>
      <w:r w:rsidRPr="00A83948">
        <w:tab/>
        <w:t>(d)</w:t>
      </w:r>
      <w:r w:rsidRPr="00A83948">
        <w:tab/>
        <w:t>anything else prescribed by regulation.</w:t>
      </w:r>
    </w:p>
    <w:p w14:paraId="4613A6FB" w14:textId="77777777" w:rsidR="00D172A8" w:rsidRPr="00A83948" w:rsidRDefault="00D172A8" w:rsidP="00D172A8">
      <w:pPr>
        <w:pStyle w:val="Amain"/>
      </w:pPr>
      <w:r w:rsidRPr="00A83948">
        <w:tab/>
        <w:t>(4)</w:t>
      </w:r>
      <w:r w:rsidRPr="00A83948">
        <w:tab/>
        <w:t>The report may include any other information the investigator considers is relevant in relation to the alleged disciplinary breach.</w:t>
      </w:r>
    </w:p>
    <w:p w14:paraId="7AF9C71E" w14:textId="77777777" w:rsidR="00D172A8" w:rsidRPr="00A83948" w:rsidRDefault="00D172A8" w:rsidP="00D172A8">
      <w:pPr>
        <w:pStyle w:val="Amain"/>
      </w:pPr>
      <w:r w:rsidRPr="00A83948">
        <w:tab/>
        <w:t>(5)</w:t>
      </w:r>
      <w:r w:rsidRPr="00A83948">
        <w:tab/>
        <w:t xml:space="preserve">The corrections officer who made the initial report about the alleged disciplinary breach by the detainee must not exercise any function of an investigator in relation to the breach. </w:t>
      </w:r>
    </w:p>
    <w:p w14:paraId="5B58C53B" w14:textId="77777777" w:rsidR="00D172A8" w:rsidRPr="00A83948" w:rsidRDefault="00D172A8" w:rsidP="00D172A8">
      <w:pPr>
        <w:pStyle w:val="AH5Sec"/>
      </w:pPr>
      <w:bookmarkStart w:id="202" w:name="_Toc64300316"/>
      <w:r w:rsidRPr="00B564CC">
        <w:rPr>
          <w:rStyle w:val="CharSectNo"/>
        </w:rPr>
        <w:t>158</w:t>
      </w:r>
      <w:r w:rsidRPr="00A83948">
        <w:tab/>
        <w:t>Action by presiding officer</w:t>
      </w:r>
      <w:bookmarkEnd w:id="202"/>
    </w:p>
    <w:p w14:paraId="779341AC" w14:textId="77777777" w:rsidR="00D172A8" w:rsidRPr="00A83948" w:rsidRDefault="00D172A8" w:rsidP="00D172A8">
      <w:pPr>
        <w:pStyle w:val="Amain"/>
      </w:pPr>
      <w:r w:rsidRPr="00A83948">
        <w:tab/>
        <w:t>(1)</w:t>
      </w:r>
      <w:r w:rsidRPr="00A83948">
        <w:tab/>
        <w:t>This section applies if a presiding officer is given—</w:t>
      </w:r>
    </w:p>
    <w:p w14:paraId="674B4A22" w14:textId="77777777" w:rsidR="00D172A8" w:rsidRPr="00A83948" w:rsidRDefault="00D172A8" w:rsidP="00D172A8">
      <w:pPr>
        <w:pStyle w:val="Apara"/>
      </w:pPr>
      <w:r w:rsidRPr="00A83948">
        <w:tab/>
        <w:t>(a)</w:t>
      </w:r>
      <w:r w:rsidRPr="00A83948">
        <w:tab/>
        <w:t>an initial report about an alleged disciplinary breach by a detainee; or</w:t>
      </w:r>
    </w:p>
    <w:p w14:paraId="4E67F4DC" w14:textId="77777777" w:rsidR="00D172A8" w:rsidRPr="00A83948" w:rsidRDefault="00D172A8" w:rsidP="00D172A8">
      <w:pPr>
        <w:pStyle w:val="Apara"/>
      </w:pPr>
      <w:r w:rsidRPr="00A83948">
        <w:lastRenderedPageBreak/>
        <w:tab/>
        <w:t>(b)</w:t>
      </w:r>
      <w:r w:rsidRPr="00A83948">
        <w:tab/>
        <w:t>an investigator’s report about an alleged disciplinary breach by a detainee.</w:t>
      </w:r>
    </w:p>
    <w:p w14:paraId="05297517" w14:textId="77777777" w:rsidR="00D172A8" w:rsidRPr="00A83948" w:rsidRDefault="00D172A8" w:rsidP="00D172A8">
      <w:pPr>
        <w:pStyle w:val="Amain"/>
      </w:pPr>
      <w:r w:rsidRPr="00A83948">
        <w:tab/>
        <w:t>(2)</w:t>
      </w:r>
      <w:r w:rsidRPr="00A83948">
        <w:tab/>
        <w:t>After considering the report and making any further investigation the presiding officer considers appropriate, the presiding officer may, if the presiding officer believes on reasonable grounds it is appropriate, do 1 or more of the following:</w:t>
      </w:r>
    </w:p>
    <w:p w14:paraId="227DACAE" w14:textId="77777777" w:rsidR="00D172A8" w:rsidRPr="00A83948" w:rsidRDefault="00D172A8" w:rsidP="00D172A8">
      <w:pPr>
        <w:pStyle w:val="Apara"/>
      </w:pPr>
      <w:r w:rsidRPr="00A83948">
        <w:tab/>
        <w:t>(a)</w:t>
      </w:r>
      <w:r w:rsidRPr="00A83948">
        <w:tab/>
        <w:t>take no further action in relation to the initial report;</w:t>
      </w:r>
    </w:p>
    <w:p w14:paraId="4A5640F7" w14:textId="77777777" w:rsidR="00D172A8" w:rsidRPr="00A83948" w:rsidRDefault="00D172A8" w:rsidP="00D172A8">
      <w:pPr>
        <w:pStyle w:val="Apara"/>
      </w:pPr>
      <w:r w:rsidRPr="00A83948">
        <w:tab/>
        <w:t>(b)</w:t>
      </w:r>
      <w:r w:rsidRPr="00A83948">
        <w:tab/>
        <w:t>counsel the detainee;</w:t>
      </w:r>
    </w:p>
    <w:p w14:paraId="6A070E95" w14:textId="77777777" w:rsidR="00D172A8" w:rsidRPr="00A83948" w:rsidRDefault="00D172A8" w:rsidP="00D172A8">
      <w:pPr>
        <w:pStyle w:val="Apara"/>
      </w:pPr>
      <w:r w:rsidRPr="00A83948">
        <w:tab/>
        <w:t>(c)</w:t>
      </w:r>
      <w:r w:rsidRPr="00A83948">
        <w:tab/>
        <w:t>warn the detainee about committing a disciplinary breach;</w:t>
      </w:r>
    </w:p>
    <w:p w14:paraId="2BC75594" w14:textId="77777777" w:rsidR="00D172A8" w:rsidRPr="00A83948" w:rsidRDefault="00D172A8" w:rsidP="00D172A8">
      <w:pPr>
        <w:pStyle w:val="Apara"/>
      </w:pPr>
      <w:r w:rsidRPr="00A83948">
        <w:tab/>
        <w:t>(d)</w:t>
      </w:r>
      <w:r w:rsidRPr="00A83948">
        <w:tab/>
        <w:t>reprimand the detainee;</w:t>
      </w:r>
    </w:p>
    <w:p w14:paraId="192AD460" w14:textId="77777777" w:rsidR="00D172A8" w:rsidRPr="00A83948" w:rsidRDefault="00D172A8" w:rsidP="00D172A8">
      <w:pPr>
        <w:pStyle w:val="Apara"/>
      </w:pPr>
      <w:r w:rsidRPr="00A83948">
        <w:tab/>
        <w:t>(e)</w:t>
      </w:r>
      <w:r w:rsidRPr="00A83948">
        <w:tab/>
        <w:t>refer the allegation to—</w:t>
      </w:r>
    </w:p>
    <w:p w14:paraId="1B2236E7" w14:textId="77777777" w:rsidR="00D172A8" w:rsidRPr="00A83948" w:rsidRDefault="00D172A8" w:rsidP="00D172A8">
      <w:pPr>
        <w:pStyle w:val="Asubpara"/>
      </w:pPr>
      <w:r w:rsidRPr="00A83948">
        <w:tab/>
        <w:t>(i)</w:t>
      </w:r>
      <w:r w:rsidRPr="00A83948">
        <w:tab/>
        <w:t>the chief police officer; or</w:t>
      </w:r>
    </w:p>
    <w:p w14:paraId="0AA0EF19" w14:textId="77777777" w:rsidR="00D172A8" w:rsidRPr="00A83948" w:rsidRDefault="00D172A8" w:rsidP="00D172A8">
      <w:pPr>
        <w:pStyle w:val="Asubpara"/>
      </w:pPr>
      <w:r w:rsidRPr="00A83948">
        <w:tab/>
        <w:t>(ii)</w:t>
      </w:r>
      <w:r w:rsidRPr="00A83948">
        <w:tab/>
        <w:t xml:space="preserve">the director of public prosecutions; </w:t>
      </w:r>
    </w:p>
    <w:p w14:paraId="5B0147E1" w14:textId="77777777" w:rsidR="00D172A8" w:rsidRPr="00A83948" w:rsidRDefault="00D172A8" w:rsidP="00D172A8">
      <w:pPr>
        <w:pStyle w:val="Apara"/>
      </w:pPr>
      <w:r w:rsidRPr="00A83948">
        <w:tab/>
        <w:t>(f)</w:t>
      </w:r>
      <w:r w:rsidRPr="00A83948">
        <w:tab/>
        <w:t>charge the detainee under section 159 (Disciplinary charge);</w:t>
      </w:r>
    </w:p>
    <w:p w14:paraId="5B2F6C9C" w14:textId="77777777" w:rsidR="00D172A8" w:rsidRPr="00A83948" w:rsidRDefault="00D172A8" w:rsidP="00D172A8">
      <w:pPr>
        <w:pStyle w:val="Apara"/>
      </w:pPr>
      <w:r w:rsidRPr="00A83948">
        <w:tab/>
        <w:t>(g)</w:t>
      </w:r>
      <w:r w:rsidRPr="00A83948">
        <w:tab/>
        <w:t>subject to section 161 (Grounds for investigative segregation), direct that the detainee be segregated from other detainees for this part;</w:t>
      </w:r>
    </w:p>
    <w:p w14:paraId="45668FC3" w14:textId="77777777" w:rsidR="00D172A8" w:rsidRPr="00A83948" w:rsidRDefault="00D172A8" w:rsidP="00D172A8">
      <w:pPr>
        <w:pStyle w:val="Apara"/>
      </w:pPr>
      <w:r w:rsidRPr="00A83948">
        <w:tab/>
        <w:t>(h)</w:t>
      </w:r>
      <w:r w:rsidRPr="00A83948">
        <w:tab/>
        <w:t>anything else prescribed by regulation.</w:t>
      </w:r>
    </w:p>
    <w:p w14:paraId="0AA605AF" w14:textId="77777777" w:rsidR="00D172A8" w:rsidRPr="00A83948" w:rsidRDefault="00D172A8" w:rsidP="00D172A8">
      <w:pPr>
        <w:pStyle w:val="Amain"/>
      </w:pPr>
      <w:r w:rsidRPr="00A83948">
        <w:tab/>
        <w:t>(3)</w:t>
      </w:r>
      <w:r w:rsidRPr="00A83948">
        <w:tab/>
        <w:t>A referral under subsection (2) (e) must be in writing and be accompanied by a report by the presiding officer.</w:t>
      </w:r>
    </w:p>
    <w:p w14:paraId="1E34B5E3" w14:textId="77777777" w:rsidR="00D172A8" w:rsidRPr="00A83948" w:rsidRDefault="00D172A8" w:rsidP="00D172A8">
      <w:pPr>
        <w:pStyle w:val="Amain"/>
      </w:pPr>
      <w:r w:rsidRPr="00A83948">
        <w:tab/>
        <w:t>(4)</w:t>
      </w:r>
      <w:r w:rsidRPr="00A83948">
        <w:tab/>
        <w:t xml:space="preserve">The corrections officer who made the initial report or investigator’s report about the alleged disciplinary breach by the detainee must not exercise any function of a presiding officer under this division in relation to the breach. </w:t>
      </w:r>
    </w:p>
    <w:p w14:paraId="6732787D" w14:textId="77777777" w:rsidR="001538A0" w:rsidRDefault="001538A0">
      <w:pPr>
        <w:pStyle w:val="AH5Sec"/>
      </w:pPr>
      <w:bookmarkStart w:id="203" w:name="_Toc64300317"/>
      <w:r w:rsidRPr="00B564CC">
        <w:rPr>
          <w:rStyle w:val="CharSectNo"/>
        </w:rPr>
        <w:lastRenderedPageBreak/>
        <w:t>159</w:t>
      </w:r>
      <w:r>
        <w:tab/>
        <w:t>Disciplinary charge</w:t>
      </w:r>
      <w:bookmarkEnd w:id="203"/>
    </w:p>
    <w:p w14:paraId="16454800" w14:textId="77777777" w:rsidR="001538A0" w:rsidRDefault="001538A0">
      <w:pPr>
        <w:pStyle w:val="Amainreturn"/>
        <w:keepNext/>
      </w:pPr>
      <w:r>
        <w:t xml:space="preserve">To charge a detainee with a disciplinary breach, the </w:t>
      </w:r>
      <w:r w:rsidR="00D172A8" w:rsidRPr="00A83948">
        <w:t>presiding officer</w:t>
      </w:r>
      <w:r w:rsidR="00D172A8">
        <w:t xml:space="preserve"> </w:t>
      </w:r>
      <w:r>
        <w:t xml:space="preserve">must give the detainee written notice of the charge (a </w:t>
      </w:r>
      <w:r>
        <w:rPr>
          <w:rStyle w:val="charBoldItals"/>
        </w:rPr>
        <w:t>charge notice</w:t>
      </w:r>
      <w:r>
        <w:t>), including details of the following:</w:t>
      </w:r>
    </w:p>
    <w:p w14:paraId="7AE7F3C0" w14:textId="77777777" w:rsidR="001538A0" w:rsidRDefault="001538A0">
      <w:pPr>
        <w:pStyle w:val="Apara"/>
      </w:pPr>
      <w:r>
        <w:tab/>
        <w:t>(a)</w:t>
      </w:r>
      <w:r>
        <w:tab/>
        <w:t>the disciplinary breach charged;</w:t>
      </w:r>
    </w:p>
    <w:p w14:paraId="2F7EFF18" w14:textId="77777777" w:rsidR="001538A0" w:rsidRDefault="001538A0">
      <w:pPr>
        <w:pStyle w:val="Apara"/>
      </w:pPr>
      <w:r>
        <w:tab/>
        <w:t>(b)</w:t>
      </w:r>
      <w:r>
        <w:tab/>
        <w:t>a brief statement of the conduct to which the charge applies and when, or the period during which, it happened or is alleged to have happened;</w:t>
      </w:r>
    </w:p>
    <w:p w14:paraId="360CF663" w14:textId="77777777" w:rsidR="001538A0" w:rsidRDefault="001538A0">
      <w:pPr>
        <w:pStyle w:val="Apara"/>
      </w:pPr>
      <w:r>
        <w:tab/>
        <w:t>(c)</w:t>
      </w:r>
      <w:r>
        <w:tab/>
        <w:t>the option of having the charge dealt with by consent under division 10.3.1 (Disciplinary action—with accused’s consent);</w:t>
      </w:r>
    </w:p>
    <w:p w14:paraId="2A55166C" w14:textId="77777777" w:rsidR="001538A0" w:rsidRDefault="001538A0">
      <w:pPr>
        <w:pStyle w:val="Apara"/>
      </w:pPr>
      <w:r>
        <w:tab/>
        <w:t>(d)</w:t>
      </w:r>
      <w:r>
        <w:tab/>
        <w:t xml:space="preserve">the election available under section 167 (Disciplinary breach admitted by accused) to accept the disciplinary action proposed by the </w:t>
      </w:r>
      <w:r w:rsidR="00D172A8" w:rsidRPr="00A83948">
        <w:t>presiding officer</w:t>
      </w:r>
      <w:r>
        <w:t>;</w:t>
      </w:r>
    </w:p>
    <w:p w14:paraId="1D49FAA3" w14:textId="77777777" w:rsidR="001538A0" w:rsidRDefault="001538A0">
      <w:pPr>
        <w:pStyle w:val="Apara"/>
        <w:keepNext/>
      </w:pPr>
      <w:r>
        <w:tab/>
        <w:t>(e)</w:t>
      </w:r>
      <w:r>
        <w:tab/>
        <w:t xml:space="preserve">the disciplinary action the </w:t>
      </w:r>
      <w:r w:rsidR="00D172A8" w:rsidRPr="00A83948">
        <w:t>presiding officer</w:t>
      </w:r>
      <w:r w:rsidR="00D172A8">
        <w:t xml:space="preserve"> </w:t>
      </w:r>
      <w:r>
        <w:t>believes, on reasonable grounds, would be appropriate if the charge were dealt with under section 168 (Presiding officer’s powers—breach admitted by accused).</w:t>
      </w:r>
    </w:p>
    <w:p w14:paraId="3A210B0B" w14:textId="77777777" w:rsidR="001538A0" w:rsidRDefault="001538A0">
      <w:pPr>
        <w:pStyle w:val="aNote"/>
      </w:pPr>
      <w:r>
        <w:rPr>
          <w:rStyle w:val="charItals"/>
        </w:rPr>
        <w:t>Note</w:t>
      </w:r>
      <w:r>
        <w:rPr>
          <w:rStyle w:val="charItals"/>
        </w:rPr>
        <w:tab/>
      </w:r>
      <w:r>
        <w:t xml:space="preserve">If a form is approved under s 228 for a disciplinary charge, the form must be used. </w:t>
      </w:r>
    </w:p>
    <w:p w14:paraId="20B177F2" w14:textId="77777777" w:rsidR="001538A0" w:rsidRPr="00B564CC" w:rsidRDefault="001538A0">
      <w:pPr>
        <w:pStyle w:val="AH3Div"/>
      </w:pPr>
      <w:bookmarkStart w:id="204" w:name="_Toc64300318"/>
      <w:r w:rsidRPr="00B564CC">
        <w:rPr>
          <w:rStyle w:val="CharDivNo"/>
        </w:rPr>
        <w:t>Division 10.2.2</w:t>
      </w:r>
      <w:r>
        <w:tab/>
      </w:r>
      <w:r w:rsidRPr="00B564CC">
        <w:rPr>
          <w:rStyle w:val="CharDivText"/>
        </w:rPr>
        <w:t>Investigative segregation</w:t>
      </w:r>
      <w:bookmarkEnd w:id="204"/>
    </w:p>
    <w:p w14:paraId="53533550" w14:textId="77777777" w:rsidR="001538A0" w:rsidRDefault="001538A0">
      <w:pPr>
        <w:pStyle w:val="AH5Sec"/>
      </w:pPr>
      <w:bookmarkStart w:id="205" w:name="_Toc64300319"/>
      <w:r w:rsidRPr="00B564CC">
        <w:rPr>
          <w:rStyle w:val="CharSectNo"/>
        </w:rPr>
        <w:t>160</w:t>
      </w:r>
      <w:r>
        <w:tab/>
      </w:r>
      <w:r w:rsidR="004F2EDD">
        <w:t>Director</w:t>
      </w:r>
      <w:r w:rsidR="004F2EDD">
        <w:noBreakHyphen/>
        <w:t>general</w:t>
      </w:r>
      <w:r>
        <w:t xml:space="preserve"> directions—investigative segregation</w:t>
      </w:r>
      <w:bookmarkEnd w:id="205"/>
    </w:p>
    <w:p w14:paraId="3A3112F5" w14:textId="77777777" w:rsidR="001538A0" w:rsidRDefault="001538A0">
      <w:pPr>
        <w:pStyle w:val="Amain"/>
      </w:pPr>
      <w:r>
        <w:tab/>
        <w:t>(1)</w:t>
      </w:r>
      <w:r>
        <w:tab/>
        <w:t xml:space="preserve">Subject to section 161, the </w:t>
      </w:r>
      <w:r w:rsidR="004F2EDD">
        <w:t>director</w:t>
      </w:r>
      <w:r w:rsidR="004F2EDD">
        <w:noBreakHyphen/>
        <w:t>general</w:t>
      </w:r>
      <w:r>
        <w:t xml:space="preserve"> may direct that a detainee be segregated from other detainees for the purposes of this part.</w:t>
      </w:r>
    </w:p>
    <w:p w14:paraId="07B11321" w14:textId="77777777" w:rsidR="001538A0" w:rsidRDefault="001538A0">
      <w:pPr>
        <w:pStyle w:val="Amain"/>
        <w:keepNext/>
      </w:pPr>
      <w:r>
        <w:tab/>
        <w:t>(2)</w:t>
      </w:r>
      <w:r>
        <w:tab/>
        <w:t xml:space="preserve">To remove any doubt, this section is additional to, and does not limit, the power to direct that a detainee be segregated from other detainees </w:t>
      </w:r>
      <w:r w:rsidR="00162EDE" w:rsidRPr="00A83948">
        <w:t>under either</w:t>
      </w:r>
      <w:r>
        <w:t xml:space="preserve"> of the following:</w:t>
      </w:r>
    </w:p>
    <w:p w14:paraId="2F378F76" w14:textId="77777777" w:rsidR="001538A0" w:rsidRDefault="001538A0">
      <w:pPr>
        <w:pStyle w:val="Apara"/>
      </w:pPr>
      <w:r>
        <w:tab/>
        <w:t>(a)</w:t>
      </w:r>
      <w:r>
        <w:tab/>
        <w:t>section 156 (Report etc by corrections officer);</w:t>
      </w:r>
    </w:p>
    <w:p w14:paraId="01877DBC" w14:textId="77777777" w:rsidR="00162EDE" w:rsidRPr="00A83948" w:rsidRDefault="00162EDE" w:rsidP="00162EDE">
      <w:pPr>
        <w:pStyle w:val="Apara"/>
      </w:pPr>
      <w:r w:rsidRPr="00A83948">
        <w:tab/>
        <w:t>(b)</w:t>
      </w:r>
      <w:r w:rsidRPr="00A83948">
        <w:tab/>
        <w:t>section 158 (Action by presiding officer).</w:t>
      </w:r>
    </w:p>
    <w:p w14:paraId="45EF3CEF" w14:textId="77777777" w:rsidR="001538A0" w:rsidRDefault="001538A0">
      <w:pPr>
        <w:pStyle w:val="AH5Sec"/>
      </w:pPr>
      <w:bookmarkStart w:id="206" w:name="_Toc64300320"/>
      <w:r w:rsidRPr="00B564CC">
        <w:rPr>
          <w:rStyle w:val="CharSectNo"/>
        </w:rPr>
        <w:lastRenderedPageBreak/>
        <w:t>161</w:t>
      </w:r>
      <w:r>
        <w:tab/>
        <w:t>Grounds for investigative segregation</w:t>
      </w:r>
      <w:bookmarkEnd w:id="206"/>
    </w:p>
    <w:p w14:paraId="06017A0A" w14:textId="77777777" w:rsidR="001538A0" w:rsidRDefault="001538A0">
      <w:pPr>
        <w:pStyle w:val="Amain"/>
      </w:pPr>
      <w:r>
        <w:tab/>
        <w:t>(1)</w:t>
      </w:r>
      <w:r>
        <w:tab/>
        <w:t>This section applies to a direction for investigative segregation.</w:t>
      </w:r>
    </w:p>
    <w:p w14:paraId="01B38F14" w14:textId="77777777" w:rsidR="001538A0" w:rsidRDefault="001538A0">
      <w:pPr>
        <w:pStyle w:val="Amain"/>
      </w:pPr>
      <w:r>
        <w:tab/>
        <w:t>(2)</w:t>
      </w:r>
      <w:r>
        <w:tab/>
        <w:t>The direction may be given only if the person giving the direction believes, on reasonable grounds, that segregation of the detainee is necessary or prudent for the purposes of this part.</w:t>
      </w:r>
    </w:p>
    <w:p w14:paraId="6084A3A4" w14:textId="77777777" w:rsidR="001538A0" w:rsidRDefault="001538A0">
      <w:pPr>
        <w:pStyle w:val="Amain"/>
      </w:pPr>
      <w:r>
        <w:tab/>
        <w:t>(3)</w:t>
      </w:r>
      <w:r>
        <w:tab/>
        <w:t>Without limiting subsection (2), the direction may be given if the person giving the direction believes, on reasonable grounds, that the opportunity for the detainee to associate with anyone else creates, or is likely to create, a risk of—</w:t>
      </w:r>
    </w:p>
    <w:p w14:paraId="5B86BF51" w14:textId="77777777" w:rsidR="001538A0" w:rsidRDefault="001538A0">
      <w:pPr>
        <w:pStyle w:val="Apara"/>
      </w:pPr>
      <w:r>
        <w:tab/>
        <w:t>(a)</w:t>
      </w:r>
      <w:r>
        <w:tab/>
        <w:t>harm, or threatened harm, to the detainee or anyone else; or</w:t>
      </w:r>
    </w:p>
    <w:p w14:paraId="5B66771E" w14:textId="77777777" w:rsidR="001538A0" w:rsidRDefault="001538A0">
      <w:pPr>
        <w:pStyle w:val="Apara"/>
      </w:pPr>
      <w:r>
        <w:tab/>
        <w:t>(b)</w:t>
      </w:r>
      <w:r>
        <w:tab/>
        <w:t>the perverting, or attempted perverting, of an investigation, under this part; or</w:t>
      </w:r>
    </w:p>
    <w:p w14:paraId="04F49AEF" w14:textId="77777777" w:rsidR="001538A0" w:rsidRDefault="001538A0">
      <w:pPr>
        <w:pStyle w:val="Apara"/>
      </w:pPr>
      <w:r>
        <w:tab/>
        <w:t>(c)</w:t>
      </w:r>
      <w:r>
        <w:tab/>
        <w:t>undermining security or good order at a correctional centre.</w:t>
      </w:r>
    </w:p>
    <w:p w14:paraId="36E87EEB" w14:textId="77777777" w:rsidR="001538A0" w:rsidRDefault="001538A0">
      <w:pPr>
        <w:pStyle w:val="AH5Sec"/>
      </w:pPr>
      <w:bookmarkStart w:id="207" w:name="_Toc64300321"/>
      <w:r w:rsidRPr="00B564CC">
        <w:rPr>
          <w:rStyle w:val="CharSectNo"/>
        </w:rPr>
        <w:t>162</w:t>
      </w:r>
      <w:r>
        <w:tab/>
        <w:t>Notice of investigative segregation</w:t>
      </w:r>
      <w:bookmarkEnd w:id="207"/>
    </w:p>
    <w:p w14:paraId="1059CAC6" w14:textId="77777777" w:rsidR="001538A0" w:rsidRDefault="001538A0">
      <w:pPr>
        <w:pStyle w:val="Amainreturn"/>
      </w:pPr>
      <w:r>
        <w:t>The person giving a direction for investigative segregation of a detainee must give the detainee prompt notice of the direction, why it was given, when it takes effect and the provisions for its duration and review under this part.</w:t>
      </w:r>
    </w:p>
    <w:p w14:paraId="5FC4D9C1" w14:textId="77777777" w:rsidR="001538A0" w:rsidRDefault="001538A0">
      <w:pPr>
        <w:pStyle w:val="AH5Sec"/>
      </w:pPr>
      <w:bookmarkStart w:id="208" w:name="_Toc64300322"/>
      <w:r w:rsidRPr="00B564CC">
        <w:rPr>
          <w:rStyle w:val="CharSectNo"/>
        </w:rPr>
        <w:t>163</w:t>
      </w:r>
      <w:r>
        <w:tab/>
        <w:t>Duration of investigative segregation</w:t>
      </w:r>
      <w:bookmarkEnd w:id="208"/>
    </w:p>
    <w:p w14:paraId="1DE2BA6D" w14:textId="77777777" w:rsidR="001538A0" w:rsidRDefault="001538A0">
      <w:pPr>
        <w:pStyle w:val="Amain"/>
      </w:pPr>
      <w:r>
        <w:tab/>
        <w:t>(1)</w:t>
      </w:r>
      <w:r>
        <w:tab/>
        <w:t xml:space="preserve">The </w:t>
      </w:r>
      <w:r w:rsidR="00682567">
        <w:t>director</w:t>
      </w:r>
      <w:r w:rsidR="00682567">
        <w:noBreakHyphen/>
        <w:t>general</w:t>
      </w:r>
      <w:r>
        <w:t xml:space="preserve"> must revoke a direction for investigative segregation if the </w:t>
      </w:r>
      <w:r w:rsidR="00682567">
        <w:t>director</w:t>
      </w:r>
      <w:r w:rsidR="00682567">
        <w:noBreakHyphen/>
        <w:t>general</w:t>
      </w:r>
      <w:r>
        <w:t xml:space="preserve"> believes, on reasonable grounds, that the direction is no longer necessary or prudent.</w:t>
      </w:r>
    </w:p>
    <w:p w14:paraId="1E169DFF" w14:textId="77777777" w:rsidR="001538A0" w:rsidRDefault="001538A0">
      <w:pPr>
        <w:pStyle w:val="Amain"/>
      </w:pPr>
      <w:r>
        <w:tab/>
        <w:t>(2)</w:t>
      </w:r>
      <w:r>
        <w:tab/>
        <w:t xml:space="preserve">The </w:t>
      </w:r>
      <w:r w:rsidR="00682567">
        <w:t>director</w:t>
      </w:r>
      <w:r w:rsidR="00682567">
        <w:noBreakHyphen/>
        <w:t>general</w:t>
      </w:r>
      <w:r>
        <w:t>—</w:t>
      </w:r>
    </w:p>
    <w:p w14:paraId="64B81487" w14:textId="77777777" w:rsidR="001538A0" w:rsidRDefault="001538A0">
      <w:pPr>
        <w:pStyle w:val="Apara"/>
      </w:pPr>
      <w:r>
        <w:tab/>
        <w:t>(a)</w:t>
      </w:r>
      <w:r>
        <w:tab/>
        <w:t xml:space="preserve">may review a direction for investigative segregation of a detainee at any time on the </w:t>
      </w:r>
      <w:r w:rsidR="00B00F9A">
        <w:t>director</w:t>
      </w:r>
      <w:r w:rsidR="00B00F9A">
        <w:noBreakHyphen/>
        <w:t>general’s</w:t>
      </w:r>
      <w:r>
        <w:t xml:space="preserve"> own initiative or on request by the detainee; and</w:t>
      </w:r>
    </w:p>
    <w:p w14:paraId="04F87788" w14:textId="77777777" w:rsidR="00A01ADD" w:rsidRPr="00600413" w:rsidRDefault="00A01ADD" w:rsidP="00A01ADD">
      <w:pPr>
        <w:pStyle w:val="Apara"/>
      </w:pPr>
      <w:r w:rsidRPr="00600413">
        <w:lastRenderedPageBreak/>
        <w:tab/>
        <w:t>(b)</w:t>
      </w:r>
      <w:r w:rsidRPr="00600413">
        <w:tab/>
        <w:t>if the detainee is to be transferred to another correctional centre for longer than 1 day—must review the direction before the transfer; and</w:t>
      </w:r>
    </w:p>
    <w:p w14:paraId="4B0E52E1" w14:textId="77777777" w:rsidR="001538A0" w:rsidRDefault="001538A0">
      <w:pPr>
        <w:pStyle w:val="Apara"/>
      </w:pPr>
      <w:r>
        <w:tab/>
        <w:t>(c)</w:t>
      </w:r>
      <w:r>
        <w:tab/>
        <w:t>must review the direction at least once every 7 days while it remains in force.</w:t>
      </w:r>
    </w:p>
    <w:p w14:paraId="7F8E5D99" w14:textId="77777777" w:rsidR="001538A0" w:rsidRDefault="001538A0">
      <w:pPr>
        <w:pStyle w:val="Amain"/>
      </w:pPr>
      <w:r>
        <w:tab/>
        <w:t>(3)</w:t>
      </w:r>
      <w:r>
        <w:tab/>
        <w:t xml:space="preserve">After reviewing a direction for investigative segregation, the </w:t>
      </w:r>
      <w:r w:rsidR="00682567">
        <w:t>director</w:t>
      </w:r>
      <w:r w:rsidR="00682567">
        <w:noBreakHyphen/>
        <w:t>general</w:t>
      </w:r>
      <w:r>
        <w:t xml:space="preserve"> may—</w:t>
      </w:r>
    </w:p>
    <w:p w14:paraId="13A9AAF3" w14:textId="77777777" w:rsidR="001538A0" w:rsidRDefault="001538A0">
      <w:pPr>
        <w:pStyle w:val="Apara"/>
      </w:pPr>
      <w:r>
        <w:tab/>
        <w:t>(a)</w:t>
      </w:r>
      <w:r>
        <w:tab/>
        <w:t>confirm the direction; or</w:t>
      </w:r>
    </w:p>
    <w:p w14:paraId="6F0FE332" w14:textId="77777777" w:rsidR="001538A0" w:rsidRDefault="001538A0">
      <w:pPr>
        <w:pStyle w:val="Apara"/>
      </w:pPr>
      <w:r>
        <w:tab/>
        <w:t>(b)</w:t>
      </w:r>
      <w:r>
        <w:tab/>
        <w:t>make a direction or further direction under section 160 (1); or</w:t>
      </w:r>
    </w:p>
    <w:p w14:paraId="4F8BFAD6" w14:textId="77777777" w:rsidR="001538A0" w:rsidRDefault="001538A0">
      <w:pPr>
        <w:pStyle w:val="Apara"/>
      </w:pPr>
      <w:r>
        <w:tab/>
        <w:t>(c)</w:t>
      </w:r>
      <w:r>
        <w:tab/>
        <w:t>revoke the direction under subsection (1).</w:t>
      </w:r>
    </w:p>
    <w:p w14:paraId="4822BF61" w14:textId="77777777" w:rsidR="001538A0" w:rsidRDefault="001538A0">
      <w:pPr>
        <w:pStyle w:val="Amain"/>
      </w:pPr>
      <w:r>
        <w:tab/>
        <w:t>(4)</w:t>
      </w:r>
      <w:r>
        <w:tab/>
        <w:t xml:space="preserve">To remove any doubt, the </w:t>
      </w:r>
      <w:r w:rsidR="00682567">
        <w:t>director</w:t>
      </w:r>
      <w:r w:rsidR="00682567">
        <w:noBreakHyphen/>
        <w:t>general</w:t>
      </w:r>
      <w:r>
        <w:t xml:space="preserve"> may make more than 1 direction under section 160 (1) in relation to a detainee for the same investigation.</w:t>
      </w:r>
    </w:p>
    <w:p w14:paraId="7814CBB2" w14:textId="77777777" w:rsidR="001538A0" w:rsidRDefault="001538A0">
      <w:pPr>
        <w:pStyle w:val="Amain"/>
        <w:keepNext/>
      </w:pPr>
      <w:r>
        <w:tab/>
        <w:t>(5)</w:t>
      </w:r>
      <w:r>
        <w:tab/>
        <w:t>Subject to this section and section 94 (Segregated detainees removed to NSW), a direction, or further direction, for investigative segregation ends at the end of the earlier of the following days:</w:t>
      </w:r>
    </w:p>
    <w:p w14:paraId="50D7553D" w14:textId="77777777" w:rsidR="001538A0" w:rsidRDefault="001538A0">
      <w:pPr>
        <w:pStyle w:val="Apara"/>
      </w:pPr>
      <w:r>
        <w:tab/>
        <w:t>(a)</w:t>
      </w:r>
      <w:r>
        <w:tab/>
        <w:t>the 7th day after the day the direction is given;</w:t>
      </w:r>
    </w:p>
    <w:p w14:paraId="6FEDDC73" w14:textId="77777777" w:rsidR="001538A0" w:rsidRDefault="001538A0">
      <w:pPr>
        <w:pStyle w:val="Apara"/>
      </w:pPr>
      <w:r>
        <w:tab/>
        <w:t>(b)</w:t>
      </w:r>
      <w:r>
        <w:tab/>
        <w:t xml:space="preserve">the day </w:t>
      </w:r>
      <w:r w:rsidR="00162EDE" w:rsidRPr="00A83948">
        <w:t>a presiding officer</w:t>
      </w:r>
      <w:r>
        <w:t xml:space="preserve"> makes a decision under section 158 (Action by </w:t>
      </w:r>
      <w:r w:rsidR="000E738E">
        <w:t>presiding officer</w:t>
      </w:r>
      <w:r>
        <w:t>) in relation to the alleged disciplinary breach to which the direction applies (other than a decision to direct investigative segregation of the detainee).</w:t>
      </w:r>
    </w:p>
    <w:p w14:paraId="132F1912" w14:textId="77777777" w:rsidR="001538A0" w:rsidRDefault="001538A0">
      <w:pPr>
        <w:pStyle w:val="AH5Sec"/>
      </w:pPr>
      <w:bookmarkStart w:id="209" w:name="_Toc64300323"/>
      <w:r w:rsidRPr="00B564CC">
        <w:rPr>
          <w:rStyle w:val="CharSectNo"/>
        </w:rPr>
        <w:t>164</w:t>
      </w:r>
      <w:r>
        <w:tab/>
        <w:t>Application for review of investigative segregation directions</w:t>
      </w:r>
      <w:bookmarkEnd w:id="209"/>
    </w:p>
    <w:p w14:paraId="10E19398" w14:textId="77777777" w:rsidR="001538A0" w:rsidRDefault="001538A0">
      <w:pPr>
        <w:pStyle w:val="Amain"/>
      </w:pPr>
      <w:r>
        <w:tab/>
        <w:t>(1)</w:t>
      </w:r>
      <w:r>
        <w:tab/>
        <w:t>A detainee may apply to an adjudicator for a review of a direction for investigative segregation of the detainee.</w:t>
      </w:r>
    </w:p>
    <w:p w14:paraId="38E7EFB5" w14:textId="77777777" w:rsidR="001538A0" w:rsidRDefault="001538A0">
      <w:pPr>
        <w:pStyle w:val="Amain"/>
        <w:keepNext/>
      </w:pPr>
      <w:r>
        <w:lastRenderedPageBreak/>
        <w:tab/>
        <w:t>(2)</w:t>
      </w:r>
      <w:r>
        <w:tab/>
        <w:t>The application must be made no later than 7 days after the day the person making the direction gives the detainee notice under section 162 of the direction.</w:t>
      </w:r>
    </w:p>
    <w:p w14:paraId="34E3C327" w14:textId="77777777" w:rsidR="001538A0" w:rsidRDefault="001538A0">
      <w:pPr>
        <w:pStyle w:val="aNote"/>
      </w:pPr>
      <w:r>
        <w:rPr>
          <w:rStyle w:val="charItals"/>
        </w:rPr>
        <w:t>Note</w:t>
      </w:r>
      <w:r>
        <w:tab/>
        <w:t>If a form is approved under s 228 for an application under this section, the form must be used.</w:t>
      </w:r>
    </w:p>
    <w:p w14:paraId="20C28530" w14:textId="77777777" w:rsidR="001538A0" w:rsidRDefault="001538A0">
      <w:pPr>
        <w:pStyle w:val="Amain"/>
      </w:pPr>
      <w:r>
        <w:tab/>
        <w:t>(3)</w:t>
      </w:r>
      <w:r>
        <w:tab/>
        <w:t>Subject to any decision by the adjudicator under section 165, the making of the application does not affect the segregation of the detainee under the direction.</w:t>
      </w:r>
    </w:p>
    <w:p w14:paraId="617C49FE" w14:textId="77777777" w:rsidR="001538A0" w:rsidRDefault="001538A0">
      <w:pPr>
        <w:pStyle w:val="AH5Sec"/>
      </w:pPr>
      <w:bookmarkStart w:id="210" w:name="_Toc64300324"/>
      <w:r w:rsidRPr="00B564CC">
        <w:rPr>
          <w:rStyle w:val="CharSectNo"/>
        </w:rPr>
        <w:t>165</w:t>
      </w:r>
      <w:r>
        <w:tab/>
        <w:t>Review of investigative segregation directions</w:t>
      </w:r>
      <w:bookmarkEnd w:id="210"/>
    </w:p>
    <w:p w14:paraId="782F8104" w14:textId="77777777" w:rsidR="001538A0" w:rsidRDefault="001538A0">
      <w:pPr>
        <w:pStyle w:val="Amain"/>
      </w:pPr>
      <w:r>
        <w:tab/>
        <w:t>(1)</w:t>
      </w:r>
      <w:r>
        <w:tab/>
        <w:t>On application under section 164, an adjudicator may—</w:t>
      </w:r>
    </w:p>
    <w:p w14:paraId="51757E4C" w14:textId="77777777" w:rsidR="001538A0" w:rsidRDefault="001538A0">
      <w:pPr>
        <w:pStyle w:val="Apara"/>
      </w:pPr>
      <w:r>
        <w:tab/>
        <w:t>(a)</w:t>
      </w:r>
      <w:r>
        <w:tab/>
        <w:t>conduct an inquiry to review the direction for investigative segregation of the detainee; or</w:t>
      </w:r>
    </w:p>
    <w:p w14:paraId="237B0F97" w14:textId="77777777" w:rsidR="001538A0" w:rsidRDefault="001538A0">
      <w:pPr>
        <w:pStyle w:val="Apara"/>
      </w:pPr>
      <w:r>
        <w:tab/>
        <w:t>(b)</w:t>
      </w:r>
      <w:r>
        <w:tab/>
        <w:t>refuse to review the direction.</w:t>
      </w:r>
    </w:p>
    <w:p w14:paraId="4311CF80" w14:textId="77777777" w:rsidR="001538A0" w:rsidRDefault="001538A0">
      <w:pPr>
        <w:pStyle w:val="Amain"/>
      </w:pPr>
      <w:r>
        <w:tab/>
        <w:t>(2)</w:t>
      </w:r>
      <w:r>
        <w:tab/>
        <w:t>Chapter 11 (</w:t>
      </w:r>
      <w:r>
        <w:rPr>
          <w:bCs/>
          <w:iCs/>
        </w:rPr>
        <w:t>Disciplinary inquiries</w:t>
      </w:r>
      <w:r>
        <w:t>) applies to the inquiry, with any changes prescribed by regulation, as if it were an inquiry under that chapter.</w:t>
      </w:r>
    </w:p>
    <w:p w14:paraId="1D522B75" w14:textId="77777777" w:rsidR="001538A0" w:rsidRDefault="001538A0">
      <w:pPr>
        <w:pStyle w:val="Amain"/>
      </w:pPr>
      <w:r>
        <w:tab/>
        <w:t>(3)</w:t>
      </w:r>
      <w:r>
        <w:tab/>
        <w:t>After completing an inquiry under this section, the adjudicator may—</w:t>
      </w:r>
    </w:p>
    <w:p w14:paraId="7459E5B1" w14:textId="77777777" w:rsidR="001538A0" w:rsidRDefault="001538A0">
      <w:pPr>
        <w:pStyle w:val="Apara"/>
      </w:pPr>
      <w:r>
        <w:tab/>
        <w:t>(a)</w:t>
      </w:r>
      <w:r>
        <w:tab/>
        <w:t>confirm the direction under review; or</w:t>
      </w:r>
    </w:p>
    <w:p w14:paraId="37CDAE5D" w14:textId="77777777" w:rsidR="001538A0" w:rsidRDefault="001538A0">
      <w:pPr>
        <w:pStyle w:val="Apara"/>
      </w:pPr>
      <w:r>
        <w:tab/>
        <w:t>(b)</w:t>
      </w:r>
      <w:r>
        <w:tab/>
        <w:t>amend the direction under review; or</w:t>
      </w:r>
    </w:p>
    <w:p w14:paraId="68A6F163" w14:textId="77777777" w:rsidR="001538A0" w:rsidRDefault="001538A0">
      <w:pPr>
        <w:pStyle w:val="Apara"/>
      </w:pPr>
      <w:r>
        <w:tab/>
        <w:t>(c)</w:t>
      </w:r>
      <w:r>
        <w:tab/>
        <w:t>set aside the direction under review; or</w:t>
      </w:r>
    </w:p>
    <w:p w14:paraId="6787475E" w14:textId="77777777" w:rsidR="001538A0" w:rsidRDefault="001538A0">
      <w:pPr>
        <w:pStyle w:val="Apara"/>
      </w:pPr>
      <w:r>
        <w:tab/>
        <w:t>(d)</w:t>
      </w:r>
      <w:r>
        <w:tab/>
        <w:t>set aside the direction under review and make a substitute direction that the detainee be segregated from other detainees for the purposes of this part.</w:t>
      </w:r>
    </w:p>
    <w:p w14:paraId="4BC9CA46" w14:textId="77777777" w:rsidR="001538A0" w:rsidRDefault="001538A0">
      <w:pPr>
        <w:pStyle w:val="Amain"/>
      </w:pPr>
      <w:r>
        <w:tab/>
        <w:t>(4)</w:t>
      </w:r>
      <w:r>
        <w:tab/>
        <w:t>The adjudicator must give the detainee prompt written notice of the adjudicator’s decision under this section.</w:t>
      </w:r>
    </w:p>
    <w:p w14:paraId="1761B334" w14:textId="77777777" w:rsidR="001538A0" w:rsidRDefault="001538A0">
      <w:pPr>
        <w:pStyle w:val="Amain"/>
        <w:keepNext/>
      </w:pPr>
      <w:r>
        <w:lastRenderedPageBreak/>
        <w:tab/>
        <w:t>(5)</w:t>
      </w:r>
      <w:r>
        <w:tab/>
        <w:t>If the adjudicator refuses to review the direction, the notice must include the reasons for the refusal.</w:t>
      </w:r>
    </w:p>
    <w:p w14:paraId="1A248837" w14:textId="3A795B68"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36"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068A73E9" w14:textId="5CB46AB0"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7" w:tooltip="A2001-14" w:history="1">
        <w:r w:rsidRPr="00130EF2">
          <w:rPr>
            <w:rStyle w:val="charCitHyperlinkAbbrev"/>
          </w:rPr>
          <w:t>Legislation Act</w:t>
        </w:r>
      </w:hyperlink>
      <w:r w:rsidRPr="00130EF2">
        <w:t>, s 179.</w:t>
      </w:r>
    </w:p>
    <w:p w14:paraId="088D6187" w14:textId="77777777" w:rsidR="001538A0" w:rsidRDefault="001538A0">
      <w:pPr>
        <w:pStyle w:val="PageBreak"/>
      </w:pPr>
      <w:r>
        <w:br w:type="page"/>
      </w:r>
    </w:p>
    <w:p w14:paraId="32E32E24" w14:textId="77777777" w:rsidR="001538A0" w:rsidRPr="00B564CC" w:rsidRDefault="001538A0">
      <w:pPr>
        <w:pStyle w:val="AH2Part"/>
      </w:pPr>
      <w:bookmarkStart w:id="211" w:name="_Toc64300325"/>
      <w:r w:rsidRPr="00B564CC">
        <w:rPr>
          <w:rStyle w:val="CharPartNo"/>
        </w:rPr>
        <w:lastRenderedPageBreak/>
        <w:t>Part 10.3</w:t>
      </w:r>
      <w:r>
        <w:tab/>
      </w:r>
      <w:r w:rsidRPr="00B564CC">
        <w:rPr>
          <w:rStyle w:val="CharPartText"/>
        </w:rPr>
        <w:t>Disciplinary action and review</w:t>
      </w:r>
      <w:bookmarkEnd w:id="211"/>
    </w:p>
    <w:p w14:paraId="506DFA76" w14:textId="77777777" w:rsidR="001538A0" w:rsidRPr="00B564CC" w:rsidRDefault="001538A0">
      <w:pPr>
        <w:pStyle w:val="AH3Div"/>
      </w:pPr>
      <w:bookmarkStart w:id="212" w:name="_Toc64300326"/>
      <w:r w:rsidRPr="00B564CC">
        <w:rPr>
          <w:rStyle w:val="CharDivNo"/>
        </w:rPr>
        <w:t>Division 10.3.1</w:t>
      </w:r>
      <w:r>
        <w:tab/>
      </w:r>
      <w:r w:rsidRPr="00B564CC">
        <w:rPr>
          <w:rStyle w:val="CharDivText"/>
        </w:rPr>
        <w:t>Disciplinary action—with accused’s consent</w:t>
      </w:r>
      <w:bookmarkEnd w:id="212"/>
    </w:p>
    <w:p w14:paraId="262E637A" w14:textId="77777777" w:rsidR="001538A0" w:rsidRDefault="001538A0">
      <w:pPr>
        <w:pStyle w:val="AH5Sec"/>
      </w:pPr>
      <w:bookmarkStart w:id="213" w:name="_Toc64300327"/>
      <w:r w:rsidRPr="00B564CC">
        <w:rPr>
          <w:rStyle w:val="CharSectNo"/>
        </w:rPr>
        <w:t>167</w:t>
      </w:r>
      <w:r>
        <w:tab/>
        <w:t>Disciplinary breach admitted by accused</w:t>
      </w:r>
      <w:bookmarkEnd w:id="213"/>
    </w:p>
    <w:p w14:paraId="5CAAF44B" w14:textId="77777777" w:rsidR="001538A0" w:rsidRDefault="001538A0">
      <w:pPr>
        <w:pStyle w:val="Amain"/>
      </w:pPr>
      <w:r>
        <w:tab/>
        <w:t>(1)</w:t>
      </w:r>
      <w:r>
        <w:tab/>
        <w:t xml:space="preserve">An accused may elect to have a disciplinary charge against the detainee dealt with under this division by giving </w:t>
      </w:r>
      <w:r w:rsidR="00162EDE" w:rsidRPr="00A83948">
        <w:t>a presiding officer</w:t>
      </w:r>
      <w:r>
        <w:t xml:space="preserve"> a written notice in which the accused—</w:t>
      </w:r>
    </w:p>
    <w:p w14:paraId="256ACB32" w14:textId="77777777" w:rsidR="001538A0" w:rsidRDefault="001538A0">
      <w:pPr>
        <w:pStyle w:val="Apara"/>
      </w:pPr>
      <w:r>
        <w:tab/>
        <w:t>(a)</w:t>
      </w:r>
      <w:r>
        <w:tab/>
        <w:t>admits the disciplinary breach charged; and</w:t>
      </w:r>
    </w:p>
    <w:p w14:paraId="0D0210DD" w14:textId="77777777" w:rsidR="001538A0" w:rsidRDefault="001538A0">
      <w:pPr>
        <w:pStyle w:val="Apara"/>
      </w:pPr>
      <w:r>
        <w:tab/>
        <w:t>(b)</w:t>
      </w:r>
      <w:r>
        <w:tab/>
        <w:t>accepts the proposed disciplinary action stated in the charge notice.</w:t>
      </w:r>
    </w:p>
    <w:p w14:paraId="234D9DA4" w14:textId="77777777" w:rsidR="001538A0" w:rsidRDefault="001538A0">
      <w:pPr>
        <w:pStyle w:val="aExamHdgss"/>
      </w:pPr>
      <w:r>
        <w:t>Example of election</w:t>
      </w:r>
    </w:p>
    <w:p w14:paraId="73A56E9F" w14:textId="77777777" w:rsidR="001538A0" w:rsidRDefault="001538A0">
      <w:pPr>
        <w:pStyle w:val="aExamss"/>
        <w:keepNext/>
      </w:pPr>
      <w:r>
        <w:t>a signed admission and acceptance on the charge notice</w:t>
      </w:r>
    </w:p>
    <w:p w14:paraId="2C91C5FF" w14:textId="77777777" w:rsidR="001538A0" w:rsidRDefault="001538A0">
      <w:pPr>
        <w:pStyle w:val="aNote"/>
      </w:pPr>
      <w:r>
        <w:rPr>
          <w:rStyle w:val="charItals"/>
        </w:rPr>
        <w:t>Note</w:t>
      </w:r>
      <w:r>
        <w:tab/>
        <w:t>If a form is approved under s 228 for an election under this section, the form must be used.</w:t>
      </w:r>
    </w:p>
    <w:p w14:paraId="6F658167" w14:textId="77777777" w:rsidR="001538A0" w:rsidRDefault="001538A0">
      <w:pPr>
        <w:pStyle w:val="Amain"/>
      </w:pPr>
      <w:r>
        <w:tab/>
        <w:t>(2)</w:t>
      </w:r>
      <w:r>
        <w:tab/>
        <w:t xml:space="preserve">The election must be given to the </w:t>
      </w:r>
      <w:r w:rsidR="00162EDE" w:rsidRPr="00A83948">
        <w:t>presiding officer</w:t>
      </w:r>
      <w:r>
        <w:t>—</w:t>
      </w:r>
    </w:p>
    <w:p w14:paraId="24224E58" w14:textId="77777777" w:rsidR="001538A0" w:rsidRDefault="001538A0">
      <w:pPr>
        <w:pStyle w:val="Apara"/>
      </w:pPr>
      <w:r>
        <w:tab/>
        <w:t>(a)</w:t>
      </w:r>
      <w:r>
        <w:tab/>
        <w:t xml:space="preserve">no later than the day after the day the </w:t>
      </w:r>
      <w:r w:rsidR="00162EDE" w:rsidRPr="00A83948">
        <w:t>presiding officer</w:t>
      </w:r>
      <w:r w:rsidR="00162EDE">
        <w:t xml:space="preserve"> </w:t>
      </w:r>
      <w:r>
        <w:t>gives the accused the charge notice; or</w:t>
      </w:r>
    </w:p>
    <w:p w14:paraId="53245E9C" w14:textId="77777777" w:rsidR="001538A0" w:rsidRDefault="001538A0">
      <w:pPr>
        <w:pStyle w:val="Apara"/>
      </w:pPr>
      <w:r>
        <w:tab/>
        <w:t>(b)</w:t>
      </w:r>
      <w:r>
        <w:tab/>
        <w:t>within any extended period allowed under subsection (3).</w:t>
      </w:r>
    </w:p>
    <w:p w14:paraId="354E5BF1" w14:textId="77777777" w:rsidR="001538A0" w:rsidRDefault="001538A0">
      <w:pPr>
        <w:pStyle w:val="Amain"/>
        <w:keepNext/>
      </w:pPr>
      <w:r>
        <w:tab/>
        <w:t>(3)</w:t>
      </w:r>
      <w:r>
        <w:tab/>
        <w:t xml:space="preserve">For subsection (2) (b), the </w:t>
      </w:r>
      <w:r w:rsidR="00162EDE" w:rsidRPr="00A83948">
        <w:t>presiding officer</w:t>
      </w:r>
      <w:r w:rsidR="00162EDE">
        <w:t xml:space="preserve"> </w:t>
      </w:r>
      <w:r>
        <w:t xml:space="preserve">may extend the period within which the election must be made if the </w:t>
      </w:r>
      <w:r w:rsidR="00162EDE" w:rsidRPr="00A83948">
        <w:t>presiding officer</w:t>
      </w:r>
      <w:r w:rsidR="00162EDE">
        <w:t xml:space="preserve"> </w:t>
      </w:r>
      <w:r>
        <w:t>believes, on reasonable grounds, that is appropriate.</w:t>
      </w:r>
    </w:p>
    <w:p w14:paraId="1A29FB27" w14:textId="106DCDD6" w:rsidR="001538A0" w:rsidRDefault="001538A0">
      <w:pPr>
        <w:pStyle w:val="aNote"/>
      </w:pPr>
      <w:r>
        <w:rPr>
          <w:rStyle w:val="charItals"/>
        </w:rPr>
        <w:t>Note</w:t>
      </w:r>
      <w:r>
        <w:rPr>
          <w:rStyle w:val="charItals"/>
        </w:rPr>
        <w:tab/>
      </w:r>
      <w:r>
        <w:rPr>
          <w:iCs/>
        </w:rPr>
        <w:t xml:space="preserve">An extension of the time for making an election may be given even though the relevant time has ended (see </w:t>
      </w:r>
      <w:hyperlink r:id="rId138" w:tooltip="A2001-14" w:history="1">
        <w:r w:rsidR="004F6AC4" w:rsidRPr="004F6AC4">
          <w:rPr>
            <w:rStyle w:val="charCitHyperlinkAbbrev"/>
          </w:rPr>
          <w:t>Legislation Act</w:t>
        </w:r>
      </w:hyperlink>
      <w:r>
        <w:t>, s 151C (Power to extend time)).</w:t>
      </w:r>
    </w:p>
    <w:p w14:paraId="5794CF66" w14:textId="77777777" w:rsidR="001538A0" w:rsidRDefault="001538A0">
      <w:pPr>
        <w:pStyle w:val="Amain"/>
      </w:pPr>
      <w:r>
        <w:tab/>
        <w:t>(4)</w:t>
      </w:r>
      <w:r>
        <w:tab/>
        <w:t xml:space="preserve">The </w:t>
      </w:r>
      <w:r w:rsidR="00162EDE" w:rsidRPr="00A83948">
        <w:t>presiding officer</w:t>
      </w:r>
      <w:r w:rsidR="00162EDE">
        <w:t xml:space="preserve"> </w:t>
      </w:r>
      <w:r>
        <w:t>must give the accused written notice of a decision under subsection (3).</w:t>
      </w:r>
    </w:p>
    <w:p w14:paraId="02E559CB" w14:textId="77777777" w:rsidR="001538A0" w:rsidRDefault="001538A0">
      <w:pPr>
        <w:pStyle w:val="AH5Sec"/>
      </w:pPr>
      <w:bookmarkStart w:id="214" w:name="_Toc64300328"/>
      <w:r w:rsidRPr="00B564CC">
        <w:rPr>
          <w:rStyle w:val="CharSectNo"/>
        </w:rPr>
        <w:lastRenderedPageBreak/>
        <w:t>168</w:t>
      </w:r>
      <w:r>
        <w:tab/>
        <w:t>Presiding officer’s powers—breach admitted by accused</w:t>
      </w:r>
      <w:bookmarkEnd w:id="214"/>
    </w:p>
    <w:p w14:paraId="33B27D24" w14:textId="77777777" w:rsidR="001538A0" w:rsidRDefault="001538A0">
      <w:pPr>
        <w:pStyle w:val="Amain"/>
      </w:pPr>
      <w:r>
        <w:tab/>
        <w:t>(1)</w:t>
      </w:r>
      <w:r>
        <w:tab/>
        <w:t>This section applies if the accused elects under section 167 to have a disciplinary charge dealt with under this division.</w:t>
      </w:r>
    </w:p>
    <w:p w14:paraId="617790FD" w14:textId="77777777" w:rsidR="001538A0" w:rsidRDefault="001538A0">
      <w:pPr>
        <w:pStyle w:val="Amain"/>
      </w:pPr>
      <w:r>
        <w:tab/>
        <w:t>(2)</w:t>
      </w:r>
      <w:r>
        <w:tab/>
        <w:t>A presiding officer may, without further investigation or inquiry, counsel the accused and take disciplinary action against the accused in accordance with division 10.3.5 (Disciplinary action).</w:t>
      </w:r>
    </w:p>
    <w:p w14:paraId="4302329F" w14:textId="77777777" w:rsidR="001538A0" w:rsidRDefault="001538A0">
      <w:pPr>
        <w:pStyle w:val="Amain"/>
      </w:pPr>
      <w:r>
        <w:tab/>
        <w:t>(3)</w:t>
      </w:r>
      <w:r>
        <w:tab/>
        <w:t>However, the only disciplinary action the presiding officer may take under this section is the disciplinary action stated as the appropriate action in the charge notice.</w:t>
      </w:r>
    </w:p>
    <w:p w14:paraId="465CC924" w14:textId="77777777" w:rsidR="001538A0" w:rsidRDefault="001538A0">
      <w:pPr>
        <w:pStyle w:val="Amain"/>
      </w:pPr>
      <w:r>
        <w:tab/>
        <w:t>(4)</w:t>
      </w:r>
      <w:r>
        <w:tab/>
        <w:t>The presiding officer must give the accused written notice of a decision made under this section.</w:t>
      </w:r>
    </w:p>
    <w:p w14:paraId="709D3993" w14:textId="77777777" w:rsidR="001538A0" w:rsidRPr="00B564CC" w:rsidRDefault="001538A0">
      <w:pPr>
        <w:pStyle w:val="AH3Div"/>
      </w:pPr>
      <w:bookmarkStart w:id="215" w:name="_Toc64300329"/>
      <w:r w:rsidRPr="00B564CC">
        <w:rPr>
          <w:rStyle w:val="CharDivNo"/>
        </w:rPr>
        <w:t>Division 10.3.2</w:t>
      </w:r>
      <w:r>
        <w:tab/>
      </w:r>
      <w:r w:rsidRPr="00B564CC">
        <w:rPr>
          <w:rStyle w:val="CharDivText"/>
        </w:rPr>
        <w:t>Internal disciplinary inquiry</w:t>
      </w:r>
      <w:bookmarkEnd w:id="215"/>
    </w:p>
    <w:p w14:paraId="5AB6B1E3" w14:textId="77777777" w:rsidR="001538A0" w:rsidRDefault="001538A0">
      <w:pPr>
        <w:pStyle w:val="AH5Sec"/>
      </w:pPr>
      <w:bookmarkStart w:id="216" w:name="_Toc64300330"/>
      <w:r w:rsidRPr="00B564CC">
        <w:rPr>
          <w:rStyle w:val="CharSectNo"/>
        </w:rPr>
        <w:t>170</w:t>
      </w:r>
      <w:r>
        <w:tab/>
        <w:t>Disciplinary inquiry into charge</w:t>
      </w:r>
      <w:bookmarkEnd w:id="216"/>
    </w:p>
    <w:p w14:paraId="2DD34A7A" w14:textId="77777777" w:rsidR="001538A0" w:rsidRDefault="001538A0">
      <w:pPr>
        <w:pStyle w:val="Amain"/>
        <w:keepNext/>
      </w:pPr>
      <w:r>
        <w:tab/>
        <w:t>(1)</w:t>
      </w:r>
      <w:r>
        <w:tab/>
        <w:t>This section applies if an accused—</w:t>
      </w:r>
    </w:p>
    <w:p w14:paraId="1DDCEB36" w14:textId="77777777" w:rsidR="001538A0" w:rsidRDefault="001538A0">
      <w:pPr>
        <w:pStyle w:val="Apara"/>
      </w:pPr>
      <w:r>
        <w:tab/>
        <w:t>(a)</w:t>
      </w:r>
      <w:r>
        <w:tab/>
        <w:t>is given a charge notice; and</w:t>
      </w:r>
    </w:p>
    <w:p w14:paraId="3F3835A2" w14:textId="77777777" w:rsidR="001538A0" w:rsidRDefault="001538A0">
      <w:pPr>
        <w:pStyle w:val="Apara"/>
      </w:pPr>
      <w:r>
        <w:tab/>
        <w:t>(b)</w:t>
      </w:r>
      <w:r>
        <w:tab/>
        <w:t>does not elect under section 167 to have the charge dealt with under division 10.3.1 (Disciplinary action—with accused’s consent).</w:t>
      </w:r>
    </w:p>
    <w:p w14:paraId="6A6E5879" w14:textId="77777777" w:rsidR="001538A0" w:rsidRDefault="001538A0">
      <w:pPr>
        <w:pStyle w:val="Amain"/>
      </w:pPr>
      <w:r>
        <w:tab/>
        <w:t>(2)</w:t>
      </w:r>
      <w:r>
        <w:tab/>
        <w:t>A presiding officer must conduct an inquiry into the disciplinary breach charged.</w:t>
      </w:r>
    </w:p>
    <w:p w14:paraId="264504E2" w14:textId="77777777" w:rsidR="001538A0" w:rsidRDefault="001538A0">
      <w:pPr>
        <w:pStyle w:val="Amain"/>
      </w:pPr>
      <w:r>
        <w:tab/>
        <w:t>(3)</w:t>
      </w:r>
      <w:r>
        <w:tab/>
        <w:t>A corrections officer must not exercise any function of a presiding officer under this division in relation to the disciplinary charge if the officer—</w:t>
      </w:r>
    </w:p>
    <w:p w14:paraId="40D90D4C" w14:textId="77777777" w:rsidR="000C13A6" w:rsidRPr="00A83948" w:rsidRDefault="000C13A6" w:rsidP="000C13A6">
      <w:pPr>
        <w:pStyle w:val="Apara"/>
      </w:pPr>
      <w:r w:rsidRPr="00A83948">
        <w:tab/>
        <w:t>(a)</w:t>
      </w:r>
      <w:r w:rsidRPr="00A83948">
        <w:tab/>
        <w:t>made a report under either of the following sections in relation to the alleged disciplinary breach to which the charge relates:</w:t>
      </w:r>
    </w:p>
    <w:p w14:paraId="61DFE31D" w14:textId="77777777" w:rsidR="000C13A6" w:rsidRPr="00A83948" w:rsidRDefault="000C13A6" w:rsidP="000C13A6">
      <w:pPr>
        <w:pStyle w:val="Asubpara"/>
      </w:pPr>
      <w:r w:rsidRPr="00A83948">
        <w:tab/>
        <w:t>(i)</w:t>
      </w:r>
      <w:r w:rsidRPr="00A83948">
        <w:tab/>
        <w:t xml:space="preserve">section 156 (Report etc by corrections officer); </w:t>
      </w:r>
    </w:p>
    <w:p w14:paraId="6518CCD0" w14:textId="77777777" w:rsidR="000C13A6" w:rsidRPr="00A83948" w:rsidRDefault="000C13A6" w:rsidP="000C13A6">
      <w:pPr>
        <w:pStyle w:val="Asubpara"/>
      </w:pPr>
      <w:r w:rsidRPr="00A83948">
        <w:tab/>
        <w:t>(ii)</w:t>
      </w:r>
      <w:r w:rsidRPr="00A83948">
        <w:tab/>
        <w:t>section 157 (Investigation by investigator); or</w:t>
      </w:r>
    </w:p>
    <w:p w14:paraId="03763C61" w14:textId="77777777" w:rsidR="000C13A6" w:rsidRPr="00A83948" w:rsidRDefault="000C13A6" w:rsidP="000C13A6">
      <w:pPr>
        <w:pStyle w:val="Apara"/>
      </w:pPr>
      <w:r w:rsidRPr="00A83948">
        <w:lastRenderedPageBreak/>
        <w:tab/>
        <w:t>(b)</w:t>
      </w:r>
      <w:r w:rsidRPr="00A83948">
        <w:tab/>
        <w:t>made the charge under section 158 (Action by presiding officer).</w:t>
      </w:r>
    </w:p>
    <w:p w14:paraId="69F70F88" w14:textId="77777777" w:rsidR="001538A0" w:rsidRDefault="001538A0">
      <w:pPr>
        <w:pStyle w:val="aNote"/>
      </w:pPr>
      <w:r>
        <w:rPr>
          <w:rStyle w:val="charItals"/>
        </w:rPr>
        <w:t>Note</w:t>
      </w:r>
      <w:r>
        <w:rPr>
          <w:rStyle w:val="charItals"/>
        </w:rPr>
        <w:tab/>
      </w:r>
      <w:r>
        <w:t>Ch 11 (Disciplinary inquiries) applies in relation to an inquiry under this division (see s 190).</w:t>
      </w:r>
    </w:p>
    <w:p w14:paraId="461BBA62" w14:textId="77777777" w:rsidR="001538A0" w:rsidRDefault="001538A0">
      <w:pPr>
        <w:pStyle w:val="AH5Sec"/>
      </w:pPr>
      <w:bookmarkStart w:id="217" w:name="_Toc64300331"/>
      <w:r w:rsidRPr="00B564CC">
        <w:rPr>
          <w:rStyle w:val="CharSectNo"/>
        </w:rPr>
        <w:t>171</w:t>
      </w:r>
      <w:r>
        <w:tab/>
        <w:t>Presiding officer’s powers after internal inquiry</w:t>
      </w:r>
      <w:bookmarkEnd w:id="217"/>
    </w:p>
    <w:p w14:paraId="30CA239C" w14:textId="77777777" w:rsidR="001538A0" w:rsidRDefault="001538A0">
      <w:pPr>
        <w:pStyle w:val="Amain"/>
      </w:pPr>
      <w:r>
        <w:tab/>
        <w:t>(1)</w:t>
      </w:r>
      <w:r>
        <w:tab/>
        <w:t>This section applies if a presiding officer has completed an inquiry under section 170.</w:t>
      </w:r>
    </w:p>
    <w:p w14:paraId="55C4E1A0" w14:textId="77777777" w:rsidR="001538A0" w:rsidRDefault="001538A0">
      <w:pPr>
        <w:pStyle w:val="Amain"/>
      </w:pPr>
      <w:r>
        <w:tab/>
        <w:t>(2)</w:t>
      </w:r>
      <w:r>
        <w:tab/>
        <w:t>If the presiding officer is satisfied, on the balance of probabilities, that a disciplinary breach charged has been proven, the presiding officer may take disciplinary action against the accused in accordance with division 10.3.5 (Disciplinary action).</w:t>
      </w:r>
    </w:p>
    <w:p w14:paraId="7D109BAD" w14:textId="77777777" w:rsidR="001538A0" w:rsidRDefault="001538A0">
      <w:pPr>
        <w:pStyle w:val="Amain"/>
        <w:keepNext/>
      </w:pPr>
      <w:r>
        <w:tab/>
        <w:t>(3)</w:t>
      </w:r>
      <w:r>
        <w:tab/>
        <w:t>The presiding officer must dismiss the charge—</w:t>
      </w:r>
    </w:p>
    <w:p w14:paraId="013132EA" w14:textId="77777777" w:rsidR="001538A0" w:rsidRDefault="001538A0">
      <w:pPr>
        <w:pStyle w:val="Apara"/>
      </w:pPr>
      <w:r>
        <w:tab/>
        <w:t>(a)</w:t>
      </w:r>
      <w:r>
        <w:tab/>
        <w:t>if not satisfied, on the balance of probabilities, that the disciplinary breach charged has been proven; or</w:t>
      </w:r>
    </w:p>
    <w:p w14:paraId="577AE03F" w14:textId="77777777" w:rsidR="001538A0" w:rsidRDefault="001538A0">
      <w:pPr>
        <w:pStyle w:val="Apara"/>
      </w:pPr>
      <w:r>
        <w:tab/>
        <w:t>(b)</w:t>
      </w:r>
      <w:r>
        <w:tab/>
        <w:t>if satisfied, on reasonable grounds, that it would otherwise be appropriate to do so.</w:t>
      </w:r>
    </w:p>
    <w:p w14:paraId="1FF9B54B" w14:textId="77777777" w:rsidR="001538A0" w:rsidRDefault="001538A0">
      <w:pPr>
        <w:pStyle w:val="Amain"/>
      </w:pPr>
      <w:r>
        <w:tab/>
        <w:t>(4)</w:t>
      </w:r>
      <w:r>
        <w:tab/>
        <w:t>If the presiding officer believes, on reasonable grounds, that it is necessary or desirable to do so, the presiding officer may refer the charge to—</w:t>
      </w:r>
    </w:p>
    <w:p w14:paraId="49ACCC79" w14:textId="77777777" w:rsidR="001538A0" w:rsidRDefault="001538A0">
      <w:pPr>
        <w:pStyle w:val="Apara"/>
      </w:pPr>
      <w:r>
        <w:tab/>
        <w:t>(a)</w:t>
      </w:r>
      <w:r>
        <w:tab/>
        <w:t>the chief police officer; or</w:t>
      </w:r>
    </w:p>
    <w:p w14:paraId="052D09B7" w14:textId="77777777" w:rsidR="001538A0" w:rsidRDefault="001538A0">
      <w:pPr>
        <w:pStyle w:val="Apara"/>
      </w:pPr>
      <w:r>
        <w:tab/>
        <w:t>(b)</w:t>
      </w:r>
      <w:r>
        <w:tab/>
        <w:t xml:space="preserve">the director of public prosecutions. </w:t>
      </w:r>
    </w:p>
    <w:p w14:paraId="2BDA5719" w14:textId="77777777" w:rsidR="001538A0" w:rsidRDefault="001538A0">
      <w:pPr>
        <w:pStyle w:val="Amain"/>
      </w:pPr>
      <w:r>
        <w:tab/>
        <w:t>(5)</w:t>
      </w:r>
      <w:r>
        <w:tab/>
        <w:t>The presiding officer must give the accused prompt written notice of the presiding officer’s decision under this section, including—</w:t>
      </w:r>
    </w:p>
    <w:p w14:paraId="724C1499" w14:textId="77777777" w:rsidR="001538A0" w:rsidRDefault="001538A0">
      <w:pPr>
        <w:pStyle w:val="Apara"/>
      </w:pPr>
      <w:r>
        <w:tab/>
        <w:t>(a)</w:t>
      </w:r>
      <w:r>
        <w:tab/>
        <w:t>a statement of the reasons for the decision; and</w:t>
      </w:r>
    </w:p>
    <w:p w14:paraId="6BBF2C76" w14:textId="77777777" w:rsidR="001538A0" w:rsidRDefault="001538A0">
      <w:pPr>
        <w:pStyle w:val="Apara"/>
        <w:keepNext/>
      </w:pPr>
      <w:r>
        <w:tab/>
        <w:t>(b)</w:t>
      </w:r>
      <w:r>
        <w:tab/>
        <w:t>a statement about the effect of division 10.3.3.</w:t>
      </w:r>
    </w:p>
    <w:p w14:paraId="2019A6E0" w14:textId="77777777" w:rsidR="001538A0" w:rsidRDefault="001538A0">
      <w:pPr>
        <w:pStyle w:val="aNote"/>
        <w:keepNext/>
      </w:pPr>
      <w:r>
        <w:rPr>
          <w:rStyle w:val="charItals"/>
        </w:rPr>
        <w:t>Note 1</w:t>
      </w:r>
      <w:r>
        <w:tab/>
        <w:t>If a form is approved under s 228 for the notice, the form must be used.</w:t>
      </w:r>
    </w:p>
    <w:p w14:paraId="1323AA88" w14:textId="5F7E53CC"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9" w:tooltip="A2001-14" w:history="1">
        <w:r w:rsidRPr="00130EF2">
          <w:rPr>
            <w:rStyle w:val="charCitHyperlinkAbbrev"/>
          </w:rPr>
          <w:t>Legislation Act</w:t>
        </w:r>
      </w:hyperlink>
      <w:r w:rsidRPr="00130EF2">
        <w:t>, s 179.</w:t>
      </w:r>
    </w:p>
    <w:p w14:paraId="5A51DE00" w14:textId="77777777" w:rsidR="000C13A6" w:rsidRPr="00A83948" w:rsidRDefault="000C13A6" w:rsidP="000C13A6">
      <w:pPr>
        <w:pStyle w:val="Amain"/>
      </w:pPr>
      <w:r w:rsidRPr="00A83948">
        <w:lastRenderedPageBreak/>
        <w:tab/>
        <w:t>(</w:t>
      </w:r>
      <w:r w:rsidR="000E738E">
        <w:t>6</w:t>
      </w:r>
      <w:r w:rsidRPr="00A83948">
        <w:t>)</w:t>
      </w:r>
      <w:r w:rsidRPr="00A83948">
        <w:tab/>
        <w:t>The presiding officer must give the director-general a copy of the notice under subsection (5).</w:t>
      </w:r>
    </w:p>
    <w:p w14:paraId="11BE817E" w14:textId="77777777" w:rsidR="001538A0" w:rsidRDefault="001538A0">
      <w:pPr>
        <w:pStyle w:val="Amain"/>
      </w:pPr>
      <w:r>
        <w:tab/>
        <w:t>(</w:t>
      </w:r>
      <w:r w:rsidR="000E738E">
        <w:t>7</w:t>
      </w:r>
      <w:r>
        <w:t>)</w:t>
      </w:r>
      <w:r>
        <w:tab/>
        <w:t>A referral under subsection (4) must be in writing and be accompanied by a report by the presiding officer.</w:t>
      </w:r>
    </w:p>
    <w:p w14:paraId="547A69EE" w14:textId="77777777" w:rsidR="001538A0" w:rsidRPr="00B564CC" w:rsidRDefault="001538A0">
      <w:pPr>
        <w:pStyle w:val="AH3Div"/>
      </w:pPr>
      <w:bookmarkStart w:id="218" w:name="_Toc64300332"/>
      <w:r w:rsidRPr="00B564CC">
        <w:rPr>
          <w:rStyle w:val="CharDivNo"/>
        </w:rPr>
        <w:t>Division 10.3.3</w:t>
      </w:r>
      <w:r>
        <w:tab/>
      </w:r>
      <w:r w:rsidRPr="00B564CC">
        <w:rPr>
          <w:rStyle w:val="CharDivText"/>
        </w:rPr>
        <w:t>Internal review of inquiry decision</w:t>
      </w:r>
      <w:bookmarkEnd w:id="218"/>
    </w:p>
    <w:p w14:paraId="773EC146" w14:textId="77777777" w:rsidR="001538A0" w:rsidRDefault="001538A0">
      <w:pPr>
        <w:pStyle w:val="AH5Sec"/>
      </w:pPr>
      <w:bookmarkStart w:id="219" w:name="_Toc64300333"/>
      <w:r w:rsidRPr="00B564CC">
        <w:rPr>
          <w:rStyle w:val="CharSectNo"/>
        </w:rPr>
        <w:t>173</w:t>
      </w:r>
      <w:r>
        <w:tab/>
        <w:t>Application for review of inquiry decision</w:t>
      </w:r>
      <w:bookmarkEnd w:id="219"/>
    </w:p>
    <w:p w14:paraId="3D899743" w14:textId="77777777" w:rsidR="001538A0" w:rsidRDefault="001538A0">
      <w:pPr>
        <w:pStyle w:val="Amain"/>
        <w:keepNext/>
      </w:pPr>
      <w:r>
        <w:tab/>
        <w:t>(1)</w:t>
      </w:r>
      <w:r>
        <w:tab/>
        <w:t xml:space="preserve">An accused may apply to the </w:t>
      </w:r>
      <w:r w:rsidR="004F2EDD">
        <w:t>director</w:t>
      </w:r>
      <w:r w:rsidR="004F2EDD">
        <w:noBreakHyphen/>
        <w:t>general</w:t>
      </w:r>
      <w:r>
        <w:t xml:space="preserve"> for a review of a decision by a presiding officer under section 171 in relation to the accused.</w:t>
      </w:r>
    </w:p>
    <w:p w14:paraId="627CB07E" w14:textId="77777777" w:rsidR="001538A0" w:rsidRDefault="001538A0">
      <w:pPr>
        <w:pStyle w:val="aExamHdgss"/>
      </w:pPr>
      <w:r>
        <w:t>Example of application for review</w:t>
      </w:r>
    </w:p>
    <w:p w14:paraId="648BB2BB" w14:textId="77777777" w:rsidR="001538A0" w:rsidRDefault="001538A0">
      <w:pPr>
        <w:pStyle w:val="aExamss"/>
        <w:keepNext/>
      </w:pPr>
      <w:r>
        <w:t>a signed application on the presiding officer’s notice under section 171</w:t>
      </w:r>
    </w:p>
    <w:p w14:paraId="5E548B6B" w14:textId="77777777" w:rsidR="001538A0" w:rsidRDefault="001538A0">
      <w:pPr>
        <w:pStyle w:val="aNote"/>
      </w:pPr>
      <w:r>
        <w:rPr>
          <w:rStyle w:val="charItals"/>
        </w:rPr>
        <w:t>Note</w:t>
      </w:r>
      <w:r>
        <w:tab/>
        <w:t>If a form is approved under s 228 for an application under this section, the form must be used.</w:t>
      </w:r>
    </w:p>
    <w:p w14:paraId="6C757FC1" w14:textId="77777777" w:rsidR="001538A0" w:rsidRDefault="001538A0">
      <w:pPr>
        <w:pStyle w:val="Amain"/>
      </w:pPr>
      <w:r>
        <w:tab/>
        <w:t>(2)</w:t>
      </w:r>
      <w:r>
        <w:tab/>
        <w:t>The application must be made no later than 7 days after the day the accused is given notice of the decision under section 171.</w:t>
      </w:r>
    </w:p>
    <w:p w14:paraId="72B300ED" w14:textId="77777777" w:rsidR="001538A0" w:rsidRDefault="001538A0">
      <w:pPr>
        <w:pStyle w:val="Amain"/>
      </w:pPr>
      <w:r>
        <w:tab/>
        <w:t>(3)</w:t>
      </w:r>
      <w:r>
        <w:tab/>
        <w:t xml:space="preserve">Subject to any decision by </w:t>
      </w:r>
      <w:r w:rsidR="000C13A6" w:rsidRPr="00A83948">
        <w:t>the director-general</w:t>
      </w:r>
      <w:r>
        <w:t xml:space="preserve"> under section 176, the making of the application does not affect the taking of disciplinary action under the decision under review.</w:t>
      </w:r>
    </w:p>
    <w:p w14:paraId="58378101" w14:textId="77777777" w:rsidR="000C13A6" w:rsidRPr="00A83948" w:rsidRDefault="000C13A6" w:rsidP="000C13A6">
      <w:pPr>
        <w:pStyle w:val="AH5Sec"/>
      </w:pPr>
      <w:bookmarkStart w:id="220" w:name="_Toc64300334"/>
      <w:r w:rsidRPr="00B564CC">
        <w:rPr>
          <w:rStyle w:val="CharSectNo"/>
        </w:rPr>
        <w:t>175</w:t>
      </w:r>
      <w:r w:rsidRPr="00A83948">
        <w:tab/>
        <w:t>Review of inquiry decision</w:t>
      </w:r>
      <w:bookmarkEnd w:id="220"/>
    </w:p>
    <w:p w14:paraId="645CD568" w14:textId="77777777" w:rsidR="000C13A6" w:rsidRPr="00A83948" w:rsidRDefault="000C13A6" w:rsidP="000C13A6">
      <w:pPr>
        <w:pStyle w:val="Amain"/>
      </w:pPr>
      <w:r w:rsidRPr="00A83948">
        <w:tab/>
        <w:t>(1)</w:t>
      </w:r>
      <w:r w:rsidRPr="00A83948">
        <w:tab/>
        <w:t>On application under section 173, the director-general must conduct a further inquiry to review the decision to which the application relates.</w:t>
      </w:r>
    </w:p>
    <w:p w14:paraId="5873F303" w14:textId="77777777" w:rsidR="000C13A6" w:rsidRPr="00A83948" w:rsidRDefault="000C13A6" w:rsidP="000C13A6">
      <w:pPr>
        <w:pStyle w:val="Amain"/>
      </w:pPr>
      <w:r w:rsidRPr="00A83948">
        <w:tab/>
        <w:t>(2)</w:t>
      </w:r>
      <w:r w:rsidRPr="00A83948">
        <w:tab/>
        <w:t>The director-general may, on the director-general’s own initiative, conduct a further inquiry to review the decision to which the notice under section 171 (5) relates.</w:t>
      </w:r>
    </w:p>
    <w:p w14:paraId="733E9A12" w14:textId="77777777" w:rsidR="000C13A6" w:rsidRPr="00A83948" w:rsidRDefault="000C13A6" w:rsidP="000C13A6">
      <w:pPr>
        <w:pStyle w:val="aNote"/>
      </w:pPr>
      <w:r w:rsidRPr="004F6AC4">
        <w:rPr>
          <w:rStyle w:val="charItals"/>
        </w:rPr>
        <w:t>Note</w:t>
      </w:r>
      <w:r w:rsidRPr="004F6AC4">
        <w:rPr>
          <w:rStyle w:val="charItals"/>
        </w:rPr>
        <w:tab/>
      </w:r>
      <w:r w:rsidRPr="00A83948">
        <w:t>Ch 11 (Disciplinary inquiries) applies in relation to an inquiry under this division (see s 190).</w:t>
      </w:r>
    </w:p>
    <w:p w14:paraId="43A99887" w14:textId="77777777" w:rsidR="001538A0" w:rsidRDefault="001538A0">
      <w:pPr>
        <w:pStyle w:val="AH5Sec"/>
      </w:pPr>
      <w:bookmarkStart w:id="221" w:name="_Toc64300335"/>
      <w:r w:rsidRPr="00B564CC">
        <w:rPr>
          <w:rStyle w:val="CharSectNo"/>
        </w:rPr>
        <w:lastRenderedPageBreak/>
        <w:t>176</w:t>
      </w:r>
      <w:r>
        <w:tab/>
      </w:r>
      <w:r w:rsidR="000C13A6" w:rsidRPr="00A83948">
        <w:t>Director-general’s</w:t>
      </w:r>
      <w:r>
        <w:t xml:space="preserve"> powers after further inquiry</w:t>
      </w:r>
      <w:bookmarkEnd w:id="221"/>
    </w:p>
    <w:p w14:paraId="5C4D53C6" w14:textId="77777777" w:rsidR="001538A0" w:rsidRDefault="001538A0">
      <w:pPr>
        <w:pStyle w:val="Amain"/>
      </w:pPr>
      <w:r>
        <w:tab/>
        <w:t>(1)</w:t>
      </w:r>
      <w:r>
        <w:tab/>
        <w:t xml:space="preserve">After completing a review under section 175, the </w:t>
      </w:r>
      <w:r w:rsidR="000C13A6" w:rsidRPr="00A83948">
        <w:t>director-general</w:t>
      </w:r>
      <w:r>
        <w:t xml:space="preserve"> may—</w:t>
      </w:r>
    </w:p>
    <w:p w14:paraId="1D93BFE1" w14:textId="77777777" w:rsidR="001538A0" w:rsidRDefault="001538A0">
      <w:pPr>
        <w:pStyle w:val="Apara"/>
      </w:pPr>
      <w:r>
        <w:tab/>
        <w:t>(a)</w:t>
      </w:r>
      <w:r>
        <w:tab/>
        <w:t>confirm the decision under review; or</w:t>
      </w:r>
    </w:p>
    <w:p w14:paraId="4834D243" w14:textId="77777777" w:rsidR="001538A0" w:rsidRDefault="001538A0">
      <w:pPr>
        <w:pStyle w:val="Apara"/>
      </w:pPr>
      <w:r>
        <w:tab/>
        <w:t>(b)</w:t>
      </w:r>
      <w:r>
        <w:tab/>
        <w:t>exercise any function of a presiding officer under section 171 in relation to the accused, either by—</w:t>
      </w:r>
    </w:p>
    <w:p w14:paraId="2D731EAC" w14:textId="77777777" w:rsidR="001538A0" w:rsidRDefault="001538A0">
      <w:pPr>
        <w:pStyle w:val="Asubpara"/>
      </w:pPr>
      <w:r>
        <w:tab/>
        <w:t>(i)</w:t>
      </w:r>
      <w:r>
        <w:tab/>
        <w:t>amending the decision under review; or</w:t>
      </w:r>
    </w:p>
    <w:p w14:paraId="346C6727" w14:textId="77777777" w:rsidR="001538A0" w:rsidRDefault="001538A0">
      <w:pPr>
        <w:pStyle w:val="Asubpara"/>
      </w:pPr>
      <w:r>
        <w:tab/>
        <w:t>(ii)</w:t>
      </w:r>
      <w:r>
        <w:tab/>
        <w:t>setting aside the decision under review and making a decision in substitution for the decision set aside.</w:t>
      </w:r>
    </w:p>
    <w:p w14:paraId="3DBE25A0" w14:textId="77777777" w:rsidR="001538A0" w:rsidRDefault="001538A0">
      <w:pPr>
        <w:pStyle w:val="Amain"/>
      </w:pPr>
      <w:r>
        <w:tab/>
        <w:t>(2)</w:t>
      </w:r>
      <w:r>
        <w:tab/>
        <w:t xml:space="preserve">The </w:t>
      </w:r>
      <w:r w:rsidR="000C13A6" w:rsidRPr="00A83948">
        <w:t>director-general</w:t>
      </w:r>
      <w:r>
        <w:t xml:space="preserve"> must give the accused prompt written notice of the </w:t>
      </w:r>
      <w:r w:rsidR="000C13A6" w:rsidRPr="00A83948">
        <w:t>director-general’s</w:t>
      </w:r>
      <w:r>
        <w:t xml:space="preserve"> decision under this section, including—</w:t>
      </w:r>
    </w:p>
    <w:p w14:paraId="42B63887" w14:textId="77777777" w:rsidR="001538A0" w:rsidRDefault="001538A0">
      <w:pPr>
        <w:pStyle w:val="Apara"/>
      </w:pPr>
      <w:r>
        <w:tab/>
        <w:t>(a)</w:t>
      </w:r>
      <w:r>
        <w:tab/>
        <w:t>a statement of the reasons for the decision; and</w:t>
      </w:r>
    </w:p>
    <w:p w14:paraId="63A35EDE" w14:textId="77777777" w:rsidR="001538A0" w:rsidRDefault="001538A0">
      <w:pPr>
        <w:pStyle w:val="Apara"/>
        <w:keepNext/>
      </w:pPr>
      <w:r>
        <w:tab/>
        <w:t>(b)</w:t>
      </w:r>
      <w:r>
        <w:tab/>
        <w:t>a statement about the effect of division 10.3.4.</w:t>
      </w:r>
    </w:p>
    <w:p w14:paraId="0D7B63F6" w14:textId="77777777" w:rsidR="001538A0" w:rsidRDefault="001538A0">
      <w:pPr>
        <w:pStyle w:val="aNote"/>
        <w:keepNext/>
      </w:pPr>
      <w:r>
        <w:rPr>
          <w:rStyle w:val="charItals"/>
        </w:rPr>
        <w:t>Note 1</w:t>
      </w:r>
      <w:r>
        <w:tab/>
        <w:t>If a form is approved under s 228 for the notice, the form must be used.</w:t>
      </w:r>
    </w:p>
    <w:p w14:paraId="51B68AC4" w14:textId="0C6196C6"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0" w:tooltip="A2001-14" w:history="1">
        <w:r w:rsidRPr="00130EF2">
          <w:rPr>
            <w:rStyle w:val="charCitHyperlinkAbbrev"/>
          </w:rPr>
          <w:t>Legislation Act</w:t>
        </w:r>
      </w:hyperlink>
      <w:r w:rsidRPr="00130EF2">
        <w:t>, s 179.</w:t>
      </w:r>
    </w:p>
    <w:p w14:paraId="62F65618" w14:textId="77777777" w:rsidR="001538A0" w:rsidRPr="00B564CC" w:rsidRDefault="001538A0">
      <w:pPr>
        <w:pStyle w:val="AH3Div"/>
      </w:pPr>
      <w:bookmarkStart w:id="222" w:name="_Toc64300336"/>
      <w:r w:rsidRPr="00B564CC">
        <w:rPr>
          <w:rStyle w:val="CharDivNo"/>
        </w:rPr>
        <w:t>Division 10.3.4</w:t>
      </w:r>
      <w:r>
        <w:tab/>
      </w:r>
      <w:r w:rsidRPr="00B564CC">
        <w:rPr>
          <w:rStyle w:val="CharDivText"/>
        </w:rPr>
        <w:t>External review of inquiry decisions</w:t>
      </w:r>
      <w:bookmarkEnd w:id="222"/>
    </w:p>
    <w:p w14:paraId="1F51CF35" w14:textId="77777777" w:rsidR="001538A0" w:rsidRDefault="001538A0">
      <w:pPr>
        <w:pStyle w:val="AH5Sec"/>
      </w:pPr>
      <w:bookmarkStart w:id="223" w:name="_Toc64300337"/>
      <w:r w:rsidRPr="00B564CC">
        <w:rPr>
          <w:rStyle w:val="CharSectNo"/>
        </w:rPr>
        <w:t>177</w:t>
      </w:r>
      <w:r>
        <w:tab/>
        <w:t>Appointment of adjudicator</w:t>
      </w:r>
      <w:bookmarkEnd w:id="223"/>
    </w:p>
    <w:p w14:paraId="2086DABB" w14:textId="77777777" w:rsidR="001538A0" w:rsidRDefault="001538A0">
      <w:pPr>
        <w:pStyle w:val="Amain"/>
        <w:keepNext/>
      </w:pPr>
      <w:r>
        <w:tab/>
        <w:t>(1)</w:t>
      </w:r>
      <w:r>
        <w:tab/>
        <w:t>The Minister may appoint at least 1 adjudicator.</w:t>
      </w:r>
    </w:p>
    <w:p w14:paraId="7081ED6E" w14:textId="16E1DF5B" w:rsidR="001538A0" w:rsidRDefault="001538A0">
      <w:pPr>
        <w:pStyle w:val="aNote"/>
      </w:pPr>
      <w:r>
        <w:rPr>
          <w:rStyle w:val="charItals"/>
        </w:rPr>
        <w:t>Note</w:t>
      </w:r>
      <w:r>
        <w:tab/>
        <w:t xml:space="preserve">For the making of appointments (including acting appointments), see the </w:t>
      </w:r>
      <w:hyperlink r:id="rId141" w:tooltip="A2001-14" w:history="1">
        <w:r w:rsidR="004F6AC4" w:rsidRPr="004F6AC4">
          <w:rPr>
            <w:rStyle w:val="charCitHyperlinkAbbrev"/>
          </w:rPr>
          <w:t>Legislation Act</w:t>
        </w:r>
      </w:hyperlink>
      <w:r>
        <w:t xml:space="preserve">, pt 19.3.  </w:t>
      </w:r>
    </w:p>
    <w:p w14:paraId="437E8953" w14:textId="77777777" w:rsidR="001538A0" w:rsidRDefault="001538A0">
      <w:pPr>
        <w:pStyle w:val="Amain"/>
        <w:keepNext/>
      </w:pPr>
      <w:r>
        <w:tab/>
        <w:t>(2)</w:t>
      </w:r>
      <w:r>
        <w:tab/>
        <w:t>A person may be appointed as an</w:t>
      </w:r>
      <w:r w:rsidRPr="004F6AC4">
        <w:t xml:space="preserve"> </w:t>
      </w:r>
      <w:r>
        <w:t xml:space="preserve">adjudicator only if the person is </w:t>
      </w:r>
      <w:r w:rsidR="0031336A" w:rsidRPr="00401CD8">
        <w:t>judicially qualified</w:t>
      </w:r>
      <w:r>
        <w:t xml:space="preserve"> and consents, in writing, to be appointed as an adjudicator.</w:t>
      </w:r>
    </w:p>
    <w:p w14:paraId="68671270" w14:textId="72426D16" w:rsidR="001538A0" w:rsidRDefault="001538A0">
      <w:pPr>
        <w:pStyle w:val="aNote"/>
      </w:pPr>
      <w:r>
        <w:rPr>
          <w:rStyle w:val="charItals"/>
        </w:rPr>
        <w:t>Note</w:t>
      </w:r>
      <w:r>
        <w:tab/>
        <w:t xml:space="preserve">The appointment of a magistrate to another position under a law of the Territory requires consultation between the Attorney-General and the Chief Magistrate (see the </w:t>
      </w:r>
      <w:hyperlink r:id="rId142" w:tooltip="A1930-21" w:history="1">
        <w:r w:rsidR="004F6AC4" w:rsidRPr="004F6AC4">
          <w:rPr>
            <w:rStyle w:val="charCitHyperlinkItal"/>
          </w:rPr>
          <w:t>Magistrates Court Act 1930</w:t>
        </w:r>
      </w:hyperlink>
      <w:r>
        <w:t>, s 7G (Magistrates not to do other work)).</w:t>
      </w:r>
    </w:p>
    <w:p w14:paraId="553B31FF" w14:textId="795FECAF" w:rsidR="001538A0" w:rsidRDefault="001538A0">
      <w:pPr>
        <w:pStyle w:val="Amain"/>
      </w:pPr>
      <w:r>
        <w:lastRenderedPageBreak/>
        <w:tab/>
        <w:t>(3)</w:t>
      </w:r>
      <w:r>
        <w:tab/>
        <w:t xml:space="preserve">The </w:t>
      </w:r>
      <w:hyperlink r:id="rId143" w:tooltip="A2001-14" w:history="1">
        <w:r w:rsidR="004F6AC4" w:rsidRPr="004F6AC4">
          <w:rPr>
            <w:rStyle w:val="charCitHyperlinkAbbrev"/>
          </w:rPr>
          <w:t>Legislation Act</w:t>
        </w:r>
      </w:hyperlink>
      <w:r>
        <w:t>, division 19.3.3 (Appointments—Assembly consultation) does not apply to an appointment of an adjudicator under subsection (1).</w:t>
      </w:r>
    </w:p>
    <w:p w14:paraId="5AF9DF46" w14:textId="77777777" w:rsidR="0031336A" w:rsidRPr="00401CD8" w:rsidRDefault="0031336A" w:rsidP="0031336A">
      <w:pPr>
        <w:pStyle w:val="Amain"/>
      </w:pPr>
      <w:r w:rsidRPr="00401CD8">
        <w:tab/>
        <w:t>(4)</w:t>
      </w:r>
      <w:r w:rsidRPr="00401CD8">
        <w:tab/>
        <w:t xml:space="preserve">For this section, each of the following are </w:t>
      </w:r>
      <w:r w:rsidRPr="00401CD8">
        <w:rPr>
          <w:rStyle w:val="charBoldItals"/>
        </w:rPr>
        <w:t>judicially qualified</w:t>
      </w:r>
      <w:r w:rsidRPr="00401CD8">
        <w:t>:</w:t>
      </w:r>
    </w:p>
    <w:p w14:paraId="3EF75FE4" w14:textId="77777777" w:rsidR="0031336A" w:rsidRPr="00401CD8" w:rsidRDefault="0031336A" w:rsidP="0031336A">
      <w:pPr>
        <w:pStyle w:val="Apara"/>
      </w:pPr>
      <w:r w:rsidRPr="00401CD8">
        <w:tab/>
        <w:t>(a)</w:t>
      </w:r>
      <w:r w:rsidRPr="00401CD8">
        <w:tab/>
        <w:t>a judge or retired judge;</w:t>
      </w:r>
    </w:p>
    <w:p w14:paraId="3326710A" w14:textId="77777777" w:rsidR="0031336A" w:rsidRPr="00401CD8" w:rsidRDefault="0031336A" w:rsidP="0031336A">
      <w:pPr>
        <w:pStyle w:val="Apara"/>
      </w:pPr>
      <w:r w:rsidRPr="00401CD8">
        <w:tab/>
        <w:t>(b)</w:t>
      </w:r>
      <w:r w:rsidRPr="00401CD8">
        <w:tab/>
        <w:t>a magistrate or retired magistrate;</w:t>
      </w:r>
    </w:p>
    <w:p w14:paraId="64CB63D9" w14:textId="77777777" w:rsidR="0031336A" w:rsidRPr="00401CD8" w:rsidRDefault="0031336A" w:rsidP="0031336A">
      <w:pPr>
        <w:pStyle w:val="Apara"/>
      </w:pPr>
      <w:r w:rsidRPr="00401CD8">
        <w:tab/>
        <w:t>(c)</w:t>
      </w:r>
      <w:r w:rsidRPr="00401CD8">
        <w:tab/>
        <w:t>a person who has been a legal practitioner for not less than 5 years.</w:t>
      </w:r>
    </w:p>
    <w:p w14:paraId="69C26627" w14:textId="77777777" w:rsidR="001538A0" w:rsidRDefault="001538A0">
      <w:pPr>
        <w:pStyle w:val="AH5Sec"/>
      </w:pPr>
      <w:bookmarkStart w:id="224" w:name="_Toc64300338"/>
      <w:r w:rsidRPr="00B564CC">
        <w:rPr>
          <w:rStyle w:val="CharSectNo"/>
        </w:rPr>
        <w:t>178</w:t>
      </w:r>
      <w:r>
        <w:tab/>
        <w:t>Application for review by adjudicator</w:t>
      </w:r>
      <w:bookmarkEnd w:id="224"/>
    </w:p>
    <w:p w14:paraId="61D5DCB4" w14:textId="77777777" w:rsidR="001538A0" w:rsidRDefault="001538A0">
      <w:pPr>
        <w:pStyle w:val="Amain"/>
      </w:pPr>
      <w:r>
        <w:tab/>
        <w:t>(1)</w:t>
      </w:r>
      <w:r>
        <w:tab/>
        <w:t>An accused may apply to an adjudicator for a review of a decision under section 176 (</w:t>
      </w:r>
      <w:r w:rsidR="000E738E">
        <w:t>Director-general’s</w:t>
      </w:r>
      <w:r>
        <w:t xml:space="preserve"> powers after further inquiry) in relation to the accused.</w:t>
      </w:r>
    </w:p>
    <w:p w14:paraId="6480CCDD" w14:textId="77777777" w:rsidR="001538A0" w:rsidRDefault="001538A0">
      <w:pPr>
        <w:pStyle w:val="aExamHdgss"/>
      </w:pPr>
      <w:r>
        <w:t>Example of application for review</w:t>
      </w:r>
    </w:p>
    <w:p w14:paraId="3C403492" w14:textId="77777777" w:rsidR="001538A0" w:rsidRDefault="001538A0">
      <w:pPr>
        <w:pStyle w:val="aExamss"/>
        <w:keepNext/>
      </w:pPr>
      <w:r>
        <w:t>a signed application on the review officer’s notice under section 176</w:t>
      </w:r>
    </w:p>
    <w:p w14:paraId="062D894D" w14:textId="77777777" w:rsidR="001538A0" w:rsidRDefault="001538A0">
      <w:pPr>
        <w:pStyle w:val="Amain"/>
      </w:pPr>
      <w:r>
        <w:tab/>
        <w:t>(2)</w:t>
      </w:r>
      <w:r>
        <w:tab/>
        <w:t xml:space="preserve">The application must be made no later than 7 days after the day the accused is given notice of the </w:t>
      </w:r>
      <w:r w:rsidR="00837F87" w:rsidRPr="00A83948">
        <w:t>director-general’s</w:t>
      </w:r>
      <w:r>
        <w:t xml:space="preserve"> decision under section 176.</w:t>
      </w:r>
    </w:p>
    <w:p w14:paraId="1BF914A9" w14:textId="77777777" w:rsidR="001538A0" w:rsidRDefault="001538A0">
      <w:pPr>
        <w:pStyle w:val="Amain"/>
      </w:pPr>
      <w:r>
        <w:tab/>
        <w:t>(3)</w:t>
      </w:r>
      <w:r>
        <w:tab/>
        <w:t>Subject to any decision by the adjudicator under section 180, the making of the application does not affect the taking of disciplinary action under the decision under review.</w:t>
      </w:r>
    </w:p>
    <w:p w14:paraId="3D9A4806" w14:textId="77777777" w:rsidR="001538A0" w:rsidRDefault="001538A0">
      <w:pPr>
        <w:pStyle w:val="AH5Sec"/>
      </w:pPr>
      <w:bookmarkStart w:id="225" w:name="_Toc64300339"/>
      <w:r w:rsidRPr="00B564CC">
        <w:rPr>
          <w:rStyle w:val="CharSectNo"/>
        </w:rPr>
        <w:t>179</w:t>
      </w:r>
      <w:r>
        <w:tab/>
        <w:t>Review by adjudicator</w:t>
      </w:r>
      <w:bookmarkEnd w:id="225"/>
    </w:p>
    <w:p w14:paraId="62C9E399" w14:textId="77777777" w:rsidR="001538A0" w:rsidRDefault="001538A0">
      <w:pPr>
        <w:pStyle w:val="Amain"/>
      </w:pPr>
      <w:r>
        <w:tab/>
        <w:t>(1)</w:t>
      </w:r>
      <w:r>
        <w:tab/>
        <w:t>On application under section 178, an adjudicator may—</w:t>
      </w:r>
    </w:p>
    <w:p w14:paraId="762D411E" w14:textId="77777777" w:rsidR="001538A0" w:rsidRDefault="001538A0">
      <w:pPr>
        <w:pStyle w:val="Apara"/>
      </w:pPr>
      <w:r>
        <w:tab/>
        <w:t>(a)</w:t>
      </w:r>
      <w:r>
        <w:tab/>
        <w:t xml:space="preserve">conduct an inquiry to review the </w:t>
      </w:r>
      <w:r w:rsidR="00837F87" w:rsidRPr="00A83948">
        <w:t>director-general’s</w:t>
      </w:r>
      <w:r>
        <w:t xml:space="preserve"> decision; or</w:t>
      </w:r>
    </w:p>
    <w:p w14:paraId="41280240" w14:textId="77777777" w:rsidR="001538A0" w:rsidRDefault="001538A0">
      <w:pPr>
        <w:pStyle w:val="Apara"/>
        <w:keepNext/>
      </w:pPr>
      <w:r>
        <w:tab/>
        <w:t>(b)</w:t>
      </w:r>
      <w:r>
        <w:tab/>
        <w:t xml:space="preserve">refuse to review the </w:t>
      </w:r>
      <w:r w:rsidR="00837F87" w:rsidRPr="00A83948">
        <w:t>director-general’s</w:t>
      </w:r>
      <w:r>
        <w:t xml:space="preserve"> decision.</w:t>
      </w:r>
    </w:p>
    <w:p w14:paraId="36EB2FE3" w14:textId="77777777" w:rsidR="001538A0" w:rsidRDefault="001538A0">
      <w:pPr>
        <w:pStyle w:val="aNote"/>
      </w:pPr>
      <w:r>
        <w:rPr>
          <w:rStyle w:val="charItals"/>
        </w:rPr>
        <w:t>Note</w:t>
      </w:r>
      <w:r>
        <w:rPr>
          <w:rStyle w:val="charItals"/>
        </w:rPr>
        <w:tab/>
      </w:r>
      <w:r>
        <w:t>Ch 11 (Disciplinary inquiries) applies in relation to an inquiry under this division (see s 190).</w:t>
      </w:r>
    </w:p>
    <w:p w14:paraId="7798DABF" w14:textId="77777777" w:rsidR="001538A0" w:rsidRDefault="001538A0">
      <w:pPr>
        <w:pStyle w:val="Amain"/>
      </w:pPr>
      <w:r>
        <w:lastRenderedPageBreak/>
        <w:tab/>
        <w:t>(2)</w:t>
      </w:r>
      <w:r>
        <w:tab/>
        <w:t xml:space="preserve">If the adjudicator refuses to review the </w:t>
      </w:r>
      <w:r w:rsidR="00837F87" w:rsidRPr="00A83948">
        <w:t>director-general’s</w:t>
      </w:r>
      <w:r>
        <w:t xml:space="preserve"> decision, the adjudicator must give the accused prompt written notice of the refusal, including—</w:t>
      </w:r>
    </w:p>
    <w:p w14:paraId="3E0CD5EF" w14:textId="77777777" w:rsidR="001538A0" w:rsidRDefault="001538A0">
      <w:pPr>
        <w:pStyle w:val="Apara"/>
      </w:pPr>
      <w:r>
        <w:tab/>
        <w:t>(a)</w:t>
      </w:r>
      <w:r>
        <w:tab/>
        <w:t>a statement of the reasons for the refusal; and</w:t>
      </w:r>
    </w:p>
    <w:p w14:paraId="0D78181B" w14:textId="7007F3FA" w:rsidR="001538A0" w:rsidRDefault="001538A0">
      <w:pPr>
        <w:pStyle w:val="Apara"/>
        <w:keepNext/>
      </w:pPr>
      <w:r>
        <w:tab/>
        <w:t>(b)</w:t>
      </w:r>
      <w:r>
        <w:tab/>
        <w:t xml:space="preserve">notice that a person aggrieved by the decision may apply for a review of the decision under the </w:t>
      </w:r>
      <w:hyperlink r:id="rId144" w:tooltip="A1989-33" w:history="1">
        <w:r w:rsidR="004F6AC4" w:rsidRPr="004F6AC4">
          <w:rPr>
            <w:rStyle w:val="charCitHyperlinkItal"/>
          </w:rPr>
          <w:t>Administrative Decisions (Judicial Review) Act 1989</w:t>
        </w:r>
      </w:hyperlink>
      <w:r>
        <w:t>.</w:t>
      </w:r>
    </w:p>
    <w:p w14:paraId="534174F6" w14:textId="77777777" w:rsidR="001538A0" w:rsidRDefault="001538A0">
      <w:pPr>
        <w:pStyle w:val="aNote"/>
        <w:keepNext/>
      </w:pPr>
      <w:r>
        <w:rPr>
          <w:rStyle w:val="charItals"/>
        </w:rPr>
        <w:t>Note 1</w:t>
      </w:r>
      <w:r>
        <w:tab/>
        <w:t>If a form is approved under s 228 for the notice, the form must be used.</w:t>
      </w:r>
    </w:p>
    <w:p w14:paraId="1130E134" w14:textId="7C27A824"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5" w:tooltip="A2001-14" w:history="1">
        <w:r w:rsidRPr="00130EF2">
          <w:rPr>
            <w:rStyle w:val="charCitHyperlinkAbbrev"/>
          </w:rPr>
          <w:t>Legislation Act</w:t>
        </w:r>
      </w:hyperlink>
      <w:r w:rsidRPr="00130EF2">
        <w:t>, s 179.</w:t>
      </w:r>
    </w:p>
    <w:p w14:paraId="1B3C4795" w14:textId="186A63B1" w:rsidR="001538A0" w:rsidRDefault="001538A0">
      <w:pPr>
        <w:pStyle w:val="aNote"/>
      </w:pPr>
      <w:r>
        <w:rPr>
          <w:rStyle w:val="charItals"/>
        </w:rPr>
        <w:t>Note 3</w:t>
      </w:r>
      <w:r>
        <w:rPr>
          <w:rStyle w:val="charItals"/>
        </w:rPr>
        <w:tab/>
      </w:r>
      <w:r>
        <w:t xml:space="preserve">Under the </w:t>
      </w:r>
      <w:hyperlink r:id="rId146"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7292E1BD" w14:textId="77777777" w:rsidR="001538A0" w:rsidRDefault="001538A0">
      <w:pPr>
        <w:pStyle w:val="AH5Sec"/>
      </w:pPr>
      <w:bookmarkStart w:id="226" w:name="_Toc64300340"/>
      <w:r w:rsidRPr="00B564CC">
        <w:rPr>
          <w:rStyle w:val="CharSectNo"/>
        </w:rPr>
        <w:t>180</w:t>
      </w:r>
      <w:r>
        <w:tab/>
        <w:t>Adjudicator’s powers after review</w:t>
      </w:r>
      <w:bookmarkEnd w:id="226"/>
      <w:r>
        <w:t xml:space="preserve"> </w:t>
      </w:r>
    </w:p>
    <w:p w14:paraId="07EAFBDC" w14:textId="77777777" w:rsidR="001538A0" w:rsidRDefault="001538A0">
      <w:pPr>
        <w:pStyle w:val="Amain"/>
      </w:pPr>
      <w:r>
        <w:tab/>
        <w:t>(1)</w:t>
      </w:r>
      <w:r>
        <w:tab/>
        <w:t>After completing a review under section 179, the adjudicator may—</w:t>
      </w:r>
    </w:p>
    <w:p w14:paraId="5CCCE57C" w14:textId="77777777" w:rsidR="001538A0" w:rsidRDefault="001538A0">
      <w:pPr>
        <w:pStyle w:val="Apara"/>
      </w:pPr>
      <w:r>
        <w:tab/>
        <w:t>(a)</w:t>
      </w:r>
      <w:r>
        <w:tab/>
        <w:t>confirm the decision under review; or</w:t>
      </w:r>
    </w:p>
    <w:p w14:paraId="3B8CB996" w14:textId="77777777" w:rsidR="001538A0" w:rsidRDefault="001538A0">
      <w:pPr>
        <w:pStyle w:val="Apara"/>
      </w:pPr>
      <w:r>
        <w:tab/>
        <w:t>(b)</w:t>
      </w:r>
      <w:r>
        <w:tab/>
        <w:t xml:space="preserve">exercise any function of </w:t>
      </w:r>
      <w:r w:rsidR="00837F87" w:rsidRPr="00A83948">
        <w:t>the director-general</w:t>
      </w:r>
      <w:r>
        <w:t xml:space="preserve"> under section 176 in relation to the accused, either by—</w:t>
      </w:r>
    </w:p>
    <w:p w14:paraId="20B88CC8" w14:textId="77777777" w:rsidR="001538A0" w:rsidRDefault="001538A0">
      <w:pPr>
        <w:pStyle w:val="Asubpara"/>
      </w:pPr>
      <w:r>
        <w:tab/>
        <w:t>(i)</w:t>
      </w:r>
      <w:r>
        <w:tab/>
        <w:t>amending the decision under review; or</w:t>
      </w:r>
    </w:p>
    <w:p w14:paraId="62FD8D9A" w14:textId="77777777" w:rsidR="001538A0" w:rsidRDefault="001538A0">
      <w:pPr>
        <w:pStyle w:val="Asubpara"/>
      </w:pPr>
      <w:r>
        <w:tab/>
        <w:t>(ii)</w:t>
      </w:r>
      <w:r>
        <w:tab/>
        <w:t>setting aside the decision under review and making a decision in substitution for the decision set aside.</w:t>
      </w:r>
    </w:p>
    <w:p w14:paraId="342E2895" w14:textId="77777777" w:rsidR="001538A0" w:rsidRDefault="001538A0">
      <w:pPr>
        <w:pStyle w:val="Amain"/>
        <w:keepNext/>
      </w:pPr>
      <w:r>
        <w:tab/>
        <w:t>(2)</w:t>
      </w:r>
      <w:r>
        <w:tab/>
        <w:t>The adjudicator must give the accused prompt written notice of the adjudicator’s decision under this section, including—</w:t>
      </w:r>
    </w:p>
    <w:p w14:paraId="69D7BB96" w14:textId="77777777" w:rsidR="001538A0" w:rsidRDefault="001538A0">
      <w:pPr>
        <w:pStyle w:val="Apara"/>
      </w:pPr>
      <w:r>
        <w:tab/>
        <w:t>(a)</w:t>
      </w:r>
      <w:r>
        <w:tab/>
        <w:t>a statement of the reasons for the decision; and</w:t>
      </w:r>
    </w:p>
    <w:p w14:paraId="14445312" w14:textId="447F4575" w:rsidR="001538A0" w:rsidRDefault="001538A0">
      <w:pPr>
        <w:pStyle w:val="Apara"/>
        <w:keepNext/>
      </w:pPr>
      <w:r>
        <w:lastRenderedPageBreak/>
        <w:tab/>
        <w:t>(b)</w:t>
      </w:r>
      <w:r>
        <w:tab/>
        <w:t xml:space="preserve">notice that a person aggrieved by the decision may apply for a review of the decision under the </w:t>
      </w:r>
      <w:hyperlink r:id="rId147" w:tooltip="A1989-33" w:history="1">
        <w:r w:rsidR="004F6AC4" w:rsidRPr="004F6AC4">
          <w:rPr>
            <w:rStyle w:val="charCitHyperlinkItal"/>
          </w:rPr>
          <w:t>Administrative Decisions (Judicial Review) Act 1989</w:t>
        </w:r>
      </w:hyperlink>
      <w:r>
        <w:t>.</w:t>
      </w:r>
    </w:p>
    <w:p w14:paraId="1C338A65" w14:textId="77777777" w:rsidR="001538A0" w:rsidRDefault="001538A0">
      <w:pPr>
        <w:pStyle w:val="aNote"/>
        <w:keepNext/>
      </w:pPr>
      <w:r>
        <w:rPr>
          <w:rStyle w:val="charItals"/>
        </w:rPr>
        <w:t>Note 1</w:t>
      </w:r>
      <w:r>
        <w:tab/>
        <w:t>If a form is approved under s 228 for the notice, the form must be used.</w:t>
      </w:r>
    </w:p>
    <w:p w14:paraId="005108A8" w14:textId="61987045"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8" w:tooltip="A2001-14" w:history="1">
        <w:r w:rsidRPr="00130EF2">
          <w:rPr>
            <w:rStyle w:val="charCitHyperlinkAbbrev"/>
          </w:rPr>
          <w:t>Legislation Act</w:t>
        </w:r>
      </w:hyperlink>
      <w:r w:rsidRPr="00130EF2">
        <w:t>, s 179.</w:t>
      </w:r>
    </w:p>
    <w:p w14:paraId="3FC5BED7" w14:textId="3017EDF2" w:rsidR="001538A0" w:rsidRDefault="001538A0">
      <w:pPr>
        <w:pStyle w:val="aNote"/>
      </w:pPr>
      <w:r>
        <w:rPr>
          <w:rStyle w:val="charItals"/>
        </w:rPr>
        <w:t>Note 3</w:t>
      </w:r>
      <w:r>
        <w:rPr>
          <w:rStyle w:val="charItals"/>
        </w:rPr>
        <w:tab/>
      </w:r>
      <w:r>
        <w:t xml:space="preserve">Under the </w:t>
      </w:r>
      <w:hyperlink r:id="rId149"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20372596" w14:textId="77777777" w:rsidR="001538A0" w:rsidRPr="00B564CC" w:rsidRDefault="001538A0">
      <w:pPr>
        <w:pStyle w:val="AH3Div"/>
      </w:pPr>
      <w:bookmarkStart w:id="227" w:name="_Toc64300341"/>
      <w:r w:rsidRPr="00B564CC">
        <w:rPr>
          <w:rStyle w:val="CharDivNo"/>
        </w:rPr>
        <w:t>Division 10.3.5</w:t>
      </w:r>
      <w:r>
        <w:tab/>
      </w:r>
      <w:r w:rsidRPr="00B564CC">
        <w:rPr>
          <w:rStyle w:val="CharDivText"/>
        </w:rPr>
        <w:t>Disciplinary action</w:t>
      </w:r>
      <w:bookmarkEnd w:id="227"/>
    </w:p>
    <w:p w14:paraId="7EA9A76E" w14:textId="77777777" w:rsidR="001538A0" w:rsidRDefault="001538A0">
      <w:pPr>
        <w:pStyle w:val="AH5Sec"/>
      </w:pPr>
      <w:bookmarkStart w:id="228" w:name="_Toc64300342"/>
      <w:r w:rsidRPr="00B564CC">
        <w:rPr>
          <w:rStyle w:val="CharSectNo"/>
        </w:rPr>
        <w:t>181</w:t>
      </w:r>
      <w:r>
        <w:tab/>
        <w:t>Application—div 10.3.5</w:t>
      </w:r>
      <w:bookmarkEnd w:id="228"/>
    </w:p>
    <w:p w14:paraId="4D893327" w14:textId="77777777" w:rsidR="001538A0" w:rsidRDefault="001538A0">
      <w:pPr>
        <w:pStyle w:val="Amainreturn"/>
      </w:pPr>
      <w:r>
        <w:t>This division applies to a detainee against whom disciplinary action may be taken under this chapter.</w:t>
      </w:r>
    </w:p>
    <w:p w14:paraId="237C3351" w14:textId="77777777" w:rsidR="001538A0" w:rsidRPr="004F6AC4" w:rsidRDefault="001538A0">
      <w:pPr>
        <w:pStyle w:val="AH5Sec"/>
        <w:rPr>
          <w:rStyle w:val="charItals"/>
        </w:rPr>
      </w:pPr>
      <w:bookmarkStart w:id="229" w:name="_Toc64300343"/>
      <w:r w:rsidRPr="00B564CC">
        <w:rPr>
          <w:rStyle w:val="CharSectNo"/>
        </w:rPr>
        <w:t>182</w:t>
      </w:r>
      <w:r>
        <w:rPr>
          <w:iCs/>
        </w:rPr>
        <w:tab/>
      </w:r>
      <w:r>
        <w:t xml:space="preserve">Meaning of </w:t>
      </w:r>
      <w:r w:rsidRPr="004F6AC4">
        <w:rPr>
          <w:rStyle w:val="charItals"/>
        </w:rPr>
        <w:t>relevant presiding officer</w:t>
      </w:r>
      <w:r>
        <w:t>—div 10.3.5</w:t>
      </w:r>
      <w:bookmarkEnd w:id="229"/>
    </w:p>
    <w:p w14:paraId="6EC95D3A" w14:textId="77777777" w:rsidR="001538A0" w:rsidRDefault="001538A0">
      <w:pPr>
        <w:pStyle w:val="Amainreturn"/>
        <w:keepNext/>
      </w:pPr>
      <w:r>
        <w:t>In this division:</w:t>
      </w:r>
    </w:p>
    <w:p w14:paraId="3E0A59C1" w14:textId="77777777" w:rsidR="001538A0" w:rsidRDefault="001538A0">
      <w:pPr>
        <w:pStyle w:val="aDef"/>
        <w:keepNext/>
      </w:pPr>
      <w:r>
        <w:rPr>
          <w:rStyle w:val="charBoldItals"/>
        </w:rPr>
        <w:t>relevant presiding officer</w:t>
      </w:r>
      <w:r>
        <w:rPr>
          <w:bCs/>
          <w:iCs/>
        </w:rPr>
        <w:t xml:space="preserve"> means any of the following:</w:t>
      </w:r>
    </w:p>
    <w:p w14:paraId="2E22194E" w14:textId="77777777" w:rsidR="001538A0" w:rsidRDefault="001538A0">
      <w:pPr>
        <w:pStyle w:val="aDefpara"/>
      </w:pPr>
      <w:r>
        <w:tab/>
        <w:t>(a)</w:t>
      </w:r>
      <w:r>
        <w:tab/>
        <w:t>a presiding officer under division 10.3.1 (Disciplinary action—with accused’s consent);</w:t>
      </w:r>
    </w:p>
    <w:p w14:paraId="6D319728" w14:textId="77777777" w:rsidR="001538A0" w:rsidRDefault="001538A0">
      <w:pPr>
        <w:pStyle w:val="aDefpara"/>
      </w:pPr>
      <w:r>
        <w:tab/>
        <w:t>(b)</w:t>
      </w:r>
      <w:r>
        <w:tab/>
        <w:t>a presiding officer under division 10.3.2 (Internal disciplinary inquiry);</w:t>
      </w:r>
    </w:p>
    <w:p w14:paraId="2280C0DC" w14:textId="77777777" w:rsidR="001538A0" w:rsidRDefault="001538A0">
      <w:pPr>
        <w:pStyle w:val="aDefpara"/>
      </w:pPr>
      <w:r>
        <w:tab/>
        <w:t>(c)</w:t>
      </w:r>
      <w:r>
        <w:tab/>
      </w:r>
      <w:r w:rsidR="00837F87" w:rsidRPr="00A83948">
        <w:t>the director-general</w:t>
      </w:r>
      <w:r>
        <w:t xml:space="preserve"> under division 10.3.3 (Internal review of inquiry decision);</w:t>
      </w:r>
    </w:p>
    <w:p w14:paraId="40737DFB" w14:textId="77777777" w:rsidR="001538A0" w:rsidRDefault="001538A0">
      <w:pPr>
        <w:pStyle w:val="aDefpara"/>
      </w:pPr>
      <w:r>
        <w:tab/>
        <w:t>(d)</w:t>
      </w:r>
      <w:r>
        <w:tab/>
        <w:t>an adjudicator under division 10.3.4 (External review of inquiry decisions).</w:t>
      </w:r>
    </w:p>
    <w:p w14:paraId="29B4D9A8" w14:textId="77777777" w:rsidR="001538A0" w:rsidRDefault="001538A0">
      <w:pPr>
        <w:pStyle w:val="AH5Sec"/>
      </w:pPr>
      <w:bookmarkStart w:id="230" w:name="_Toc64300344"/>
      <w:r w:rsidRPr="00B564CC">
        <w:rPr>
          <w:rStyle w:val="CharSectNo"/>
        </w:rPr>
        <w:lastRenderedPageBreak/>
        <w:t>183</w:t>
      </w:r>
      <w:r>
        <w:tab/>
        <w:t>Disciplinary action by relevant presiding officer</w:t>
      </w:r>
      <w:bookmarkEnd w:id="230"/>
    </w:p>
    <w:p w14:paraId="1A0EC2D9" w14:textId="77777777" w:rsidR="001538A0" w:rsidRDefault="001538A0">
      <w:pPr>
        <w:pStyle w:val="Amain"/>
        <w:keepNext/>
      </w:pPr>
      <w:r>
        <w:tab/>
        <w:t>(1)</w:t>
      </w:r>
      <w:r>
        <w:tab/>
        <w:t xml:space="preserve">As disciplinary action against a detainee, a relevant presiding officer may do 1 or more of the following (each of which is </w:t>
      </w:r>
      <w:r>
        <w:rPr>
          <w:rStyle w:val="charBoldItals"/>
        </w:rPr>
        <w:t>disciplinary action</w:t>
      </w:r>
      <w:r>
        <w:t>):</w:t>
      </w:r>
    </w:p>
    <w:p w14:paraId="4355B6E1" w14:textId="77777777" w:rsidR="001538A0" w:rsidRDefault="001538A0">
      <w:pPr>
        <w:pStyle w:val="Apara"/>
      </w:pPr>
      <w:r>
        <w:tab/>
        <w:t>(a)</w:t>
      </w:r>
      <w:r>
        <w:tab/>
        <w:t>warn the detainee about committing a disciplinary breach;</w:t>
      </w:r>
    </w:p>
    <w:p w14:paraId="4A55AA7B" w14:textId="77777777" w:rsidR="001538A0" w:rsidRDefault="001538A0">
      <w:pPr>
        <w:pStyle w:val="Apara"/>
      </w:pPr>
      <w:r>
        <w:tab/>
        <w:t>(b)</w:t>
      </w:r>
      <w:r>
        <w:tab/>
        <w:t>reprimand the detainee;</w:t>
      </w:r>
    </w:p>
    <w:p w14:paraId="537A1B3B" w14:textId="77777777" w:rsidR="001538A0" w:rsidRDefault="001538A0">
      <w:pPr>
        <w:pStyle w:val="Apara"/>
      </w:pPr>
      <w:r>
        <w:tab/>
        <w:t>(c)</w:t>
      </w:r>
      <w:r>
        <w:tab/>
        <w:t xml:space="preserve">impose an administrative penalty, or a combination of administrative penalties, on the detainee; </w:t>
      </w:r>
    </w:p>
    <w:p w14:paraId="0E738B84" w14:textId="77777777" w:rsidR="001538A0" w:rsidRDefault="001538A0">
      <w:pPr>
        <w:pStyle w:val="Apara"/>
      </w:pPr>
      <w:r>
        <w:tab/>
        <w:t>(d)</w:t>
      </w:r>
      <w:r>
        <w:tab/>
        <w:t>give the detainee a direction under section 185 (Reparation).</w:t>
      </w:r>
    </w:p>
    <w:p w14:paraId="01BBFBB5" w14:textId="77777777" w:rsidR="001538A0" w:rsidRDefault="001538A0">
      <w:pPr>
        <w:pStyle w:val="Amain"/>
      </w:pPr>
      <w:r>
        <w:tab/>
        <w:t>(2)</w:t>
      </w:r>
      <w:r>
        <w:tab/>
        <w:t>The relevant presiding officer must ensure that the disciplinary action against a detainee for a disciplinary breach is proportionate to the breach.</w:t>
      </w:r>
    </w:p>
    <w:p w14:paraId="23B3FD70" w14:textId="77777777" w:rsidR="001538A0" w:rsidRDefault="001538A0">
      <w:pPr>
        <w:pStyle w:val="Amain"/>
        <w:keepLines/>
      </w:pPr>
      <w:r>
        <w:tab/>
        <w:t>(3)</w:t>
      </w:r>
      <w:r>
        <w:tab/>
        <w:t xml:space="preserve">Without limiting section 14 (Corrections policies and operating procedures), the </w:t>
      </w:r>
      <w:r w:rsidR="004F2EDD">
        <w:t>director</w:t>
      </w:r>
      <w:r w:rsidR="004F2EDD">
        <w:noBreakHyphen/>
        <w:t>general</w:t>
      </w:r>
      <w:r>
        <w:t xml:space="preserve"> must make a corrections policy and operating procedure providing for matters to be considered when deciding whether disciplinary action is proportionate to a disciplinary breach.</w:t>
      </w:r>
    </w:p>
    <w:p w14:paraId="4B0E6B62" w14:textId="77777777" w:rsidR="001538A0" w:rsidRDefault="001538A0">
      <w:pPr>
        <w:pStyle w:val="AH5Sec"/>
      </w:pPr>
      <w:bookmarkStart w:id="231" w:name="_Toc64300345"/>
      <w:r w:rsidRPr="00B564CC">
        <w:rPr>
          <w:rStyle w:val="CharSectNo"/>
        </w:rPr>
        <w:t>184</w:t>
      </w:r>
      <w:r>
        <w:tab/>
        <w:t>Administrative penalties</w:t>
      </w:r>
      <w:bookmarkEnd w:id="231"/>
    </w:p>
    <w:p w14:paraId="033A7A34" w14:textId="77777777" w:rsidR="001538A0" w:rsidRDefault="001538A0">
      <w:pPr>
        <w:pStyle w:val="Amainreturn"/>
        <w:keepNext/>
      </w:pPr>
      <w:r>
        <w:t xml:space="preserve">Each of the following is an </w:t>
      </w:r>
      <w:r>
        <w:rPr>
          <w:rStyle w:val="charBoldItals"/>
        </w:rPr>
        <w:t>administrative penalty</w:t>
      </w:r>
      <w:r>
        <w:t>:</w:t>
      </w:r>
    </w:p>
    <w:p w14:paraId="756ECA12" w14:textId="77777777" w:rsidR="001538A0" w:rsidRDefault="001538A0">
      <w:pPr>
        <w:pStyle w:val="Apara"/>
      </w:pPr>
      <w:r>
        <w:tab/>
        <w:t>(a)</w:t>
      </w:r>
      <w:r>
        <w:tab/>
        <w:t>a financial penalty not exceeding $500;</w:t>
      </w:r>
    </w:p>
    <w:p w14:paraId="364B02B0" w14:textId="77777777" w:rsidR="001538A0" w:rsidRDefault="001538A0">
      <w:pPr>
        <w:pStyle w:val="Apara"/>
      </w:pPr>
      <w:r>
        <w:tab/>
        <w:t>(b)</w:t>
      </w:r>
      <w:r>
        <w:tab/>
        <w:t>a withdrawal of privileges for not longer than 180 days;</w:t>
      </w:r>
    </w:p>
    <w:p w14:paraId="76B2E4F0" w14:textId="77777777" w:rsidR="001538A0" w:rsidRDefault="001538A0">
      <w:pPr>
        <w:pStyle w:val="Apara"/>
      </w:pPr>
      <w:r>
        <w:tab/>
        <w:t>(c)</w:t>
      </w:r>
      <w:r>
        <w:tab/>
        <w:t>a requirement to perform extra work;</w:t>
      </w:r>
    </w:p>
    <w:p w14:paraId="4805C492" w14:textId="77777777" w:rsidR="001538A0" w:rsidRDefault="001538A0">
      <w:pPr>
        <w:pStyle w:val="Apara"/>
        <w:keepNext/>
      </w:pPr>
      <w:r>
        <w:tab/>
        <w:t>(d)</w:t>
      </w:r>
      <w:r>
        <w:tab/>
        <w:t>separate confinement for 1 of the following:</w:t>
      </w:r>
    </w:p>
    <w:p w14:paraId="2052F8C5" w14:textId="77777777" w:rsidR="001538A0" w:rsidRDefault="001538A0">
      <w:pPr>
        <w:pStyle w:val="Asubpara"/>
      </w:pPr>
      <w:r>
        <w:tab/>
        <w:t>(i)</w:t>
      </w:r>
      <w:r>
        <w:tab/>
        <w:t>3 days;</w:t>
      </w:r>
    </w:p>
    <w:p w14:paraId="2A1E6E57" w14:textId="77777777" w:rsidR="001538A0" w:rsidRDefault="001538A0">
      <w:pPr>
        <w:pStyle w:val="Asubpara"/>
      </w:pPr>
      <w:r>
        <w:tab/>
        <w:t>(ii)</w:t>
      </w:r>
      <w:r>
        <w:tab/>
        <w:t>7 days;</w:t>
      </w:r>
    </w:p>
    <w:p w14:paraId="6C7BD219" w14:textId="77777777" w:rsidR="001538A0" w:rsidRDefault="001538A0">
      <w:pPr>
        <w:pStyle w:val="Asubpara"/>
      </w:pPr>
      <w:r>
        <w:tab/>
        <w:t>(iii)</w:t>
      </w:r>
      <w:r>
        <w:tab/>
        <w:t>28 days;</w:t>
      </w:r>
    </w:p>
    <w:p w14:paraId="653808C2" w14:textId="77777777" w:rsidR="001538A0" w:rsidRDefault="001538A0">
      <w:pPr>
        <w:pStyle w:val="Apara"/>
      </w:pPr>
      <w:r>
        <w:lastRenderedPageBreak/>
        <w:tab/>
        <w:t>(e)</w:t>
      </w:r>
      <w:r>
        <w:tab/>
        <w:t>anything declared by regulation to be an administrative penalty.</w:t>
      </w:r>
    </w:p>
    <w:p w14:paraId="31B4E819" w14:textId="77777777" w:rsidR="001538A0" w:rsidRDefault="001538A0">
      <w:pPr>
        <w:pStyle w:val="AH5Sec"/>
      </w:pPr>
      <w:bookmarkStart w:id="232" w:name="_Toc64300346"/>
      <w:r w:rsidRPr="00B564CC">
        <w:rPr>
          <w:rStyle w:val="CharSectNo"/>
        </w:rPr>
        <w:t>185</w:t>
      </w:r>
      <w:r>
        <w:tab/>
        <w:t>Reparation</w:t>
      </w:r>
      <w:bookmarkEnd w:id="232"/>
    </w:p>
    <w:p w14:paraId="0438D6F6" w14:textId="77777777" w:rsidR="001538A0" w:rsidRDefault="001538A0">
      <w:pPr>
        <w:pStyle w:val="Amain"/>
      </w:pPr>
      <w:r>
        <w:tab/>
        <w:t>(1)</w:t>
      </w:r>
      <w:r>
        <w:tab/>
        <w:t>This section applies if a relevant presiding officer finds that—</w:t>
      </w:r>
    </w:p>
    <w:p w14:paraId="139B409C" w14:textId="77777777" w:rsidR="001538A0" w:rsidRDefault="001538A0">
      <w:pPr>
        <w:pStyle w:val="Apara"/>
      </w:pPr>
      <w:r>
        <w:tab/>
        <w:t>(a)</w:t>
      </w:r>
      <w:r>
        <w:tab/>
        <w:t>a charge for a disciplinary breach by a detainee is proven; and</w:t>
      </w:r>
    </w:p>
    <w:p w14:paraId="460A5EB6" w14:textId="77777777" w:rsidR="001538A0" w:rsidRDefault="001538A0">
      <w:pPr>
        <w:pStyle w:val="Apara"/>
      </w:pPr>
      <w:r>
        <w:tab/>
        <w:t>(b)</w:t>
      </w:r>
      <w:r>
        <w:tab/>
        <w:t xml:space="preserve">a person (the </w:t>
      </w:r>
      <w:r>
        <w:rPr>
          <w:rStyle w:val="charBoldItals"/>
        </w:rPr>
        <w:t>injured person</w:t>
      </w:r>
      <w:r>
        <w:t>) suffered loss as a direct result of the breach.</w:t>
      </w:r>
    </w:p>
    <w:p w14:paraId="16E0553F" w14:textId="77777777" w:rsidR="001538A0" w:rsidRDefault="001538A0">
      <w:pPr>
        <w:pStyle w:val="Amain"/>
      </w:pPr>
      <w:r>
        <w:tab/>
        <w:t>(2)</w:t>
      </w:r>
      <w:r>
        <w:tab/>
        <w:t>The relevant presiding officer may direct the detainee to make reparation for the injured person’s loss by payment of an amount or otherwise.</w:t>
      </w:r>
    </w:p>
    <w:p w14:paraId="3732FF4B" w14:textId="77777777" w:rsidR="001538A0" w:rsidRDefault="001538A0">
      <w:pPr>
        <w:pStyle w:val="Amain"/>
        <w:keepNext/>
      </w:pPr>
      <w:r>
        <w:tab/>
        <w:t>(3)</w:t>
      </w:r>
      <w:r>
        <w:tab/>
        <w:t>An amount directed to be paid must not exceed—</w:t>
      </w:r>
    </w:p>
    <w:p w14:paraId="3A78BCEF" w14:textId="77777777" w:rsidR="001538A0" w:rsidRDefault="001538A0">
      <w:pPr>
        <w:pStyle w:val="Apara"/>
      </w:pPr>
      <w:r>
        <w:tab/>
        <w:t>(a)</w:t>
      </w:r>
      <w:r>
        <w:tab/>
        <w:t>$100; or</w:t>
      </w:r>
    </w:p>
    <w:p w14:paraId="44F4EAC0" w14:textId="77777777" w:rsidR="001538A0" w:rsidRDefault="001538A0">
      <w:pPr>
        <w:pStyle w:val="Apara"/>
      </w:pPr>
      <w:r>
        <w:tab/>
        <w:t>(b)</w:t>
      </w:r>
      <w:r>
        <w:tab/>
        <w:t>if a higher amount is prescribed by regulation—the prescribed amount.</w:t>
      </w:r>
    </w:p>
    <w:p w14:paraId="02DE9DFF" w14:textId="77777777" w:rsidR="001538A0" w:rsidRDefault="001538A0">
      <w:pPr>
        <w:pStyle w:val="Amain"/>
      </w:pPr>
      <w:r>
        <w:tab/>
        <w:t>(4)</w:t>
      </w:r>
      <w:r>
        <w:tab/>
        <w:t xml:space="preserve">An amount payable under a direction is payable out of any money held by the </w:t>
      </w:r>
      <w:r w:rsidR="004F2EDD">
        <w:t>director</w:t>
      </w:r>
      <w:r w:rsidR="004F2EDD">
        <w:noBreakHyphen/>
        <w:t>general</w:t>
      </w:r>
      <w:r>
        <w:t xml:space="preserve"> for the detainee.</w:t>
      </w:r>
    </w:p>
    <w:p w14:paraId="315FF5BC" w14:textId="77777777" w:rsidR="001538A0" w:rsidRDefault="001538A0">
      <w:pPr>
        <w:pStyle w:val="Amain"/>
        <w:keepNext/>
      </w:pPr>
      <w:r>
        <w:tab/>
        <w:t>(5)</w:t>
      </w:r>
      <w:r>
        <w:tab/>
        <w:t>In this section:</w:t>
      </w:r>
    </w:p>
    <w:p w14:paraId="49630CAF" w14:textId="77777777" w:rsidR="001538A0" w:rsidRDefault="001538A0">
      <w:pPr>
        <w:pStyle w:val="aDef"/>
        <w:keepNext/>
      </w:pPr>
      <w:r>
        <w:rPr>
          <w:rStyle w:val="charBoldItals"/>
        </w:rPr>
        <w:t>loss</w:t>
      </w:r>
      <w:r>
        <w:t>—</w:t>
      </w:r>
    </w:p>
    <w:p w14:paraId="77EA68D1" w14:textId="21101F74" w:rsidR="001538A0" w:rsidRDefault="001538A0">
      <w:pPr>
        <w:pStyle w:val="aDefpara"/>
      </w:pPr>
      <w:r>
        <w:tab/>
        <w:t>(a)</w:t>
      </w:r>
      <w:r>
        <w:tab/>
        <w:t xml:space="preserve">see the </w:t>
      </w:r>
      <w:hyperlink r:id="rId150" w:tooltip="A2002-51" w:history="1">
        <w:r w:rsidR="004F6AC4" w:rsidRPr="004F6AC4">
          <w:rPr>
            <w:rStyle w:val="charCitHyperlinkAbbrev"/>
          </w:rPr>
          <w:t>Criminal Code</w:t>
        </w:r>
      </w:hyperlink>
      <w:r>
        <w:t>, section 300; and</w:t>
      </w:r>
    </w:p>
    <w:p w14:paraId="76C4128F" w14:textId="77777777" w:rsidR="001538A0" w:rsidRDefault="001538A0">
      <w:pPr>
        <w:pStyle w:val="aDefpara"/>
      </w:pPr>
      <w:r>
        <w:tab/>
        <w:t>(b)</w:t>
      </w:r>
      <w:r>
        <w:tab/>
        <w:t>includes out-of-pocket or other expense incurred.</w:t>
      </w:r>
    </w:p>
    <w:p w14:paraId="5B08E2DF" w14:textId="77777777" w:rsidR="001538A0" w:rsidRDefault="001538A0">
      <w:pPr>
        <w:pStyle w:val="AH5Sec"/>
      </w:pPr>
      <w:bookmarkStart w:id="233" w:name="_Toc64300347"/>
      <w:r w:rsidRPr="00B564CC">
        <w:rPr>
          <w:rStyle w:val="CharSectNo"/>
        </w:rPr>
        <w:t>186</w:t>
      </w:r>
      <w:r>
        <w:tab/>
        <w:t>Maximum administrative penalties</w:t>
      </w:r>
      <w:bookmarkEnd w:id="233"/>
    </w:p>
    <w:p w14:paraId="7EF466A4" w14:textId="77777777" w:rsidR="001538A0" w:rsidRDefault="001538A0">
      <w:pPr>
        <w:pStyle w:val="Amain"/>
      </w:pPr>
      <w:r>
        <w:tab/>
        <w:t>(1)</w:t>
      </w:r>
      <w:r>
        <w:tab/>
        <w:t xml:space="preserve">This section applies if— </w:t>
      </w:r>
    </w:p>
    <w:p w14:paraId="0112956C" w14:textId="77777777" w:rsidR="001538A0" w:rsidRDefault="001538A0">
      <w:pPr>
        <w:pStyle w:val="Apara"/>
      </w:pPr>
      <w:r>
        <w:tab/>
        <w:t>(a)</w:t>
      </w:r>
      <w:r>
        <w:tab/>
        <w:t>a detainee is charged with 2 or more disciplinary breaches; and</w:t>
      </w:r>
    </w:p>
    <w:p w14:paraId="40FAFCD1" w14:textId="77777777" w:rsidR="001538A0" w:rsidRDefault="001538A0">
      <w:pPr>
        <w:pStyle w:val="Apara"/>
      </w:pPr>
      <w:r>
        <w:tab/>
        <w:t>(b)</w:t>
      </w:r>
      <w:r>
        <w:tab/>
        <w:t>the charges arise out of the same conduct.</w:t>
      </w:r>
    </w:p>
    <w:p w14:paraId="77C1BAAF" w14:textId="77777777" w:rsidR="001538A0" w:rsidRDefault="001538A0">
      <w:pPr>
        <w:pStyle w:val="Amain"/>
      </w:pPr>
      <w:r>
        <w:lastRenderedPageBreak/>
        <w:tab/>
        <w:t>(2)</w:t>
      </w:r>
      <w:r>
        <w:tab/>
        <w:t>The total of the administrative penalties imposed for the breaches must not, for any particular kind of penalty, be more than the maximum penalty that may be imposed for any 1 of those breaches.</w:t>
      </w:r>
    </w:p>
    <w:p w14:paraId="5E23D24B" w14:textId="77777777" w:rsidR="001538A0" w:rsidRDefault="001538A0">
      <w:pPr>
        <w:pStyle w:val="AH5Sec"/>
      </w:pPr>
      <w:bookmarkStart w:id="234" w:name="_Toc64300348"/>
      <w:r w:rsidRPr="00B564CC">
        <w:rPr>
          <w:rStyle w:val="CharSectNo"/>
        </w:rPr>
        <w:t>187</w:t>
      </w:r>
      <w:r>
        <w:tab/>
        <w:t>Separate confinement conditions</w:t>
      </w:r>
      <w:bookmarkEnd w:id="234"/>
    </w:p>
    <w:p w14:paraId="1F4777DE" w14:textId="77777777" w:rsidR="001538A0" w:rsidRDefault="001538A0">
      <w:pPr>
        <w:pStyle w:val="Amain"/>
      </w:pPr>
      <w:r>
        <w:tab/>
        <w:t>(1)</w:t>
      </w:r>
      <w:r>
        <w:tab/>
        <w:t>This section applies if separate confinement is imposed on a detainee as an administrative penalty for a disciplinary breach.</w:t>
      </w:r>
    </w:p>
    <w:p w14:paraId="13CE335A" w14:textId="77777777" w:rsidR="001538A0" w:rsidRDefault="001538A0">
      <w:pPr>
        <w:pStyle w:val="Amain"/>
      </w:pPr>
      <w:r>
        <w:tab/>
        <w:t>(2)</w:t>
      </w:r>
      <w:r>
        <w:tab/>
        <w:t xml:space="preserve">The </w:t>
      </w:r>
      <w:r w:rsidR="004F2EDD">
        <w:t>director</w:t>
      </w:r>
      <w:r w:rsidR="004F2EDD">
        <w:noBreakHyphen/>
        <w:t>general</w:t>
      </w:r>
      <w:r>
        <w:t xml:space="preserve"> must ensure that—</w:t>
      </w:r>
    </w:p>
    <w:p w14:paraId="6894C3E8" w14:textId="77777777" w:rsidR="001538A0" w:rsidRDefault="001538A0">
      <w:pPr>
        <w:pStyle w:val="Apara"/>
      </w:pPr>
      <w:r>
        <w:tab/>
        <w:t>(a)</w:t>
      </w:r>
      <w:r>
        <w:tab/>
        <w:t>a doctor appointed under section 21 (Doctors—health service appointments) examines the detainee as soon as practicable after the separate confinement starts and ends; and</w:t>
      </w:r>
    </w:p>
    <w:p w14:paraId="2E2C8EAC" w14:textId="77777777" w:rsidR="001538A0" w:rsidRDefault="001538A0">
      <w:pPr>
        <w:pStyle w:val="Apara"/>
      </w:pPr>
      <w:r>
        <w:tab/>
        <w:t>(b)</w:t>
      </w:r>
      <w:r>
        <w:tab/>
        <w:t>a corrections officer monitors the detainee’s condition in separate confinement at least daily.</w:t>
      </w:r>
    </w:p>
    <w:p w14:paraId="7E6A2BD4" w14:textId="77777777" w:rsidR="001538A0" w:rsidRDefault="001538A0">
      <w:pPr>
        <w:pStyle w:val="AH5Sec"/>
      </w:pPr>
      <w:bookmarkStart w:id="235" w:name="_Toc64300349"/>
      <w:r w:rsidRPr="00B564CC">
        <w:rPr>
          <w:rStyle w:val="CharSectNo"/>
        </w:rPr>
        <w:t>188</w:t>
      </w:r>
      <w:r>
        <w:tab/>
        <w:t>Privileges and entitlements—impact of discipline</w:t>
      </w:r>
      <w:bookmarkEnd w:id="235"/>
    </w:p>
    <w:p w14:paraId="4A2071EE" w14:textId="77777777" w:rsidR="001538A0" w:rsidRDefault="001538A0">
      <w:pPr>
        <w:pStyle w:val="Amainreturn"/>
      </w:pPr>
      <w:r>
        <w:t>To remove any doubt—</w:t>
      </w:r>
    </w:p>
    <w:p w14:paraId="59BF927F" w14:textId="77777777" w:rsidR="001538A0" w:rsidRDefault="001538A0">
      <w:pPr>
        <w:pStyle w:val="Apara"/>
      </w:pPr>
      <w:r>
        <w:tab/>
        <w:t>(a)</w:t>
      </w:r>
      <w:r>
        <w:tab/>
        <w:t>anything expressed in chapter 6 (Living conditions at correctional centres) to be an entitlement for this chapter is not affected by anything that happens under this chapter, including—</w:t>
      </w:r>
    </w:p>
    <w:p w14:paraId="25640694" w14:textId="77777777" w:rsidR="001538A0" w:rsidRDefault="001538A0">
      <w:pPr>
        <w:pStyle w:val="Asubpara"/>
      </w:pPr>
      <w:r>
        <w:tab/>
        <w:t>(i)</w:t>
      </w:r>
      <w:r>
        <w:tab/>
        <w:t>investigative segregation; and</w:t>
      </w:r>
    </w:p>
    <w:p w14:paraId="095D1996" w14:textId="77777777" w:rsidR="001538A0" w:rsidRDefault="001538A0">
      <w:pPr>
        <w:pStyle w:val="Asubpara"/>
      </w:pPr>
      <w:r>
        <w:tab/>
        <w:t>(ii)</w:t>
      </w:r>
      <w:r>
        <w:tab/>
        <w:t>disciplinary action; and</w:t>
      </w:r>
    </w:p>
    <w:p w14:paraId="53AB3D59" w14:textId="77777777" w:rsidR="001538A0" w:rsidRDefault="001538A0">
      <w:pPr>
        <w:pStyle w:val="Apara"/>
      </w:pPr>
      <w:r>
        <w:tab/>
        <w:t>(b)</w:t>
      </w:r>
      <w:r>
        <w:tab/>
        <w:t>anything else mentioned in chapter 6 is, for this chapter, a privilege.</w:t>
      </w:r>
    </w:p>
    <w:p w14:paraId="6B5D5F76" w14:textId="77777777" w:rsidR="001538A0" w:rsidRDefault="001538A0">
      <w:pPr>
        <w:pStyle w:val="AH5Sec"/>
      </w:pPr>
      <w:bookmarkStart w:id="236" w:name="_Toc64300350"/>
      <w:r w:rsidRPr="00B564CC">
        <w:rPr>
          <w:rStyle w:val="CharSectNo"/>
        </w:rPr>
        <w:t>189</w:t>
      </w:r>
      <w:r>
        <w:tab/>
        <w:t>Record of disciplinary action</w:t>
      </w:r>
      <w:bookmarkEnd w:id="236"/>
    </w:p>
    <w:p w14:paraId="782433CA" w14:textId="77777777" w:rsidR="001538A0" w:rsidRDefault="001538A0">
      <w:pPr>
        <w:pStyle w:val="Amain"/>
      </w:pPr>
      <w:r>
        <w:tab/>
        <w:t>(1)</w:t>
      </w:r>
      <w:r>
        <w:tab/>
        <w:t xml:space="preserve">The </w:t>
      </w:r>
      <w:r w:rsidR="004F2EDD">
        <w:t>director</w:t>
      </w:r>
      <w:r w:rsidR="004F2EDD">
        <w:noBreakHyphen/>
        <w:t>general</w:t>
      </w:r>
      <w:r>
        <w:t xml:space="preserve"> must keep a record of any disciplinary action taken against a detainee.</w:t>
      </w:r>
    </w:p>
    <w:p w14:paraId="1FE3CB63" w14:textId="77777777" w:rsidR="001538A0" w:rsidRDefault="001538A0">
      <w:pPr>
        <w:pStyle w:val="Amain"/>
        <w:keepNext/>
      </w:pPr>
      <w:r>
        <w:tab/>
        <w:t>(2)</w:t>
      </w:r>
      <w:r>
        <w:tab/>
        <w:t>The record must include details of the following:</w:t>
      </w:r>
    </w:p>
    <w:p w14:paraId="00FE6A50" w14:textId="77777777" w:rsidR="001538A0" w:rsidRDefault="001538A0">
      <w:pPr>
        <w:pStyle w:val="Apara"/>
      </w:pPr>
      <w:r>
        <w:tab/>
        <w:t>(a)</w:t>
      </w:r>
      <w:r>
        <w:tab/>
        <w:t>the detainee’s name;</w:t>
      </w:r>
    </w:p>
    <w:p w14:paraId="3B412E45" w14:textId="77777777" w:rsidR="001538A0" w:rsidRDefault="001538A0">
      <w:pPr>
        <w:pStyle w:val="Apara"/>
      </w:pPr>
      <w:r>
        <w:lastRenderedPageBreak/>
        <w:tab/>
        <w:t>(b)</w:t>
      </w:r>
      <w:r>
        <w:tab/>
        <w:t>the disciplinary breach;</w:t>
      </w:r>
    </w:p>
    <w:p w14:paraId="4E98D12D" w14:textId="77777777" w:rsidR="001538A0" w:rsidRDefault="001538A0">
      <w:pPr>
        <w:pStyle w:val="Apara"/>
      </w:pPr>
      <w:r>
        <w:tab/>
        <w:t>(c)</w:t>
      </w:r>
      <w:r>
        <w:tab/>
        <w:t>a brief statement of the conduct to which the disciplinary breach applies and when, or the period during which, it happened;</w:t>
      </w:r>
    </w:p>
    <w:p w14:paraId="579D94EC" w14:textId="77777777" w:rsidR="001538A0" w:rsidRDefault="001538A0">
      <w:pPr>
        <w:pStyle w:val="Apara"/>
      </w:pPr>
      <w:r>
        <w:tab/>
        <w:t>(d)</w:t>
      </w:r>
      <w:r>
        <w:tab/>
        <w:t>the disciplinary action taken against the detainee;</w:t>
      </w:r>
    </w:p>
    <w:p w14:paraId="5366F8F3" w14:textId="77777777" w:rsidR="001538A0" w:rsidRDefault="001538A0">
      <w:pPr>
        <w:pStyle w:val="Apara"/>
      </w:pPr>
      <w:r>
        <w:tab/>
        <w:t>(e)</w:t>
      </w:r>
      <w:r>
        <w:tab/>
        <w:t>anything else prescribed by regulation.</w:t>
      </w:r>
    </w:p>
    <w:p w14:paraId="30696C9A" w14:textId="77777777" w:rsidR="001538A0" w:rsidRDefault="001538A0">
      <w:pPr>
        <w:pStyle w:val="Amain"/>
        <w:keepLines/>
      </w:pPr>
      <w:r>
        <w:tab/>
        <w:t>(3)</w:t>
      </w:r>
      <w:r>
        <w:tab/>
        <w:t>The record must also include details of any finding by a relevant presiding officer that a disciplinary breach is proven against the detainee if the relevant presiding officer decides not to take disciplinary action against the detainee.</w:t>
      </w:r>
    </w:p>
    <w:p w14:paraId="5778201E" w14:textId="77777777" w:rsidR="001538A0" w:rsidRDefault="001538A0">
      <w:pPr>
        <w:pStyle w:val="Amain"/>
      </w:pPr>
      <w:r>
        <w:tab/>
        <w:t>(4)</w:t>
      </w:r>
      <w:r>
        <w:tab/>
        <w:t>The record must be available for inspection under chapter 7 (</w:t>
      </w:r>
      <w:r w:rsidR="00FB0F1C" w:rsidRPr="00A9130F">
        <w:t>Access to and inspection of correctional centres</w:t>
      </w:r>
      <w:r>
        <w:t>).</w:t>
      </w:r>
    </w:p>
    <w:p w14:paraId="36750660" w14:textId="77777777" w:rsidR="001538A0" w:rsidRDefault="001538A0">
      <w:pPr>
        <w:pStyle w:val="PageBreak"/>
      </w:pPr>
      <w:r>
        <w:br w:type="page"/>
      </w:r>
    </w:p>
    <w:p w14:paraId="428264CB" w14:textId="77777777" w:rsidR="001538A0" w:rsidRPr="00B564CC" w:rsidRDefault="001538A0">
      <w:pPr>
        <w:pStyle w:val="AH1Chapter"/>
      </w:pPr>
      <w:bookmarkStart w:id="237" w:name="_Toc64300351"/>
      <w:r w:rsidRPr="00B564CC">
        <w:rPr>
          <w:rStyle w:val="CharChapNo"/>
        </w:rPr>
        <w:lastRenderedPageBreak/>
        <w:t>Chapter 11</w:t>
      </w:r>
      <w:r>
        <w:tab/>
      </w:r>
      <w:r w:rsidRPr="00B564CC">
        <w:rPr>
          <w:rStyle w:val="CharChapText"/>
        </w:rPr>
        <w:t>Disciplinary inquiries</w:t>
      </w:r>
      <w:bookmarkEnd w:id="237"/>
    </w:p>
    <w:p w14:paraId="1F61AA5F" w14:textId="77777777" w:rsidR="001538A0" w:rsidRDefault="001538A0">
      <w:pPr>
        <w:pStyle w:val="Placeholder"/>
      </w:pPr>
      <w:r>
        <w:rPr>
          <w:rStyle w:val="CharDivNo"/>
        </w:rPr>
        <w:t xml:space="preserve">  </w:t>
      </w:r>
      <w:r>
        <w:rPr>
          <w:rStyle w:val="CharDivText"/>
        </w:rPr>
        <w:t xml:space="preserve">  </w:t>
      </w:r>
    </w:p>
    <w:p w14:paraId="00D1C433" w14:textId="77777777" w:rsidR="001538A0" w:rsidRPr="00B564CC" w:rsidRDefault="001538A0">
      <w:pPr>
        <w:pStyle w:val="AH2Part"/>
      </w:pPr>
      <w:bookmarkStart w:id="238" w:name="_Toc64300352"/>
      <w:r w:rsidRPr="00B564CC">
        <w:rPr>
          <w:rStyle w:val="CharPartNo"/>
        </w:rPr>
        <w:t>Part 11.1</w:t>
      </w:r>
      <w:r>
        <w:tab/>
      </w:r>
      <w:r w:rsidRPr="00B564CC">
        <w:rPr>
          <w:rStyle w:val="CharPartText"/>
        </w:rPr>
        <w:t>Conduct of disciplinary inquiries—general</w:t>
      </w:r>
      <w:bookmarkEnd w:id="238"/>
    </w:p>
    <w:p w14:paraId="0A608929" w14:textId="77777777" w:rsidR="001538A0" w:rsidRDefault="001538A0">
      <w:pPr>
        <w:pStyle w:val="AH5Sec"/>
      </w:pPr>
      <w:bookmarkStart w:id="239" w:name="_Toc64300353"/>
      <w:r w:rsidRPr="00B564CC">
        <w:rPr>
          <w:rStyle w:val="CharSectNo"/>
        </w:rPr>
        <w:t>190</w:t>
      </w:r>
      <w:r>
        <w:tab/>
        <w:t>Application—ch 11</w:t>
      </w:r>
      <w:bookmarkEnd w:id="239"/>
    </w:p>
    <w:p w14:paraId="347A98F4" w14:textId="77777777" w:rsidR="001538A0" w:rsidRDefault="001538A0">
      <w:pPr>
        <w:pStyle w:val="Amainreturn"/>
        <w:keepNext/>
      </w:pPr>
      <w:r>
        <w:t>This chapter applies to an inquiry under any of the following:</w:t>
      </w:r>
    </w:p>
    <w:p w14:paraId="5E4A8A50" w14:textId="77777777" w:rsidR="001538A0" w:rsidRDefault="001538A0">
      <w:pPr>
        <w:pStyle w:val="Apara"/>
      </w:pPr>
      <w:r>
        <w:tab/>
        <w:t>(a)</w:t>
      </w:r>
      <w:r>
        <w:tab/>
        <w:t>division 10.3.2 (Internal disciplinary inquiry);</w:t>
      </w:r>
    </w:p>
    <w:p w14:paraId="6CA91410" w14:textId="77777777" w:rsidR="001538A0" w:rsidRDefault="001538A0">
      <w:pPr>
        <w:pStyle w:val="Apara"/>
      </w:pPr>
      <w:r>
        <w:tab/>
        <w:t>(b)</w:t>
      </w:r>
      <w:r>
        <w:tab/>
        <w:t>division 10.3.3 (Internal review of inquiry decision);</w:t>
      </w:r>
    </w:p>
    <w:p w14:paraId="2D7388AC" w14:textId="77777777" w:rsidR="001538A0" w:rsidRDefault="001538A0">
      <w:pPr>
        <w:pStyle w:val="Apara"/>
      </w:pPr>
      <w:r>
        <w:tab/>
        <w:t>(c)</w:t>
      </w:r>
      <w:r>
        <w:tab/>
        <w:t>division 10.3.4 (External review of inquiry decisions).</w:t>
      </w:r>
    </w:p>
    <w:p w14:paraId="444F06D3" w14:textId="77777777" w:rsidR="001538A0" w:rsidRDefault="001538A0">
      <w:pPr>
        <w:pStyle w:val="AH5Sec"/>
      </w:pPr>
      <w:bookmarkStart w:id="240" w:name="_Toc64300354"/>
      <w:r w:rsidRPr="00B564CC">
        <w:rPr>
          <w:rStyle w:val="CharSectNo"/>
        </w:rPr>
        <w:t>191</w:t>
      </w:r>
      <w:r>
        <w:tab/>
        <w:t xml:space="preserve">Meaning of </w:t>
      </w:r>
      <w:r w:rsidRPr="004F6AC4">
        <w:rPr>
          <w:rStyle w:val="charItals"/>
        </w:rPr>
        <w:t>presiding officer—</w:t>
      </w:r>
      <w:r>
        <w:t>ch 11</w:t>
      </w:r>
      <w:bookmarkEnd w:id="240"/>
    </w:p>
    <w:p w14:paraId="26C5AC6A" w14:textId="77777777" w:rsidR="001538A0" w:rsidRDefault="001538A0">
      <w:pPr>
        <w:pStyle w:val="Amainreturn"/>
        <w:keepNext/>
      </w:pPr>
      <w:r>
        <w:t>In this chapter:</w:t>
      </w:r>
    </w:p>
    <w:p w14:paraId="0874173B" w14:textId="77777777" w:rsidR="001538A0" w:rsidRDefault="001538A0">
      <w:pPr>
        <w:pStyle w:val="aDef"/>
      </w:pPr>
      <w:r>
        <w:rPr>
          <w:rStyle w:val="charBoldItals"/>
        </w:rPr>
        <w:t>presiding officer</w:t>
      </w:r>
      <w:r>
        <w:t>, for an inquiry, means the relevant presiding officer under division 10.3.5 (Disciplinary action) for the inquiry.</w:t>
      </w:r>
    </w:p>
    <w:p w14:paraId="68ABF92A" w14:textId="77777777" w:rsidR="001538A0" w:rsidRDefault="001538A0">
      <w:pPr>
        <w:pStyle w:val="PageBreak"/>
      </w:pPr>
      <w:r>
        <w:br w:type="page"/>
      </w:r>
    </w:p>
    <w:p w14:paraId="2882AC15" w14:textId="77777777" w:rsidR="001538A0" w:rsidRPr="00B564CC" w:rsidRDefault="001538A0">
      <w:pPr>
        <w:pStyle w:val="AH2Part"/>
      </w:pPr>
      <w:bookmarkStart w:id="241" w:name="_Toc64300355"/>
      <w:r w:rsidRPr="00B564CC">
        <w:rPr>
          <w:rStyle w:val="CharPartNo"/>
        </w:rPr>
        <w:lastRenderedPageBreak/>
        <w:t>Part 11.2</w:t>
      </w:r>
      <w:r>
        <w:tab/>
      </w:r>
      <w:r w:rsidRPr="00B564CC">
        <w:rPr>
          <w:rStyle w:val="CharPartText"/>
        </w:rPr>
        <w:t>Disciplinary inquiry procedures</w:t>
      </w:r>
      <w:bookmarkEnd w:id="241"/>
    </w:p>
    <w:p w14:paraId="381063B7" w14:textId="77777777" w:rsidR="001538A0" w:rsidRDefault="001538A0">
      <w:pPr>
        <w:pStyle w:val="AH5Sec"/>
      </w:pPr>
      <w:bookmarkStart w:id="242" w:name="_Toc64300356"/>
      <w:r w:rsidRPr="00B564CC">
        <w:rPr>
          <w:rStyle w:val="CharSectNo"/>
        </w:rPr>
        <w:t>192</w:t>
      </w:r>
      <w:r>
        <w:tab/>
        <w:t>Nature of disciplinary inquiries</w:t>
      </w:r>
      <w:bookmarkEnd w:id="242"/>
    </w:p>
    <w:p w14:paraId="67CE4543" w14:textId="77777777" w:rsidR="001538A0" w:rsidRDefault="001538A0">
      <w:pPr>
        <w:pStyle w:val="Amain"/>
      </w:pPr>
      <w:r>
        <w:tab/>
        <w:t>(1)</w:t>
      </w:r>
      <w:r>
        <w:tab/>
        <w:t>To remove any doubt, an inquiry is an administrative process.</w:t>
      </w:r>
    </w:p>
    <w:p w14:paraId="6F43F6C0" w14:textId="77777777" w:rsidR="001538A0" w:rsidRDefault="001538A0">
      <w:pPr>
        <w:pStyle w:val="Amain"/>
      </w:pPr>
      <w:r>
        <w:tab/>
        <w:t>(2)</w:t>
      </w:r>
      <w:r>
        <w:tab/>
        <w:t>At an inquiry—</w:t>
      </w:r>
    </w:p>
    <w:p w14:paraId="1D5E14AB" w14:textId="77777777" w:rsidR="001538A0" w:rsidRDefault="001538A0">
      <w:pPr>
        <w:pStyle w:val="Apara"/>
      </w:pPr>
      <w:r>
        <w:tab/>
        <w:t>(a)</w:t>
      </w:r>
      <w:r>
        <w:tab/>
        <w:t>the rules of natural justice apply; and</w:t>
      </w:r>
    </w:p>
    <w:p w14:paraId="3D4BB3C5" w14:textId="77777777" w:rsidR="001538A0" w:rsidRDefault="001538A0">
      <w:pPr>
        <w:pStyle w:val="Apara"/>
      </w:pPr>
      <w:r>
        <w:tab/>
        <w:t>(b)</w:t>
      </w:r>
      <w:r>
        <w:tab/>
        <w:t>the laws of evidence do not apply; and</w:t>
      </w:r>
    </w:p>
    <w:p w14:paraId="1C3C69A1" w14:textId="77777777" w:rsidR="001538A0" w:rsidRDefault="001538A0">
      <w:pPr>
        <w:pStyle w:val="Apara"/>
      </w:pPr>
      <w:r>
        <w:tab/>
        <w:t>(c)</w:t>
      </w:r>
      <w:r>
        <w:tab/>
        <w:t>evidence must not be given on oath or by affidavit; and</w:t>
      </w:r>
    </w:p>
    <w:p w14:paraId="54AD0FE4" w14:textId="77777777" w:rsidR="001538A0" w:rsidRDefault="001538A0">
      <w:pPr>
        <w:pStyle w:val="Apara"/>
      </w:pPr>
      <w:r>
        <w:tab/>
        <w:t>(d)</w:t>
      </w:r>
      <w:r>
        <w:tab/>
        <w:t>the question whether a detainee has committed a disciplinary breach must be decided on the balance of probabilities.</w:t>
      </w:r>
    </w:p>
    <w:p w14:paraId="0E4785D5" w14:textId="77777777" w:rsidR="001538A0" w:rsidRPr="004F6AC4" w:rsidRDefault="001538A0">
      <w:pPr>
        <w:pStyle w:val="AH5Sec"/>
        <w:rPr>
          <w:rFonts w:cs="Arial"/>
        </w:rPr>
      </w:pPr>
      <w:bookmarkStart w:id="243" w:name="_Toc64300357"/>
      <w:r w:rsidRPr="00B564CC">
        <w:rPr>
          <w:rStyle w:val="CharSectNo"/>
        </w:rPr>
        <w:t>193</w:t>
      </w:r>
      <w:r w:rsidRPr="004F6AC4">
        <w:rPr>
          <w:rFonts w:cs="Arial"/>
        </w:rPr>
        <w:tab/>
        <w:t>Application of Criminal Code, ch 7</w:t>
      </w:r>
      <w:bookmarkEnd w:id="243"/>
    </w:p>
    <w:p w14:paraId="68E5F459" w14:textId="02936402" w:rsidR="001538A0" w:rsidRDefault="001538A0">
      <w:pPr>
        <w:pStyle w:val="Amainreturn"/>
        <w:keepNext/>
      </w:pPr>
      <w:r>
        <w:t xml:space="preserve">To remove any doubt, an inquiry is not a legal proceeding for the </w:t>
      </w:r>
      <w:hyperlink r:id="rId151" w:tooltip="A2002-51" w:history="1">
        <w:r w:rsidR="004F6AC4" w:rsidRPr="004F6AC4">
          <w:rPr>
            <w:rStyle w:val="charCitHyperlinkAbbrev"/>
          </w:rPr>
          <w:t>Criminal Code</w:t>
        </w:r>
      </w:hyperlink>
      <w:r>
        <w:t>, chapter 7 (Administration of justice offences).</w:t>
      </w:r>
    </w:p>
    <w:p w14:paraId="58DBEE78" w14:textId="77777777" w:rsidR="001538A0" w:rsidRDefault="001538A0">
      <w:pPr>
        <w:pStyle w:val="aNote"/>
      </w:pPr>
      <w:r>
        <w:rPr>
          <w:rStyle w:val="charItals"/>
        </w:rPr>
        <w:t>Note</w:t>
      </w:r>
      <w:r>
        <w:rPr>
          <w:rStyle w:val="charItals"/>
        </w:rPr>
        <w:tab/>
      </w:r>
      <w:r>
        <w:t>That chapter includes offences (eg perjury, falsifying evidence, failing to attend and refusing to be sworn) applying in relation to an inquiry.</w:t>
      </w:r>
    </w:p>
    <w:p w14:paraId="08586044" w14:textId="77777777" w:rsidR="001538A0" w:rsidRPr="004F6AC4" w:rsidRDefault="001538A0">
      <w:pPr>
        <w:pStyle w:val="AH5Sec"/>
        <w:rPr>
          <w:rFonts w:cs="Arial"/>
        </w:rPr>
      </w:pPr>
      <w:bookmarkStart w:id="244" w:name="_Toc64300358"/>
      <w:r w:rsidRPr="00B564CC">
        <w:rPr>
          <w:rStyle w:val="CharSectNo"/>
        </w:rPr>
        <w:t>194</w:t>
      </w:r>
      <w:r w:rsidRPr="004F6AC4">
        <w:rPr>
          <w:rFonts w:cs="Arial"/>
        </w:rPr>
        <w:tab/>
        <w:t>Notice of disciplinary inquiry etc</w:t>
      </w:r>
      <w:bookmarkEnd w:id="244"/>
    </w:p>
    <w:p w14:paraId="4171CF0B" w14:textId="77777777" w:rsidR="001538A0" w:rsidRDefault="001538A0">
      <w:pPr>
        <w:pStyle w:val="Amain"/>
      </w:pPr>
      <w:r>
        <w:tab/>
        <w:t>(1)</w:t>
      </w:r>
      <w:r>
        <w:tab/>
        <w:t>The presiding officer for an inquiry in relation to an accused must give the accused written notice of the inquiry.</w:t>
      </w:r>
    </w:p>
    <w:p w14:paraId="4620B7A1" w14:textId="77777777" w:rsidR="001538A0" w:rsidRDefault="001538A0">
      <w:pPr>
        <w:pStyle w:val="Amain"/>
        <w:keepNext/>
      </w:pPr>
      <w:r>
        <w:tab/>
        <w:t>(2)</w:t>
      </w:r>
      <w:r>
        <w:tab/>
        <w:t>The notice must include the following:</w:t>
      </w:r>
    </w:p>
    <w:p w14:paraId="70318522" w14:textId="77777777" w:rsidR="001538A0" w:rsidRDefault="001538A0">
      <w:pPr>
        <w:pStyle w:val="Apara"/>
      </w:pPr>
      <w:r>
        <w:tab/>
        <w:t>(a)</w:t>
      </w:r>
      <w:r>
        <w:tab/>
        <w:t>a statement about where and when the inquiry is to start;</w:t>
      </w:r>
    </w:p>
    <w:p w14:paraId="36CD6DE7" w14:textId="77777777" w:rsidR="001538A0" w:rsidRDefault="001538A0">
      <w:pPr>
        <w:pStyle w:val="Apara"/>
      </w:pPr>
      <w:r>
        <w:tab/>
        <w:t>(b)</w:t>
      </w:r>
      <w:r>
        <w:tab/>
        <w:t>details of the disciplinary charge or disciplinary action to which the inquiry relates;</w:t>
      </w:r>
    </w:p>
    <w:p w14:paraId="01FDF6D6" w14:textId="77777777" w:rsidR="001538A0" w:rsidRDefault="001538A0">
      <w:pPr>
        <w:pStyle w:val="Apara"/>
      </w:pPr>
      <w:r>
        <w:tab/>
        <w:t>(c)</w:t>
      </w:r>
      <w:r>
        <w:tab/>
        <w:t>the closing date for the accused to give the presiding officer submissions to the inquiry;</w:t>
      </w:r>
    </w:p>
    <w:p w14:paraId="06F320E6" w14:textId="77777777" w:rsidR="001538A0" w:rsidRDefault="001538A0">
      <w:pPr>
        <w:pStyle w:val="Apara"/>
      </w:pPr>
      <w:r>
        <w:tab/>
        <w:t>(d)</w:t>
      </w:r>
      <w:r>
        <w:tab/>
        <w:t>a statement about the effect of section 192 (Nature of disciplinary inquiries);</w:t>
      </w:r>
    </w:p>
    <w:p w14:paraId="3841D107" w14:textId="77777777" w:rsidR="001538A0" w:rsidRDefault="001538A0">
      <w:pPr>
        <w:pStyle w:val="Apara"/>
      </w:pPr>
      <w:r>
        <w:lastRenderedPageBreak/>
        <w:tab/>
        <w:t>(e)</w:t>
      </w:r>
      <w:r>
        <w:tab/>
        <w:t>a statement about the effect of subsections (3) and (4);</w:t>
      </w:r>
    </w:p>
    <w:p w14:paraId="4FFCD03A" w14:textId="77777777" w:rsidR="001538A0" w:rsidRDefault="001538A0">
      <w:pPr>
        <w:pStyle w:val="Apara"/>
      </w:pPr>
      <w:r>
        <w:tab/>
        <w:t>(f)</w:t>
      </w:r>
      <w:r>
        <w:tab/>
        <w:t>a statement to the effect that the presiding officer may hold a hearing for the inquiry in accordance with part 11.3 (Disciplinary hearing procedures).</w:t>
      </w:r>
    </w:p>
    <w:p w14:paraId="30CD11B2" w14:textId="77777777" w:rsidR="001538A0" w:rsidRDefault="001538A0">
      <w:pPr>
        <w:pStyle w:val="Amain"/>
      </w:pPr>
      <w:r>
        <w:tab/>
        <w:t>(3)</w:t>
      </w:r>
      <w:r>
        <w:tab/>
        <w:t>The accused may make submissions to the presiding officer for the inquiry in any form acceptable to the presiding officer.</w:t>
      </w:r>
    </w:p>
    <w:p w14:paraId="462C9E39" w14:textId="77777777" w:rsidR="001538A0" w:rsidRDefault="001538A0">
      <w:pPr>
        <w:pStyle w:val="aExamHdgss"/>
      </w:pPr>
      <w:r>
        <w:t>Example of acceptable form</w:t>
      </w:r>
    </w:p>
    <w:p w14:paraId="38BED244" w14:textId="77777777" w:rsidR="001538A0" w:rsidRDefault="001538A0">
      <w:pPr>
        <w:pStyle w:val="aExamss"/>
        <w:keepNext/>
      </w:pPr>
      <w:r>
        <w:t>an audio recording or a document written for a detainee</w:t>
      </w:r>
    </w:p>
    <w:p w14:paraId="0B954137" w14:textId="77777777" w:rsidR="001538A0" w:rsidRDefault="001538A0">
      <w:pPr>
        <w:pStyle w:val="Amain"/>
      </w:pPr>
      <w:r>
        <w:tab/>
        <w:t>(4)</w:t>
      </w:r>
      <w:r>
        <w:tab/>
        <w:t>The presiding officer must consider any submission given to the presiding officer by the accused before the closing date for submissions stated in the notice of the inquiry given to the accused.</w:t>
      </w:r>
    </w:p>
    <w:p w14:paraId="77F38B88" w14:textId="77777777" w:rsidR="001538A0" w:rsidRDefault="001538A0">
      <w:pPr>
        <w:pStyle w:val="AH5Sec"/>
      </w:pPr>
      <w:bookmarkStart w:id="245" w:name="_Toc64300359"/>
      <w:r w:rsidRPr="00B564CC">
        <w:rPr>
          <w:rStyle w:val="CharSectNo"/>
        </w:rPr>
        <w:t>195</w:t>
      </w:r>
      <w:r>
        <w:tab/>
        <w:t>Conduct of disciplinary inquiries</w:t>
      </w:r>
      <w:bookmarkEnd w:id="245"/>
    </w:p>
    <w:p w14:paraId="553CD538" w14:textId="77777777" w:rsidR="001538A0" w:rsidRDefault="001538A0">
      <w:pPr>
        <w:pStyle w:val="Amain"/>
      </w:pPr>
      <w:r>
        <w:tab/>
        <w:t>(1)</w:t>
      </w:r>
      <w:r>
        <w:tab/>
        <w:t>An inquiry must be conducted with as little formality and technicality, and as quickly as the requirements of this Act and a proper consideration of the charge allow.</w:t>
      </w:r>
    </w:p>
    <w:p w14:paraId="19CCA614" w14:textId="77777777" w:rsidR="001538A0" w:rsidRDefault="001538A0">
      <w:pPr>
        <w:pStyle w:val="Amain"/>
      </w:pPr>
      <w:r>
        <w:tab/>
        <w:t>(2)</w:t>
      </w:r>
      <w:r>
        <w:tab/>
        <w:t>The presiding officer at an inquiry may hold a hearing for the inquiry.</w:t>
      </w:r>
    </w:p>
    <w:p w14:paraId="5B0C13D9" w14:textId="77777777" w:rsidR="001538A0" w:rsidRDefault="001538A0">
      <w:pPr>
        <w:pStyle w:val="Amain"/>
      </w:pPr>
      <w:r>
        <w:tab/>
        <w:t>(3)</w:t>
      </w:r>
      <w:r>
        <w:tab/>
        <w:t>A hearing for an inquiry must be held in accordance with part 11.3.</w:t>
      </w:r>
    </w:p>
    <w:p w14:paraId="796249B7" w14:textId="77777777" w:rsidR="001538A0" w:rsidRDefault="001538A0">
      <w:pPr>
        <w:pStyle w:val="Amain"/>
      </w:pPr>
      <w:r>
        <w:tab/>
        <w:t>(4)</w:t>
      </w:r>
      <w:r>
        <w:tab/>
        <w:t>Proceedings at an inquiry are not open to the public, unless the presiding officer decides otherwise in a particular case.</w:t>
      </w:r>
    </w:p>
    <w:p w14:paraId="4AB2E22C" w14:textId="77777777" w:rsidR="001538A0" w:rsidRDefault="001538A0">
      <w:pPr>
        <w:pStyle w:val="Amain"/>
      </w:pPr>
      <w:r>
        <w:tab/>
        <w:t>(5)</w:t>
      </w:r>
      <w:r>
        <w:tab/>
        <w:t>A decision of the presiding officer at an inquiry is not invalid only because of any informality or lack of form.</w:t>
      </w:r>
    </w:p>
    <w:p w14:paraId="4B9B9304" w14:textId="77777777" w:rsidR="001538A0" w:rsidRDefault="001538A0">
      <w:pPr>
        <w:pStyle w:val="AH5Sec"/>
      </w:pPr>
      <w:bookmarkStart w:id="246" w:name="_Toc64300360"/>
      <w:r w:rsidRPr="00B564CC">
        <w:rPr>
          <w:rStyle w:val="CharSectNo"/>
        </w:rPr>
        <w:t>196</w:t>
      </w:r>
      <w:r>
        <w:tab/>
      </w:r>
      <w:r w:rsidRPr="004F6AC4">
        <w:rPr>
          <w:rFonts w:cs="Arial"/>
        </w:rPr>
        <w:t>Presiding officer may require official r</w:t>
      </w:r>
      <w:r>
        <w:t>eports</w:t>
      </w:r>
      <w:bookmarkEnd w:id="246"/>
    </w:p>
    <w:p w14:paraId="2A63E2E9" w14:textId="77777777" w:rsidR="001538A0" w:rsidRDefault="001538A0">
      <w:pPr>
        <w:pStyle w:val="Amain"/>
        <w:keepNext/>
      </w:pPr>
      <w:r>
        <w:tab/>
        <w:t>(1)</w:t>
      </w:r>
      <w:r>
        <w:tab/>
        <w:t>For an inquiry, the presiding officer may, by written notice given to any of the following, require the person to give the presiding officer a written report about the accused:</w:t>
      </w:r>
    </w:p>
    <w:p w14:paraId="5504D20B" w14:textId="77777777" w:rsidR="001538A0" w:rsidRDefault="001538A0">
      <w:pPr>
        <w:pStyle w:val="Apara"/>
      </w:pPr>
      <w:r>
        <w:tab/>
        <w:t>(a)</w:t>
      </w:r>
      <w:r>
        <w:tab/>
        <w:t xml:space="preserve">the </w:t>
      </w:r>
      <w:r w:rsidR="004F2EDD">
        <w:t>director</w:t>
      </w:r>
      <w:r w:rsidR="004F2EDD">
        <w:noBreakHyphen/>
        <w:t>general</w:t>
      </w:r>
      <w:r>
        <w:t>;</w:t>
      </w:r>
    </w:p>
    <w:p w14:paraId="34FAE230" w14:textId="6B706369" w:rsidR="001538A0" w:rsidRDefault="001538A0">
      <w:pPr>
        <w:pStyle w:val="Apara"/>
      </w:pPr>
      <w:r>
        <w:lastRenderedPageBreak/>
        <w:tab/>
        <w:t>(b)</w:t>
      </w:r>
      <w:r>
        <w:tab/>
        <w:t xml:space="preserve">if the accused has been detained at a NSW correctional centre—the commissioner of corrective services under the </w:t>
      </w:r>
      <w:hyperlink r:id="rId152" w:tooltip="Act 1999 No 93 (NSW)" w:history="1">
        <w:r w:rsidR="001E7706" w:rsidRPr="00B67B7D">
          <w:rPr>
            <w:rStyle w:val="charCitHyperlinkItal"/>
          </w:rPr>
          <w:t>Crimes (Administration of Sentences) Act 1999</w:t>
        </w:r>
      </w:hyperlink>
      <w:r>
        <w:t xml:space="preserve"> (NSW);</w:t>
      </w:r>
    </w:p>
    <w:p w14:paraId="17C41E63" w14:textId="77777777" w:rsidR="001538A0" w:rsidRDefault="001538A0">
      <w:pPr>
        <w:pStyle w:val="Apara"/>
      </w:pPr>
      <w:r>
        <w:tab/>
        <w:t>(c)</w:t>
      </w:r>
      <w:r>
        <w:tab/>
        <w:t>the director of public prosecutions;</w:t>
      </w:r>
    </w:p>
    <w:p w14:paraId="59CE725D" w14:textId="77777777" w:rsidR="001538A0" w:rsidRDefault="001538A0">
      <w:pPr>
        <w:pStyle w:val="Apara"/>
      </w:pPr>
      <w:r>
        <w:tab/>
        <w:t>(d)</w:t>
      </w:r>
      <w:r>
        <w:tab/>
        <w:t>a corrections officer;</w:t>
      </w:r>
    </w:p>
    <w:p w14:paraId="60062EAD" w14:textId="77777777" w:rsidR="001538A0" w:rsidRDefault="001538A0">
      <w:pPr>
        <w:pStyle w:val="Apara"/>
      </w:pPr>
      <w:r>
        <w:tab/>
        <w:t>(e)</w:t>
      </w:r>
      <w:r>
        <w:tab/>
        <w:t>a public servant.</w:t>
      </w:r>
    </w:p>
    <w:p w14:paraId="68399B55" w14:textId="77777777" w:rsidR="001538A0" w:rsidRDefault="001538A0">
      <w:pPr>
        <w:pStyle w:val="Amain"/>
      </w:pPr>
      <w:r>
        <w:tab/>
        <w:t>(2)</w:t>
      </w:r>
      <w:r>
        <w:tab/>
        <w:t>The person given the notice must comply with it.</w:t>
      </w:r>
    </w:p>
    <w:p w14:paraId="0508E8B8" w14:textId="77777777" w:rsidR="001538A0" w:rsidRPr="004F6AC4" w:rsidRDefault="001538A0">
      <w:pPr>
        <w:pStyle w:val="AH5Sec"/>
        <w:rPr>
          <w:rFonts w:cs="Arial"/>
        </w:rPr>
      </w:pPr>
      <w:bookmarkStart w:id="247" w:name="_Toc64300361"/>
      <w:r w:rsidRPr="00B564CC">
        <w:rPr>
          <w:rStyle w:val="CharSectNo"/>
        </w:rPr>
        <w:t>197</w:t>
      </w:r>
      <w:r w:rsidRPr="004F6AC4">
        <w:rPr>
          <w:rFonts w:cs="Arial"/>
        </w:rPr>
        <w:tab/>
        <w:t>Presiding officer may require information and documents</w:t>
      </w:r>
      <w:bookmarkEnd w:id="247"/>
    </w:p>
    <w:p w14:paraId="41D49058" w14:textId="77777777" w:rsidR="001538A0" w:rsidRDefault="001538A0">
      <w:pPr>
        <w:pStyle w:val="Amain"/>
      </w:pPr>
      <w:r>
        <w:tab/>
        <w:t>(1)</w:t>
      </w:r>
      <w:r>
        <w:tab/>
        <w:t>For an inquiry, the presiding officer may, by written notice given to a person, require the person—</w:t>
      </w:r>
    </w:p>
    <w:p w14:paraId="12B24DF9" w14:textId="77777777" w:rsidR="001538A0" w:rsidRDefault="001538A0">
      <w:pPr>
        <w:pStyle w:val="Apara"/>
      </w:pPr>
      <w:r>
        <w:tab/>
        <w:t>(a)</w:t>
      </w:r>
      <w:r>
        <w:tab/>
        <w:t>to provide stated information to the presiding officer relevant to the inquiry; or</w:t>
      </w:r>
    </w:p>
    <w:p w14:paraId="5D66004E" w14:textId="77777777" w:rsidR="001538A0" w:rsidRDefault="001538A0">
      <w:pPr>
        <w:pStyle w:val="Apara"/>
      </w:pPr>
      <w:r>
        <w:tab/>
        <w:t>(b)</w:t>
      </w:r>
      <w:r>
        <w:tab/>
        <w:t>to produce to the presiding officer a stated document or thing relevant to the inquiry.</w:t>
      </w:r>
    </w:p>
    <w:p w14:paraId="2D2688AE" w14:textId="77777777" w:rsidR="001538A0" w:rsidRDefault="001538A0">
      <w:pPr>
        <w:pStyle w:val="Amain"/>
      </w:pPr>
      <w:r>
        <w:tab/>
        <w:t>(2)</w:t>
      </w:r>
      <w:r>
        <w:tab/>
        <w:t>This section does not require a person to give information, or produce a document or other thing, to the presiding officer if the Minister certifies in writing that giving the information, or producing the document or other thing—</w:t>
      </w:r>
    </w:p>
    <w:p w14:paraId="3A56349B" w14:textId="77777777" w:rsidR="001538A0" w:rsidRDefault="001538A0">
      <w:pPr>
        <w:pStyle w:val="Apara"/>
      </w:pPr>
      <w:r>
        <w:tab/>
        <w:t>(a)</w:t>
      </w:r>
      <w:r>
        <w:tab/>
        <w:t>may endanger a detainee or anyone else; or</w:t>
      </w:r>
    </w:p>
    <w:p w14:paraId="182CFD65" w14:textId="77777777" w:rsidR="001538A0" w:rsidRDefault="001538A0">
      <w:pPr>
        <w:pStyle w:val="Apara"/>
        <w:keepNext/>
      </w:pPr>
      <w:r>
        <w:tab/>
        <w:t>(b)</w:t>
      </w:r>
      <w:r>
        <w:tab/>
        <w:t>is contrary to the public interest.</w:t>
      </w:r>
    </w:p>
    <w:p w14:paraId="1101D26D" w14:textId="51A2A650" w:rsidR="001538A0" w:rsidRDefault="001538A0">
      <w:pPr>
        <w:pStyle w:val="aNote"/>
      </w:pPr>
      <w:r>
        <w:rPr>
          <w:rStyle w:val="charItals"/>
        </w:rPr>
        <w:t>Note</w:t>
      </w:r>
      <w:r>
        <w:rPr>
          <w:rStyle w:val="charItals"/>
        </w:rPr>
        <w:tab/>
      </w:r>
      <w:r>
        <w:t xml:space="preserve">The </w:t>
      </w:r>
      <w:hyperlink r:id="rId153"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14:paraId="0DF2650F" w14:textId="77777777" w:rsidR="001538A0" w:rsidRPr="004F6AC4" w:rsidRDefault="001538A0">
      <w:pPr>
        <w:pStyle w:val="AH5Sec"/>
        <w:rPr>
          <w:rFonts w:cs="Arial"/>
        </w:rPr>
      </w:pPr>
      <w:bookmarkStart w:id="248" w:name="_Toc64300362"/>
      <w:r w:rsidRPr="00B564CC">
        <w:rPr>
          <w:rStyle w:val="CharSectNo"/>
        </w:rPr>
        <w:lastRenderedPageBreak/>
        <w:t>198</w:t>
      </w:r>
      <w:r w:rsidRPr="004F6AC4">
        <w:rPr>
          <w:rFonts w:cs="Arial"/>
        </w:rPr>
        <w:tab/>
        <w:t>Possession of inquiry documents etc</w:t>
      </w:r>
      <w:bookmarkEnd w:id="248"/>
    </w:p>
    <w:p w14:paraId="271BB28A" w14:textId="77777777" w:rsidR="001538A0" w:rsidRDefault="001538A0">
      <w:pPr>
        <w:pStyle w:val="Amainreturn"/>
        <w:keepNext/>
      </w:pPr>
      <w:r>
        <w:t>The presiding officer may have possession of a document or other thing produced to the presiding officer for an inquiry for as long as the presiding officer considers necessary for the inquiry.</w:t>
      </w:r>
    </w:p>
    <w:p w14:paraId="6C9D138C" w14:textId="77777777" w:rsidR="001538A0" w:rsidRDefault="001538A0">
      <w:pPr>
        <w:pStyle w:val="AH5Sec"/>
      </w:pPr>
      <w:bookmarkStart w:id="249" w:name="_Toc64300363"/>
      <w:r w:rsidRPr="00B564CC">
        <w:rPr>
          <w:rStyle w:val="CharSectNo"/>
        </w:rPr>
        <w:t>199</w:t>
      </w:r>
      <w:r>
        <w:tab/>
        <w:t>Record of inquiry</w:t>
      </w:r>
      <w:bookmarkEnd w:id="249"/>
    </w:p>
    <w:p w14:paraId="6103E3A2" w14:textId="77777777" w:rsidR="001538A0" w:rsidRDefault="001538A0">
      <w:pPr>
        <w:pStyle w:val="Amainreturn"/>
      </w:pPr>
      <w:r>
        <w:t>The presiding officer for an inquiry must keep a written record of proceedings at the inquiry.</w:t>
      </w:r>
    </w:p>
    <w:p w14:paraId="6D40AEC4" w14:textId="77777777" w:rsidR="001538A0" w:rsidRDefault="001538A0">
      <w:pPr>
        <w:pStyle w:val="PageBreak"/>
      </w:pPr>
      <w:r>
        <w:br w:type="page"/>
      </w:r>
    </w:p>
    <w:p w14:paraId="657D8B23" w14:textId="77777777" w:rsidR="001538A0" w:rsidRPr="00B564CC" w:rsidRDefault="001538A0">
      <w:pPr>
        <w:pStyle w:val="AH2Part"/>
      </w:pPr>
      <w:bookmarkStart w:id="250" w:name="_Toc64300364"/>
      <w:r w:rsidRPr="00B564CC">
        <w:rPr>
          <w:rStyle w:val="CharPartNo"/>
        </w:rPr>
        <w:lastRenderedPageBreak/>
        <w:t>Part 11.3</w:t>
      </w:r>
      <w:r>
        <w:tab/>
      </w:r>
      <w:r w:rsidRPr="00B564CC">
        <w:rPr>
          <w:rStyle w:val="CharPartText"/>
        </w:rPr>
        <w:t>Disciplinary hearing procedures</w:t>
      </w:r>
      <w:bookmarkEnd w:id="250"/>
    </w:p>
    <w:p w14:paraId="1C4FBA53" w14:textId="77777777" w:rsidR="001538A0" w:rsidRDefault="001538A0">
      <w:pPr>
        <w:pStyle w:val="AH5Sec"/>
      </w:pPr>
      <w:bookmarkStart w:id="251" w:name="_Toc64300365"/>
      <w:r w:rsidRPr="00B564CC">
        <w:rPr>
          <w:rStyle w:val="CharSectNo"/>
        </w:rPr>
        <w:t>200</w:t>
      </w:r>
      <w:r>
        <w:tab/>
        <w:t>Notice of disciplinary hearing</w:t>
      </w:r>
      <w:bookmarkEnd w:id="251"/>
    </w:p>
    <w:p w14:paraId="39ABB840" w14:textId="77777777" w:rsidR="001538A0" w:rsidRDefault="001538A0">
      <w:pPr>
        <w:pStyle w:val="Amain"/>
        <w:keepNext/>
      </w:pPr>
      <w:r>
        <w:tab/>
        <w:t>(1)</w:t>
      </w:r>
      <w:r>
        <w:tab/>
        <w:t>The presiding officer for an inquiry must give written notice of a hearing for the inquiry to each of the following:</w:t>
      </w:r>
    </w:p>
    <w:p w14:paraId="0BC84EA3" w14:textId="77777777" w:rsidR="001538A0" w:rsidRDefault="001538A0">
      <w:pPr>
        <w:pStyle w:val="Apara"/>
      </w:pPr>
      <w:r>
        <w:tab/>
        <w:t>(a)</w:t>
      </w:r>
      <w:r>
        <w:tab/>
        <w:t>the accused to whom the inquiry relates;</w:t>
      </w:r>
    </w:p>
    <w:p w14:paraId="1E7D7F76" w14:textId="77777777" w:rsidR="001538A0" w:rsidRDefault="001538A0">
      <w:pPr>
        <w:pStyle w:val="Apara"/>
      </w:pPr>
      <w:r>
        <w:tab/>
        <w:t>(b)</w:t>
      </w:r>
      <w:r>
        <w:tab/>
        <w:t xml:space="preserve">the </w:t>
      </w:r>
      <w:r w:rsidR="004F2EDD">
        <w:t>director</w:t>
      </w:r>
      <w:r w:rsidR="004F2EDD">
        <w:noBreakHyphen/>
        <w:t>general</w:t>
      </w:r>
      <w:r>
        <w:t>.</w:t>
      </w:r>
    </w:p>
    <w:p w14:paraId="4F8F86D7" w14:textId="77777777" w:rsidR="001538A0" w:rsidRDefault="001538A0">
      <w:pPr>
        <w:pStyle w:val="Amain"/>
        <w:keepNext/>
      </w:pPr>
      <w:r>
        <w:tab/>
        <w:t>(2)</w:t>
      </w:r>
      <w:r>
        <w:tab/>
        <w:t>The notice must include the following:</w:t>
      </w:r>
    </w:p>
    <w:p w14:paraId="5034D00E" w14:textId="77777777" w:rsidR="001538A0" w:rsidRDefault="001538A0">
      <w:pPr>
        <w:pStyle w:val="Apara"/>
      </w:pPr>
      <w:r>
        <w:tab/>
        <w:t>(a)</w:t>
      </w:r>
      <w:r>
        <w:tab/>
        <w:t>a statement about where and when the hearing is to be held;</w:t>
      </w:r>
    </w:p>
    <w:p w14:paraId="151E7CC9" w14:textId="77777777" w:rsidR="001538A0" w:rsidRDefault="001538A0">
      <w:pPr>
        <w:pStyle w:val="Apara"/>
      </w:pPr>
      <w:r>
        <w:tab/>
        <w:t>(b)</w:t>
      </w:r>
      <w:r>
        <w:tab/>
        <w:t>a statement about the accused’s entitlements under section 201 and section 202.</w:t>
      </w:r>
    </w:p>
    <w:p w14:paraId="4DA5DA60" w14:textId="77777777" w:rsidR="001538A0" w:rsidRDefault="001538A0">
      <w:pPr>
        <w:pStyle w:val="Amain"/>
      </w:pPr>
      <w:r>
        <w:tab/>
        <w:t>(3)</w:t>
      </w:r>
      <w:r>
        <w:tab/>
        <w:t xml:space="preserve">To remove any doubt, the hearing may be held at the correctional centre where the accused is detained. </w:t>
      </w:r>
    </w:p>
    <w:p w14:paraId="6EB766EB" w14:textId="77777777" w:rsidR="001538A0" w:rsidRDefault="001538A0">
      <w:pPr>
        <w:pStyle w:val="AH5Sec"/>
      </w:pPr>
      <w:bookmarkStart w:id="252" w:name="_Toc64300366"/>
      <w:r w:rsidRPr="00B564CC">
        <w:rPr>
          <w:rStyle w:val="CharSectNo"/>
        </w:rPr>
        <w:t>201</w:t>
      </w:r>
      <w:r>
        <w:tab/>
        <w:t>Appearance at disciplinary hearing</w:t>
      </w:r>
      <w:bookmarkEnd w:id="252"/>
    </w:p>
    <w:p w14:paraId="0CF4419B" w14:textId="77777777" w:rsidR="001538A0" w:rsidRDefault="001538A0">
      <w:pPr>
        <w:pStyle w:val="Amain"/>
      </w:pPr>
      <w:r>
        <w:tab/>
        <w:t>(1)</w:t>
      </w:r>
      <w:r>
        <w:tab/>
        <w:t>The accused is entitled to be present at a hearing for an inquiry in relation to the accused.</w:t>
      </w:r>
    </w:p>
    <w:p w14:paraId="11859115" w14:textId="77777777" w:rsidR="001538A0" w:rsidRDefault="001538A0">
      <w:pPr>
        <w:pStyle w:val="Amain"/>
        <w:keepNext/>
      </w:pPr>
      <w:r>
        <w:tab/>
        <w:t>(2)</w:t>
      </w:r>
      <w:r>
        <w:tab/>
        <w:t>For the hearing, the presiding officer may, by written notice given to the accused or anyone else, require the person to appear before the presiding officer, at a stated time and place, to do either or both of the following:</w:t>
      </w:r>
    </w:p>
    <w:p w14:paraId="4C1B87D4" w14:textId="77777777" w:rsidR="001538A0" w:rsidRDefault="001538A0">
      <w:pPr>
        <w:pStyle w:val="Apara"/>
      </w:pPr>
      <w:r>
        <w:tab/>
        <w:t>(a)</w:t>
      </w:r>
      <w:r>
        <w:tab/>
        <w:t>answer questions;</w:t>
      </w:r>
    </w:p>
    <w:p w14:paraId="5736A881" w14:textId="77777777" w:rsidR="001538A0" w:rsidRDefault="001538A0">
      <w:pPr>
        <w:pStyle w:val="Apara"/>
      </w:pPr>
      <w:r>
        <w:tab/>
        <w:t>(b)</w:t>
      </w:r>
      <w:r>
        <w:tab/>
        <w:t>produce a stated document or other thing relevant to the inquiry.</w:t>
      </w:r>
    </w:p>
    <w:p w14:paraId="66EB4A8E" w14:textId="77777777" w:rsidR="001538A0" w:rsidRDefault="001538A0">
      <w:pPr>
        <w:pStyle w:val="Amain"/>
        <w:keepLines/>
      </w:pPr>
      <w:r>
        <w:tab/>
        <w:t>(3)</w:t>
      </w:r>
      <w:r>
        <w:tab/>
        <w:t>A person is taken to have complied with a notice under subsection (2) (b) if the person gives the document or thing to the presiding officer before the time stated in the notice for its production.</w:t>
      </w:r>
    </w:p>
    <w:p w14:paraId="6B9826CA" w14:textId="77777777" w:rsidR="001538A0" w:rsidRDefault="001538A0">
      <w:pPr>
        <w:pStyle w:val="Amain"/>
        <w:keepNext/>
      </w:pPr>
      <w:r>
        <w:lastRenderedPageBreak/>
        <w:tab/>
        <w:t>(4)</w:t>
      </w:r>
      <w:r>
        <w:tab/>
        <w:t>The presiding officer at a hearing for an inquiry may require the accused, or a witness, appearing before the presiding officer to do 1 or more of the following:</w:t>
      </w:r>
    </w:p>
    <w:p w14:paraId="4715013A" w14:textId="77777777" w:rsidR="001538A0" w:rsidRDefault="001538A0">
      <w:pPr>
        <w:pStyle w:val="Apara"/>
      </w:pPr>
      <w:r>
        <w:tab/>
        <w:t>(a)</w:t>
      </w:r>
      <w:r>
        <w:tab/>
        <w:t>answer a question relevant to the inquiry;</w:t>
      </w:r>
    </w:p>
    <w:p w14:paraId="0BDCF301" w14:textId="77777777" w:rsidR="001538A0" w:rsidRDefault="001538A0">
      <w:pPr>
        <w:pStyle w:val="Apara"/>
      </w:pPr>
      <w:r>
        <w:tab/>
        <w:t>(b)</w:t>
      </w:r>
      <w:r>
        <w:tab/>
        <w:t>produce a document or other thing relevant to the inquiry.</w:t>
      </w:r>
    </w:p>
    <w:p w14:paraId="3663142D" w14:textId="77777777" w:rsidR="001538A0" w:rsidRDefault="001538A0">
      <w:pPr>
        <w:pStyle w:val="Amain"/>
      </w:pPr>
      <w:r>
        <w:tab/>
        <w:t>(5)</w:t>
      </w:r>
      <w:r>
        <w:tab/>
        <w:t>The presiding officer at the hearing may disallow a question put to a person if the presiding member considers the question—</w:t>
      </w:r>
    </w:p>
    <w:p w14:paraId="1209DFA3" w14:textId="77777777" w:rsidR="001538A0" w:rsidRDefault="001538A0">
      <w:pPr>
        <w:pStyle w:val="Apara"/>
      </w:pPr>
      <w:r>
        <w:tab/>
        <w:t>(a)</w:t>
      </w:r>
      <w:r>
        <w:tab/>
        <w:t>is unfair, unduly prejudicial or vexatious; or</w:t>
      </w:r>
    </w:p>
    <w:p w14:paraId="1FD5292A" w14:textId="77777777" w:rsidR="001538A0" w:rsidRDefault="001538A0">
      <w:pPr>
        <w:pStyle w:val="Apara"/>
        <w:keepNext/>
      </w:pPr>
      <w:r>
        <w:tab/>
        <w:t>(b)</w:t>
      </w:r>
      <w:r>
        <w:tab/>
        <w:t>involves an abuse of the inquiry process.</w:t>
      </w:r>
    </w:p>
    <w:p w14:paraId="4F98E588" w14:textId="67D31C82" w:rsidR="001538A0" w:rsidRDefault="001538A0">
      <w:pPr>
        <w:pStyle w:val="aNote"/>
        <w:keepNext/>
      </w:pPr>
      <w:r>
        <w:rPr>
          <w:rStyle w:val="charItals"/>
        </w:rPr>
        <w:t xml:space="preserve">Note </w:t>
      </w:r>
      <w:r>
        <w:rPr>
          <w:rStyle w:val="charItals"/>
        </w:rPr>
        <w:tab/>
      </w:r>
      <w:r>
        <w:t xml:space="preserve">The </w:t>
      </w:r>
      <w:hyperlink r:id="rId154"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14:paraId="37AA71DE" w14:textId="77777777" w:rsidR="001538A0" w:rsidRDefault="001538A0">
      <w:pPr>
        <w:pStyle w:val="Amain"/>
      </w:pPr>
      <w:r>
        <w:tab/>
        <w:t>(6)</w:t>
      </w:r>
      <w:r>
        <w:tab/>
        <w:t>The presiding officer may allow a corrections officer or anyone else to be present, and to be heard, at a disciplinary hearing.</w:t>
      </w:r>
    </w:p>
    <w:p w14:paraId="20DF14DD" w14:textId="77777777" w:rsidR="001538A0" w:rsidRDefault="001538A0">
      <w:pPr>
        <w:pStyle w:val="AH5Sec"/>
      </w:pPr>
      <w:bookmarkStart w:id="253" w:name="_Toc64300367"/>
      <w:r w:rsidRPr="00B564CC">
        <w:rPr>
          <w:rStyle w:val="CharSectNo"/>
        </w:rPr>
        <w:t>202</w:t>
      </w:r>
      <w:r>
        <w:tab/>
        <w:t>Rights of accused at disciplinary hearing</w:t>
      </w:r>
      <w:bookmarkEnd w:id="253"/>
    </w:p>
    <w:p w14:paraId="29301324" w14:textId="77777777" w:rsidR="001538A0" w:rsidRDefault="001538A0">
      <w:pPr>
        <w:pStyle w:val="Amain"/>
      </w:pPr>
      <w:r>
        <w:tab/>
        <w:t>(1)</w:t>
      </w:r>
      <w:r>
        <w:tab/>
        <w:t>An accused who appears at a hearing for an inquiry in relation to the accused—</w:t>
      </w:r>
    </w:p>
    <w:p w14:paraId="345B100A" w14:textId="77777777" w:rsidR="001538A0" w:rsidRDefault="001538A0">
      <w:pPr>
        <w:pStyle w:val="Apara"/>
      </w:pPr>
      <w:r>
        <w:tab/>
        <w:t>(a)</w:t>
      </w:r>
      <w:r>
        <w:tab/>
        <w:t>is entitled to be heard, to examine and cross-examine witnesses, and to make submissions for the inquiry; and</w:t>
      </w:r>
    </w:p>
    <w:p w14:paraId="24831FCF" w14:textId="77777777" w:rsidR="001538A0" w:rsidRDefault="001538A0">
      <w:pPr>
        <w:pStyle w:val="Apara"/>
      </w:pPr>
      <w:r>
        <w:tab/>
        <w:t>(b)</w:t>
      </w:r>
      <w:r>
        <w:tab/>
        <w:t>is not entitled to be represented by a lawyer or anyone else, without the presiding officer’s consent.</w:t>
      </w:r>
    </w:p>
    <w:p w14:paraId="55680950" w14:textId="77777777" w:rsidR="001538A0" w:rsidRDefault="001538A0">
      <w:pPr>
        <w:pStyle w:val="Amain"/>
        <w:keepNext/>
      </w:pPr>
      <w:r>
        <w:tab/>
        <w:t>(2)</w:t>
      </w:r>
      <w:r>
        <w:tab/>
        <w:t>In deciding whether to grant leave for legal representation, the presiding officer must have regard to the following:</w:t>
      </w:r>
    </w:p>
    <w:p w14:paraId="133A15FC" w14:textId="77777777" w:rsidR="001538A0" w:rsidRDefault="001538A0">
      <w:pPr>
        <w:pStyle w:val="Apara"/>
      </w:pPr>
      <w:r>
        <w:tab/>
        <w:t>(a)</w:t>
      </w:r>
      <w:r>
        <w:tab/>
        <w:t>the seriousness of the disciplinary breach charged;</w:t>
      </w:r>
    </w:p>
    <w:p w14:paraId="366A28CF" w14:textId="77777777" w:rsidR="001538A0" w:rsidRDefault="001538A0">
      <w:pPr>
        <w:pStyle w:val="Apara"/>
      </w:pPr>
      <w:r>
        <w:tab/>
        <w:t>(b)</w:t>
      </w:r>
      <w:r>
        <w:tab/>
        <w:t>the administrative penalty likely to be imposed for the disciplinary breach charged;</w:t>
      </w:r>
    </w:p>
    <w:p w14:paraId="21AC52E2" w14:textId="77777777" w:rsidR="001538A0" w:rsidRDefault="001538A0">
      <w:pPr>
        <w:pStyle w:val="Apara"/>
      </w:pPr>
      <w:r>
        <w:tab/>
        <w:t>(c)</w:t>
      </w:r>
      <w:r>
        <w:tab/>
        <w:t>the likely procedural complexities;</w:t>
      </w:r>
    </w:p>
    <w:p w14:paraId="6AF47F17" w14:textId="77777777" w:rsidR="001538A0" w:rsidRDefault="001538A0">
      <w:pPr>
        <w:pStyle w:val="Apara"/>
      </w:pPr>
      <w:r>
        <w:tab/>
        <w:t>(d)</w:t>
      </w:r>
      <w:r>
        <w:tab/>
        <w:t>the accused’s capacity for selfrepresentation;</w:t>
      </w:r>
    </w:p>
    <w:p w14:paraId="40BC9123" w14:textId="77777777" w:rsidR="001538A0" w:rsidRDefault="001538A0">
      <w:pPr>
        <w:pStyle w:val="Apara"/>
        <w:keepNext/>
      </w:pPr>
      <w:r>
        <w:lastRenderedPageBreak/>
        <w:tab/>
        <w:t>(e)</w:t>
      </w:r>
      <w:r>
        <w:tab/>
        <w:t>the need for a fair and prompt resolution of the charge.</w:t>
      </w:r>
    </w:p>
    <w:p w14:paraId="1D18C841" w14:textId="77777777" w:rsidR="001538A0" w:rsidRDefault="001538A0">
      <w:pPr>
        <w:pStyle w:val="aExamHdgpar"/>
      </w:pPr>
      <w:r>
        <w:t>Example—par (c)</w:t>
      </w:r>
    </w:p>
    <w:p w14:paraId="5AC7259A" w14:textId="77777777" w:rsidR="001538A0" w:rsidRDefault="001538A0">
      <w:pPr>
        <w:pStyle w:val="aExampar"/>
      </w:pPr>
      <w:r>
        <w:t>the extent of cross-examination that might be required</w:t>
      </w:r>
    </w:p>
    <w:p w14:paraId="24FA636F" w14:textId="77777777" w:rsidR="001538A0" w:rsidRDefault="001538A0">
      <w:pPr>
        <w:pStyle w:val="Amain"/>
      </w:pPr>
      <w:r>
        <w:tab/>
        <w:t>(3)</w:t>
      </w:r>
      <w:r>
        <w:tab/>
      </w:r>
      <w:r>
        <w:rPr>
          <w:rFonts w:ascii="Times New (W1)" w:hAnsi="Times New (W1)"/>
        </w:rPr>
        <w:t>However, t</w:t>
      </w:r>
      <w:r>
        <w:t>he presiding officer may, by written order, exclude the accused from a hearing for the inquiry if the accused—</w:t>
      </w:r>
    </w:p>
    <w:p w14:paraId="34C54EAD" w14:textId="77777777" w:rsidR="001538A0" w:rsidRDefault="001538A0">
      <w:pPr>
        <w:pStyle w:val="Apara"/>
      </w:pPr>
      <w:r>
        <w:tab/>
        <w:t>(a)</w:t>
      </w:r>
      <w:r>
        <w:tab/>
        <w:t>unreasonably interrupts, interferes with or obstructs the hearing; or</w:t>
      </w:r>
    </w:p>
    <w:p w14:paraId="106802EA" w14:textId="77777777" w:rsidR="001538A0" w:rsidRDefault="001538A0">
      <w:pPr>
        <w:pStyle w:val="Apara"/>
      </w:pPr>
      <w:r>
        <w:tab/>
        <w:t>(b)</w:t>
      </w:r>
      <w:r>
        <w:tab/>
        <w:t>contravenes a reasonable direction by the presiding officer about the conduct of the  hearing.</w:t>
      </w:r>
    </w:p>
    <w:p w14:paraId="01448A1A" w14:textId="77777777" w:rsidR="001538A0" w:rsidRDefault="001538A0">
      <w:pPr>
        <w:pStyle w:val="Amain"/>
      </w:pPr>
      <w:r>
        <w:tab/>
        <w:t>(4)</w:t>
      </w:r>
      <w:r>
        <w:tab/>
        <w:t>If the accused fails to attend a hearing for the inquiry, the presiding officer may conduct the hearing, and make a decision on the charge, in the accused’s absence.</w:t>
      </w:r>
    </w:p>
    <w:p w14:paraId="3D72B8AC" w14:textId="77777777" w:rsidR="001538A0" w:rsidRDefault="001538A0">
      <w:pPr>
        <w:pStyle w:val="AH5Sec"/>
      </w:pPr>
      <w:bookmarkStart w:id="254" w:name="_Toc64300368"/>
      <w:r w:rsidRPr="00B564CC">
        <w:rPr>
          <w:rStyle w:val="CharSectNo"/>
        </w:rPr>
        <w:t>203</w:t>
      </w:r>
      <w:r>
        <w:tab/>
        <w:t>Appearance at disciplinary hearing—audiovisual or audio link</w:t>
      </w:r>
      <w:bookmarkEnd w:id="254"/>
    </w:p>
    <w:p w14:paraId="75238549" w14:textId="28F99213" w:rsidR="001538A0" w:rsidRPr="004F6AC4" w:rsidRDefault="001538A0">
      <w:pPr>
        <w:pStyle w:val="Amain"/>
        <w:keepNext/>
      </w:pPr>
      <w:r w:rsidRPr="004F6AC4">
        <w:tab/>
        <w:t>(1)</w:t>
      </w:r>
      <w:r w:rsidRPr="004F6AC4">
        <w:tab/>
      </w:r>
      <w:r>
        <w:t xml:space="preserve">This section applies if, in relation to a hearing for an inquiry, or part of the hearing, the presiding officer has given a direction under either of the following sections of the </w:t>
      </w:r>
      <w:hyperlink r:id="rId155" w:tooltip="A1991-34" w:history="1">
        <w:r w:rsidR="004F6AC4" w:rsidRPr="004F6AC4">
          <w:rPr>
            <w:rStyle w:val="charCitHyperlinkItal"/>
          </w:rPr>
          <w:t>Evidence (Miscellaneous Provisions) Act 1991</w:t>
        </w:r>
      </w:hyperlink>
      <w:r w:rsidRPr="004F6AC4">
        <w:t>:</w:t>
      </w:r>
    </w:p>
    <w:p w14:paraId="6EBD2EEA" w14:textId="77777777" w:rsidR="002362DE" w:rsidRPr="00AE69E1" w:rsidRDefault="002362DE" w:rsidP="002362DE">
      <w:pPr>
        <w:pStyle w:val="Apara"/>
      </w:pPr>
      <w:r w:rsidRPr="00AE69E1">
        <w:tab/>
        <w:t>(a)</w:t>
      </w:r>
      <w:r w:rsidRPr="00AE69E1">
        <w:tab/>
        <w:t>section 20 (1) (Territory courts may take evidence and submissions from participating States);</w:t>
      </w:r>
    </w:p>
    <w:p w14:paraId="6ABDA856" w14:textId="77777777" w:rsidR="002362DE" w:rsidRPr="00AE69E1" w:rsidRDefault="002362DE" w:rsidP="002362DE">
      <w:pPr>
        <w:pStyle w:val="Apara"/>
      </w:pPr>
      <w:r w:rsidRPr="00AE69E1">
        <w:tab/>
        <w:t>(b)</w:t>
      </w:r>
      <w:r w:rsidRPr="00AE69E1">
        <w:tab/>
        <w:t xml:space="preserve">section 32 (1) (Territory courts may take evidence and submissions from </w:t>
      </w:r>
      <w:r w:rsidR="006E0BB0" w:rsidRPr="00537812">
        <w:t>another place</w:t>
      </w:r>
      <w:r w:rsidRPr="00AE69E1">
        <w:t>).</w:t>
      </w:r>
    </w:p>
    <w:p w14:paraId="08EFE9A6" w14:textId="77777777" w:rsidR="001538A0" w:rsidRDefault="001538A0" w:rsidP="00DD340F">
      <w:pPr>
        <w:pStyle w:val="Amain"/>
        <w:keepNext/>
      </w:pPr>
      <w:r>
        <w:tab/>
        <w:t>(2)</w:t>
      </w:r>
      <w:r>
        <w:tab/>
        <w:t>A person may appear and take part in the hearing in accordance with the direction, if the person—</w:t>
      </w:r>
    </w:p>
    <w:p w14:paraId="76E34930" w14:textId="77777777" w:rsidR="001538A0" w:rsidRDefault="001538A0" w:rsidP="00DD340F">
      <w:pPr>
        <w:pStyle w:val="Apara"/>
        <w:keepNext/>
      </w:pPr>
      <w:r>
        <w:tab/>
        <w:t>(a)</w:t>
      </w:r>
      <w:r>
        <w:tab/>
        <w:t>is required or entitled to appear personally, whether as the accused or as a witness; or</w:t>
      </w:r>
    </w:p>
    <w:p w14:paraId="087BA602" w14:textId="77777777" w:rsidR="001538A0" w:rsidRDefault="001538A0">
      <w:pPr>
        <w:pStyle w:val="Apara"/>
      </w:pPr>
      <w:r>
        <w:tab/>
        <w:t>(b)</w:t>
      </w:r>
      <w:r>
        <w:tab/>
        <w:t>is entitled to appear for someone else.</w:t>
      </w:r>
    </w:p>
    <w:p w14:paraId="0A9C600A" w14:textId="77777777" w:rsidR="001538A0" w:rsidRDefault="001538A0">
      <w:pPr>
        <w:pStyle w:val="Amain"/>
      </w:pPr>
      <w:r>
        <w:lastRenderedPageBreak/>
        <w:tab/>
        <w:t>(3)</w:t>
      </w:r>
      <w:r>
        <w:tab/>
        <w:t>A person who appears at the hearing under this section is taken to be before the presiding officer.</w:t>
      </w:r>
    </w:p>
    <w:p w14:paraId="2C1D13C9" w14:textId="77777777" w:rsidR="001538A0" w:rsidRDefault="001538A0">
      <w:pPr>
        <w:pStyle w:val="PageBreak"/>
      </w:pPr>
      <w:r>
        <w:br w:type="page"/>
      </w:r>
    </w:p>
    <w:p w14:paraId="728CC9AD" w14:textId="77777777" w:rsidR="001538A0" w:rsidRPr="00B564CC" w:rsidRDefault="001538A0">
      <w:pPr>
        <w:pStyle w:val="AH1Chapter"/>
      </w:pPr>
      <w:bookmarkStart w:id="255" w:name="_Toc64300369"/>
      <w:r w:rsidRPr="00B564CC">
        <w:rPr>
          <w:rStyle w:val="CharChapNo"/>
        </w:rPr>
        <w:lastRenderedPageBreak/>
        <w:t>Chapter 12</w:t>
      </w:r>
      <w:r>
        <w:tab/>
      </w:r>
      <w:r w:rsidRPr="00B564CC">
        <w:rPr>
          <w:rStyle w:val="CharChapText"/>
        </w:rPr>
        <w:t>Full-time detainees—leave</w:t>
      </w:r>
      <w:bookmarkEnd w:id="255"/>
    </w:p>
    <w:p w14:paraId="1E21F2E0" w14:textId="77777777" w:rsidR="001538A0" w:rsidRPr="00B564CC" w:rsidRDefault="001538A0">
      <w:pPr>
        <w:pStyle w:val="AH2Part"/>
      </w:pPr>
      <w:bookmarkStart w:id="256" w:name="_Toc64300370"/>
      <w:r w:rsidRPr="00B564CC">
        <w:rPr>
          <w:rStyle w:val="CharPartNo"/>
        </w:rPr>
        <w:t>Part 12.1</w:t>
      </w:r>
      <w:r>
        <w:tab/>
      </w:r>
      <w:r w:rsidRPr="00B564CC">
        <w:rPr>
          <w:rStyle w:val="CharPartText"/>
        </w:rPr>
        <w:t>Local leave</w:t>
      </w:r>
      <w:bookmarkEnd w:id="256"/>
    </w:p>
    <w:p w14:paraId="176F4D20" w14:textId="77777777" w:rsidR="001538A0" w:rsidRDefault="001538A0">
      <w:pPr>
        <w:pStyle w:val="PageBreak"/>
      </w:pPr>
    </w:p>
    <w:p w14:paraId="23EE7E9F" w14:textId="77777777" w:rsidR="001538A0" w:rsidRDefault="001538A0">
      <w:pPr>
        <w:pStyle w:val="Placeholder"/>
      </w:pPr>
      <w:r>
        <w:rPr>
          <w:rStyle w:val="CharDivNo"/>
        </w:rPr>
        <w:t xml:space="preserve">  </w:t>
      </w:r>
      <w:r>
        <w:rPr>
          <w:rStyle w:val="CharDivText"/>
        </w:rPr>
        <w:t xml:space="preserve">  </w:t>
      </w:r>
    </w:p>
    <w:p w14:paraId="0F7C63DE" w14:textId="77777777" w:rsidR="001538A0" w:rsidRDefault="001538A0">
      <w:pPr>
        <w:pStyle w:val="AH5Sec"/>
      </w:pPr>
      <w:bookmarkStart w:id="257" w:name="_Toc64300371"/>
      <w:r w:rsidRPr="00B564CC">
        <w:rPr>
          <w:rStyle w:val="CharSectNo"/>
        </w:rPr>
        <w:t>204</w:t>
      </w:r>
      <w:r>
        <w:tab/>
        <w:t>Local leave directions</w:t>
      </w:r>
      <w:bookmarkEnd w:id="257"/>
    </w:p>
    <w:p w14:paraId="321007C7" w14:textId="77777777" w:rsidR="001538A0" w:rsidRDefault="001538A0">
      <w:pPr>
        <w:pStyle w:val="Amain"/>
      </w:pPr>
      <w:r>
        <w:tab/>
        <w:t>(1)</w:t>
      </w:r>
      <w:r>
        <w:tab/>
        <w:t xml:space="preserve">The </w:t>
      </w:r>
      <w:r w:rsidR="004F2EDD">
        <w:t>director</w:t>
      </w:r>
      <w:r w:rsidR="004F2EDD">
        <w:noBreakHyphen/>
        <w:t>general</w:t>
      </w:r>
      <w:r>
        <w:t xml:space="preserve"> may direct that a full-time detainee be taken from a correctional centre to any place in the ACT for any purpose the </w:t>
      </w:r>
      <w:r w:rsidR="004F2EDD">
        <w:t>director</w:t>
      </w:r>
      <w:r w:rsidR="004F2EDD">
        <w:noBreakHyphen/>
        <w:t>general</w:t>
      </w:r>
      <w:r>
        <w:t xml:space="preserve"> considers appropriate. </w:t>
      </w:r>
    </w:p>
    <w:p w14:paraId="2C0725C0" w14:textId="77777777" w:rsidR="001538A0" w:rsidRDefault="001538A0">
      <w:pPr>
        <w:pStyle w:val="aExamHdgss"/>
      </w:pPr>
      <w:r>
        <w:t>Example</w:t>
      </w:r>
    </w:p>
    <w:p w14:paraId="29400307" w14:textId="77777777" w:rsidR="001538A0" w:rsidRDefault="001538A0">
      <w:pPr>
        <w:pStyle w:val="aExamss"/>
        <w:keepNext/>
      </w:pPr>
      <w:r>
        <w:t>a direction that a detainee be taken to a place to assist police or a criminal justice entity in relation to the administration of justice</w:t>
      </w:r>
    </w:p>
    <w:p w14:paraId="17C0F9F0" w14:textId="0965BD7F" w:rsidR="001538A0" w:rsidRDefault="001538A0">
      <w:pPr>
        <w:pStyle w:val="aNote"/>
      </w:pPr>
      <w:r>
        <w:rPr>
          <w:rStyle w:val="charItals"/>
        </w:rPr>
        <w:t>Note</w:t>
      </w:r>
      <w:r>
        <w:rPr>
          <w:rStyle w:val="charItals"/>
        </w:rPr>
        <w:tab/>
      </w:r>
      <w:r>
        <w:t xml:space="preserve">Power given under an Act to make a statutory instrument (including a direction) includes power to amend or revoke the instrument (see </w:t>
      </w:r>
      <w:hyperlink r:id="rId156" w:tooltip="A2001-14" w:history="1">
        <w:r w:rsidR="004F6AC4" w:rsidRPr="004F6AC4">
          <w:rPr>
            <w:rStyle w:val="charCitHyperlinkAbbrev"/>
          </w:rPr>
          <w:t>Legislation Act</w:t>
        </w:r>
      </w:hyperlink>
      <w:r>
        <w:t>, s 46 (1)).</w:t>
      </w:r>
    </w:p>
    <w:p w14:paraId="61413038" w14:textId="77777777" w:rsidR="001538A0" w:rsidRDefault="001538A0">
      <w:pPr>
        <w:pStyle w:val="Amain"/>
        <w:keepNext/>
      </w:pPr>
      <w:r>
        <w:tab/>
        <w:t>(2)</w:t>
      </w:r>
      <w:r>
        <w:tab/>
        <w:t>The direction is subject to the following conditions:</w:t>
      </w:r>
    </w:p>
    <w:p w14:paraId="1CE3D1DA" w14:textId="77777777" w:rsidR="001538A0" w:rsidRDefault="001538A0">
      <w:pPr>
        <w:pStyle w:val="Apara"/>
      </w:pPr>
      <w:r>
        <w:tab/>
        <w:t>(a)</w:t>
      </w:r>
      <w:r>
        <w:tab/>
        <w:t>any condition prescribed by regulation;</w:t>
      </w:r>
    </w:p>
    <w:p w14:paraId="6AF6552F" w14:textId="77777777" w:rsidR="001538A0" w:rsidRDefault="001538A0">
      <w:pPr>
        <w:pStyle w:val="Apara"/>
      </w:pPr>
      <w:r>
        <w:tab/>
        <w:t>(b)</w:t>
      </w:r>
      <w:r>
        <w:tab/>
        <w:t>any other condition, consistent with the conditions (if any) prescribed by regulation, that—</w:t>
      </w:r>
    </w:p>
    <w:p w14:paraId="072EE6BC" w14:textId="77777777" w:rsidR="001538A0" w:rsidRDefault="001538A0">
      <w:pPr>
        <w:pStyle w:val="Asubpara"/>
      </w:pPr>
      <w:r>
        <w:tab/>
        <w:t>(i)</w:t>
      </w:r>
      <w:r>
        <w:tab/>
        <w:t xml:space="preserve">the </w:t>
      </w:r>
      <w:r w:rsidR="004F2EDD">
        <w:t>director</w:t>
      </w:r>
      <w:r w:rsidR="004F2EDD">
        <w:noBreakHyphen/>
        <w:t>general</w:t>
      </w:r>
      <w:r>
        <w:t xml:space="preserve"> believes, on reasonable grounds, is necessary and reasonable; and</w:t>
      </w:r>
    </w:p>
    <w:p w14:paraId="2D567B1C" w14:textId="77777777" w:rsidR="001538A0" w:rsidRDefault="001538A0">
      <w:pPr>
        <w:pStyle w:val="Asubpara"/>
      </w:pPr>
      <w:r>
        <w:tab/>
        <w:t>(ii)</w:t>
      </w:r>
      <w:r>
        <w:tab/>
        <w:t>is stated in the permit.</w:t>
      </w:r>
    </w:p>
    <w:p w14:paraId="69BDBF94" w14:textId="77777777" w:rsidR="001538A0" w:rsidRDefault="001538A0">
      <w:pPr>
        <w:pStyle w:val="aExamHdgpar"/>
      </w:pPr>
      <w:r>
        <w:t>Example of condition stated in direction</w:t>
      </w:r>
    </w:p>
    <w:p w14:paraId="2F6B8BE0" w14:textId="77777777" w:rsidR="001538A0" w:rsidRDefault="001538A0">
      <w:pPr>
        <w:pStyle w:val="aExampar"/>
      </w:pPr>
      <w:r>
        <w:t>a condition that an escort officer escorts the detainee</w:t>
      </w:r>
    </w:p>
    <w:p w14:paraId="4BE1D48F" w14:textId="77777777" w:rsidR="001538A0" w:rsidRDefault="001538A0">
      <w:pPr>
        <w:pStyle w:val="AH5Sec"/>
      </w:pPr>
      <w:bookmarkStart w:id="258" w:name="_Toc64300372"/>
      <w:r w:rsidRPr="00B564CC">
        <w:rPr>
          <w:rStyle w:val="CharSectNo"/>
        </w:rPr>
        <w:lastRenderedPageBreak/>
        <w:t>205</w:t>
      </w:r>
      <w:r>
        <w:tab/>
        <w:t>Local leave permits</w:t>
      </w:r>
      <w:bookmarkEnd w:id="258"/>
    </w:p>
    <w:p w14:paraId="31A45707" w14:textId="77777777" w:rsidR="001538A0" w:rsidRDefault="001538A0" w:rsidP="001C082D">
      <w:pPr>
        <w:pStyle w:val="Amain"/>
        <w:keepNext/>
      </w:pPr>
      <w:r>
        <w:tab/>
        <w:t>(1)</w:t>
      </w:r>
      <w:r>
        <w:tab/>
        <w:t xml:space="preserve">The </w:t>
      </w:r>
      <w:r w:rsidR="00682567">
        <w:t>director</w:t>
      </w:r>
      <w:r w:rsidR="00682567">
        <w:noBreakHyphen/>
        <w:t>general</w:t>
      </w:r>
      <w:r>
        <w:t xml:space="preserve"> may give a full-time detainee a written permit (a </w:t>
      </w:r>
      <w:r>
        <w:rPr>
          <w:rStyle w:val="charBoldItals"/>
        </w:rPr>
        <w:t>local leave permit</w:t>
      </w:r>
      <w:r>
        <w:t xml:space="preserve">) to be absent from a correctional centre for any purpose the </w:t>
      </w:r>
      <w:r w:rsidR="00682567">
        <w:t>director</w:t>
      </w:r>
      <w:r w:rsidR="00682567">
        <w:noBreakHyphen/>
        <w:t>general</w:t>
      </w:r>
      <w:r>
        <w:t xml:space="preserve"> considers appropriate.</w:t>
      </w:r>
    </w:p>
    <w:p w14:paraId="08AB82A9" w14:textId="77777777" w:rsidR="001538A0" w:rsidRDefault="001538A0">
      <w:pPr>
        <w:pStyle w:val="aExamHdgss"/>
      </w:pPr>
      <w:r>
        <w:t>Examples of purposes</w:t>
      </w:r>
    </w:p>
    <w:p w14:paraId="36C03C13" w14:textId="77777777" w:rsidR="001538A0" w:rsidRDefault="001538A0">
      <w:pPr>
        <w:pStyle w:val="aExamINumss"/>
      </w:pPr>
      <w:r>
        <w:t>1</w:t>
      </w:r>
      <w:r>
        <w:tab/>
        <w:t>to attend a health or rehabilitation service</w:t>
      </w:r>
    </w:p>
    <w:p w14:paraId="07CD84F7" w14:textId="77777777" w:rsidR="001538A0" w:rsidRDefault="001538A0">
      <w:pPr>
        <w:pStyle w:val="aExamINumss"/>
      </w:pPr>
      <w:r>
        <w:t>2</w:t>
      </w:r>
      <w:r>
        <w:tab/>
        <w:t>to take part in work or work-related activities</w:t>
      </w:r>
    </w:p>
    <w:p w14:paraId="7272A5F5" w14:textId="77777777" w:rsidR="001538A0" w:rsidRDefault="001538A0">
      <w:pPr>
        <w:pStyle w:val="aExamINumss"/>
        <w:keepNext/>
      </w:pPr>
      <w:r>
        <w:t>3</w:t>
      </w:r>
      <w:r>
        <w:tab/>
        <w:t>for compassionate reasons</w:t>
      </w:r>
    </w:p>
    <w:p w14:paraId="3355AAFB" w14:textId="77777777" w:rsidR="001538A0" w:rsidRDefault="001538A0">
      <w:pPr>
        <w:pStyle w:val="aNote"/>
        <w:keepNext/>
      </w:pPr>
      <w:r>
        <w:rPr>
          <w:rStyle w:val="charItals"/>
        </w:rPr>
        <w:t xml:space="preserve">Note </w:t>
      </w:r>
      <w:r w:rsidR="00561483">
        <w:rPr>
          <w:rStyle w:val="charItals"/>
        </w:rPr>
        <w:t>1</w:t>
      </w:r>
      <w:r>
        <w:tab/>
        <w:t>If a form is approved under s 228 for this provision, the form must be used.</w:t>
      </w:r>
    </w:p>
    <w:p w14:paraId="788D2623" w14:textId="1F235568" w:rsidR="001538A0" w:rsidRDefault="001538A0">
      <w:pPr>
        <w:pStyle w:val="aNote"/>
      </w:pPr>
      <w:r>
        <w:rPr>
          <w:rStyle w:val="charItals"/>
        </w:rPr>
        <w:t xml:space="preserve">Note </w:t>
      </w:r>
      <w:r w:rsidR="00561483">
        <w:rPr>
          <w:rStyle w:val="charItals"/>
        </w:rPr>
        <w:t>2</w:t>
      </w:r>
      <w:r>
        <w:rPr>
          <w:rStyle w:val="charItals"/>
        </w:rPr>
        <w:tab/>
      </w:r>
      <w:r>
        <w:t xml:space="preserve">Power given under an Act to make a statutory instrument (including a direction) includes power to amend or revoke the instrument (see </w:t>
      </w:r>
      <w:hyperlink r:id="rId157" w:tooltip="A2001-14" w:history="1">
        <w:r w:rsidR="004F6AC4" w:rsidRPr="004F6AC4">
          <w:rPr>
            <w:rStyle w:val="charCitHyperlinkAbbrev"/>
          </w:rPr>
          <w:t>Legislation Act</w:t>
        </w:r>
      </w:hyperlink>
      <w:r>
        <w:t>, s 46 (1)).</w:t>
      </w:r>
    </w:p>
    <w:p w14:paraId="59FD0D71" w14:textId="77777777" w:rsidR="001538A0" w:rsidRDefault="001538A0">
      <w:pPr>
        <w:pStyle w:val="Amain"/>
        <w:keepNext/>
      </w:pPr>
      <w:r>
        <w:tab/>
        <w:t>(2)</w:t>
      </w:r>
      <w:r>
        <w:tab/>
        <w:t>The permit must include the following:</w:t>
      </w:r>
    </w:p>
    <w:p w14:paraId="5BF98449" w14:textId="77777777" w:rsidR="001538A0" w:rsidRDefault="001538A0">
      <w:pPr>
        <w:pStyle w:val="Apara"/>
      </w:pPr>
      <w:r>
        <w:tab/>
        <w:t>(a)</w:t>
      </w:r>
      <w:r>
        <w:tab/>
        <w:t>the purpose for which the leave is granted;</w:t>
      </w:r>
    </w:p>
    <w:p w14:paraId="0E54D55D" w14:textId="77777777" w:rsidR="001538A0" w:rsidRDefault="001538A0">
      <w:pPr>
        <w:pStyle w:val="Apara"/>
      </w:pPr>
      <w:r>
        <w:tab/>
        <w:t>(b)</w:t>
      </w:r>
      <w:r>
        <w:tab/>
        <w:t>the period, not longer than 7 days, for which leave is granted.</w:t>
      </w:r>
    </w:p>
    <w:p w14:paraId="678A1963" w14:textId="77777777" w:rsidR="006407C1" w:rsidRPr="00B6083F" w:rsidRDefault="006407C1" w:rsidP="006407C1">
      <w:pPr>
        <w:pStyle w:val="Amain"/>
      </w:pPr>
      <w:r w:rsidRPr="00B6083F">
        <w:tab/>
        <w:t>(2A)</w:t>
      </w:r>
      <w:r w:rsidRPr="00B6083F">
        <w:tab/>
        <w:t>Despite subsection (2) (b), while this provision is in force, the permit must include the period for which leave is granted, being—</w:t>
      </w:r>
    </w:p>
    <w:p w14:paraId="37FCEB8B" w14:textId="77777777" w:rsidR="006407C1" w:rsidRPr="00B6083F" w:rsidRDefault="006407C1" w:rsidP="006407C1">
      <w:pPr>
        <w:pStyle w:val="Apara"/>
      </w:pPr>
      <w:r w:rsidRPr="00B6083F">
        <w:tab/>
        <w:t>(a)</w:t>
      </w:r>
      <w:r w:rsidRPr="00B6083F">
        <w:tab/>
        <w:t>not longer than 28 days; or</w:t>
      </w:r>
    </w:p>
    <w:p w14:paraId="7CE501A5" w14:textId="77777777" w:rsidR="006407C1" w:rsidRDefault="006407C1" w:rsidP="006407C1">
      <w:pPr>
        <w:pStyle w:val="Apara"/>
      </w:pPr>
      <w:r w:rsidRPr="00B6083F">
        <w:tab/>
        <w:t>(b)</w:t>
      </w:r>
      <w:r w:rsidRPr="00B6083F">
        <w:tab/>
        <w:t>if the permit is granted for the purpose of receiving long</w:t>
      </w:r>
      <w:r w:rsidRPr="00B6083F">
        <w:noBreakHyphen/>
        <w:t>term medical treatment or palliative care and on the advice of a doctor appointed under section 21—not longer than 3 months.</w:t>
      </w:r>
    </w:p>
    <w:p w14:paraId="787D0216" w14:textId="77777777" w:rsidR="001538A0" w:rsidRDefault="001538A0">
      <w:pPr>
        <w:pStyle w:val="Amain"/>
        <w:keepNext/>
      </w:pPr>
      <w:r>
        <w:tab/>
        <w:t>(3)</w:t>
      </w:r>
      <w:r>
        <w:tab/>
        <w:t>The permit is subject to the following conditions:</w:t>
      </w:r>
    </w:p>
    <w:p w14:paraId="6EC5FC9A" w14:textId="77777777" w:rsidR="001538A0" w:rsidRDefault="001538A0">
      <w:pPr>
        <w:pStyle w:val="Apara"/>
      </w:pPr>
      <w:r>
        <w:tab/>
        <w:t>(a)</w:t>
      </w:r>
      <w:r>
        <w:tab/>
        <w:t>any condition prescribed by regulation;</w:t>
      </w:r>
    </w:p>
    <w:p w14:paraId="3C788E77" w14:textId="77777777" w:rsidR="001538A0" w:rsidRDefault="001538A0">
      <w:pPr>
        <w:pStyle w:val="Apara"/>
      </w:pPr>
      <w:r>
        <w:tab/>
        <w:t>(b)</w:t>
      </w:r>
      <w:r>
        <w:tab/>
        <w:t>any other condition, consistent with the conditions (if any) prescribed by regulation, that—</w:t>
      </w:r>
    </w:p>
    <w:p w14:paraId="77FE4212" w14:textId="77777777" w:rsidR="001538A0" w:rsidRDefault="001538A0">
      <w:pPr>
        <w:pStyle w:val="Asubpara"/>
      </w:pPr>
      <w:r>
        <w:tab/>
        <w:t>(i)</w:t>
      </w:r>
      <w:r>
        <w:tab/>
        <w:t xml:space="preserve">the </w:t>
      </w:r>
      <w:r w:rsidR="00682567">
        <w:t>director</w:t>
      </w:r>
      <w:r w:rsidR="00682567">
        <w:noBreakHyphen/>
        <w:t>general</w:t>
      </w:r>
      <w:r>
        <w:t xml:space="preserve"> believes, on reasonable grounds, is necessary and reasonable; and</w:t>
      </w:r>
    </w:p>
    <w:p w14:paraId="70399A62" w14:textId="77777777" w:rsidR="001538A0" w:rsidRDefault="001538A0" w:rsidP="0093553C">
      <w:pPr>
        <w:pStyle w:val="Asubpara"/>
        <w:keepNext/>
      </w:pPr>
      <w:r>
        <w:lastRenderedPageBreak/>
        <w:tab/>
        <w:t>(ii)</w:t>
      </w:r>
      <w:r>
        <w:tab/>
        <w:t>is stated in the permit.</w:t>
      </w:r>
    </w:p>
    <w:p w14:paraId="6CE48687" w14:textId="77777777" w:rsidR="001538A0" w:rsidRDefault="001538A0">
      <w:pPr>
        <w:pStyle w:val="aExamHdgpar"/>
      </w:pPr>
      <w:r>
        <w:t>Example of condition stated in permit</w:t>
      </w:r>
    </w:p>
    <w:p w14:paraId="1609DCA9" w14:textId="77777777" w:rsidR="006407C1" w:rsidRDefault="001538A0">
      <w:pPr>
        <w:pStyle w:val="aExampar"/>
      </w:pPr>
      <w:r>
        <w:t>a condition prohibiting association with a particular person or being near a particular place</w:t>
      </w:r>
    </w:p>
    <w:p w14:paraId="1362FD5D" w14:textId="77777777" w:rsidR="0093553C" w:rsidRPr="00B6083F" w:rsidRDefault="0093553C" w:rsidP="0093553C">
      <w:pPr>
        <w:pStyle w:val="Amain"/>
      </w:pPr>
      <w:r w:rsidRPr="00B6083F">
        <w:tab/>
        <w:t>(4)</w:t>
      </w:r>
      <w:r w:rsidRPr="00B6083F">
        <w:tab/>
        <w:t>The director-general may cancel a detainee’s local leave permit if—</w:t>
      </w:r>
    </w:p>
    <w:p w14:paraId="579E9494" w14:textId="77777777" w:rsidR="0093553C" w:rsidRPr="00B6083F" w:rsidRDefault="0093553C" w:rsidP="0093553C">
      <w:pPr>
        <w:pStyle w:val="Apara"/>
      </w:pPr>
      <w:r w:rsidRPr="00B6083F">
        <w:tab/>
        <w:t>(a)</w:t>
      </w:r>
      <w:r w:rsidRPr="00B6083F">
        <w:tab/>
        <w:t xml:space="preserve">the </w:t>
      </w:r>
      <w:bookmarkStart w:id="259" w:name="_Hlk36674808"/>
      <w:r>
        <w:t>detainee</w:t>
      </w:r>
      <w:bookmarkEnd w:id="259"/>
      <w:r w:rsidRPr="00B6083F">
        <w:t xml:space="preserve"> breaches a condition of the permit; or</w:t>
      </w:r>
    </w:p>
    <w:p w14:paraId="79B6C9A7" w14:textId="77777777" w:rsidR="0093553C" w:rsidRPr="00B6083F" w:rsidRDefault="0093553C" w:rsidP="0093553C">
      <w:pPr>
        <w:pStyle w:val="Apara"/>
      </w:pPr>
      <w:r w:rsidRPr="00B6083F">
        <w:tab/>
        <w:t>(b)</w:t>
      </w:r>
      <w:r w:rsidRPr="00B6083F">
        <w:tab/>
        <w:t>the leave is no longer needed for the purpose for which the permit was granted.</w:t>
      </w:r>
    </w:p>
    <w:p w14:paraId="74630E57" w14:textId="299026F6" w:rsidR="0093553C" w:rsidRPr="00B6083F" w:rsidRDefault="0093553C" w:rsidP="0093553C">
      <w:pPr>
        <w:pStyle w:val="Amain"/>
      </w:pPr>
      <w:r w:rsidRPr="00B6083F">
        <w:tab/>
        <w:t>(5)</w:t>
      </w:r>
      <w:r w:rsidRPr="00B6083F">
        <w:tab/>
        <w:t xml:space="preserve">The following provisions expire </w:t>
      </w:r>
      <w:r w:rsidR="00750FCF" w:rsidRPr="0062649C">
        <w:rPr>
          <w:color w:val="000000"/>
        </w:rPr>
        <w:t xml:space="preserve">on the day the </w:t>
      </w:r>
      <w:hyperlink r:id="rId158" w:tooltip="A2020-11" w:history="1">
        <w:r w:rsidR="00750FCF" w:rsidRPr="0062649C">
          <w:rPr>
            <w:rStyle w:val="charCitHyperlinkItal"/>
          </w:rPr>
          <w:t>COVID-19 Emergency Response Act 2020</w:t>
        </w:r>
      </w:hyperlink>
      <w:r w:rsidR="00750FCF" w:rsidRPr="0062649C">
        <w:rPr>
          <w:rStyle w:val="charItals"/>
        </w:rPr>
        <w:t xml:space="preserve"> </w:t>
      </w:r>
      <w:r w:rsidR="00750FCF" w:rsidRPr="0062649C">
        <w:rPr>
          <w:color w:val="000000"/>
        </w:rPr>
        <w:t>expires</w:t>
      </w:r>
      <w:r w:rsidRPr="00B6083F">
        <w:t>:</w:t>
      </w:r>
    </w:p>
    <w:p w14:paraId="172A176B" w14:textId="77777777" w:rsidR="0093553C" w:rsidRPr="00B6083F" w:rsidRDefault="0093553C" w:rsidP="0093553C">
      <w:pPr>
        <w:pStyle w:val="Apara"/>
      </w:pPr>
      <w:r w:rsidRPr="00B6083F">
        <w:tab/>
        <w:t>(a)</w:t>
      </w:r>
      <w:r w:rsidRPr="00B6083F">
        <w:tab/>
        <w:t>this subsection;</w:t>
      </w:r>
    </w:p>
    <w:p w14:paraId="44D1286E" w14:textId="77777777" w:rsidR="0093553C" w:rsidRPr="00B6083F" w:rsidRDefault="0093553C" w:rsidP="0093553C">
      <w:pPr>
        <w:pStyle w:val="Apara"/>
      </w:pPr>
      <w:r w:rsidRPr="00B6083F">
        <w:tab/>
        <w:t>(b)</w:t>
      </w:r>
      <w:r w:rsidRPr="00B6083F">
        <w:tab/>
        <w:t>subsection (2A);</w:t>
      </w:r>
    </w:p>
    <w:p w14:paraId="2708E585" w14:textId="77777777" w:rsidR="0093553C" w:rsidRDefault="0093553C" w:rsidP="0093553C">
      <w:pPr>
        <w:pStyle w:val="Apara"/>
      </w:pPr>
      <w:r w:rsidRPr="00B6083F">
        <w:tab/>
        <w:t>(c)</w:t>
      </w:r>
      <w:r w:rsidRPr="00B6083F">
        <w:tab/>
        <w:t>subsection (4).</w:t>
      </w:r>
    </w:p>
    <w:p w14:paraId="1B59E5D4" w14:textId="77777777" w:rsidR="001538A0" w:rsidRDefault="001538A0">
      <w:pPr>
        <w:pStyle w:val="PageBreak"/>
      </w:pPr>
      <w:r>
        <w:br w:type="page"/>
      </w:r>
    </w:p>
    <w:p w14:paraId="62D2A691" w14:textId="77777777" w:rsidR="001538A0" w:rsidRPr="00B564CC" w:rsidRDefault="001538A0">
      <w:pPr>
        <w:pStyle w:val="AH2Part"/>
      </w:pPr>
      <w:bookmarkStart w:id="260" w:name="_Toc64300373"/>
      <w:r w:rsidRPr="00B564CC">
        <w:rPr>
          <w:rStyle w:val="CharPartNo"/>
        </w:rPr>
        <w:lastRenderedPageBreak/>
        <w:t>Part 12.2</w:t>
      </w:r>
      <w:r>
        <w:tab/>
      </w:r>
      <w:r w:rsidRPr="00B564CC">
        <w:rPr>
          <w:rStyle w:val="CharPartText"/>
        </w:rPr>
        <w:t>Interstate leave</w:t>
      </w:r>
      <w:bookmarkEnd w:id="260"/>
    </w:p>
    <w:p w14:paraId="464CFD7D" w14:textId="77777777" w:rsidR="001538A0" w:rsidRPr="00B564CC" w:rsidRDefault="001538A0">
      <w:pPr>
        <w:pStyle w:val="AH3Div"/>
      </w:pPr>
      <w:bookmarkStart w:id="261" w:name="_Toc64300374"/>
      <w:r w:rsidRPr="00B564CC">
        <w:rPr>
          <w:rStyle w:val="CharDivNo"/>
        </w:rPr>
        <w:t>Division 12.2.1</w:t>
      </w:r>
      <w:r>
        <w:tab/>
      </w:r>
      <w:r w:rsidRPr="00B564CC">
        <w:rPr>
          <w:rStyle w:val="CharDivText"/>
        </w:rPr>
        <w:t>General</w:t>
      </w:r>
      <w:bookmarkEnd w:id="261"/>
    </w:p>
    <w:p w14:paraId="12A58512" w14:textId="77777777" w:rsidR="001538A0" w:rsidRDefault="001538A0">
      <w:pPr>
        <w:pStyle w:val="AH5Sec"/>
      </w:pPr>
      <w:bookmarkStart w:id="262" w:name="_Toc64300375"/>
      <w:r w:rsidRPr="00B564CC">
        <w:rPr>
          <w:rStyle w:val="CharSectNo"/>
        </w:rPr>
        <w:t>206</w:t>
      </w:r>
      <w:r>
        <w:tab/>
        <w:t>Definitions—pt 12.2</w:t>
      </w:r>
      <w:bookmarkEnd w:id="262"/>
    </w:p>
    <w:p w14:paraId="72EEC327" w14:textId="77777777" w:rsidR="001538A0" w:rsidRDefault="001538A0">
      <w:pPr>
        <w:pStyle w:val="Amainreturn"/>
        <w:keepNext/>
      </w:pPr>
      <w:r>
        <w:t>In this part:</w:t>
      </w:r>
    </w:p>
    <w:p w14:paraId="4CC1912C" w14:textId="77777777" w:rsidR="001538A0" w:rsidRDefault="001538A0">
      <w:pPr>
        <w:pStyle w:val="aDef"/>
      </w:pPr>
      <w:r>
        <w:rPr>
          <w:rStyle w:val="charBoldItals"/>
        </w:rPr>
        <w:t xml:space="preserve">corresponding </w:t>
      </w:r>
      <w:r w:rsidR="004F2EDD">
        <w:rPr>
          <w:rStyle w:val="charBoldItals"/>
        </w:rPr>
        <w:t>director</w:t>
      </w:r>
      <w:r w:rsidR="004F2EDD">
        <w:rPr>
          <w:rStyle w:val="charBoldItals"/>
        </w:rPr>
        <w:noBreakHyphen/>
        <w:t>general</w:t>
      </w:r>
      <w:r>
        <w:t>, of a participating State, means the person responsible for the administration of correctional centres (however described) for full-time detention in the participating State.</w:t>
      </w:r>
    </w:p>
    <w:p w14:paraId="38EB354D" w14:textId="77777777" w:rsidR="001538A0" w:rsidRDefault="001538A0">
      <w:pPr>
        <w:pStyle w:val="aDef"/>
      </w:pPr>
      <w:r>
        <w:rPr>
          <w:rStyle w:val="charBoldItals"/>
        </w:rPr>
        <w:t>corresponding leave law</w:t>
      </w:r>
      <w:r>
        <w:t xml:space="preserve"> means a law of a State or another Territory declared to be a corresponding leave law under section 207.</w:t>
      </w:r>
    </w:p>
    <w:p w14:paraId="3268AF87" w14:textId="77777777" w:rsidR="001538A0" w:rsidRDefault="001538A0">
      <w:pPr>
        <w:pStyle w:val="aDef"/>
      </w:pPr>
      <w:r>
        <w:rPr>
          <w:rStyle w:val="charBoldItals"/>
        </w:rPr>
        <w:t>escape</w:t>
      </w:r>
      <w:r>
        <w:t>, in relation to an interstate detainee, includes fail to return to lawful custody at the end of the period to which the detainee’s interstate leave permit applies.</w:t>
      </w:r>
    </w:p>
    <w:p w14:paraId="75229EBD" w14:textId="77777777" w:rsidR="001538A0" w:rsidRDefault="001538A0">
      <w:pPr>
        <w:pStyle w:val="aDef"/>
      </w:pPr>
      <w:r>
        <w:rPr>
          <w:rStyle w:val="charBoldItals"/>
        </w:rPr>
        <w:t>interstate detainee</w:t>
      </w:r>
      <w:r>
        <w:t xml:space="preserve"> means a person to whom an interstate leave permit under a corresponding leave law applies.</w:t>
      </w:r>
    </w:p>
    <w:p w14:paraId="4C30AA8D" w14:textId="77777777" w:rsidR="001538A0" w:rsidRDefault="001538A0">
      <w:pPr>
        <w:pStyle w:val="aDef"/>
      </w:pPr>
      <w:r>
        <w:rPr>
          <w:rStyle w:val="charBoldItals"/>
        </w:rPr>
        <w:t xml:space="preserve">participating State </w:t>
      </w:r>
      <w:r>
        <w:rPr>
          <w:bCs/>
          <w:iCs/>
        </w:rPr>
        <w:t xml:space="preserve">means a State </w:t>
      </w:r>
      <w:r>
        <w:t>or another Territory</w:t>
      </w:r>
      <w:r>
        <w:rPr>
          <w:bCs/>
          <w:iCs/>
        </w:rPr>
        <w:t xml:space="preserve"> where a corresponding leave law is in force.</w:t>
      </w:r>
      <w:r>
        <w:t xml:space="preserve"> </w:t>
      </w:r>
    </w:p>
    <w:p w14:paraId="020BC0AA" w14:textId="77777777" w:rsidR="001538A0" w:rsidRDefault="001538A0">
      <w:pPr>
        <w:pStyle w:val="AH5Sec"/>
      </w:pPr>
      <w:bookmarkStart w:id="263" w:name="_Toc64300376"/>
      <w:r w:rsidRPr="00B564CC">
        <w:rPr>
          <w:rStyle w:val="CharSectNo"/>
        </w:rPr>
        <w:t>207</w:t>
      </w:r>
      <w:r>
        <w:tab/>
        <w:t>Declaration of corresponding leave laws</w:t>
      </w:r>
      <w:bookmarkEnd w:id="263"/>
    </w:p>
    <w:p w14:paraId="17EADA48" w14:textId="77777777" w:rsidR="001538A0" w:rsidRDefault="001538A0">
      <w:pPr>
        <w:pStyle w:val="Amain"/>
      </w:pPr>
      <w:r>
        <w:tab/>
        <w:t>(1)</w:t>
      </w:r>
      <w:r>
        <w:tab/>
        <w:t>The Minister may declare that a law of a State or another Territory is a corresponding leave law.</w:t>
      </w:r>
    </w:p>
    <w:p w14:paraId="27C4A931" w14:textId="77777777" w:rsidR="001538A0" w:rsidRDefault="001538A0">
      <w:pPr>
        <w:pStyle w:val="Amain"/>
      </w:pPr>
      <w:r>
        <w:tab/>
        <w:t>(2)</w:t>
      </w:r>
      <w:r>
        <w:tab/>
        <w:t>The Minister may make the declaration only if satisfied that the law substantially corresponds to this part.</w:t>
      </w:r>
    </w:p>
    <w:p w14:paraId="3E9B8DA6" w14:textId="77777777" w:rsidR="001538A0" w:rsidRDefault="001538A0">
      <w:pPr>
        <w:pStyle w:val="Amain"/>
        <w:keepNext/>
      </w:pPr>
      <w:r>
        <w:tab/>
        <w:t>(3)</w:t>
      </w:r>
      <w:r>
        <w:tab/>
        <w:t>A declaration under this section is a notifiable instrument.</w:t>
      </w:r>
    </w:p>
    <w:p w14:paraId="7095F2C4" w14:textId="1A337D57" w:rsidR="001538A0" w:rsidRDefault="001538A0">
      <w:pPr>
        <w:pStyle w:val="aNote"/>
      </w:pPr>
      <w:r>
        <w:rPr>
          <w:rStyle w:val="charItals"/>
        </w:rPr>
        <w:t>Note</w:t>
      </w:r>
      <w:r>
        <w:rPr>
          <w:rStyle w:val="charItals"/>
        </w:rPr>
        <w:tab/>
      </w:r>
      <w:r>
        <w:t xml:space="preserve">A notifiable instrument must be notified under the </w:t>
      </w:r>
      <w:hyperlink r:id="rId159" w:tooltip="A2001-14" w:history="1">
        <w:r w:rsidR="004F6AC4" w:rsidRPr="004F6AC4">
          <w:rPr>
            <w:rStyle w:val="charCitHyperlinkAbbrev"/>
          </w:rPr>
          <w:t>Legislation Act</w:t>
        </w:r>
      </w:hyperlink>
      <w:r>
        <w:t>.</w:t>
      </w:r>
    </w:p>
    <w:p w14:paraId="438F44C3" w14:textId="77777777" w:rsidR="001538A0" w:rsidRPr="00B564CC" w:rsidRDefault="001538A0">
      <w:pPr>
        <w:pStyle w:val="AH3Div"/>
      </w:pPr>
      <w:bookmarkStart w:id="264" w:name="_Toc64300377"/>
      <w:r w:rsidRPr="00B564CC">
        <w:rPr>
          <w:rStyle w:val="CharDivNo"/>
        </w:rPr>
        <w:lastRenderedPageBreak/>
        <w:t>Division 12.2.2</w:t>
      </w:r>
      <w:r>
        <w:tab/>
      </w:r>
      <w:r w:rsidRPr="00B564CC">
        <w:rPr>
          <w:rStyle w:val="CharDivText"/>
        </w:rPr>
        <w:t>ACT permits for interstate leave</w:t>
      </w:r>
      <w:bookmarkEnd w:id="264"/>
    </w:p>
    <w:p w14:paraId="6A4DB48B" w14:textId="77777777" w:rsidR="001538A0" w:rsidRDefault="001538A0">
      <w:pPr>
        <w:pStyle w:val="AH5Sec"/>
      </w:pPr>
      <w:bookmarkStart w:id="265" w:name="_Toc64300378"/>
      <w:r w:rsidRPr="00B564CC">
        <w:rPr>
          <w:rStyle w:val="CharSectNo"/>
        </w:rPr>
        <w:t>208</w:t>
      </w:r>
      <w:r>
        <w:tab/>
        <w:t>Interstate leave permits</w:t>
      </w:r>
      <w:bookmarkEnd w:id="265"/>
    </w:p>
    <w:p w14:paraId="4214322E" w14:textId="77777777" w:rsidR="001538A0" w:rsidRDefault="001538A0">
      <w:pPr>
        <w:pStyle w:val="Amain"/>
      </w:pPr>
      <w:r>
        <w:tab/>
        <w:t>(1)</w:t>
      </w:r>
      <w:r>
        <w:tab/>
        <w:t xml:space="preserve">The </w:t>
      </w:r>
      <w:r w:rsidR="004F2EDD">
        <w:t>director</w:t>
      </w:r>
      <w:r w:rsidR="004F2EDD">
        <w:noBreakHyphen/>
        <w:t>general</w:t>
      </w:r>
      <w:r>
        <w:t xml:space="preserve"> may, by written notice (an </w:t>
      </w:r>
      <w:r>
        <w:rPr>
          <w:rStyle w:val="charBoldItals"/>
        </w:rPr>
        <w:t>interstate leave permit</w:t>
      </w:r>
      <w:r>
        <w:t>) given to a full-time detainee, give the detainee leave to travel to and from, and remain in, a participating State.</w:t>
      </w:r>
    </w:p>
    <w:p w14:paraId="1BD5E7F4" w14:textId="77777777" w:rsidR="001538A0" w:rsidRDefault="001538A0">
      <w:pPr>
        <w:pStyle w:val="Amain"/>
        <w:keepNext/>
      </w:pPr>
      <w:r>
        <w:tab/>
        <w:t>(2)</w:t>
      </w:r>
      <w:r>
        <w:tab/>
        <w:t>An interstate leave permit must include the following details:</w:t>
      </w:r>
    </w:p>
    <w:p w14:paraId="78303BED" w14:textId="77777777" w:rsidR="001538A0" w:rsidRDefault="001538A0">
      <w:pPr>
        <w:pStyle w:val="Apara"/>
      </w:pPr>
      <w:r>
        <w:tab/>
        <w:t>(a)</w:t>
      </w:r>
      <w:r>
        <w:tab/>
        <w:t>the State or Territory to which the permit applies;</w:t>
      </w:r>
    </w:p>
    <w:p w14:paraId="6D77ED74" w14:textId="77777777" w:rsidR="001538A0" w:rsidRDefault="001538A0">
      <w:pPr>
        <w:pStyle w:val="Apara"/>
      </w:pPr>
      <w:r>
        <w:tab/>
        <w:t>(b)</w:t>
      </w:r>
      <w:r>
        <w:tab/>
        <w:t>the purpose for which the leave is granted;</w:t>
      </w:r>
    </w:p>
    <w:p w14:paraId="2CDD6CCF" w14:textId="77777777" w:rsidR="001538A0" w:rsidRDefault="001538A0">
      <w:pPr>
        <w:pStyle w:val="Apara"/>
        <w:keepNext/>
      </w:pPr>
      <w:r>
        <w:tab/>
        <w:t>(c)</w:t>
      </w:r>
      <w:r>
        <w:tab/>
        <w:t>the period, not longer than 7 days, for which leave is granted.</w:t>
      </w:r>
    </w:p>
    <w:p w14:paraId="45A409CE" w14:textId="77777777" w:rsidR="001538A0" w:rsidRDefault="001538A0">
      <w:pPr>
        <w:pStyle w:val="aNote"/>
        <w:keepNext/>
      </w:pPr>
      <w:r>
        <w:rPr>
          <w:rStyle w:val="charItals"/>
        </w:rPr>
        <w:t>Note 1</w:t>
      </w:r>
      <w:r>
        <w:tab/>
        <w:t>If a form is approved under s 228 for this provision, the form must be used.</w:t>
      </w:r>
    </w:p>
    <w:p w14:paraId="4118FE0D" w14:textId="445C4181" w:rsidR="001538A0" w:rsidRDefault="001538A0">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60" w:tooltip="A2001-14" w:history="1">
        <w:r w:rsidR="004F6AC4" w:rsidRPr="004F6AC4">
          <w:rPr>
            <w:rStyle w:val="charCitHyperlinkAbbrev"/>
          </w:rPr>
          <w:t>Legislation Act</w:t>
        </w:r>
      </w:hyperlink>
      <w:r>
        <w:t>, s 46 (1)).</w:t>
      </w:r>
    </w:p>
    <w:p w14:paraId="76D706DF" w14:textId="77777777" w:rsidR="00744ACB" w:rsidRPr="00B72E5E" w:rsidRDefault="00744ACB" w:rsidP="00744ACB">
      <w:pPr>
        <w:pStyle w:val="Amain"/>
      </w:pPr>
      <w:r w:rsidRPr="00B72E5E">
        <w:tab/>
        <w:t>(</w:t>
      </w:r>
      <w:r>
        <w:t>3</w:t>
      </w:r>
      <w:r w:rsidRPr="00B72E5E">
        <w:t>)</w:t>
      </w:r>
      <w:r w:rsidRPr="00B72E5E">
        <w:tab/>
        <w:t xml:space="preserve">For subsection (2) (c),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322F8429" w14:textId="77777777" w:rsidR="00744ACB" w:rsidRPr="00B72E5E" w:rsidRDefault="00744ACB" w:rsidP="00744ACB">
      <w:pPr>
        <w:pStyle w:val="Apara"/>
      </w:pPr>
      <w:r w:rsidRPr="00B72E5E">
        <w:tab/>
        <w:t>(a)</w:t>
      </w:r>
      <w:r w:rsidRPr="00B72E5E">
        <w:tab/>
        <w:t>the date the extension period ends is within 7 days after the day the current permit ends; and</w:t>
      </w:r>
    </w:p>
    <w:p w14:paraId="63EDE924" w14:textId="77777777" w:rsidR="00744ACB" w:rsidRPr="00B72E5E" w:rsidRDefault="00744ACB" w:rsidP="00744ACB">
      <w:pPr>
        <w:pStyle w:val="Apara"/>
      </w:pPr>
      <w:r w:rsidRPr="00B72E5E">
        <w:tab/>
        <w:t>(b)</w:t>
      </w:r>
      <w:r w:rsidRPr="00B72E5E">
        <w:tab/>
        <w:t>the director-general is satisfied that—</w:t>
      </w:r>
    </w:p>
    <w:p w14:paraId="3915F886" w14:textId="77777777" w:rsidR="00744ACB" w:rsidRPr="00B72E5E" w:rsidRDefault="00744ACB" w:rsidP="00744ACB">
      <w:pPr>
        <w:pStyle w:val="Asubpara"/>
      </w:pPr>
      <w:r w:rsidRPr="00B72E5E">
        <w:tab/>
        <w:t>(i)</w:t>
      </w:r>
      <w:r w:rsidRPr="00B72E5E">
        <w:tab/>
        <w:t>an extension of the current permit is for a purpose for which an interstate leave permit may be granted under this section; and</w:t>
      </w:r>
    </w:p>
    <w:p w14:paraId="1AEBFC7B" w14:textId="77777777" w:rsidR="00744ACB" w:rsidRPr="00B72E5E" w:rsidRDefault="00744ACB" w:rsidP="00744ACB">
      <w:pPr>
        <w:pStyle w:val="Asubpara"/>
      </w:pPr>
      <w:r w:rsidRPr="00B72E5E">
        <w:tab/>
        <w:t>(ii)</w:t>
      </w:r>
      <w:r w:rsidRPr="00B72E5E">
        <w:tab/>
        <w:t>appropriate measures are in place to allow the detainee to remain at a particular place in the State to which the permit applies.</w:t>
      </w:r>
    </w:p>
    <w:p w14:paraId="6A41BF51" w14:textId="77777777" w:rsidR="00744ACB" w:rsidRPr="00B72E5E" w:rsidRDefault="00744ACB" w:rsidP="00AF1A3E">
      <w:pPr>
        <w:pStyle w:val="Amain"/>
        <w:keepNext/>
      </w:pPr>
      <w:r w:rsidRPr="00B72E5E">
        <w:lastRenderedPageBreak/>
        <w:tab/>
        <w:t>(</w:t>
      </w:r>
      <w:r>
        <w:t>4</w:t>
      </w:r>
      <w:r w:rsidRPr="00B72E5E">
        <w:t>)</w:t>
      </w:r>
      <w:r w:rsidRPr="00B72E5E">
        <w:tab/>
        <w:t>The director-general may make a decision under subsection (</w:t>
      </w:r>
      <w:r>
        <w:t>3</w:t>
      </w:r>
      <w:r w:rsidRPr="00B72E5E">
        <w:t>) more than once.</w:t>
      </w:r>
    </w:p>
    <w:p w14:paraId="77556EF3" w14:textId="2249D5F8" w:rsidR="00744ACB" w:rsidRPr="00B72E5E" w:rsidRDefault="00744ACB" w:rsidP="00744ACB">
      <w:pPr>
        <w:pStyle w:val="aNote"/>
      </w:pPr>
      <w:r w:rsidRPr="00B72E5E">
        <w:rPr>
          <w:rStyle w:val="charItals"/>
        </w:rPr>
        <w:t>Note</w:t>
      </w:r>
      <w:r w:rsidRPr="00B72E5E">
        <w:rPr>
          <w:rStyle w:val="charItals"/>
        </w:rPr>
        <w:tab/>
      </w:r>
      <w:r w:rsidRPr="00B72E5E">
        <w:t xml:space="preserve">The director-general may also direct a full-time detainee to be removed to a NSW correctional centre under the </w:t>
      </w:r>
      <w:hyperlink r:id="rId161" w:tooltip="A2005-59" w:history="1">
        <w:r w:rsidRPr="00B72E5E">
          <w:rPr>
            <w:rStyle w:val="charCitHyperlinkItal"/>
          </w:rPr>
          <w:t>Crimes (Sentence Administration) Act 2005</w:t>
        </w:r>
      </w:hyperlink>
      <w:r w:rsidRPr="00B72E5E">
        <w:t>, s 26 (Full-time detention in ACT or NSW).</w:t>
      </w:r>
    </w:p>
    <w:p w14:paraId="238E4907" w14:textId="77777777" w:rsidR="00744ACB" w:rsidRPr="00B72E5E" w:rsidRDefault="00744ACB" w:rsidP="00744ACB">
      <w:pPr>
        <w:pStyle w:val="Amain"/>
      </w:pPr>
      <w:r w:rsidRPr="00B72E5E">
        <w:tab/>
        <w:t>(</w:t>
      </w:r>
      <w:r>
        <w:t>5</w:t>
      </w:r>
      <w:r w:rsidRPr="00B72E5E">
        <w:t>)</w:t>
      </w:r>
      <w:r w:rsidRPr="00B72E5E">
        <w:tab/>
        <w:t>If the director-general delegates the function mentioned in subsection (</w:t>
      </w:r>
      <w:r>
        <w:t>3</w:t>
      </w:r>
      <w:r w:rsidRPr="00B72E5E">
        <w:t>), a delegate who extends a permit that has previously been extended at least 3 times must tell the director-general about the delegate’s decision.</w:t>
      </w:r>
    </w:p>
    <w:p w14:paraId="249468FC" w14:textId="05A25859" w:rsidR="00744ACB" w:rsidRPr="00B72E5E" w:rsidRDefault="00744ACB" w:rsidP="00744ACB">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62" w:tooltip="A2001-14" w:history="1">
        <w:r w:rsidRPr="00B72E5E">
          <w:rPr>
            <w:rStyle w:val="charCitHyperlinkAbbrev"/>
          </w:rPr>
          <w:t>Legislation Act</w:t>
        </w:r>
      </w:hyperlink>
      <w:r w:rsidRPr="00B72E5E">
        <w:t>, pt 19.4.</w:t>
      </w:r>
    </w:p>
    <w:p w14:paraId="6C8C6469" w14:textId="77777777" w:rsidR="001538A0" w:rsidRDefault="001538A0">
      <w:pPr>
        <w:pStyle w:val="Amain"/>
      </w:pPr>
      <w:r>
        <w:tab/>
        <w:t>(</w:t>
      </w:r>
      <w:r w:rsidR="00744ACB">
        <w:t>6</w:t>
      </w:r>
      <w:r>
        <w:t>)</w:t>
      </w:r>
      <w:r>
        <w:tab/>
        <w:t>An interstate leave permit may be issued—</w:t>
      </w:r>
    </w:p>
    <w:p w14:paraId="60F4FA51" w14:textId="77777777" w:rsidR="001538A0" w:rsidRDefault="001538A0">
      <w:pPr>
        <w:pStyle w:val="Apara"/>
      </w:pPr>
      <w:r>
        <w:tab/>
        <w:t>(a)</w:t>
      </w:r>
      <w:r>
        <w:tab/>
        <w:t>for a full-time detainee with a high security classification—only if the leave is to enable the detainee to receive a health service or for a compassionate reason; or</w:t>
      </w:r>
    </w:p>
    <w:p w14:paraId="3133DE1A" w14:textId="77777777" w:rsidR="001538A0" w:rsidRDefault="001538A0">
      <w:pPr>
        <w:pStyle w:val="Apara"/>
      </w:pPr>
      <w:r>
        <w:tab/>
        <w:t>(b)</w:t>
      </w:r>
      <w:r>
        <w:tab/>
        <w:t xml:space="preserve">in any other case—for any purpose the </w:t>
      </w:r>
      <w:r w:rsidR="004F2EDD">
        <w:t>director</w:t>
      </w:r>
      <w:r w:rsidR="004F2EDD">
        <w:noBreakHyphen/>
        <w:t>general</w:t>
      </w:r>
      <w:r>
        <w:t xml:space="preserve"> believes, on reasonable grounds, is appropriate.</w:t>
      </w:r>
    </w:p>
    <w:p w14:paraId="2DDC5BC5" w14:textId="77777777" w:rsidR="001538A0" w:rsidRDefault="001538A0">
      <w:pPr>
        <w:pStyle w:val="Amain"/>
        <w:keepNext/>
      </w:pPr>
      <w:r>
        <w:tab/>
        <w:t>(</w:t>
      </w:r>
      <w:r w:rsidR="00744ACB">
        <w:t>7</w:t>
      </w:r>
      <w:r>
        <w:t>)</w:t>
      </w:r>
      <w:r>
        <w:tab/>
        <w:t>An interstate leave permit is subject to the following conditions:</w:t>
      </w:r>
    </w:p>
    <w:p w14:paraId="79B9639D" w14:textId="77777777" w:rsidR="001538A0" w:rsidRDefault="001538A0">
      <w:pPr>
        <w:pStyle w:val="Apara"/>
      </w:pPr>
      <w:r>
        <w:tab/>
        <w:t>(a)</w:t>
      </w:r>
      <w:r>
        <w:tab/>
        <w:t>any condition prescribed by regulation;</w:t>
      </w:r>
    </w:p>
    <w:p w14:paraId="582F7013" w14:textId="77777777" w:rsidR="001538A0" w:rsidRDefault="001538A0">
      <w:pPr>
        <w:pStyle w:val="Apara"/>
        <w:keepNext/>
      </w:pPr>
      <w:r>
        <w:tab/>
        <w:t>(b)</w:t>
      </w:r>
      <w:r>
        <w:tab/>
        <w:t>any other condition, consistent with the conditions (if any) prescribed by regulation, that—</w:t>
      </w:r>
    </w:p>
    <w:p w14:paraId="2EEB746D" w14:textId="77777777" w:rsidR="001538A0" w:rsidRDefault="001538A0">
      <w:pPr>
        <w:pStyle w:val="Asubpara"/>
        <w:keepNext/>
      </w:pPr>
      <w:r>
        <w:tab/>
        <w:t>(i)</w:t>
      </w:r>
      <w:r>
        <w:tab/>
        <w:t xml:space="preserve">the </w:t>
      </w:r>
      <w:r w:rsidR="004F2EDD">
        <w:t>director</w:t>
      </w:r>
      <w:r w:rsidR="004F2EDD">
        <w:noBreakHyphen/>
        <w:t>general</w:t>
      </w:r>
      <w:r>
        <w:t xml:space="preserve"> believes, on reasonable grounds, is necessary and reasonable; and</w:t>
      </w:r>
    </w:p>
    <w:p w14:paraId="19DE462D" w14:textId="77777777" w:rsidR="001538A0" w:rsidRDefault="001538A0">
      <w:pPr>
        <w:pStyle w:val="Asubpara"/>
        <w:keepNext/>
      </w:pPr>
      <w:r>
        <w:tab/>
        <w:t>(ii)</w:t>
      </w:r>
      <w:r>
        <w:tab/>
        <w:t>is stated in the permit.</w:t>
      </w:r>
    </w:p>
    <w:p w14:paraId="7F36F83F" w14:textId="77777777" w:rsidR="001538A0" w:rsidRDefault="001538A0">
      <w:pPr>
        <w:pStyle w:val="aExamHdgpar"/>
      </w:pPr>
      <w:r>
        <w:t>Examples of conditions stated in interstate leave permits</w:t>
      </w:r>
    </w:p>
    <w:p w14:paraId="7ADE8929" w14:textId="77777777" w:rsidR="001538A0" w:rsidRDefault="001538A0">
      <w:pPr>
        <w:pStyle w:val="aExamINumpar"/>
      </w:pPr>
      <w:r>
        <w:t>1</w:t>
      </w:r>
      <w:r>
        <w:tab/>
        <w:t>a condition that an escort officer stated in the permit escort the detainee</w:t>
      </w:r>
    </w:p>
    <w:p w14:paraId="4640E8E6" w14:textId="77777777" w:rsidR="001538A0" w:rsidRDefault="001538A0">
      <w:pPr>
        <w:pStyle w:val="aExamINumpar"/>
      </w:pPr>
      <w:r>
        <w:t>2</w:t>
      </w:r>
      <w:r>
        <w:tab/>
        <w:t>a condition prohibiting association with a particular person or being near a particular place</w:t>
      </w:r>
    </w:p>
    <w:p w14:paraId="433394E6" w14:textId="77777777" w:rsidR="001538A0" w:rsidRDefault="001538A0">
      <w:pPr>
        <w:pStyle w:val="aExamINumpar"/>
      </w:pPr>
      <w:r>
        <w:t>3</w:t>
      </w:r>
      <w:r>
        <w:tab/>
        <w:t>a condition that an indigenous detainee travelling interstate to mark the birth or death of a relative be escorted by an indigenous elder or relative</w:t>
      </w:r>
    </w:p>
    <w:p w14:paraId="2CE41120" w14:textId="77777777" w:rsidR="001538A0" w:rsidRDefault="001538A0">
      <w:pPr>
        <w:pStyle w:val="AH5Sec"/>
      </w:pPr>
      <w:bookmarkStart w:id="266" w:name="_Toc64300379"/>
      <w:r w:rsidRPr="00B564CC">
        <w:rPr>
          <w:rStyle w:val="CharSectNo"/>
        </w:rPr>
        <w:lastRenderedPageBreak/>
        <w:t>209</w:t>
      </w:r>
      <w:r>
        <w:tab/>
        <w:t>Effect of ACT permit for interstate leave</w:t>
      </w:r>
      <w:bookmarkEnd w:id="266"/>
      <w:r>
        <w:t xml:space="preserve"> </w:t>
      </w:r>
    </w:p>
    <w:p w14:paraId="4471BCBC" w14:textId="77777777" w:rsidR="001538A0" w:rsidRDefault="001538A0">
      <w:pPr>
        <w:pStyle w:val="Amain"/>
      </w:pPr>
      <w:r>
        <w:tab/>
        <w:t>(1)</w:t>
      </w:r>
      <w:r>
        <w:tab/>
        <w:t>An interstate leave permit for a full-time detainee authorises the detainee to be absent from a correctional centre in accordance with the permit—</w:t>
      </w:r>
    </w:p>
    <w:p w14:paraId="5A625668" w14:textId="77777777" w:rsidR="001538A0" w:rsidRDefault="001538A0">
      <w:pPr>
        <w:pStyle w:val="Apara"/>
      </w:pPr>
      <w:r>
        <w:tab/>
        <w:t>(a)</w:t>
      </w:r>
      <w:r>
        <w:tab/>
        <w:t>unescorted; or</w:t>
      </w:r>
    </w:p>
    <w:p w14:paraId="0999B305" w14:textId="77777777" w:rsidR="001538A0" w:rsidRDefault="001538A0">
      <w:pPr>
        <w:pStyle w:val="Apara"/>
      </w:pPr>
      <w:r>
        <w:tab/>
        <w:t>(b)</w:t>
      </w:r>
      <w:r>
        <w:tab/>
        <w:t>if the permit is subject to a condition that an escort officer must escort the detainee—while under escort by the escort officer.</w:t>
      </w:r>
    </w:p>
    <w:p w14:paraId="6875751F" w14:textId="77777777" w:rsidR="001538A0" w:rsidRDefault="001538A0">
      <w:pPr>
        <w:pStyle w:val="Amain"/>
      </w:pPr>
      <w:r>
        <w:tab/>
        <w:t>(2)</w:t>
      </w:r>
      <w:r>
        <w:tab/>
        <w:t>If an interstate leave permit is subject to a condition that the full</w:t>
      </w:r>
      <w:r>
        <w:noBreakHyphen/>
        <w:t>time detainee be escorted by an escort officer, the permit authorises the escort officer to escort the detainee in accordance with the permit—</w:t>
      </w:r>
    </w:p>
    <w:p w14:paraId="7D1B09D7" w14:textId="77777777" w:rsidR="001538A0" w:rsidRDefault="001538A0">
      <w:pPr>
        <w:pStyle w:val="Apara"/>
      </w:pPr>
      <w:r>
        <w:tab/>
        <w:t>(a)</w:t>
      </w:r>
      <w:r>
        <w:tab/>
        <w:t>to and within the participating State stated in the permit (whether or not through any other jurisdiction); and</w:t>
      </w:r>
    </w:p>
    <w:p w14:paraId="1155664F" w14:textId="77777777" w:rsidR="001538A0" w:rsidRDefault="001538A0">
      <w:pPr>
        <w:pStyle w:val="Apara"/>
      </w:pPr>
      <w:r>
        <w:tab/>
        <w:t>(b)</w:t>
      </w:r>
      <w:r>
        <w:tab/>
        <w:t>back to the correctional centre.</w:t>
      </w:r>
    </w:p>
    <w:p w14:paraId="14429914" w14:textId="77777777" w:rsidR="001538A0" w:rsidRDefault="001538A0">
      <w:pPr>
        <w:pStyle w:val="AH5Sec"/>
      </w:pPr>
      <w:bookmarkStart w:id="267" w:name="_Toc64300380"/>
      <w:r w:rsidRPr="00B564CC">
        <w:rPr>
          <w:rStyle w:val="CharSectNo"/>
        </w:rPr>
        <w:t>210</w:t>
      </w:r>
      <w:r>
        <w:tab/>
        <w:t>Notice to participating States</w:t>
      </w:r>
      <w:bookmarkEnd w:id="267"/>
    </w:p>
    <w:p w14:paraId="59F74677" w14:textId="77777777" w:rsidR="001538A0" w:rsidRDefault="001538A0">
      <w:pPr>
        <w:pStyle w:val="Amainreturn"/>
        <w:keepNext/>
      </w:pPr>
      <w:r>
        <w:t xml:space="preserve">The </w:t>
      </w:r>
      <w:r w:rsidR="004F2EDD">
        <w:t>director</w:t>
      </w:r>
      <w:r w:rsidR="004F2EDD">
        <w:noBreakHyphen/>
        <w:t>general</w:t>
      </w:r>
      <w:r>
        <w:t xml:space="preserve"> must give written notice of an interstate leave permit given to a full-time detainee, and the period of the permit, to each of the following:</w:t>
      </w:r>
    </w:p>
    <w:p w14:paraId="7E5737E4" w14:textId="77777777" w:rsidR="001538A0" w:rsidRDefault="001538A0">
      <w:pPr>
        <w:pStyle w:val="Apara"/>
      </w:pPr>
      <w:r>
        <w:tab/>
        <w:t>(a)</w:t>
      </w:r>
      <w:r>
        <w:tab/>
        <w:t xml:space="preserve">the corresponding </w:t>
      </w:r>
      <w:r w:rsidR="004F2EDD">
        <w:t>director</w:t>
      </w:r>
      <w:r w:rsidR="004F2EDD">
        <w:noBreakHyphen/>
        <w:t>general</w:t>
      </w:r>
      <w:r>
        <w:t xml:space="preserve"> of the participating State to which the permit applies; </w:t>
      </w:r>
    </w:p>
    <w:p w14:paraId="73081EE9" w14:textId="77777777" w:rsidR="001538A0" w:rsidRDefault="001538A0">
      <w:pPr>
        <w:pStyle w:val="Apara"/>
      </w:pPr>
      <w:r>
        <w:tab/>
        <w:t>(b)</w:t>
      </w:r>
      <w:r>
        <w:tab/>
        <w:t xml:space="preserve">the chief of police (however described) of the participating State to which the permit applies; </w:t>
      </w:r>
    </w:p>
    <w:p w14:paraId="1996BEDE" w14:textId="77777777" w:rsidR="001538A0" w:rsidRDefault="001538A0">
      <w:pPr>
        <w:pStyle w:val="Apara"/>
      </w:pPr>
      <w:r>
        <w:tab/>
        <w:t>(c)</w:t>
      </w:r>
      <w:r>
        <w:tab/>
        <w:t>the chief of police (however described) of any other State or Territory through which the detainee may travel under the permit.</w:t>
      </w:r>
    </w:p>
    <w:p w14:paraId="4725059E" w14:textId="77777777" w:rsidR="001538A0" w:rsidRDefault="001538A0">
      <w:pPr>
        <w:pStyle w:val="AH5Sec"/>
      </w:pPr>
      <w:bookmarkStart w:id="268" w:name="_Toc64300381"/>
      <w:r w:rsidRPr="00B564CC">
        <w:rPr>
          <w:rStyle w:val="CharSectNo"/>
        </w:rPr>
        <w:lastRenderedPageBreak/>
        <w:t>211</w:t>
      </w:r>
      <w:r>
        <w:tab/>
        <w:t>Powers of escort officers</w:t>
      </w:r>
      <w:bookmarkEnd w:id="268"/>
    </w:p>
    <w:p w14:paraId="7255565D" w14:textId="77777777" w:rsidR="001538A0" w:rsidRDefault="001538A0" w:rsidP="001C082D">
      <w:pPr>
        <w:pStyle w:val="Amain"/>
        <w:keepNext/>
      </w:pPr>
      <w:r>
        <w:tab/>
        <w:t>(1)</w:t>
      </w:r>
      <w:r>
        <w:tab/>
        <w:t>An escort officer escorting a full-time detainee under an interstate leave permit may, to keep custody of the detainee under the permit or to arrest the detainee if the detainee has escaped—</w:t>
      </w:r>
    </w:p>
    <w:p w14:paraId="4EDF1111" w14:textId="77777777" w:rsidR="001538A0" w:rsidRDefault="001538A0">
      <w:pPr>
        <w:pStyle w:val="Apara"/>
      </w:pPr>
      <w:r>
        <w:tab/>
        <w:t>(a)</w:t>
      </w:r>
      <w:r>
        <w:tab/>
        <w:t>give the detainee any direction that the officer believes, on reasonable grounds, is necessary and reasonable; and</w:t>
      </w:r>
    </w:p>
    <w:p w14:paraId="5E9E8693" w14:textId="77777777" w:rsidR="001538A0" w:rsidRDefault="001538A0">
      <w:pPr>
        <w:pStyle w:val="Apara"/>
      </w:pPr>
      <w:r>
        <w:tab/>
        <w:t>(b)</w:t>
      </w:r>
      <w:r>
        <w:tab/>
        <w:t>use force in accordance with part 9.7 (Use of force).</w:t>
      </w:r>
    </w:p>
    <w:p w14:paraId="029DA799" w14:textId="77777777" w:rsidR="001538A0" w:rsidRDefault="001538A0">
      <w:pPr>
        <w:pStyle w:val="Amain"/>
      </w:pPr>
      <w:r>
        <w:tab/>
        <w:t>(2)</w:t>
      </w:r>
      <w:r>
        <w:tab/>
        <w:t>An escort officer escorting a full-time detainee under an interstate leave permit may conduct a scanning search, frisk search or ordinary search of the detainee if the officer suspects, on reasonable grounds, the detainee may be carrying a prohibited thing.</w:t>
      </w:r>
    </w:p>
    <w:p w14:paraId="75334529" w14:textId="77777777" w:rsidR="001538A0" w:rsidRDefault="001538A0">
      <w:pPr>
        <w:pStyle w:val="Amain"/>
      </w:pPr>
      <w:r>
        <w:tab/>
        <w:t>(3)</w:t>
      </w:r>
      <w:r>
        <w:tab/>
        <w:t>Part 9.4 (Searches) and part 9.5 (Seizing property) apply, with any necessary changes and any changes prescribed by regulation, in relation to a search under this section.</w:t>
      </w:r>
    </w:p>
    <w:p w14:paraId="4AF13905" w14:textId="77777777" w:rsidR="001538A0" w:rsidRDefault="001538A0">
      <w:pPr>
        <w:pStyle w:val="AH5Sec"/>
      </w:pPr>
      <w:bookmarkStart w:id="269" w:name="_Toc64300382"/>
      <w:r w:rsidRPr="00B564CC">
        <w:rPr>
          <w:rStyle w:val="CharSectNo"/>
        </w:rPr>
        <w:t>212</w:t>
      </w:r>
      <w:r>
        <w:tab/>
        <w:t>Liability for damage etc</w:t>
      </w:r>
      <w:bookmarkEnd w:id="269"/>
    </w:p>
    <w:p w14:paraId="232560CA" w14:textId="77777777" w:rsidR="001538A0" w:rsidRDefault="001538A0">
      <w:pPr>
        <w:pStyle w:val="Amain"/>
        <w:keepLines/>
      </w:pPr>
      <w:r>
        <w:tab/>
        <w:t>(1)</w:t>
      </w:r>
      <w:r>
        <w:tab/>
        <w:t>The Territory is liable for any damage or loss sustained by anyone in a participating State that is caused by the conduct of a full-time detainee or an escort officer while in the participating State under an interstate leave permit.</w:t>
      </w:r>
    </w:p>
    <w:p w14:paraId="6BFEF567" w14:textId="77777777" w:rsidR="001538A0" w:rsidRDefault="001538A0">
      <w:pPr>
        <w:pStyle w:val="Amain"/>
      </w:pPr>
      <w:r>
        <w:tab/>
        <w:t>(2)</w:t>
      </w:r>
      <w:r>
        <w:tab/>
        <w:t>This section does not affect any right the Territory may have against the detainee or escort officer for the damage or loss.</w:t>
      </w:r>
    </w:p>
    <w:p w14:paraId="2F197052" w14:textId="77777777" w:rsidR="001538A0" w:rsidRPr="00B564CC" w:rsidRDefault="001538A0" w:rsidP="001C082D">
      <w:pPr>
        <w:pStyle w:val="AH3Div"/>
        <w:keepLines/>
      </w:pPr>
      <w:bookmarkStart w:id="270" w:name="_Toc64300383"/>
      <w:r w:rsidRPr="00B564CC">
        <w:rPr>
          <w:rStyle w:val="CharDivNo"/>
        </w:rPr>
        <w:lastRenderedPageBreak/>
        <w:t>Division 12.2.3</w:t>
      </w:r>
      <w:r>
        <w:tab/>
      </w:r>
      <w:r w:rsidRPr="00B564CC">
        <w:rPr>
          <w:rStyle w:val="CharDivText"/>
        </w:rPr>
        <w:t>Interstate leave under corresponding leave laws</w:t>
      </w:r>
      <w:bookmarkEnd w:id="270"/>
    </w:p>
    <w:p w14:paraId="7DF6D606" w14:textId="77777777" w:rsidR="001538A0" w:rsidRDefault="001538A0" w:rsidP="001C082D">
      <w:pPr>
        <w:pStyle w:val="AH5Sec"/>
        <w:keepLines/>
      </w:pPr>
      <w:bookmarkStart w:id="271" w:name="_Toc64300384"/>
      <w:r w:rsidRPr="00B564CC">
        <w:rPr>
          <w:rStyle w:val="CharSectNo"/>
        </w:rPr>
        <w:t>213</w:t>
      </w:r>
      <w:r>
        <w:tab/>
        <w:t>Effect in ACT of interstate leave permit under corresponding leave law</w:t>
      </w:r>
      <w:bookmarkEnd w:id="271"/>
    </w:p>
    <w:p w14:paraId="017D9507" w14:textId="77777777" w:rsidR="001538A0" w:rsidRDefault="001538A0" w:rsidP="001C082D">
      <w:pPr>
        <w:pStyle w:val="Amain"/>
        <w:keepLines/>
      </w:pPr>
      <w:r>
        <w:tab/>
        <w:t>(1)</w:t>
      </w:r>
      <w:r>
        <w:tab/>
        <w:t xml:space="preserve">This section applies to a person (an </w:t>
      </w:r>
      <w:r>
        <w:rPr>
          <w:rStyle w:val="charBoldItals"/>
        </w:rPr>
        <w:t>interstate escort officer</w:t>
      </w:r>
      <w:r>
        <w:t>) who is authorised under an interstate leave permit issued under a corresponding leave law to escort an interstate detainee to or from, or in, the ACT.</w:t>
      </w:r>
    </w:p>
    <w:p w14:paraId="49CACFEF" w14:textId="77777777" w:rsidR="001538A0" w:rsidRDefault="001538A0">
      <w:pPr>
        <w:pStyle w:val="Amain"/>
      </w:pPr>
      <w:r>
        <w:tab/>
        <w:t>(2)</w:t>
      </w:r>
      <w:r>
        <w:tab/>
        <w:t>The interstate escort officer is authorised, in the ACT, to escort the interstate detainee in accordance with the interstate leave permit.</w:t>
      </w:r>
    </w:p>
    <w:p w14:paraId="0497EBFB" w14:textId="77777777" w:rsidR="001538A0" w:rsidRDefault="001538A0">
      <w:pPr>
        <w:pStyle w:val="AH5Sec"/>
      </w:pPr>
      <w:bookmarkStart w:id="272" w:name="_Toc64300385"/>
      <w:r w:rsidRPr="00B564CC">
        <w:rPr>
          <w:rStyle w:val="CharSectNo"/>
        </w:rPr>
        <w:t>214</w:t>
      </w:r>
      <w:r>
        <w:tab/>
        <w:t>Powers of interstate escort officers</w:t>
      </w:r>
      <w:bookmarkEnd w:id="272"/>
    </w:p>
    <w:p w14:paraId="5344A731" w14:textId="77777777" w:rsidR="001538A0" w:rsidRDefault="001538A0">
      <w:pPr>
        <w:pStyle w:val="Amain"/>
      </w:pPr>
      <w:r>
        <w:tab/>
        <w:t>(1)</w:t>
      </w:r>
      <w:r>
        <w:tab/>
        <w:t>This section applies if an interstate escort officer uses force, a weapon, or a means of restraint, in the ACT for—</w:t>
      </w:r>
    </w:p>
    <w:p w14:paraId="0BCEE6AF" w14:textId="77777777" w:rsidR="001538A0" w:rsidRDefault="001538A0">
      <w:pPr>
        <w:pStyle w:val="Apara"/>
      </w:pPr>
      <w:r>
        <w:tab/>
        <w:t>(a)</w:t>
      </w:r>
      <w:r>
        <w:tab/>
        <w:t>keeping custody of an interstate detainee under an interstate leave permit; or</w:t>
      </w:r>
    </w:p>
    <w:p w14:paraId="1B747FEC" w14:textId="77777777" w:rsidR="001538A0" w:rsidRDefault="001538A0">
      <w:pPr>
        <w:pStyle w:val="Apara"/>
      </w:pPr>
      <w:r>
        <w:tab/>
        <w:t>(b)</w:t>
      </w:r>
      <w:r>
        <w:tab/>
        <w:t>arresting an interstate detainee who has escaped.</w:t>
      </w:r>
    </w:p>
    <w:p w14:paraId="5F5C4AFD" w14:textId="77777777" w:rsidR="001538A0" w:rsidRDefault="001538A0">
      <w:pPr>
        <w:pStyle w:val="Amain"/>
      </w:pPr>
      <w:r>
        <w:tab/>
        <w:t>(2)</w:t>
      </w:r>
      <w:r>
        <w:tab/>
        <w:t>The use of force, weapon or means of restraint is lawful in the ACT if it would have been lawful in the participating State where the interstate permit was issued.</w:t>
      </w:r>
    </w:p>
    <w:p w14:paraId="72B5A5F9" w14:textId="77777777" w:rsidR="001538A0" w:rsidRDefault="001538A0">
      <w:pPr>
        <w:pStyle w:val="AH5Sec"/>
      </w:pPr>
      <w:bookmarkStart w:id="273" w:name="_Toc64300386"/>
      <w:r w:rsidRPr="00B564CC">
        <w:rPr>
          <w:rStyle w:val="CharSectNo"/>
        </w:rPr>
        <w:t>215</w:t>
      </w:r>
      <w:r>
        <w:tab/>
        <w:t>Escape of interstate detainee</w:t>
      </w:r>
      <w:bookmarkEnd w:id="273"/>
    </w:p>
    <w:p w14:paraId="3DAD2809" w14:textId="77777777" w:rsidR="001538A0" w:rsidRDefault="001538A0">
      <w:pPr>
        <w:pStyle w:val="Amain"/>
      </w:pPr>
      <w:r>
        <w:tab/>
        <w:t>(1)</w:t>
      </w:r>
      <w:r>
        <w:tab/>
        <w:t>This section applies to an interstate detainee in the ACT under an interstate leave permit issued under a corresponding leave law.</w:t>
      </w:r>
    </w:p>
    <w:p w14:paraId="36E5AE5F" w14:textId="77777777" w:rsidR="001538A0" w:rsidRDefault="001538A0">
      <w:pPr>
        <w:pStyle w:val="Amain"/>
      </w:pPr>
      <w:r>
        <w:tab/>
        <w:t>(2)</w:t>
      </w:r>
      <w:r>
        <w:tab/>
        <w:t>If the interstate detainee escapes from lawful custody, the detainee may be arrested without warrant by—</w:t>
      </w:r>
    </w:p>
    <w:p w14:paraId="245F48D5" w14:textId="77777777" w:rsidR="001538A0" w:rsidRDefault="001538A0">
      <w:pPr>
        <w:pStyle w:val="Apara"/>
      </w:pPr>
      <w:r>
        <w:tab/>
        <w:t>(a)</w:t>
      </w:r>
      <w:r>
        <w:tab/>
        <w:t>an interstate escort officer for the detainee; or</w:t>
      </w:r>
    </w:p>
    <w:p w14:paraId="7679D071" w14:textId="77777777" w:rsidR="001538A0" w:rsidRDefault="001538A0">
      <w:pPr>
        <w:pStyle w:val="Apara"/>
      </w:pPr>
      <w:r>
        <w:tab/>
        <w:t>(b)</w:t>
      </w:r>
      <w:r>
        <w:tab/>
        <w:t>a police officer.</w:t>
      </w:r>
    </w:p>
    <w:p w14:paraId="3A3E80AD" w14:textId="77777777" w:rsidR="001538A0" w:rsidRDefault="001538A0">
      <w:pPr>
        <w:pStyle w:val="Amain"/>
        <w:keepNext/>
      </w:pPr>
      <w:r>
        <w:lastRenderedPageBreak/>
        <w:tab/>
        <w:t>(3)</w:t>
      </w:r>
      <w:r>
        <w:tab/>
        <w:t>A police officer who arrests the detainee may return the detainee to an interstate escort officer for the detainee.</w:t>
      </w:r>
    </w:p>
    <w:p w14:paraId="0ADB4FFB" w14:textId="40240C39" w:rsidR="001538A0" w:rsidRDefault="001538A0">
      <w:pPr>
        <w:pStyle w:val="aNote"/>
      </w:pPr>
      <w:r>
        <w:rPr>
          <w:rStyle w:val="charItals"/>
        </w:rPr>
        <w:t>Note</w:t>
      </w:r>
      <w:r>
        <w:rPr>
          <w:rStyle w:val="charItals"/>
        </w:rPr>
        <w:tab/>
      </w:r>
      <w:r>
        <w:t xml:space="preserve">A police officer may also arrest without a warrant a person who has escaped from lawful custody or who is unlawfully at large (see </w:t>
      </w:r>
      <w:hyperlink r:id="rId163" w:tooltip="A1900-40" w:history="1">
        <w:r w:rsidR="004F6AC4" w:rsidRPr="004F6AC4">
          <w:rPr>
            <w:rStyle w:val="charCitHyperlinkItal"/>
          </w:rPr>
          <w:t>Crimes Act 1900</w:t>
        </w:r>
      </w:hyperlink>
      <w:r>
        <w:t>, s 212 and s 214).</w:t>
      </w:r>
    </w:p>
    <w:p w14:paraId="1A980F93" w14:textId="77777777" w:rsidR="001538A0" w:rsidRDefault="001538A0">
      <w:pPr>
        <w:pStyle w:val="AH5Sec"/>
      </w:pPr>
      <w:bookmarkStart w:id="274" w:name="_Toc64300387"/>
      <w:r w:rsidRPr="00B564CC">
        <w:rPr>
          <w:rStyle w:val="CharSectNo"/>
        </w:rPr>
        <w:t>216</w:t>
      </w:r>
      <w:r>
        <w:tab/>
        <w:t>Return of escaped interstate detainee</w:t>
      </w:r>
      <w:bookmarkEnd w:id="274"/>
    </w:p>
    <w:p w14:paraId="569A4781" w14:textId="77777777" w:rsidR="001538A0" w:rsidRDefault="001538A0">
      <w:pPr>
        <w:pStyle w:val="Amain"/>
      </w:pPr>
      <w:r>
        <w:tab/>
        <w:t>(1)</w:t>
      </w:r>
      <w:r>
        <w:tab/>
        <w:t>This section applies if, in the ACT, an interstate detainee attempts to escape or is arrested after an escape.</w:t>
      </w:r>
    </w:p>
    <w:p w14:paraId="77B5F62D" w14:textId="77777777" w:rsidR="001538A0" w:rsidRDefault="001538A0">
      <w:pPr>
        <w:pStyle w:val="Amain"/>
      </w:pPr>
      <w:r>
        <w:tab/>
        <w:t>(2)</w:t>
      </w:r>
      <w:r>
        <w:tab/>
        <w:t>The interstate detainee may be taken before a magistrate.</w:t>
      </w:r>
    </w:p>
    <w:p w14:paraId="1AB22625" w14:textId="77777777" w:rsidR="001538A0" w:rsidRDefault="001538A0">
      <w:pPr>
        <w:pStyle w:val="Amain"/>
      </w:pPr>
      <w:r>
        <w:tab/>
        <w:t>(3)</w:t>
      </w:r>
      <w:r>
        <w:tab/>
        <w:t xml:space="preserve">Despite the terms of the interstate detainee’s interstate leave permit, the magistrate may by warrant (a </w:t>
      </w:r>
      <w:r>
        <w:rPr>
          <w:rStyle w:val="charBoldItals"/>
        </w:rPr>
        <w:t>return warrant</w:t>
      </w:r>
      <w:r>
        <w:t>)—</w:t>
      </w:r>
    </w:p>
    <w:p w14:paraId="3F6E0E6B" w14:textId="77777777" w:rsidR="001538A0" w:rsidRDefault="001538A0">
      <w:pPr>
        <w:pStyle w:val="Apara"/>
      </w:pPr>
      <w:r>
        <w:tab/>
        <w:t>(a)</w:t>
      </w:r>
      <w:r>
        <w:tab/>
        <w:t>order the return of the detainee to the participating State where the permit was issued; and</w:t>
      </w:r>
    </w:p>
    <w:p w14:paraId="7C2BE274" w14:textId="77777777" w:rsidR="001538A0" w:rsidRDefault="001538A0">
      <w:pPr>
        <w:pStyle w:val="Apara"/>
      </w:pPr>
      <w:r>
        <w:tab/>
        <w:t>(b)</w:t>
      </w:r>
      <w:r>
        <w:tab/>
        <w:t>order the interstate detainee to be delivered into the custody of a police officer or interstate escort officer for that purpose.</w:t>
      </w:r>
    </w:p>
    <w:p w14:paraId="3A9B7633" w14:textId="77777777" w:rsidR="001538A0" w:rsidRDefault="001538A0">
      <w:pPr>
        <w:pStyle w:val="Amain"/>
        <w:keepNext/>
      </w:pPr>
      <w:r>
        <w:tab/>
        <w:t>(4)</w:t>
      </w:r>
      <w:r>
        <w:tab/>
        <w:t>If a return warrant is issued for the interstate detainee, the detainee may be kept in detention until the earlier of the following events:</w:t>
      </w:r>
    </w:p>
    <w:p w14:paraId="79125851" w14:textId="77777777" w:rsidR="001538A0" w:rsidRDefault="001538A0">
      <w:pPr>
        <w:pStyle w:val="Apara"/>
      </w:pPr>
      <w:r>
        <w:tab/>
        <w:t>(a)</w:t>
      </w:r>
      <w:r>
        <w:tab/>
        <w:t>the detainee is delivered into the custody of a police officer or interstate escort officer in accordance with the warrant;</w:t>
      </w:r>
    </w:p>
    <w:p w14:paraId="4FD31ACE" w14:textId="77777777" w:rsidR="001538A0" w:rsidRDefault="001538A0">
      <w:pPr>
        <w:pStyle w:val="Apara"/>
      </w:pPr>
      <w:r>
        <w:tab/>
        <w:t>(b)</w:t>
      </w:r>
      <w:r>
        <w:tab/>
        <w:t>the end of 14 days after the day the warrant was issued.</w:t>
      </w:r>
    </w:p>
    <w:p w14:paraId="70B82294" w14:textId="77777777" w:rsidR="001538A0" w:rsidRDefault="001538A0">
      <w:pPr>
        <w:pStyle w:val="Amain"/>
      </w:pPr>
      <w:r>
        <w:tab/>
        <w:t>(5)</w:t>
      </w:r>
      <w:r>
        <w:tab/>
        <w:t>The return warrant ends if the interstate detainee is not delivered into the custody of a police officer or</w:t>
      </w:r>
      <w:r w:rsidRPr="004F6AC4">
        <w:t xml:space="preserve"> </w:t>
      </w:r>
      <w:r>
        <w:t>interstate escort officer, in accordance with the warrant, before the end of 14 days after the day the warrant is issued.</w:t>
      </w:r>
    </w:p>
    <w:p w14:paraId="63138E7C" w14:textId="77777777" w:rsidR="001538A0" w:rsidRDefault="001538A0">
      <w:pPr>
        <w:pStyle w:val="PageBreak"/>
      </w:pPr>
      <w:r>
        <w:br w:type="page"/>
      </w:r>
    </w:p>
    <w:p w14:paraId="004E1BAB" w14:textId="77777777" w:rsidR="001538A0" w:rsidRPr="00B564CC" w:rsidRDefault="001538A0">
      <w:pPr>
        <w:pStyle w:val="AH1Chapter"/>
      </w:pPr>
      <w:bookmarkStart w:id="275" w:name="_Toc64300388"/>
      <w:r w:rsidRPr="00B564CC">
        <w:rPr>
          <w:rStyle w:val="CharChapNo"/>
        </w:rPr>
        <w:lastRenderedPageBreak/>
        <w:t>Chapter 13</w:t>
      </w:r>
      <w:r>
        <w:tab/>
      </w:r>
      <w:r w:rsidRPr="00B564CC">
        <w:rPr>
          <w:rStyle w:val="CharChapText"/>
        </w:rPr>
        <w:t>Miscellaneous</w:t>
      </w:r>
      <w:bookmarkEnd w:id="275"/>
    </w:p>
    <w:p w14:paraId="4F8822D2" w14:textId="77777777" w:rsidR="001538A0" w:rsidRDefault="001538A0">
      <w:pPr>
        <w:pStyle w:val="Placeholder"/>
      </w:pPr>
      <w:r>
        <w:rPr>
          <w:rStyle w:val="CharPartNo"/>
        </w:rPr>
        <w:t xml:space="preserve">  </w:t>
      </w:r>
      <w:r>
        <w:rPr>
          <w:rStyle w:val="CharPartText"/>
        </w:rPr>
        <w:t xml:space="preserve">  </w:t>
      </w:r>
    </w:p>
    <w:p w14:paraId="34ACB8DE" w14:textId="77777777" w:rsidR="001538A0" w:rsidRDefault="001538A0">
      <w:pPr>
        <w:pStyle w:val="Placeholder"/>
      </w:pPr>
      <w:r>
        <w:rPr>
          <w:rStyle w:val="CharDivNo"/>
        </w:rPr>
        <w:t xml:space="preserve">  </w:t>
      </w:r>
      <w:r>
        <w:rPr>
          <w:rStyle w:val="CharDivText"/>
        </w:rPr>
        <w:t xml:space="preserve">  </w:t>
      </w:r>
    </w:p>
    <w:p w14:paraId="613CF80F" w14:textId="77777777" w:rsidR="001538A0" w:rsidRDefault="001538A0">
      <w:pPr>
        <w:pStyle w:val="AH5Sec"/>
      </w:pPr>
      <w:bookmarkStart w:id="276" w:name="_Toc64300389"/>
      <w:r w:rsidRPr="00B564CC">
        <w:rPr>
          <w:rStyle w:val="CharSectNo"/>
        </w:rPr>
        <w:t>217</w:t>
      </w:r>
      <w:r>
        <w:tab/>
        <w:t>Lawful temporary absence from correctional centre</w:t>
      </w:r>
      <w:bookmarkEnd w:id="276"/>
    </w:p>
    <w:p w14:paraId="7B05485D" w14:textId="77777777" w:rsidR="001538A0" w:rsidRDefault="001538A0">
      <w:pPr>
        <w:pStyle w:val="Amain"/>
        <w:keepNext/>
      </w:pPr>
      <w:r>
        <w:tab/>
        <w:t>(1)</w:t>
      </w:r>
      <w:r>
        <w:tab/>
        <w:t>This section applies to a detainee who is absent from a correctional centre under any of the following:</w:t>
      </w:r>
    </w:p>
    <w:p w14:paraId="14B60DBA" w14:textId="77777777" w:rsidR="001538A0" w:rsidRDefault="001538A0">
      <w:pPr>
        <w:pStyle w:val="Apara"/>
      </w:pPr>
      <w:r>
        <w:tab/>
        <w:t>(a)</w:t>
      </w:r>
      <w:r>
        <w:tab/>
        <w:t xml:space="preserve">a direction by the </w:t>
      </w:r>
      <w:r w:rsidR="004F2EDD">
        <w:t>director</w:t>
      </w:r>
      <w:r w:rsidR="004F2EDD">
        <w:noBreakHyphen/>
        <w:t>general</w:t>
      </w:r>
      <w:r>
        <w:t>, including a direction under—</w:t>
      </w:r>
    </w:p>
    <w:p w14:paraId="27394874" w14:textId="77777777" w:rsidR="001538A0" w:rsidRDefault="001538A0">
      <w:pPr>
        <w:pStyle w:val="Asubpara"/>
      </w:pPr>
      <w:r>
        <w:tab/>
        <w:t>(i)</w:t>
      </w:r>
      <w:r>
        <w:tab/>
        <w:t>section 54 (Transfers to health facilities);</w:t>
      </w:r>
    </w:p>
    <w:p w14:paraId="5B9D403D" w14:textId="77777777" w:rsidR="001538A0" w:rsidRDefault="001538A0">
      <w:pPr>
        <w:pStyle w:val="Asubpara"/>
      </w:pPr>
      <w:r>
        <w:tab/>
        <w:t>(ii)</w:t>
      </w:r>
      <w:r>
        <w:tab/>
        <w:t>section 204 (Local leave directions);</w:t>
      </w:r>
    </w:p>
    <w:p w14:paraId="3AB6438B" w14:textId="77777777" w:rsidR="001538A0" w:rsidRDefault="001538A0">
      <w:pPr>
        <w:pStyle w:val="Apara"/>
      </w:pPr>
      <w:r>
        <w:tab/>
        <w:t>(b)</w:t>
      </w:r>
      <w:r>
        <w:tab/>
        <w:t>a local leave permit;</w:t>
      </w:r>
    </w:p>
    <w:p w14:paraId="7D4A0E19" w14:textId="77777777" w:rsidR="001538A0" w:rsidRDefault="001538A0">
      <w:pPr>
        <w:pStyle w:val="Apara"/>
      </w:pPr>
      <w:r>
        <w:tab/>
        <w:t>(c)</w:t>
      </w:r>
      <w:r>
        <w:tab/>
        <w:t>an interstate leave permit;</w:t>
      </w:r>
    </w:p>
    <w:p w14:paraId="1D0BD6C9" w14:textId="77777777" w:rsidR="001538A0" w:rsidRDefault="001538A0">
      <w:pPr>
        <w:pStyle w:val="Apara"/>
      </w:pPr>
      <w:r>
        <w:tab/>
        <w:t>(d)</w:t>
      </w:r>
      <w:r>
        <w:tab/>
        <w:t>any other authority (however described) prescribed by regulation.</w:t>
      </w:r>
    </w:p>
    <w:p w14:paraId="6A3BA0AD" w14:textId="77777777" w:rsidR="001538A0" w:rsidRDefault="001538A0">
      <w:pPr>
        <w:pStyle w:val="Amain"/>
      </w:pPr>
      <w:r>
        <w:tab/>
        <w:t>(2)</w:t>
      </w:r>
      <w:r>
        <w:tab/>
        <w:t>To remove any doubt, the detainee is—</w:t>
      </w:r>
    </w:p>
    <w:p w14:paraId="0C900DE1" w14:textId="77777777" w:rsidR="001538A0" w:rsidRDefault="001538A0">
      <w:pPr>
        <w:pStyle w:val="Apara"/>
      </w:pPr>
      <w:r>
        <w:tab/>
        <w:t>(a)</w:t>
      </w:r>
      <w:r>
        <w:tab/>
        <w:t xml:space="preserve">taken to be in the </w:t>
      </w:r>
      <w:r w:rsidR="00B00F9A">
        <w:t>director</w:t>
      </w:r>
      <w:r w:rsidR="00B00F9A">
        <w:noBreakHyphen/>
        <w:t>general’s</w:t>
      </w:r>
      <w:r>
        <w:t xml:space="preserve"> custody; and</w:t>
      </w:r>
    </w:p>
    <w:p w14:paraId="0D711BFA" w14:textId="77777777" w:rsidR="001538A0" w:rsidRDefault="001538A0">
      <w:pPr>
        <w:pStyle w:val="Apara"/>
      </w:pPr>
      <w:r>
        <w:tab/>
        <w:t>(b)</w:t>
      </w:r>
      <w:r>
        <w:tab/>
        <w:t>if under escort by an escort officer—also taken to be in the escort officer’s custody.</w:t>
      </w:r>
    </w:p>
    <w:p w14:paraId="474AF1E1" w14:textId="77777777" w:rsidR="00473609" w:rsidRPr="00A05907" w:rsidRDefault="00473609" w:rsidP="00473609">
      <w:pPr>
        <w:pStyle w:val="Amain"/>
      </w:pPr>
      <w:r w:rsidRPr="00A05907">
        <w:tab/>
        <w:t>(3)</w:t>
      </w:r>
      <w:r w:rsidRPr="00A05907">
        <w:tab/>
        <w:t>However, a detainee transferred to a secure mental health facility under a direction under section 54 (Transfers to health facilities) is taken to be in the director-general’s custody only—</w:t>
      </w:r>
    </w:p>
    <w:p w14:paraId="212E1716" w14:textId="77777777" w:rsidR="00473609" w:rsidRPr="00A05907" w:rsidRDefault="00473609" w:rsidP="00473609">
      <w:pPr>
        <w:pStyle w:val="Apara"/>
      </w:pPr>
      <w:r w:rsidRPr="00A05907">
        <w:tab/>
        <w:t>(a)</w:t>
      </w:r>
      <w:r w:rsidRPr="00A05907">
        <w:tab/>
        <w:t>until the detainee is admitted to the facility; and</w:t>
      </w:r>
    </w:p>
    <w:p w14:paraId="00387260" w14:textId="41F5C1E5" w:rsidR="00473609" w:rsidRPr="00A05907" w:rsidRDefault="00473609" w:rsidP="00473609">
      <w:pPr>
        <w:pStyle w:val="Apara"/>
      </w:pPr>
      <w:r w:rsidRPr="00A05907">
        <w:tab/>
        <w:t>(b)</w:t>
      </w:r>
      <w:r w:rsidRPr="00A05907">
        <w:tab/>
        <w:t xml:space="preserve">if the detainee is transferred from a secure mental health facility under the </w:t>
      </w:r>
      <w:hyperlink r:id="rId164" w:tooltip="A2015-38" w:history="1">
        <w:r w:rsidRPr="00A05907">
          <w:rPr>
            <w:rStyle w:val="charCitHyperlinkItal"/>
          </w:rPr>
          <w:t>Mental Health Act 2015</w:t>
        </w:r>
      </w:hyperlink>
      <w:r w:rsidRPr="00A05907">
        <w:t>, section 144B (Taking person to appear before court)—from when the detainee is transferred until when the detainee is returned; and</w:t>
      </w:r>
    </w:p>
    <w:p w14:paraId="10887604" w14:textId="77777777" w:rsidR="00473609" w:rsidRPr="00A05907" w:rsidRDefault="00473609" w:rsidP="00AF1A3E">
      <w:pPr>
        <w:pStyle w:val="Apara"/>
        <w:keepNext/>
      </w:pPr>
      <w:r w:rsidRPr="00A05907">
        <w:lastRenderedPageBreak/>
        <w:tab/>
        <w:t>(c)</w:t>
      </w:r>
      <w:r w:rsidRPr="00A05907">
        <w:tab/>
        <w:t>if the detainee is returned to a correctional centre—when the detainee is discharged from the facility.</w:t>
      </w:r>
    </w:p>
    <w:p w14:paraId="5E242037" w14:textId="0C1C4A35" w:rsidR="00473609" w:rsidRPr="00A05907" w:rsidRDefault="00473609" w:rsidP="00473609">
      <w:pPr>
        <w:pStyle w:val="aNote"/>
      </w:pPr>
      <w:r w:rsidRPr="00A05907">
        <w:rPr>
          <w:rStyle w:val="charItals"/>
        </w:rPr>
        <w:t>Note</w:t>
      </w:r>
      <w:r w:rsidRPr="00A05907">
        <w:rPr>
          <w:rStyle w:val="charItals"/>
        </w:rPr>
        <w:tab/>
      </w:r>
      <w:r w:rsidRPr="00A05907">
        <w:t xml:space="preserve">See the </w:t>
      </w:r>
      <w:hyperlink r:id="rId165"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2AF4BEFF" w14:textId="77777777" w:rsidR="00473609" w:rsidRPr="00A05907" w:rsidRDefault="00473609" w:rsidP="00473609">
      <w:pPr>
        <w:pStyle w:val="Amain"/>
      </w:pPr>
      <w:r w:rsidRPr="00A05907">
        <w:tab/>
        <w:t>(4)</w:t>
      </w:r>
      <w:r w:rsidRPr="00A05907">
        <w:tab/>
        <w:t>In this section:</w:t>
      </w:r>
    </w:p>
    <w:p w14:paraId="0A50009A" w14:textId="77777777" w:rsidR="00473609" w:rsidRPr="00A05907" w:rsidRDefault="00473609" w:rsidP="00473609">
      <w:pPr>
        <w:pStyle w:val="aDef"/>
        <w:keepNext/>
      </w:pPr>
      <w:r w:rsidRPr="00A05907">
        <w:rPr>
          <w:rStyle w:val="charBoldItals"/>
        </w:rPr>
        <w:t>admitted</w:t>
      </w:r>
      <w:r w:rsidRPr="00A05907">
        <w:t xml:space="preserve"> to a secure mental health facility includes transferred to the facility.</w:t>
      </w:r>
    </w:p>
    <w:p w14:paraId="3A33BDC2" w14:textId="77777777" w:rsidR="00473609" w:rsidRPr="00A05907" w:rsidRDefault="00473609" w:rsidP="00473609">
      <w:pPr>
        <w:pStyle w:val="aExamHdgss"/>
      </w:pPr>
      <w:r w:rsidRPr="00A05907">
        <w:t>Example</w:t>
      </w:r>
    </w:p>
    <w:p w14:paraId="6E037C96" w14:textId="77777777" w:rsidR="00473609" w:rsidRPr="00A05907" w:rsidRDefault="00473609" w:rsidP="00473609">
      <w:pPr>
        <w:pStyle w:val="aExamss"/>
        <w:keepNext/>
      </w:pPr>
      <w:r w:rsidRPr="00A05907">
        <w:t>A person is transferred to a secure mental health facility from another unit at the Canberra Hospital.</w:t>
      </w:r>
    </w:p>
    <w:p w14:paraId="16CF80C7" w14:textId="77777777" w:rsidR="009C311B" w:rsidRPr="0021034C" w:rsidRDefault="009C311B" w:rsidP="009C311B">
      <w:pPr>
        <w:pStyle w:val="AH5Sec"/>
      </w:pPr>
      <w:bookmarkStart w:id="277" w:name="_Toc64300390"/>
      <w:r w:rsidRPr="00B564CC">
        <w:rPr>
          <w:rStyle w:val="CharSectNo"/>
        </w:rPr>
        <w:t>217A</w:t>
      </w:r>
      <w:r w:rsidRPr="0021034C">
        <w:tab/>
        <w:t>Power of court to bring detainee before it—civil proceeding</w:t>
      </w:r>
      <w:bookmarkEnd w:id="277"/>
    </w:p>
    <w:p w14:paraId="318C168E" w14:textId="77777777" w:rsidR="009C311B" w:rsidRPr="0021034C" w:rsidRDefault="009C311B" w:rsidP="009C311B">
      <w:pPr>
        <w:pStyle w:val="Amain"/>
      </w:pPr>
      <w:r w:rsidRPr="0021034C">
        <w:tab/>
        <w:t>(1)</w:t>
      </w:r>
      <w:r w:rsidRPr="0021034C">
        <w:tab/>
        <w:t>For a civil proceeding, a court may order the director-general to bring a person lawfully detained in a correctional centre or other place before the court, if the person consents, and to return the person to the centre or other place in accordance with the order.</w:t>
      </w:r>
    </w:p>
    <w:p w14:paraId="664A0B44" w14:textId="77777777" w:rsidR="004F73A2" w:rsidRPr="00994D5E" w:rsidRDefault="004F73A2" w:rsidP="004F73A2">
      <w:pPr>
        <w:pStyle w:val="Amain"/>
      </w:pPr>
      <w:r w:rsidRPr="00994D5E">
        <w:tab/>
        <w:t>(2)</w:t>
      </w:r>
      <w:r w:rsidRPr="00994D5E">
        <w:tab/>
        <w:t>In this section:</w:t>
      </w:r>
    </w:p>
    <w:p w14:paraId="419F2D0F" w14:textId="77777777" w:rsidR="004F73A2" w:rsidRPr="00994D5E" w:rsidRDefault="004F73A2" w:rsidP="004F73A2">
      <w:pPr>
        <w:pStyle w:val="aDef"/>
      </w:pPr>
      <w:r w:rsidRPr="00994D5E">
        <w:rPr>
          <w:rStyle w:val="charBoldItals"/>
        </w:rPr>
        <w:t>civil proceeding</w:t>
      </w:r>
      <w:r w:rsidRPr="00994D5E">
        <w:t>—</w:t>
      </w:r>
    </w:p>
    <w:p w14:paraId="12906DDF" w14:textId="345788D4" w:rsidR="004F73A2" w:rsidRPr="00994D5E" w:rsidRDefault="004F73A2" w:rsidP="004F73A2">
      <w:pPr>
        <w:pStyle w:val="aDefpara"/>
      </w:pPr>
      <w:r w:rsidRPr="00994D5E">
        <w:tab/>
        <w:t>(a)</w:t>
      </w:r>
      <w:r w:rsidRPr="00994D5E">
        <w:tab/>
        <w:t xml:space="preserve">see the </w:t>
      </w:r>
      <w:hyperlink r:id="rId166" w:tooltip="A2011-12" w:history="1">
        <w:r w:rsidRPr="00994D5E">
          <w:rPr>
            <w:rStyle w:val="charCitHyperlinkItal"/>
          </w:rPr>
          <w:t>Evidence Act 2011</w:t>
        </w:r>
      </w:hyperlink>
      <w:r w:rsidRPr="00994D5E">
        <w:t>, dictionary, part 1; and</w:t>
      </w:r>
    </w:p>
    <w:p w14:paraId="49D3BA2F" w14:textId="77777777" w:rsidR="004F73A2" w:rsidRPr="00994D5E" w:rsidRDefault="004F73A2" w:rsidP="004F73A2">
      <w:pPr>
        <w:pStyle w:val="aDefpara"/>
      </w:pPr>
      <w:r w:rsidRPr="00994D5E">
        <w:tab/>
        <w:t>(b)</w:t>
      </w:r>
      <w:r w:rsidRPr="00994D5E">
        <w:tab/>
        <w:t>includes an examination before the integrity commission.</w:t>
      </w:r>
    </w:p>
    <w:p w14:paraId="5A9A836D" w14:textId="77777777" w:rsidR="004F73A2" w:rsidRPr="00994D5E" w:rsidRDefault="004F73A2" w:rsidP="004F73A2">
      <w:pPr>
        <w:pStyle w:val="aDef"/>
        <w:keepNext/>
      </w:pPr>
      <w:r w:rsidRPr="00994D5E">
        <w:rPr>
          <w:rStyle w:val="charBoldItals"/>
        </w:rPr>
        <w:t>court</w:t>
      </w:r>
      <w:r w:rsidRPr="00994D5E">
        <w:t xml:space="preserve"> includes—</w:t>
      </w:r>
    </w:p>
    <w:p w14:paraId="74B0CB14" w14:textId="77777777" w:rsidR="004F73A2" w:rsidRPr="00994D5E" w:rsidRDefault="004F73A2" w:rsidP="004F73A2">
      <w:pPr>
        <w:pStyle w:val="aDefpara"/>
      </w:pPr>
      <w:r w:rsidRPr="00994D5E">
        <w:tab/>
        <w:t>(a)</w:t>
      </w:r>
      <w:r w:rsidRPr="00994D5E">
        <w:tab/>
        <w:t>the ACAT; and</w:t>
      </w:r>
    </w:p>
    <w:p w14:paraId="3D6BC057" w14:textId="77777777" w:rsidR="004F73A2" w:rsidRPr="00994D5E" w:rsidRDefault="004F73A2" w:rsidP="004F73A2">
      <w:pPr>
        <w:pStyle w:val="aDefpara"/>
      </w:pPr>
      <w:r w:rsidRPr="00994D5E">
        <w:tab/>
        <w:t>(b)</w:t>
      </w:r>
      <w:r w:rsidRPr="00994D5E">
        <w:tab/>
        <w:t>the integrity commission.</w:t>
      </w:r>
    </w:p>
    <w:p w14:paraId="69BEB008" w14:textId="77777777" w:rsidR="001538A0" w:rsidRDefault="001538A0">
      <w:pPr>
        <w:pStyle w:val="AH5Sec"/>
      </w:pPr>
      <w:bookmarkStart w:id="278" w:name="_Toc64300391"/>
      <w:r w:rsidRPr="00B564CC">
        <w:rPr>
          <w:rStyle w:val="CharSectNo"/>
        </w:rPr>
        <w:lastRenderedPageBreak/>
        <w:t>218</w:t>
      </w:r>
      <w:r>
        <w:tab/>
        <w:t>Detainee’s work—no employment contract etc</w:t>
      </w:r>
      <w:bookmarkEnd w:id="278"/>
    </w:p>
    <w:p w14:paraId="5374085C" w14:textId="77777777" w:rsidR="001538A0" w:rsidRDefault="001538A0">
      <w:pPr>
        <w:pStyle w:val="Amain"/>
      </w:pPr>
      <w:r>
        <w:tab/>
        <w:t>(1)</w:t>
      </w:r>
      <w:r>
        <w:tab/>
        <w:t>To remove any doubt, any work by a detainee under this Act, whether at a correctional centre or elsewhere, is taken not to create a contract of employment or a contract for services.</w:t>
      </w:r>
    </w:p>
    <w:p w14:paraId="25718904" w14:textId="77777777" w:rsidR="001538A0" w:rsidRDefault="001538A0">
      <w:pPr>
        <w:pStyle w:val="Amain"/>
        <w:keepNext/>
      </w:pPr>
      <w:r>
        <w:tab/>
        <w:t>(2)</w:t>
      </w:r>
      <w:r>
        <w:tab/>
        <w:t>In particular, a contract of employment is taken not to exist between the following in relation to work by a detainee:</w:t>
      </w:r>
    </w:p>
    <w:p w14:paraId="0FA21EE5" w14:textId="77777777" w:rsidR="001538A0" w:rsidRDefault="001538A0">
      <w:pPr>
        <w:pStyle w:val="Apara"/>
      </w:pPr>
      <w:r>
        <w:tab/>
        <w:t>(a)</w:t>
      </w:r>
      <w:r>
        <w:tab/>
        <w:t>the detainee and the Territory;</w:t>
      </w:r>
    </w:p>
    <w:p w14:paraId="5987F2C2" w14:textId="77777777" w:rsidR="001538A0" w:rsidRDefault="001538A0">
      <w:pPr>
        <w:pStyle w:val="Apara"/>
      </w:pPr>
      <w:r>
        <w:tab/>
        <w:t>(b)</w:t>
      </w:r>
      <w:r>
        <w:tab/>
        <w:t>the detainee and a person involved in the work;</w:t>
      </w:r>
    </w:p>
    <w:p w14:paraId="4F78E5D3" w14:textId="77777777" w:rsidR="001538A0" w:rsidRDefault="001538A0">
      <w:pPr>
        <w:pStyle w:val="Apara"/>
      </w:pPr>
      <w:r>
        <w:tab/>
        <w:t>(c)</w:t>
      </w:r>
      <w:r>
        <w:tab/>
        <w:t>the Territory and a person involved in the work.</w:t>
      </w:r>
    </w:p>
    <w:p w14:paraId="6C15B853" w14:textId="77777777" w:rsidR="00024BAD" w:rsidRPr="0051036D" w:rsidRDefault="00024BAD" w:rsidP="00024BAD">
      <w:pPr>
        <w:pStyle w:val="AH5Sec"/>
      </w:pPr>
      <w:bookmarkStart w:id="279" w:name="_Toc64300392"/>
      <w:r w:rsidRPr="00B564CC">
        <w:rPr>
          <w:rStyle w:val="CharSectNo"/>
        </w:rPr>
        <w:t>219</w:t>
      </w:r>
      <w:r w:rsidRPr="0051036D">
        <w:tab/>
      </w:r>
      <w:r w:rsidR="009B3514" w:rsidRPr="00614ADE">
        <w:t>Detainee’s work—work health and safety</w:t>
      </w:r>
      <w:bookmarkEnd w:id="279"/>
    </w:p>
    <w:p w14:paraId="184D3ED7" w14:textId="1D2901FD" w:rsidR="001538A0" w:rsidRDefault="001538A0">
      <w:pPr>
        <w:pStyle w:val="Amain"/>
      </w:pPr>
      <w:r>
        <w:tab/>
        <w:t>(1)</w:t>
      </w:r>
      <w:r>
        <w:tab/>
        <w:t xml:space="preserve">The </w:t>
      </w:r>
      <w:r w:rsidR="004F2EDD">
        <w:t>director</w:t>
      </w:r>
      <w:r w:rsidR="004F2EDD">
        <w:noBreakHyphen/>
        <w:t>general</w:t>
      </w:r>
      <w:r>
        <w:t xml:space="preserve"> must ensure, as far as practicable, that the conditions in relation to work by a detainee, whether at a correctional centre or elsewhere, comply with requirements under the </w:t>
      </w:r>
      <w:hyperlink r:id="rId167" w:tooltip="A2011-35" w:history="1">
        <w:r w:rsidR="004F6AC4" w:rsidRPr="004F6AC4">
          <w:rPr>
            <w:rStyle w:val="charCitHyperlinkItal"/>
          </w:rPr>
          <w:t>Work Health and Safety Act 2011</w:t>
        </w:r>
      </w:hyperlink>
      <w:r w:rsidR="00024BAD" w:rsidRPr="004F6AC4">
        <w:rPr>
          <w:rStyle w:val="charItals"/>
        </w:rPr>
        <w:t xml:space="preserve"> </w:t>
      </w:r>
      <w:r w:rsidR="00024BAD" w:rsidRPr="0051036D">
        <w:rPr>
          <w:bCs/>
        </w:rPr>
        <w:t>in relation to work by workers.</w:t>
      </w:r>
    </w:p>
    <w:p w14:paraId="66708D27" w14:textId="77777777" w:rsidR="001538A0" w:rsidRDefault="001538A0">
      <w:pPr>
        <w:pStyle w:val="Amain"/>
      </w:pPr>
      <w:r>
        <w:tab/>
        <w:t>(2)</w:t>
      </w:r>
      <w:r>
        <w:tab/>
        <w:t xml:space="preserve">In particular, the </w:t>
      </w:r>
      <w:r w:rsidR="004F2EDD">
        <w:t>director</w:t>
      </w:r>
      <w:r w:rsidR="004F2EDD">
        <w:noBreakHyphen/>
        <w:t>general</w:t>
      </w:r>
      <w:r>
        <w:t xml:space="preserve"> must ensure that arrangements in relation to a detainee’s work take account, as far as practicable, of the need—</w:t>
      </w:r>
    </w:p>
    <w:p w14:paraId="06E40336" w14:textId="77777777" w:rsidR="001538A0" w:rsidRDefault="001538A0">
      <w:pPr>
        <w:pStyle w:val="Apara"/>
        <w:rPr>
          <w:color w:val="000000"/>
        </w:rPr>
      </w:pPr>
      <w:r>
        <w:rPr>
          <w:color w:val="000000"/>
        </w:rPr>
        <w:tab/>
        <w:t>(a)</w:t>
      </w:r>
      <w:r>
        <w:rPr>
          <w:color w:val="000000"/>
        </w:rPr>
        <w:tab/>
        <w:t>to secure the health, safety and welfare of the detainee; and</w:t>
      </w:r>
    </w:p>
    <w:p w14:paraId="745BF3A0" w14:textId="77777777" w:rsidR="001538A0" w:rsidRDefault="001538A0">
      <w:pPr>
        <w:pStyle w:val="Apara"/>
        <w:rPr>
          <w:color w:val="000000"/>
        </w:rPr>
      </w:pPr>
      <w:r>
        <w:rPr>
          <w:color w:val="000000"/>
        </w:rPr>
        <w:tab/>
        <w:t>(b)</w:t>
      </w:r>
      <w:r>
        <w:rPr>
          <w:color w:val="000000"/>
        </w:rPr>
        <w:tab/>
        <w:t>to protect people at or near the workplace from risks to health or safety arising out of the activities of the detainee.</w:t>
      </w:r>
    </w:p>
    <w:p w14:paraId="069E2622" w14:textId="493DF9A3" w:rsidR="001538A0" w:rsidRDefault="001538A0">
      <w:pPr>
        <w:pStyle w:val="Amain"/>
      </w:pPr>
      <w:r>
        <w:tab/>
        <w:t>(3)</w:t>
      </w:r>
      <w:r>
        <w:tab/>
        <w:t xml:space="preserve">A regulation may provide for the application of the </w:t>
      </w:r>
      <w:hyperlink r:id="rId168" w:tooltip="A2011-35" w:history="1">
        <w:r w:rsidR="004F6AC4" w:rsidRPr="004F6AC4">
          <w:rPr>
            <w:rStyle w:val="charCitHyperlinkItal"/>
          </w:rPr>
          <w:t>Work Health and Safety Act 2011</w:t>
        </w:r>
      </w:hyperlink>
      <w:r w:rsidRPr="004F6AC4">
        <w:rPr>
          <w:rStyle w:val="charItals"/>
        </w:rPr>
        <w:t xml:space="preserve"> </w:t>
      </w:r>
      <w:r>
        <w:t>in relation to work by a detainee, including for changes to that Act in its application in relation to the work.</w:t>
      </w:r>
    </w:p>
    <w:p w14:paraId="7C299421" w14:textId="77777777" w:rsidR="001538A0" w:rsidRDefault="001538A0">
      <w:pPr>
        <w:pStyle w:val="AH5Sec"/>
      </w:pPr>
      <w:bookmarkStart w:id="280" w:name="_Toc64300393"/>
      <w:r w:rsidRPr="00B564CC">
        <w:rPr>
          <w:rStyle w:val="CharSectNo"/>
        </w:rPr>
        <w:t>220</w:t>
      </w:r>
      <w:r>
        <w:tab/>
        <w:t>Personal injury management—detainees etc</w:t>
      </w:r>
      <w:bookmarkEnd w:id="280"/>
    </w:p>
    <w:p w14:paraId="6224B584" w14:textId="77777777" w:rsidR="001538A0" w:rsidRDefault="001538A0">
      <w:pPr>
        <w:pStyle w:val="Amain"/>
      </w:pPr>
      <w:r>
        <w:tab/>
        <w:t>(1)</w:t>
      </w:r>
      <w:r>
        <w:tab/>
        <w:t>This section applies if—</w:t>
      </w:r>
    </w:p>
    <w:p w14:paraId="355468CA" w14:textId="77777777" w:rsidR="001538A0" w:rsidRDefault="001538A0">
      <w:pPr>
        <w:pStyle w:val="Apara"/>
      </w:pPr>
      <w:r>
        <w:tab/>
        <w:t>(a)</w:t>
      </w:r>
      <w:r>
        <w:tab/>
        <w:t>a detainee suffers injury that arises out of, or in the course of, the detainee’s detention; or</w:t>
      </w:r>
    </w:p>
    <w:p w14:paraId="0244CD13" w14:textId="699EBAED" w:rsidR="001538A0" w:rsidRDefault="001538A0">
      <w:pPr>
        <w:pStyle w:val="Apara"/>
      </w:pPr>
      <w:r>
        <w:lastRenderedPageBreak/>
        <w:tab/>
        <w:t>(b)</w:t>
      </w:r>
      <w:r>
        <w:tab/>
        <w:t xml:space="preserve">an offender, who is directed to do community service work under the </w:t>
      </w:r>
      <w:hyperlink r:id="rId169" w:tooltip="A2005-59" w:history="1">
        <w:r w:rsidR="004F6AC4" w:rsidRPr="004F6AC4">
          <w:rPr>
            <w:rStyle w:val="charCitHyperlinkItal"/>
          </w:rPr>
          <w:t>Crimes (Sentence Administration) Act 2005</w:t>
        </w:r>
      </w:hyperlink>
      <w:r>
        <w:t>, section 91, suffers injury that arises out of, or in the course of, the work.</w:t>
      </w:r>
    </w:p>
    <w:p w14:paraId="247C1484" w14:textId="77777777" w:rsidR="001538A0" w:rsidRDefault="001538A0">
      <w:pPr>
        <w:pStyle w:val="Amain"/>
        <w:keepNext/>
      </w:pPr>
      <w:r>
        <w:tab/>
        <w:t>(2)</w:t>
      </w:r>
      <w:r>
        <w:tab/>
        <w:t>A regulation may make provision in relation to the injury, including provision in relation to the following:</w:t>
      </w:r>
    </w:p>
    <w:p w14:paraId="472BD1CA" w14:textId="77777777" w:rsidR="001538A0" w:rsidRDefault="001538A0">
      <w:pPr>
        <w:pStyle w:val="Apara"/>
      </w:pPr>
      <w:r>
        <w:tab/>
        <w:t>(a)</w:t>
      </w:r>
      <w:r>
        <w:tab/>
        <w:t>injury management;</w:t>
      </w:r>
    </w:p>
    <w:p w14:paraId="771C07F3" w14:textId="77777777" w:rsidR="001538A0" w:rsidRDefault="001538A0">
      <w:pPr>
        <w:pStyle w:val="Apara"/>
      </w:pPr>
      <w:r>
        <w:tab/>
        <w:t>(b)</w:t>
      </w:r>
      <w:r>
        <w:tab/>
        <w:t>vocational rehabilitation;</w:t>
      </w:r>
    </w:p>
    <w:p w14:paraId="0969DFC1" w14:textId="77777777" w:rsidR="001538A0" w:rsidRDefault="001538A0">
      <w:pPr>
        <w:pStyle w:val="Apara"/>
      </w:pPr>
      <w:r>
        <w:tab/>
        <w:t>(c)</w:t>
      </w:r>
      <w:r>
        <w:tab/>
        <w:t>compensation for a permanent injury;</w:t>
      </w:r>
    </w:p>
    <w:p w14:paraId="3DB9A6EF" w14:textId="77777777" w:rsidR="001538A0" w:rsidRDefault="001538A0">
      <w:pPr>
        <w:pStyle w:val="Apara"/>
      </w:pPr>
      <w:r>
        <w:tab/>
        <w:t>(d)</w:t>
      </w:r>
      <w:r>
        <w:tab/>
        <w:t>death benefits.</w:t>
      </w:r>
    </w:p>
    <w:p w14:paraId="16460507" w14:textId="77777777" w:rsidR="001538A0" w:rsidRDefault="001538A0">
      <w:pPr>
        <w:pStyle w:val="Amain"/>
        <w:keepNext/>
      </w:pPr>
      <w:r>
        <w:tab/>
        <w:t>(3)</w:t>
      </w:r>
      <w:r>
        <w:tab/>
        <w:t>In this section:</w:t>
      </w:r>
    </w:p>
    <w:p w14:paraId="173BAE18" w14:textId="77777777" w:rsidR="001538A0" w:rsidRDefault="001538A0">
      <w:pPr>
        <w:pStyle w:val="aDef"/>
        <w:keepNext/>
      </w:pPr>
      <w:r>
        <w:rPr>
          <w:rStyle w:val="charBoldItals"/>
        </w:rPr>
        <w:t>injury</w:t>
      </w:r>
      <w:r>
        <w:t xml:space="preserve"> includes—</w:t>
      </w:r>
    </w:p>
    <w:p w14:paraId="67928C4F" w14:textId="77777777" w:rsidR="001538A0" w:rsidRDefault="001538A0">
      <w:pPr>
        <w:pStyle w:val="aDefpara"/>
      </w:pPr>
      <w:r>
        <w:tab/>
        <w:t>(a)</w:t>
      </w:r>
      <w:r>
        <w:tab/>
        <w:t>disease; and</w:t>
      </w:r>
    </w:p>
    <w:p w14:paraId="7C1D9860" w14:textId="77777777" w:rsidR="001538A0" w:rsidRDefault="001538A0">
      <w:pPr>
        <w:pStyle w:val="aDefpara"/>
      </w:pPr>
      <w:r>
        <w:tab/>
        <w:t>(b)</w:t>
      </w:r>
      <w:r>
        <w:tab/>
        <w:t>aggravation, acceleration and recurrence of an injury or disease.</w:t>
      </w:r>
    </w:p>
    <w:p w14:paraId="166B8760" w14:textId="77777777" w:rsidR="001538A0" w:rsidRDefault="001538A0">
      <w:pPr>
        <w:pStyle w:val="AH5Sec"/>
        <w:rPr>
          <w:b w:val="0"/>
          <w:bCs/>
        </w:rPr>
      </w:pPr>
      <w:bookmarkStart w:id="281" w:name="_Toc64300394"/>
      <w:r w:rsidRPr="00B564CC">
        <w:rPr>
          <w:rStyle w:val="CharSectNo"/>
        </w:rPr>
        <w:t>222</w:t>
      </w:r>
      <w:r>
        <w:rPr>
          <w:bCs/>
        </w:rPr>
        <w:tab/>
      </w:r>
      <w:r>
        <w:t>Confidentiality</w:t>
      </w:r>
      <w:bookmarkEnd w:id="281"/>
    </w:p>
    <w:p w14:paraId="363521F3" w14:textId="77777777" w:rsidR="001538A0" w:rsidRDefault="001538A0">
      <w:pPr>
        <w:pStyle w:val="Amain"/>
        <w:keepNext/>
      </w:pPr>
      <w:r>
        <w:tab/>
        <w:t>(1)</w:t>
      </w:r>
      <w:r>
        <w:tab/>
        <w:t>In this section:</w:t>
      </w:r>
    </w:p>
    <w:p w14:paraId="2F644A55" w14:textId="77777777" w:rsidR="001538A0" w:rsidRDefault="001538A0">
      <w:pPr>
        <w:pStyle w:val="aDef"/>
      </w:pPr>
      <w:r>
        <w:rPr>
          <w:rStyle w:val="charBoldItals"/>
        </w:rPr>
        <w:t>corresponding corrections law</w:t>
      </w:r>
      <w:r>
        <w:t xml:space="preserve"> means a law of a State or another Territory declared to be a corresponding corrections law under section 225.</w:t>
      </w:r>
    </w:p>
    <w:p w14:paraId="35847DAA" w14:textId="77777777" w:rsidR="001538A0" w:rsidRDefault="001538A0">
      <w:pPr>
        <w:pStyle w:val="aDef"/>
        <w:keepNext/>
      </w:pPr>
      <w:r>
        <w:rPr>
          <w:rStyle w:val="charBoldItals"/>
        </w:rPr>
        <w:t>court</w:t>
      </w:r>
      <w:r>
        <w:t xml:space="preserve"> includes a tribunal.</w:t>
      </w:r>
    </w:p>
    <w:p w14:paraId="36D5B3FB" w14:textId="097618B4" w:rsidR="001538A0" w:rsidRDefault="001538A0">
      <w:pPr>
        <w:pStyle w:val="aNote"/>
      </w:pPr>
      <w:r>
        <w:rPr>
          <w:rStyle w:val="charItals"/>
        </w:rPr>
        <w:t>Note</w:t>
      </w:r>
      <w:r>
        <w:rPr>
          <w:rStyle w:val="charItals"/>
        </w:rPr>
        <w:tab/>
      </w:r>
      <w:r>
        <w:t xml:space="preserve">A </w:t>
      </w:r>
      <w:r>
        <w:rPr>
          <w:rStyle w:val="charBoldItals"/>
        </w:rPr>
        <w:t>tribunal</w:t>
      </w:r>
      <w:r>
        <w:t xml:space="preserve"> includes any entity authorised to hear, receive and examine evidence (see </w:t>
      </w:r>
      <w:hyperlink r:id="rId170" w:tooltip="A2001-14" w:history="1">
        <w:r w:rsidR="004F6AC4" w:rsidRPr="004F6AC4">
          <w:rPr>
            <w:rStyle w:val="charCitHyperlinkAbbrev"/>
          </w:rPr>
          <w:t>Legislation Act</w:t>
        </w:r>
      </w:hyperlink>
      <w:r>
        <w:t>, dict, pt 1).</w:t>
      </w:r>
    </w:p>
    <w:p w14:paraId="3F667A20" w14:textId="77777777" w:rsidR="001538A0" w:rsidRPr="004F6AC4" w:rsidRDefault="001538A0">
      <w:pPr>
        <w:pStyle w:val="aDef"/>
      </w:pPr>
      <w:r>
        <w:rPr>
          <w:rStyle w:val="charBoldItals"/>
        </w:rPr>
        <w:t>divulge</w:t>
      </w:r>
      <w:r w:rsidRPr="004F6AC4">
        <w:t xml:space="preserve"> includes communicate.</w:t>
      </w:r>
    </w:p>
    <w:p w14:paraId="59680493" w14:textId="77777777" w:rsidR="001538A0" w:rsidRDefault="001538A0">
      <w:pPr>
        <w:pStyle w:val="aDef"/>
        <w:keepNext/>
      </w:pPr>
      <w:r>
        <w:rPr>
          <w:rStyle w:val="charBoldItals"/>
        </w:rPr>
        <w:t>person to whom this section applies</w:t>
      </w:r>
      <w:r>
        <w:t xml:space="preserve"> means a person who—</w:t>
      </w:r>
    </w:p>
    <w:p w14:paraId="06846B46" w14:textId="77777777" w:rsidR="001538A0" w:rsidRDefault="001538A0">
      <w:pPr>
        <w:pStyle w:val="aDefpara"/>
      </w:pPr>
      <w:r>
        <w:tab/>
        <w:t>(a)</w:t>
      </w:r>
      <w:r>
        <w:tab/>
        <w:t>exercises, or has exercised, a function under this Act;  or</w:t>
      </w:r>
    </w:p>
    <w:p w14:paraId="2114172D" w14:textId="77777777" w:rsidR="001538A0" w:rsidRDefault="001538A0">
      <w:pPr>
        <w:pStyle w:val="aDefpara"/>
      </w:pPr>
      <w:r>
        <w:lastRenderedPageBreak/>
        <w:tab/>
        <w:t>(b)</w:t>
      </w:r>
      <w:r>
        <w:tab/>
        <w:t>is, or has been, otherwise involved in the administration of this Act.</w:t>
      </w:r>
    </w:p>
    <w:p w14:paraId="1AC9DC69" w14:textId="77777777" w:rsidR="001538A0" w:rsidRDefault="001538A0">
      <w:pPr>
        <w:pStyle w:val="aDef"/>
      </w:pPr>
      <w:r>
        <w:rPr>
          <w:rStyle w:val="charBoldItals"/>
        </w:rPr>
        <w:t>produce</w:t>
      </w:r>
      <w:r>
        <w:t xml:space="preserve"> includes allow access to.</w:t>
      </w:r>
    </w:p>
    <w:p w14:paraId="4D19716D" w14:textId="77777777" w:rsidR="001538A0" w:rsidRDefault="001538A0">
      <w:pPr>
        <w:pStyle w:val="aDef"/>
        <w:keepNext/>
      </w:pPr>
      <w:r>
        <w:rPr>
          <w:rStyle w:val="charBoldItals"/>
        </w:rPr>
        <w:t>protected information</w:t>
      </w:r>
      <w:r>
        <w:t xml:space="preserve"> means information about a person that is disclosed to, or obtained by, a person to whom this section applies because of—</w:t>
      </w:r>
    </w:p>
    <w:p w14:paraId="64212ECC" w14:textId="77777777" w:rsidR="001538A0" w:rsidRDefault="001538A0">
      <w:pPr>
        <w:pStyle w:val="aDefpara"/>
      </w:pPr>
      <w:r>
        <w:tab/>
        <w:t>(a)</w:t>
      </w:r>
      <w:r>
        <w:tab/>
        <w:t>the exercise of a function under this Act by the person or someone else; or</w:t>
      </w:r>
    </w:p>
    <w:p w14:paraId="680D3DE5" w14:textId="77777777" w:rsidR="001538A0" w:rsidRDefault="001538A0">
      <w:pPr>
        <w:pStyle w:val="aDefpara"/>
      </w:pPr>
      <w:r>
        <w:tab/>
        <w:t>(b)</w:t>
      </w:r>
      <w:r>
        <w:tab/>
        <w:t>the involvement of the person, or someone else, in the administration of this Act.</w:t>
      </w:r>
    </w:p>
    <w:p w14:paraId="5F0C68B6" w14:textId="77777777" w:rsidR="001538A0" w:rsidRDefault="001538A0">
      <w:pPr>
        <w:pStyle w:val="Amain"/>
      </w:pPr>
      <w:r>
        <w:tab/>
        <w:t>(2)</w:t>
      </w:r>
      <w:r>
        <w:tab/>
        <w:t>A person to whom this section applies commits an offence—</w:t>
      </w:r>
    </w:p>
    <w:p w14:paraId="7A19E4E2" w14:textId="77777777" w:rsidR="001538A0" w:rsidRDefault="001538A0">
      <w:pPr>
        <w:pStyle w:val="Apara"/>
      </w:pPr>
      <w:r>
        <w:tab/>
        <w:t>(a)</w:t>
      </w:r>
      <w:r>
        <w:tab/>
        <w:t>if the person—</w:t>
      </w:r>
    </w:p>
    <w:p w14:paraId="4E6E98FA" w14:textId="77777777" w:rsidR="001538A0" w:rsidRDefault="001538A0">
      <w:pPr>
        <w:pStyle w:val="Asubpara"/>
      </w:pPr>
      <w:r>
        <w:tab/>
        <w:t>(i)</w:t>
      </w:r>
      <w:r>
        <w:tab/>
        <w:t>makes a record of protected information about someone else; and</w:t>
      </w:r>
    </w:p>
    <w:p w14:paraId="03EF97CD" w14:textId="77777777" w:rsidR="001538A0" w:rsidRDefault="001538A0">
      <w:pPr>
        <w:pStyle w:val="Asubpara"/>
      </w:pPr>
      <w:r>
        <w:tab/>
        <w:t>(ii)</w:t>
      </w:r>
      <w:r>
        <w:tab/>
        <w:t>is reckless about whether the information is protected information about someone else; or</w:t>
      </w:r>
    </w:p>
    <w:p w14:paraId="199F32F2" w14:textId="77777777" w:rsidR="001538A0" w:rsidRDefault="001538A0">
      <w:pPr>
        <w:pStyle w:val="Apara"/>
      </w:pPr>
      <w:r>
        <w:tab/>
        <w:t>(b)</w:t>
      </w:r>
      <w:r>
        <w:tab/>
        <w:t>if the person does something that divulges protected information about someone else and is reckless about whether—</w:t>
      </w:r>
    </w:p>
    <w:p w14:paraId="0B722C7C" w14:textId="77777777" w:rsidR="001538A0" w:rsidRDefault="001538A0">
      <w:pPr>
        <w:pStyle w:val="Asubpara"/>
      </w:pPr>
      <w:r>
        <w:tab/>
        <w:t>(i)</w:t>
      </w:r>
      <w:r>
        <w:tab/>
        <w:t>the information is protected information about someone else; and</w:t>
      </w:r>
    </w:p>
    <w:p w14:paraId="362137DC" w14:textId="77777777" w:rsidR="001538A0" w:rsidRDefault="001538A0">
      <w:pPr>
        <w:pStyle w:val="Asubpara"/>
        <w:keepNext/>
      </w:pPr>
      <w:r>
        <w:tab/>
        <w:t>(ii)</w:t>
      </w:r>
      <w:r>
        <w:tab/>
        <w:t>doing the thing would result in the information being divulged to someone else.</w:t>
      </w:r>
    </w:p>
    <w:p w14:paraId="3368D035" w14:textId="77777777" w:rsidR="001538A0" w:rsidRDefault="001538A0">
      <w:pPr>
        <w:pStyle w:val="Penalty"/>
        <w:keepNext/>
      </w:pPr>
      <w:r>
        <w:t>Maximum penalty:  50 penalty units, imprisonment for 6 months or both.</w:t>
      </w:r>
    </w:p>
    <w:p w14:paraId="57086090" w14:textId="77777777" w:rsidR="001538A0" w:rsidRDefault="001538A0">
      <w:pPr>
        <w:pStyle w:val="Amain"/>
        <w:keepNext/>
      </w:pPr>
      <w:r>
        <w:tab/>
        <w:t>(3)</w:t>
      </w:r>
      <w:r>
        <w:tab/>
        <w:t>Subsection (2) does not apply if the record is made, or the information is divulged, by the person as follows:</w:t>
      </w:r>
    </w:p>
    <w:p w14:paraId="776D4FF2" w14:textId="77777777" w:rsidR="001538A0" w:rsidRDefault="001538A0">
      <w:pPr>
        <w:pStyle w:val="Apara"/>
      </w:pPr>
      <w:r>
        <w:tab/>
        <w:t>(a)</w:t>
      </w:r>
      <w:r>
        <w:tab/>
        <w:t xml:space="preserve">under this Act or another territory law; </w:t>
      </w:r>
    </w:p>
    <w:p w14:paraId="37A0FCBD" w14:textId="77777777" w:rsidR="001538A0" w:rsidRDefault="001538A0">
      <w:pPr>
        <w:pStyle w:val="Apara"/>
      </w:pPr>
      <w:r>
        <w:lastRenderedPageBreak/>
        <w:tab/>
        <w:t>(b)</w:t>
      </w:r>
      <w:r>
        <w:tab/>
        <w:t>in relation to the exercise of a function under this Act or another territory law;</w:t>
      </w:r>
    </w:p>
    <w:p w14:paraId="360CA206" w14:textId="129E5582" w:rsidR="001538A0" w:rsidRDefault="001538A0">
      <w:pPr>
        <w:pStyle w:val="Apara"/>
      </w:pPr>
      <w:r>
        <w:tab/>
        <w:t>(c)</w:t>
      </w:r>
      <w:r>
        <w:tab/>
        <w:t xml:space="preserve">for the </w:t>
      </w:r>
      <w:hyperlink r:id="rId171" w:tooltip="A2005-58" w:history="1">
        <w:r w:rsidR="004F6AC4" w:rsidRPr="004F6AC4">
          <w:rPr>
            <w:rStyle w:val="charCitHyperlinkItal"/>
          </w:rPr>
          <w:t>Crimes (Sentencing) Act 2005</w:t>
        </w:r>
      </w:hyperlink>
      <w:r>
        <w:t xml:space="preserve">, section 136 (Information exchanges between criminal justice entities); </w:t>
      </w:r>
    </w:p>
    <w:p w14:paraId="1DB07EF9" w14:textId="77777777" w:rsidR="001538A0" w:rsidRDefault="001538A0">
      <w:pPr>
        <w:pStyle w:val="Apara"/>
      </w:pPr>
      <w:r>
        <w:tab/>
        <w:t>(d)</w:t>
      </w:r>
      <w:r>
        <w:tab/>
        <w:t xml:space="preserve">to a person exercising a function under, or otherwise involved in the administration of, a corresponding corrections law; </w:t>
      </w:r>
    </w:p>
    <w:p w14:paraId="1703D22D" w14:textId="77777777" w:rsidR="001538A0" w:rsidRDefault="001538A0">
      <w:pPr>
        <w:pStyle w:val="Apara"/>
      </w:pPr>
      <w:r>
        <w:tab/>
        <w:t>(e)</w:t>
      </w:r>
      <w:r>
        <w:tab/>
        <w:t xml:space="preserve">to a law enforcement agency; </w:t>
      </w:r>
    </w:p>
    <w:p w14:paraId="08A2D946" w14:textId="77777777" w:rsidR="001538A0" w:rsidRDefault="001538A0">
      <w:pPr>
        <w:pStyle w:val="aNotepar"/>
      </w:pPr>
      <w:r>
        <w:rPr>
          <w:rStyle w:val="charItals"/>
        </w:rPr>
        <w:t>Note</w:t>
      </w:r>
      <w:r>
        <w:rPr>
          <w:rStyle w:val="charItals"/>
        </w:rPr>
        <w:tab/>
      </w:r>
      <w:r>
        <w:rPr>
          <w:rStyle w:val="charBoldItals"/>
        </w:rPr>
        <w:t>Law enforcement agency</w:t>
      </w:r>
      <w:r>
        <w:t xml:space="preserve"> is defined in the dictionary.</w:t>
      </w:r>
    </w:p>
    <w:p w14:paraId="6A760C7F" w14:textId="77777777" w:rsidR="001538A0" w:rsidRDefault="001538A0">
      <w:pPr>
        <w:pStyle w:val="Apara"/>
      </w:pPr>
      <w:r>
        <w:tab/>
        <w:t>(f)</w:t>
      </w:r>
      <w:r>
        <w:tab/>
        <w:t>to an entity prescribed by regulation;</w:t>
      </w:r>
    </w:p>
    <w:p w14:paraId="4DCA5B92" w14:textId="77777777" w:rsidR="001538A0" w:rsidRDefault="001538A0">
      <w:pPr>
        <w:pStyle w:val="Apara"/>
      </w:pPr>
      <w:r>
        <w:tab/>
        <w:t>(g)</w:t>
      </w:r>
      <w:r>
        <w:tab/>
        <w:t>otherwise in relation to the administration of this Act or another territory law.</w:t>
      </w:r>
    </w:p>
    <w:p w14:paraId="6727DE68" w14:textId="77777777" w:rsidR="001538A0" w:rsidRDefault="001538A0">
      <w:pPr>
        <w:pStyle w:val="Amain"/>
      </w:pPr>
      <w:r>
        <w:tab/>
        <w:t>(4)</w:t>
      </w:r>
      <w:r>
        <w:tab/>
        <w:t>Subsection (2) does not apply to the divulging of protected information about someone—</w:t>
      </w:r>
    </w:p>
    <w:p w14:paraId="7F8C2AF9" w14:textId="77777777" w:rsidR="001538A0" w:rsidRDefault="001538A0">
      <w:pPr>
        <w:pStyle w:val="Apara"/>
      </w:pPr>
      <w:r>
        <w:tab/>
        <w:t>(a)</w:t>
      </w:r>
      <w:r>
        <w:tab/>
        <w:t>with the person’s consent; or</w:t>
      </w:r>
    </w:p>
    <w:p w14:paraId="3F598193" w14:textId="77777777" w:rsidR="001538A0" w:rsidRDefault="001538A0">
      <w:pPr>
        <w:pStyle w:val="Apara"/>
      </w:pPr>
      <w:r>
        <w:tab/>
        <w:t>(b)</w:t>
      </w:r>
      <w:r>
        <w:tab/>
        <w:t xml:space="preserve">if authorised by the </w:t>
      </w:r>
      <w:r w:rsidR="00B6659F">
        <w:t>director</w:t>
      </w:r>
      <w:r w:rsidR="00B6659F">
        <w:noBreakHyphen/>
        <w:t>general</w:t>
      </w:r>
      <w:r>
        <w:t xml:space="preserve"> under subsection (5); or</w:t>
      </w:r>
    </w:p>
    <w:p w14:paraId="67CCCCA0" w14:textId="77777777" w:rsidR="001538A0" w:rsidRDefault="001538A0">
      <w:pPr>
        <w:pStyle w:val="Apara"/>
      </w:pPr>
      <w:r>
        <w:tab/>
        <w:t>(c)</w:t>
      </w:r>
      <w:r>
        <w:tab/>
        <w:t>if the information only tells someone of the place where a detainee is held in detention; or</w:t>
      </w:r>
    </w:p>
    <w:p w14:paraId="36D3095E" w14:textId="77777777" w:rsidR="001538A0" w:rsidRDefault="001538A0">
      <w:pPr>
        <w:pStyle w:val="Apara"/>
      </w:pPr>
      <w:r>
        <w:tab/>
        <w:t>(d)</w:t>
      </w:r>
      <w:r>
        <w:tab/>
        <w:t>if the information is disclosed under a regulation.</w:t>
      </w:r>
    </w:p>
    <w:p w14:paraId="591B1C8F" w14:textId="77777777" w:rsidR="001538A0" w:rsidRDefault="001538A0">
      <w:pPr>
        <w:pStyle w:val="Amain"/>
      </w:pPr>
      <w:r>
        <w:tab/>
        <w:t>(5)</w:t>
      </w:r>
      <w:r>
        <w:tab/>
        <w:t xml:space="preserve">The </w:t>
      </w:r>
      <w:r w:rsidR="00B6659F">
        <w:t>director</w:t>
      </w:r>
      <w:r w:rsidR="00B6659F">
        <w:noBreakHyphen/>
        <w:t>general</w:t>
      </w:r>
      <w:r>
        <w:t xml:space="preserve"> may, in writing, authorise the divulging of protected information about a person if the </w:t>
      </w:r>
      <w:r w:rsidR="00B6659F">
        <w:t>director</w:t>
      </w:r>
      <w:r w:rsidR="00B6659F">
        <w:noBreakHyphen/>
        <w:t>general</w:t>
      </w:r>
      <w:r>
        <w:t xml:space="preserve"> believes, on reasonable grounds, that divulging the information is—</w:t>
      </w:r>
    </w:p>
    <w:p w14:paraId="002389BF" w14:textId="77777777" w:rsidR="001538A0" w:rsidRDefault="001538A0">
      <w:pPr>
        <w:pStyle w:val="Apara"/>
      </w:pPr>
      <w:r>
        <w:tab/>
        <w:t>(a)</w:t>
      </w:r>
      <w:r>
        <w:tab/>
        <w:t>necessary to protect someone whose life or safety is in danger; or</w:t>
      </w:r>
    </w:p>
    <w:p w14:paraId="6E681829" w14:textId="77777777" w:rsidR="001538A0" w:rsidRDefault="001538A0">
      <w:pPr>
        <w:pStyle w:val="Apara"/>
      </w:pPr>
      <w:r>
        <w:tab/>
        <w:t>(b)</w:t>
      </w:r>
      <w:r>
        <w:tab/>
        <w:t>otherwise in the public interest.</w:t>
      </w:r>
    </w:p>
    <w:p w14:paraId="2A73CA71" w14:textId="77777777" w:rsidR="001538A0" w:rsidRDefault="001538A0" w:rsidP="00F43E52">
      <w:pPr>
        <w:pStyle w:val="AH5Sec"/>
      </w:pPr>
      <w:bookmarkStart w:id="282" w:name="_Toc64300395"/>
      <w:r w:rsidRPr="00B564CC">
        <w:rPr>
          <w:rStyle w:val="CharSectNo"/>
        </w:rPr>
        <w:lastRenderedPageBreak/>
        <w:t>223</w:t>
      </w:r>
      <w:r>
        <w:tab/>
        <w:t>Protection from liability</w:t>
      </w:r>
      <w:bookmarkEnd w:id="282"/>
    </w:p>
    <w:p w14:paraId="372A2858" w14:textId="77777777" w:rsidR="001538A0" w:rsidRDefault="001538A0" w:rsidP="00F43E52">
      <w:pPr>
        <w:pStyle w:val="Amain"/>
        <w:keepNext/>
      </w:pPr>
      <w:r>
        <w:tab/>
        <w:t>(1)</w:t>
      </w:r>
      <w:r>
        <w:tab/>
        <w:t>This section applies to a person who—</w:t>
      </w:r>
    </w:p>
    <w:p w14:paraId="675A82E5" w14:textId="77777777" w:rsidR="001538A0" w:rsidRDefault="001538A0">
      <w:pPr>
        <w:pStyle w:val="Apara"/>
      </w:pPr>
      <w:r>
        <w:tab/>
        <w:t>(a)</w:t>
      </w:r>
      <w:r>
        <w:tab/>
        <w:t>exercises, or has exercised, a function under this Act;  or</w:t>
      </w:r>
    </w:p>
    <w:p w14:paraId="165C7D9C" w14:textId="77777777" w:rsidR="001538A0" w:rsidRDefault="001538A0">
      <w:pPr>
        <w:pStyle w:val="Apara"/>
      </w:pPr>
      <w:r>
        <w:tab/>
        <w:t>(b)</w:t>
      </w:r>
      <w:r>
        <w:tab/>
        <w:t>is, or has been, otherwise involved in the administration of this Act.</w:t>
      </w:r>
    </w:p>
    <w:p w14:paraId="754B8B28" w14:textId="77777777" w:rsidR="001538A0" w:rsidRDefault="001538A0">
      <w:pPr>
        <w:pStyle w:val="Amain"/>
        <w:keepNext/>
      </w:pPr>
      <w:r>
        <w:tab/>
        <w:t>(2)</w:t>
      </w:r>
      <w:r>
        <w:tab/>
        <w:t>The person does not incur civil liability for an act or omission done honestly and without recklessness for this Act.</w:t>
      </w:r>
    </w:p>
    <w:p w14:paraId="6E26744A" w14:textId="5F4324D5" w:rsidR="001538A0" w:rsidRDefault="001538A0">
      <w:pPr>
        <w:pStyle w:val="aNote"/>
      </w:pPr>
      <w:r>
        <w:rPr>
          <w:rStyle w:val="charItals"/>
        </w:rPr>
        <w:t>Note</w:t>
      </w:r>
      <w:r>
        <w:rPr>
          <w:rStyle w:val="charItals"/>
        </w:rPr>
        <w:tab/>
      </w:r>
      <w:r>
        <w:rPr>
          <w:snapToGrid w:val="0"/>
        </w:rPr>
        <w:t xml:space="preserve">A reference to an Act includes a reference to the statutory instruments made or in force under the Act, including regulations and the corrections rules (see </w:t>
      </w:r>
      <w:hyperlink r:id="rId172" w:tooltip="A2001-14" w:history="1">
        <w:r w:rsidR="004F6AC4" w:rsidRPr="004F6AC4">
          <w:rPr>
            <w:rStyle w:val="charCitHyperlinkAbbrev"/>
          </w:rPr>
          <w:t>Legislation Act</w:t>
        </w:r>
      </w:hyperlink>
      <w:r>
        <w:rPr>
          <w:snapToGrid w:val="0"/>
        </w:rPr>
        <w:t>, s 104).</w:t>
      </w:r>
    </w:p>
    <w:p w14:paraId="54483756" w14:textId="77777777" w:rsidR="001538A0" w:rsidRDefault="001538A0">
      <w:pPr>
        <w:pStyle w:val="Amain"/>
      </w:pPr>
      <w:r>
        <w:tab/>
        <w:t>(3)</w:t>
      </w:r>
      <w:r>
        <w:tab/>
        <w:t>Any civil liability that would, apart from this section, attach to the person attaches instead to the Territory.</w:t>
      </w:r>
    </w:p>
    <w:p w14:paraId="717FD334" w14:textId="77777777" w:rsidR="001538A0" w:rsidRDefault="001538A0">
      <w:pPr>
        <w:pStyle w:val="AH5Sec"/>
      </w:pPr>
      <w:bookmarkStart w:id="283" w:name="_Toc64300396"/>
      <w:r w:rsidRPr="00B564CC">
        <w:rPr>
          <w:rStyle w:val="CharSectNo"/>
        </w:rPr>
        <w:t>224</w:t>
      </w:r>
      <w:r>
        <w:tab/>
        <w:t>Corrections dogs</w:t>
      </w:r>
      <w:bookmarkEnd w:id="283"/>
    </w:p>
    <w:p w14:paraId="4FD6607C" w14:textId="77777777" w:rsidR="001538A0" w:rsidRDefault="001538A0" w:rsidP="00CC7F91">
      <w:pPr>
        <w:pStyle w:val="Amainreturn"/>
        <w:keepNext/>
      </w:pPr>
      <w:r>
        <w:t>A regulation may make provision in relation to the use of corrections dogs.</w:t>
      </w:r>
    </w:p>
    <w:p w14:paraId="6E4052C8" w14:textId="77777777" w:rsidR="001538A0" w:rsidRDefault="001538A0">
      <w:pPr>
        <w:pStyle w:val="aExamHdgss"/>
      </w:pPr>
      <w:r>
        <w:t>Examples of provision made by regulation</w:t>
      </w:r>
    </w:p>
    <w:p w14:paraId="34B4A56A" w14:textId="77777777" w:rsidR="001538A0" w:rsidRDefault="001538A0" w:rsidP="00CC7F91">
      <w:pPr>
        <w:pStyle w:val="aExamINumss"/>
        <w:keepNext/>
      </w:pPr>
      <w:r>
        <w:t>1</w:t>
      </w:r>
      <w:r>
        <w:tab/>
        <w:t>the training and approval of dogs for exercising functions under this Act</w:t>
      </w:r>
    </w:p>
    <w:p w14:paraId="113A9692" w14:textId="77777777" w:rsidR="001538A0" w:rsidRDefault="001538A0">
      <w:pPr>
        <w:pStyle w:val="aExamINumss"/>
        <w:keepNext/>
      </w:pPr>
      <w:r>
        <w:t>2</w:t>
      </w:r>
      <w:r>
        <w:tab/>
        <w:t>approvals for corrections officers to use corrections dogs</w:t>
      </w:r>
    </w:p>
    <w:p w14:paraId="0FAF2852" w14:textId="77777777" w:rsidR="001538A0" w:rsidRDefault="001538A0">
      <w:pPr>
        <w:pStyle w:val="AH5Sec"/>
      </w:pPr>
      <w:bookmarkStart w:id="284" w:name="_Toc64300397"/>
      <w:r w:rsidRPr="00B564CC">
        <w:rPr>
          <w:rStyle w:val="CharSectNo"/>
        </w:rPr>
        <w:t>225</w:t>
      </w:r>
      <w:r>
        <w:tab/>
        <w:t>Declaration of corresponding corrections law</w:t>
      </w:r>
      <w:bookmarkEnd w:id="284"/>
    </w:p>
    <w:p w14:paraId="4DAA9DFE" w14:textId="77777777" w:rsidR="001538A0" w:rsidRDefault="001538A0">
      <w:pPr>
        <w:pStyle w:val="Amain"/>
      </w:pPr>
      <w:r>
        <w:tab/>
        <w:t>(1)</w:t>
      </w:r>
      <w:r>
        <w:tab/>
        <w:t>The Minister may declare that a law of a State or another Territory is a corresponding corrections law.</w:t>
      </w:r>
    </w:p>
    <w:p w14:paraId="257BE8B3" w14:textId="77777777" w:rsidR="001538A0" w:rsidRDefault="001538A0">
      <w:pPr>
        <w:pStyle w:val="Amain"/>
      </w:pPr>
      <w:r>
        <w:tab/>
        <w:t>(2)</w:t>
      </w:r>
      <w:r>
        <w:tab/>
        <w:t>The Minister may make the declaration only if satisfied that the law substantially corresponds to this Act or a part of this Act.</w:t>
      </w:r>
    </w:p>
    <w:p w14:paraId="1D9AE330" w14:textId="77777777" w:rsidR="001538A0" w:rsidRDefault="001538A0">
      <w:pPr>
        <w:pStyle w:val="Amain"/>
        <w:keepNext/>
      </w:pPr>
      <w:r>
        <w:tab/>
        <w:t>(3)</w:t>
      </w:r>
      <w:r>
        <w:tab/>
        <w:t>A declaration is a notifiable instrument.</w:t>
      </w:r>
    </w:p>
    <w:p w14:paraId="5A0A58D7" w14:textId="2DE8D998" w:rsidR="001538A0" w:rsidRDefault="001538A0">
      <w:pPr>
        <w:pStyle w:val="aNote"/>
      </w:pPr>
      <w:r>
        <w:rPr>
          <w:rStyle w:val="charItals"/>
        </w:rPr>
        <w:t>Note</w:t>
      </w:r>
      <w:r>
        <w:rPr>
          <w:rStyle w:val="charItals"/>
        </w:rPr>
        <w:t> </w:t>
      </w:r>
      <w:r>
        <w:rPr>
          <w:rStyle w:val="charItals"/>
        </w:rPr>
        <w:tab/>
      </w:r>
      <w:r>
        <w:t xml:space="preserve">A notifiable instrument must be notified under the </w:t>
      </w:r>
      <w:hyperlink r:id="rId173" w:tooltip="A2001-14" w:history="1">
        <w:r w:rsidR="004F6AC4" w:rsidRPr="004F6AC4">
          <w:rPr>
            <w:rStyle w:val="charCitHyperlinkAbbrev"/>
          </w:rPr>
          <w:t>Legislation Act</w:t>
        </w:r>
      </w:hyperlink>
      <w:r>
        <w:t>.</w:t>
      </w:r>
    </w:p>
    <w:p w14:paraId="59FF16FB" w14:textId="77777777" w:rsidR="001538A0" w:rsidRDefault="001538A0">
      <w:pPr>
        <w:pStyle w:val="AH5Sec"/>
        <w:rPr>
          <w:snapToGrid w:val="0"/>
          <w:color w:val="000000"/>
        </w:rPr>
      </w:pPr>
      <w:bookmarkStart w:id="285" w:name="_Toc64300398"/>
      <w:r w:rsidRPr="00B564CC">
        <w:rPr>
          <w:rStyle w:val="CharSectNo"/>
        </w:rPr>
        <w:lastRenderedPageBreak/>
        <w:t>226</w:t>
      </w:r>
      <w:r>
        <w:rPr>
          <w:snapToGrid w:val="0"/>
          <w:color w:val="000000"/>
        </w:rPr>
        <w:tab/>
        <w:t>Evidentiary certificates</w:t>
      </w:r>
      <w:bookmarkEnd w:id="285"/>
    </w:p>
    <w:p w14:paraId="2A218416" w14:textId="77777777" w:rsidR="001538A0" w:rsidRDefault="001538A0">
      <w:pPr>
        <w:pStyle w:val="Amain"/>
      </w:pPr>
      <w:r>
        <w:tab/>
        <w:t>(1)</w:t>
      </w:r>
      <w:r>
        <w:tab/>
        <w:t xml:space="preserve">A certificate that appears to be signed by or for the </w:t>
      </w:r>
      <w:r w:rsidR="00B6659F">
        <w:t>director</w:t>
      </w:r>
      <w:r w:rsidR="00B6659F">
        <w:noBreakHyphen/>
        <w:t>general</w:t>
      </w:r>
      <w:r>
        <w:t>, and states any matter relevant to anything done or not done under this Act in relation to a detainee, is evidence of the matter.</w:t>
      </w:r>
    </w:p>
    <w:p w14:paraId="62D4FEDB" w14:textId="77777777" w:rsidR="001538A0" w:rsidRDefault="001538A0">
      <w:pPr>
        <w:pStyle w:val="Amain"/>
        <w:keepNext/>
      </w:pPr>
      <w:r>
        <w:tab/>
        <w:t>(2)</w:t>
      </w:r>
      <w:r>
        <w:tab/>
        <w:t>Without limiting subsection (1), a certificate under subsection (1) may state any of the following:</w:t>
      </w:r>
    </w:p>
    <w:p w14:paraId="2042009C" w14:textId="77777777" w:rsidR="001538A0" w:rsidRDefault="001538A0">
      <w:pPr>
        <w:pStyle w:val="Apara"/>
        <w:rPr>
          <w:snapToGrid w:val="0"/>
          <w:color w:val="000000"/>
        </w:rPr>
      </w:pPr>
      <w:r>
        <w:rPr>
          <w:snapToGrid w:val="0"/>
          <w:color w:val="000000"/>
        </w:rPr>
        <w:tab/>
        <w:t>(a)</w:t>
      </w:r>
      <w:r>
        <w:rPr>
          <w:snapToGrid w:val="0"/>
          <w:color w:val="000000"/>
        </w:rPr>
        <w:tab/>
        <w:t>that a stated person did, or did not, occupy a position under this Act;</w:t>
      </w:r>
    </w:p>
    <w:p w14:paraId="1F1E2D7A" w14:textId="77777777" w:rsidR="001538A0" w:rsidRDefault="001538A0">
      <w:pPr>
        <w:pStyle w:val="Apara"/>
        <w:rPr>
          <w:snapToGrid w:val="0"/>
          <w:color w:val="000000"/>
        </w:rPr>
      </w:pPr>
      <w:r>
        <w:rPr>
          <w:snapToGrid w:val="0"/>
          <w:color w:val="000000"/>
        </w:rPr>
        <w:tab/>
        <w:t>(b)</w:t>
      </w:r>
      <w:r>
        <w:rPr>
          <w:snapToGrid w:val="0"/>
          <w:color w:val="000000"/>
        </w:rPr>
        <w:tab/>
        <w:t>that a stated person was, or was not, a detainee;</w:t>
      </w:r>
    </w:p>
    <w:p w14:paraId="63C35BC3" w14:textId="77777777" w:rsidR="001538A0" w:rsidRDefault="001538A0">
      <w:pPr>
        <w:pStyle w:val="Apara"/>
        <w:rPr>
          <w:snapToGrid w:val="0"/>
          <w:color w:val="000000"/>
        </w:rPr>
      </w:pPr>
      <w:r>
        <w:rPr>
          <w:snapToGrid w:val="0"/>
          <w:color w:val="000000"/>
        </w:rPr>
        <w:tab/>
        <w:t>(c)</w:t>
      </w:r>
      <w:r>
        <w:rPr>
          <w:snapToGrid w:val="0"/>
          <w:color w:val="000000"/>
        </w:rPr>
        <w:tab/>
        <w:t>that a stated instrument under this Act was, or was not, in force;</w:t>
      </w:r>
    </w:p>
    <w:p w14:paraId="58A43BC1" w14:textId="77777777" w:rsidR="001538A0" w:rsidRDefault="001538A0">
      <w:pPr>
        <w:pStyle w:val="Apara"/>
        <w:rPr>
          <w:snapToGrid w:val="0"/>
        </w:rPr>
      </w:pPr>
      <w:r>
        <w:rPr>
          <w:snapToGrid w:val="0"/>
        </w:rPr>
        <w:tab/>
        <w:t>(d)</w:t>
      </w:r>
      <w:r>
        <w:rPr>
          <w:snapToGrid w:val="0"/>
        </w:rPr>
        <w:tab/>
        <w:t xml:space="preserve">that a stated disciplinary breach by a stated detainee was, or was not, admitted by the detainee or found proven at an inquiry for </w:t>
      </w:r>
      <w:r>
        <w:t>chapter 10 (Discipline)</w:t>
      </w:r>
      <w:r>
        <w:rPr>
          <w:snapToGrid w:val="0"/>
        </w:rPr>
        <w:t>;</w:t>
      </w:r>
    </w:p>
    <w:p w14:paraId="2F9534E1" w14:textId="77777777" w:rsidR="001538A0" w:rsidRDefault="001538A0">
      <w:pPr>
        <w:pStyle w:val="Apara"/>
        <w:rPr>
          <w:snapToGrid w:val="0"/>
          <w:color w:val="000000"/>
        </w:rPr>
      </w:pPr>
      <w:r>
        <w:rPr>
          <w:snapToGrid w:val="0"/>
          <w:color w:val="000000"/>
        </w:rPr>
        <w:tab/>
        <w:t>(e)</w:t>
      </w:r>
      <w:r>
        <w:rPr>
          <w:snapToGrid w:val="0"/>
          <w:color w:val="000000"/>
        </w:rPr>
        <w:tab/>
        <w:t>that a stated instrument is a copy of an instrument made, given, issued or received under this Act.</w:t>
      </w:r>
    </w:p>
    <w:p w14:paraId="0A1A6672" w14:textId="77777777" w:rsidR="001538A0" w:rsidRDefault="001538A0">
      <w:pPr>
        <w:pStyle w:val="Amain"/>
        <w:rPr>
          <w:snapToGrid w:val="0"/>
        </w:rPr>
      </w:pPr>
      <w:r>
        <w:rPr>
          <w:snapToGrid w:val="0"/>
        </w:rPr>
        <w:tab/>
        <w:t>(3)</w:t>
      </w:r>
      <w:r>
        <w:rPr>
          <w:snapToGrid w:val="0"/>
        </w:rPr>
        <w:tab/>
        <w:t xml:space="preserve">A certificate that appears to be signed by or for the </w:t>
      </w:r>
      <w:r w:rsidR="00B6659F">
        <w:rPr>
          <w:snapToGrid w:val="0"/>
        </w:rPr>
        <w:t>director</w:t>
      </w:r>
      <w:r w:rsidR="00B6659F">
        <w:rPr>
          <w:snapToGrid w:val="0"/>
        </w:rPr>
        <w:noBreakHyphen/>
        <w:t>general</w:t>
      </w:r>
      <w:r>
        <w:rPr>
          <w:snapToGrid w:val="0"/>
        </w:rPr>
        <w:t>, and states any matter prescribed by regulation for this section, is evidence of the stated matter.</w:t>
      </w:r>
    </w:p>
    <w:p w14:paraId="31D8DA90" w14:textId="77777777" w:rsidR="001538A0" w:rsidRDefault="001538A0">
      <w:pPr>
        <w:pStyle w:val="Amain"/>
        <w:rPr>
          <w:snapToGrid w:val="0"/>
        </w:rPr>
      </w:pPr>
      <w:r>
        <w:rPr>
          <w:snapToGrid w:val="0"/>
        </w:rPr>
        <w:tab/>
        <w:t>(4)</w:t>
      </w:r>
      <w:r>
        <w:rPr>
          <w:snapToGrid w:val="0"/>
        </w:rPr>
        <w:tab/>
        <w:t>A certificate mentioned in subsection (1) or (2) may state a matter by reference to a date or period.</w:t>
      </w:r>
    </w:p>
    <w:p w14:paraId="67459429" w14:textId="77777777" w:rsidR="001538A0" w:rsidRDefault="001538A0">
      <w:pPr>
        <w:pStyle w:val="Amain"/>
        <w:rPr>
          <w:snapToGrid w:val="0"/>
        </w:rPr>
      </w:pPr>
      <w:r>
        <w:rPr>
          <w:snapToGrid w:val="0"/>
        </w:rPr>
        <w:tab/>
        <w:t>(5)</w:t>
      </w:r>
      <w:r>
        <w:rPr>
          <w:snapToGrid w:val="0"/>
        </w:rPr>
        <w:tab/>
        <w:t>A certificate of the results of the analysis of a substance under this Act, signed by an analyst appointed under subsection (8), is evidence of the facts stated in the certificate.</w:t>
      </w:r>
    </w:p>
    <w:p w14:paraId="7351DE87" w14:textId="77777777" w:rsidR="001538A0" w:rsidRDefault="001538A0">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14:paraId="26D2E7FE" w14:textId="77777777" w:rsidR="001538A0" w:rsidRDefault="001538A0" w:rsidP="00AF1A3E">
      <w:pPr>
        <w:pStyle w:val="Amain"/>
        <w:keepLines/>
      </w:pPr>
      <w:r>
        <w:lastRenderedPageBreak/>
        <w:tab/>
        <w:t>(7)</w:t>
      </w:r>
      <w:r>
        <w:tab/>
        <w:t>However, an instrument mentioned in subsection (2) (c), or certificate mentioned in subsection (5), must not be admitted in evidence by a court unless the court is satisfied that reasonable efforts have been made to serve a copy of the instrument or certificate on the person concerned.</w:t>
      </w:r>
    </w:p>
    <w:p w14:paraId="041AB400" w14:textId="77777777" w:rsidR="001538A0" w:rsidRDefault="001538A0">
      <w:pPr>
        <w:pStyle w:val="Amain"/>
        <w:keepNext/>
        <w:rPr>
          <w:snapToGrid w:val="0"/>
        </w:rPr>
      </w:pPr>
      <w:r>
        <w:rPr>
          <w:snapToGrid w:val="0"/>
        </w:rPr>
        <w:tab/>
        <w:t>(8)</w:t>
      </w:r>
      <w:r>
        <w:rPr>
          <w:snapToGrid w:val="0"/>
        </w:rPr>
        <w:tab/>
        <w:t xml:space="preserve">The </w:t>
      </w:r>
      <w:r w:rsidR="00B6659F">
        <w:rPr>
          <w:snapToGrid w:val="0"/>
        </w:rPr>
        <w:t>director</w:t>
      </w:r>
      <w:r w:rsidR="00B6659F">
        <w:rPr>
          <w:snapToGrid w:val="0"/>
        </w:rPr>
        <w:noBreakHyphen/>
        <w:t>general</w:t>
      </w:r>
      <w:r>
        <w:rPr>
          <w:snapToGrid w:val="0"/>
        </w:rPr>
        <w:t xml:space="preserve"> may appoint analysts for this Act.</w:t>
      </w:r>
    </w:p>
    <w:p w14:paraId="0F78045F" w14:textId="58F06A5E" w:rsidR="001538A0" w:rsidRDefault="001538A0">
      <w:pPr>
        <w:pStyle w:val="aNote"/>
        <w:keepNext/>
      </w:pPr>
      <w:r>
        <w:rPr>
          <w:rStyle w:val="charItals"/>
        </w:rPr>
        <w:t>Note 1</w:t>
      </w:r>
      <w:r>
        <w:tab/>
        <w:t xml:space="preserve">For the making of appointments (including acting appointments), see the </w:t>
      </w:r>
      <w:hyperlink r:id="rId174" w:tooltip="A2001-14" w:history="1">
        <w:r w:rsidR="004F6AC4" w:rsidRPr="004F6AC4">
          <w:rPr>
            <w:rStyle w:val="charCitHyperlinkAbbrev"/>
          </w:rPr>
          <w:t>Legislation Act</w:t>
        </w:r>
      </w:hyperlink>
      <w:r>
        <w:t xml:space="preserve">, pt 19.3.  </w:t>
      </w:r>
    </w:p>
    <w:p w14:paraId="0A4C75F9" w14:textId="1A2D834C" w:rsidR="001538A0" w:rsidRDefault="001538A0">
      <w:pPr>
        <w:pStyle w:val="aNote"/>
      </w:pPr>
      <w:r>
        <w:rPr>
          <w:rStyle w:val="charItals"/>
        </w:rPr>
        <w:t>Note 2</w:t>
      </w:r>
      <w:r>
        <w:tab/>
        <w:t xml:space="preserve">In particular, a person may be appointed for a particular provision of a law (see </w:t>
      </w:r>
      <w:hyperlink r:id="rId175" w:tooltip="A2001-14" w:history="1">
        <w:r w:rsidR="004F6AC4" w:rsidRPr="004F6AC4">
          <w:rPr>
            <w:rStyle w:val="charCitHyperlinkAbbrev"/>
          </w:rPr>
          <w:t>Legislation Act</w:t>
        </w:r>
      </w:hyperlink>
      <w:r>
        <w:t>, s 7 (3)) and an appointment may be made by naming a person or nominating the occupant of a position (see s 207).</w:t>
      </w:r>
    </w:p>
    <w:p w14:paraId="3256938C" w14:textId="77777777" w:rsidR="001538A0" w:rsidRDefault="001538A0">
      <w:pPr>
        <w:pStyle w:val="Amain"/>
        <w:keepNext/>
        <w:rPr>
          <w:snapToGrid w:val="0"/>
        </w:rPr>
      </w:pPr>
      <w:r>
        <w:rPr>
          <w:snapToGrid w:val="0"/>
        </w:rPr>
        <w:tab/>
        <w:t>(9)</w:t>
      </w:r>
      <w:r>
        <w:rPr>
          <w:snapToGrid w:val="0"/>
        </w:rPr>
        <w:tab/>
        <w:t>An appointment under subsection (8) is a notifiable instrument.</w:t>
      </w:r>
    </w:p>
    <w:p w14:paraId="3E671D47" w14:textId="5F12CAB5" w:rsidR="001538A0" w:rsidRDefault="001538A0">
      <w:pPr>
        <w:pStyle w:val="aNote"/>
      </w:pPr>
      <w:r>
        <w:rPr>
          <w:rStyle w:val="charItals"/>
        </w:rPr>
        <w:t>Note</w:t>
      </w:r>
      <w:r>
        <w:rPr>
          <w:rStyle w:val="charItals"/>
        </w:rPr>
        <w:tab/>
      </w:r>
      <w:r>
        <w:t xml:space="preserve">A notifiable instrument must be notified under the </w:t>
      </w:r>
      <w:hyperlink r:id="rId176" w:tooltip="A2001-14" w:history="1">
        <w:r w:rsidR="004F6AC4" w:rsidRPr="004F6AC4">
          <w:rPr>
            <w:rStyle w:val="charCitHyperlinkAbbrev"/>
          </w:rPr>
          <w:t>Legislation Act</w:t>
        </w:r>
      </w:hyperlink>
      <w:r>
        <w:t>.</w:t>
      </w:r>
    </w:p>
    <w:p w14:paraId="14DB0835" w14:textId="77777777" w:rsidR="001538A0" w:rsidRDefault="001538A0">
      <w:pPr>
        <w:pStyle w:val="AH5Sec"/>
      </w:pPr>
      <w:bookmarkStart w:id="286" w:name="_Toc64300399"/>
      <w:r w:rsidRPr="00B564CC">
        <w:rPr>
          <w:rStyle w:val="CharSectNo"/>
        </w:rPr>
        <w:t>227</w:t>
      </w:r>
      <w:r>
        <w:tab/>
        <w:t>Determination of fees</w:t>
      </w:r>
      <w:bookmarkEnd w:id="286"/>
    </w:p>
    <w:p w14:paraId="31D6A3CF" w14:textId="77777777" w:rsidR="001538A0" w:rsidRDefault="001538A0">
      <w:pPr>
        <w:pStyle w:val="Amain"/>
        <w:keepNext/>
      </w:pPr>
      <w:r>
        <w:tab/>
        <w:t>(1)</w:t>
      </w:r>
      <w:r>
        <w:tab/>
        <w:t>The Minister may determine fees for this Act.</w:t>
      </w:r>
    </w:p>
    <w:p w14:paraId="12570BC7" w14:textId="6EF76242" w:rsidR="001538A0" w:rsidRDefault="001538A0">
      <w:pPr>
        <w:pStyle w:val="aNote"/>
        <w:rPr>
          <w:color w:val="000000"/>
        </w:rPr>
      </w:pPr>
      <w:r>
        <w:rPr>
          <w:rStyle w:val="charItals"/>
        </w:rPr>
        <w:t>Note</w:t>
      </w:r>
      <w:r>
        <w:rPr>
          <w:rStyle w:val="charItals"/>
        </w:rPr>
        <w:tab/>
      </w:r>
      <w:r>
        <w:rPr>
          <w:color w:val="000000"/>
        </w:rPr>
        <w:t xml:space="preserve">The </w:t>
      </w:r>
      <w:hyperlink r:id="rId177" w:tooltip="A2001-14" w:history="1">
        <w:r w:rsidR="004F6AC4" w:rsidRPr="004F6AC4">
          <w:rPr>
            <w:rStyle w:val="charCitHyperlinkAbbrev"/>
          </w:rPr>
          <w:t>Legislation Act</w:t>
        </w:r>
      </w:hyperlink>
      <w:r w:rsidRPr="004F6AC4">
        <w:t xml:space="preserve"> </w:t>
      </w:r>
      <w:r>
        <w:rPr>
          <w:color w:val="000000"/>
        </w:rPr>
        <w:t>contains provisions about the making of determinations and regulations relating to fees (see pt 6.3).</w:t>
      </w:r>
    </w:p>
    <w:p w14:paraId="306B8106" w14:textId="77777777" w:rsidR="001538A0" w:rsidRDefault="001538A0">
      <w:pPr>
        <w:pStyle w:val="Amain"/>
        <w:keepNext/>
      </w:pPr>
      <w:r>
        <w:tab/>
        <w:t>(2)</w:t>
      </w:r>
      <w:r>
        <w:tab/>
        <w:t>A determination is a disallowable instrument.</w:t>
      </w:r>
    </w:p>
    <w:p w14:paraId="274191B5" w14:textId="23817C62" w:rsidR="001538A0" w:rsidRDefault="001538A0">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78" w:tooltip="A2001-14" w:history="1">
        <w:r w:rsidR="004F6AC4" w:rsidRPr="004F6AC4">
          <w:rPr>
            <w:rStyle w:val="charCitHyperlinkAbbrev"/>
          </w:rPr>
          <w:t>Legislation Act</w:t>
        </w:r>
      </w:hyperlink>
      <w:r>
        <w:rPr>
          <w:color w:val="000000"/>
        </w:rPr>
        <w:t>.</w:t>
      </w:r>
    </w:p>
    <w:p w14:paraId="197F8E05" w14:textId="77777777" w:rsidR="001538A0" w:rsidRDefault="001538A0">
      <w:pPr>
        <w:pStyle w:val="AH5Sec"/>
      </w:pPr>
      <w:bookmarkStart w:id="287" w:name="_Toc64300400"/>
      <w:r w:rsidRPr="00B564CC">
        <w:rPr>
          <w:rStyle w:val="CharSectNo"/>
        </w:rPr>
        <w:t>228</w:t>
      </w:r>
      <w:r>
        <w:tab/>
        <w:t>Approved forms</w:t>
      </w:r>
      <w:bookmarkEnd w:id="287"/>
    </w:p>
    <w:p w14:paraId="4D78114F" w14:textId="77777777" w:rsidR="001538A0" w:rsidRDefault="001538A0">
      <w:pPr>
        <w:pStyle w:val="Amain"/>
      </w:pPr>
      <w:r>
        <w:tab/>
        <w:t>(1)</w:t>
      </w:r>
      <w:r>
        <w:tab/>
        <w:t>The Minister may approve forms for this Act (other than forms for use in or in relation to a court).</w:t>
      </w:r>
    </w:p>
    <w:p w14:paraId="123CE615" w14:textId="77777777" w:rsidR="001538A0" w:rsidRDefault="001538A0">
      <w:pPr>
        <w:pStyle w:val="Amain"/>
        <w:keepNext/>
      </w:pPr>
      <w:r>
        <w:tab/>
        <w:t>(2)</w:t>
      </w:r>
      <w:r>
        <w:tab/>
        <w:t>If the Minister approves a form for a particular purpose, the approved form must be used for that purpose.</w:t>
      </w:r>
    </w:p>
    <w:p w14:paraId="45537A10" w14:textId="398D7F90" w:rsidR="001538A0" w:rsidRDefault="001538A0">
      <w:pPr>
        <w:pStyle w:val="aNote"/>
      </w:pPr>
      <w:r>
        <w:rPr>
          <w:rStyle w:val="charItals"/>
        </w:rPr>
        <w:t>Note</w:t>
      </w:r>
      <w:r>
        <w:rPr>
          <w:rStyle w:val="charItals"/>
        </w:rPr>
        <w:tab/>
      </w:r>
      <w:r>
        <w:t xml:space="preserve">For other provisions about forms, see the </w:t>
      </w:r>
      <w:hyperlink r:id="rId179" w:tooltip="A2001-14" w:history="1">
        <w:r w:rsidR="004F6AC4" w:rsidRPr="004F6AC4">
          <w:rPr>
            <w:rStyle w:val="charCitHyperlinkAbbrev"/>
          </w:rPr>
          <w:t>Legislation Act</w:t>
        </w:r>
      </w:hyperlink>
      <w:r>
        <w:t>, s 255.</w:t>
      </w:r>
    </w:p>
    <w:p w14:paraId="2E7E87C3" w14:textId="77777777" w:rsidR="001538A0" w:rsidRDefault="001538A0">
      <w:pPr>
        <w:pStyle w:val="Amain"/>
        <w:keepNext/>
      </w:pPr>
      <w:r>
        <w:tab/>
        <w:t>(3)</w:t>
      </w:r>
      <w:r>
        <w:tab/>
        <w:t>An approved form is a notifiable instrument.</w:t>
      </w:r>
    </w:p>
    <w:p w14:paraId="472B1669" w14:textId="0463877D" w:rsidR="001538A0" w:rsidRDefault="001538A0">
      <w:pPr>
        <w:pStyle w:val="aNote"/>
      </w:pPr>
      <w:r>
        <w:rPr>
          <w:rStyle w:val="charItals"/>
        </w:rPr>
        <w:t>Note</w:t>
      </w:r>
      <w:r>
        <w:rPr>
          <w:rStyle w:val="charItals"/>
        </w:rPr>
        <w:tab/>
      </w:r>
      <w:r>
        <w:t xml:space="preserve">A notifiable instrument must be notified under the </w:t>
      </w:r>
      <w:hyperlink r:id="rId180" w:tooltip="A2001-14" w:history="1">
        <w:r w:rsidR="004F6AC4" w:rsidRPr="004F6AC4">
          <w:rPr>
            <w:rStyle w:val="charCitHyperlinkAbbrev"/>
          </w:rPr>
          <w:t>Legislation Act</w:t>
        </w:r>
      </w:hyperlink>
      <w:r>
        <w:t xml:space="preserve">. </w:t>
      </w:r>
    </w:p>
    <w:p w14:paraId="5B079A6D" w14:textId="77777777" w:rsidR="001538A0" w:rsidRDefault="001538A0">
      <w:pPr>
        <w:pStyle w:val="AH5Sec"/>
      </w:pPr>
      <w:bookmarkStart w:id="288" w:name="_Toc64300401"/>
      <w:r w:rsidRPr="00B564CC">
        <w:rPr>
          <w:rStyle w:val="CharSectNo"/>
        </w:rPr>
        <w:lastRenderedPageBreak/>
        <w:t>229</w:t>
      </w:r>
      <w:r>
        <w:tab/>
        <w:t>Regulation-making power</w:t>
      </w:r>
      <w:bookmarkEnd w:id="288"/>
    </w:p>
    <w:p w14:paraId="4DBC3119" w14:textId="77777777" w:rsidR="001538A0" w:rsidRDefault="001538A0">
      <w:pPr>
        <w:pStyle w:val="Amain"/>
      </w:pPr>
      <w:r>
        <w:tab/>
        <w:t>(1)</w:t>
      </w:r>
      <w:r>
        <w:tab/>
        <w:t>The Executive may make regulations for this Act.</w:t>
      </w:r>
    </w:p>
    <w:p w14:paraId="47B45C55" w14:textId="77777777" w:rsidR="001538A0" w:rsidRDefault="001538A0">
      <w:pPr>
        <w:pStyle w:val="Amain"/>
        <w:keepNext/>
      </w:pPr>
      <w:r>
        <w:tab/>
        <w:t>(2)</w:t>
      </w:r>
      <w:r>
        <w:tab/>
        <w:t>In particular, a regulation may deal with any of the following:</w:t>
      </w:r>
    </w:p>
    <w:p w14:paraId="6D46F0F5" w14:textId="77777777" w:rsidR="001538A0" w:rsidRDefault="001538A0">
      <w:pPr>
        <w:pStyle w:val="Apara"/>
      </w:pPr>
      <w:r>
        <w:tab/>
        <w:t>(a)</w:t>
      </w:r>
      <w:r>
        <w:tab/>
        <w:t>the administration of correctional centres;</w:t>
      </w:r>
    </w:p>
    <w:p w14:paraId="5596DD2A" w14:textId="77777777" w:rsidR="001538A0" w:rsidRDefault="001538A0">
      <w:pPr>
        <w:pStyle w:val="Apara"/>
      </w:pPr>
      <w:r>
        <w:tab/>
        <w:t>(b)</w:t>
      </w:r>
      <w:r>
        <w:tab/>
        <w:t>the detention of people in police and court cells;</w:t>
      </w:r>
    </w:p>
    <w:p w14:paraId="17AF7F55" w14:textId="77777777" w:rsidR="001538A0" w:rsidRDefault="001538A0">
      <w:pPr>
        <w:pStyle w:val="Apara"/>
      </w:pPr>
      <w:r>
        <w:tab/>
        <w:t>(c)</w:t>
      </w:r>
      <w:r>
        <w:tab/>
        <w:t>the escorting of detainees;</w:t>
      </w:r>
    </w:p>
    <w:p w14:paraId="42B4A902" w14:textId="77777777" w:rsidR="001538A0" w:rsidRDefault="001538A0">
      <w:pPr>
        <w:pStyle w:val="Apara"/>
      </w:pPr>
      <w:r>
        <w:tab/>
        <w:t>(d)</w:t>
      </w:r>
      <w:r>
        <w:tab/>
        <w:t>living conditions at correctional centres, including the treatment of detainees;</w:t>
      </w:r>
    </w:p>
    <w:p w14:paraId="27C4965B" w14:textId="77777777" w:rsidR="001538A0" w:rsidRDefault="001538A0">
      <w:pPr>
        <w:pStyle w:val="Apara"/>
      </w:pPr>
      <w:r>
        <w:tab/>
        <w:t>(e)</w:t>
      </w:r>
      <w:r>
        <w:tab/>
        <w:t>the inspection of correctional centres and investigation of complaints by detainees;</w:t>
      </w:r>
    </w:p>
    <w:p w14:paraId="3BC8F8BA" w14:textId="77777777" w:rsidR="001538A0" w:rsidRDefault="001538A0">
      <w:pPr>
        <w:pStyle w:val="Apara"/>
      </w:pPr>
      <w:r>
        <w:tab/>
        <w:t>(f)</w:t>
      </w:r>
      <w:r>
        <w:tab/>
        <w:t>the admission of detainees to correctional centres;</w:t>
      </w:r>
    </w:p>
    <w:p w14:paraId="27FABEFB" w14:textId="77777777" w:rsidR="001538A0" w:rsidRDefault="001538A0">
      <w:pPr>
        <w:pStyle w:val="Apara"/>
        <w:keepNext/>
      </w:pPr>
      <w:r>
        <w:tab/>
        <w:t>(g)</w:t>
      </w:r>
      <w:r>
        <w:tab/>
        <w:t>the management and security of correctional centres, particularly in relation to any of the following:</w:t>
      </w:r>
    </w:p>
    <w:p w14:paraId="597D5AA1" w14:textId="77777777" w:rsidR="001538A0" w:rsidRDefault="001538A0">
      <w:pPr>
        <w:pStyle w:val="Asubpara"/>
      </w:pPr>
      <w:r>
        <w:tab/>
        <w:t>(i)</w:t>
      </w:r>
      <w:r>
        <w:tab/>
        <w:t>the assessment of risks and measures to contain risks;</w:t>
      </w:r>
    </w:p>
    <w:p w14:paraId="390ABC36" w14:textId="77777777" w:rsidR="001538A0" w:rsidRDefault="001538A0">
      <w:pPr>
        <w:pStyle w:val="Asubpara"/>
      </w:pPr>
      <w:r>
        <w:tab/>
        <w:t>(ii)</w:t>
      </w:r>
      <w:r>
        <w:tab/>
        <w:t>the classification and management of detainees;</w:t>
      </w:r>
    </w:p>
    <w:p w14:paraId="6BE348C5" w14:textId="77777777" w:rsidR="001538A0" w:rsidRDefault="001538A0">
      <w:pPr>
        <w:pStyle w:val="Asubpara"/>
      </w:pPr>
      <w:r>
        <w:tab/>
        <w:t>(iii)</w:t>
      </w:r>
      <w:r>
        <w:tab/>
        <w:t>work or activities by detainees;</w:t>
      </w:r>
    </w:p>
    <w:p w14:paraId="096B8FA7" w14:textId="77777777" w:rsidR="001538A0" w:rsidRDefault="001538A0">
      <w:pPr>
        <w:pStyle w:val="Asubpara"/>
      </w:pPr>
      <w:r>
        <w:tab/>
        <w:t>(iv)</w:t>
      </w:r>
      <w:r>
        <w:tab/>
        <w:t>correctional centre routine;</w:t>
      </w:r>
    </w:p>
    <w:p w14:paraId="7E72A44C" w14:textId="77777777" w:rsidR="001538A0" w:rsidRDefault="001538A0">
      <w:pPr>
        <w:pStyle w:val="Asubpara"/>
      </w:pPr>
      <w:r>
        <w:tab/>
        <w:t>(v)</w:t>
      </w:r>
      <w:r>
        <w:tab/>
        <w:t>detainees’ money or property;</w:t>
      </w:r>
    </w:p>
    <w:p w14:paraId="0F160561" w14:textId="77777777" w:rsidR="001538A0" w:rsidRDefault="001538A0">
      <w:pPr>
        <w:pStyle w:val="Asubpara"/>
      </w:pPr>
      <w:r>
        <w:tab/>
        <w:t>(vi)</w:t>
      </w:r>
      <w:r>
        <w:tab/>
        <w:t>communications by detainees with other people, whether by phone or mail or any other means;</w:t>
      </w:r>
    </w:p>
    <w:p w14:paraId="5AD900D3" w14:textId="77777777" w:rsidR="001538A0" w:rsidRDefault="001538A0">
      <w:pPr>
        <w:pStyle w:val="Asubpara"/>
      </w:pPr>
      <w:r>
        <w:tab/>
        <w:t>(vii)</w:t>
      </w:r>
      <w:r>
        <w:tab/>
        <w:t>the movement or segregation of detainees;</w:t>
      </w:r>
    </w:p>
    <w:p w14:paraId="52018D65" w14:textId="77777777" w:rsidR="001538A0" w:rsidRDefault="001538A0">
      <w:pPr>
        <w:pStyle w:val="Asubpara"/>
      </w:pPr>
      <w:r>
        <w:tab/>
        <w:t>(viii)</w:t>
      </w:r>
      <w:r>
        <w:tab/>
        <w:t>requirements for the wearing of uniforms by detainees;</w:t>
      </w:r>
    </w:p>
    <w:p w14:paraId="209A475E" w14:textId="77777777" w:rsidR="001538A0" w:rsidRDefault="001538A0">
      <w:pPr>
        <w:pStyle w:val="Asubpara"/>
      </w:pPr>
      <w:r>
        <w:tab/>
        <w:t>(ix)</w:t>
      </w:r>
      <w:r>
        <w:tab/>
        <w:t>searches of people or property and the seizure of property;</w:t>
      </w:r>
    </w:p>
    <w:p w14:paraId="59B0954C" w14:textId="77777777" w:rsidR="001538A0" w:rsidRDefault="001538A0">
      <w:pPr>
        <w:pStyle w:val="Asubpara"/>
      </w:pPr>
      <w:r>
        <w:tab/>
        <w:t>(x)</w:t>
      </w:r>
      <w:r>
        <w:tab/>
        <w:t>alcohol or drug testing;</w:t>
      </w:r>
    </w:p>
    <w:p w14:paraId="665C6EA2" w14:textId="77777777" w:rsidR="001538A0" w:rsidRDefault="001538A0">
      <w:pPr>
        <w:pStyle w:val="Asubpara"/>
      </w:pPr>
      <w:r>
        <w:tab/>
        <w:t>(xi)</w:t>
      </w:r>
      <w:r>
        <w:tab/>
        <w:t>the use of force;</w:t>
      </w:r>
    </w:p>
    <w:p w14:paraId="030D1785" w14:textId="77777777" w:rsidR="001538A0" w:rsidRDefault="001538A0">
      <w:pPr>
        <w:pStyle w:val="Asubpara"/>
      </w:pPr>
      <w:r>
        <w:lastRenderedPageBreak/>
        <w:tab/>
        <w:t>(xii)</w:t>
      </w:r>
      <w:r>
        <w:tab/>
        <w:t>the analysis of things seized under this Act;</w:t>
      </w:r>
    </w:p>
    <w:p w14:paraId="284BF48D" w14:textId="77777777" w:rsidR="001538A0" w:rsidRDefault="001538A0">
      <w:pPr>
        <w:pStyle w:val="Asubpara"/>
      </w:pPr>
      <w:r>
        <w:tab/>
        <w:t>(xiii)</w:t>
      </w:r>
      <w:r>
        <w:tab/>
        <w:t>access to correctional centres;</w:t>
      </w:r>
    </w:p>
    <w:p w14:paraId="04F197A6" w14:textId="77777777" w:rsidR="001538A0" w:rsidRDefault="001538A0">
      <w:pPr>
        <w:pStyle w:val="Asubpara"/>
      </w:pPr>
      <w:r>
        <w:tab/>
        <w:t>(xiv)</w:t>
      </w:r>
      <w:r>
        <w:tab/>
        <w:t>good order and discipline;</w:t>
      </w:r>
    </w:p>
    <w:p w14:paraId="43537E4A" w14:textId="77777777" w:rsidR="001538A0" w:rsidRDefault="001538A0">
      <w:pPr>
        <w:pStyle w:val="Asubpara"/>
      </w:pPr>
      <w:r>
        <w:tab/>
        <w:t>(xv)</w:t>
      </w:r>
      <w:r>
        <w:tab/>
        <w:t>release procedures;</w:t>
      </w:r>
    </w:p>
    <w:p w14:paraId="7520C58E" w14:textId="77777777" w:rsidR="001538A0" w:rsidRDefault="001538A0">
      <w:pPr>
        <w:pStyle w:val="Apara"/>
      </w:pPr>
      <w:r>
        <w:tab/>
        <w:t>(h)</w:t>
      </w:r>
      <w:r>
        <w:tab/>
        <w:t>leave for detainees to be absent from correctional centres.</w:t>
      </w:r>
    </w:p>
    <w:p w14:paraId="0547CF47" w14:textId="77777777" w:rsidR="001538A0" w:rsidRDefault="001538A0">
      <w:pPr>
        <w:pStyle w:val="Amain"/>
      </w:pPr>
      <w:r>
        <w:tab/>
        <w:t>(3)</w:t>
      </w:r>
      <w:r>
        <w:tab/>
        <w:t>For chapter 10 (Discipline), a detainee’s entitlements in relation to chapter 6 (Living conditions at correctional centres) include anything expressed to be an entitlement in a regulation made for a provision of chapter 6.</w:t>
      </w:r>
    </w:p>
    <w:p w14:paraId="2EE77F7B" w14:textId="77777777" w:rsidR="001538A0" w:rsidRDefault="001538A0">
      <w:pPr>
        <w:pStyle w:val="Amain"/>
      </w:pPr>
      <w:r>
        <w:tab/>
        <w:t>(4)</w:t>
      </w:r>
      <w:r>
        <w:tab/>
        <w:t>A regulation is taken to be consistent with this Act to the extent that it is capable of operating concurrently with this Act.</w:t>
      </w:r>
    </w:p>
    <w:p w14:paraId="02125D5E" w14:textId="77777777" w:rsidR="001538A0" w:rsidRDefault="001538A0">
      <w:pPr>
        <w:pStyle w:val="Amain"/>
        <w:keepNext/>
      </w:pPr>
      <w:r>
        <w:tab/>
        <w:t>(5)</w:t>
      </w:r>
      <w:r>
        <w:tab/>
        <w:t xml:space="preserve">A regulation may </w:t>
      </w:r>
      <w:r>
        <w:rPr>
          <w:snapToGrid w:val="0"/>
        </w:rPr>
        <w:t>apply, adopt or incorporate a law of another jurisdiction or an instrument, or a provision of a law of another jurisdiction or instrument, as in force from time to time.</w:t>
      </w:r>
    </w:p>
    <w:p w14:paraId="15947DCC" w14:textId="79518785" w:rsidR="001538A0" w:rsidRDefault="001538A0">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81" w:tooltip="A2001-14" w:history="1">
        <w:r w:rsidR="004F6AC4" w:rsidRPr="004F6AC4">
          <w:rPr>
            <w:rStyle w:val="charCitHyperlinkAbbrev"/>
          </w:rPr>
          <w:t>Legislation Act</w:t>
        </w:r>
      </w:hyperlink>
      <w:r w:rsidRPr="004F6AC4">
        <w:t xml:space="preserve">, </w:t>
      </w:r>
      <w:r>
        <w:rPr>
          <w:snapToGrid w:val="0"/>
        </w:rPr>
        <w:t>s 47 (5) or (6) is not disapplied (see s 47 (7)).</w:t>
      </w:r>
    </w:p>
    <w:p w14:paraId="7CAAB9C0" w14:textId="47C8F399" w:rsidR="001538A0" w:rsidRDefault="001538A0">
      <w:pPr>
        <w:pStyle w:val="aNote"/>
        <w:rPr>
          <w:snapToGrid w:val="0"/>
        </w:rPr>
      </w:pPr>
      <w:r>
        <w:rPr>
          <w:rStyle w:val="charItals"/>
        </w:rPr>
        <w:t>Note 2</w:t>
      </w:r>
      <w:r>
        <w:rPr>
          <w:rStyle w:val="charItals"/>
        </w:rPr>
        <w:tab/>
      </w:r>
      <w:r>
        <w:rPr>
          <w:snapToGrid w:val="0"/>
        </w:rPr>
        <w:t xml:space="preserve">A notifiable instrument must be notified under the </w:t>
      </w:r>
      <w:hyperlink r:id="rId182" w:tooltip="A2001-14" w:history="1">
        <w:r w:rsidR="004F6AC4" w:rsidRPr="004F6AC4">
          <w:rPr>
            <w:rStyle w:val="charCitHyperlinkAbbrev"/>
          </w:rPr>
          <w:t>Legislation Act</w:t>
        </w:r>
      </w:hyperlink>
      <w:r>
        <w:rPr>
          <w:snapToGrid w:val="0"/>
        </w:rPr>
        <w:t>.</w:t>
      </w:r>
    </w:p>
    <w:p w14:paraId="3CA4E5E6" w14:textId="77777777" w:rsidR="001538A0" w:rsidRDefault="001538A0">
      <w:pPr>
        <w:pStyle w:val="Amain"/>
        <w:keepNext/>
      </w:pPr>
      <w:r>
        <w:tab/>
        <w:t>(6)</w:t>
      </w:r>
      <w:r>
        <w:tab/>
        <w:t>A regulation may create offences and fix maximum penalties  of not more than 20 penalty units for the offences.</w:t>
      </w:r>
    </w:p>
    <w:p w14:paraId="1D1478CE" w14:textId="03361F36" w:rsidR="001538A0" w:rsidRDefault="001538A0">
      <w:pPr>
        <w:pStyle w:val="aNote"/>
      </w:pPr>
      <w:r>
        <w:rPr>
          <w:rStyle w:val="charItals"/>
        </w:rPr>
        <w:t>Note</w:t>
      </w:r>
      <w:r>
        <w:rPr>
          <w:rStyle w:val="charItals"/>
        </w:rPr>
        <w:tab/>
      </w:r>
      <w:r>
        <w:t xml:space="preserve">Regulations must be notified, and presented to the Legislative Assembly, under the </w:t>
      </w:r>
      <w:hyperlink r:id="rId183" w:tooltip="A2001-14" w:history="1">
        <w:r w:rsidR="004F6AC4" w:rsidRPr="004F6AC4">
          <w:rPr>
            <w:rStyle w:val="charCitHyperlinkAbbrev"/>
          </w:rPr>
          <w:t>Legislation Act</w:t>
        </w:r>
      </w:hyperlink>
      <w:r>
        <w:t>.</w:t>
      </w:r>
    </w:p>
    <w:p w14:paraId="129BA66C" w14:textId="77777777" w:rsidR="00D15FA7" w:rsidRDefault="00D15FA7" w:rsidP="00D15FA7">
      <w:pPr>
        <w:pStyle w:val="02Text"/>
        <w:sectPr w:rsidR="00D15FA7" w:rsidSect="004F5D26">
          <w:headerReference w:type="even" r:id="rId184"/>
          <w:headerReference w:type="default" r:id="rId185"/>
          <w:footerReference w:type="even" r:id="rId186"/>
          <w:footerReference w:type="default" r:id="rId187"/>
          <w:footerReference w:type="first" r:id="rId188"/>
          <w:pgSz w:w="11907" w:h="16839" w:code="9"/>
          <w:pgMar w:top="3880" w:right="1900" w:bottom="3100" w:left="2300" w:header="1800" w:footer="1760" w:gutter="0"/>
          <w:cols w:space="720"/>
          <w:docGrid w:linePitch="326"/>
        </w:sectPr>
      </w:pPr>
    </w:p>
    <w:p w14:paraId="6E598D2B" w14:textId="77777777" w:rsidR="001538A0" w:rsidRDefault="001538A0">
      <w:pPr>
        <w:pStyle w:val="PageBreak"/>
      </w:pPr>
      <w:r>
        <w:br w:type="page"/>
      </w:r>
    </w:p>
    <w:p w14:paraId="7C89959E" w14:textId="77777777" w:rsidR="001538A0" w:rsidRDefault="001538A0">
      <w:pPr>
        <w:pStyle w:val="Dict-Heading"/>
      </w:pPr>
      <w:bookmarkStart w:id="289" w:name="_Toc64300402"/>
      <w:r>
        <w:lastRenderedPageBreak/>
        <w:t>Dictionary</w:t>
      </w:r>
      <w:bookmarkEnd w:id="289"/>
    </w:p>
    <w:p w14:paraId="453DB6EC" w14:textId="77777777" w:rsidR="001538A0" w:rsidRDefault="001538A0">
      <w:pPr>
        <w:pStyle w:val="ref"/>
        <w:keepNext/>
      </w:pPr>
      <w:r>
        <w:t>(see s 3)</w:t>
      </w:r>
    </w:p>
    <w:p w14:paraId="6B9F648F" w14:textId="4E57F9F0" w:rsidR="001538A0" w:rsidRDefault="001538A0">
      <w:pPr>
        <w:pStyle w:val="aNote"/>
        <w:keepNext/>
      </w:pPr>
      <w:r>
        <w:rPr>
          <w:rStyle w:val="charItals"/>
        </w:rPr>
        <w:t>Note 1</w:t>
      </w:r>
      <w:r>
        <w:rPr>
          <w:rStyle w:val="charItals"/>
        </w:rPr>
        <w:tab/>
      </w:r>
      <w:r>
        <w:t xml:space="preserve">The </w:t>
      </w:r>
      <w:hyperlink r:id="rId189" w:tooltip="A2001-14" w:history="1">
        <w:r w:rsidR="004F6AC4" w:rsidRPr="004F6AC4">
          <w:rPr>
            <w:rStyle w:val="charCitHyperlinkAbbrev"/>
          </w:rPr>
          <w:t>Legislation Act</w:t>
        </w:r>
      </w:hyperlink>
      <w:r>
        <w:t xml:space="preserve"> contains definitions and other provisions relevant to this Act.</w:t>
      </w:r>
    </w:p>
    <w:p w14:paraId="5CE1A035" w14:textId="201C432F" w:rsidR="001538A0" w:rsidRDefault="001538A0">
      <w:pPr>
        <w:pStyle w:val="aNote"/>
        <w:keepNext/>
      </w:pPr>
      <w:r>
        <w:rPr>
          <w:rStyle w:val="charItals"/>
        </w:rPr>
        <w:t>Note 2</w:t>
      </w:r>
      <w:r>
        <w:rPr>
          <w:rStyle w:val="charItals"/>
        </w:rPr>
        <w:tab/>
      </w:r>
      <w:r>
        <w:t xml:space="preserve">For example, the </w:t>
      </w:r>
      <w:hyperlink r:id="rId190" w:tooltip="A2001-14" w:history="1">
        <w:r w:rsidR="004F6AC4" w:rsidRPr="004F6AC4">
          <w:rPr>
            <w:rStyle w:val="charCitHyperlinkAbbrev"/>
          </w:rPr>
          <w:t>Legislation Act</w:t>
        </w:r>
      </w:hyperlink>
      <w:r>
        <w:t>, dict, pt 1, defines the following terms:</w:t>
      </w:r>
    </w:p>
    <w:p w14:paraId="56CBFE93" w14:textId="77777777" w:rsidR="001538A0" w:rsidRDefault="001538A0">
      <w:pPr>
        <w:pStyle w:val="aNoteBulletss"/>
        <w:tabs>
          <w:tab w:val="left" w:pos="2300"/>
        </w:tabs>
      </w:pPr>
      <w:r>
        <w:rPr>
          <w:rFonts w:ascii="Symbol" w:hAnsi="Symbol"/>
        </w:rPr>
        <w:t></w:t>
      </w:r>
      <w:r>
        <w:rPr>
          <w:rFonts w:ascii="Symbol" w:hAnsi="Symbol"/>
        </w:rPr>
        <w:tab/>
      </w:r>
      <w:r>
        <w:t>chief police officer</w:t>
      </w:r>
    </w:p>
    <w:p w14:paraId="6AF227C3" w14:textId="77777777" w:rsidR="001538A0" w:rsidRDefault="001538A0">
      <w:pPr>
        <w:pStyle w:val="aNoteBulletss"/>
        <w:tabs>
          <w:tab w:val="left" w:pos="2300"/>
        </w:tabs>
      </w:pPr>
      <w:r>
        <w:rPr>
          <w:rFonts w:ascii="Symbol" w:hAnsi="Symbol"/>
        </w:rPr>
        <w:t></w:t>
      </w:r>
      <w:r>
        <w:rPr>
          <w:rFonts w:ascii="Symbol" w:hAnsi="Symbol"/>
        </w:rPr>
        <w:tab/>
      </w:r>
      <w:r>
        <w:t>civil partnership</w:t>
      </w:r>
    </w:p>
    <w:p w14:paraId="66EC664A" w14:textId="77777777" w:rsidR="00FF7A5F" w:rsidRDefault="00FF7A5F" w:rsidP="00FF7A5F">
      <w:pPr>
        <w:pStyle w:val="aNoteBulletss"/>
        <w:tabs>
          <w:tab w:val="left" w:pos="2300"/>
        </w:tabs>
      </w:pPr>
      <w:r>
        <w:rPr>
          <w:rFonts w:ascii="Symbol" w:hAnsi="Symbol"/>
        </w:rPr>
        <w:t></w:t>
      </w:r>
      <w:r>
        <w:rPr>
          <w:rFonts w:ascii="Symbol" w:hAnsi="Symbol"/>
        </w:rPr>
        <w:tab/>
      </w:r>
      <w:r>
        <w:t>civil union</w:t>
      </w:r>
    </w:p>
    <w:p w14:paraId="161D07DE" w14:textId="77777777" w:rsidR="00060BC5" w:rsidRDefault="00060BC5" w:rsidP="00060BC5">
      <w:pPr>
        <w:pStyle w:val="aNoteBulletss"/>
        <w:tabs>
          <w:tab w:val="left" w:pos="2300"/>
        </w:tabs>
      </w:pPr>
      <w:r>
        <w:rPr>
          <w:rFonts w:ascii="Symbol" w:hAnsi="Symbol"/>
        </w:rPr>
        <w:t></w:t>
      </w:r>
      <w:r>
        <w:rPr>
          <w:rFonts w:ascii="Symbol" w:hAnsi="Symbol"/>
        </w:rPr>
        <w:tab/>
      </w:r>
      <w:r>
        <w:t>director</w:t>
      </w:r>
      <w:r>
        <w:noBreakHyphen/>
        <w:t>general (see s 163)</w:t>
      </w:r>
    </w:p>
    <w:p w14:paraId="72C38119" w14:textId="77777777" w:rsidR="001538A0" w:rsidRDefault="001538A0">
      <w:pPr>
        <w:pStyle w:val="aNoteBulletss"/>
        <w:tabs>
          <w:tab w:val="left" w:pos="2300"/>
        </w:tabs>
      </w:pPr>
      <w:r>
        <w:rPr>
          <w:rFonts w:ascii="Symbol" w:hAnsi="Symbol"/>
        </w:rPr>
        <w:t></w:t>
      </w:r>
      <w:r>
        <w:rPr>
          <w:rFonts w:ascii="Symbol" w:hAnsi="Symbol"/>
        </w:rPr>
        <w:tab/>
      </w:r>
      <w:r>
        <w:t>doctor</w:t>
      </w:r>
    </w:p>
    <w:p w14:paraId="513C97CA" w14:textId="77777777" w:rsidR="001538A0" w:rsidRDefault="001538A0">
      <w:pPr>
        <w:pStyle w:val="aNoteBulletss"/>
        <w:tabs>
          <w:tab w:val="left" w:pos="2300"/>
        </w:tabs>
      </w:pPr>
      <w:r>
        <w:rPr>
          <w:rFonts w:ascii="Symbol" w:hAnsi="Symbol"/>
        </w:rPr>
        <w:t></w:t>
      </w:r>
      <w:r>
        <w:rPr>
          <w:rFonts w:ascii="Symbol" w:hAnsi="Symbol"/>
        </w:rPr>
        <w:tab/>
      </w:r>
      <w:r>
        <w:t>domestic partner (see s 169 (1))</w:t>
      </w:r>
    </w:p>
    <w:p w14:paraId="1C97F607" w14:textId="77777777" w:rsidR="00001421" w:rsidRPr="007B6AE8" w:rsidRDefault="00001421" w:rsidP="00001421">
      <w:pPr>
        <w:pStyle w:val="aNoteBulletss"/>
        <w:tabs>
          <w:tab w:val="left" w:pos="2300"/>
        </w:tabs>
      </w:pPr>
      <w:r w:rsidRPr="007B6AE8">
        <w:rPr>
          <w:rFonts w:ascii="Symbol" w:hAnsi="Symbol"/>
        </w:rPr>
        <w:t></w:t>
      </w:r>
      <w:r w:rsidRPr="007B6AE8">
        <w:rPr>
          <w:rFonts w:ascii="Symbol" w:hAnsi="Symbol"/>
        </w:rPr>
        <w:tab/>
      </w:r>
      <w:r w:rsidRPr="007B6AE8">
        <w:t>found guilty</w:t>
      </w:r>
    </w:p>
    <w:p w14:paraId="0CC635A0" w14:textId="77777777" w:rsidR="001538A0" w:rsidRDefault="001538A0">
      <w:pPr>
        <w:pStyle w:val="aNoteBulletss"/>
        <w:tabs>
          <w:tab w:val="left" w:pos="2300"/>
        </w:tabs>
      </w:pPr>
      <w:r>
        <w:rPr>
          <w:rFonts w:ascii="Symbol" w:hAnsi="Symbol"/>
        </w:rPr>
        <w:t></w:t>
      </w:r>
      <w:r>
        <w:rPr>
          <w:rFonts w:ascii="Symbol" w:hAnsi="Symbol"/>
        </w:rPr>
        <w:tab/>
      </w:r>
      <w:r>
        <w:t>Governor</w:t>
      </w:r>
    </w:p>
    <w:p w14:paraId="2B03EEC1" w14:textId="77777777" w:rsidR="00464553" w:rsidRDefault="00464553" w:rsidP="00464553">
      <w:pPr>
        <w:pStyle w:val="aNoteBulletss"/>
        <w:tabs>
          <w:tab w:val="left" w:pos="2300"/>
        </w:tabs>
      </w:pPr>
      <w:r>
        <w:rPr>
          <w:rFonts w:ascii="Symbol" w:hAnsi="Symbol"/>
        </w:rPr>
        <w:t></w:t>
      </w:r>
      <w:r>
        <w:rPr>
          <w:rFonts w:ascii="Symbol" w:hAnsi="Symbol"/>
        </w:rPr>
        <w:tab/>
      </w:r>
      <w:r>
        <w:t>health practitioner</w:t>
      </w:r>
    </w:p>
    <w:p w14:paraId="50EB1B5C" w14:textId="77777777" w:rsidR="001538A0" w:rsidRDefault="001538A0">
      <w:pPr>
        <w:pStyle w:val="aNoteBulletss"/>
        <w:tabs>
          <w:tab w:val="left" w:pos="2300"/>
        </w:tabs>
      </w:pPr>
      <w:r>
        <w:rPr>
          <w:rFonts w:ascii="Symbol" w:hAnsi="Symbol"/>
        </w:rPr>
        <w:t></w:t>
      </w:r>
      <w:r>
        <w:rPr>
          <w:rFonts w:ascii="Symbol" w:hAnsi="Symbol"/>
        </w:rPr>
        <w:tab/>
      </w:r>
      <w:r>
        <w:t>human rights commissioner</w:t>
      </w:r>
    </w:p>
    <w:p w14:paraId="66856991" w14:textId="77777777" w:rsidR="001538A0" w:rsidRDefault="001538A0">
      <w:pPr>
        <w:pStyle w:val="aNoteBulletss"/>
        <w:tabs>
          <w:tab w:val="left" w:pos="2300"/>
        </w:tabs>
      </w:pPr>
      <w:r>
        <w:rPr>
          <w:rFonts w:ascii="Symbol" w:hAnsi="Symbol"/>
        </w:rPr>
        <w:t></w:t>
      </w:r>
      <w:r>
        <w:rPr>
          <w:rFonts w:ascii="Symbol" w:hAnsi="Symbol"/>
        </w:rPr>
        <w:tab/>
      </w:r>
      <w:r>
        <w:t>in relation to</w:t>
      </w:r>
    </w:p>
    <w:p w14:paraId="272FD504" w14:textId="77777777" w:rsidR="0000248D" w:rsidRPr="00994D5E"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710BBF29" w14:textId="77777777" w:rsidR="0000248D"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6AB17763" w14:textId="77777777" w:rsidR="001538A0" w:rsidRDefault="001538A0">
      <w:pPr>
        <w:pStyle w:val="aNoteBulletss"/>
        <w:tabs>
          <w:tab w:val="left" w:pos="2300"/>
        </w:tabs>
      </w:pPr>
      <w:r>
        <w:rPr>
          <w:rFonts w:ascii="Symbol" w:hAnsi="Symbol"/>
        </w:rPr>
        <w:t></w:t>
      </w:r>
      <w:r>
        <w:rPr>
          <w:rFonts w:ascii="Symbol" w:hAnsi="Symbol"/>
        </w:rPr>
        <w:tab/>
      </w:r>
      <w:r>
        <w:t>intersex person (see s 169B)</w:t>
      </w:r>
    </w:p>
    <w:p w14:paraId="353DF598" w14:textId="77777777" w:rsidR="001538A0" w:rsidRDefault="001538A0">
      <w:pPr>
        <w:pStyle w:val="aNoteBulletss"/>
        <w:tabs>
          <w:tab w:val="left" w:pos="2300"/>
        </w:tabs>
      </w:pPr>
      <w:r>
        <w:rPr>
          <w:rFonts w:ascii="Symbol" w:hAnsi="Symbol"/>
        </w:rPr>
        <w:t></w:t>
      </w:r>
      <w:r>
        <w:rPr>
          <w:rFonts w:ascii="Symbol" w:hAnsi="Symbol"/>
        </w:rPr>
        <w:tab/>
      </w:r>
      <w:r>
        <w:t>judge</w:t>
      </w:r>
    </w:p>
    <w:p w14:paraId="25039FE3" w14:textId="77777777" w:rsidR="001538A0" w:rsidRDefault="001538A0">
      <w:pPr>
        <w:pStyle w:val="aNoteBulletss"/>
        <w:tabs>
          <w:tab w:val="left" w:pos="2300"/>
        </w:tabs>
      </w:pPr>
      <w:r>
        <w:rPr>
          <w:rFonts w:ascii="Symbol" w:hAnsi="Symbol"/>
        </w:rPr>
        <w:t></w:t>
      </w:r>
      <w:r>
        <w:rPr>
          <w:rFonts w:ascii="Symbol" w:hAnsi="Symbol"/>
        </w:rPr>
        <w:tab/>
      </w:r>
      <w:r>
        <w:t>Legislative Assembly</w:t>
      </w:r>
    </w:p>
    <w:p w14:paraId="17198EE0" w14:textId="77777777" w:rsidR="001538A0" w:rsidRDefault="001538A0">
      <w:pPr>
        <w:pStyle w:val="aNoteBulletss"/>
        <w:tabs>
          <w:tab w:val="left" w:pos="2300"/>
        </w:tabs>
      </w:pPr>
      <w:r>
        <w:rPr>
          <w:rFonts w:ascii="Symbol" w:hAnsi="Symbol"/>
        </w:rPr>
        <w:t></w:t>
      </w:r>
      <w:r>
        <w:rPr>
          <w:rFonts w:ascii="Symbol" w:hAnsi="Symbol"/>
        </w:rPr>
        <w:tab/>
      </w:r>
      <w:r>
        <w:t>magistrate</w:t>
      </w:r>
    </w:p>
    <w:p w14:paraId="4A8ADED2" w14:textId="77777777" w:rsidR="001538A0" w:rsidRDefault="001538A0">
      <w:pPr>
        <w:pStyle w:val="aNoteBulletss"/>
        <w:tabs>
          <w:tab w:val="left" w:pos="2300"/>
        </w:tabs>
      </w:pPr>
      <w:r>
        <w:rPr>
          <w:rFonts w:ascii="Symbol" w:hAnsi="Symbol"/>
        </w:rPr>
        <w:t></w:t>
      </w:r>
      <w:r>
        <w:rPr>
          <w:rFonts w:ascii="Symbol" w:hAnsi="Symbol"/>
        </w:rPr>
        <w:tab/>
      </w:r>
      <w:r>
        <w:t>NSW correctional centre</w:t>
      </w:r>
    </w:p>
    <w:p w14:paraId="4C930803" w14:textId="77777777" w:rsidR="001538A0" w:rsidRDefault="001538A0">
      <w:pPr>
        <w:pStyle w:val="aNoteBulletss"/>
        <w:tabs>
          <w:tab w:val="left" w:pos="2300"/>
        </w:tabs>
      </w:pPr>
      <w:r>
        <w:rPr>
          <w:rFonts w:ascii="Symbol" w:hAnsi="Symbol"/>
        </w:rPr>
        <w:t></w:t>
      </w:r>
      <w:r>
        <w:rPr>
          <w:rFonts w:ascii="Symbol" w:hAnsi="Symbol"/>
        </w:rPr>
        <w:tab/>
      </w:r>
      <w:r>
        <w:t>nurse</w:t>
      </w:r>
    </w:p>
    <w:p w14:paraId="3FA7403E" w14:textId="77777777" w:rsidR="001538A0" w:rsidRDefault="001538A0">
      <w:pPr>
        <w:pStyle w:val="aNoteBulletss"/>
        <w:tabs>
          <w:tab w:val="left" w:pos="2300"/>
        </w:tabs>
      </w:pPr>
      <w:r>
        <w:rPr>
          <w:rFonts w:ascii="Symbol" w:hAnsi="Symbol"/>
        </w:rPr>
        <w:t></w:t>
      </w:r>
      <w:r>
        <w:rPr>
          <w:rFonts w:ascii="Symbol" w:hAnsi="Symbol"/>
        </w:rPr>
        <w:tab/>
      </w:r>
      <w:r>
        <w:t>ombudsman</w:t>
      </w:r>
    </w:p>
    <w:p w14:paraId="0E586C9C" w14:textId="77777777" w:rsidR="001538A0" w:rsidRDefault="001538A0">
      <w:pPr>
        <w:pStyle w:val="aNoteBulletss"/>
        <w:tabs>
          <w:tab w:val="left" w:pos="2300"/>
        </w:tabs>
      </w:pPr>
      <w:r>
        <w:rPr>
          <w:rFonts w:ascii="Symbol" w:hAnsi="Symbol"/>
        </w:rPr>
        <w:t></w:t>
      </w:r>
      <w:r>
        <w:rPr>
          <w:rFonts w:ascii="Symbol" w:hAnsi="Symbol"/>
        </w:rPr>
        <w:tab/>
      </w:r>
      <w:r>
        <w:t>police officer</w:t>
      </w:r>
    </w:p>
    <w:p w14:paraId="714B473A" w14:textId="77777777" w:rsidR="001538A0" w:rsidRDefault="001538A0">
      <w:pPr>
        <w:pStyle w:val="aNoteBulletss"/>
        <w:tabs>
          <w:tab w:val="left" w:pos="2300"/>
        </w:tabs>
      </w:pPr>
      <w:r>
        <w:rPr>
          <w:rFonts w:ascii="Symbol" w:hAnsi="Symbol"/>
        </w:rPr>
        <w:t></w:t>
      </w:r>
      <w:r>
        <w:rPr>
          <w:rFonts w:ascii="Symbol" w:hAnsi="Symbol"/>
        </w:rPr>
        <w:tab/>
      </w:r>
      <w:r>
        <w:t>public advocate</w:t>
      </w:r>
    </w:p>
    <w:p w14:paraId="6FF882DD" w14:textId="77777777" w:rsidR="001538A0" w:rsidRDefault="001538A0">
      <w:pPr>
        <w:pStyle w:val="aNoteBulletss"/>
        <w:tabs>
          <w:tab w:val="left" w:pos="2300"/>
        </w:tabs>
      </w:pPr>
      <w:r>
        <w:rPr>
          <w:rFonts w:ascii="Symbol" w:hAnsi="Symbol"/>
        </w:rPr>
        <w:t></w:t>
      </w:r>
      <w:r>
        <w:rPr>
          <w:rFonts w:ascii="Symbol" w:hAnsi="Symbol"/>
        </w:rPr>
        <w:tab/>
      </w:r>
      <w:r>
        <w:t>public servant</w:t>
      </w:r>
    </w:p>
    <w:p w14:paraId="2BC14FCC" w14:textId="77777777" w:rsidR="001538A0" w:rsidRDefault="001538A0">
      <w:pPr>
        <w:pStyle w:val="aNoteBulletss"/>
        <w:tabs>
          <w:tab w:val="left" w:pos="2300"/>
        </w:tabs>
      </w:pPr>
      <w:r>
        <w:rPr>
          <w:rFonts w:ascii="Symbol" w:hAnsi="Symbol"/>
        </w:rPr>
        <w:t></w:t>
      </w:r>
      <w:r>
        <w:rPr>
          <w:rFonts w:ascii="Symbol" w:hAnsi="Symbol"/>
        </w:rPr>
        <w:tab/>
      </w:r>
      <w:r>
        <w:t>sentence administration board</w:t>
      </w:r>
    </w:p>
    <w:p w14:paraId="321F1429" w14:textId="77777777" w:rsidR="001538A0" w:rsidRDefault="001538A0">
      <w:pPr>
        <w:pStyle w:val="aNoteBulletss"/>
        <w:tabs>
          <w:tab w:val="left" w:pos="2300"/>
        </w:tabs>
      </w:pPr>
      <w:r>
        <w:rPr>
          <w:rFonts w:ascii="Symbol" w:hAnsi="Symbol"/>
        </w:rPr>
        <w:t></w:t>
      </w:r>
      <w:r>
        <w:rPr>
          <w:rFonts w:ascii="Symbol" w:hAnsi="Symbol"/>
        </w:rPr>
        <w:tab/>
      </w:r>
      <w:r>
        <w:t>transgender person (see s 169A (1) and (2))</w:t>
      </w:r>
    </w:p>
    <w:p w14:paraId="6D553492" w14:textId="77777777" w:rsidR="001538A0" w:rsidRDefault="001538A0">
      <w:pPr>
        <w:pStyle w:val="aNoteBulletss"/>
        <w:tabs>
          <w:tab w:val="left" w:pos="2300"/>
        </w:tabs>
      </w:pPr>
      <w:r>
        <w:rPr>
          <w:rFonts w:ascii="Symbol" w:hAnsi="Symbol"/>
        </w:rPr>
        <w:t></w:t>
      </w:r>
      <w:r>
        <w:rPr>
          <w:rFonts w:ascii="Symbol" w:hAnsi="Symbol"/>
        </w:rPr>
        <w:tab/>
      </w:r>
      <w:r>
        <w:t>tribunal.</w:t>
      </w:r>
    </w:p>
    <w:p w14:paraId="78CEB068" w14:textId="77777777" w:rsidR="001538A0" w:rsidRDefault="001538A0">
      <w:pPr>
        <w:pStyle w:val="aDef"/>
        <w:keepNext/>
      </w:pPr>
      <w:r w:rsidRPr="004F6AC4">
        <w:rPr>
          <w:rStyle w:val="charBoldItals"/>
        </w:rPr>
        <w:lastRenderedPageBreak/>
        <w:t>accredited person</w:t>
      </w:r>
      <w:r>
        <w:rPr>
          <w:bCs/>
          <w:iCs/>
        </w:rPr>
        <w:t>, in relation to a detainee, means each of the following:</w:t>
      </w:r>
    </w:p>
    <w:p w14:paraId="2C529139" w14:textId="77777777" w:rsidR="001538A0" w:rsidRDefault="001538A0">
      <w:pPr>
        <w:pStyle w:val="aDefpara"/>
      </w:pPr>
      <w:r>
        <w:tab/>
        <w:t>(a)</w:t>
      </w:r>
      <w:r>
        <w:tab/>
        <w:t>if the detainee is a sentenced offender—anyone involved in relation to the administration of the sentence;</w:t>
      </w:r>
    </w:p>
    <w:p w14:paraId="769A12E4" w14:textId="77777777" w:rsidR="001538A0" w:rsidRDefault="001538A0">
      <w:pPr>
        <w:pStyle w:val="aDefpara"/>
      </w:pPr>
      <w:r>
        <w:tab/>
        <w:t>(b)</w:t>
      </w:r>
      <w:r>
        <w:tab/>
        <w:t>a lawyer representing the detainee;</w:t>
      </w:r>
    </w:p>
    <w:p w14:paraId="0FD3B735" w14:textId="77777777" w:rsidR="001538A0" w:rsidRDefault="001538A0">
      <w:pPr>
        <w:pStyle w:val="aDefpara"/>
      </w:pPr>
      <w:r>
        <w:tab/>
        <w:t>(c)</w:t>
      </w:r>
      <w:r>
        <w:tab/>
        <w:t>an official visitor;</w:t>
      </w:r>
    </w:p>
    <w:p w14:paraId="482821D4" w14:textId="77777777" w:rsidR="000D732E" w:rsidRDefault="000D732E" w:rsidP="000D732E">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46A696FC" w14:textId="77777777" w:rsidR="001538A0" w:rsidRDefault="001538A0">
      <w:pPr>
        <w:pStyle w:val="aDefpara"/>
      </w:pPr>
      <w:r>
        <w:tab/>
        <w:t>(</w:t>
      </w:r>
      <w:r w:rsidR="000D732E">
        <w:t>e</w:t>
      </w:r>
      <w:r>
        <w:t>)</w:t>
      </w:r>
      <w:r>
        <w:tab/>
        <w:t>the human rights commissioner;</w:t>
      </w:r>
    </w:p>
    <w:p w14:paraId="7FFB1AA2" w14:textId="77777777" w:rsidR="001538A0" w:rsidRDefault="001538A0">
      <w:pPr>
        <w:pStyle w:val="aDefpara"/>
      </w:pPr>
      <w:r>
        <w:tab/>
        <w:t>(</w:t>
      </w:r>
      <w:r w:rsidR="000D732E">
        <w:t>f</w:t>
      </w:r>
      <w:r>
        <w:t>)</w:t>
      </w:r>
      <w:r>
        <w:tab/>
        <w:t>the public advocate;</w:t>
      </w:r>
    </w:p>
    <w:p w14:paraId="5F39B7EE" w14:textId="77777777" w:rsidR="001538A0" w:rsidRDefault="001538A0">
      <w:pPr>
        <w:pStyle w:val="aDefpara"/>
      </w:pPr>
      <w:r>
        <w:tab/>
        <w:t>(</w:t>
      </w:r>
      <w:r w:rsidR="000D732E">
        <w:t>g</w:t>
      </w:r>
      <w:r>
        <w:t>)</w:t>
      </w:r>
      <w:r>
        <w:tab/>
        <w:t>the ombudsman;</w:t>
      </w:r>
    </w:p>
    <w:p w14:paraId="445201B3" w14:textId="77777777" w:rsidR="001538A0" w:rsidRDefault="001538A0">
      <w:pPr>
        <w:pStyle w:val="aDefpara"/>
        <w:keepNext/>
      </w:pPr>
      <w:r>
        <w:tab/>
        <w:t>(</w:t>
      </w:r>
      <w:r w:rsidR="000D732E">
        <w:t>h</w:t>
      </w:r>
      <w:r>
        <w:t>)</w:t>
      </w:r>
      <w:r>
        <w:tab/>
        <w:t>a person prescribed by regulation.</w:t>
      </w:r>
    </w:p>
    <w:p w14:paraId="1917FA82" w14:textId="774A2821" w:rsidR="001538A0" w:rsidRDefault="001538A0">
      <w:pPr>
        <w:pStyle w:val="aNote"/>
      </w:pPr>
      <w:r w:rsidRPr="004F6AC4">
        <w:rPr>
          <w:rStyle w:val="charItals"/>
        </w:rPr>
        <w:t>Note</w:t>
      </w:r>
      <w:r w:rsidRPr="004F6AC4">
        <w:rPr>
          <w:rStyle w:val="charItals"/>
        </w:rPr>
        <w:tab/>
      </w:r>
      <w:r>
        <w:t xml:space="preserve">Territory laws apply to a delegate of a person in the exercise of a delegation as if the delegate were the person who appointed the delegate (see </w:t>
      </w:r>
      <w:hyperlink r:id="rId191" w:tooltip="A2001-14" w:history="1">
        <w:r w:rsidR="004F6AC4" w:rsidRPr="004F6AC4">
          <w:rPr>
            <w:rStyle w:val="charCitHyperlinkAbbrev"/>
          </w:rPr>
          <w:t>Legislation Act</w:t>
        </w:r>
      </w:hyperlink>
      <w:r>
        <w:t>, s 239 (2)).</w:t>
      </w:r>
    </w:p>
    <w:p w14:paraId="47F215D5" w14:textId="77777777" w:rsidR="001538A0" w:rsidRDefault="001538A0">
      <w:pPr>
        <w:pStyle w:val="aDef"/>
      </w:pPr>
      <w:r w:rsidRPr="004F6AC4">
        <w:rPr>
          <w:rStyle w:val="charBoldItals"/>
        </w:rPr>
        <w:t>accused</w:t>
      </w:r>
      <w:r>
        <w:rPr>
          <w:bCs/>
          <w:iCs/>
        </w:rPr>
        <w:t>—see section 151.</w:t>
      </w:r>
    </w:p>
    <w:p w14:paraId="2D3C6698" w14:textId="72F273D2" w:rsidR="001538A0" w:rsidRDefault="001538A0">
      <w:pPr>
        <w:pStyle w:val="aDef"/>
      </w:pPr>
      <w:r w:rsidRPr="004F6AC4">
        <w:rPr>
          <w:rStyle w:val="charBoldItals"/>
        </w:rPr>
        <w:t>activity</w:t>
      </w:r>
      <w:r>
        <w:rPr>
          <w:bCs/>
          <w:iCs/>
        </w:rPr>
        <w:t xml:space="preserve">—see the </w:t>
      </w:r>
      <w:hyperlink r:id="rId192" w:tooltip="A2005-59" w:history="1">
        <w:r w:rsidR="004F6AC4" w:rsidRPr="004F6AC4">
          <w:rPr>
            <w:rStyle w:val="charCitHyperlinkItal"/>
          </w:rPr>
          <w:t>Crimes (Sentence Administration) Act 2005</w:t>
        </w:r>
      </w:hyperlink>
      <w:r>
        <w:rPr>
          <w:bCs/>
          <w:iCs/>
        </w:rPr>
        <w:t>, dictionary</w:t>
      </w:r>
      <w:r>
        <w:t>.</w:t>
      </w:r>
    </w:p>
    <w:p w14:paraId="0138A360" w14:textId="77777777" w:rsidR="001538A0" w:rsidRDefault="001538A0">
      <w:pPr>
        <w:pStyle w:val="aDef"/>
      </w:pPr>
      <w:r w:rsidRPr="004F6AC4">
        <w:rPr>
          <w:rStyle w:val="charBoldItals"/>
        </w:rPr>
        <w:t xml:space="preserve">adjudicator </w:t>
      </w:r>
      <w:r>
        <w:rPr>
          <w:bCs/>
          <w:iCs/>
        </w:rPr>
        <w:t xml:space="preserve"> means a person who is appointed as an adjudicator under section 177.</w:t>
      </w:r>
    </w:p>
    <w:p w14:paraId="74E0384B" w14:textId="77777777" w:rsidR="00001421" w:rsidRPr="007B6AE8" w:rsidRDefault="00001421" w:rsidP="00001421">
      <w:pPr>
        <w:pStyle w:val="aDef"/>
      </w:pPr>
      <w:r w:rsidRPr="00E31226">
        <w:rPr>
          <w:rStyle w:val="charBoldItals"/>
        </w:rPr>
        <w:t>administrative penalty</w:t>
      </w:r>
      <w:r w:rsidRPr="007B6AE8">
        <w:t>—see section 184.</w:t>
      </w:r>
    </w:p>
    <w:p w14:paraId="58DC8BB5" w14:textId="77777777" w:rsidR="001538A0" w:rsidRDefault="001538A0">
      <w:pPr>
        <w:pStyle w:val="aDef"/>
      </w:pPr>
      <w:r w:rsidRPr="004F6AC4">
        <w:rPr>
          <w:rStyle w:val="charBoldItals"/>
        </w:rPr>
        <w:t>admission</w:t>
      </w:r>
      <w:r>
        <w:rPr>
          <w:bCs/>
          <w:iCs/>
        </w:rPr>
        <w:t>, of a detainee to a correctional centre—see section 63.</w:t>
      </w:r>
      <w:r>
        <w:t xml:space="preserve"> </w:t>
      </w:r>
    </w:p>
    <w:p w14:paraId="1FE88AE1" w14:textId="77777777" w:rsidR="001538A0" w:rsidRDefault="001538A0">
      <w:pPr>
        <w:pStyle w:val="aDef"/>
      </w:pPr>
      <w:r w:rsidRPr="004F6AC4">
        <w:rPr>
          <w:rStyle w:val="charBoldItals"/>
        </w:rPr>
        <w:t>body search</w:t>
      </w:r>
      <w:r>
        <w:rPr>
          <w:bCs/>
          <w:iCs/>
        </w:rPr>
        <w:t>, of a detainee—see section 107.</w:t>
      </w:r>
    </w:p>
    <w:p w14:paraId="37249156" w14:textId="77777777" w:rsidR="001538A0" w:rsidRDefault="001538A0">
      <w:pPr>
        <w:pStyle w:val="aDef"/>
      </w:pPr>
      <w:r w:rsidRPr="004F6AC4">
        <w:rPr>
          <w:rStyle w:val="charBoldItals"/>
        </w:rPr>
        <w:t>case management plan</w:t>
      </w:r>
      <w:r>
        <w:rPr>
          <w:bCs/>
          <w:iCs/>
        </w:rPr>
        <w:t xml:space="preserve">, for a detainee, means the detainee’s case management plan maintained under </w:t>
      </w:r>
      <w:r>
        <w:t>section 78</w:t>
      </w:r>
      <w:r>
        <w:rPr>
          <w:bCs/>
          <w:iCs/>
        </w:rPr>
        <w:t>.</w:t>
      </w:r>
    </w:p>
    <w:p w14:paraId="10E8618B" w14:textId="77777777" w:rsidR="001538A0" w:rsidRDefault="001538A0">
      <w:pPr>
        <w:pStyle w:val="aDef"/>
      </w:pPr>
      <w:r w:rsidRPr="004F6AC4">
        <w:rPr>
          <w:rStyle w:val="charBoldItals"/>
        </w:rPr>
        <w:t>charge</w:t>
      </w:r>
      <w:r>
        <w:rPr>
          <w:bCs/>
          <w:iCs/>
        </w:rPr>
        <w:t>—see section 151.</w:t>
      </w:r>
      <w:r>
        <w:t xml:space="preserve"> </w:t>
      </w:r>
    </w:p>
    <w:p w14:paraId="3DF2C80B" w14:textId="77777777" w:rsidR="00001421" w:rsidRPr="007B6AE8" w:rsidRDefault="00001421" w:rsidP="00001421">
      <w:pPr>
        <w:pStyle w:val="aDef"/>
        <w:keepNext/>
      </w:pPr>
      <w:r w:rsidRPr="00E31226">
        <w:rPr>
          <w:rStyle w:val="charBoldItals"/>
        </w:rPr>
        <w:t>charge notice</w:t>
      </w:r>
      <w:r w:rsidRPr="007B6AE8">
        <w:t>—see section 159.</w:t>
      </w:r>
    </w:p>
    <w:p w14:paraId="25F130D4" w14:textId="77777777" w:rsidR="001538A0" w:rsidRDefault="001538A0">
      <w:pPr>
        <w:pStyle w:val="aDef"/>
      </w:pPr>
      <w:r w:rsidRPr="004F6AC4">
        <w:rPr>
          <w:rStyle w:val="charBoldItals"/>
        </w:rPr>
        <w:t>conduct</w:t>
      </w:r>
      <w:r>
        <w:rPr>
          <w:bCs/>
          <w:iCs/>
        </w:rPr>
        <w:t xml:space="preserve"> means an act or omission.</w:t>
      </w:r>
      <w:r>
        <w:t xml:space="preserve"> </w:t>
      </w:r>
    </w:p>
    <w:p w14:paraId="30EAFEE5" w14:textId="77777777" w:rsidR="001538A0" w:rsidRDefault="001538A0">
      <w:pPr>
        <w:pStyle w:val="aDef"/>
      </w:pPr>
      <w:r w:rsidRPr="004F6AC4">
        <w:rPr>
          <w:rStyle w:val="charBoldItals"/>
        </w:rPr>
        <w:lastRenderedPageBreak/>
        <w:t>correctional centre</w:t>
      </w:r>
      <w:r>
        <w:rPr>
          <w:bCs/>
          <w:iCs/>
        </w:rPr>
        <w:t xml:space="preserve"> means a place declared to be a correctional centre under section 24.</w:t>
      </w:r>
    </w:p>
    <w:p w14:paraId="424174C7" w14:textId="77777777" w:rsidR="001538A0" w:rsidRDefault="001538A0">
      <w:pPr>
        <w:pStyle w:val="aDef"/>
      </w:pPr>
      <w:r w:rsidRPr="004F6AC4">
        <w:rPr>
          <w:rStyle w:val="charBoldItals"/>
        </w:rPr>
        <w:t>corrections dog</w:t>
      </w:r>
      <w:r>
        <w:rPr>
          <w:bCs/>
          <w:iCs/>
        </w:rPr>
        <w:t xml:space="preserve"> means a dog approved under the regulations to exercise functions as a corrections dog under this Act.</w:t>
      </w:r>
    </w:p>
    <w:p w14:paraId="6429CB1C" w14:textId="77777777" w:rsidR="001538A0" w:rsidRPr="004F6AC4" w:rsidRDefault="001538A0">
      <w:pPr>
        <w:pStyle w:val="aDef"/>
      </w:pPr>
      <w:r w:rsidRPr="004F6AC4">
        <w:rPr>
          <w:rStyle w:val="charBoldItals"/>
        </w:rPr>
        <w:t>corrections officer</w:t>
      </w:r>
      <w:r>
        <w:t xml:space="preserve"> means a person who is appointed as a corrections officer under section 19.</w:t>
      </w:r>
    </w:p>
    <w:p w14:paraId="3261E2B0" w14:textId="77777777" w:rsidR="001538A0" w:rsidRDefault="001538A0">
      <w:pPr>
        <w:pStyle w:val="aDef"/>
      </w:pPr>
      <w:r w:rsidRPr="004F6AC4">
        <w:rPr>
          <w:rStyle w:val="charBoldItals"/>
        </w:rPr>
        <w:t>corrections policy</w:t>
      </w:r>
      <w:r>
        <w:rPr>
          <w:bCs/>
          <w:iCs/>
        </w:rPr>
        <w:t xml:space="preserve"> means a corrections policy under section 14.</w:t>
      </w:r>
      <w:r>
        <w:t xml:space="preserve"> </w:t>
      </w:r>
    </w:p>
    <w:p w14:paraId="70425AE4" w14:textId="77777777" w:rsidR="001538A0" w:rsidRDefault="001538A0">
      <w:pPr>
        <w:pStyle w:val="aDef"/>
      </w:pPr>
      <w:r w:rsidRPr="004F6AC4">
        <w:rPr>
          <w:rStyle w:val="charBoldItals"/>
        </w:rPr>
        <w:t xml:space="preserve">corresponding </w:t>
      </w:r>
      <w:r w:rsidR="00B6659F" w:rsidRPr="004F6AC4">
        <w:rPr>
          <w:rStyle w:val="charBoldItals"/>
        </w:rPr>
        <w:t>director</w:t>
      </w:r>
      <w:r w:rsidR="00B6659F" w:rsidRPr="004F6AC4">
        <w:rPr>
          <w:rStyle w:val="charBoldItals"/>
        </w:rPr>
        <w:noBreakHyphen/>
        <w:t>general</w:t>
      </w:r>
      <w:r>
        <w:t>, for part 12.2 (Interstate leave)—see section 206.</w:t>
      </w:r>
    </w:p>
    <w:p w14:paraId="3CA5DEAE" w14:textId="77777777" w:rsidR="001538A0" w:rsidRDefault="001538A0">
      <w:pPr>
        <w:pStyle w:val="aDef"/>
      </w:pPr>
      <w:r w:rsidRPr="004F6AC4">
        <w:rPr>
          <w:rStyle w:val="charBoldItals"/>
        </w:rPr>
        <w:t>corresponding leave law</w:t>
      </w:r>
      <w:r>
        <w:t>, for part 12.2 (Interstate leave)—see section</w:t>
      </w:r>
      <w:r w:rsidR="001C082D">
        <w:t> </w:t>
      </w:r>
      <w:r>
        <w:t>206.</w:t>
      </w:r>
    </w:p>
    <w:p w14:paraId="425C8ACF" w14:textId="77777777" w:rsidR="001538A0" w:rsidRDefault="001538A0">
      <w:pPr>
        <w:pStyle w:val="aDef"/>
      </w:pPr>
      <w:r w:rsidRPr="004F6AC4">
        <w:rPr>
          <w:rStyle w:val="charBoldItals"/>
        </w:rPr>
        <w:t>court cell</w:t>
      </w:r>
      <w:r>
        <w:t>, for chapter 4 (Detention in police and court cells etc)—see section 29.</w:t>
      </w:r>
    </w:p>
    <w:p w14:paraId="7345F99E" w14:textId="77777777" w:rsidR="001538A0" w:rsidRDefault="001538A0">
      <w:pPr>
        <w:pStyle w:val="aDef"/>
      </w:pPr>
      <w:r w:rsidRPr="004F6AC4">
        <w:rPr>
          <w:rStyle w:val="charBoldItals"/>
        </w:rPr>
        <w:t>detainee</w:t>
      </w:r>
      <w:r>
        <w:rPr>
          <w:bCs/>
          <w:iCs/>
        </w:rPr>
        <w:t>—see section 6.</w:t>
      </w:r>
    </w:p>
    <w:p w14:paraId="5E861B1B" w14:textId="77777777" w:rsidR="00E33DEF" w:rsidRPr="00821736" w:rsidRDefault="00E33DEF" w:rsidP="00E33DEF">
      <w:pPr>
        <w:pStyle w:val="aDef"/>
      </w:pPr>
      <w:r w:rsidRPr="004F6AC4">
        <w:rPr>
          <w:rStyle w:val="charBoldItals"/>
        </w:rPr>
        <w:t>director-general</w:t>
      </w:r>
      <w:r w:rsidRPr="00821736">
        <w:t>, for chapter 4 (Detention in police and court cells etc)—see section 29.</w:t>
      </w:r>
    </w:p>
    <w:p w14:paraId="59CACCA0" w14:textId="77777777" w:rsidR="00001421" w:rsidRPr="007B6AE8" w:rsidRDefault="00001421" w:rsidP="00001421">
      <w:pPr>
        <w:pStyle w:val="aDef"/>
      </w:pPr>
      <w:r w:rsidRPr="00E31226">
        <w:rPr>
          <w:rStyle w:val="charBoldItals"/>
        </w:rPr>
        <w:t>disciplinary action</w:t>
      </w:r>
      <w:r w:rsidRPr="007B6AE8">
        <w:t>—see section 183.</w:t>
      </w:r>
    </w:p>
    <w:p w14:paraId="5418EC97" w14:textId="77777777" w:rsidR="00001421" w:rsidRPr="007B6AE8" w:rsidRDefault="00001421" w:rsidP="00001421">
      <w:pPr>
        <w:pStyle w:val="aDef"/>
      </w:pPr>
      <w:r w:rsidRPr="00E31226">
        <w:rPr>
          <w:rStyle w:val="charBoldItals"/>
        </w:rPr>
        <w:t>disciplinary breach</w:t>
      </w:r>
      <w:r w:rsidRPr="007B6AE8">
        <w:t>—see section 152.</w:t>
      </w:r>
    </w:p>
    <w:p w14:paraId="5B394E38" w14:textId="77777777" w:rsidR="001538A0" w:rsidRDefault="001538A0">
      <w:pPr>
        <w:pStyle w:val="aDef"/>
      </w:pPr>
      <w:r w:rsidRPr="004F6AC4">
        <w:rPr>
          <w:rStyle w:val="charBoldItals"/>
        </w:rPr>
        <w:t>disciplinary charge</w:t>
      </w:r>
      <w:r>
        <w:t xml:space="preserve">—see </w:t>
      </w:r>
      <w:r>
        <w:rPr>
          <w:bCs/>
          <w:iCs/>
        </w:rPr>
        <w:t>section 151.</w:t>
      </w:r>
    </w:p>
    <w:p w14:paraId="407AB3BA" w14:textId="77777777" w:rsidR="001538A0" w:rsidRDefault="001538A0">
      <w:pPr>
        <w:pStyle w:val="aDef"/>
      </w:pPr>
      <w:r w:rsidRPr="004F6AC4">
        <w:rPr>
          <w:rStyle w:val="charBoldItals"/>
        </w:rPr>
        <w:t>drug</w:t>
      </w:r>
      <w:r>
        <w:rPr>
          <w:bCs/>
          <w:iCs/>
        </w:rPr>
        <w:t>—see section 132.</w:t>
      </w:r>
      <w:r>
        <w:t xml:space="preserve"> </w:t>
      </w:r>
    </w:p>
    <w:p w14:paraId="3E4DCA4D" w14:textId="77777777" w:rsidR="001538A0" w:rsidRDefault="001538A0">
      <w:pPr>
        <w:pStyle w:val="aDef"/>
        <w:keepNext/>
      </w:pPr>
      <w:r w:rsidRPr="004F6AC4">
        <w:rPr>
          <w:rStyle w:val="charBoldItals"/>
        </w:rPr>
        <w:t>engage in conduct</w:t>
      </w:r>
      <w:r>
        <w:rPr>
          <w:bCs/>
          <w:iCs/>
        </w:rPr>
        <w:t xml:space="preserve"> means—</w:t>
      </w:r>
    </w:p>
    <w:p w14:paraId="4956BCBF" w14:textId="77777777" w:rsidR="001538A0" w:rsidRDefault="001538A0">
      <w:pPr>
        <w:pStyle w:val="aDefpara"/>
      </w:pPr>
      <w:r>
        <w:tab/>
        <w:t>(a)</w:t>
      </w:r>
      <w:r>
        <w:tab/>
        <w:t>do an act; or</w:t>
      </w:r>
    </w:p>
    <w:p w14:paraId="1F93BDE3" w14:textId="77777777" w:rsidR="001538A0" w:rsidRDefault="001538A0">
      <w:pPr>
        <w:pStyle w:val="aDefpara"/>
      </w:pPr>
      <w:r>
        <w:tab/>
        <w:t>(b)</w:t>
      </w:r>
      <w:r>
        <w:tab/>
        <w:t>omit to do an act.</w:t>
      </w:r>
    </w:p>
    <w:p w14:paraId="01E8606C" w14:textId="77777777" w:rsidR="000936C0" w:rsidRPr="00886F3A" w:rsidRDefault="000936C0" w:rsidP="000936C0">
      <w:pPr>
        <w:pStyle w:val="aDef"/>
      </w:pPr>
      <w:r w:rsidRPr="00886F3A">
        <w:rPr>
          <w:b/>
          <w:i/>
        </w:rPr>
        <w:t>entitled person</w:t>
      </w:r>
      <w:r w:rsidRPr="00886F3A">
        <w:t>—see section 57.</w:t>
      </w:r>
    </w:p>
    <w:p w14:paraId="4AC7B021" w14:textId="77777777" w:rsidR="001538A0" w:rsidRDefault="001538A0">
      <w:pPr>
        <w:pStyle w:val="aDef"/>
      </w:pPr>
      <w:r w:rsidRPr="004F6AC4">
        <w:rPr>
          <w:rStyle w:val="charBoldItals"/>
        </w:rPr>
        <w:t>escape</w:t>
      </w:r>
      <w:r>
        <w:t>, for part 12.2 (Interstate leave)—see section 206.</w:t>
      </w:r>
    </w:p>
    <w:p w14:paraId="69BCB1DD" w14:textId="77777777" w:rsidR="001538A0" w:rsidRDefault="001538A0">
      <w:pPr>
        <w:pStyle w:val="aDef"/>
        <w:keepNext/>
      </w:pPr>
      <w:r w:rsidRPr="004F6AC4">
        <w:rPr>
          <w:rStyle w:val="charBoldItals"/>
        </w:rPr>
        <w:lastRenderedPageBreak/>
        <w:t>escort officer</w:t>
      </w:r>
      <w:r>
        <w:rPr>
          <w:bCs/>
          <w:iCs/>
        </w:rPr>
        <w:t>, in relation to a person, means—</w:t>
      </w:r>
    </w:p>
    <w:p w14:paraId="07004DE5" w14:textId="77777777" w:rsidR="001538A0" w:rsidRDefault="001538A0" w:rsidP="001C082D">
      <w:pPr>
        <w:pStyle w:val="aDefpara"/>
        <w:keepNext/>
      </w:pPr>
      <w:r>
        <w:tab/>
        <w:t>(a)</w:t>
      </w:r>
      <w:r>
        <w:tab/>
        <w:t>a police officer; or</w:t>
      </w:r>
    </w:p>
    <w:p w14:paraId="31B8FF2B" w14:textId="77777777" w:rsidR="001538A0" w:rsidRDefault="001538A0">
      <w:pPr>
        <w:pStyle w:val="aDefpara"/>
      </w:pPr>
      <w:r>
        <w:tab/>
        <w:t>(b)</w:t>
      </w:r>
      <w:r>
        <w:tab/>
        <w:t>a corrections o</w:t>
      </w:r>
      <w:r w:rsidR="00F44483">
        <w:t>fficer whose functions include</w:t>
      </w:r>
      <w:r>
        <w:t xml:space="preserve"> escorting the person.</w:t>
      </w:r>
    </w:p>
    <w:p w14:paraId="2121D835" w14:textId="77777777" w:rsidR="001538A0" w:rsidRDefault="001538A0">
      <w:pPr>
        <w:pStyle w:val="aDef"/>
        <w:keepNext/>
      </w:pPr>
      <w:r w:rsidRPr="004F6AC4">
        <w:rPr>
          <w:rStyle w:val="charBoldItals"/>
        </w:rPr>
        <w:t>family member</w:t>
      </w:r>
      <w:r>
        <w:rPr>
          <w:bCs/>
          <w:iCs/>
        </w:rPr>
        <w:t>, of a detainee, means any of the following:</w:t>
      </w:r>
    </w:p>
    <w:p w14:paraId="2A703CF3" w14:textId="77777777" w:rsidR="001538A0" w:rsidRDefault="001538A0">
      <w:pPr>
        <w:pStyle w:val="aDefpara"/>
      </w:pPr>
      <w:r>
        <w:tab/>
        <w:t>(a)</w:t>
      </w:r>
      <w:r>
        <w:tab/>
        <w:t>the detainee’s domestic partner;</w:t>
      </w:r>
    </w:p>
    <w:p w14:paraId="2EDF0BFF" w14:textId="77777777" w:rsidR="001538A0" w:rsidRDefault="001538A0">
      <w:pPr>
        <w:pStyle w:val="aDefpara"/>
      </w:pPr>
      <w:r>
        <w:tab/>
        <w:t>(b)</w:t>
      </w:r>
      <w:r>
        <w:tab/>
        <w:t>a parent, step-parent or grandparent of the detainee;</w:t>
      </w:r>
    </w:p>
    <w:p w14:paraId="3DDC07AF" w14:textId="77777777" w:rsidR="001538A0" w:rsidRDefault="001538A0">
      <w:pPr>
        <w:pStyle w:val="aDefpara"/>
      </w:pPr>
      <w:r>
        <w:tab/>
        <w:t>(c)</w:t>
      </w:r>
      <w:r>
        <w:tab/>
        <w:t>a child, step-child or grandchild of the detainee;</w:t>
      </w:r>
    </w:p>
    <w:p w14:paraId="3D1F9A71" w14:textId="77777777" w:rsidR="001538A0" w:rsidRDefault="001538A0">
      <w:pPr>
        <w:pStyle w:val="aDefpara"/>
      </w:pPr>
      <w:r>
        <w:tab/>
        <w:t>(d)</w:t>
      </w:r>
      <w:r>
        <w:tab/>
        <w:t>a brother, sister, step-brother or step-sister of the detainee;</w:t>
      </w:r>
    </w:p>
    <w:p w14:paraId="0074C10A" w14:textId="77777777" w:rsidR="001538A0" w:rsidRDefault="001538A0">
      <w:pPr>
        <w:pStyle w:val="aDefpara"/>
      </w:pPr>
      <w:r>
        <w:tab/>
        <w:t>(e)</w:t>
      </w:r>
      <w:r>
        <w:tab/>
        <w:t>a guardian or carer of the detainee.</w:t>
      </w:r>
    </w:p>
    <w:p w14:paraId="1A1E43E6" w14:textId="77777777" w:rsidR="001538A0" w:rsidRDefault="001538A0">
      <w:pPr>
        <w:pStyle w:val="aDef"/>
      </w:pPr>
      <w:r w:rsidRPr="004F6AC4">
        <w:rPr>
          <w:rStyle w:val="charBoldItals"/>
        </w:rPr>
        <w:t>frisk search</w:t>
      </w:r>
      <w:r>
        <w:t xml:space="preserve">—see section </w:t>
      </w:r>
      <w:r>
        <w:rPr>
          <w:bCs/>
          <w:iCs/>
        </w:rPr>
        <w:t>107</w:t>
      </w:r>
      <w:r>
        <w:t>.</w:t>
      </w:r>
    </w:p>
    <w:p w14:paraId="161F88EE" w14:textId="5A52269D" w:rsidR="001538A0" w:rsidRDefault="001538A0">
      <w:pPr>
        <w:pStyle w:val="aDef"/>
      </w:pPr>
      <w:r w:rsidRPr="004F6AC4">
        <w:rPr>
          <w:rStyle w:val="charBoldItals"/>
        </w:rPr>
        <w:t>full-time detainee</w:t>
      </w:r>
      <w:r>
        <w:rPr>
          <w:bCs/>
          <w:iCs/>
        </w:rPr>
        <w:t xml:space="preserve">—see the </w:t>
      </w:r>
      <w:hyperlink r:id="rId193" w:tooltip="A2005-59" w:history="1">
        <w:r w:rsidR="004F6AC4" w:rsidRPr="004F6AC4">
          <w:rPr>
            <w:rStyle w:val="charCitHyperlinkItal"/>
          </w:rPr>
          <w:t>Crimes (Sentence Administration) Act 2005</w:t>
        </w:r>
      </w:hyperlink>
      <w:r>
        <w:rPr>
          <w:bCs/>
          <w:iCs/>
        </w:rPr>
        <w:t>, section 22 (1).</w:t>
      </w:r>
    </w:p>
    <w:p w14:paraId="52D4BE2E" w14:textId="77777777" w:rsidR="001538A0" w:rsidRDefault="001538A0">
      <w:pPr>
        <w:pStyle w:val="aDef"/>
      </w:pPr>
      <w:r w:rsidRPr="004F6AC4">
        <w:rPr>
          <w:rStyle w:val="charBoldItals"/>
        </w:rPr>
        <w:t>health facility</w:t>
      </w:r>
      <w:r>
        <w:rPr>
          <w:bCs/>
          <w:iCs/>
        </w:rPr>
        <w:t xml:space="preserve"> means a hospital or other facility where health services are provided.</w:t>
      </w:r>
    </w:p>
    <w:p w14:paraId="4690D73F" w14:textId="77777777" w:rsidR="00464553" w:rsidRPr="003E1992" w:rsidRDefault="00464553" w:rsidP="00464553">
      <w:pPr>
        <w:pStyle w:val="aDef"/>
        <w:keepNext/>
      </w:pPr>
      <w:r w:rsidRPr="004F6AC4">
        <w:rPr>
          <w:rStyle w:val="charBoldItals"/>
        </w:rPr>
        <w:t>health service</w:t>
      </w:r>
      <w:r w:rsidRPr="003E1992">
        <w:t>—</w:t>
      </w:r>
    </w:p>
    <w:p w14:paraId="3D9E56AA" w14:textId="77777777" w:rsidR="00464553" w:rsidRPr="003E1992" w:rsidRDefault="00464553" w:rsidP="00464553">
      <w:pPr>
        <w:pStyle w:val="aDefpara"/>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7E6F9C3C" w14:textId="77777777" w:rsidR="00464553" w:rsidRPr="003E1992" w:rsidRDefault="00464553" w:rsidP="00464553">
      <w:pPr>
        <w:pStyle w:val="aDefsubpara"/>
      </w:pPr>
      <w:r w:rsidRPr="003E1992">
        <w:tab/>
        <w:t>(i)</w:t>
      </w:r>
      <w:r w:rsidRPr="003E1992">
        <w:tab/>
        <w:t>assessing, recording, maintaining or improving the physical, mental or emotional health, comfort or wellbeing of the service user;</w:t>
      </w:r>
    </w:p>
    <w:p w14:paraId="1AC999E4" w14:textId="77777777" w:rsidR="00464553" w:rsidRPr="003E1992" w:rsidRDefault="00464553" w:rsidP="00464553">
      <w:pPr>
        <w:pStyle w:val="aDefsubpara"/>
      </w:pPr>
      <w:r w:rsidRPr="003E1992">
        <w:tab/>
        <w:t>(ii)</w:t>
      </w:r>
      <w:r w:rsidRPr="003E1992">
        <w:tab/>
        <w:t>diagnosing or treating an illness, disability, disorder or condition of the service user; and</w:t>
      </w:r>
    </w:p>
    <w:p w14:paraId="43218F7A" w14:textId="77777777" w:rsidR="00464553" w:rsidRPr="003E1992" w:rsidRDefault="00464553" w:rsidP="00464553">
      <w:pPr>
        <w:pStyle w:val="aDefpara"/>
      </w:pPr>
      <w:r w:rsidRPr="003E1992">
        <w:tab/>
        <w:t>(b)</w:t>
      </w:r>
      <w:r w:rsidRPr="003E1992">
        <w:tab/>
        <w:t>includes a service provided by a health practitioner in the practitioner’s capacity as a health practitioner.</w:t>
      </w:r>
    </w:p>
    <w:p w14:paraId="798A1861" w14:textId="77777777" w:rsidR="001538A0" w:rsidRDefault="001538A0">
      <w:pPr>
        <w:pStyle w:val="aDef"/>
      </w:pPr>
      <w:r w:rsidRPr="004F6AC4">
        <w:rPr>
          <w:rStyle w:val="charBoldItals"/>
        </w:rPr>
        <w:t>hearing</w:t>
      </w:r>
      <w:r>
        <w:rPr>
          <w:bCs/>
          <w:iCs/>
        </w:rPr>
        <w:t>, for an inquiry—see section 151.</w:t>
      </w:r>
    </w:p>
    <w:p w14:paraId="41D63201" w14:textId="77777777" w:rsidR="00837F87" w:rsidRPr="004F6AC4" w:rsidRDefault="00837F87" w:rsidP="00837F87">
      <w:pPr>
        <w:pStyle w:val="aDef"/>
      </w:pPr>
      <w:r w:rsidRPr="004F6AC4">
        <w:rPr>
          <w:rStyle w:val="charBoldItals"/>
        </w:rPr>
        <w:t>initial report</w:t>
      </w:r>
      <w:r w:rsidRPr="00A83948">
        <w:t>—see section 156 (2) (e).</w:t>
      </w:r>
    </w:p>
    <w:p w14:paraId="51493870" w14:textId="77777777" w:rsidR="001538A0" w:rsidRDefault="001538A0">
      <w:pPr>
        <w:pStyle w:val="aDef"/>
        <w:rPr>
          <w:bCs/>
          <w:iCs/>
        </w:rPr>
      </w:pPr>
      <w:r w:rsidRPr="004F6AC4">
        <w:rPr>
          <w:rStyle w:val="charBoldItals"/>
        </w:rPr>
        <w:lastRenderedPageBreak/>
        <w:t>inquiry</w:t>
      </w:r>
      <w:r>
        <w:rPr>
          <w:bCs/>
          <w:iCs/>
        </w:rPr>
        <w:t>—see section 151.</w:t>
      </w:r>
    </w:p>
    <w:p w14:paraId="010705FF" w14:textId="1CA04175" w:rsidR="00FB0F1C" w:rsidRPr="00A9130F" w:rsidRDefault="00FB0F1C" w:rsidP="00FB0F1C">
      <w:pPr>
        <w:pStyle w:val="aDef"/>
      </w:pPr>
      <w:r w:rsidRPr="00A9130F">
        <w:rPr>
          <w:rStyle w:val="charBoldItals"/>
        </w:rPr>
        <w:t>inspector of correctional services</w:t>
      </w:r>
      <w:r w:rsidRPr="00A9130F">
        <w:t xml:space="preserve">—means the inspector of correctional services appointed under the </w:t>
      </w:r>
      <w:hyperlink r:id="rId194" w:tooltip="A2017-47" w:history="1">
        <w:r w:rsidRPr="00FB0F1C">
          <w:rPr>
            <w:rStyle w:val="charCitHyperlinkItal"/>
          </w:rPr>
          <w:t>Inspector of Correctional Services Act 2017</w:t>
        </w:r>
      </w:hyperlink>
      <w:r w:rsidRPr="00A9130F">
        <w:t>, section 9.</w:t>
      </w:r>
    </w:p>
    <w:p w14:paraId="057DAAEF" w14:textId="77777777" w:rsidR="001538A0" w:rsidRDefault="001538A0">
      <w:pPr>
        <w:pStyle w:val="aDef"/>
      </w:pPr>
      <w:r w:rsidRPr="004F6AC4">
        <w:rPr>
          <w:rStyle w:val="charBoldItals"/>
        </w:rPr>
        <w:t>interstate detainee</w:t>
      </w:r>
      <w:r>
        <w:t>, for part 12.2 (Interstate leave)—see section 206.</w:t>
      </w:r>
    </w:p>
    <w:p w14:paraId="41133525" w14:textId="77777777" w:rsidR="001538A0" w:rsidRPr="004F6AC4" w:rsidRDefault="001538A0">
      <w:pPr>
        <w:pStyle w:val="aDef"/>
      </w:pPr>
      <w:r w:rsidRPr="004F6AC4">
        <w:rPr>
          <w:rStyle w:val="charBoldItals"/>
        </w:rPr>
        <w:t>interstate escort officer</w:t>
      </w:r>
      <w:r>
        <w:t>—see section 213.</w:t>
      </w:r>
    </w:p>
    <w:p w14:paraId="18EA92C2" w14:textId="77777777" w:rsidR="001538A0" w:rsidRDefault="001538A0">
      <w:pPr>
        <w:pStyle w:val="aDef"/>
      </w:pPr>
      <w:r w:rsidRPr="004F6AC4">
        <w:rPr>
          <w:rStyle w:val="charBoldItals"/>
        </w:rPr>
        <w:t>interstate leave permit</w:t>
      </w:r>
      <w:r>
        <w:t>—see section 208.</w:t>
      </w:r>
    </w:p>
    <w:p w14:paraId="7A0CED8C" w14:textId="77777777" w:rsidR="001538A0" w:rsidRDefault="001538A0">
      <w:pPr>
        <w:pStyle w:val="aDef"/>
      </w:pPr>
      <w:r w:rsidRPr="004F6AC4">
        <w:rPr>
          <w:rStyle w:val="charBoldItals"/>
        </w:rPr>
        <w:t>investigative segregation</w:t>
      </w:r>
      <w:r>
        <w:rPr>
          <w:bCs/>
          <w:iCs/>
        </w:rPr>
        <w:t>—see section 151.</w:t>
      </w:r>
    </w:p>
    <w:p w14:paraId="5D02023A" w14:textId="77777777" w:rsidR="00001421" w:rsidRPr="007B6AE8" w:rsidRDefault="00001421" w:rsidP="00001421">
      <w:pPr>
        <w:pStyle w:val="aDef"/>
      </w:pPr>
      <w:r w:rsidRPr="00E31226">
        <w:rPr>
          <w:rStyle w:val="charBoldItals"/>
        </w:rPr>
        <w:t>investigator</w:t>
      </w:r>
      <w:r w:rsidRPr="007B6AE8">
        <w:t>—see section 153.</w:t>
      </w:r>
    </w:p>
    <w:p w14:paraId="311C5A57" w14:textId="77777777" w:rsidR="00F77233" w:rsidRPr="00A83948" w:rsidRDefault="00F77233" w:rsidP="00F77233">
      <w:pPr>
        <w:pStyle w:val="aDef"/>
      </w:pPr>
      <w:r w:rsidRPr="004F6AC4">
        <w:rPr>
          <w:rStyle w:val="charBoldItals"/>
        </w:rPr>
        <w:t>investigator’s report</w:t>
      </w:r>
      <w:r w:rsidRPr="00A83948">
        <w:t>—see section 157 (2) (b).</w:t>
      </w:r>
    </w:p>
    <w:p w14:paraId="27C28B55" w14:textId="4AFBF8F9" w:rsidR="001538A0" w:rsidRDefault="001538A0">
      <w:pPr>
        <w:pStyle w:val="aDef"/>
      </w:pPr>
      <w:r w:rsidRPr="004F6AC4">
        <w:rPr>
          <w:rStyle w:val="charBoldItals"/>
        </w:rPr>
        <w:t>law enforcement agency</w:t>
      </w:r>
      <w:r>
        <w:rPr>
          <w:bCs/>
          <w:iCs/>
        </w:rPr>
        <w:t xml:space="preserve">—see the </w:t>
      </w:r>
      <w:hyperlink r:id="rId195" w:tooltip="A2000-48" w:history="1">
        <w:r w:rsidR="004F6AC4" w:rsidRPr="004F6AC4">
          <w:rPr>
            <w:rStyle w:val="charCitHyperlinkItal"/>
          </w:rPr>
          <w:t>Spent Convictions Act 2000</w:t>
        </w:r>
      </w:hyperlink>
      <w:r>
        <w:rPr>
          <w:bCs/>
          <w:iCs/>
        </w:rPr>
        <w:t>, dictionary.</w:t>
      </w:r>
    </w:p>
    <w:p w14:paraId="6D67F98B" w14:textId="77777777" w:rsidR="001538A0" w:rsidRDefault="001538A0">
      <w:pPr>
        <w:pStyle w:val="aDef"/>
      </w:pPr>
      <w:r w:rsidRPr="004F6AC4">
        <w:rPr>
          <w:rStyle w:val="charBoldItals"/>
        </w:rPr>
        <w:t>legally privileged—</w:t>
      </w:r>
      <w:r>
        <w:rPr>
          <w:bCs/>
          <w:iCs/>
        </w:rPr>
        <w:t xml:space="preserve">a thing is </w:t>
      </w:r>
      <w:r w:rsidRPr="004F6AC4">
        <w:rPr>
          <w:rStyle w:val="charBoldItals"/>
        </w:rPr>
        <w:t>legally privileged</w:t>
      </w:r>
      <w:r>
        <w:t xml:space="preserve"> if client legal privilege attaches to the thing. </w:t>
      </w:r>
    </w:p>
    <w:p w14:paraId="48DD3624" w14:textId="77777777" w:rsidR="001538A0" w:rsidRDefault="001538A0">
      <w:pPr>
        <w:pStyle w:val="aDef"/>
      </w:pPr>
      <w:r w:rsidRPr="004F6AC4">
        <w:rPr>
          <w:rStyle w:val="charBoldItals"/>
        </w:rPr>
        <w:t>local leave permit—</w:t>
      </w:r>
      <w:r>
        <w:rPr>
          <w:bCs/>
          <w:iCs/>
        </w:rPr>
        <w:t xml:space="preserve">see section </w:t>
      </w:r>
      <w:r>
        <w:t>205.</w:t>
      </w:r>
    </w:p>
    <w:p w14:paraId="6972EB9A" w14:textId="77777777" w:rsidR="001538A0" w:rsidRDefault="001538A0">
      <w:pPr>
        <w:pStyle w:val="aDef"/>
      </w:pPr>
      <w:r w:rsidRPr="004F6AC4">
        <w:rPr>
          <w:rStyle w:val="charBoldItals"/>
        </w:rPr>
        <w:t>mail</w:t>
      </w:r>
      <w:r>
        <w:rPr>
          <w:bCs/>
          <w:iCs/>
        </w:rPr>
        <w:t xml:space="preserve"> means postal mail.</w:t>
      </w:r>
      <w:r>
        <w:t xml:space="preserve"> </w:t>
      </w:r>
    </w:p>
    <w:p w14:paraId="78C55BB1" w14:textId="77777777" w:rsidR="001538A0" w:rsidRDefault="001538A0">
      <w:pPr>
        <w:pStyle w:val="aDef"/>
      </w:pPr>
      <w:r w:rsidRPr="004F6AC4">
        <w:rPr>
          <w:rStyle w:val="charBoldItals"/>
        </w:rPr>
        <w:t>nonsmoking area</w:t>
      </w:r>
      <w:r>
        <w:rPr>
          <w:bCs/>
          <w:iCs/>
        </w:rPr>
        <w:t>, at a correctional centre—see section 86.</w:t>
      </w:r>
    </w:p>
    <w:p w14:paraId="465B92F5" w14:textId="3F8B4FA2" w:rsidR="001538A0" w:rsidRDefault="001538A0">
      <w:pPr>
        <w:pStyle w:val="aDef"/>
      </w:pPr>
      <w:r w:rsidRPr="004F6AC4">
        <w:rPr>
          <w:rStyle w:val="charBoldItals"/>
        </w:rPr>
        <w:t>offender</w:t>
      </w:r>
      <w:r>
        <w:rPr>
          <w:bCs/>
          <w:iCs/>
        </w:rPr>
        <w:t xml:space="preserve">—see the </w:t>
      </w:r>
      <w:hyperlink r:id="rId196" w:tooltip="A2005-59" w:history="1">
        <w:r w:rsidR="004F6AC4" w:rsidRPr="004F6AC4">
          <w:rPr>
            <w:rStyle w:val="charCitHyperlinkItal"/>
          </w:rPr>
          <w:t>Crimes (Sentence Administration) Act 2005</w:t>
        </w:r>
      </w:hyperlink>
      <w:r>
        <w:rPr>
          <w:bCs/>
          <w:iCs/>
        </w:rPr>
        <w:t>, dictionary.</w:t>
      </w:r>
      <w:r>
        <w:t xml:space="preserve"> </w:t>
      </w:r>
    </w:p>
    <w:p w14:paraId="42218C02" w14:textId="5E7AD842" w:rsidR="00436F8D" w:rsidRPr="00490675" w:rsidRDefault="00436F8D" w:rsidP="00436F8D">
      <w:pPr>
        <w:pStyle w:val="aDef"/>
      </w:pPr>
      <w:r w:rsidRPr="00490675">
        <w:rPr>
          <w:rStyle w:val="charBoldItals"/>
        </w:rPr>
        <w:t>official visitor</w:t>
      </w:r>
      <w:r w:rsidRPr="00490675">
        <w:t xml:space="preserve"> means an official visitor for a visitable place under the </w:t>
      </w:r>
      <w:hyperlink r:id="rId197" w:tooltip="A2012-33" w:history="1">
        <w:r w:rsidRPr="00490675">
          <w:rPr>
            <w:rStyle w:val="charCitHyperlinkItal"/>
          </w:rPr>
          <w:t>Official Visitor Act 2012</w:t>
        </w:r>
      </w:hyperlink>
      <w:r w:rsidRPr="00490675">
        <w:t xml:space="preserve">, section 6. </w:t>
      </w:r>
    </w:p>
    <w:p w14:paraId="1C04FBC0" w14:textId="77777777" w:rsidR="001538A0" w:rsidRDefault="001538A0">
      <w:pPr>
        <w:pStyle w:val="aDef"/>
      </w:pPr>
      <w:r w:rsidRPr="004F6AC4">
        <w:rPr>
          <w:rStyle w:val="charBoldItals"/>
        </w:rPr>
        <w:t xml:space="preserve">operating procedure </w:t>
      </w:r>
      <w:r>
        <w:rPr>
          <w:bCs/>
          <w:iCs/>
        </w:rPr>
        <w:t>means an operating procedure under section 14</w:t>
      </w:r>
      <w:r>
        <w:t>.</w:t>
      </w:r>
    </w:p>
    <w:p w14:paraId="063AB21F" w14:textId="77777777" w:rsidR="001538A0" w:rsidRDefault="001538A0">
      <w:pPr>
        <w:pStyle w:val="aDef"/>
      </w:pPr>
      <w:r w:rsidRPr="004F6AC4">
        <w:rPr>
          <w:rStyle w:val="charBoldItals"/>
        </w:rPr>
        <w:t>ordinary search</w:t>
      </w:r>
      <w:r>
        <w:t xml:space="preserve">—see section </w:t>
      </w:r>
      <w:r>
        <w:rPr>
          <w:bCs/>
          <w:iCs/>
        </w:rPr>
        <w:t>107</w:t>
      </w:r>
      <w:r>
        <w:t>.</w:t>
      </w:r>
    </w:p>
    <w:p w14:paraId="14CFF9AD" w14:textId="77777777" w:rsidR="001538A0" w:rsidRDefault="001538A0">
      <w:pPr>
        <w:pStyle w:val="aDef"/>
      </w:pPr>
      <w:r w:rsidRPr="004F6AC4">
        <w:rPr>
          <w:rStyle w:val="charBoldItals"/>
        </w:rPr>
        <w:t>participating State</w:t>
      </w:r>
      <w:r>
        <w:rPr>
          <w:bCs/>
          <w:iCs/>
        </w:rPr>
        <w:t xml:space="preserve">, </w:t>
      </w:r>
      <w:r>
        <w:t>for part 12.2 (Interstate leave)—see section 206.</w:t>
      </w:r>
    </w:p>
    <w:p w14:paraId="09AA0DFC" w14:textId="77777777" w:rsidR="001538A0" w:rsidRDefault="001538A0">
      <w:pPr>
        <w:pStyle w:val="aDef"/>
      </w:pPr>
      <w:r w:rsidRPr="004F6AC4">
        <w:rPr>
          <w:rStyle w:val="charBoldItals"/>
        </w:rPr>
        <w:t>personal monitoring device</w:t>
      </w:r>
      <w:r>
        <w:rPr>
          <w:bCs/>
          <w:iCs/>
        </w:rPr>
        <w:t>—see section</w:t>
      </w:r>
      <w:r>
        <w:t xml:space="preserve"> 101.</w:t>
      </w:r>
    </w:p>
    <w:p w14:paraId="5BE72F7F" w14:textId="77777777" w:rsidR="001538A0" w:rsidRDefault="001538A0">
      <w:pPr>
        <w:pStyle w:val="aDef"/>
      </w:pPr>
      <w:r w:rsidRPr="004F6AC4">
        <w:rPr>
          <w:rStyle w:val="charBoldItals"/>
        </w:rPr>
        <w:t>police cell</w:t>
      </w:r>
      <w:r w:rsidR="00697ABC">
        <w:t>, for Chapter 4</w:t>
      </w:r>
      <w:r>
        <w:t xml:space="preserve"> (Detention in police and court cells</w:t>
      </w:r>
      <w:r w:rsidR="00697ABC">
        <w:t xml:space="preserve"> etc</w:t>
      </w:r>
      <w:r>
        <w:t>)—see section 29.</w:t>
      </w:r>
    </w:p>
    <w:p w14:paraId="4F1608C2" w14:textId="77777777" w:rsidR="001538A0" w:rsidRDefault="001538A0">
      <w:pPr>
        <w:pStyle w:val="aDef"/>
      </w:pPr>
      <w:r w:rsidRPr="004F6AC4">
        <w:rPr>
          <w:rStyle w:val="charBoldItals"/>
        </w:rPr>
        <w:lastRenderedPageBreak/>
        <w:t>positive</w:t>
      </w:r>
      <w:r>
        <w:rPr>
          <w:bCs/>
          <w:iCs/>
        </w:rPr>
        <w:t>, for a test sample for alcohol or a drug—see section 133.</w:t>
      </w:r>
      <w:r>
        <w:t xml:space="preserve"> </w:t>
      </w:r>
    </w:p>
    <w:p w14:paraId="1B5ACA5A" w14:textId="77777777" w:rsidR="001538A0" w:rsidRDefault="001538A0">
      <w:pPr>
        <w:pStyle w:val="aDef"/>
        <w:keepNext/>
      </w:pPr>
      <w:r w:rsidRPr="004F6AC4">
        <w:rPr>
          <w:rStyle w:val="charBoldItals"/>
        </w:rPr>
        <w:t>possession</w:t>
      </w:r>
      <w:r>
        <w:rPr>
          <w:bCs/>
          <w:iCs/>
        </w:rPr>
        <w:t>, of a thing, includes the following:</w:t>
      </w:r>
    </w:p>
    <w:p w14:paraId="0511AA4D" w14:textId="77777777" w:rsidR="001538A0" w:rsidRDefault="001538A0">
      <w:pPr>
        <w:pStyle w:val="aDefpara"/>
      </w:pPr>
      <w:r>
        <w:tab/>
        <w:t>(a)</w:t>
      </w:r>
      <w:r>
        <w:tab/>
        <w:t>receiving or obtaining possession of the thing;</w:t>
      </w:r>
    </w:p>
    <w:p w14:paraId="11BF0A04" w14:textId="77777777" w:rsidR="001538A0" w:rsidRDefault="001538A0">
      <w:pPr>
        <w:pStyle w:val="aDefpara"/>
      </w:pPr>
      <w:r>
        <w:tab/>
        <w:t>(b)</w:t>
      </w:r>
      <w:r>
        <w:tab/>
        <w:t>having control over the disposition of the thing (whether or not having custody of the thing);</w:t>
      </w:r>
    </w:p>
    <w:p w14:paraId="68EFFE36" w14:textId="77777777" w:rsidR="001538A0" w:rsidRDefault="001538A0">
      <w:pPr>
        <w:pStyle w:val="aDefpara"/>
      </w:pPr>
      <w:r>
        <w:tab/>
        <w:t>(c)</w:t>
      </w:r>
      <w:r>
        <w:tab/>
        <w:t>having joint possession of the thing.</w:t>
      </w:r>
    </w:p>
    <w:p w14:paraId="59F857C0" w14:textId="77777777" w:rsidR="00F77233" w:rsidRPr="00A83948" w:rsidRDefault="00F77233" w:rsidP="00F77233">
      <w:pPr>
        <w:pStyle w:val="aDef"/>
      </w:pPr>
      <w:r w:rsidRPr="004F6AC4">
        <w:rPr>
          <w:rStyle w:val="charBoldItals"/>
        </w:rPr>
        <w:t>presiding officer</w:t>
      </w:r>
      <w:r w:rsidRPr="00A83948">
        <w:rPr>
          <w:bCs/>
          <w:iCs/>
        </w:rPr>
        <w:t>—</w:t>
      </w:r>
    </w:p>
    <w:p w14:paraId="274B3D70" w14:textId="77777777" w:rsidR="00F77233" w:rsidRPr="00A83948" w:rsidRDefault="00F77233" w:rsidP="00F77233">
      <w:pPr>
        <w:pStyle w:val="aDefpara"/>
      </w:pPr>
      <w:r w:rsidRPr="00A83948">
        <w:tab/>
        <w:t>(a)</w:t>
      </w:r>
      <w:r w:rsidRPr="00A83948">
        <w:tab/>
        <w:t>for this Act generally—see section 151; and</w:t>
      </w:r>
    </w:p>
    <w:p w14:paraId="0C80BF9E" w14:textId="77777777" w:rsidR="00F77233" w:rsidRPr="00A83948" w:rsidRDefault="00F77233" w:rsidP="00F77233">
      <w:pPr>
        <w:pStyle w:val="aDefpara"/>
        <w:rPr>
          <w:bCs/>
          <w:iCs/>
        </w:rPr>
      </w:pPr>
      <w:r w:rsidRPr="00A83948">
        <w:tab/>
        <w:t>(b)</w:t>
      </w:r>
      <w:r w:rsidRPr="00A83948">
        <w:tab/>
        <w:t>for chapter 11 (Disciplinary inquiries)—</w:t>
      </w:r>
      <w:r w:rsidRPr="00A83948">
        <w:rPr>
          <w:bCs/>
          <w:iCs/>
        </w:rPr>
        <w:t>see section 191.</w:t>
      </w:r>
    </w:p>
    <w:p w14:paraId="4243C047" w14:textId="77777777" w:rsidR="00001421" w:rsidRPr="007B6AE8" w:rsidRDefault="00001421" w:rsidP="00001421">
      <w:pPr>
        <w:pStyle w:val="aDef"/>
      </w:pPr>
      <w:r w:rsidRPr="00E31226">
        <w:rPr>
          <w:rStyle w:val="charBoldItals"/>
        </w:rPr>
        <w:t>privilege</w:t>
      </w:r>
      <w:r w:rsidRPr="007B6AE8">
        <w:t>, in relation to a detainee—see section 154.</w:t>
      </w:r>
    </w:p>
    <w:p w14:paraId="3C344041" w14:textId="77777777" w:rsidR="001538A0" w:rsidRDefault="001538A0">
      <w:pPr>
        <w:pStyle w:val="aDef"/>
      </w:pPr>
      <w:r w:rsidRPr="004F6AC4">
        <w:rPr>
          <w:rStyle w:val="charBoldItals"/>
        </w:rPr>
        <w:t>prohibited area</w:t>
      </w:r>
      <w:r>
        <w:rPr>
          <w:bCs/>
          <w:iCs/>
        </w:rPr>
        <w:t>, at a correctional centre—see section 85.</w:t>
      </w:r>
      <w:r>
        <w:t xml:space="preserve"> </w:t>
      </w:r>
    </w:p>
    <w:p w14:paraId="3B91DCFF" w14:textId="77777777" w:rsidR="001538A0" w:rsidRDefault="001538A0">
      <w:pPr>
        <w:pStyle w:val="aDef"/>
      </w:pPr>
      <w:r w:rsidRPr="004F6AC4">
        <w:rPr>
          <w:rStyle w:val="charBoldItals"/>
        </w:rPr>
        <w:t>prohibited thing</w:t>
      </w:r>
      <w:r>
        <w:t xml:space="preserve"> means a thing declared to be a prohibited thing under section 81.</w:t>
      </w:r>
    </w:p>
    <w:p w14:paraId="65D8053E" w14:textId="77777777" w:rsidR="00E33E9B" w:rsidRPr="00994D5E" w:rsidRDefault="00E33E9B" w:rsidP="00E33E9B">
      <w:pPr>
        <w:pStyle w:val="aDef"/>
      </w:pPr>
      <w:r w:rsidRPr="00994D5E">
        <w:rPr>
          <w:rStyle w:val="charBoldItals"/>
        </w:rPr>
        <w:t>protected mail</w:t>
      </w:r>
      <w:r w:rsidRPr="00994D5E">
        <w:t xml:space="preserve"> means mail between a detainee and any of the following:</w:t>
      </w:r>
    </w:p>
    <w:p w14:paraId="2B4DF6DD" w14:textId="77777777" w:rsidR="00E33E9B" w:rsidRPr="00994D5E" w:rsidRDefault="00E33E9B" w:rsidP="00E33E9B">
      <w:pPr>
        <w:pStyle w:val="aDefpara"/>
      </w:pPr>
      <w:r w:rsidRPr="00994D5E">
        <w:tab/>
        <w:t>(a)</w:t>
      </w:r>
      <w:r w:rsidRPr="00994D5E">
        <w:tab/>
        <w:t>a lawyer representing the detainee;</w:t>
      </w:r>
    </w:p>
    <w:p w14:paraId="69043FDE" w14:textId="77777777" w:rsidR="00E33E9B" w:rsidRPr="00994D5E" w:rsidRDefault="00E33E9B" w:rsidP="00E33E9B">
      <w:pPr>
        <w:pStyle w:val="aDefpara"/>
      </w:pPr>
      <w:r w:rsidRPr="00994D5E">
        <w:tab/>
        <w:t>(b)</w:t>
      </w:r>
      <w:r w:rsidRPr="00994D5E">
        <w:tab/>
        <w:t>an official visitor;</w:t>
      </w:r>
    </w:p>
    <w:p w14:paraId="631321B4" w14:textId="77777777" w:rsidR="00E33E9B" w:rsidRPr="00994D5E" w:rsidRDefault="00E33E9B" w:rsidP="00E33E9B">
      <w:pPr>
        <w:pStyle w:val="aDefpara"/>
      </w:pPr>
      <w:r w:rsidRPr="00994D5E">
        <w:tab/>
        <w:t>(c)</w:t>
      </w:r>
      <w:r w:rsidRPr="00994D5E">
        <w:tab/>
        <w:t>the inspector of correctional services;</w:t>
      </w:r>
    </w:p>
    <w:p w14:paraId="7000F278" w14:textId="77777777" w:rsidR="00E33E9B" w:rsidRPr="00994D5E" w:rsidRDefault="00E33E9B" w:rsidP="00E33E9B">
      <w:pPr>
        <w:pStyle w:val="aDefpara"/>
      </w:pPr>
      <w:r w:rsidRPr="00994D5E">
        <w:tab/>
        <w:t>(d)</w:t>
      </w:r>
      <w:r w:rsidRPr="00994D5E">
        <w:tab/>
        <w:t>the human rights commissioner;</w:t>
      </w:r>
    </w:p>
    <w:p w14:paraId="6F62DE00" w14:textId="77777777" w:rsidR="00E33E9B" w:rsidRPr="00994D5E" w:rsidRDefault="00E33E9B" w:rsidP="00E33E9B">
      <w:pPr>
        <w:pStyle w:val="aDefpara"/>
      </w:pPr>
      <w:r w:rsidRPr="00994D5E">
        <w:tab/>
        <w:t>(e)</w:t>
      </w:r>
      <w:r w:rsidRPr="00994D5E">
        <w:tab/>
        <w:t>the public advocate;</w:t>
      </w:r>
    </w:p>
    <w:p w14:paraId="3EEBA24E" w14:textId="77777777" w:rsidR="00E33E9B" w:rsidRPr="00994D5E" w:rsidRDefault="00E33E9B" w:rsidP="00E33E9B">
      <w:pPr>
        <w:pStyle w:val="aDefpara"/>
      </w:pPr>
      <w:r w:rsidRPr="00994D5E">
        <w:tab/>
        <w:t>(f)</w:t>
      </w:r>
      <w:r w:rsidRPr="00994D5E">
        <w:tab/>
        <w:t>the ombudsman;</w:t>
      </w:r>
    </w:p>
    <w:p w14:paraId="70BE715C" w14:textId="77777777" w:rsidR="00E33E9B" w:rsidRPr="00994D5E" w:rsidRDefault="00E33E9B" w:rsidP="00E33E9B">
      <w:pPr>
        <w:pStyle w:val="aDefpara"/>
      </w:pPr>
      <w:r w:rsidRPr="00994D5E">
        <w:tab/>
        <w:t>(g)</w:t>
      </w:r>
      <w:r w:rsidRPr="00994D5E">
        <w:tab/>
        <w:t>the integrity commissioner;</w:t>
      </w:r>
    </w:p>
    <w:p w14:paraId="550FCD42" w14:textId="77777777" w:rsidR="00E33E9B" w:rsidRPr="00994D5E" w:rsidRDefault="00E33E9B" w:rsidP="00E33E9B">
      <w:pPr>
        <w:pStyle w:val="aDefpara"/>
      </w:pPr>
      <w:r w:rsidRPr="00994D5E">
        <w:tab/>
        <w:t>(h)</w:t>
      </w:r>
      <w:r w:rsidRPr="00994D5E">
        <w:tab/>
        <w:t>a person prescribed by regulation.</w:t>
      </w:r>
    </w:p>
    <w:p w14:paraId="5A423A1C" w14:textId="77777777" w:rsidR="001538A0" w:rsidRDefault="001538A0">
      <w:pPr>
        <w:pStyle w:val="aDef"/>
      </w:pPr>
      <w:r w:rsidRPr="004F6AC4">
        <w:rPr>
          <w:rStyle w:val="charBoldItals"/>
        </w:rPr>
        <w:t>register of detainees</w:t>
      </w:r>
      <w:r>
        <w:rPr>
          <w:bCs/>
          <w:iCs/>
        </w:rPr>
        <w:t xml:space="preserve"> means the register kept under section 76.</w:t>
      </w:r>
      <w:r>
        <w:t xml:space="preserve"> </w:t>
      </w:r>
    </w:p>
    <w:p w14:paraId="39BC3BE8" w14:textId="77777777" w:rsidR="001538A0" w:rsidRDefault="001538A0">
      <w:pPr>
        <w:pStyle w:val="aDef"/>
      </w:pPr>
      <w:r w:rsidRPr="004F6AC4">
        <w:rPr>
          <w:rStyle w:val="charBoldItals"/>
        </w:rPr>
        <w:t>relevant presiding officer</w:t>
      </w:r>
      <w:r>
        <w:rPr>
          <w:bCs/>
          <w:iCs/>
        </w:rPr>
        <w:t>, for division 10.3.5 (Disciplinary action)—see section 182.</w:t>
      </w:r>
      <w:r>
        <w:t xml:space="preserve"> </w:t>
      </w:r>
    </w:p>
    <w:p w14:paraId="0553172A" w14:textId="29C75716" w:rsidR="001538A0" w:rsidRDefault="001538A0">
      <w:pPr>
        <w:pStyle w:val="aDef"/>
      </w:pPr>
      <w:r w:rsidRPr="004F6AC4">
        <w:rPr>
          <w:rStyle w:val="charBoldItals"/>
        </w:rPr>
        <w:lastRenderedPageBreak/>
        <w:t>remandee</w:t>
      </w:r>
      <w:r>
        <w:rPr>
          <w:bCs/>
          <w:iCs/>
        </w:rPr>
        <w:t xml:space="preserve">—see the </w:t>
      </w:r>
      <w:hyperlink r:id="rId198" w:tooltip="A2005-59" w:history="1">
        <w:r w:rsidR="004F6AC4" w:rsidRPr="004F6AC4">
          <w:rPr>
            <w:rStyle w:val="charCitHyperlinkItal"/>
          </w:rPr>
          <w:t>Crimes (Sentence Administration) Act 2005</w:t>
        </w:r>
      </w:hyperlink>
      <w:r>
        <w:rPr>
          <w:bCs/>
          <w:iCs/>
        </w:rPr>
        <w:t>, dictionary.</w:t>
      </w:r>
      <w:r>
        <w:t xml:space="preserve"> </w:t>
      </w:r>
    </w:p>
    <w:p w14:paraId="5FAC5E9A" w14:textId="77777777" w:rsidR="001538A0" w:rsidRDefault="001538A0">
      <w:pPr>
        <w:pStyle w:val="aDef"/>
      </w:pPr>
      <w:r w:rsidRPr="004F6AC4">
        <w:rPr>
          <w:rStyle w:val="charBoldItals"/>
        </w:rPr>
        <w:t>scanning search</w:t>
      </w:r>
      <w:r>
        <w:t xml:space="preserve">—see section </w:t>
      </w:r>
      <w:r>
        <w:rPr>
          <w:bCs/>
          <w:iCs/>
        </w:rPr>
        <w:t>107</w:t>
      </w:r>
      <w:r>
        <w:t>.</w:t>
      </w:r>
    </w:p>
    <w:p w14:paraId="72B62A8F" w14:textId="5F64AB2D" w:rsidR="00473609" w:rsidRPr="00A05907" w:rsidRDefault="00473609" w:rsidP="00473609">
      <w:pPr>
        <w:pStyle w:val="aDef"/>
      </w:pPr>
      <w:r w:rsidRPr="00A05907">
        <w:rPr>
          <w:rStyle w:val="charBoldItals"/>
        </w:rPr>
        <w:t>secure mental health facility</w:t>
      </w:r>
      <w:r w:rsidRPr="00A05907">
        <w:t xml:space="preserve">—see the </w:t>
      </w:r>
      <w:hyperlink r:id="rId199" w:tooltip="A2016-31" w:history="1">
        <w:r w:rsidRPr="0092327B">
          <w:rPr>
            <w:rStyle w:val="charCitHyperlinkItal"/>
          </w:rPr>
          <w:t>Mental Health (Secure Facilities) Act 2016</w:t>
        </w:r>
      </w:hyperlink>
      <w:r w:rsidRPr="00A05907">
        <w:t>, section 7.</w:t>
      </w:r>
    </w:p>
    <w:p w14:paraId="518BB060" w14:textId="77777777" w:rsidR="001538A0" w:rsidRDefault="001538A0">
      <w:pPr>
        <w:pStyle w:val="aDef"/>
      </w:pPr>
      <w:r w:rsidRPr="004F6AC4">
        <w:rPr>
          <w:rStyle w:val="charBoldItals"/>
        </w:rPr>
        <w:t>security classification</w:t>
      </w:r>
      <w:r>
        <w:rPr>
          <w:bCs/>
          <w:iCs/>
        </w:rPr>
        <w:t xml:space="preserve">, for a detainee, means the detainee’s </w:t>
      </w:r>
      <w:r>
        <w:t>security classification under section 80.</w:t>
      </w:r>
    </w:p>
    <w:p w14:paraId="76FA3999" w14:textId="77777777" w:rsidR="001538A0" w:rsidRDefault="001538A0">
      <w:pPr>
        <w:pStyle w:val="aDef"/>
      </w:pPr>
      <w:r w:rsidRPr="004F6AC4">
        <w:rPr>
          <w:rStyle w:val="charBoldItals"/>
        </w:rPr>
        <w:t>segregation</w:t>
      </w:r>
      <w:r>
        <w:rPr>
          <w:bCs/>
          <w:iCs/>
        </w:rPr>
        <w:t>, of a detainee—see section 88.</w:t>
      </w:r>
      <w:r>
        <w:t xml:space="preserve"> </w:t>
      </w:r>
    </w:p>
    <w:p w14:paraId="7880A3E8" w14:textId="77777777" w:rsidR="001538A0" w:rsidRDefault="001538A0">
      <w:pPr>
        <w:pStyle w:val="aDef"/>
      </w:pPr>
      <w:r w:rsidRPr="004F6AC4">
        <w:rPr>
          <w:rStyle w:val="charBoldItals"/>
        </w:rPr>
        <w:t>seizeable item</w:t>
      </w:r>
      <w:r>
        <w:t>, for division 9.4.3 (Strip searches)—see section 113.</w:t>
      </w:r>
    </w:p>
    <w:p w14:paraId="7A1CE8E6" w14:textId="3407C26D" w:rsidR="001538A0" w:rsidRDefault="001538A0">
      <w:pPr>
        <w:pStyle w:val="aDef"/>
      </w:pPr>
      <w:r w:rsidRPr="004F6AC4">
        <w:rPr>
          <w:rStyle w:val="charBoldItals"/>
        </w:rPr>
        <w:t>sentence—</w:t>
      </w:r>
      <w:r>
        <w:rPr>
          <w:bCs/>
          <w:iCs/>
        </w:rPr>
        <w:t xml:space="preserve">see the </w:t>
      </w:r>
      <w:hyperlink r:id="rId200" w:tooltip="A2005-59" w:history="1">
        <w:r w:rsidR="004F6AC4" w:rsidRPr="004F6AC4">
          <w:rPr>
            <w:rStyle w:val="charCitHyperlinkItal"/>
          </w:rPr>
          <w:t>Crimes (Sentence Administration) Act 2005</w:t>
        </w:r>
      </w:hyperlink>
      <w:r>
        <w:rPr>
          <w:bCs/>
          <w:iCs/>
        </w:rPr>
        <w:t>, dictionary.</w:t>
      </w:r>
      <w:r>
        <w:t xml:space="preserve"> </w:t>
      </w:r>
    </w:p>
    <w:p w14:paraId="421FB5DE" w14:textId="77777777" w:rsidR="001538A0" w:rsidRDefault="001538A0">
      <w:pPr>
        <w:pStyle w:val="aDef"/>
      </w:pPr>
      <w:r w:rsidRPr="004F6AC4">
        <w:rPr>
          <w:rStyle w:val="charBoldItals"/>
        </w:rPr>
        <w:t>separate confinement</w:t>
      </w:r>
      <w:r>
        <w:rPr>
          <w:bCs/>
          <w:iCs/>
        </w:rPr>
        <w:t>, of a detainee—see section 151.</w:t>
      </w:r>
      <w:r>
        <w:t xml:space="preserve"> </w:t>
      </w:r>
    </w:p>
    <w:p w14:paraId="5590D84B" w14:textId="77777777" w:rsidR="001538A0" w:rsidRDefault="001538A0">
      <w:pPr>
        <w:pStyle w:val="aDef"/>
      </w:pPr>
      <w:r w:rsidRPr="004F6AC4">
        <w:rPr>
          <w:rStyle w:val="charBoldItals"/>
        </w:rPr>
        <w:t>strip search</w:t>
      </w:r>
      <w:r>
        <w:t xml:space="preserve">, of a detainee—see section </w:t>
      </w:r>
      <w:r>
        <w:rPr>
          <w:bCs/>
          <w:iCs/>
        </w:rPr>
        <w:t>107</w:t>
      </w:r>
      <w:r>
        <w:t>.</w:t>
      </w:r>
    </w:p>
    <w:p w14:paraId="30C69C80" w14:textId="77777777" w:rsidR="001538A0" w:rsidRDefault="001538A0">
      <w:pPr>
        <w:pStyle w:val="aDef"/>
      </w:pPr>
      <w:r w:rsidRPr="004F6AC4">
        <w:rPr>
          <w:rStyle w:val="charBoldItals"/>
        </w:rPr>
        <w:t>test sample</w:t>
      </w:r>
      <w:r>
        <w:rPr>
          <w:bCs/>
          <w:iCs/>
        </w:rPr>
        <w:t>—see section 132.</w:t>
      </w:r>
    </w:p>
    <w:p w14:paraId="4E6E9984" w14:textId="77777777" w:rsidR="000936C0" w:rsidRPr="00886F3A" w:rsidRDefault="000936C0" w:rsidP="000936C0">
      <w:pPr>
        <w:pStyle w:val="aDef"/>
      </w:pPr>
      <w:r w:rsidRPr="00886F3A">
        <w:rPr>
          <w:b/>
          <w:i/>
        </w:rPr>
        <w:t>visitable place</w:t>
      </w:r>
      <w:r w:rsidRPr="00886F3A">
        <w:t>—see section 57.</w:t>
      </w:r>
    </w:p>
    <w:p w14:paraId="04042D94" w14:textId="77777777" w:rsidR="001538A0" w:rsidRDefault="001538A0">
      <w:pPr>
        <w:pStyle w:val="aDef"/>
      </w:pPr>
      <w:r w:rsidRPr="004F6AC4">
        <w:rPr>
          <w:rStyle w:val="charBoldItals"/>
        </w:rPr>
        <w:t>visiting conditions</w:t>
      </w:r>
      <w:r>
        <w:rPr>
          <w:bCs/>
          <w:iCs/>
        </w:rPr>
        <w:t>, at a correctional centre, means conditions declared under section 143 (Visiting conditions) in relation to the centre.</w:t>
      </w:r>
      <w:r>
        <w:t xml:space="preserve"> </w:t>
      </w:r>
    </w:p>
    <w:p w14:paraId="2F554B54" w14:textId="77777777" w:rsidR="001538A0" w:rsidRDefault="001538A0">
      <w:pPr>
        <w:pStyle w:val="aDef"/>
        <w:rPr>
          <w:bCs/>
          <w:iCs/>
        </w:rPr>
      </w:pPr>
      <w:r w:rsidRPr="004F6AC4">
        <w:rPr>
          <w:rStyle w:val="charBoldItals"/>
        </w:rPr>
        <w:t>visitor</w:t>
      </w:r>
      <w:r>
        <w:rPr>
          <w:bCs/>
          <w:iCs/>
        </w:rPr>
        <w:t>, in relation to a correctional centre, includes a person wishing to enter the centre as a visitor.</w:t>
      </w:r>
    </w:p>
    <w:p w14:paraId="763790B5" w14:textId="28BAAAB6" w:rsidR="00E33DEF" w:rsidRPr="00821736" w:rsidRDefault="00E33DEF" w:rsidP="00E33DEF">
      <w:pPr>
        <w:pStyle w:val="aDef"/>
      </w:pPr>
      <w:r w:rsidRPr="004F6AC4">
        <w:rPr>
          <w:rStyle w:val="charBoldItals"/>
        </w:rPr>
        <w:t>young detainee</w:t>
      </w:r>
      <w:r w:rsidRPr="00821736">
        <w:t xml:space="preserve">, for chapter 4 (Detention in police and court cells etc)—see the </w:t>
      </w:r>
      <w:hyperlink r:id="rId201" w:tooltip="A2008-19" w:history="1">
        <w:r w:rsidR="004F6AC4" w:rsidRPr="004F6AC4">
          <w:rPr>
            <w:rStyle w:val="charCitHyperlinkItal"/>
          </w:rPr>
          <w:t>Children and Young People Act 2008</w:t>
        </w:r>
      </w:hyperlink>
      <w:r w:rsidRPr="00821736">
        <w:t>, section 95.</w:t>
      </w:r>
    </w:p>
    <w:p w14:paraId="4CB75CA0" w14:textId="77777777" w:rsidR="00D37B8D" w:rsidRDefault="00D37B8D">
      <w:pPr>
        <w:pStyle w:val="04Dictionary"/>
        <w:sectPr w:rsidR="00D37B8D">
          <w:headerReference w:type="even" r:id="rId202"/>
          <w:headerReference w:type="default" r:id="rId203"/>
          <w:footerReference w:type="even" r:id="rId204"/>
          <w:footerReference w:type="default" r:id="rId205"/>
          <w:type w:val="continuous"/>
          <w:pgSz w:w="11907" w:h="16839" w:code="9"/>
          <w:pgMar w:top="3000" w:right="1900" w:bottom="2500" w:left="2300" w:header="2480" w:footer="2100" w:gutter="0"/>
          <w:cols w:space="720"/>
          <w:docGrid w:linePitch="254"/>
        </w:sectPr>
      </w:pPr>
    </w:p>
    <w:p w14:paraId="2D5A7D51" w14:textId="77777777" w:rsidR="00D37B8D" w:rsidRDefault="00D37B8D" w:rsidP="00D37B8D">
      <w:pPr>
        <w:pStyle w:val="Endnote1"/>
      </w:pPr>
      <w:bookmarkStart w:id="290" w:name="_Toc64300403"/>
      <w:r>
        <w:lastRenderedPageBreak/>
        <w:t>Endnotes</w:t>
      </w:r>
      <w:bookmarkEnd w:id="290"/>
    </w:p>
    <w:p w14:paraId="038668F7" w14:textId="77777777" w:rsidR="00D37B8D" w:rsidRPr="00B564CC" w:rsidRDefault="00D37B8D" w:rsidP="00D37B8D">
      <w:pPr>
        <w:pStyle w:val="Endnote20"/>
      </w:pPr>
      <w:bookmarkStart w:id="291" w:name="_Toc64300404"/>
      <w:r w:rsidRPr="00B564CC">
        <w:rPr>
          <w:rStyle w:val="charTableNo"/>
        </w:rPr>
        <w:t>1</w:t>
      </w:r>
      <w:r>
        <w:tab/>
      </w:r>
      <w:r w:rsidRPr="00B564CC">
        <w:rPr>
          <w:rStyle w:val="charTableText"/>
        </w:rPr>
        <w:t>About the endnotes</w:t>
      </w:r>
      <w:bookmarkEnd w:id="291"/>
    </w:p>
    <w:p w14:paraId="56758BB8" w14:textId="77777777" w:rsidR="00D37B8D" w:rsidRDefault="00D37B8D" w:rsidP="00D37B8D">
      <w:pPr>
        <w:pStyle w:val="EndNoteTextPub"/>
      </w:pPr>
      <w:r>
        <w:t>Amending and modifying laws are annotated in the legislation history and the amendment history.  Current modifications are not included in the republished law but are set out in the endnotes.</w:t>
      </w:r>
    </w:p>
    <w:p w14:paraId="767DF053" w14:textId="1C33DD2A" w:rsidR="00D37B8D" w:rsidRDefault="00D37B8D" w:rsidP="00D37B8D">
      <w:pPr>
        <w:pStyle w:val="EndNoteTextPub"/>
      </w:pPr>
      <w:r>
        <w:t xml:space="preserve">Not all editorial amendments made under the </w:t>
      </w:r>
      <w:hyperlink r:id="rId206" w:tooltip="A2001-14" w:history="1">
        <w:r w:rsidR="004F6AC4" w:rsidRPr="004F6AC4">
          <w:rPr>
            <w:rStyle w:val="charCitHyperlinkItal"/>
          </w:rPr>
          <w:t>Legislation Act 2001</w:t>
        </w:r>
      </w:hyperlink>
      <w:r>
        <w:t>, part 11.3 are annotated in the amendment history.  Full details of any amendments can be obtained from the Parliamentary Counsel’s Office.</w:t>
      </w:r>
    </w:p>
    <w:p w14:paraId="5879A23A" w14:textId="77777777" w:rsidR="00D37B8D" w:rsidRDefault="00D37B8D" w:rsidP="00D37B8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D51717F" w14:textId="77777777" w:rsidR="00D37B8D" w:rsidRDefault="00D37B8D" w:rsidP="00D37B8D">
      <w:pPr>
        <w:pStyle w:val="EndNoteTextPub"/>
      </w:pPr>
      <w:r>
        <w:t xml:space="preserve">If all the provisions of the law have been renumbered, a table of renumbered provisions gives details of previous and current numbering.  </w:t>
      </w:r>
    </w:p>
    <w:p w14:paraId="487BFA97" w14:textId="77777777" w:rsidR="00D37B8D" w:rsidRDefault="00D37B8D" w:rsidP="00D37B8D">
      <w:pPr>
        <w:pStyle w:val="EndNoteTextPub"/>
      </w:pPr>
      <w:r>
        <w:t>The endnotes also include a table of earlier republications.</w:t>
      </w:r>
    </w:p>
    <w:p w14:paraId="57494A72" w14:textId="77777777" w:rsidR="00D37B8D" w:rsidRPr="00B564CC" w:rsidRDefault="00D37B8D" w:rsidP="00D37B8D">
      <w:pPr>
        <w:pStyle w:val="Endnote20"/>
      </w:pPr>
      <w:bookmarkStart w:id="292" w:name="_Toc64300405"/>
      <w:r w:rsidRPr="00B564CC">
        <w:rPr>
          <w:rStyle w:val="charTableNo"/>
        </w:rPr>
        <w:t>2</w:t>
      </w:r>
      <w:r>
        <w:tab/>
      </w:r>
      <w:r w:rsidRPr="00B564CC">
        <w:rPr>
          <w:rStyle w:val="charTableText"/>
        </w:rPr>
        <w:t>Abbreviation key</w:t>
      </w:r>
      <w:bookmarkEnd w:id="292"/>
    </w:p>
    <w:p w14:paraId="31B9DE38" w14:textId="77777777" w:rsidR="00D37B8D" w:rsidRDefault="00D37B8D" w:rsidP="00D37B8D">
      <w:pPr>
        <w:rPr>
          <w:sz w:val="4"/>
        </w:rPr>
      </w:pPr>
    </w:p>
    <w:tbl>
      <w:tblPr>
        <w:tblW w:w="7372" w:type="dxa"/>
        <w:tblInd w:w="1100" w:type="dxa"/>
        <w:tblLayout w:type="fixed"/>
        <w:tblLook w:val="0000" w:firstRow="0" w:lastRow="0" w:firstColumn="0" w:lastColumn="0" w:noHBand="0" w:noVBand="0"/>
      </w:tblPr>
      <w:tblGrid>
        <w:gridCol w:w="3720"/>
        <w:gridCol w:w="3652"/>
      </w:tblGrid>
      <w:tr w:rsidR="00D37B8D" w14:paraId="396E4CF3" w14:textId="77777777" w:rsidTr="00D37B8D">
        <w:tc>
          <w:tcPr>
            <w:tcW w:w="3720" w:type="dxa"/>
          </w:tcPr>
          <w:p w14:paraId="428EC5E9" w14:textId="77777777" w:rsidR="00D37B8D" w:rsidRDefault="00D37B8D" w:rsidP="00D37B8D">
            <w:pPr>
              <w:pStyle w:val="EndnotesAbbrev"/>
            </w:pPr>
            <w:r>
              <w:t>A = Act</w:t>
            </w:r>
          </w:p>
        </w:tc>
        <w:tc>
          <w:tcPr>
            <w:tcW w:w="3652" w:type="dxa"/>
          </w:tcPr>
          <w:p w14:paraId="7A4B64FE" w14:textId="77777777" w:rsidR="00D37B8D" w:rsidRDefault="00D37B8D" w:rsidP="00D37B8D">
            <w:pPr>
              <w:pStyle w:val="EndnotesAbbrev"/>
            </w:pPr>
            <w:r>
              <w:t>NI = Notifiable instrument</w:t>
            </w:r>
          </w:p>
        </w:tc>
      </w:tr>
      <w:tr w:rsidR="00D37B8D" w14:paraId="1F0E8C35" w14:textId="77777777" w:rsidTr="00D37B8D">
        <w:tc>
          <w:tcPr>
            <w:tcW w:w="3720" w:type="dxa"/>
          </w:tcPr>
          <w:p w14:paraId="578AD6AD" w14:textId="77777777" w:rsidR="00D37B8D" w:rsidRDefault="00D37B8D" w:rsidP="00D37B8D">
            <w:pPr>
              <w:pStyle w:val="EndnotesAbbrev"/>
            </w:pPr>
            <w:r>
              <w:t>AF = Approved form</w:t>
            </w:r>
          </w:p>
        </w:tc>
        <w:tc>
          <w:tcPr>
            <w:tcW w:w="3652" w:type="dxa"/>
          </w:tcPr>
          <w:p w14:paraId="045A80DF" w14:textId="77777777" w:rsidR="00D37B8D" w:rsidRDefault="00D37B8D" w:rsidP="00D37B8D">
            <w:pPr>
              <w:pStyle w:val="EndnotesAbbrev"/>
            </w:pPr>
            <w:r>
              <w:t>o = order</w:t>
            </w:r>
          </w:p>
        </w:tc>
      </w:tr>
      <w:tr w:rsidR="00D37B8D" w14:paraId="35928A91" w14:textId="77777777" w:rsidTr="00D37B8D">
        <w:tc>
          <w:tcPr>
            <w:tcW w:w="3720" w:type="dxa"/>
          </w:tcPr>
          <w:p w14:paraId="0C2592A4" w14:textId="77777777" w:rsidR="00D37B8D" w:rsidRDefault="00D37B8D" w:rsidP="00D37B8D">
            <w:pPr>
              <w:pStyle w:val="EndnotesAbbrev"/>
            </w:pPr>
            <w:r>
              <w:t>am = amended</w:t>
            </w:r>
          </w:p>
        </w:tc>
        <w:tc>
          <w:tcPr>
            <w:tcW w:w="3652" w:type="dxa"/>
          </w:tcPr>
          <w:p w14:paraId="187758B3" w14:textId="77777777" w:rsidR="00D37B8D" w:rsidRDefault="00D37B8D" w:rsidP="00D37B8D">
            <w:pPr>
              <w:pStyle w:val="EndnotesAbbrev"/>
            </w:pPr>
            <w:r>
              <w:t>om = omitted/repealed</w:t>
            </w:r>
          </w:p>
        </w:tc>
      </w:tr>
      <w:tr w:rsidR="00D37B8D" w14:paraId="382FECC4" w14:textId="77777777" w:rsidTr="00D37B8D">
        <w:tc>
          <w:tcPr>
            <w:tcW w:w="3720" w:type="dxa"/>
          </w:tcPr>
          <w:p w14:paraId="51DAB7B7" w14:textId="77777777" w:rsidR="00D37B8D" w:rsidRDefault="00D37B8D" w:rsidP="00D37B8D">
            <w:pPr>
              <w:pStyle w:val="EndnotesAbbrev"/>
            </w:pPr>
            <w:r>
              <w:t>amdt = amendment</w:t>
            </w:r>
          </w:p>
        </w:tc>
        <w:tc>
          <w:tcPr>
            <w:tcW w:w="3652" w:type="dxa"/>
          </w:tcPr>
          <w:p w14:paraId="4EC6B58E" w14:textId="77777777" w:rsidR="00D37B8D" w:rsidRDefault="00D37B8D" w:rsidP="00D37B8D">
            <w:pPr>
              <w:pStyle w:val="EndnotesAbbrev"/>
            </w:pPr>
            <w:r>
              <w:t>ord = ordinance</w:t>
            </w:r>
          </w:p>
        </w:tc>
      </w:tr>
      <w:tr w:rsidR="00D37B8D" w14:paraId="5AFC0BB6" w14:textId="77777777" w:rsidTr="00D37B8D">
        <w:tc>
          <w:tcPr>
            <w:tcW w:w="3720" w:type="dxa"/>
          </w:tcPr>
          <w:p w14:paraId="219AEF6D" w14:textId="77777777" w:rsidR="00D37B8D" w:rsidRDefault="00D37B8D" w:rsidP="00D37B8D">
            <w:pPr>
              <w:pStyle w:val="EndnotesAbbrev"/>
            </w:pPr>
            <w:r>
              <w:t>AR = Assembly resolution</w:t>
            </w:r>
          </w:p>
        </w:tc>
        <w:tc>
          <w:tcPr>
            <w:tcW w:w="3652" w:type="dxa"/>
          </w:tcPr>
          <w:p w14:paraId="4FDFE25E" w14:textId="77777777" w:rsidR="00D37B8D" w:rsidRDefault="00D37B8D" w:rsidP="00D37B8D">
            <w:pPr>
              <w:pStyle w:val="EndnotesAbbrev"/>
            </w:pPr>
            <w:r>
              <w:t>orig = original</w:t>
            </w:r>
          </w:p>
        </w:tc>
      </w:tr>
      <w:tr w:rsidR="00D37B8D" w14:paraId="68494A34" w14:textId="77777777" w:rsidTr="00D37B8D">
        <w:tc>
          <w:tcPr>
            <w:tcW w:w="3720" w:type="dxa"/>
          </w:tcPr>
          <w:p w14:paraId="125A1D9C" w14:textId="77777777" w:rsidR="00D37B8D" w:rsidRDefault="00D37B8D" w:rsidP="00D37B8D">
            <w:pPr>
              <w:pStyle w:val="EndnotesAbbrev"/>
            </w:pPr>
            <w:r>
              <w:t>ch = chapter</w:t>
            </w:r>
          </w:p>
        </w:tc>
        <w:tc>
          <w:tcPr>
            <w:tcW w:w="3652" w:type="dxa"/>
          </w:tcPr>
          <w:p w14:paraId="262EB101" w14:textId="77777777" w:rsidR="00D37B8D" w:rsidRDefault="00D37B8D" w:rsidP="00D37B8D">
            <w:pPr>
              <w:pStyle w:val="EndnotesAbbrev"/>
            </w:pPr>
            <w:r>
              <w:t>par = paragraph/subparagraph</w:t>
            </w:r>
          </w:p>
        </w:tc>
      </w:tr>
      <w:tr w:rsidR="00D37B8D" w14:paraId="31DBD582" w14:textId="77777777" w:rsidTr="00D37B8D">
        <w:tc>
          <w:tcPr>
            <w:tcW w:w="3720" w:type="dxa"/>
          </w:tcPr>
          <w:p w14:paraId="5EB09ABC" w14:textId="77777777" w:rsidR="00D37B8D" w:rsidRDefault="00D37B8D" w:rsidP="00D37B8D">
            <w:pPr>
              <w:pStyle w:val="EndnotesAbbrev"/>
            </w:pPr>
            <w:r>
              <w:t>CN = Commencement notice</w:t>
            </w:r>
          </w:p>
        </w:tc>
        <w:tc>
          <w:tcPr>
            <w:tcW w:w="3652" w:type="dxa"/>
          </w:tcPr>
          <w:p w14:paraId="382D0314" w14:textId="77777777" w:rsidR="00D37B8D" w:rsidRDefault="00D37B8D" w:rsidP="00D37B8D">
            <w:pPr>
              <w:pStyle w:val="EndnotesAbbrev"/>
            </w:pPr>
            <w:r>
              <w:t>pres = present</w:t>
            </w:r>
          </w:p>
        </w:tc>
      </w:tr>
      <w:tr w:rsidR="00D37B8D" w14:paraId="3A7BCC25" w14:textId="77777777" w:rsidTr="00D37B8D">
        <w:tc>
          <w:tcPr>
            <w:tcW w:w="3720" w:type="dxa"/>
          </w:tcPr>
          <w:p w14:paraId="599A9B64" w14:textId="77777777" w:rsidR="00D37B8D" w:rsidRDefault="00D37B8D" w:rsidP="00D37B8D">
            <w:pPr>
              <w:pStyle w:val="EndnotesAbbrev"/>
            </w:pPr>
            <w:r>
              <w:t>def = definition</w:t>
            </w:r>
          </w:p>
        </w:tc>
        <w:tc>
          <w:tcPr>
            <w:tcW w:w="3652" w:type="dxa"/>
          </w:tcPr>
          <w:p w14:paraId="1B4829E4" w14:textId="77777777" w:rsidR="00D37B8D" w:rsidRDefault="00D37B8D" w:rsidP="00D37B8D">
            <w:pPr>
              <w:pStyle w:val="EndnotesAbbrev"/>
            </w:pPr>
            <w:r>
              <w:t>prev = previous</w:t>
            </w:r>
          </w:p>
        </w:tc>
      </w:tr>
      <w:tr w:rsidR="00D37B8D" w14:paraId="51A3F40D" w14:textId="77777777" w:rsidTr="00D37B8D">
        <w:tc>
          <w:tcPr>
            <w:tcW w:w="3720" w:type="dxa"/>
          </w:tcPr>
          <w:p w14:paraId="3A5389BF" w14:textId="77777777" w:rsidR="00D37B8D" w:rsidRDefault="00D37B8D" w:rsidP="00D37B8D">
            <w:pPr>
              <w:pStyle w:val="EndnotesAbbrev"/>
            </w:pPr>
            <w:r>
              <w:t>DI = Disallowable instrument</w:t>
            </w:r>
          </w:p>
        </w:tc>
        <w:tc>
          <w:tcPr>
            <w:tcW w:w="3652" w:type="dxa"/>
          </w:tcPr>
          <w:p w14:paraId="31D84A37" w14:textId="77777777" w:rsidR="00D37B8D" w:rsidRDefault="00D37B8D" w:rsidP="00D37B8D">
            <w:pPr>
              <w:pStyle w:val="EndnotesAbbrev"/>
            </w:pPr>
            <w:r>
              <w:t>(prev...) = previously</w:t>
            </w:r>
          </w:p>
        </w:tc>
      </w:tr>
      <w:tr w:rsidR="00D37B8D" w14:paraId="4BAF0D17" w14:textId="77777777" w:rsidTr="00D37B8D">
        <w:tc>
          <w:tcPr>
            <w:tcW w:w="3720" w:type="dxa"/>
          </w:tcPr>
          <w:p w14:paraId="19D668EC" w14:textId="77777777" w:rsidR="00D37B8D" w:rsidRDefault="00D37B8D" w:rsidP="00D37B8D">
            <w:pPr>
              <w:pStyle w:val="EndnotesAbbrev"/>
            </w:pPr>
            <w:r>
              <w:t>dict = dictionary</w:t>
            </w:r>
          </w:p>
        </w:tc>
        <w:tc>
          <w:tcPr>
            <w:tcW w:w="3652" w:type="dxa"/>
          </w:tcPr>
          <w:p w14:paraId="5183E32D" w14:textId="77777777" w:rsidR="00D37B8D" w:rsidRDefault="00D37B8D" w:rsidP="00D37B8D">
            <w:pPr>
              <w:pStyle w:val="EndnotesAbbrev"/>
            </w:pPr>
            <w:r>
              <w:t>pt = part</w:t>
            </w:r>
          </w:p>
        </w:tc>
      </w:tr>
      <w:tr w:rsidR="00D37B8D" w14:paraId="7CAD41DB" w14:textId="77777777" w:rsidTr="00D37B8D">
        <w:tc>
          <w:tcPr>
            <w:tcW w:w="3720" w:type="dxa"/>
          </w:tcPr>
          <w:p w14:paraId="1595F9BC" w14:textId="77777777" w:rsidR="00D37B8D" w:rsidRDefault="00D37B8D" w:rsidP="00D37B8D">
            <w:pPr>
              <w:pStyle w:val="EndnotesAbbrev"/>
            </w:pPr>
            <w:r>
              <w:t xml:space="preserve">disallowed = disallowed by the Legislative </w:t>
            </w:r>
          </w:p>
        </w:tc>
        <w:tc>
          <w:tcPr>
            <w:tcW w:w="3652" w:type="dxa"/>
          </w:tcPr>
          <w:p w14:paraId="359A54A0" w14:textId="77777777" w:rsidR="00D37B8D" w:rsidRDefault="00D37B8D" w:rsidP="00D37B8D">
            <w:pPr>
              <w:pStyle w:val="EndnotesAbbrev"/>
            </w:pPr>
            <w:r>
              <w:t>r = rule/subrule</w:t>
            </w:r>
          </w:p>
        </w:tc>
      </w:tr>
      <w:tr w:rsidR="00D37B8D" w14:paraId="79F05F7A" w14:textId="77777777" w:rsidTr="00D37B8D">
        <w:tc>
          <w:tcPr>
            <w:tcW w:w="3720" w:type="dxa"/>
          </w:tcPr>
          <w:p w14:paraId="1DC4768E" w14:textId="77777777" w:rsidR="00D37B8D" w:rsidRDefault="00D37B8D" w:rsidP="00D37B8D">
            <w:pPr>
              <w:pStyle w:val="EndnotesAbbrev"/>
              <w:ind w:left="972"/>
            </w:pPr>
            <w:r>
              <w:t>Assembly</w:t>
            </w:r>
          </w:p>
        </w:tc>
        <w:tc>
          <w:tcPr>
            <w:tcW w:w="3652" w:type="dxa"/>
          </w:tcPr>
          <w:p w14:paraId="1504F324" w14:textId="77777777" w:rsidR="00D37B8D" w:rsidRDefault="00D37B8D" w:rsidP="00D37B8D">
            <w:pPr>
              <w:pStyle w:val="EndnotesAbbrev"/>
            </w:pPr>
            <w:r>
              <w:t>reloc = relocated</w:t>
            </w:r>
          </w:p>
        </w:tc>
      </w:tr>
      <w:tr w:rsidR="00D37B8D" w14:paraId="6946990A" w14:textId="77777777" w:rsidTr="00D37B8D">
        <w:tc>
          <w:tcPr>
            <w:tcW w:w="3720" w:type="dxa"/>
          </w:tcPr>
          <w:p w14:paraId="158BBC64" w14:textId="77777777" w:rsidR="00D37B8D" w:rsidRDefault="00D37B8D" w:rsidP="00D37B8D">
            <w:pPr>
              <w:pStyle w:val="EndnotesAbbrev"/>
            </w:pPr>
            <w:r>
              <w:t>div = division</w:t>
            </w:r>
          </w:p>
        </w:tc>
        <w:tc>
          <w:tcPr>
            <w:tcW w:w="3652" w:type="dxa"/>
          </w:tcPr>
          <w:p w14:paraId="2CC6FF8D" w14:textId="77777777" w:rsidR="00D37B8D" w:rsidRDefault="00D37B8D" w:rsidP="00D37B8D">
            <w:pPr>
              <w:pStyle w:val="EndnotesAbbrev"/>
            </w:pPr>
            <w:r>
              <w:t>renum = renumbered</w:t>
            </w:r>
          </w:p>
        </w:tc>
      </w:tr>
      <w:tr w:rsidR="00D37B8D" w14:paraId="3A41D454" w14:textId="77777777" w:rsidTr="00D37B8D">
        <w:tc>
          <w:tcPr>
            <w:tcW w:w="3720" w:type="dxa"/>
          </w:tcPr>
          <w:p w14:paraId="546A0626" w14:textId="77777777" w:rsidR="00D37B8D" w:rsidRDefault="00D37B8D" w:rsidP="00D37B8D">
            <w:pPr>
              <w:pStyle w:val="EndnotesAbbrev"/>
            </w:pPr>
            <w:r>
              <w:t>exp = expires/expired</w:t>
            </w:r>
          </w:p>
        </w:tc>
        <w:tc>
          <w:tcPr>
            <w:tcW w:w="3652" w:type="dxa"/>
          </w:tcPr>
          <w:p w14:paraId="027AC0C4" w14:textId="77777777" w:rsidR="00D37B8D" w:rsidRDefault="00D37B8D" w:rsidP="00D37B8D">
            <w:pPr>
              <w:pStyle w:val="EndnotesAbbrev"/>
            </w:pPr>
            <w:r>
              <w:t>R[X] = Republication No</w:t>
            </w:r>
          </w:p>
        </w:tc>
      </w:tr>
      <w:tr w:rsidR="00D37B8D" w14:paraId="7F79A5C1" w14:textId="77777777" w:rsidTr="00D37B8D">
        <w:tc>
          <w:tcPr>
            <w:tcW w:w="3720" w:type="dxa"/>
          </w:tcPr>
          <w:p w14:paraId="0A7B6C0B" w14:textId="77777777" w:rsidR="00D37B8D" w:rsidRDefault="00D37B8D" w:rsidP="00D37B8D">
            <w:pPr>
              <w:pStyle w:val="EndnotesAbbrev"/>
            </w:pPr>
            <w:r>
              <w:t>Gaz = gazette</w:t>
            </w:r>
          </w:p>
        </w:tc>
        <w:tc>
          <w:tcPr>
            <w:tcW w:w="3652" w:type="dxa"/>
          </w:tcPr>
          <w:p w14:paraId="3BEC9E17" w14:textId="77777777" w:rsidR="00D37B8D" w:rsidRDefault="00D37B8D" w:rsidP="00D37B8D">
            <w:pPr>
              <w:pStyle w:val="EndnotesAbbrev"/>
            </w:pPr>
            <w:r>
              <w:t>RI = reissue</w:t>
            </w:r>
          </w:p>
        </w:tc>
      </w:tr>
      <w:tr w:rsidR="00D37B8D" w14:paraId="7A7EC4FD" w14:textId="77777777" w:rsidTr="00D37B8D">
        <w:tc>
          <w:tcPr>
            <w:tcW w:w="3720" w:type="dxa"/>
          </w:tcPr>
          <w:p w14:paraId="78D8CF4D" w14:textId="77777777" w:rsidR="00D37B8D" w:rsidRDefault="00D37B8D" w:rsidP="00D37B8D">
            <w:pPr>
              <w:pStyle w:val="EndnotesAbbrev"/>
            </w:pPr>
            <w:r>
              <w:t>hdg = heading</w:t>
            </w:r>
          </w:p>
        </w:tc>
        <w:tc>
          <w:tcPr>
            <w:tcW w:w="3652" w:type="dxa"/>
          </w:tcPr>
          <w:p w14:paraId="3095B648" w14:textId="77777777" w:rsidR="00D37B8D" w:rsidRDefault="00D37B8D" w:rsidP="00D37B8D">
            <w:pPr>
              <w:pStyle w:val="EndnotesAbbrev"/>
            </w:pPr>
            <w:r>
              <w:t>s = section/subsection</w:t>
            </w:r>
          </w:p>
        </w:tc>
      </w:tr>
      <w:tr w:rsidR="00D37B8D" w14:paraId="1F558583" w14:textId="77777777" w:rsidTr="00D37B8D">
        <w:tc>
          <w:tcPr>
            <w:tcW w:w="3720" w:type="dxa"/>
          </w:tcPr>
          <w:p w14:paraId="6C582022" w14:textId="77777777" w:rsidR="00D37B8D" w:rsidRDefault="00D37B8D" w:rsidP="00D37B8D">
            <w:pPr>
              <w:pStyle w:val="EndnotesAbbrev"/>
            </w:pPr>
            <w:r>
              <w:t>IA = Interpretation Act 1967</w:t>
            </w:r>
          </w:p>
        </w:tc>
        <w:tc>
          <w:tcPr>
            <w:tcW w:w="3652" w:type="dxa"/>
          </w:tcPr>
          <w:p w14:paraId="0BD5ACDE" w14:textId="77777777" w:rsidR="00D37B8D" w:rsidRDefault="00D37B8D" w:rsidP="00D37B8D">
            <w:pPr>
              <w:pStyle w:val="EndnotesAbbrev"/>
            </w:pPr>
            <w:r>
              <w:t>sch = schedule</w:t>
            </w:r>
          </w:p>
        </w:tc>
      </w:tr>
      <w:tr w:rsidR="00D37B8D" w14:paraId="691A2F44" w14:textId="77777777" w:rsidTr="00D37B8D">
        <w:tc>
          <w:tcPr>
            <w:tcW w:w="3720" w:type="dxa"/>
          </w:tcPr>
          <w:p w14:paraId="2EEFA34B" w14:textId="77777777" w:rsidR="00D37B8D" w:rsidRDefault="00D37B8D" w:rsidP="00D37B8D">
            <w:pPr>
              <w:pStyle w:val="EndnotesAbbrev"/>
            </w:pPr>
            <w:r>
              <w:t>ins = inserted/added</w:t>
            </w:r>
          </w:p>
        </w:tc>
        <w:tc>
          <w:tcPr>
            <w:tcW w:w="3652" w:type="dxa"/>
          </w:tcPr>
          <w:p w14:paraId="3A5850A2" w14:textId="77777777" w:rsidR="00D37B8D" w:rsidRDefault="00D37B8D" w:rsidP="00D37B8D">
            <w:pPr>
              <w:pStyle w:val="EndnotesAbbrev"/>
            </w:pPr>
            <w:r>
              <w:t>sdiv = subdivision</w:t>
            </w:r>
          </w:p>
        </w:tc>
      </w:tr>
      <w:tr w:rsidR="00D37B8D" w14:paraId="08F38335" w14:textId="77777777" w:rsidTr="00D37B8D">
        <w:tc>
          <w:tcPr>
            <w:tcW w:w="3720" w:type="dxa"/>
          </w:tcPr>
          <w:p w14:paraId="2C942A6E" w14:textId="77777777" w:rsidR="00D37B8D" w:rsidRDefault="00D37B8D" w:rsidP="00D37B8D">
            <w:pPr>
              <w:pStyle w:val="EndnotesAbbrev"/>
            </w:pPr>
            <w:r>
              <w:t>LA = Legislation Act 2001</w:t>
            </w:r>
          </w:p>
        </w:tc>
        <w:tc>
          <w:tcPr>
            <w:tcW w:w="3652" w:type="dxa"/>
          </w:tcPr>
          <w:p w14:paraId="4B2C98EC" w14:textId="77777777" w:rsidR="00D37B8D" w:rsidRDefault="00D37B8D" w:rsidP="00D37B8D">
            <w:pPr>
              <w:pStyle w:val="EndnotesAbbrev"/>
            </w:pPr>
            <w:r>
              <w:t>SL = Subordinate law</w:t>
            </w:r>
          </w:p>
        </w:tc>
      </w:tr>
      <w:tr w:rsidR="00D37B8D" w14:paraId="6C5C5698" w14:textId="77777777" w:rsidTr="00D37B8D">
        <w:tc>
          <w:tcPr>
            <w:tcW w:w="3720" w:type="dxa"/>
          </w:tcPr>
          <w:p w14:paraId="00FD4A32" w14:textId="77777777" w:rsidR="00D37B8D" w:rsidRDefault="00D37B8D" w:rsidP="00D37B8D">
            <w:pPr>
              <w:pStyle w:val="EndnotesAbbrev"/>
            </w:pPr>
            <w:r>
              <w:t>LR = legislation register</w:t>
            </w:r>
          </w:p>
        </w:tc>
        <w:tc>
          <w:tcPr>
            <w:tcW w:w="3652" w:type="dxa"/>
          </w:tcPr>
          <w:p w14:paraId="10140DA6" w14:textId="77777777" w:rsidR="00D37B8D" w:rsidRDefault="00D37B8D" w:rsidP="00D37B8D">
            <w:pPr>
              <w:pStyle w:val="EndnotesAbbrev"/>
            </w:pPr>
            <w:r>
              <w:t>sub = substituted</w:t>
            </w:r>
          </w:p>
        </w:tc>
      </w:tr>
      <w:tr w:rsidR="00D37B8D" w14:paraId="0818D418" w14:textId="77777777" w:rsidTr="00D37B8D">
        <w:tc>
          <w:tcPr>
            <w:tcW w:w="3720" w:type="dxa"/>
          </w:tcPr>
          <w:p w14:paraId="2D7300E4" w14:textId="77777777" w:rsidR="00D37B8D" w:rsidRDefault="00D37B8D" w:rsidP="00D37B8D">
            <w:pPr>
              <w:pStyle w:val="EndnotesAbbrev"/>
            </w:pPr>
            <w:r>
              <w:t>LRA = Legislation (Republication) Act 1996</w:t>
            </w:r>
          </w:p>
        </w:tc>
        <w:tc>
          <w:tcPr>
            <w:tcW w:w="3652" w:type="dxa"/>
          </w:tcPr>
          <w:p w14:paraId="2FF5E9D8" w14:textId="77777777" w:rsidR="00D37B8D" w:rsidRDefault="00D37B8D" w:rsidP="00D37B8D">
            <w:pPr>
              <w:pStyle w:val="EndnotesAbbrev"/>
            </w:pPr>
            <w:r w:rsidRPr="004F6AC4">
              <w:rPr>
                <w:rStyle w:val="charUnderline"/>
              </w:rPr>
              <w:t>underlining</w:t>
            </w:r>
            <w:r>
              <w:t xml:space="preserve"> = whole or part not commenced</w:t>
            </w:r>
          </w:p>
        </w:tc>
      </w:tr>
      <w:tr w:rsidR="00D37B8D" w14:paraId="7201BD33" w14:textId="77777777" w:rsidTr="00D37B8D">
        <w:tc>
          <w:tcPr>
            <w:tcW w:w="3720" w:type="dxa"/>
          </w:tcPr>
          <w:p w14:paraId="3B8D6147" w14:textId="77777777" w:rsidR="00D37B8D" w:rsidRDefault="00D37B8D" w:rsidP="00D37B8D">
            <w:pPr>
              <w:pStyle w:val="EndnotesAbbrev"/>
            </w:pPr>
            <w:r>
              <w:t>mod = modified/modification</w:t>
            </w:r>
          </w:p>
        </w:tc>
        <w:tc>
          <w:tcPr>
            <w:tcW w:w="3652" w:type="dxa"/>
          </w:tcPr>
          <w:p w14:paraId="39D9C25A" w14:textId="77777777" w:rsidR="00D37B8D" w:rsidRDefault="00D37B8D" w:rsidP="00D37B8D">
            <w:pPr>
              <w:pStyle w:val="EndnotesAbbrev"/>
              <w:ind w:left="1073"/>
            </w:pPr>
            <w:r>
              <w:t>or to be expired</w:t>
            </w:r>
          </w:p>
        </w:tc>
      </w:tr>
    </w:tbl>
    <w:p w14:paraId="47C44ACF" w14:textId="77777777" w:rsidR="00D37B8D" w:rsidRDefault="00D37B8D" w:rsidP="00D37B8D">
      <w:pPr>
        <w:pStyle w:val="PageBreak"/>
      </w:pPr>
      <w:r>
        <w:br w:type="page"/>
      </w:r>
    </w:p>
    <w:p w14:paraId="5076B5A6" w14:textId="77777777" w:rsidR="00D37B8D" w:rsidRPr="00B564CC" w:rsidRDefault="00D37B8D" w:rsidP="00D37B8D">
      <w:pPr>
        <w:pStyle w:val="Endnote20"/>
      </w:pPr>
      <w:bookmarkStart w:id="293" w:name="_Toc64300406"/>
      <w:r w:rsidRPr="00B564CC">
        <w:rPr>
          <w:rStyle w:val="charTableNo"/>
        </w:rPr>
        <w:lastRenderedPageBreak/>
        <w:t>3</w:t>
      </w:r>
      <w:r>
        <w:tab/>
      </w:r>
      <w:r w:rsidRPr="00B564CC">
        <w:rPr>
          <w:rStyle w:val="charTableText"/>
        </w:rPr>
        <w:t>Legislation history</w:t>
      </w:r>
      <w:bookmarkEnd w:id="293"/>
    </w:p>
    <w:p w14:paraId="752381F6" w14:textId="77777777" w:rsidR="00D37B8D" w:rsidRDefault="00D37B8D" w:rsidP="00D37B8D">
      <w:pPr>
        <w:pStyle w:val="NewAct"/>
      </w:pPr>
      <w:r>
        <w:t>Corrections Management Act 2007 A2007-15</w:t>
      </w:r>
    </w:p>
    <w:p w14:paraId="6E3DA058" w14:textId="77777777" w:rsidR="00D37B8D" w:rsidRDefault="00D37B8D" w:rsidP="00D37B8D">
      <w:pPr>
        <w:pStyle w:val="Actdetails"/>
      </w:pPr>
      <w:r>
        <w:t>notified LR 18 June 2007</w:t>
      </w:r>
    </w:p>
    <w:p w14:paraId="4D3D320D" w14:textId="77777777" w:rsidR="00D37B8D" w:rsidRDefault="00D37B8D" w:rsidP="00D37B8D">
      <w:pPr>
        <w:pStyle w:val="Actdetails"/>
      </w:pPr>
      <w:r>
        <w:t>s 1, s 2 commenced 18 June 2007 (LA s 75 (1))</w:t>
      </w:r>
    </w:p>
    <w:p w14:paraId="3FB5EDB8" w14:textId="77777777" w:rsidR="00D37B8D" w:rsidRDefault="00D37B8D" w:rsidP="00D37B8D">
      <w:pPr>
        <w:pStyle w:val="Actdetails"/>
      </w:pPr>
      <w:r>
        <w:t>s 230 commenced 1 August 2007 (LA s 75AA)</w:t>
      </w:r>
    </w:p>
    <w:p w14:paraId="416D933F" w14:textId="0CB84DF5" w:rsidR="00D37B8D" w:rsidRDefault="00D37B8D" w:rsidP="00D37B8D">
      <w:pPr>
        <w:pStyle w:val="Actdetails"/>
      </w:pPr>
      <w:r>
        <w:t xml:space="preserve">sch 1 pt 1.2, pt 1.3 commenced 1 August 2007 (s 2 and </w:t>
      </w:r>
      <w:hyperlink r:id="rId207" w:tooltip="CN2007-6" w:history="1">
        <w:r w:rsidR="004F6AC4" w:rsidRPr="004F6AC4">
          <w:rPr>
            <w:rStyle w:val="charCitHyperlinkAbbrev"/>
          </w:rPr>
          <w:t>CN2007-6</w:t>
        </w:r>
      </w:hyperlink>
      <w:r>
        <w:t>)</w:t>
      </w:r>
    </w:p>
    <w:p w14:paraId="23B6A4D7" w14:textId="77777777" w:rsidR="00D37B8D" w:rsidRPr="004F6AC4" w:rsidRDefault="00D37B8D" w:rsidP="00D37B8D">
      <w:pPr>
        <w:pStyle w:val="Actdetails"/>
        <w:rPr>
          <w:rFonts w:cs="Arial"/>
        </w:rPr>
      </w:pPr>
      <w:r w:rsidRPr="004F6AC4">
        <w:rPr>
          <w:rFonts w:cs="Arial"/>
        </w:rPr>
        <w:t>remainder commenced 18 December 2007 (s 2 and LA s 79)</w:t>
      </w:r>
    </w:p>
    <w:p w14:paraId="30DE947D" w14:textId="77777777" w:rsidR="00D37B8D" w:rsidRDefault="00D37B8D" w:rsidP="00D37B8D">
      <w:pPr>
        <w:pStyle w:val="Asamby"/>
      </w:pPr>
      <w:r>
        <w:t>as amended by</w:t>
      </w:r>
    </w:p>
    <w:p w14:paraId="65F344B8" w14:textId="15935E3D" w:rsidR="00D37B8D" w:rsidRDefault="008555AB" w:rsidP="00D37B8D">
      <w:pPr>
        <w:pStyle w:val="NewAct"/>
      </w:pPr>
      <w:hyperlink r:id="rId208" w:tooltip="A2008-14" w:history="1">
        <w:r w:rsidR="004F6AC4" w:rsidRPr="004F6AC4">
          <w:rPr>
            <w:rStyle w:val="charCitHyperlinkAbbrev"/>
          </w:rPr>
          <w:t>Civil Partnerships Act 2008</w:t>
        </w:r>
      </w:hyperlink>
      <w:r w:rsidR="00D37B8D">
        <w:t xml:space="preserve"> A2008-14 sch 1 pt 1.6</w:t>
      </w:r>
    </w:p>
    <w:p w14:paraId="40A0215B" w14:textId="77777777" w:rsidR="00D37B8D" w:rsidRDefault="00D37B8D" w:rsidP="00D37B8D">
      <w:pPr>
        <w:pStyle w:val="Actdetails"/>
      </w:pPr>
      <w:r>
        <w:t>notified LR 15 May 2008</w:t>
      </w:r>
    </w:p>
    <w:p w14:paraId="5A2C8A15" w14:textId="77777777" w:rsidR="00D37B8D" w:rsidRDefault="00D37B8D" w:rsidP="00D37B8D">
      <w:pPr>
        <w:pStyle w:val="Actdetails"/>
      </w:pPr>
      <w:r>
        <w:t>s 1, s 2 commenced 15 May 2008 (LA s 75 (1))</w:t>
      </w:r>
    </w:p>
    <w:p w14:paraId="79BA224A" w14:textId="51930068" w:rsidR="00D37B8D" w:rsidRDefault="00D37B8D" w:rsidP="00D37B8D">
      <w:pPr>
        <w:pStyle w:val="Actdetails"/>
      </w:pPr>
      <w:r>
        <w:t xml:space="preserve">sch 1 pt 1.6 commenced 19 May 2008 (s 2 and </w:t>
      </w:r>
      <w:hyperlink r:id="rId209" w:tooltip="CN2008-8" w:history="1">
        <w:r w:rsidR="004F6AC4" w:rsidRPr="004F6AC4">
          <w:rPr>
            <w:rStyle w:val="charCitHyperlinkAbbrev"/>
          </w:rPr>
          <w:t>CN2008-8</w:t>
        </w:r>
      </w:hyperlink>
      <w:r>
        <w:t>)</w:t>
      </w:r>
    </w:p>
    <w:p w14:paraId="74C268D7" w14:textId="0F83831B" w:rsidR="00D37B8D" w:rsidRDefault="008555AB" w:rsidP="00D37B8D">
      <w:pPr>
        <w:pStyle w:val="NewAct"/>
      </w:pPr>
      <w:hyperlink r:id="rId210" w:tooltip="A2008-19" w:history="1">
        <w:r w:rsidR="004F6AC4" w:rsidRPr="004F6AC4">
          <w:rPr>
            <w:rStyle w:val="charCitHyperlinkAbbrev"/>
          </w:rPr>
          <w:t>Children and Young People Act 2008</w:t>
        </w:r>
      </w:hyperlink>
      <w:r w:rsidR="00D37B8D">
        <w:t xml:space="preserve"> A2008-19 sch 1 pt 1.1</w:t>
      </w:r>
    </w:p>
    <w:p w14:paraId="613CF8F7" w14:textId="77777777" w:rsidR="00D37B8D" w:rsidRDefault="00D37B8D" w:rsidP="00D37B8D">
      <w:pPr>
        <w:pStyle w:val="Actdetails"/>
        <w:keepNext/>
      </w:pPr>
      <w:r>
        <w:t>notified LR 17 July 2008</w:t>
      </w:r>
    </w:p>
    <w:p w14:paraId="7B27F51E" w14:textId="77777777" w:rsidR="00D37B8D" w:rsidRDefault="00D37B8D" w:rsidP="00D37B8D">
      <w:pPr>
        <w:pStyle w:val="Actdetails"/>
        <w:keepNext/>
      </w:pPr>
      <w:r>
        <w:t>s 1, s 2 commenced 17 July 2008 (LA s 75 (1))</w:t>
      </w:r>
    </w:p>
    <w:p w14:paraId="46F3747D" w14:textId="434956CF" w:rsidR="00D37B8D" w:rsidRDefault="00D37B8D" w:rsidP="00D37B8D">
      <w:pPr>
        <w:pStyle w:val="Actdetails"/>
        <w:keepNext/>
      </w:pPr>
      <w:r>
        <w:t xml:space="preserve">sch 1 pt 1.1 commenced 9 September 2008 (s 2 and </w:t>
      </w:r>
      <w:hyperlink r:id="rId211" w:tooltip="CN2008-13" w:history="1">
        <w:r w:rsidR="004F6AC4" w:rsidRPr="004F6AC4">
          <w:rPr>
            <w:rStyle w:val="charCitHyperlinkAbbrev"/>
          </w:rPr>
          <w:t>CN2008-13</w:t>
        </w:r>
      </w:hyperlink>
      <w:r>
        <w:t>)</w:t>
      </w:r>
    </w:p>
    <w:p w14:paraId="04C8AB2B" w14:textId="6F941F49" w:rsidR="00D37B8D" w:rsidRDefault="008555AB" w:rsidP="00D37B8D">
      <w:pPr>
        <w:pStyle w:val="NewAct"/>
      </w:pPr>
      <w:hyperlink r:id="rId212" w:tooltip="A2008-20" w:history="1">
        <w:r w:rsidR="004F6AC4" w:rsidRPr="004F6AC4">
          <w:rPr>
            <w:rStyle w:val="charCitHyperlinkAbbrev"/>
          </w:rPr>
          <w:t>Children and Young People (Consequential Amendments) Act 2008</w:t>
        </w:r>
      </w:hyperlink>
      <w:r w:rsidR="00D37B8D">
        <w:t xml:space="preserve"> A2008</w:t>
      </w:r>
      <w:r w:rsidR="00D37B8D">
        <w:noBreakHyphen/>
        <w:t>20 sch 2 pt 2.4</w:t>
      </w:r>
    </w:p>
    <w:p w14:paraId="215B363D" w14:textId="77777777" w:rsidR="00D37B8D" w:rsidRDefault="00D37B8D" w:rsidP="00D37B8D">
      <w:pPr>
        <w:pStyle w:val="Actdetails"/>
        <w:keepNext/>
      </w:pPr>
      <w:r>
        <w:t>notified LR 17 July 2008</w:t>
      </w:r>
    </w:p>
    <w:p w14:paraId="433C7CAE" w14:textId="77777777" w:rsidR="00D37B8D" w:rsidRDefault="00D37B8D" w:rsidP="00D37B8D">
      <w:pPr>
        <w:pStyle w:val="Actdetails"/>
        <w:keepNext/>
      </w:pPr>
      <w:r>
        <w:t>s 1, s 2 commenced 17 July 2008 (LA s 75 (1))</w:t>
      </w:r>
    </w:p>
    <w:p w14:paraId="0287F3BC" w14:textId="77777777" w:rsidR="00D37B8D" w:rsidRDefault="00D37B8D" w:rsidP="00D37B8D">
      <w:pPr>
        <w:pStyle w:val="Actdetails"/>
        <w:keepNext/>
      </w:pPr>
      <w:r>
        <w:t>s 3 commenced 18 July 2008 (s 2 (1))</w:t>
      </w:r>
    </w:p>
    <w:p w14:paraId="349E2294" w14:textId="13462473" w:rsidR="00D37B8D" w:rsidRDefault="00D37B8D" w:rsidP="00D37B8D">
      <w:pPr>
        <w:pStyle w:val="Actdetails"/>
        <w:keepNext/>
      </w:pPr>
      <w:r>
        <w:t xml:space="preserve">sch 2 pt 2.4 commenced 9 September 2008 (s 2 (3) and see </w:t>
      </w:r>
      <w:hyperlink r:id="rId213" w:tooltip="A2008-19" w:history="1">
        <w:r w:rsidR="004F6AC4" w:rsidRPr="004F6AC4">
          <w:rPr>
            <w:rStyle w:val="charCitHyperlinkAbbrev"/>
          </w:rPr>
          <w:t>Children and Young People Act 2008</w:t>
        </w:r>
      </w:hyperlink>
      <w:r>
        <w:t xml:space="preserve"> A2008-19, s 2 and </w:t>
      </w:r>
      <w:hyperlink r:id="rId214" w:tooltip="CN2008-13" w:history="1">
        <w:r w:rsidR="004F6AC4" w:rsidRPr="004F6AC4">
          <w:rPr>
            <w:rStyle w:val="charCitHyperlinkAbbrev"/>
          </w:rPr>
          <w:t>CN2008-13</w:t>
        </w:r>
      </w:hyperlink>
      <w:r>
        <w:t>)</w:t>
      </w:r>
    </w:p>
    <w:p w14:paraId="31A152D9" w14:textId="04F102E2" w:rsidR="00D37B8D" w:rsidRDefault="008555AB" w:rsidP="00D37B8D">
      <w:pPr>
        <w:pStyle w:val="NewAct"/>
      </w:pPr>
      <w:hyperlink r:id="rId215" w:tooltip="A2008-44" w:history="1">
        <w:r w:rsidR="004F6AC4" w:rsidRPr="004F6AC4">
          <w:rPr>
            <w:rStyle w:val="charCitHyperlinkAbbrev"/>
          </w:rPr>
          <w:t>Crimes Legislation Amendment Act 2008</w:t>
        </w:r>
      </w:hyperlink>
      <w:r w:rsidR="00D37B8D">
        <w:t xml:space="preserve"> A2008-44 sch 1 pt 1.2</w:t>
      </w:r>
    </w:p>
    <w:p w14:paraId="14F41977" w14:textId="77777777" w:rsidR="00D37B8D" w:rsidRDefault="00D37B8D" w:rsidP="00D37B8D">
      <w:pPr>
        <w:pStyle w:val="Actdetails"/>
        <w:keepNext/>
      </w:pPr>
      <w:r>
        <w:t>notified LR 9 September 2008</w:t>
      </w:r>
    </w:p>
    <w:p w14:paraId="73819A68" w14:textId="77777777" w:rsidR="00D37B8D" w:rsidRDefault="00D37B8D" w:rsidP="00D37B8D">
      <w:pPr>
        <w:pStyle w:val="Actdetails"/>
        <w:keepNext/>
      </w:pPr>
      <w:r>
        <w:t>s 1, s 2 commenced 9 September 2008 (LA s 75 (1))</w:t>
      </w:r>
    </w:p>
    <w:p w14:paraId="4E0D801E" w14:textId="2D0846EF" w:rsidR="00D37B8D" w:rsidRPr="00D069C4" w:rsidRDefault="00D37B8D" w:rsidP="00D37B8D">
      <w:pPr>
        <w:pStyle w:val="Actdetails"/>
        <w:keepNext/>
      </w:pPr>
      <w:r w:rsidRPr="00D069C4">
        <w:t xml:space="preserve">sch 1 pt 1.2 commenced 30 May 2009 (s 2 and </w:t>
      </w:r>
      <w:hyperlink r:id="rId216" w:tooltip="CN2009-4" w:history="1">
        <w:r w:rsidR="004F6AC4" w:rsidRPr="004F6AC4">
          <w:rPr>
            <w:rStyle w:val="charCitHyperlinkAbbrev"/>
          </w:rPr>
          <w:t>CN2009-4</w:t>
        </w:r>
      </w:hyperlink>
      <w:r w:rsidRPr="00D069C4">
        <w:t>)</w:t>
      </w:r>
    </w:p>
    <w:p w14:paraId="76F8CDF2" w14:textId="31960675" w:rsidR="00D37B8D" w:rsidRDefault="008555AB" w:rsidP="00D37B8D">
      <w:pPr>
        <w:pStyle w:val="NewAct"/>
      </w:pPr>
      <w:hyperlink r:id="rId217" w:tooltip="A2008-49" w:history="1">
        <w:r w:rsidR="004F6AC4" w:rsidRPr="004F6AC4">
          <w:rPr>
            <w:rStyle w:val="charCitHyperlinkAbbrev"/>
          </w:rPr>
          <w:t>Corrections Management Amendment Act 2008</w:t>
        </w:r>
      </w:hyperlink>
      <w:r w:rsidR="00D37B8D">
        <w:t xml:space="preserve"> A2008-49</w:t>
      </w:r>
    </w:p>
    <w:p w14:paraId="4201AEF5" w14:textId="77777777" w:rsidR="00D37B8D" w:rsidRDefault="00D37B8D" w:rsidP="00D37B8D">
      <w:pPr>
        <w:pStyle w:val="Actdetails"/>
        <w:keepNext/>
      </w:pPr>
      <w:r>
        <w:t>notified LR 15 September 2008</w:t>
      </w:r>
    </w:p>
    <w:p w14:paraId="55A1B229" w14:textId="77777777" w:rsidR="00D37B8D" w:rsidRDefault="00D37B8D" w:rsidP="00D37B8D">
      <w:pPr>
        <w:pStyle w:val="Actdetails"/>
        <w:keepNext/>
      </w:pPr>
      <w:r>
        <w:t>s 1, s 2 commenced 15 September (LA s 75 (1))</w:t>
      </w:r>
    </w:p>
    <w:p w14:paraId="373CC1D6" w14:textId="77777777" w:rsidR="00D37B8D" w:rsidRDefault="00D37B8D" w:rsidP="00D37B8D">
      <w:pPr>
        <w:pStyle w:val="Actdetails"/>
      </w:pPr>
      <w:r>
        <w:t>remainder commenced 16 September 2008 (s 2)</w:t>
      </w:r>
    </w:p>
    <w:p w14:paraId="30E4FAA5" w14:textId="638282DB" w:rsidR="00D37B8D" w:rsidRDefault="008555AB" w:rsidP="00D37B8D">
      <w:pPr>
        <w:pStyle w:val="NewAct"/>
      </w:pPr>
      <w:hyperlink r:id="rId218" w:tooltip="A2009-28" w:history="1">
        <w:r w:rsidR="004F6AC4" w:rsidRPr="004F6AC4">
          <w:rPr>
            <w:rStyle w:val="charCitHyperlinkAbbrev"/>
          </w:rPr>
          <w:t>Work Safety Legislation Amendment Act 2009</w:t>
        </w:r>
      </w:hyperlink>
      <w:r w:rsidR="00D37B8D">
        <w:t xml:space="preserve"> A2009-28 sch 2 pt 2.2</w:t>
      </w:r>
    </w:p>
    <w:p w14:paraId="5B7065DB" w14:textId="77777777" w:rsidR="00D37B8D" w:rsidRDefault="00D37B8D" w:rsidP="00D37B8D">
      <w:pPr>
        <w:pStyle w:val="Actdetails"/>
        <w:keepNext/>
      </w:pPr>
      <w:r>
        <w:t>notified LR 9 September 2009</w:t>
      </w:r>
    </w:p>
    <w:p w14:paraId="02005B34" w14:textId="77777777" w:rsidR="00D37B8D" w:rsidRDefault="00D37B8D" w:rsidP="00D37B8D">
      <w:pPr>
        <w:pStyle w:val="Actdetails"/>
        <w:keepNext/>
      </w:pPr>
      <w:r>
        <w:t>s 1, s 2 commenced 9 September 2009 (LA s 75 (1))</w:t>
      </w:r>
    </w:p>
    <w:p w14:paraId="62B788CB" w14:textId="3C0E65A6" w:rsidR="00D37B8D" w:rsidRPr="000F41F5" w:rsidRDefault="00D37B8D" w:rsidP="00D37B8D">
      <w:pPr>
        <w:pStyle w:val="Actdetails"/>
      </w:pPr>
      <w:r w:rsidRPr="000F41F5">
        <w:t>sch 2 pt 2.2 commence</w:t>
      </w:r>
      <w:r>
        <w:t>d</w:t>
      </w:r>
      <w:r w:rsidRPr="000F41F5">
        <w:t xml:space="preserve"> 1 October 2009 (s 2 and see </w:t>
      </w:r>
      <w:hyperlink r:id="rId219" w:tooltip="A2008-51" w:history="1">
        <w:r w:rsidR="004F6AC4" w:rsidRPr="004F6AC4">
          <w:rPr>
            <w:rStyle w:val="charCitHyperlinkAbbrev"/>
          </w:rPr>
          <w:t>Work Safety Act 2008</w:t>
        </w:r>
      </w:hyperlink>
      <w:r w:rsidRPr="000F41F5">
        <w:t xml:space="preserve"> A2008-51, s 2</w:t>
      </w:r>
      <w:r>
        <w:t xml:space="preserve"> (1) (b)</w:t>
      </w:r>
      <w:r w:rsidRPr="000F41F5">
        <w:t xml:space="preserve"> and </w:t>
      </w:r>
      <w:hyperlink r:id="rId220" w:tooltip="CN2009-11" w:history="1">
        <w:r w:rsidR="004F6AC4" w:rsidRPr="004F6AC4">
          <w:rPr>
            <w:rStyle w:val="charCitHyperlinkAbbrev"/>
          </w:rPr>
          <w:t>CN2009-11</w:t>
        </w:r>
      </w:hyperlink>
      <w:r w:rsidRPr="000F41F5">
        <w:t>)</w:t>
      </w:r>
    </w:p>
    <w:p w14:paraId="3607C8B6" w14:textId="0F5E68D3" w:rsidR="00D37B8D" w:rsidRDefault="008555AB" w:rsidP="00D37B8D">
      <w:pPr>
        <w:pStyle w:val="NewAct"/>
      </w:pPr>
      <w:hyperlink r:id="rId221" w:tooltip="A2009-51" w:history="1">
        <w:r w:rsidR="004F6AC4" w:rsidRPr="004F6AC4">
          <w:rPr>
            <w:rStyle w:val="charCitHyperlinkAbbrev"/>
          </w:rPr>
          <w:t>Smoking (Prohibition in Enclosed Public Places) Amendment Act 2009</w:t>
        </w:r>
      </w:hyperlink>
      <w:r w:rsidR="00D37B8D">
        <w:t xml:space="preserve"> A2009-51 sch 1 pt 1.1</w:t>
      </w:r>
    </w:p>
    <w:p w14:paraId="63ABCD59" w14:textId="77777777" w:rsidR="00D37B8D" w:rsidRDefault="00D37B8D" w:rsidP="00D37B8D">
      <w:pPr>
        <w:pStyle w:val="Actdetails"/>
        <w:keepNext/>
      </w:pPr>
      <w:r>
        <w:t>notified LR 18 December 2009</w:t>
      </w:r>
    </w:p>
    <w:p w14:paraId="50F1CA5D" w14:textId="77777777" w:rsidR="00D37B8D" w:rsidRDefault="00D37B8D" w:rsidP="00D37B8D">
      <w:pPr>
        <w:pStyle w:val="Actdetails"/>
        <w:keepNext/>
      </w:pPr>
      <w:r>
        <w:t>s 1, s 2 commenced 18 December 2009 (LA s 75 (1))</w:t>
      </w:r>
    </w:p>
    <w:p w14:paraId="66ED355D" w14:textId="33E82020" w:rsidR="00D37B8D" w:rsidRPr="00ED02EF" w:rsidRDefault="00D37B8D" w:rsidP="00D37B8D">
      <w:pPr>
        <w:pStyle w:val="Actdetails"/>
      </w:pPr>
      <w:r>
        <w:t>sch 1 pt 1.1</w:t>
      </w:r>
      <w:r w:rsidRPr="00ED02EF">
        <w:t xml:space="preserve"> commence</w:t>
      </w:r>
      <w:r>
        <w:t>d</w:t>
      </w:r>
      <w:r w:rsidRPr="00ED02EF">
        <w:t xml:space="preserve"> 9 December 2010 (s 2 (1) </w:t>
      </w:r>
      <w:r>
        <w:t xml:space="preserve">(b) </w:t>
      </w:r>
      <w:r w:rsidRPr="00ED02EF">
        <w:t xml:space="preserve">and </w:t>
      </w:r>
      <w:hyperlink r:id="rId222" w:tooltip="CN2010-4" w:history="1">
        <w:r w:rsidR="004F6AC4" w:rsidRPr="004F6AC4">
          <w:rPr>
            <w:rStyle w:val="charCitHyperlinkAbbrev"/>
          </w:rPr>
          <w:t>CN2010-4</w:t>
        </w:r>
      </w:hyperlink>
      <w:r w:rsidRPr="00ED02EF">
        <w:t>)</w:t>
      </w:r>
    </w:p>
    <w:p w14:paraId="352519FC" w14:textId="6B252B50" w:rsidR="00D37B8D" w:rsidRPr="0091483C" w:rsidRDefault="008555AB" w:rsidP="00D37B8D">
      <w:pPr>
        <w:pStyle w:val="NewAct"/>
      </w:pPr>
      <w:hyperlink r:id="rId223" w:tooltip="A2010-10" w:history="1">
        <w:r w:rsidR="004F6AC4" w:rsidRPr="004F6AC4">
          <w:rPr>
            <w:rStyle w:val="charCitHyperlinkAbbrev"/>
          </w:rPr>
          <w:t>Health Practitioner Regulation National Law (ACT) Act 2010</w:t>
        </w:r>
      </w:hyperlink>
      <w:r w:rsidR="00D37B8D">
        <w:t xml:space="preserve"> A2010-10 sch 2 pt 2.4</w:t>
      </w:r>
    </w:p>
    <w:p w14:paraId="6B62B348" w14:textId="77777777" w:rsidR="00D37B8D" w:rsidRDefault="00D37B8D" w:rsidP="00D37B8D">
      <w:pPr>
        <w:pStyle w:val="Actdetails"/>
        <w:keepNext/>
      </w:pPr>
      <w:r>
        <w:t>notified LR 31 March 2010</w:t>
      </w:r>
    </w:p>
    <w:p w14:paraId="4484D016" w14:textId="77777777" w:rsidR="00D37B8D" w:rsidRDefault="00D37B8D" w:rsidP="00D37B8D">
      <w:pPr>
        <w:pStyle w:val="Actdetails"/>
        <w:keepNext/>
      </w:pPr>
      <w:r>
        <w:t>s 1, s 2 commenced 31 March 2010 (LA s 75 (1))</w:t>
      </w:r>
    </w:p>
    <w:p w14:paraId="362FAA71" w14:textId="77777777" w:rsidR="00D37B8D" w:rsidRPr="00934631" w:rsidRDefault="00D37B8D" w:rsidP="00D37B8D">
      <w:pPr>
        <w:pStyle w:val="Actdetails"/>
      </w:pPr>
      <w:r w:rsidRPr="00934631">
        <w:t xml:space="preserve">sch 2 pt </w:t>
      </w:r>
      <w:r>
        <w:t>2.4</w:t>
      </w:r>
      <w:r w:rsidRPr="00934631">
        <w:t xml:space="preserve"> commenced 1 July</w:t>
      </w:r>
      <w:r>
        <w:t xml:space="preserve"> 2010</w:t>
      </w:r>
      <w:r w:rsidRPr="00934631">
        <w:t xml:space="preserve"> (s 2 (1) (a))</w:t>
      </w:r>
    </w:p>
    <w:p w14:paraId="5DAA91B5" w14:textId="0BFB850A" w:rsidR="00D37B8D" w:rsidRDefault="008555AB" w:rsidP="00D37B8D">
      <w:pPr>
        <w:pStyle w:val="NewAct"/>
      </w:pPr>
      <w:hyperlink r:id="rId224" w:tooltip="A2010-30" w:history="1">
        <w:r w:rsidR="004F6AC4" w:rsidRPr="004F6AC4">
          <w:rPr>
            <w:rStyle w:val="charCitHyperlinkAbbrev"/>
          </w:rPr>
          <w:t>Justice and Community Safety Legislation Amendment Act 2010 (No 2)</w:t>
        </w:r>
      </w:hyperlink>
      <w:r w:rsidR="00D37B8D">
        <w:t> A2010-30 sch 1 pt 1.5</w:t>
      </w:r>
    </w:p>
    <w:p w14:paraId="73A4B2BA" w14:textId="77777777" w:rsidR="00D37B8D" w:rsidRDefault="00D37B8D" w:rsidP="00D37B8D">
      <w:pPr>
        <w:pStyle w:val="Actdetails"/>
        <w:keepNext/>
      </w:pPr>
      <w:r>
        <w:t>notified LR 31 August 2010</w:t>
      </w:r>
    </w:p>
    <w:p w14:paraId="106991F1" w14:textId="77777777" w:rsidR="00D37B8D" w:rsidRDefault="00D37B8D" w:rsidP="00D37B8D">
      <w:pPr>
        <w:pStyle w:val="Actdetails"/>
        <w:keepNext/>
      </w:pPr>
      <w:r>
        <w:t>s 1, s 2 commenced 31 August 2010 (LA s 75 (1))</w:t>
      </w:r>
    </w:p>
    <w:p w14:paraId="3D109481" w14:textId="77777777" w:rsidR="00D37B8D" w:rsidRDefault="00D37B8D" w:rsidP="00D37B8D">
      <w:pPr>
        <w:pStyle w:val="Actdetails"/>
        <w:keepNext/>
      </w:pPr>
      <w:r>
        <w:t>s 3 commenced 1 September 2010 (s 2 (1))</w:t>
      </w:r>
    </w:p>
    <w:p w14:paraId="401DFD6B" w14:textId="77777777" w:rsidR="00D37B8D" w:rsidRDefault="00D37B8D" w:rsidP="00D37B8D">
      <w:pPr>
        <w:pStyle w:val="Actdetails"/>
      </w:pPr>
      <w:r>
        <w:t>sch 1 pt 1.5 commenced 28 September 2010 (s 2 (2))</w:t>
      </w:r>
    </w:p>
    <w:p w14:paraId="598FC291" w14:textId="77777777" w:rsidR="00D37B8D" w:rsidRDefault="00D37B8D" w:rsidP="00D37B8D">
      <w:pPr>
        <w:pStyle w:val="PageBreak"/>
      </w:pPr>
    </w:p>
    <w:p w14:paraId="7B282690" w14:textId="4B2B968A" w:rsidR="00D37B8D" w:rsidRDefault="008555AB" w:rsidP="00D37B8D">
      <w:pPr>
        <w:pStyle w:val="NewAct"/>
      </w:pPr>
      <w:hyperlink r:id="rId225" w:tooltip="A2010-40" w:history="1">
        <w:r w:rsidR="004F6AC4" w:rsidRPr="004F6AC4">
          <w:rPr>
            <w:rStyle w:val="charCitHyperlinkAbbrev"/>
          </w:rPr>
          <w:t>Justice and Community Safety Legislation Amendment Act 2010 (No 3)</w:t>
        </w:r>
      </w:hyperlink>
      <w:r w:rsidR="00D37B8D">
        <w:t xml:space="preserve"> A2010-40 sch 2 pt 2.4</w:t>
      </w:r>
    </w:p>
    <w:p w14:paraId="4E5C661C" w14:textId="77777777" w:rsidR="00D37B8D" w:rsidRDefault="00D37B8D" w:rsidP="00D37B8D">
      <w:pPr>
        <w:pStyle w:val="Actdetails"/>
        <w:keepNext/>
      </w:pPr>
      <w:r>
        <w:t>notified LR 5 October 2010</w:t>
      </w:r>
    </w:p>
    <w:p w14:paraId="49C62D7E" w14:textId="77777777" w:rsidR="00D37B8D" w:rsidRDefault="00D37B8D" w:rsidP="00D37B8D">
      <w:pPr>
        <w:pStyle w:val="Actdetails"/>
        <w:keepNext/>
      </w:pPr>
      <w:r>
        <w:t>s 1, s 2 commenced 5 October 2010 (LA s 75 (1))</w:t>
      </w:r>
    </w:p>
    <w:p w14:paraId="52CC1523" w14:textId="77777777" w:rsidR="00D37B8D" w:rsidRDefault="00D37B8D" w:rsidP="00D37B8D">
      <w:pPr>
        <w:pStyle w:val="Actdetails"/>
        <w:keepNext/>
      </w:pPr>
      <w:r>
        <w:t>s 3 commenced 6 October 2010 (s 2 (1))</w:t>
      </w:r>
    </w:p>
    <w:p w14:paraId="7A53BBCC" w14:textId="77777777" w:rsidR="00D37B8D" w:rsidRDefault="00D37B8D" w:rsidP="00D37B8D">
      <w:pPr>
        <w:pStyle w:val="Actdetails"/>
      </w:pPr>
      <w:r>
        <w:t>sch 2 pt 2.4 commenced 2 November 2010 (s 2 (2))</w:t>
      </w:r>
    </w:p>
    <w:p w14:paraId="79588A60" w14:textId="623B1807" w:rsidR="00D37B8D" w:rsidRDefault="008555AB" w:rsidP="00D37B8D">
      <w:pPr>
        <w:pStyle w:val="NewAct"/>
      </w:pPr>
      <w:hyperlink r:id="rId226" w:tooltip="A2011-22" w:history="1">
        <w:r w:rsidR="004F6AC4" w:rsidRPr="004F6AC4">
          <w:rPr>
            <w:rStyle w:val="charCitHyperlinkAbbrev"/>
          </w:rPr>
          <w:t>Administrative (One ACT Public Service Miscellaneous Amendments) Act 2011</w:t>
        </w:r>
      </w:hyperlink>
      <w:r w:rsidR="00D37B8D">
        <w:t xml:space="preserve"> A2011-22 sch 1 pt 1.37</w:t>
      </w:r>
    </w:p>
    <w:p w14:paraId="54C17C16" w14:textId="77777777" w:rsidR="00D37B8D" w:rsidRDefault="00D37B8D" w:rsidP="00D37B8D">
      <w:pPr>
        <w:pStyle w:val="Actdetails"/>
        <w:keepNext/>
      </w:pPr>
      <w:r>
        <w:t>notified LR 30 June 2011</w:t>
      </w:r>
    </w:p>
    <w:p w14:paraId="1DC23189" w14:textId="77777777" w:rsidR="00D37B8D" w:rsidRDefault="00D37B8D" w:rsidP="00D37B8D">
      <w:pPr>
        <w:pStyle w:val="Actdetails"/>
        <w:keepNext/>
      </w:pPr>
      <w:r>
        <w:t>s 1, s 2 commenced 30 June 2011 (LA s 75 (1))</w:t>
      </w:r>
    </w:p>
    <w:p w14:paraId="3DF30A92" w14:textId="77777777" w:rsidR="00D37B8D" w:rsidRDefault="00D37B8D" w:rsidP="00D37B8D">
      <w:pPr>
        <w:pStyle w:val="Actdetails"/>
      </w:pPr>
      <w:r>
        <w:t>sch 1 pt 1.37</w:t>
      </w:r>
      <w:r w:rsidRPr="00CB0D40">
        <w:t xml:space="preserve"> commenced </w:t>
      </w:r>
      <w:r>
        <w:t>1 July 2011 (s 2 (1</w:t>
      </w:r>
      <w:r w:rsidRPr="00CB0D40">
        <w:t>)</w:t>
      </w:r>
      <w:r>
        <w:t>)</w:t>
      </w:r>
    </w:p>
    <w:p w14:paraId="2FE9468D" w14:textId="1015B3F7" w:rsidR="00D37B8D" w:rsidRDefault="008555AB" w:rsidP="00D37B8D">
      <w:pPr>
        <w:pStyle w:val="NewAct"/>
      </w:pPr>
      <w:hyperlink r:id="rId227" w:tooltip="A2011-52" w:history="1">
        <w:r w:rsidR="004F6AC4" w:rsidRPr="004F6AC4">
          <w:rPr>
            <w:rStyle w:val="charCitHyperlinkAbbrev"/>
          </w:rPr>
          <w:t>Statute Law Amendment Act 2011 (No 3)</w:t>
        </w:r>
      </w:hyperlink>
      <w:r w:rsidR="00D37B8D">
        <w:t xml:space="preserve"> A2011-52 sch 3 pt 3.13</w:t>
      </w:r>
    </w:p>
    <w:p w14:paraId="23445BF4" w14:textId="77777777" w:rsidR="00D37B8D" w:rsidRDefault="00D37B8D" w:rsidP="00D37B8D">
      <w:pPr>
        <w:pStyle w:val="Actdetails"/>
        <w:keepNext/>
      </w:pPr>
      <w:r>
        <w:t>notified LR 28 November 2011</w:t>
      </w:r>
    </w:p>
    <w:p w14:paraId="1088531F" w14:textId="77777777" w:rsidR="00D37B8D" w:rsidRDefault="00D37B8D" w:rsidP="00D37B8D">
      <w:pPr>
        <w:pStyle w:val="Actdetails"/>
        <w:keepNext/>
      </w:pPr>
      <w:r>
        <w:t>s 1, s 2 commenced 28 November 2011 (LA s 75 (1))</w:t>
      </w:r>
    </w:p>
    <w:p w14:paraId="58E97792" w14:textId="77777777" w:rsidR="00D37B8D" w:rsidRDefault="00D37B8D" w:rsidP="00D37B8D">
      <w:pPr>
        <w:pStyle w:val="Actdetails"/>
        <w:keepNext/>
      </w:pPr>
      <w:r w:rsidRPr="00D6142D">
        <w:t xml:space="preserve">sch </w:t>
      </w:r>
      <w:r>
        <w:t>3 pt 3.13</w:t>
      </w:r>
      <w:r w:rsidRPr="00D6142D">
        <w:t xml:space="preserve"> </w:t>
      </w:r>
      <w:r>
        <w:t>commenced 12 December 2011</w:t>
      </w:r>
      <w:r w:rsidRPr="00D6142D">
        <w:t xml:space="preserve"> (s 2</w:t>
      </w:r>
      <w:r>
        <w:t>)</w:t>
      </w:r>
    </w:p>
    <w:p w14:paraId="0F9CF56F" w14:textId="2BA5C207" w:rsidR="00D37B8D" w:rsidRPr="00136DCB" w:rsidRDefault="008555AB" w:rsidP="00D37B8D">
      <w:pPr>
        <w:pStyle w:val="NewAct"/>
      </w:pPr>
      <w:hyperlink r:id="rId228" w:tooltip="A2011-55" w:history="1">
        <w:r w:rsidR="004F6AC4" w:rsidRPr="004F6AC4">
          <w:rPr>
            <w:rStyle w:val="charCitHyperlinkAbbrev"/>
          </w:rPr>
          <w:t>Work Health and Safety (Consequential Amendments) Act 2011</w:t>
        </w:r>
      </w:hyperlink>
      <w:r w:rsidR="00D37B8D">
        <w:t xml:space="preserve"> A2011</w:t>
      </w:r>
      <w:r w:rsidR="00D37B8D">
        <w:noBreakHyphen/>
        <w:t>55 sch 1 pt 1.3</w:t>
      </w:r>
    </w:p>
    <w:p w14:paraId="13804B30" w14:textId="77777777" w:rsidR="00D37B8D" w:rsidRDefault="00D37B8D" w:rsidP="00D37B8D">
      <w:pPr>
        <w:pStyle w:val="Actdetails"/>
        <w:keepNext/>
      </w:pPr>
      <w:r>
        <w:t>notified LR 14 December 2011</w:t>
      </w:r>
    </w:p>
    <w:p w14:paraId="3BD13C31" w14:textId="77777777" w:rsidR="00D37B8D" w:rsidRDefault="00D37B8D" w:rsidP="00D37B8D">
      <w:pPr>
        <w:pStyle w:val="Actdetails"/>
        <w:keepNext/>
      </w:pPr>
      <w:r>
        <w:t>s 1, s 2 commenced 14 December 2011 (LA s 75 (1))</w:t>
      </w:r>
    </w:p>
    <w:p w14:paraId="64FEEFC7" w14:textId="62F61DE9" w:rsidR="00D37B8D" w:rsidRPr="004F6AC4" w:rsidRDefault="00D37B8D" w:rsidP="00D37B8D">
      <w:pPr>
        <w:pStyle w:val="Actdetails"/>
      </w:pPr>
      <w:r>
        <w:t>sch 1 pt 1.3</w:t>
      </w:r>
      <w:r w:rsidRPr="000B7637">
        <w:t xml:space="preserve"> commence</w:t>
      </w:r>
      <w:r>
        <w:t>d 1 January 2012</w:t>
      </w:r>
      <w:r w:rsidRPr="000B7637">
        <w:t xml:space="preserve"> </w:t>
      </w:r>
      <w:r>
        <w:t xml:space="preserve">(s 2 and see </w:t>
      </w:r>
      <w:hyperlink r:id="rId229" w:tooltip="A2011-35" w:history="1">
        <w:r w:rsidR="004F6AC4" w:rsidRPr="004F6AC4">
          <w:rPr>
            <w:rStyle w:val="charCitHyperlinkAbbrev"/>
          </w:rPr>
          <w:t>Work Health and Safety Act 2011</w:t>
        </w:r>
      </w:hyperlink>
      <w:r>
        <w:t xml:space="preserve"> A2011-35, s 2 and </w:t>
      </w:r>
      <w:hyperlink r:id="rId230" w:tooltip="CN2011-12" w:history="1">
        <w:r w:rsidR="004F6AC4" w:rsidRPr="004F6AC4">
          <w:rPr>
            <w:rStyle w:val="charCitHyperlinkAbbrev"/>
          </w:rPr>
          <w:t>CN2011-12</w:t>
        </w:r>
      </w:hyperlink>
      <w:r>
        <w:t>)</w:t>
      </w:r>
    </w:p>
    <w:p w14:paraId="2341862D" w14:textId="16E654FB" w:rsidR="00D37B8D" w:rsidRPr="00023BFB" w:rsidRDefault="008555AB" w:rsidP="00D37B8D">
      <w:pPr>
        <w:pStyle w:val="NewAct"/>
      </w:pPr>
      <w:hyperlink r:id="rId231" w:tooltip="A2011-57" w:history="1">
        <w:r w:rsidR="004F6AC4" w:rsidRPr="004F6AC4">
          <w:rPr>
            <w:rStyle w:val="charCitHyperlinkAbbrev"/>
          </w:rPr>
          <w:t>Corrections and Sentencing Legislation Amendment Act 2011</w:t>
        </w:r>
      </w:hyperlink>
      <w:r w:rsidR="00D37B8D">
        <w:t xml:space="preserve"> A2011</w:t>
      </w:r>
      <w:r w:rsidR="00D37B8D">
        <w:noBreakHyphen/>
        <w:t>57 pt 2</w:t>
      </w:r>
    </w:p>
    <w:p w14:paraId="23C540DE" w14:textId="77777777" w:rsidR="00D37B8D" w:rsidRDefault="00D37B8D" w:rsidP="00D37B8D">
      <w:pPr>
        <w:pStyle w:val="Actdetails"/>
        <w:keepNext/>
      </w:pPr>
      <w:r>
        <w:t>notified LR 14 December 2011</w:t>
      </w:r>
    </w:p>
    <w:p w14:paraId="61565A4A" w14:textId="77777777" w:rsidR="00D37B8D" w:rsidRDefault="00D37B8D" w:rsidP="00D37B8D">
      <w:pPr>
        <w:pStyle w:val="Actdetails"/>
        <w:keepNext/>
      </w:pPr>
      <w:r>
        <w:t>s 1, s 2 commenced 14 December 2011 (LA s 75 (1))</w:t>
      </w:r>
    </w:p>
    <w:p w14:paraId="48D2BA53" w14:textId="77777777" w:rsidR="00D37B8D" w:rsidRDefault="00D37B8D" w:rsidP="00D37B8D">
      <w:pPr>
        <w:pStyle w:val="Actdetails"/>
        <w:keepNext/>
      </w:pPr>
      <w:r>
        <w:t>pt 2 commenced 15 December 2011</w:t>
      </w:r>
      <w:r w:rsidRPr="00D6142D">
        <w:t xml:space="preserve"> (s 2</w:t>
      </w:r>
      <w:r>
        <w:t>)</w:t>
      </w:r>
    </w:p>
    <w:p w14:paraId="5742DC24" w14:textId="1D56D2CA" w:rsidR="00721B57" w:rsidRDefault="008555AB" w:rsidP="00721B57">
      <w:pPr>
        <w:pStyle w:val="NewAct"/>
      </w:pPr>
      <w:hyperlink r:id="rId232" w:tooltip="A2012-33" w:history="1">
        <w:r w:rsidR="00721B57">
          <w:rPr>
            <w:rStyle w:val="charCitHyperlinkAbbrev"/>
          </w:rPr>
          <w:t>Official Visitor Act 2012</w:t>
        </w:r>
      </w:hyperlink>
      <w:r w:rsidR="00721B57">
        <w:t xml:space="preserve"> A2012-33 sch 1 pt 1.2</w:t>
      </w:r>
    </w:p>
    <w:p w14:paraId="3B0430B0" w14:textId="77777777" w:rsidR="00721B57" w:rsidRDefault="00721B57" w:rsidP="00721B57">
      <w:pPr>
        <w:pStyle w:val="Actdetails"/>
        <w:keepNext/>
      </w:pPr>
      <w:r>
        <w:t>notified LR 15 June 2012</w:t>
      </w:r>
    </w:p>
    <w:p w14:paraId="2ACCA116" w14:textId="77777777" w:rsidR="00721B57" w:rsidRDefault="00721B57" w:rsidP="00721B57">
      <w:pPr>
        <w:pStyle w:val="Actdetails"/>
        <w:keepNext/>
      </w:pPr>
      <w:r>
        <w:t>s 1, s 2 commenced 15 June 2012 (LA s 75 (1))</w:t>
      </w:r>
    </w:p>
    <w:p w14:paraId="074C97F8" w14:textId="26E14C4D" w:rsidR="00721B57" w:rsidRDefault="00721B57" w:rsidP="00721B57">
      <w:pPr>
        <w:pStyle w:val="Actdetails"/>
      </w:pPr>
      <w:r>
        <w:t>sch 1 pt 1.2</w:t>
      </w:r>
      <w:r w:rsidRPr="00D6142D">
        <w:t xml:space="preserve"> </w:t>
      </w:r>
      <w:r>
        <w:t>commenced 1 September 2013</w:t>
      </w:r>
      <w:r w:rsidRPr="00D6142D">
        <w:t xml:space="preserve"> (s 2</w:t>
      </w:r>
      <w:r>
        <w:t xml:space="preserve"> as amended by </w:t>
      </w:r>
      <w:hyperlink r:id="rId233" w:tooltip="Official Visitor Amendment Act 2013" w:history="1">
        <w:r>
          <w:rPr>
            <w:rStyle w:val="charCitHyperlinkAbbrev"/>
          </w:rPr>
          <w:t>A2013</w:t>
        </w:r>
        <w:r>
          <w:rPr>
            <w:rStyle w:val="charCitHyperlinkAbbrev"/>
          </w:rPr>
          <w:noBreakHyphen/>
          <w:t>22</w:t>
        </w:r>
      </w:hyperlink>
      <w:r w:rsidR="00F73D11">
        <w:t xml:space="preserve"> s 4</w:t>
      </w:r>
      <w:r w:rsidRPr="00D6142D">
        <w:t>)</w:t>
      </w:r>
    </w:p>
    <w:p w14:paraId="206EC9CE" w14:textId="2C38F34D" w:rsidR="00D37B8D" w:rsidRDefault="008555AB" w:rsidP="00D37B8D">
      <w:pPr>
        <w:pStyle w:val="NewAct"/>
      </w:pPr>
      <w:hyperlink r:id="rId234" w:tooltip="A2012-34" w:history="1">
        <w:r w:rsidR="004F6AC4" w:rsidRPr="004F6AC4">
          <w:rPr>
            <w:rStyle w:val="charCitHyperlinkAbbrev"/>
          </w:rPr>
          <w:t>Corrections and Sentencing Legislation Amendment Act 2012</w:t>
        </w:r>
      </w:hyperlink>
      <w:r w:rsidR="00D37B8D">
        <w:t xml:space="preserve"> A2012</w:t>
      </w:r>
      <w:r w:rsidR="00D37B8D">
        <w:noBreakHyphen/>
        <w:t>34 pt 2</w:t>
      </w:r>
    </w:p>
    <w:p w14:paraId="5540ACF7" w14:textId="77777777" w:rsidR="00D37B8D" w:rsidRDefault="00D37B8D" w:rsidP="00D37B8D">
      <w:pPr>
        <w:pStyle w:val="Actdetails"/>
      </w:pPr>
      <w:r>
        <w:t>notified LR 15 June 2012</w:t>
      </w:r>
    </w:p>
    <w:p w14:paraId="2D38645C" w14:textId="77777777" w:rsidR="00D37B8D" w:rsidRDefault="00D37B8D" w:rsidP="00D37B8D">
      <w:pPr>
        <w:pStyle w:val="Actdetails"/>
      </w:pPr>
      <w:r>
        <w:t>s 1, s 2 commenced 15 June 2012 (LA s 75 (1))</w:t>
      </w:r>
    </w:p>
    <w:p w14:paraId="676EF516" w14:textId="77777777" w:rsidR="00D37B8D" w:rsidRPr="00C07DFF" w:rsidRDefault="00D37B8D" w:rsidP="00D37B8D">
      <w:pPr>
        <w:pStyle w:val="Actdetails"/>
      </w:pPr>
      <w:r w:rsidRPr="00C07DFF">
        <w:t>pt 2 commence</w:t>
      </w:r>
      <w:r w:rsidR="00C07DFF">
        <w:t>d</w:t>
      </w:r>
      <w:r w:rsidRPr="00C07DFF">
        <w:t xml:space="preserve"> 15 December 2012 (s 2 (2))</w:t>
      </w:r>
    </w:p>
    <w:p w14:paraId="26BD3AC4" w14:textId="1FDA95D6" w:rsidR="00D37B8D" w:rsidRDefault="008555AB" w:rsidP="00D37B8D">
      <w:pPr>
        <w:pStyle w:val="NewAct"/>
      </w:pPr>
      <w:hyperlink r:id="rId235" w:tooltip="A2012-40" w:history="1">
        <w:r w:rsidR="004F6AC4" w:rsidRPr="004F6AC4">
          <w:rPr>
            <w:rStyle w:val="charCitHyperlinkAbbrev"/>
          </w:rPr>
          <w:t>Civil Unions Act 2012</w:t>
        </w:r>
      </w:hyperlink>
      <w:r w:rsidR="00D37B8D">
        <w:t xml:space="preserve"> A2012-40 sch 3 pt 3.7</w:t>
      </w:r>
    </w:p>
    <w:p w14:paraId="448428A6" w14:textId="77777777" w:rsidR="00D37B8D" w:rsidRDefault="00D37B8D" w:rsidP="00D37B8D">
      <w:pPr>
        <w:pStyle w:val="Actdetails"/>
        <w:keepNext/>
      </w:pPr>
      <w:r>
        <w:t>notified LR 4 September 2012</w:t>
      </w:r>
    </w:p>
    <w:p w14:paraId="1D185208" w14:textId="77777777" w:rsidR="00D37B8D" w:rsidRDefault="00D37B8D" w:rsidP="00D37B8D">
      <w:pPr>
        <w:pStyle w:val="Actdetails"/>
        <w:keepNext/>
      </w:pPr>
      <w:r>
        <w:t>s 1, s 2 commenced 4 September 2012 (LA s 75 (1))</w:t>
      </w:r>
    </w:p>
    <w:p w14:paraId="490FBBB2" w14:textId="77777777" w:rsidR="00D37B8D" w:rsidRDefault="00D37B8D" w:rsidP="00D37B8D">
      <w:pPr>
        <w:pStyle w:val="Actdetails"/>
      </w:pPr>
      <w:r>
        <w:t>sch 3 pt 3.7</w:t>
      </w:r>
      <w:r w:rsidRPr="002D2CC3">
        <w:t xml:space="preserve"> </w:t>
      </w:r>
      <w:r w:rsidRPr="009A7FDA">
        <w:t xml:space="preserve">commenced </w:t>
      </w:r>
      <w:r>
        <w:t>11 September 2012 (s 2)</w:t>
      </w:r>
    </w:p>
    <w:p w14:paraId="7BA07DBE" w14:textId="1FB2E373" w:rsidR="00E84795" w:rsidRDefault="008555AB" w:rsidP="00E84795">
      <w:pPr>
        <w:pStyle w:val="NewAct"/>
      </w:pPr>
      <w:hyperlink r:id="rId236" w:tooltip="A2013-19" w:history="1">
        <w:r w:rsidR="00E84795">
          <w:rPr>
            <w:rStyle w:val="charCitHyperlinkAbbrev"/>
          </w:rPr>
          <w:t>Statute Law Amendment Act 2013</w:t>
        </w:r>
      </w:hyperlink>
      <w:r w:rsidR="00E84795">
        <w:t xml:space="preserve"> A2013-19 sch 3 pt 3.7</w:t>
      </w:r>
    </w:p>
    <w:p w14:paraId="5704D94F" w14:textId="77777777" w:rsidR="00E84795" w:rsidRDefault="00E84795" w:rsidP="00E84795">
      <w:pPr>
        <w:pStyle w:val="Actdetails"/>
        <w:keepNext/>
      </w:pPr>
      <w:r>
        <w:t>notified LR 24 May 2013</w:t>
      </w:r>
    </w:p>
    <w:p w14:paraId="70118C21" w14:textId="77777777" w:rsidR="00E84795" w:rsidRDefault="00E84795" w:rsidP="00E84795">
      <w:pPr>
        <w:pStyle w:val="Actdetails"/>
        <w:keepNext/>
      </w:pPr>
      <w:r>
        <w:t>s 1, s 2 commenced 24 May 2013 (LA s 75 (1))</w:t>
      </w:r>
    </w:p>
    <w:p w14:paraId="6C39C56C" w14:textId="77777777" w:rsidR="00E84795" w:rsidRDefault="00E84795" w:rsidP="00E84795">
      <w:pPr>
        <w:pStyle w:val="Actdetails"/>
      </w:pPr>
      <w:r>
        <w:t>sch 3 pt 3.7 commenced 14 June 2013 (s 2)</w:t>
      </w:r>
    </w:p>
    <w:p w14:paraId="7F57AEC0" w14:textId="2CCC68CD" w:rsidR="00721B57" w:rsidRDefault="008555AB" w:rsidP="00721B57">
      <w:pPr>
        <w:pStyle w:val="NewAct"/>
      </w:pPr>
      <w:hyperlink r:id="rId237" w:tooltip="A2013-22" w:history="1">
        <w:r w:rsidR="00721B57">
          <w:rPr>
            <w:rStyle w:val="charCitHyperlinkAbbrev"/>
          </w:rPr>
          <w:t>Official Visitor Amendment Act 2013</w:t>
        </w:r>
      </w:hyperlink>
      <w:r w:rsidR="00721B57">
        <w:t xml:space="preserve"> A2013-22 sch 1 pt 1.2</w:t>
      </w:r>
    </w:p>
    <w:p w14:paraId="61D7F8F4" w14:textId="77777777" w:rsidR="00721B57" w:rsidRDefault="00721B57" w:rsidP="00721B57">
      <w:pPr>
        <w:pStyle w:val="Actdetails"/>
        <w:keepNext/>
      </w:pPr>
      <w:r>
        <w:t>notified LR 17 June 2013</w:t>
      </w:r>
    </w:p>
    <w:p w14:paraId="35769690" w14:textId="77777777" w:rsidR="00721B57" w:rsidRDefault="00721B57" w:rsidP="00721B57">
      <w:pPr>
        <w:pStyle w:val="Actdetails"/>
        <w:keepNext/>
      </w:pPr>
      <w:r>
        <w:t>s 1, s 2 commenced 17 June 2013 (LA s 75 (1))</w:t>
      </w:r>
    </w:p>
    <w:p w14:paraId="217AD7B3" w14:textId="38DD58E4" w:rsidR="00721B57" w:rsidRDefault="00721B57" w:rsidP="00721B57">
      <w:pPr>
        <w:pStyle w:val="Actdetails"/>
      </w:pPr>
      <w:r>
        <w:t>sch 1 pt 1.2</w:t>
      </w:r>
      <w:r w:rsidRPr="00D6142D">
        <w:t xml:space="preserve"> </w:t>
      </w:r>
      <w:r>
        <w:t>commenced 1 September 2013</w:t>
      </w:r>
      <w:r w:rsidRPr="00D6142D">
        <w:t xml:space="preserve"> (s 2</w:t>
      </w:r>
      <w:r>
        <w:t xml:space="preserve"> and see </w:t>
      </w:r>
      <w:hyperlink r:id="rId238" w:tooltip="A2012-33" w:history="1">
        <w:r>
          <w:rPr>
            <w:rStyle w:val="charCitHyperlinkAbbrev"/>
          </w:rPr>
          <w:t>Official Visitor Act 2012</w:t>
        </w:r>
      </w:hyperlink>
      <w:r>
        <w:t xml:space="preserve"> A2012-33 s 2 as amended by this Act</w:t>
      </w:r>
      <w:r w:rsidRPr="00D6142D">
        <w:t>)</w:t>
      </w:r>
    </w:p>
    <w:p w14:paraId="00B1A926" w14:textId="1EA7E332" w:rsidR="007400D8" w:rsidRDefault="008555AB" w:rsidP="007400D8">
      <w:pPr>
        <w:pStyle w:val="NewAct"/>
      </w:pPr>
      <w:hyperlink r:id="rId239" w:tooltip="A2013-39" w:history="1">
        <w:r w:rsidR="007400D8">
          <w:rPr>
            <w:rStyle w:val="charCitHyperlinkAbbrev"/>
          </w:rPr>
          <w:t>Marriage Equality (Same Sex) Act 2013</w:t>
        </w:r>
      </w:hyperlink>
      <w:r w:rsidR="007400D8">
        <w:t xml:space="preserve"> A2013-39 sch 2 pt 2.6</w:t>
      </w:r>
    </w:p>
    <w:p w14:paraId="3AB2D658" w14:textId="77777777" w:rsidR="007400D8" w:rsidRDefault="007400D8" w:rsidP="007400D8">
      <w:pPr>
        <w:pStyle w:val="Actdetails"/>
        <w:keepNext/>
      </w:pPr>
      <w:r>
        <w:t>notified LR 4 November 2013</w:t>
      </w:r>
    </w:p>
    <w:p w14:paraId="79D5C901" w14:textId="77777777" w:rsidR="007400D8" w:rsidRDefault="007400D8" w:rsidP="007400D8">
      <w:pPr>
        <w:pStyle w:val="Actdetails"/>
        <w:keepNext/>
      </w:pPr>
      <w:r>
        <w:t>s 1, s 2 commenced 4 November 2013 (LA s 75 (1))</w:t>
      </w:r>
    </w:p>
    <w:p w14:paraId="198D2B45" w14:textId="29C3A9C4" w:rsidR="007400D8" w:rsidRDefault="007400D8" w:rsidP="007400D8">
      <w:pPr>
        <w:pStyle w:val="Actdetails"/>
      </w:pPr>
      <w:r>
        <w:t>sch 2 pt 2.6</w:t>
      </w:r>
      <w:r w:rsidRPr="002D2CC3">
        <w:t xml:space="preserve"> </w:t>
      </w:r>
      <w:r w:rsidRPr="009A7FDA">
        <w:t xml:space="preserve">commenced </w:t>
      </w:r>
      <w:r>
        <w:t xml:space="preserve">7 November 2013 (s 2 and </w:t>
      </w:r>
      <w:hyperlink r:id="rId240" w:tooltip="CN2013-11" w:history="1">
        <w:r>
          <w:rPr>
            <w:rStyle w:val="charCitHyperlinkAbbrev"/>
          </w:rPr>
          <w:t>CN2013-11</w:t>
        </w:r>
      </w:hyperlink>
      <w:r>
        <w:t>)</w:t>
      </w:r>
    </w:p>
    <w:p w14:paraId="57C1ABF0" w14:textId="77777777" w:rsidR="005E354B" w:rsidRDefault="005E354B" w:rsidP="005E354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3BEE0708" w14:textId="52548B4F" w:rsidR="00354208" w:rsidRDefault="008555AB" w:rsidP="00354208">
      <w:pPr>
        <w:pStyle w:val="NewAct"/>
      </w:pPr>
      <w:hyperlink r:id="rId241" w:tooltip="A2014-6" w:history="1">
        <w:r w:rsidR="00354208">
          <w:rPr>
            <w:rStyle w:val="charCitHyperlinkAbbrev"/>
          </w:rPr>
          <w:t>Corrections and Sentencing Legislation Amendment Act 2014</w:t>
        </w:r>
      </w:hyperlink>
      <w:r w:rsidR="00354208">
        <w:t xml:space="preserve"> A2014</w:t>
      </w:r>
      <w:r w:rsidR="00354208">
        <w:noBreakHyphen/>
        <w:t>6 pt 3</w:t>
      </w:r>
    </w:p>
    <w:p w14:paraId="35908683" w14:textId="77777777" w:rsidR="00354208" w:rsidRDefault="00354208" w:rsidP="00354208">
      <w:pPr>
        <w:pStyle w:val="Actdetails"/>
        <w:keepNext/>
      </w:pPr>
      <w:r>
        <w:t>notified LR 27 March 2014</w:t>
      </w:r>
    </w:p>
    <w:p w14:paraId="048529CF" w14:textId="77777777" w:rsidR="00354208" w:rsidRDefault="00354208" w:rsidP="00354208">
      <w:pPr>
        <w:pStyle w:val="Actdetails"/>
        <w:keepNext/>
      </w:pPr>
      <w:r>
        <w:t>s 1, s 2 commenced 27 March 2014 (LA s 75 (1))</w:t>
      </w:r>
    </w:p>
    <w:p w14:paraId="03A191FD" w14:textId="77777777" w:rsidR="00354208" w:rsidRDefault="00354208" w:rsidP="00354208">
      <w:pPr>
        <w:pStyle w:val="Actdetails"/>
      </w:pPr>
      <w:r>
        <w:t>pt 3</w:t>
      </w:r>
      <w:r w:rsidRPr="002D2CC3">
        <w:t xml:space="preserve"> </w:t>
      </w:r>
      <w:r w:rsidRPr="009A7FDA">
        <w:t xml:space="preserve">commenced </w:t>
      </w:r>
      <w:r>
        <w:t>28 March 2014 (s 2)</w:t>
      </w:r>
    </w:p>
    <w:p w14:paraId="686A5BB1" w14:textId="10713E01" w:rsidR="0033333D" w:rsidRDefault="008555AB" w:rsidP="0033333D">
      <w:pPr>
        <w:pStyle w:val="NewAct"/>
      </w:pPr>
      <w:hyperlink r:id="rId242" w:tooltip="A2014-18" w:history="1">
        <w:r w:rsidR="0033333D">
          <w:rPr>
            <w:rStyle w:val="charCitHyperlinkAbbrev"/>
          </w:rPr>
          <w:t>Statute Law Amendment Act 2014</w:t>
        </w:r>
      </w:hyperlink>
      <w:r w:rsidR="0033333D">
        <w:t xml:space="preserve"> A2014</w:t>
      </w:r>
      <w:r w:rsidR="0033333D">
        <w:noBreakHyphen/>
        <w:t>18 sch 1 pt 1.1, sch 3 pt 3.5</w:t>
      </w:r>
    </w:p>
    <w:p w14:paraId="534C8BC3" w14:textId="77777777" w:rsidR="0033333D" w:rsidRDefault="0033333D" w:rsidP="0033333D">
      <w:pPr>
        <w:pStyle w:val="Actdetails"/>
        <w:keepNext/>
      </w:pPr>
      <w:r>
        <w:t>notified LR 20 May 2014</w:t>
      </w:r>
    </w:p>
    <w:p w14:paraId="3A9A9859" w14:textId="77777777" w:rsidR="0033333D" w:rsidRDefault="0033333D" w:rsidP="0033333D">
      <w:pPr>
        <w:pStyle w:val="Actdetails"/>
        <w:keepNext/>
      </w:pPr>
      <w:r>
        <w:t>s 1, s 2 commenced 20 May 2014 (LA s 75 (1))</w:t>
      </w:r>
    </w:p>
    <w:p w14:paraId="57D3665F" w14:textId="77777777" w:rsidR="0033333D" w:rsidRDefault="0033333D" w:rsidP="0033333D">
      <w:pPr>
        <w:pStyle w:val="Actdetails"/>
      </w:pPr>
      <w:r>
        <w:t xml:space="preserve">sch 1 pt 1.1, sch 3 pt 3.5 </w:t>
      </w:r>
      <w:r w:rsidRPr="00AE7C72">
        <w:t xml:space="preserve">commenced </w:t>
      </w:r>
      <w:r>
        <w:t>10 June 2014</w:t>
      </w:r>
      <w:r w:rsidRPr="00AE7C72">
        <w:t xml:space="preserve"> (</w:t>
      </w:r>
      <w:r>
        <w:t>s 2 (1))</w:t>
      </w:r>
    </w:p>
    <w:p w14:paraId="640B34C2" w14:textId="1BD79720" w:rsidR="0004130B" w:rsidRDefault="008555AB" w:rsidP="0004130B">
      <w:pPr>
        <w:pStyle w:val="NewAct"/>
      </w:pPr>
      <w:hyperlink r:id="rId243" w:tooltip="A2014-51" w:history="1">
        <w:r w:rsidR="0004130B" w:rsidRPr="00A60A4C">
          <w:rPr>
            <w:rStyle w:val="charCitHyperlinkAbbrev"/>
          </w:rPr>
          <w:t>Mental Health (Treatment and Care) Amendment Act 2014</w:t>
        </w:r>
      </w:hyperlink>
      <w:r w:rsidR="0004130B">
        <w:t xml:space="preserve"> A2014-51 sch 1 pt 1.2 (as am by </w:t>
      </w:r>
      <w:hyperlink r:id="rId244" w:tooltip="Mental Health Act 2015" w:history="1">
        <w:r w:rsidR="0004130B" w:rsidRPr="000E16FA">
          <w:rPr>
            <w:rStyle w:val="charCitHyperlinkAbbrev"/>
          </w:rPr>
          <w:t>A2015-38</w:t>
        </w:r>
      </w:hyperlink>
      <w:r w:rsidR="0004130B">
        <w:t xml:space="preserve"> amdt 2.54)</w:t>
      </w:r>
    </w:p>
    <w:p w14:paraId="1CF3E60C" w14:textId="77777777" w:rsidR="0004130B" w:rsidRDefault="0004130B" w:rsidP="0004130B">
      <w:pPr>
        <w:pStyle w:val="Actdetails"/>
        <w:spacing w:before="0"/>
      </w:pPr>
      <w:r>
        <w:t>notified LR 12 November 2014</w:t>
      </w:r>
    </w:p>
    <w:p w14:paraId="53CD1F98" w14:textId="77777777" w:rsidR="0004130B" w:rsidRDefault="0004130B" w:rsidP="0004130B">
      <w:pPr>
        <w:pStyle w:val="Actdetails"/>
        <w:spacing w:before="0"/>
      </w:pPr>
      <w:r>
        <w:t>s 1, s 2 commenced 12 November 2014 (LA s 75 (1))</w:t>
      </w:r>
    </w:p>
    <w:p w14:paraId="7F41DDC3" w14:textId="38CD706E" w:rsidR="0004130B" w:rsidRPr="00D0593A" w:rsidRDefault="00D0593A" w:rsidP="0004130B">
      <w:pPr>
        <w:pStyle w:val="Actdetails"/>
        <w:spacing w:before="0"/>
      </w:pPr>
      <w:r>
        <w:t>sch 1 pt 1.2 commenced</w:t>
      </w:r>
      <w:r w:rsidR="0004130B" w:rsidRPr="00D0593A">
        <w:t xml:space="preserve"> 1 March 2016 (s 2 (as am by</w:t>
      </w:r>
      <w:r w:rsidR="0004130B" w:rsidRPr="00D0593A">
        <w:rPr>
          <w:rStyle w:val="Hyperlink"/>
          <w:u w:val="none"/>
        </w:rPr>
        <w:t xml:space="preserve"> </w:t>
      </w:r>
      <w:hyperlink r:id="rId245" w:tooltip="Mental Health Act 2015" w:history="1">
        <w:r w:rsidR="0004130B" w:rsidRPr="00D0593A">
          <w:rPr>
            <w:rStyle w:val="Hyperlink"/>
            <w:u w:val="none"/>
          </w:rPr>
          <w:t>A2015-38</w:t>
        </w:r>
      </w:hyperlink>
      <w:r w:rsidR="0004130B" w:rsidRPr="00D0593A">
        <w:rPr>
          <w:rStyle w:val="Hyperlink"/>
          <w:u w:val="none"/>
        </w:rPr>
        <w:t xml:space="preserve"> </w:t>
      </w:r>
      <w:r w:rsidR="0004130B" w:rsidRPr="00D0593A">
        <w:t>amdt 2.54))</w:t>
      </w:r>
    </w:p>
    <w:p w14:paraId="1CE56FFD" w14:textId="3C5F0294" w:rsidR="00557E20" w:rsidRDefault="008555AB" w:rsidP="00557E20">
      <w:pPr>
        <w:pStyle w:val="NewAct"/>
      </w:pPr>
      <w:hyperlink r:id="rId246" w:tooltip="A2015-37" w:history="1">
        <w:r w:rsidR="00403A4B">
          <w:rPr>
            <w:rStyle w:val="charCitHyperlinkAbbrev"/>
          </w:rPr>
          <w:t>Corrections Management Amendment Act 2015</w:t>
        </w:r>
      </w:hyperlink>
      <w:r w:rsidR="00403A4B">
        <w:t xml:space="preserve"> A2015</w:t>
      </w:r>
      <w:r w:rsidR="00403A4B">
        <w:noBreakHyphen/>
        <w:t>37</w:t>
      </w:r>
    </w:p>
    <w:p w14:paraId="2905F0FD" w14:textId="77777777" w:rsidR="00557E20" w:rsidRDefault="00557E20" w:rsidP="00557E20">
      <w:pPr>
        <w:pStyle w:val="Actdetails"/>
        <w:keepNext/>
      </w:pPr>
      <w:r>
        <w:t xml:space="preserve">notified LR </w:t>
      </w:r>
      <w:r w:rsidR="00403A4B">
        <w:t>1 October 2015</w:t>
      </w:r>
    </w:p>
    <w:p w14:paraId="63FAD69A" w14:textId="77777777" w:rsidR="00557E20" w:rsidRDefault="00557E20" w:rsidP="00557E20">
      <w:pPr>
        <w:pStyle w:val="Actdetails"/>
        <w:keepNext/>
      </w:pPr>
      <w:r>
        <w:t xml:space="preserve">s 1, s 2 commenced </w:t>
      </w:r>
      <w:r w:rsidR="00403A4B">
        <w:t>1 October 2015</w:t>
      </w:r>
      <w:r>
        <w:t xml:space="preserve"> (LA s 75 (1))</w:t>
      </w:r>
    </w:p>
    <w:p w14:paraId="2907B0BB" w14:textId="77777777" w:rsidR="00755AE4" w:rsidRDefault="005B6C83" w:rsidP="00557E20">
      <w:pPr>
        <w:pStyle w:val="Actdetails"/>
        <w:keepNext/>
      </w:pPr>
      <w:r>
        <w:t>s 3 commenced 2</w:t>
      </w:r>
      <w:r w:rsidR="00755AE4">
        <w:t xml:space="preserve"> October 2015 (LA s 75AA)</w:t>
      </w:r>
    </w:p>
    <w:p w14:paraId="2713C728" w14:textId="77777777" w:rsidR="00557E20" w:rsidRDefault="00755AE4" w:rsidP="00557E20">
      <w:pPr>
        <w:pStyle w:val="Actdetails"/>
      </w:pPr>
      <w:r>
        <w:t>s 6</w:t>
      </w:r>
      <w:r w:rsidR="00557E20">
        <w:t xml:space="preserve"> </w:t>
      </w:r>
      <w:r w:rsidR="00557E20" w:rsidRPr="00AE7C72">
        <w:t>commenced</w:t>
      </w:r>
      <w:r w:rsidR="00403A4B">
        <w:t xml:space="preserve"> 2 October 2015</w:t>
      </w:r>
      <w:r w:rsidR="00557E20" w:rsidRPr="00AE7C72">
        <w:t xml:space="preserve"> (</w:t>
      </w:r>
      <w:r w:rsidR="00557E20">
        <w:t>s 2 (1))</w:t>
      </w:r>
    </w:p>
    <w:p w14:paraId="3CCC1F79" w14:textId="77777777" w:rsidR="00403A4B" w:rsidRPr="00473969" w:rsidRDefault="00473969" w:rsidP="00403A4B">
      <w:pPr>
        <w:pStyle w:val="Actdetails"/>
      </w:pPr>
      <w:r w:rsidRPr="00473969">
        <w:t>remainder commenced</w:t>
      </w:r>
      <w:r w:rsidR="00403A4B" w:rsidRPr="00473969">
        <w:t xml:space="preserve"> 12 November 2015 (s 2 (2))</w:t>
      </w:r>
    </w:p>
    <w:p w14:paraId="7DE04BE8" w14:textId="23F2C0B5" w:rsidR="0004130B" w:rsidRDefault="008555AB" w:rsidP="0004130B">
      <w:pPr>
        <w:pStyle w:val="NewAct"/>
      </w:pPr>
      <w:hyperlink r:id="rId247" w:tooltip="A2015-38" w:history="1">
        <w:r w:rsidR="0004130B">
          <w:rPr>
            <w:rStyle w:val="charCitHyperlinkAbbrev"/>
          </w:rPr>
          <w:t>Mental Health Act 2015</w:t>
        </w:r>
      </w:hyperlink>
      <w:r w:rsidR="0004130B">
        <w:t xml:space="preserve"> A2015</w:t>
      </w:r>
      <w:r w:rsidR="0004130B">
        <w:noBreakHyphen/>
        <w:t>38 sch 2 pt 2.2, sch 2 pt 2.4 div 2.4.4</w:t>
      </w:r>
    </w:p>
    <w:p w14:paraId="20CCF327" w14:textId="77777777" w:rsidR="0004130B" w:rsidRDefault="0004130B" w:rsidP="0004130B">
      <w:pPr>
        <w:pStyle w:val="Actdetails"/>
        <w:keepNext/>
      </w:pPr>
      <w:r>
        <w:t>notified LR 7 October 2015</w:t>
      </w:r>
    </w:p>
    <w:p w14:paraId="7198D9FC" w14:textId="77777777" w:rsidR="0004130B" w:rsidRDefault="0004130B" w:rsidP="0004130B">
      <w:pPr>
        <w:pStyle w:val="Actdetails"/>
        <w:keepNext/>
      </w:pPr>
      <w:r>
        <w:t>s 1, s 2 commenced 7 October 2015 (LA s 75 (1))</w:t>
      </w:r>
    </w:p>
    <w:p w14:paraId="0FEF88F1" w14:textId="77777777" w:rsidR="0004130B" w:rsidRDefault="0004130B" w:rsidP="0004130B">
      <w:pPr>
        <w:pStyle w:val="Actdetails"/>
        <w:keepNext/>
      </w:pPr>
      <w:r w:rsidRPr="00A23357">
        <w:t>sch 2 pt 2.2</w:t>
      </w:r>
      <w:r>
        <w:t xml:space="preserve"> (amdt 2.54)</w:t>
      </w:r>
      <w:r w:rsidRPr="00A23357">
        <w:t xml:space="preserve"> commenced 8 October 2015 (s 2 (2))</w:t>
      </w:r>
    </w:p>
    <w:p w14:paraId="73654AB5" w14:textId="16B607E3" w:rsidR="0004130B" w:rsidRPr="00D0593A" w:rsidRDefault="0004130B" w:rsidP="0004130B">
      <w:pPr>
        <w:pStyle w:val="Actdetails"/>
        <w:rPr>
          <w:rStyle w:val="charUnderline"/>
          <w:u w:val="none"/>
        </w:rPr>
      </w:pPr>
      <w:r w:rsidRPr="00D0593A">
        <w:rPr>
          <w:rStyle w:val="charUnderline"/>
          <w:u w:val="none"/>
        </w:rPr>
        <w:t>sch 2 pt 2.4 div 2.4.4 commence</w:t>
      </w:r>
      <w:r w:rsidR="00D0593A">
        <w:rPr>
          <w:rStyle w:val="charUnderline"/>
          <w:u w:val="none"/>
        </w:rPr>
        <w:t>d</w:t>
      </w:r>
      <w:r w:rsidRPr="00D0593A">
        <w:rPr>
          <w:rStyle w:val="charUnderline"/>
          <w:u w:val="none"/>
        </w:rPr>
        <w:t xml:space="preserve"> 1 March 2016 (s 2 (1) and see Mental Health (Treatment and Care) Amendment Act 2014</w:t>
      </w:r>
      <w:r w:rsidRPr="00D0593A">
        <w:rPr>
          <w:rStyle w:val="Hyperlink"/>
          <w:u w:val="none"/>
        </w:rPr>
        <w:t xml:space="preserve"> </w:t>
      </w:r>
      <w:hyperlink r:id="rId248" w:tooltip="Mental Health (Treatment and Care) Amendment Act 2014" w:history="1">
        <w:r w:rsidRPr="00D0593A">
          <w:rPr>
            <w:rStyle w:val="Hyperlink"/>
            <w:u w:val="none"/>
          </w:rPr>
          <w:t>A2014-51</w:t>
        </w:r>
      </w:hyperlink>
      <w:r w:rsidRPr="00D0593A">
        <w:rPr>
          <w:rStyle w:val="charUnderline"/>
          <w:u w:val="none"/>
        </w:rPr>
        <w:t>, s 2</w:t>
      </w:r>
      <w:r w:rsidRPr="00D0593A">
        <w:t xml:space="preserve"> (as am by</w:t>
      </w:r>
      <w:r w:rsidRPr="00D0593A">
        <w:rPr>
          <w:rStyle w:val="Hyperlink"/>
          <w:u w:val="none"/>
        </w:rPr>
        <w:t xml:space="preserve"> </w:t>
      </w:r>
      <w:hyperlink r:id="rId249" w:tooltip="Mental Health Act 2015" w:history="1">
        <w:r w:rsidRPr="00D0593A">
          <w:rPr>
            <w:rStyle w:val="Hyperlink"/>
            <w:u w:val="none"/>
          </w:rPr>
          <w:t>A2015-38</w:t>
        </w:r>
      </w:hyperlink>
      <w:r w:rsidRPr="00D0593A">
        <w:rPr>
          <w:rStyle w:val="Hyperlink"/>
          <w:u w:val="none"/>
        </w:rPr>
        <w:t xml:space="preserve"> </w:t>
      </w:r>
      <w:r w:rsidRPr="00D0593A">
        <w:t>amdt 2.54)</w:t>
      </w:r>
      <w:r w:rsidRPr="00D0593A">
        <w:rPr>
          <w:rStyle w:val="charUnderline"/>
          <w:u w:val="none"/>
        </w:rPr>
        <w:t>)</w:t>
      </w:r>
    </w:p>
    <w:p w14:paraId="0FEFF4B2" w14:textId="60595931" w:rsidR="0004130B" w:rsidRDefault="0004130B" w:rsidP="0004130B">
      <w:pPr>
        <w:pStyle w:val="LegHistNote"/>
      </w:pPr>
      <w:r>
        <w:rPr>
          <w:rStyle w:val="charItals"/>
        </w:rPr>
        <w:t>Note</w:t>
      </w:r>
      <w:r>
        <w:tab/>
        <w:t xml:space="preserve">Sch 2 pt 2.2 (amdt 2.54) only amends the </w:t>
      </w:r>
      <w:hyperlink r:id="rId250" w:tooltip="A2014-51" w:history="1">
        <w:r w:rsidRPr="00E1720F">
          <w:rPr>
            <w:rStyle w:val="charCitHyperlinkAbbrev"/>
          </w:rPr>
          <w:t>Mental Health (Treatment and Care) Amendment Act 2014</w:t>
        </w:r>
      </w:hyperlink>
      <w:r>
        <w:t xml:space="preserve"> A2014-51</w:t>
      </w:r>
    </w:p>
    <w:p w14:paraId="038B1CB8" w14:textId="5EBFA2D0" w:rsidR="006B48EB" w:rsidRDefault="008555AB" w:rsidP="006B48EB">
      <w:pPr>
        <w:pStyle w:val="NewAct"/>
      </w:pPr>
      <w:hyperlink r:id="rId251" w:tooltip="A2015-50" w:history="1">
        <w:r w:rsidR="006B48EB">
          <w:rPr>
            <w:rStyle w:val="charCitHyperlinkAbbrev"/>
          </w:rPr>
          <w:t>Statute Law Amendment Act 2015 (No 2)</w:t>
        </w:r>
      </w:hyperlink>
      <w:r w:rsidR="006B48EB">
        <w:t xml:space="preserve"> A2015</w:t>
      </w:r>
      <w:r w:rsidR="006B48EB">
        <w:noBreakHyphen/>
        <w:t>50 sch 3 pt 3.8</w:t>
      </w:r>
    </w:p>
    <w:p w14:paraId="0AD98056" w14:textId="77777777" w:rsidR="006B48EB" w:rsidRDefault="006B48EB" w:rsidP="006B48EB">
      <w:pPr>
        <w:pStyle w:val="Actdetails"/>
        <w:keepNext/>
      </w:pPr>
      <w:r>
        <w:t>notified LR 25 November 2015</w:t>
      </w:r>
    </w:p>
    <w:p w14:paraId="551D0D47" w14:textId="77777777" w:rsidR="006B48EB" w:rsidRDefault="006B48EB" w:rsidP="006B48EB">
      <w:pPr>
        <w:pStyle w:val="Actdetails"/>
        <w:keepNext/>
      </w:pPr>
      <w:r>
        <w:t>s 1, s 2 commenced 25 November 2015 (LA s 75 (1))</w:t>
      </w:r>
    </w:p>
    <w:p w14:paraId="569332CF" w14:textId="77777777" w:rsidR="006B48EB" w:rsidRPr="00AE7C72" w:rsidRDefault="006B48EB" w:rsidP="006B48EB">
      <w:pPr>
        <w:pStyle w:val="Actdetails"/>
      </w:pPr>
      <w:r>
        <w:t xml:space="preserve">sch 3 pt 3.8 </w:t>
      </w:r>
      <w:r w:rsidRPr="00AE7C72">
        <w:t xml:space="preserve">commenced </w:t>
      </w:r>
      <w:r>
        <w:t>9 December 2015</w:t>
      </w:r>
      <w:r w:rsidRPr="00AE7C72">
        <w:t xml:space="preserve"> (</w:t>
      </w:r>
      <w:r>
        <w:t>s 2)</w:t>
      </w:r>
    </w:p>
    <w:p w14:paraId="68111D1E" w14:textId="78D5E29F" w:rsidR="00DD1081" w:rsidRDefault="008555AB" w:rsidP="00DD1081">
      <w:pPr>
        <w:pStyle w:val="NewAct"/>
      </w:pPr>
      <w:hyperlink r:id="rId252" w:tooltip="A2016-4" w:history="1">
        <w:r w:rsidR="00DD1081">
          <w:rPr>
            <w:rStyle w:val="charCitHyperlinkAbbrev"/>
          </w:rPr>
          <w:t>Crimes (Sentencing and Restorative Justice) Amendment Act 2016</w:t>
        </w:r>
      </w:hyperlink>
      <w:r w:rsidR="00DD1081">
        <w:t xml:space="preserve"> A2016</w:t>
      </w:r>
      <w:r w:rsidR="00DD1081">
        <w:noBreakHyphen/>
        <w:t>4 sch 1 pt 1.5</w:t>
      </w:r>
    </w:p>
    <w:p w14:paraId="7396F3A4" w14:textId="77777777" w:rsidR="00DD1081" w:rsidRDefault="00DD1081" w:rsidP="00DD1081">
      <w:pPr>
        <w:pStyle w:val="Actdetails"/>
        <w:keepNext/>
      </w:pPr>
      <w:r>
        <w:t>notified LR 24 February 2016</w:t>
      </w:r>
    </w:p>
    <w:p w14:paraId="010DE26D" w14:textId="77777777" w:rsidR="00DD1081" w:rsidRDefault="00DD1081" w:rsidP="00DD1081">
      <w:pPr>
        <w:pStyle w:val="Actdetails"/>
        <w:keepNext/>
      </w:pPr>
      <w:r>
        <w:t>s 1, s 2 commenced 24 February 2016 (LA s 75 (1))</w:t>
      </w:r>
    </w:p>
    <w:p w14:paraId="0CB42F37" w14:textId="77777777" w:rsidR="00DD1081" w:rsidRDefault="00DD1081" w:rsidP="00DD1081">
      <w:pPr>
        <w:pStyle w:val="Actdetails"/>
      </w:pPr>
      <w:r>
        <w:t xml:space="preserve">sch 1 </w:t>
      </w:r>
      <w:r w:rsidRPr="00A1444A">
        <w:t xml:space="preserve">pt </w:t>
      </w:r>
      <w:r>
        <w:t>1.5</w:t>
      </w:r>
      <w:r w:rsidRPr="00A1444A">
        <w:t xml:space="preserve"> commenced 2 March 2016 (s 2 (1))</w:t>
      </w:r>
    </w:p>
    <w:p w14:paraId="77840C9F" w14:textId="4063DE87" w:rsidR="008D4FA8" w:rsidRDefault="008555AB" w:rsidP="008D4FA8">
      <w:pPr>
        <w:pStyle w:val="NewAct"/>
      </w:pPr>
      <w:hyperlink r:id="rId253" w:tooltip="A2016-13" w:history="1">
        <w:r w:rsidR="008D4FA8">
          <w:rPr>
            <w:rStyle w:val="charCitHyperlinkAbbrev"/>
          </w:rPr>
          <w:t>Protection of Rights (Services) Legislation Amendment Act 2016 (No 2)</w:t>
        </w:r>
      </w:hyperlink>
      <w:r w:rsidR="008D4FA8">
        <w:t xml:space="preserve"> A2016</w:t>
      </w:r>
      <w:r w:rsidR="008D4FA8">
        <w:noBreakHyphen/>
        <w:t>13 sch 1 pt 1.12</w:t>
      </w:r>
    </w:p>
    <w:p w14:paraId="1FE52B95" w14:textId="77777777" w:rsidR="008D4FA8" w:rsidRDefault="008D4FA8" w:rsidP="008D4FA8">
      <w:pPr>
        <w:pStyle w:val="Actdetails"/>
        <w:keepNext/>
      </w:pPr>
      <w:r>
        <w:t>notified LR 16 March 2016</w:t>
      </w:r>
    </w:p>
    <w:p w14:paraId="35C5C015" w14:textId="77777777" w:rsidR="008D4FA8" w:rsidRDefault="008D4FA8" w:rsidP="008D4FA8">
      <w:pPr>
        <w:pStyle w:val="Actdetails"/>
        <w:keepNext/>
      </w:pPr>
      <w:r>
        <w:t>s 1, s 2 commenced 16 March 2016 (LA s 75 (1))</w:t>
      </w:r>
    </w:p>
    <w:p w14:paraId="7E66AE02" w14:textId="525CC91E" w:rsidR="008D4FA8" w:rsidRDefault="008D4FA8" w:rsidP="008D4FA8">
      <w:pPr>
        <w:pStyle w:val="Actdetails"/>
      </w:pPr>
      <w:r>
        <w:t xml:space="preserve">sch 1 pt 1.12 </w:t>
      </w:r>
      <w:r w:rsidRPr="00AE7C72">
        <w:t xml:space="preserve">commenced </w:t>
      </w:r>
      <w:r>
        <w:t>1 April 2016</w:t>
      </w:r>
      <w:r w:rsidRPr="00AE7C72">
        <w:t xml:space="preserve"> (</w:t>
      </w:r>
      <w:r>
        <w:t>s 2 and</w:t>
      </w:r>
      <w:r>
        <w:rPr>
          <w:spacing w:val="-2"/>
        </w:rPr>
        <w:t xml:space="preserve"> see </w:t>
      </w:r>
      <w:hyperlink r:id="rId25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442E6E66" w14:textId="4C9C6933" w:rsidR="00BA32C6" w:rsidRDefault="008555AB" w:rsidP="00BA32C6">
      <w:pPr>
        <w:pStyle w:val="NewAct"/>
      </w:pPr>
      <w:hyperlink r:id="rId255" w:tooltip="A2016-32" w:history="1">
        <w:r w:rsidR="00BA32C6">
          <w:rPr>
            <w:rStyle w:val="charCitHyperlinkAbbrev"/>
          </w:rPr>
          <w:t>Mental Health Amendment Act 2016</w:t>
        </w:r>
      </w:hyperlink>
      <w:r w:rsidR="00BA32C6">
        <w:t xml:space="preserve"> A2016-32 sch 1 pt 1.2</w:t>
      </w:r>
    </w:p>
    <w:p w14:paraId="444E19A5" w14:textId="77777777" w:rsidR="00BA32C6" w:rsidRDefault="00AC077A" w:rsidP="00BA32C6">
      <w:pPr>
        <w:pStyle w:val="Actdetails"/>
        <w:spacing w:before="0"/>
      </w:pPr>
      <w:r>
        <w:t>notified LR 20 June 2016</w:t>
      </w:r>
    </w:p>
    <w:p w14:paraId="033A9993" w14:textId="77777777" w:rsidR="00BA32C6" w:rsidRDefault="00BA32C6" w:rsidP="00BA32C6">
      <w:pPr>
        <w:pStyle w:val="Actdetails"/>
        <w:spacing w:before="0"/>
      </w:pPr>
      <w:r>
        <w:t xml:space="preserve">s 1, s 2 commenced </w:t>
      </w:r>
      <w:r w:rsidR="00AC077A">
        <w:t>20 June 2016</w:t>
      </w:r>
      <w:r>
        <w:t xml:space="preserve"> (LA s 75 (1))</w:t>
      </w:r>
    </w:p>
    <w:p w14:paraId="7A224C94" w14:textId="77777777" w:rsidR="00BA32C6" w:rsidRDefault="00BA32C6" w:rsidP="00BA32C6">
      <w:pPr>
        <w:pStyle w:val="Actdetails"/>
        <w:spacing w:before="0"/>
      </w:pPr>
      <w:r>
        <w:t>sch 1 pt 1.2 commenced</w:t>
      </w:r>
      <w:r w:rsidRPr="00D0593A">
        <w:t xml:space="preserve"> </w:t>
      </w:r>
      <w:r w:rsidR="00AC077A">
        <w:t>21 June 2016</w:t>
      </w:r>
      <w:r w:rsidRPr="00D0593A">
        <w:t xml:space="preserve"> (s 2 (</w:t>
      </w:r>
      <w:r w:rsidR="00AC077A">
        <w:t>1</w:t>
      </w:r>
      <w:r w:rsidRPr="00D0593A">
        <w:t>))</w:t>
      </w:r>
    </w:p>
    <w:p w14:paraId="10E0C21B" w14:textId="76E6F889" w:rsidR="00CE5E14" w:rsidRDefault="008555AB" w:rsidP="00CE5E14">
      <w:pPr>
        <w:pStyle w:val="NewAct"/>
      </w:pPr>
      <w:hyperlink r:id="rId256" w:tooltip="A2016-42" w:history="1">
        <w:r w:rsidR="00CE5E14">
          <w:rPr>
            <w:rStyle w:val="charCitHyperlinkAbbrev"/>
          </w:rPr>
          <w:t>Family Violence Act 2016</w:t>
        </w:r>
      </w:hyperlink>
      <w:r w:rsidR="00CE5E14">
        <w:t xml:space="preserve"> A2016-42 sch 3 pt 3.3 (as am by </w:t>
      </w:r>
      <w:hyperlink r:id="rId257" w:tooltip="Family and Personal Violence Amendment Act 2017" w:history="1">
        <w:r w:rsidR="00CE5E14">
          <w:rPr>
            <w:rStyle w:val="charCitHyperlinkAbbrev"/>
          </w:rPr>
          <w:t>A2017</w:t>
        </w:r>
        <w:r w:rsidR="00CE5E14">
          <w:rPr>
            <w:rStyle w:val="charCitHyperlinkAbbrev"/>
          </w:rPr>
          <w:noBreakHyphen/>
          <w:t>10</w:t>
        </w:r>
      </w:hyperlink>
      <w:r w:rsidR="00CE5E14">
        <w:t xml:space="preserve"> s 7)</w:t>
      </w:r>
    </w:p>
    <w:p w14:paraId="1983456D" w14:textId="77777777" w:rsidR="00CE5E14" w:rsidRDefault="00CE5E14" w:rsidP="00CE5E14">
      <w:pPr>
        <w:pStyle w:val="Actdetails"/>
      </w:pPr>
      <w:r>
        <w:t>notified LR 18 August 2016</w:t>
      </w:r>
    </w:p>
    <w:p w14:paraId="5C0B223D" w14:textId="77777777" w:rsidR="00CE5E14" w:rsidRDefault="00CE5E14" w:rsidP="00CE5E14">
      <w:pPr>
        <w:pStyle w:val="Actdetails"/>
      </w:pPr>
      <w:r>
        <w:t>s 1, s 2 commenced 18 August 2016 (LA s 75 (1))</w:t>
      </w:r>
    </w:p>
    <w:p w14:paraId="322D6E7B" w14:textId="15D9A751" w:rsidR="00CE5E14" w:rsidRDefault="00CE5E14" w:rsidP="00CE5E14">
      <w:pPr>
        <w:pStyle w:val="Actdetails"/>
      </w:pPr>
      <w:r>
        <w:t xml:space="preserve">sch 3 pt 3.3 commenced 1 May 2017 (s 2 (2) as am by </w:t>
      </w:r>
      <w:hyperlink r:id="rId258" w:tooltip="Family and Personal Violence Amendment Act 2017" w:history="1">
        <w:r>
          <w:rPr>
            <w:rStyle w:val="charCitHyperlinkAbbrev"/>
          </w:rPr>
          <w:t>A2017</w:t>
        </w:r>
        <w:r>
          <w:rPr>
            <w:rStyle w:val="charCitHyperlinkAbbrev"/>
          </w:rPr>
          <w:noBreakHyphen/>
          <w:t>10</w:t>
        </w:r>
      </w:hyperlink>
      <w:r>
        <w:t xml:space="preserve"> s 7)</w:t>
      </w:r>
    </w:p>
    <w:p w14:paraId="13F422E1" w14:textId="59F49887" w:rsidR="00CE5E14" w:rsidRDefault="008555AB" w:rsidP="00B8151D">
      <w:pPr>
        <w:pStyle w:val="NewAct"/>
      </w:pPr>
      <w:hyperlink r:id="rId259" w:tooltip="A2017-10" w:history="1">
        <w:r w:rsidR="00CE5E14">
          <w:rPr>
            <w:rStyle w:val="charCitHyperlinkAbbrev"/>
          </w:rPr>
          <w:t>Family and Personal Violence Legislation Amendment Act 2017</w:t>
        </w:r>
      </w:hyperlink>
      <w:r w:rsidR="00CE5E14">
        <w:t xml:space="preserve"> A2017</w:t>
      </w:r>
      <w:r w:rsidR="00CE5E14">
        <w:noBreakHyphen/>
        <w:t>10 s 7</w:t>
      </w:r>
    </w:p>
    <w:p w14:paraId="17EABC13" w14:textId="77777777" w:rsidR="00CE5E14" w:rsidRDefault="00CE5E14" w:rsidP="00B8151D">
      <w:pPr>
        <w:pStyle w:val="Actdetails"/>
        <w:keepNext/>
      </w:pPr>
      <w:r>
        <w:t>notified LR 6 April 2017</w:t>
      </w:r>
    </w:p>
    <w:p w14:paraId="233DF06F" w14:textId="77777777" w:rsidR="00CE5E14" w:rsidRDefault="00CE5E14" w:rsidP="00CE5E14">
      <w:pPr>
        <w:pStyle w:val="Actdetails"/>
      </w:pPr>
      <w:r>
        <w:t>s 1, s 2 commenced 6 April 2017 (LA s 75 (1))</w:t>
      </w:r>
    </w:p>
    <w:p w14:paraId="1A3D8966" w14:textId="77777777" w:rsidR="00CE5E14" w:rsidRDefault="00CE5E14" w:rsidP="00CE5E14">
      <w:pPr>
        <w:pStyle w:val="Actdetails"/>
      </w:pPr>
      <w:r>
        <w:t>s 7 commenced 30 April 2017 (s 2 (1))</w:t>
      </w:r>
    </w:p>
    <w:p w14:paraId="45CCD4F0" w14:textId="178C6589" w:rsidR="00CE5E14" w:rsidRDefault="00CE5E14" w:rsidP="00CE5E14">
      <w:pPr>
        <w:pStyle w:val="LegHistNote"/>
      </w:pPr>
      <w:r>
        <w:rPr>
          <w:i/>
        </w:rPr>
        <w:t>Note</w:t>
      </w:r>
      <w:r>
        <w:rPr>
          <w:i/>
        </w:rPr>
        <w:tab/>
      </w:r>
      <w:r>
        <w:t>This Act only amends the Family Violence Act 2016</w:t>
      </w:r>
      <w:r>
        <w:br/>
      </w:r>
      <w:hyperlink r:id="rId260" w:tooltip="Family Violence Act 2016" w:history="1">
        <w:r>
          <w:rPr>
            <w:rStyle w:val="charCitHyperlinkAbbrev"/>
          </w:rPr>
          <w:t>A2016</w:t>
        </w:r>
        <w:r>
          <w:rPr>
            <w:rStyle w:val="charCitHyperlinkAbbrev"/>
          </w:rPr>
          <w:noBreakHyphen/>
          <w:t>42</w:t>
        </w:r>
      </w:hyperlink>
      <w:r>
        <w:t>.</w:t>
      </w:r>
    </w:p>
    <w:p w14:paraId="5E11CE95" w14:textId="0020013B" w:rsidR="00024804" w:rsidRDefault="008555AB" w:rsidP="00024804">
      <w:pPr>
        <w:pStyle w:val="NewAct"/>
      </w:pPr>
      <w:hyperlink r:id="rId261" w:anchor="history" w:tooltip="A2017-47" w:history="1">
        <w:r w:rsidR="00024804">
          <w:rPr>
            <w:rStyle w:val="charCitHyperlinkAbbrev"/>
          </w:rPr>
          <w:t>Inspector of Correctional Services Act 2017</w:t>
        </w:r>
      </w:hyperlink>
      <w:r w:rsidR="00024804">
        <w:t xml:space="preserve"> A2017-47 sch 2 pt 2.2</w:t>
      </w:r>
    </w:p>
    <w:p w14:paraId="6C2F0A56" w14:textId="77777777" w:rsidR="00024804" w:rsidRDefault="00024804" w:rsidP="00024804">
      <w:pPr>
        <w:pStyle w:val="Actdetails"/>
      </w:pPr>
      <w:r>
        <w:t>notified LR 7 December 2017</w:t>
      </w:r>
    </w:p>
    <w:p w14:paraId="63AC67C5" w14:textId="77777777" w:rsidR="00024804" w:rsidRDefault="00024804" w:rsidP="00024804">
      <w:pPr>
        <w:pStyle w:val="Actdetails"/>
      </w:pPr>
      <w:r>
        <w:t>s 1, s 2 commenced 7 December 2017 (LA s 75 (1))</w:t>
      </w:r>
    </w:p>
    <w:p w14:paraId="6815EB5F" w14:textId="77777777" w:rsidR="00024804" w:rsidRDefault="00024804" w:rsidP="00024804">
      <w:pPr>
        <w:pStyle w:val="Actdetails"/>
      </w:pPr>
      <w:r>
        <w:t>sch 2 pt 2.2 commenced 8 December 2017 (s 2 (1))</w:t>
      </w:r>
    </w:p>
    <w:p w14:paraId="2BF3908D" w14:textId="66DBDA58" w:rsidR="0039142C" w:rsidRPr="00935D4E" w:rsidRDefault="008555AB" w:rsidP="0039142C">
      <w:pPr>
        <w:pStyle w:val="NewAct"/>
      </w:pPr>
      <w:hyperlink r:id="rId262" w:tooltip="A2018-9" w:history="1">
        <w:r w:rsidR="0039142C">
          <w:rPr>
            <w:rStyle w:val="charCitHyperlinkAbbrev"/>
          </w:rPr>
          <w:t>Courts and Other Justice Legislation Amendment Act 2018</w:t>
        </w:r>
      </w:hyperlink>
      <w:r w:rsidR="0039142C">
        <w:t xml:space="preserve"> A2018-9 pt 6</w:t>
      </w:r>
    </w:p>
    <w:p w14:paraId="39FD406C" w14:textId="77777777" w:rsidR="0039142C" w:rsidRDefault="0039142C" w:rsidP="0039142C">
      <w:pPr>
        <w:pStyle w:val="Actdetails"/>
      </w:pPr>
      <w:r>
        <w:t>notified LR 29 March 2018</w:t>
      </w:r>
    </w:p>
    <w:p w14:paraId="439D48D9" w14:textId="77777777" w:rsidR="0039142C" w:rsidRDefault="0039142C" w:rsidP="0039142C">
      <w:pPr>
        <w:pStyle w:val="Actdetails"/>
      </w:pPr>
      <w:r>
        <w:t>s 1, s 2 commenced 29 March 2018 (LA s 75 (1))</w:t>
      </w:r>
    </w:p>
    <w:p w14:paraId="04008FF7" w14:textId="77777777" w:rsidR="0039142C" w:rsidRDefault="0039142C" w:rsidP="0039142C">
      <w:pPr>
        <w:pStyle w:val="Actdetails"/>
      </w:pPr>
      <w:r>
        <w:t>pt 6 commenced 26 April 2018 (s 2</w:t>
      </w:r>
      <w:r w:rsidRPr="006F3A6F">
        <w:t>)</w:t>
      </w:r>
    </w:p>
    <w:p w14:paraId="249FB61F" w14:textId="0EC2D7FF" w:rsidR="0083379B" w:rsidRDefault="008555AB" w:rsidP="0083379B">
      <w:pPr>
        <w:pStyle w:val="NewAct"/>
      </w:pPr>
      <w:hyperlink r:id="rId263" w:anchor="history" w:tooltip="A2018-52 " w:history="1">
        <w:r w:rsidR="0083379B" w:rsidRPr="001500AF">
          <w:rPr>
            <w:rStyle w:val="charCitHyperlinkAbbrev"/>
          </w:rPr>
          <w:t>Integrity Commission Act 2018</w:t>
        </w:r>
      </w:hyperlink>
      <w:r w:rsidR="0083379B">
        <w:t xml:space="preserve"> A2018-52 sch 1 pt 1.4 (as am by</w:t>
      </w:r>
      <w:r w:rsidR="0083379B">
        <w:br/>
      </w:r>
      <w:hyperlink r:id="rId264" w:tooltip="Integrity Commission Amendment Act 2019" w:history="1">
        <w:r w:rsidR="0083379B">
          <w:rPr>
            <w:rStyle w:val="charCitHyperlinkAbbrev"/>
          </w:rPr>
          <w:t>A2019-18</w:t>
        </w:r>
      </w:hyperlink>
      <w:r w:rsidR="0083379B">
        <w:t xml:space="preserve"> s 4)</w:t>
      </w:r>
    </w:p>
    <w:p w14:paraId="1E1A905E" w14:textId="77777777" w:rsidR="0083379B" w:rsidRDefault="0083379B" w:rsidP="0083379B">
      <w:pPr>
        <w:pStyle w:val="Actdetails"/>
        <w:keepNext/>
      </w:pPr>
      <w:r>
        <w:t>notified LR 11 December 2018</w:t>
      </w:r>
    </w:p>
    <w:p w14:paraId="7C211619" w14:textId="77777777" w:rsidR="0083379B" w:rsidRDefault="0083379B" w:rsidP="0083379B">
      <w:pPr>
        <w:pStyle w:val="Actdetails"/>
      </w:pPr>
      <w:r>
        <w:t>s 1, s 2 commenced 11 December 2018 (LA s 75 (1))</w:t>
      </w:r>
    </w:p>
    <w:p w14:paraId="1C59C6E1" w14:textId="63E4FD9E" w:rsidR="0083379B" w:rsidRPr="001500AF" w:rsidRDefault="0083379B" w:rsidP="0083379B">
      <w:pPr>
        <w:pStyle w:val="Actdetails"/>
      </w:pPr>
      <w:r w:rsidRPr="001500AF">
        <w:rPr>
          <w:spacing w:val="-2"/>
        </w:rPr>
        <w:t>sch 1 pt 1.</w:t>
      </w:r>
      <w:r>
        <w:rPr>
          <w:spacing w:val="-2"/>
        </w:rPr>
        <w:t>4</w:t>
      </w:r>
      <w:r w:rsidRPr="001500AF">
        <w:rPr>
          <w:spacing w:val="-2"/>
        </w:rPr>
        <w:t xml:space="preserve"> </w:t>
      </w:r>
      <w:r>
        <w:rPr>
          <w:spacing w:val="-2"/>
        </w:rPr>
        <w:t>commenced 1 December 2019 (s 2 (2) (a) as am by</w:t>
      </w:r>
      <w:r>
        <w:rPr>
          <w:spacing w:val="-2"/>
        </w:rPr>
        <w:br/>
      </w:r>
      <w:hyperlink r:id="rId265" w:tooltip="Integrity Commission Amendment Act 2019" w:history="1">
        <w:r>
          <w:rPr>
            <w:rStyle w:val="charCitHyperlinkAbbrev"/>
          </w:rPr>
          <w:t>A2019-18</w:t>
        </w:r>
      </w:hyperlink>
      <w:r>
        <w:t xml:space="preserve"> s 4)</w:t>
      </w:r>
    </w:p>
    <w:p w14:paraId="3B2F5AB7" w14:textId="62E28823" w:rsidR="00BB54CC" w:rsidRPr="007F5192" w:rsidRDefault="008555AB" w:rsidP="00BB54CC">
      <w:pPr>
        <w:pStyle w:val="NewAct"/>
      </w:pPr>
      <w:hyperlink r:id="rId266" w:tooltip="A2019-18" w:history="1">
        <w:r w:rsidR="00BB54CC" w:rsidRPr="00BB54CC">
          <w:rPr>
            <w:rStyle w:val="charCitHyperlinkAbbrev"/>
          </w:rPr>
          <w:t>Integrity Commission Amendment Act 2019</w:t>
        </w:r>
      </w:hyperlink>
      <w:r w:rsidR="00BB54CC" w:rsidRPr="007F5192">
        <w:t xml:space="preserve"> A2019-18</w:t>
      </w:r>
    </w:p>
    <w:p w14:paraId="22B7E211" w14:textId="77777777" w:rsidR="00BB54CC" w:rsidRDefault="00BB54CC" w:rsidP="00BB54CC">
      <w:pPr>
        <w:pStyle w:val="Actdetails"/>
        <w:keepNext/>
      </w:pPr>
      <w:r>
        <w:t>notified LR 14 June 2019</w:t>
      </w:r>
    </w:p>
    <w:p w14:paraId="036879E0" w14:textId="77777777" w:rsidR="00BB54CC" w:rsidRDefault="00BB54CC" w:rsidP="00BB54CC">
      <w:pPr>
        <w:pStyle w:val="Actdetails"/>
      </w:pPr>
      <w:r>
        <w:t>s 1, s 2 commenced 14 June 2019 (LA s 75 (1))</w:t>
      </w:r>
    </w:p>
    <w:p w14:paraId="5A1835BA" w14:textId="77777777" w:rsidR="00BB54CC" w:rsidRDefault="00BB54CC" w:rsidP="00BB54CC">
      <w:pPr>
        <w:pStyle w:val="Actdetails"/>
      </w:pPr>
      <w:r w:rsidRPr="00E10DAF">
        <w:t>s 3, s 4 commence</w:t>
      </w:r>
      <w:r>
        <w:t>d</w:t>
      </w:r>
      <w:r w:rsidRPr="00E10DAF">
        <w:t xml:space="preserve"> 15 June 2019 (s 2 (1))</w:t>
      </w:r>
    </w:p>
    <w:p w14:paraId="6DD218FA" w14:textId="278D9C94" w:rsidR="00BB54CC" w:rsidRDefault="00BB54CC" w:rsidP="00BB54CC">
      <w:pPr>
        <w:pStyle w:val="LegHistNote"/>
      </w:pPr>
      <w:r>
        <w:rPr>
          <w:i/>
        </w:rPr>
        <w:t>Note</w:t>
      </w:r>
      <w:r>
        <w:rPr>
          <w:i/>
        </w:rPr>
        <w:tab/>
      </w:r>
      <w:r>
        <w:t xml:space="preserve">This Act only amends the </w:t>
      </w:r>
      <w:hyperlink r:id="rId267" w:anchor="history" w:tooltip="A2018-52" w:history="1">
        <w:r w:rsidRPr="001A725B">
          <w:rPr>
            <w:rStyle w:val="charCitHyperlinkAbbrev"/>
          </w:rPr>
          <w:t>Integrity Commission Act 2018</w:t>
        </w:r>
      </w:hyperlink>
      <w:r>
        <w:t xml:space="preserve"> A2018-52.</w:t>
      </w:r>
    </w:p>
    <w:p w14:paraId="30152B0D" w14:textId="7EBCA8E3" w:rsidR="00F15685" w:rsidRPr="00935D4E" w:rsidRDefault="008555AB" w:rsidP="00F15685">
      <w:pPr>
        <w:pStyle w:val="NewAct"/>
      </w:pPr>
      <w:hyperlink r:id="rId268" w:tooltip="A2019-29" w:history="1">
        <w:r w:rsidR="00F15685">
          <w:rPr>
            <w:rStyle w:val="charCitHyperlinkAbbrev"/>
          </w:rPr>
          <w:t>Official Visitor Amendment Act 2019</w:t>
        </w:r>
      </w:hyperlink>
      <w:r w:rsidR="00F15685">
        <w:t xml:space="preserve"> A2019-29 sch 1 pt 1.2</w:t>
      </w:r>
    </w:p>
    <w:p w14:paraId="372171DB" w14:textId="77777777" w:rsidR="00F15685" w:rsidRDefault="00F15685" w:rsidP="00F15685">
      <w:pPr>
        <w:pStyle w:val="Actdetails"/>
      </w:pPr>
      <w:r>
        <w:t>notified LR 2 October 2019</w:t>
      </w:r>
    </w:p>
    <w:p w14:paraId="1919BA20" w14:textId="77777777" w:rsidR="00F15685" w:rsidRDefault="00F15685" w:rsidP="00F15685">
      <w:pPr>
        <w:pStyle w:val="Actdetails"/>
      </w:pPr>
      <w:r>
        <w:t>s 1, s 2 commenced 2 October 2019 (LA s 75 (1))</w:t>
      </w:r>
    </w:p>
    <w:p w14:paraId="0B060FC1" w14:textId="77777777" w:rsidR="00F737BF" w:rsidRDefault="007E6DCE" w:rsidP="0039142C">
      <w:pPr>
        <w:pStyle w:val="Actdetails"/>
      </w:pPr>
      <w:r>
        <w:t xml:space="preserve">sch 1 </w:t>
      </w:r>
      <w:r w:rsidR="00F15685">
        <w:t>pt 1.2 commenced</w:t>
      </w:r>
      <w:r w:rsidR="00F15685" w:rsidRPr="006F3A6F">
        <w:t xml:space="preserve"> </w:t>
      </w:r>
      <w:r w:rsidR="00F15685">
        <w:t>3 October 2019 (s 2 (2))</w:t>
      </w:r>
    </w:p>
    <w:p w14:paraId="02972673" w14:textId="26A8057A" w:rsidR="00D07BC7" w:rsidRPr="00935D4E" w:rsidRDefault="008555AB" w:rsidP="00D07BC7">
      <w:pPr>
        <w:pStyle w:val="NewAct"/>
        <w:keepLines/>
      </w:pPr>
      <w:hyperlink r:id="rId269" w:tooltip="A2019-31" w:history="1">
        <w:r w:rsidR="00D07BC7">
          <w:rPr>
            <w:rStyle w:val="charCitHyperlinkAbbrev"/>
          </w:rPr>
          <w:t>Sentencing (Drug and Alcohol Treatment Orders) Legislation Amendment Act 2019</w:t>
        </w:r>
      </w:hyperlink>
      <w:r w:rsidR="00D07BC7">
        <w:t xml:space="preserve"> A2019-31 pt 4</w:t>
      </w:r>
    </w:p>
    <w:p w14:paraId="7BAABA41" w14:textId="77777777" w:rsidR="00D07BC7" w:rsidRDefault="00D07BC7" w:rsidP="00D07BC7">
      <w:pPr>
        <w:pStyle w:val="Actdetails"/>
        <w:keepNext/>
        <w:keepLines/>
      </w:pPr>
      <w:r>
        <w:t>notified LR 9 October 2019</w:t>
      </w:r>
    </w:p>
    <w:p w14:paraId="5FB83D75" w14:textId="77777777" w:rsidR="00D07BC7" w:rsidRDefault="00D07BC7" w:rsidP="00D07BC7">
      <w:pPr>
        <w:pStyle w:val="Actdetails"/>
        <w:keepNext/>
        <w:keepLines/>
      </w:pPr>
      <w:r>
        <w:t>s 1, s 2 commenced 2 October 2019 (LA s 75 (1))</w:t>
      </w:r>
    </w:p>
    <w:p w14:paraId="3A1AAD5C" w14:textId="16E6DA49" w:rsidR="00D07BC7" w:rsidRDefault="00D07BC7" w:rsidP="00504631">
      <w:pPr>
        <w:pStyle w:val="Actdetails"/>
        <w:keepLines/>
      </w:pPr>
      <w:r>
        <w:t>pt 4 commenced</w:t>
      </w:r>
      <w:r w:rsidRPr="006F3A6F">
        <w:t xml:space="preserve"> </w:t>
      </w:r>
      <w:r>
        <w:t xml:space="preserve">3 December 2019 (s 2 (1) </w:t>
      </w:r>
      <w:r w:rsidR="004A6174">
        <w:t>and</w:t>
      </w:r>
      <w:r>
        <w:t xml:space="preserve"> </w:t>
      </w:r>
      <w:hyperlink r:id="rId270" w:tooltip="CN2019-19" w:history="1">
        <w:r w:rsidRPr="00D07BC7">
          <w:rPr>
            <w:rStyle w:val="charCitHyperlinkAbbrev"/>
          </w:rPr>
          <w:t>CN2019-19</w:t>
        </w:r>
      </w:hyperlink>
      <w:r>
        <w:t>)</w:t>
      </w:r>
    </w:p>
    <w:p w14:paraId="2C7985EE" w14:textId="3150E881" w:rsidR="00344D41" w:rsidRPr="00935D4E" w:rsidRDefault="008555AB" w:rsidP="00344D41">
      <w:pPr>
        <w:pStyle w:val="NewAct"/>
        <w:keepLines/>
      </w:pPr>
      <w:hyperlink r:id="rId271" w:anchor="history" w:tooltip="A2020-11" w:history="1">
        <w:r w:rsidR="003A6FFA">
          <w:rPr>
            <w:rStyle w:val="charCitHyperlinkAbbrev"/>
          </w:rPr>
          <w:t>COVID-19 Emergency Response Act 2020</w:t>
        </w:r>
      </w:hyperlink>
      <w:r w:rsidR="00344D41">
        <w:t xml:space="preserve"> A20</w:t>
      </w:r>
      <w:r w:rsidR="003A6FFA">
        <w:t>20-11</w:t>
      </w:r>
      <w:r w:rsidR="00344D41">
        <w:t xml:space="preserve"> </w:t>
      </w:r>
      <w:r w:rsidR="003A6FFA">
        <w:t>sch 1 pt 1.2</w:t>
      </w:r>
    </w:p>
    <w:p w14:paraId="4D13B754" w14:textId="77777777" w:rsidR="00344D41" w:rsidRDefault="00344D41" w:rsidP="00344D41">
      <w:pPr>
        <w:pStyle w:val="Actdetails"/>
        <w:keepNext/>
        <w:keepLines/>
      </w:pPr>
      <w:r>
        <w:t xml:space="preserve">notified LR </w:t>
      </w:r>
      <w:r w:rsidR="003A6FFA">
        <w:t>7 April 2020</w:t>
      </w:r>
    </w:p>
    <w:p w14:paraId="086CF061" w14:textId="77777777" w:rsidR="00344D41" w:rsidRDefault="00344D41" w:rsidP="00344D41">
      <w:pPr>
        <w:pStyle w:val="Actdetails"/>
        <w:keepNext/>
        <w:keepLines/>
      </w:pPr>
      <w:r>
        <w:t xml:space="preserve">s 1, s 2 commenced </w:t>
      </w:r>
      <w:r w:rsidR="003A6FFA">
        <w:t>7 April 2020</w:t>
      </w:r>
      <w:r>
        <w:t xml:space="preserve"> (LA s 75 (1))</w:t>
      </w:r>
    </w:p>
    <w:p w14:paraId="564E6B11" w14:textId="3BB31EE0" w:rsidR="00344D41" w:rsidRDefault="003A6FFA" w:rsidP="00D07BC7">
      <w:pPr>
        <w:pStyle w:val="Actdetails"/>
        <w:keepNext/>
        <w:keepLines/>
      </w:pPr>
      <w:r>
        <w:t>sch 1 pt 1.2 commenced 8 April 2020</w:t>
      </w:r>
      <w:r w:rsidR="00344D41">
        <w:t xml:space="preserve"> (s 2 (</w:t>
      </w:r>
      <w:r>
        <w:t>1)</w:t>
      </w:r>
      <w:r w:rsidR="00344D41">
        <w:t>)</w:t>
      </w:r>
    </w:p>
    <w:p w14:paraId="5ABF7DA1" w14:textId="07F4695E" w:rsidR="00114CB2" w:rsidRPr="00935D4E" w:rsidRDefault="008555AB" w:rsidP="00114CB2">
      <w:pPr>
        <w:pStyle w:val="NewAct"/>
      </w:pPr>
      <w:hyperlink r:id="rId272" w:tooltip="A2020-14" w:history="1">
        <w:r w:rsidR="00114CB2">
          <w:rPr>
            <w:rStyle w:val="charCitHyperlinkAbbrev"/>
          </w:rPr>
          <w:t>COVID-19 Emergency Response Legislation Amendment Act 2020</w:t>
        </w:r>
      </w:hyperlink>
      <w:r w:rsidR="00114CB2">
        <w:t xml:space="preserve"> A2020-14 sch 1 pt 1.4</w:t>
      </w:r>
    </w:p>
    <w:p w14:paraId="7F4371EF" w14:textId="11225217" w:rsidR="00114CB2" w:rsidRDefault="00114CB2" w:rsidP="00114CB2">
      <w:pPr>
        <w:pStyle w:val="Actdetails"/>
      </w:pPr>
      <w:r>
        <w:t>notified LR 13 May 2020</w:t>
      </w:r>
    </w:p>
    <w:p w14:paraId="5976E5F8" w14:textId="408C8075" w:rsidR="00114CB2" w:rsidRDefault="00114CB2" w:rsidP="00114CB2">
      <w:pPr>
        <w:pStyle w:val="Actdetails"/>
        <w:keepNext/>
      </w:pPr>
      <w:r>
        <w:t>s 1, s 2 taken to have commenced 30 March 2020 (LA s 75 (2))</w:t>
      </w:r>
    </w:p>
    <w:p w14:paraId="4977C3A7" w14:textId="7A446890" w:rsidR="00114CB2" w:rsidRPr="00114CB2" w:rsidRDefault="00114CB2" w:rsidP="00114CB2">
      <w:pPr>
        <w:pStyle w:val="Actdetails"/>
        <w:rPr>
          <w:u w:val="single"/>
        </w:rPr>
      </w:pPr>
      <w:r>
        <w:rPr>
          <w:u w:val="single"/>
        </w:rPr>
        <w:t>sch 1 pt 1.4</w:t>
      </w:r>
      <w:r w:rsidRPr="00D93E14">
        <w:rPr>
          <w:u w:val="single"/>
        </w:rPr>
        <w:t xml:space="preserve"> awaiting commencement</w:t>
      </w:r>
    </w:p>
    <w:p w14:paraId="7135238B" w14:textId="467B0015" w:rsidR="00CF7754" w:rsidRPr="00935D4E" w:rsidRDefault="008555AB" w:rsidP="00CF7754">
      <w:pPr>
        <w:pStyle w:val="NewAct"/>
      </w:pPr>
      <w:hyperlink r:id="rId273" w:tooltip="A2021-1" w:history="1">
        <w:r w:rsidR="00CF7754">
          <w:rPr>
            <w:rStyle w:val="charCitHyperlinkAbbrev"/>
          </w:rPr>
          <w:t>COVID-19 Emergency Response Legislation Amendment Act 2021</w:t>
        </w:r>
      </w:hyperlink>
      <w:r w:rsidR="00CF7754">
        <w:t xml:space="preserve"> A2021-1 sch 1 pt 1.3</w:t>
      </w:r>
    </w:p>
    <w:p w14:paraId="1EA16E41" w14:textId="77777777" w:rsidR="00CF7754" w:rsidRDefault="00CF7754" w:rsidP="00CF7754">
      <w:pPr>
        <w:pStyle w:val="Actdetails"/>
      </w:pPr>
      <w:r>
        <w:t>notified LR 19 February 2021</w:t>
      </w:r>
    </w:p>
    <w:p w14:paraId="320F76AD" w14:textId="77777777" w:rsidR="00CF7754" w:rsidRDefault="00CF7754" w:rsidP="00CF7754">
      <w:pPr>
        <w:pStyle w:val="Actdetails"/>
        <w:keepNext/>
      </w:pPr>
      <w:r>
        <w:t>s 1, s 2 commenced 19 February 2021 (LA s 75 (1))</w:t>
      </w:r>
    </w:p>
    <w:p w14:paraId="56EF4808" w14:textId="772626FD" w:rsidR="00CF7754" w:rsidRPr="00D93E14" w:rsidRDefault="00D93E14" w:rsidP="00CF7754">
      <w:pPr>
        <w:pStyle w:val="Actdetails"/>
        <w:rPr>
          <w:u w:val="single"/>
        </w:rPr>
      </w:pPr>
      <w:r w:rsidRPr="00D93E14">
        <w:rPr>
          <w:u w:val="single"/>
        </w:rPr>
        <w:t>amdt 1.5</w:t>
      </w:r>
      <w:r w:rsidR="006B6F66">
        <w:rPr>
          <w:u w:val="single"/>
        </w:rPr>
        <w:t xml:space="preserve">, amdt </w:t>
      </w:r>
      <w:r w:rsidRPr="00D93E14">
        <w:rPr>
          <w:u w:val="single"/>
        </w:rPr>
        <w:t>1.7</w:t>
      </w:r>
      <w:r w:rsidR="00CF7754" w:rsidRPr="00D93E14">
        <w:rPr>
          <w:u w:val="single"/>
        </w:rPr>
        <w:t xml:space="preserve"> awaiting commencement</w:t>
      </w:r>
    </w:p>
    <w:p w14:paraId="6C8E7AE6" w14:textId="0295DBEF" w:rsidR="00CF7754" w:rsidRDefault="00D93E14" w:rsidP="00CF7754">
      <w:pPr>
        <w:pStyle w:val="Actdetails"/>
      </w:pPr>
      <w:r>
        <w:t>sch 1 pt 1.3 remainder commenced 20 February 2021 (s 2 (1))</w:t>
      </w:r>
    </w:p>
    <w:p w14:paraId="196E3D00" w14:textId="77777777" w:rsidR="00D37B8D" w:rsidRPr="001C74BB" w:rsidRDefault="00D37B8D" w:rsidP="00D37B8D">
      <w:pPr>
        <w:pStyle w:val="PageBreak"/>
      </w:pPr>
      <w:r w:rsidRPr="001C74BB">
        <w:br w:type="page"/>
      </w:r>
    </w:p>
    <w:p w14:paraId="3526E9F7" w14:textId="77777777" w:rsidR="00D37B8D" w:rsidRPr="00B564CC" w:rsidRDefault="00D37B8D" w:rsidP="00D37B8D">
      <w:pPr>
        <w:pStyle w:val="Endnote20"/>
      </w:pPr>
      <w:bookmarkStart w:id="294" w:name="_Toc64300407"/>
      <w:r w:rsidRPr="00B564CC">
        <w:rPr>
          <w:rStyle w:val="charTableNo"/>
        </w:rPr>
        <w:lastRenderedPageBreak/>
        <w:t>4</w:t>
      </w:r>
      <w:r>
        <w:tab/>
      </w:r>
      <w:r w:rsidRPr="00B564CC">
        <w:rPr>
          <w:rStyle w:val="charTableText"/>
        </w:rPr>
        <w:t>Amendment history</w:t>
      </w:r>
      <w:bookmarkEnd w:id="294"/>
    </w:p>
    <w:p w14:paraId="30EA6EB7" w14:textId="77777777" w:rsidR="00D37B8D" w:rsidRDefault="00D37B8D" w:rsidP="00D37B8D">
      <w:pPr>
        <w:pStyle w:val="AmdtsEntryHd"/>
      </w:pPr>
      <w:r>
        <w:t>Commencement</w:t>
      </w:r>
    </w:p>
    <w:p w14:paraId="2CA62EFC" w14:textId="77777777" w:rsidR="00D37B8D" w:rsidRDefault="00D37B8D" w:rsidP="00D37B8D">
      <w:pPr>
        <w:pStyle w:val="AmdtsEntries"/>
      </w:pPr>
      <w:r>
        <w:t>s 2</w:t>
      </w:r>
      <w:r>
        <w:tab/>
        <w:t>om LA s 89 (4)</w:t>
      </w:r>
    </w:p>
    <w:p w14:paraId="7E653E7A" w14:textId="77777777" w:rsidR="00D37B8D" w:rsidRDefault="00D37B8D" w:rsidP="00D37B8D">
      <w:pPr>
        <w:pStyle w:val="AmdtsEntryHd"/>
      </w:pPr>
      <w:r>
        <w:rPr>
          <w:szCs w:val="24"/>
        </w:rPr>
        <w:t>Application of Act—</w:t>
      </w:r>
      <w:r w:rsidRPr="004F6AC4">
        <w:rPr>
          <w:rStyle w:val="charItals"/>
        </w:rPr>
        <w:t>detainees</w:t>
      </w:r>
    </w:p>
    <w:p w14:paraId="0D1AD2B9" w14:textId="77BF03A9" w:rsidR="00D37B8D" w:rsidRDefault="00D37B8D" w:rsidP="00D37B8D">
      <w:pPr>
        <w:pStyle w:val="AmdtsEntries"/>
      </w:pPr>
      <w:r>
        <w:t>s 6</w:t>
      </w:r>
      <w:r>
        <w:tab/>
        <w:t xml:space="preserve">am </w:t>
      </w:r>
      <w:hyperlink r:id="rId274"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w:t>
      </w:r>
    </w:p>
    <w:p w14:paraId="5912B52F" w14:textId="77777777" w:rsidR="00DD1081" w:rsidRDefault="00D37B8D" w:rsidP="00D37B8D">
      <w:pPr>
        <w:pStyle w:val="AmdtsEntries"/>
      </w:pPr>
      <w:r w:rsidRPr="006D1881">
        <w:tab/>
        <w:t>(1) note 2 exp 2 June 2011 (s 501 (2), (4) (LA s 88 declaration applies))</w:t>
      </w:r>
    </w:p>
    <w:p w14:paraId="3DBDABD5" w14:textId="75FC6905" w:rsidR="00D37B8D" w:rsidRDefault="00DD1081" w:rsidP="00D37B8D">
      <w:pPr>
        <w:pStyle w:val="AmdtsEntries"/>
      </w:pPr>
      <w:r>
        <w:tab/>
        <w:t>am</w:t>
      </w:r>
      <w:r w:rsidR="00403B7B">
        <w:t xml:space="preserve"> </w:t>
      </w:r>
      <w:hyperlink r:id="rId275" w:tooltip="Crimes (Sentencing and Restorative Justice) Amendment Act 2016" w:history="1">
        <w:r w:rsidR="00403B7B">
          <w:rPr>
            <w:rStyle w:val="charCitHyperlinkAbbrev"/>
          </w:rPr>
          <w:t>A2016</w:t>
        </w:r>
        <w:r w:rsidR="00403B7B">
          <w:rPr>
            <w:rStyle w:val="charCitHyperlinkAbbrev"/>
          </w:rPr>
          <w:noBreakHyphen/>
          <w:t>4</w:t>
        </w:r>
      </w:hyperlink>
      <w:r w:rsidR="00403B7B">
        <w:t xml:space="preserve"> amdt 1.9</w:t>
      </w:r>
    </w:p>
    <w:p w14:paraId="3075E977" w14:textId="77777777" w:rsidR="00D37B8D" w:rsidRDefault="00D37B8D" w:rsidP="00D37B8D">
      <w:pPr>
        <w:pStyle w:val="AmdtsEntryHd"/>
      </w:pPr>
      <w:r>
        <w:t>Correctional centres—minimum living conditions</w:t>
      </w:r>
    </w:p>
    <w:p w14:paraId="368A40F7" w14:textId="6F55E41E" w:rsidR="00D37B8D" w:rsidRPr="00A43A9B" w:rsidRDefault="00D37B8D" w:rsidP="00D37B8D">
      <w:pPr>
        <w:pStyle w:val="AmdtsEntries"/>
      </w:pPr>
      <w:r>
        <w:t>s 12</w:t>
      </w:r>
      <w:r>
        <w:tab/>
        <w:t xml:space="preserve">am </w:t>
      </w:r>
      <w:hyperlink r:id="rId2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0EB0930" w14:textId="77777777" w:rsidR="00D37B8D" w:rsidRDefault="00D37B8D" w:rsidP="00D37B8D">
      <w:pPr>
        <w:pStyle w:val="AmdtsEntryHd"/>
      </w:pPr>
      <w:r>
        <w:t>Ministerial directions to director</w:t>
      </w:r>
      <w:r>
        <w:noBreakHyphen/>
        <w:t>general</w:t>
      </w:r>
    </w:p>
    <w:p w14:paraId="03CC5EE4" w14:textId="4D1D441D" w:rsidR="00D37B8D" w:rsidRPr="00A43A9B" w:rsidRDefault="00D37B8D" w:rsidP="00D37B8D">
      <w:pPr>
        <w:pStyle w:val="AmdtsEntries"/>
      </w:pPr>
      <w:r>
        <w:t>s 13 hdg</w:t>
      </w:r>
      <w:r>
        <w:tab/>
        <w:t xml:space="preserve">am </w:t>
      </w:r>
      <w:hyperlink r:id="rId2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2610C65" w14:textId="76CAF80E" w:rsidR="00D37B8D" w:rsidRPr="00A43A9B" w:rsidRDefault="00D37B8D" w:rsidP="00D37B8D">
      <w:pPr>
        <w:pStyle w:val="AmdtsEntries"/>
      </w:pPr>
      <w:r>
        <w:t>s 13</w:t>
      </w:r>
      <w:r>
        <w:tab/>
        <w:t xml:space="preserve">am </w:t>
      </w:r>
      <w:hyperlink r:id="rId2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025680A" w14:textId="77777777" w:rsidR="00D37B8D" w:rsidRDefault="00D37B8D" w:rsidP="00D37B8D">
      <w:pPr>
        <w:pStyle w:val="AmdtsEntryHd"/>
      </w:pPr>
      <w:r>
        <w:t>Corrections policies and operating procedures</w:t>
      </w:r>
    </w:p>
    <w:p w14:paraId="6615304E" w14:textId="639B2406" w:rsidR="00D37B8D" w:rsidRPr="00A43A9B" w:rsidRDefault="00D37B8D" w:rsidP="00D37B8D">
      <w:pPr>
        <w:pStyle w:val="AmdtsEntries"/>
      </w:pPr>
      <w:r>
        <w:t>s 14</w:t>
      </w:r>
      <w:r>
        <w:tab/>
        <w:t xml:space="preserve">am </w:t>
      </w:r>
      <w:hyperlink r:id="rId2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5EB1719" w14:textId="77777777" w:rsidR="00D37B8D" w:rsidRDefault="00D37B8D" w:rsidP="00D37B8D">
      <w:pPr>
        <w:pStyle w:val="AmdtsEntryHd"/>
      </w:pPr>
      <w:r>
        <w:t>Exclusions from notified corrections policies and operating procedures</w:t>
      </w:r>
    </w:p>
    <w:p w14:paraId="36E1F01A" w14:textId="337E61F0" w:rsidR="00D37B8D" w:rsidRPr="00A43A9B" w:rsidRDefault="00D37B8D" w:rsidP="00D37B8D">
      <w:pPr>
        <w:pStyle w:val="AmdtsEntries"/>
      </w:pPr>
      <w:r>
        <w:t>s 15</w:t>
      </w:r>
      <w:r>
        <w:tab/>
        <w:t xml:space="preserve">am </w:t>
      </w:r>
      <w:hyperlink r:id="rId2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024804">
        <w:t xml:space="preserve">; </w:t>
      </w:r>
      <w:hyperlink r:id="rId281" w:anchor="history" w:tooltip="Inspector of Correctional Services Act 2017" w:history="1">
        <w:r w:rsidR="00024804">
          <w:rPr>
            <w:rStyle w:val="charCitHyperlinkAbbrev"/>
          </w:rPr>
          <w:t>A2017-47</w:t>
        </w:r>
      </w:hyperlink>
      <w:r w:rsidR="00024804">
        <w:t xml:space="preserve"> amdt 2.2; pars renum R34 LA</w:t>
      </w:r>
      <w:r w:rsidR="00A81127">
        <w:t xml:space="preserve">; </w:t>
      </w:r>
      <w:hyperlink r:id="rId282" w:anchor="history" w:tooltip="Integrity Commission Act 2018" w:history="1">
        <w:r w:rsidR="00A81127" w:rsidRPr="00A81127">
          <w:rPr>
            <w:rStyle w:val="Hyperlink"/>
            <w:u w:val="none"/>
          </w:rPr>
          <w:t>A2018</w:t>
        </w:r>
        <w:r w:rsidR="00A81127" w:rsidRPr="00A81127">
          <w:rPr>
            <w:rStyle w:val="Hyperlink"/>
            <w:u w:val="none"/>
          </w:rPr>
          <w:noBreakHyphen/>
          <w:t>52</w:t>
        </w:r>
      </w:hyperlink>
      <w:r w:rsidR="00A81127">
        <w:t xml:space="preserve"> amdt 1.14; pars renum R37 LA</w:t>
      </w:r>
    </w:p>
    <w:p w14:paraId="14C4DD01" w14:textId="77777777" w:rsidR="00D37B8D" w:rsidRDefault="00D37B8D" w:rsidP="00D37B8D">
      <w:pPr>
        <w:pStyle w:val="AmdtsEntryHd"/>
      </w:pPr>
      <w:r>
        <w:t>Director</w:t>
      </w:r>
      <w:r>
        <w:noBreakHyphen/>
        <w:t>general directions</w:t>
      </w:r>
    </w:p>
    <w:p w14:paraId="5F5F34BF" w14:textId="12800A35" w:rsidR="00D37B8D" w:rsidRPr="00A43A9B" w:rsidRDefault="00D37B8D" w:rsidP="00D37B8D">
      <w:pPr>
        <w:pStyle w:val="AmdtsEntries"/>
      </w:pPr>
      <w:r>
        <w:t>s 16 hdg</w:t>
      </w:r>
      <w:r>
        <w:tab/>
        <w:t xml:space="preserve">am </w:t>
      </w:r>
      <w:hyperlink r:id="rId2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27764DE" w14:textId="55145ACF" w:rsidR="00D37B8D" w:rsidRPr="00A43A9B" w:rsidRDefault="00D37B8D" w:rsidP="00D37B8D">
      <w:pPr>
        <w:pStyle w:val="AmdtsEntries"/>
      </w:pPr>
      <w:r>
        <w:t>s 16</w:t>
      </w:r>
      <w:r>
        <w:tab/>
        <w:t xml:space="preserve">am </w:t>
      </w:r>
      <w:hyperlink r:id="rId2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9657E8E" w14:textId="77777777" w:rsidR="00D37B8D" w:rsidRDefault="00D37B8D" w:rsidP="00D37B8D">
      <w:pPr>
        <w:pStyle w:val="AmdtsEntryHd"/>
      </w:pPr>
      <w:r>
        <w:t>Director</w:t>
      </w:r>
      <w:r>
        <w:noBreakHyphen/>
        <w:t>general directions</w:t>
      </w:r>
    </w:p>
    <w:p w14:paraId="65B4C242" w14:textId="08ECA2F3" w:rsidR="00D37B8D" w:rsidRPr="00A43A9B" w:rsidRDefault="00D37B8D" w:rsidP="00D37B8D">
      <w:pPr>
        <w:pStyle w:val="AmdtsEntries"/>
      </w:pPr>
      <w:r>
        <w:t>s 17 hdg</w:t>
      </w:r>
      <w:r>
        <w:tab/>
        <w:t xml:space="preserve">am </w:t>
      </w:r>
      <w:hyperlink r:id="rId2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28D526A" w14:textId="5AD9AB98" w:rsidR="00D37B8D" w:rsidRPr="00A43A9B" w:rsidRDefault="00D37B8D" w:rsidP="00D37B8D">
      <w:pPr>
        <w:pStyle w:val="AmdtsEntries"/>
      </w:pPr>
      <w:r>
        <w:t>s 17</w:t>
      </w:r>
      <w:r>
        <w:tab/>
        <w:t xml:space="preserve">am </w:t>
      </w:r>
      <w:hyperlink r:id="rId28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18121E">
        <w:t xml:space="preserve">; </w:t>
      </w:r>
      <w:hyperlink r:id="rId287"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3.18</w:t>
      </w:r>
    </w:p>
    <w:p w14:paraId="629F90AF" w14:textId="77777777" w:rsidR="00D37B8D" w:rsidRDefault="00D37B8D" w:rsidP="00D37B8D">
      <w:pPr>
        <w:pStyle w:val="AmdtsEntryHd"/>
      </w:pPr>
      <w:r>
        <w:t>Corrections officers—appointment</w:t>
      </w:r>
    </w:p>
    <w:p w14:paraId="1E7E8429" w14:textId="6B98C141" w:rsidR="00D37B8D" w:rsidRPr="00A43A9B" w:rsidRDefault="00D37B8D" w:rsidP="00D37B8D">
      <w:pPr>
        <w:pStyle w:val="AmdtsEntries"/>
      </w:pPr>
      <w:r>
        <w:t>s 19</w:t>
      </w:r>
      <w:r>
        <w:tab/>
        <w:t xml:space="preserve">am </w:t>
      </w:r>
      <w:hyperlink r:id="rId28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6A0D2A9" w14:textId="77777777" w:rsidR="00D37B8D" w:rsidRDefault="00D37B8D" w:rsidP="00D37B8D">
      <w:pPr>
        <w:pStyle w:val="AmdtsEntryHd"/>
      </w:pPr>
      <w:r>
        <w:t>Corrections officers—functions</w:t>
      </w:r>
    </w:p>
    <w:p w14:paraId="12BE9F53" w14:textId="5E3ACF0D" w:rsidR="00D37B8D" w:rsidRPr="00A43A9B" w:rsidRDefault="00D37B8D" w:rsidP="00D37B8D">
      <w:pPr>
        <w:pStyle w:val="AmdtsEntries"/>
      </w:pPr>
      <w:r>
        <w:t>s 20</w:t>
      </w:r>
      <w:r>
        <w:tab/>
        <w:t xml:space="preserve">am </w:t>
      </w:r>
      <w:hyperlink r:id="rId2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5F2E56E" w14:textId="77777777" w:rsidR="00D37B8D" w:rsidRDefault="00D37B8D" w:rsidP="00D37B8D">
      <w:pPr>
        <w:pStyle w:val="AmdtsEntryHd"/>
      </w:pPr>
      <w:r>
        <w:t>Doctors—health service appointments</w:t>
      </w:r>
    </w:p>
    <w:p w14:paraId="4258823B" w14:textId="11260A0E" w:rsidR="00D37B8D" w:rsidRPr="00A43A9B" w:rsidRDefault="00D37B8D" w:rsidP="00D37B8D">
      <w:pPr>
        <w:pStyle w:val="AmdtsEntries"/>
      </w:pPr>
      <w:r>
        <w:t>s 21</w:t>
      </w:r>
      <w:r>
        <w:tab/>
        <w:t xml:space="preserve">am </w:t>
      </w:r>
      <w:hyperlink r:id="rId29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888E008" w14:textId="77777777" w:rsidR="00D37B8D" w:rsidRDefault="00D37B8D" w:rsidP="00D37B8D">
      <w:pPr>
        <w:pStyle w:val="AmdtsEntryHd"/>
      </w:pPr>
      <w:r w:rsidRPr="003E1992">
        <w:t>Health practitioners—non-therapeutic functions</w:t>
      </w:r>
    </w:p>
    <w:p w14:paraId="16078181" w14:textId="7B5C76E0" w:rsidR="00D37B8D" w:rsidRDefault="00D37B8D" w:rsidP="00D37B8D">
      <w:pPr>
        <w:pStyle w:val="AmdtsEntries"/>
      </w:pPr>
      <w:r>
        <w:t>s 22 hdg</w:t>
      </w:r>
      <w:r>
        <w:tab/>
        <w:t xml:space="preserve">sub </w:t>
      </w:r>
      <w:hyperlink r:id="rId29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w:t>
      </w:r>
    </w:p>
    <w:p w14:paraId="38FFE93C" w14:textId="0CFF95E1" w:rsidR="00D37B8D" w:rsidRPr="00FE7678" w:rsidRDefault="00D37B8D" w:rsidP="00D37B8D">
      <w:pPr>
        <w:pStyle w:val="AmdtsEntries"/>
      </w:pPr>
      <w:r>
        <w:t>s 22</w:t>
      </w:r>
      <w:r>
        <w:tab/>
        <w:t xml:space="preserve">am </w:t>
      </w:r>
      <w:hyperlink r:id="rId29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 </w:t>
      </w:r>
      <w:hyperlink r:id="rId29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CA3858D" w14:textId="77777777" w:rsidR="00D37B8D" w:rsidRDefault="00D37B8D" w:rsidP="00D37B8D">
      <w:pPr>
        <w:pStyle w:val="AmdtsEntryHd"/>
      </w:pPr>
      <w:r>
        <w:t>Identity cards</w:t>
      </w:r>
    </w:p>
    <w:p w14:paraId="38475B7F" w14:textId="6F4A4E1B" w:rsidR="00D37B8D" w:rsidRPr="00FE7678" w:rsidRDefault="00D37B8D" w:rsidP="00D37B8D">
      <w:pPr>
        <w:pStyle w:val="AmdtsEntries"/>
      </w:pPr>
      <w:r>
        <w:t>s 23</w:t>
      </w:r>
      <w:r>
        <w:tab/>
        <w:t xml:space="preserve">am </w:t>
      </w:r>
      <w:hyperlink r:id="rId29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2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48DF8D8" w14:textId="77777777" w:rsidR="00D37B8D" w:rsidRDefault="00D37B8D" w:rsidP="00D37B8D">
      <w:pPr>
        <w:pStyle w:val="AmdtsEntryHd"/>
      </w:pPr>
      <w:r>
        <w:lastRenderedPageBreak/>
        <w:t>Declaration of emergency</w:t>
      </w:r>
    </w:p>
    <w:p w14:paraId="75904AE9" w14:textId="2ADBAC55" w:rsidR="003D6F01" w:rsidRPr="006B6F66" w:rsidRDefault="00D37B8D" w:rsidP="00051B59">
      <w:pPr>
        <w:pStyle w:val="AmdtsEntries"/>
        <w:keepNext/>
      </w:pPr>
      <w:r>
        <w:t>s 26</w:t>
      </w:r>
      <w:r>
        <w:tab/>
        <w:t xml:space="preserve">am </w:t>
      </w:r>
      <w:hyperlink r:id="rId29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5D63C9">
        <w:t>;</w:t>
      </w:r>
      <w:r w:rsidR="003D6F01">
        <w:t xml:space="preserve"> </w:t>
      </w:r>
      <w:hyperlink r:id="rId297" w:anchor="history" w:tooltip="COVID-19 Emergency Response Act 2020" w:history="1">
        <w:r w:rsidR="003D6F01">
          <w:rPr>
            <w:rStyle w:val="charCitHyperlinkAbbrev"/>
          </w:rPr>
          <w:t>A2020-11</w:t>
        </w:r>
      </w:hyperlink>
      <w:r w:rsidR="003D6F01">
        <w:t xml:space="preserve"> amdt</w:t>
      </w:r>
      <w:r w:rsidR="005D63C9">
        <w:t>s</w:t>
      </w:r>
      <w:r w:rsidR="003D6F01">
        <w:t xml:space="preserve"> </w:t>
      </w:r>
      <w:r w:rsidR="005D63C9">
        <w:t>1.15-1.17</w:t>
      </w:r>
      <w:r w:rsidR="006B6F66">
        <w:t xml:space="preserve">; </w:t>
      </w:r>
      <w:hyperlink r:id="rId298" w:anchor="history" w:tooltip="COVID-19 Emergency Response Legislation Amendment Act 2021" w:history="1">
        <w:r w:rsidR="006B6F66">
          <w:rPr>
            <w:rStyle w:val="charCitHyperlinkAbbrev"/>
          </w:rPr>
          <w:t>A2021</w:t>
        </w:r>
        <w:r w:rsidR="006B6F66">
          <w:rPr>
            <w:rStyle w:val="charCitHyperlinkAbbrev"/>
          </w:rPr>
          <w:noBreakHyphen/>
          <w:t>1</w:t>
        </w:r>
      </w:hyperlink>
      <w:r w:rsidR="006B6F66">
        <w:t xml:space="preserve"> amdt 1.4</w:t>
      </w:r>
    </w:p>
    <w:p w14:paraId="3B96C1AF" w14:textId="486F047B" w:rsidR="008B148A" w:rsidRPr="006B6F66" w:rsidRDefault="008B148A" w:rsidP="00D37B8D">
      <w:pPr>
        <w:pStyle w:val="AmdtsEntries"/>
        <w:rPr>
          <w:u w:val="single"/>
        </w:rPr>
      </w:pPr>
      <w:r w:rsidRPr="00635B81">
        <w:tab/>
      </w:r>
      <w:r w:rsidR="00635B81" w:rsidRPr="006B6F66">
        <w:rPr>
          <w:u w:val="single"/>
        </w:rPr>
        <w:t>(2A), (3A)-(3D)</w:t>
      </w:r>
      <w:r w:rsidR="00823A4A" w:rsidRPr="006B6F66">
        <w:rPr>
          <w:u w:val="single"/>
        </w:rPr>
        <w:t>, (6)</w:t>
      </w:r>
      <w:r w:rsidR="002A05E2" w:rsidRPr="006B6F66">
        <w:rPr>
          <w:u w:val="single"/>
        </w:rPr>
        <w:t xml:space="preserve">, </w:t>
      </w:r>
      <w:r w:rsidR="00823A4A" w:rsidRPr="006B6F66">
        <w:rPr>
          <w:u w:val="single"/>
        </w:rPr>
        <w:t>(7)</w:t>
      </w:r>
      <w:r w:rsidR="00635B81" w:rsidRPr="006B6F66">
        <w:rPr>
          <w:u w:val="single"/>
        </w:rPr>
        <w:t xml:space="preserve"> exp </w:t>
      </w:r>
      <w:r w:rsidR="006B6F66" w:rsidRPr="006B6F66">
        <w:rPr>
          <w:u w:val="single"/>
        </w:rPr>
        <w:t xml:space="preserve">on the day the </w:t>
      </w:r>
      <w:hyperlink r:id="rId299" w:tooltip="A2020-11" w:history="1">
        <w:r w:rsidR="006B6F66" w:rsidRPr="006B6F66">
          <w:rPr>
            <w:rStyle w:val="charCitHyperlinkItal"/>
            <w:i w:val="0"/>
            <w:iCs/>
            <w:u w:val="single"/>
          </w:rPr>
          <w:t>COVID-19 Emergency Response Act 2020</w:t>
        </w:r>
      </w:hyperlink>
      <w:r w:rsidR="006B6F66" w:rsidRPr="006B6F66">
        <w:rPr>
          <w:color w:val="000000"/>
          <w:u w:val="single"/>
        </w:rPr>
        <w:t xml:space="preserve"> expires</w:t>
      </w:r>
      <w:r w:rsidR="00635B81" w:rsidRPr="006B6F66">
        <w:rPr>
          <w:u w:val="single"/>
        </w:rPr>
        <w:t xml:space="preserve"> (s 26 (7))</w:t>
      </w:r>
    </w:p>
    <w:p w14:paraId="219125ED" w14:textId="77777777" w:rsidR="00D37B8D" w:rsidRDefault="00D37B8D" w:rsidP="00D37B8D">
      <w:pPr>
        <w:pStyle w:val="AmdtsEntryHd"/>
      </w:pPr>
      <w:r>
        <w:t>Emergency powers</w:t>
      </w:r>
    </w:p>
    <w:p w14:paraId="5868B649" w14:textId="660BC716" w:rsidR="00D37B8D" w:rsidRPr="00A43A9B" w:rsidRDefault="00D37B8D" w:rsidP="00D37B8D">
      <w:pPr>
        <w:pStyle w:val="AmdtsEntries"/>
      </w:pPr>
      <w:r>
        <w:t>s 27</w:t>
      </w:r>
      <w:r>
        <w:tab/>
        <w:t xml:space="preserve">am </w:t>
      </w:r>
      <w:hyperlink r:id="rId30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425E968" w14:textId="77777777" w:rsidR="00D37B8D" w:rsidRDefault="00D37B8D" w:rsidP="00D37B8D">
      <w:pPr>
        <w:pStyle w:val="AmdtsEntryHd"/>
      </w:pPr>
      <w:r>
        <w:t>Arrangements with police</w:t>
      </w:r>
    </w:p>
    <w:p w14:paraId="7D782148" w14:textId="6CE1801D" w:rsidR="00D37B8D" w:rsidRPr="00A43A9B" w:rsidRDefault="00D37B8D" w:rsidP="00D37B8D">
      <w:pPr>
        <w:pStyle w:val="AmdtsEntries"/>
      </w:pPr>
      <w:r>
        <w:t>s 28</w:t>
      </w:r>
      <w:r>
        <w:tab/>
        <w:t xml:space="preserve">am </w:t>
      </w:r>
      <w:hyperlink r:id="rId30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4A1B395" w14:textId="77777777" w:rsidR="00D37B8D" w:rsidRDefault="00D37B8D" w:rsidP="00D37B8D">
      <w:pPr>
        <w:pStyle w:val="AmdtsEntryHd"/>
      </w:pPr>
      <w:r>
        <w:t>Definitions—ch 4</w:t>
      </w:r>
    </w:p>
    <w:p w14:paraId="4A73084F" w14:textId="21FCD2AC" w:rsidR="00D37B8D" w:rsidRDefault="00D37B8D" w:rsidP="00D37B8D">
      <w:pPr>
        <w:pStyle w:val="AmdtsEntries"/>
      </w:pPr>
      <w:r>
        <w:t>s 29</w:t>
      </w:r>
      <w:r>
        <w:tab/>
        <w:t xml:space="preserve">am </w:t>
      </w:r>
      <w:hyperlink r:id="rId302"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1.3</w:t>
      </w:r>
    </w:p>
    <w:p w14:paraId="3A12ACD8" w14:textId="7B2AC6F4" w:rsidR="00D37B8D" w:rsidRDefault="00D37B8D" w:rsidP="00D37B8D">
      <w:pPr>
        <w:pStyle w:val="AmdtsEntries"/>
      </w:pPr>
      <w:r>
        <w:tab/>
        <w:t xml:space="preserve">def </w:t>
      </w:r>
      <w:r w:rsidRPr="004F6AC4">
        <w:rPr>
          <w:rStyle w:val="charBoldItals"/>
        </w:rPr>
        <w:t xml:space="preserve">chief executive </w:t>
      </w:r>
      <w:r>
        <w:t xml:space="preserve">ins </w:t>
      </w:r>
      <w:hyperlink r:id="rId303"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14:paraId="797DB4C1" w14:textId="331F80DE" w:rsidR="00D37B8D" w:rsidRDefault="00D37B8D" w:rsidP="00D37B8D">
      <w:pPr>
        <w:pStyle w:val="AmdtsEntriesDefL2"/>
      </w:pPr>
      <w:r>
        <w:tab/>
        <w:t xml:space="preserve">om </w:t>
      </w:r>
      <w:hyperlink r:id="rId30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1.109</w:t>
      </w:r>
    </w:p>
    <w:p w14:paraId="668C4B98" w14:textId="5A9F92CC" w:rsidR="00D37B8D" w:rsidRPr="00755468" w:rsidRDefault="00D37B8D" w:rsidP="00D37B8D">
      <w:pPr>
        <w:pStyle w:val="AmdtsEntries"/>
      </w:pPr>
      <w:r>
        <w:tab/>
        <w:t xml:space="preserve">def </w:t>
      </w:r>
      <w:r w:rsidRPr="004F6AC4">
        <w:rPr>
          <w:rStyle w:val="charBoldItals"/>
        </w:rPr>
        <w:t>director</w:t>
      </w:r>
      <w:r w:rsidRPr="004F6AC4">
        <w:rPr>
          <w:rStyle w:val="charBoldItals"/>
        </w:rPr>
        <w:noBreakHyphen/>
        <w:t xml:space="preserve">general </w:t>
      </w:r>
      <w:r>
        <w:t xml:space="preserve">ins </w:t>
      </w:r>
      <w:hyperlink r:id="rId30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1.110</w:t>
      </w:r>
    </w:p>
    <w:p w14:paraId="2F3CED3F" w14:textId="36CF8742" w:rsidR="00D37B8D" w:rsidRDefault="00D37B8D" w:rsidP="00D37B8D">
      <w:pPr>
        <w:pStyle w:val="AmdtsEntries"/>
      </w:pPr>
      <w:r>
        <w:tab/>
        <w:t xml:space="preserve">def </w:t>
      </w:r>
      <w:r w:rsidRPr="004F6AC4">
        <w:rPr>
          <w:rStyle w:val="charBoldItals"/>
        </w:rPr>
        <w:t xml:space="preserve">young detainee </w:t>
      </w:r>
      <w:r>
        <w:t xml:space="preserve">ins </w:t>
      </w:r>
      <w:hyperlink r:id="rId30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14:paraId="4F665A5C" w14:textId="77777777" w:rsidR="00D37B8D" w:rsidRDefault="00D37B8D" w:rsidP="00D37B8D">
      <w:pPr>
        <w:pStyle w:val="AmdtsEntryHd"/>
      </w:pPr>
      <w:r>
        <w:t>Detention in police cells</w:t>
      </w:r>
    </w:p>
    <w:p w14:paraId="24A55869" w14:textId="49A31C69" w:rsidR="00D37B8D" w:rsidRDefault="00D37B8D" w:rsidP="00D37B8D">
      <w:pPr>
        <w:pStyle w:val="AmdtsEntries"/>
      </w:pPr>
      <w:r>
        <w:t>s 30</w:t>
      </w:r>
      <w:r>
        <w:tab/>
        <w:t xml:space="preserve">am </w:t>
      </w:r>
      <w:hyperlink r:id="rId307"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1.4, amdt 1.5; </w:t>
      </w:r>
      <w:hyperlink r:id="rId30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63D7794" w14:textId="77777777" w:rsidR="00D37B8D" w:rsidRDefault="00D37B8D" w:rsidP="00D37B8D">
      <w:pPr>
        <w:pStyle w:val="AmdtsEntryHd"/>
      </w:pPr>
      <w:r>
        <w:t>Detention in police cells—search powers etc</w:t>
      </w:r>
    </w:p>
    <w:p w14:paraId="2F2154E3" w14:textId="1185C030" w:rsidR="00D37B8D" w:rsidRDefault="00D37B8D" w:rsidP="00D37B8D">
      <w:pPr>
        <w:pStyle w:val="AmdtsEntries"/>
      </w:pPr>
      <w:r>
        <w:t>s 31</w:t>
      </w:r>
      <w:r>
        <w:tab/>
        <w:t xml:space="preserve">am </w:t>
      </w:r>
      <w:hyperlink r:id="rId309"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1.6, amdt 1.7</w:t>
      </w:r>
    </w:p>
    <w:p w14:paraId="2CC26680" w14:textId="77777777" w:rsidR="00D37B8D" w:rsidRDefault="00D37B8D" w:rsidP="00D37B8D">
      <w:pPr>
        <w:pStyle w:val="AmdtsEntryHd"/>
      </w:pPr>
      <w:r>
        <w:t>Detention in police cells—additional provisions for young detainees</w:t>
      </w:r>
    </w:p>
    <w:p w14:paraId="38E314C4" w14:textId="532AB552" w:rsidR="00D37B8D" w:rsidRDefault="00D37B8D" w:rsidP="00D37B8D">
      <w:pPr>
        <w:pStyle w:val="AmdtsEntries"/>
      </w:pPr>
      <w:r>
        <w:t>s 31A</w:t>
      </w:r>
      <w:r>
        <w:tab/>
        <w:t xml:space="preserve">ins </w:t>
      </w:r>
      <w:hyperlink r:id="rId310"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1.8</w:t>
      </w:r>
    </w:p>
    <w:p w14:paraId="7AA07BFD" w14:textId="5C57558C" w:rsidR="009B2EEA" w:rsidRPr="009B2EEA" w:rsidRDefault="00D37B8D" w:rsidP="00D37B8D">
      <w:pPr>
        <w:pStyle w:val="AmdtsEntries"/>
      </w:pPr>
      <w:r w:rsidRPr="00717383">
        <w:tab/>
        <w:t xml:space="preserve">am </w:t>
      </w:r>
      <w:hyperlink r:id="rId311" w:tooltip="Crimes Legislation Amendment Act 2008" w:history="1">
        <w:r w:rsidR="004F6AC4" w:rsidRPr="004F6AC4">
          <w:rPr>
            <w:rStyle w:val="charCitHyperlinkAbbrev"/>
          </w:rPr>
          <w:t>A2008</w:t>
        </w:r>
        <w:r w:rsidR="004F6AC4" w:rsidRPr="004F6AC4">
          <w:rPr>
            <w:rStyle w:val="charCitHyperlinkAbbrev"/>
          </w:rPr>
          <w:noBreakHyphen/>
          <w:t>44</w:t>
        </w:r>
      </w:hyperlink>
      <w:r w:rsidRPr="00717383">
        <w:t xml:space="preserve"> amdt 1.14</w:t>
      </w:r>
      <w:r w:rsidR="009B2EEA">
        <w:t xml:space="preserve">; </w:t>
      </w:r>
      <w:hyperlink r:id="rId312"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1.40</w:t>
      </w:r>
      <w:r w:rsidR="001B25A7">
        <w:t>; pars renum R31 LA</w:t>
      </w:r>
      <w:r w:rsidR="007E29E8">
        <w:t xml:space="preserve">; </w:t>
      </w:r>
      <w:hyperlink r:id="rId313" w:anchor="history" w:tooltip="Inspector of Correctional Services Act 2017" w:history="1">
        <w:r w:rsidR="002201C6">
          <w:rPr>
            <w:rStyle w:val="charCitHyperlinkAbbrev"/>
          </w:rPr>
          <w:t>A2017-47</w:t>
        </w:r>
      </w:hyperlink>
      <w:r w:rsidR="007E29E8">
        <w:t xml:space="preserve"> amdt 2.3; pars renum R34 LA</w:t>
      </w:r>
      <w:r w:rsidR="00A81127">
        <w:t xml:space="preserve">; </w:t>
      </w:r>
      <w:hyperlink r:id="rId314" w:anchor="history" w:tooltip="Integrity Commission Act 2018" w:history="1">
        <w:r w:rsidR="00AA6F4C" w:rsidRPr="00A81127">
          <w:rPr>
            <w:rStyle w:val="Hyperlink"/>
            <w:u w:val="none"/>
          </w:rPr>
          <w:t>A2018</w:t>
        </w:r>
        <w:r w:rsidR="00AA6F4C" w:rsidRPr="00A81127">
          <w:rPr>
            <w:rStyle w:val="Hyperlink"/>
            <w:u w:val="none"/>
          </w:rPr>
          <w:noBreakHyphen/>
          <w:t>52</w:t>
        </w:r>
      </w:hyperlink>
      <w:r w:rsidR="00A81127">
        <w:t xml:space="preserve"> amdt 1.15</w:t>
      </w:r>
    </w:p>
    <w:p w14:paraId="79C1A27A" w14:textId="77777777" w:rsidR="00D37B8D" w:rsidRDefault="00D37B8D" w:rsidP="00D37B8D">
      <w:pPr>
        <w:pStyle w:val="AmdtsEntryHd"/>
      </w:pPr>
      <w:r>
        <w:t>Detention in court cells</w:t>
      </w:r>
    </w:p>
    <w:p w14:paraId="14830F0B" w14:textId="615364AA" w:rsidR="00D37B8D" w:rsidRDefault="00D37B8D" w:rsidP="00D37B8D">
      <w:pPr>
        <w:pStyle w:val="AmdtsEntries"/>
      </w:pPr>
      <w:r>
        <w:t>s 33</w:t>
      </w:r>
      <w:r>
        <w:tab/>
        <w:t xml:space="preserve">am </w:t>
      </w:r>
      <w:hyperlink r:id="rId315"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amdts 1.9-1.12; </w:t>
      </w:r>
      <w:hyperlink r:id="rId3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02E4E20E" w14:textId="77777777" w:rsidR="00D37B8D" w:rsidRDefault="00D37B8D" w:rsidP="00D37B8D">
      <w:pPr>
        <w:pStyle w:val="AmdtsEntryHd"/>
      </w:pPr>
      <w:r>
        <w:t>Detention in court cells—additional provisions for young detainees</w:t>
      </w:r>
    </w:p>
    <w:p w14:paraId="21C0EA63" w14:textId="5749AC8A" w:rsidR="00D37B8D" w:rsidRDefault="00D37B8D" w:rsidP="00D37B8D">
      <w:pPr>
        <w:pStyle w:val="AmdtsEntries"/>
      </w:pPr>
      <w:r>
        <w:t>s 33A</w:t>
      </w:r>
      <w:r>
        <w:tab/>
        <w:t xml:space="preserve">ins </w:t>
      </w:r>
      <w:hyperlink r:id="rId317"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1.13</w:t>
      </w:r>
    </w:p>
    <w:p w14:paraId="00EC8D65" w14:textId="52FC37F6" w:rsidR="00D37B8D" w:rsidRDefault="00D37B8D" w:rsidP="00D37B8D">
      <w:pPr>
        <w:pStyle w:val="AmdtsEntries"/>
      </w:pPr>
      <w:r>
        <w:tab/>
        <w:t xml:space="preserve">am </w:t>
      </w:r>
      <w:hyperlink r:id="rId3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1B25A7">
        <w:t xml:space="preserve">; </w:t>
      </w:r>
      <w:hyperlink r:id="rId319" w:tooltip="Protection of Rights (Services) Legislation Amendment Act 2016 (No 2)" w:history="1">
        <w:r w:rsidR="001B25A7">
          <w:rPr>
            <w:rStyle w:val="charCitHyperlinkAbbrev"/>
          </w:rPr>
          <w:t>A2016</w:t>
        </w:r>
        <w:r w:rsidR="001B25A7">
          <w:rPr>
            <w:rStyle w:val="charCitHyperlinkAbbrev"/>
          </w:rPr>
          <w:noBreakHyphen/>
          <w:t>13</w:t>
        </w:r>
      </w:hyperlink>
      <w:r w:rsidR="001B25A7">
        <w:t xml:space="preserve"> amdt 1.40; pars renum R31 LA</w:t>
      </w:r>
      <w:r w:rsidR="007E29E8">
        <w:t xml:space="preserve">; </w:t>
      </w:r>
      <w:hyperlink r:id="rId320" w:anchor="history" w:tooltip="Inspector of Correctional Services Act 2017" w:history="1">
        <w:r w:rsidR="002201C6">
          <w:rPr>
            <w:rStyle w:val="charCitHyperlinkAbbrev"/>
          </w:rPr>
          <w:t>A2017-47</w:t>
        </w:r>
      </w:hyperlink>
      <w:r w:rsidR="007E29E8">
        <w:t xml:space="preserve"> amdt 2.4; pars renum R34 LA</w:t>
      </w:r>
      <w:r w:rsidR="00A81127">
        <w:t xml:space="preserve">; </w:t>
      </w:r>
      <w:hyperlink r:id="rId321"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A81127">
        <w:t xml:space="preserve"> amdt 1.1</w:t>
      </w:r>
      <w:r w:rsidR="002B5850">
        <w:t>6</w:t>
      </w:r>
    </w:p>
    <w:p w14:paraId="0DF9135E" w14:textId="77777777" w:rsidR="00D37B8D" w:rsidRDefault="00D37B8D" w:rsidP="00D37B8D">
      <w:pPr>
        <w:pStyle w:val="AmdtsEntryHd"/>
      </w:pPr>
      <w:r>
        <w:t>Detainees accommodated away from correctional centre</w:t>
      </w:r>
    </w:p>
    <w:p w14:paraId="2768AF0E" w14:textId="44074062" w:rsidR="00D37B8D" w:rsidRDefault="00D37B8D" w:rsidP="00D37B8D">
      <w:pPr>
        <w:pStyle w:val="AmdtsEntries"/>
      </w:pPr>
      <w:r>
        <w:t>s 34</w:t>
      </w:r>
      <w:r>
        <w:tab/>
        <w:t xml:space="preserve">am </w:t>
      </w:r>
      <w:hyperlink r:id="rId322"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1.14; </w:t>
      </w:r>
      <w:hyperlink r:id="rId3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6106A03" w14:textId="77777777" w:rsidR="00D37B8D" w:rsidRDefault="00D37B8D" w:rsidP="00D37B8D">
      <w:pPr>
        <w:pStyle w:val="AmdtsEntryHd"/>
      </w:pPr>
      <w:r>
        <w:t>Escort officer functions etc</w:t>
      </w:r>
    </w:p>
    <w:p w14:paraId="6EBFE6F1" w14:textId="653DB8E1" w:rsidR="00D37B8D" w:rsidRPr="00A43A9B" w:rsidRDefault="00D37B8D" w:rsidP="00D37B8D">
      <w:pPr>
        <w:pStyle w:val="AmdtsEntries"/>
      </w:pPr>
      <w:r>
        <w:t>s 35</w:t>
      </w:r>
      <w:r>
        <w:tab/>
        <w:t xml:space="preserve">am </w:t>
      </w:r>
      <w:hyperlink r:id="rId3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530B98B8" w14:textId="77777777" w:rsidR="00D37B8D" w:rsidRDefault="00D37B8D" w:rsidP="00D37B8D">
      <w:pPr>
        <w:pStyle w:val="AmdtsEntryHd"/>
      </w:pPr>
      <w:r>
        <w:t>Executing warrants of imprisonment or remand etc</w:t>
      </w:r>
    </w:p>
    <w:p w14:paraId="7EEEBDB5" w14:textId="0BEA824F" w:rsidR="00D37B8D" w:rsidRPr="00A43A9B" w:rsidRDefault="00D37B8D" w:rsidP="00D37B8D">
      <w:pPr>
        <w:pStyle w:val="AmdtsEntries"/>
      </w:pPr>
      <w:r>
        <w:t>s 38</w:t>
      </w:r>
      <w:r>
        <w:tab/>
        <w:t xml:space="preserve">am </w:t>
      </w:r>
      <w:hyperlink r:id="rId3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7F0B40E" w14:textId="77777777" w:rsidR="00D37B8D" w:rsidRDefault="00D37B8D" w:rsidP="00D37B8D">
      <w:pPr>
        <w:pStyle w:val="AmdtsEntryHd"/>
      </w:pPr>
      <w:r>
        <w:t>Food and drink</w:t>
      </w:r>
    </w:p>
    <w:p w14:paraId="583834C2" w14:textId="11043600" w:rsidR="00D37B8D" w:rsidRPr="00FE7678" w:rsidRDefault="00D37B8D" w:rsidP="00D37B8D">
      <w:pPr>
        <w:pStyle w:val="AmdtsEntries"/>
      </w:pPr>
      <w:r>
        <w:t>s 40</w:t>
      </w:r>
      <w:r>
        <w:tab/>
        <w:t xml:space="preserve">am </w:t>
      </w:r>
      <w:hyperlink r:id="rId32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F4CCEBD" w14:textId="77777777" w:rsidR="00D37B8D" w:rsidRDefault="00D37B8D" w:rsidP="00D37B8D">
      <w:pPr>
        <w:pStyle w:val="AmdtsEntryHd"/>
      </w:pPr>
      <w:r>
        <w:lastRenderedPageBreak/>
        <w:t>Clothing</w:t>
      </w:r>
    </w:p>
    <w:p w14:paraId="40A427D0" w14:textId="69984E67" w:rsidR="00D37B8D" w:rsidRPr="00A43A9B" w:rsidRDefault="00D37B8D" w:rsidP="00D37B8D">
      <w:pPr>
        <w:pStyle w:val="AmdtsEntries"/>
      </w:pPr>
      <w:r>
        <w:t>s 41</w:t>
      </w:r>
      <w:r>
        <w:tab/>
        <w:t xml:space="preserve">am </w:t>
      </w:r>
      <w:hyperlink r:id="rId3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49839D7" w14:textId="77777777" w:rsidR="00D37B8D" w:rsidRDefault="00D37B8D" w:rsidP="00D37B8D">
      <w:pPr>
        <w:pStyle w:val="AmdtsEntryHd"/>
      </w:pPr>
      <w:r>
        <w:t>Personal hygiene</w:t>
      </w:r>
    </w:p>
    <w:p w14:paraId="0EEFE0CC" w14:textId="1304AC4C" w:rsidR="00D37B8D" w:rsidRPr="00A43A9B" w:rsidRDefault="00D37B8D" w:rsidP="00D37B8D">
      <w:pPr>
        <w:pStyle w:val="AmdtsEntries"/>
      </w:pPr>
      <w:r>
        <w:t>s 42</w:t>
      </w:r>
      <w:r>
        <w:tab/>
        <w:t xml:space="preserve">am </w:t>
      </w:r>
      <w:hyperlink r:id="rId32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38FB6F8" w14:textId="77777777" w:rsidR="00D37B8D" w:rsidRDefault="00D37B8D" w:rsidP="00D37B8D">
      <w:pPr>
        <w:pStyle w:val="AmdtsEntryHd"/>
      </w:pPr>
      <w:r>
        <w:t>Sleeping areas</w:t>
      </w:r>
    </w:p>
    <w:p w14:paraId="5B6B1F29" w14:textId="3552A226" w:rsidR="00D37B8D" w:rsidRPr="00A43A9B" w:rsidRDefault="00D37B8D" w:rsidP="00D37B8D">
      <w:pPr>
        <w:pStyle w:val="AmdtsEntries"/>
      </w:pPr>
      <w:r>
        <w:t>s 43</w:t>
      </w:r>
      <w:r>
        <w:tab/>
        <w:t xml:space="preserve">am </w:t>
      </w:r>
      <w:hyperlink r:id="rId3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7974448" w14:textId="77777777" w:rsidR="00D37B8D" w:rsidRDefault="00D37B8D" w:rsidP="00D37B8D">
      <w:pPr>
        <w:pStyle w:val="AmdtsEntryHd"/>
      </w:pPr>
      <w:r>
        <w:t>Treatment of convicted and non-convicted detainees</w:t>
      </w:r>
    </w:p>
    <w:p w14:paraId="41235692" w14:textId="3E234AAC" w:rsidR="00D37B8D" w:rsidRPr="00A43A9B" w:rsidRDefault="00D37B8D" w:rsidP="00D37B8D">
      <w:pPr>
        <w:pStyle w:val="AmdtsEntries"/>
      </w:pPr>
      <w:r>
        <w:t>s 44</w:t>
      </w:r>
      <w:r>
        <w:tab/>
        <w:t xml:space="preserve">am </w:t>
      </w:r>
      <w:hyperlink r:id="rId33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3BD05C5" w14:textId="77777777" w:rsidR="00D37B8D" w:rsidRDefault="00D37B8D" w:rsidP="00D37B8D">
      <w:pPr>
        <w:pStyle w:val="AmdtsEntryHd"/>
      </w:pPr>
      <w:r>
        <w:t>Access to open air and exercise</w:t>
      </w:r>
    </w:p>
    <w:p w14:paraId="05930B2C" w14:textId="6AF46B2B" w:rsidR="00D37B8D" w:rsidRPr="00A43A9B" w:rsidRDefault="00D37B8D" w:rsidP="00D37B8D">
      <w:pPr>
        <w:pStyle w:val="AmdtsEntries"/>
      </w:pPr>
      <w:r>
        <w:t>s 45</w:t>
      </w:r>
      <w:r>
        <w:tab/>
        <w:t xml:space="preserve">am </w:t>
      </w:r>
      <w:hyperlink r:id="rId3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52037BA" w14:textId="77777777" w:rsidR="00D37B8D" w:rsidRDefault="00D37B8D" w:rsidP="00D37B8D">
      <w:pPr>
        <w:pStyle w:val="AmdtsEntryHd"/>
      </w:pPr>
      <w:r>
        <w:t>Communication with family and others</w:t>
      </w:r>
    </w:p>
    <w:p w14:paraId="7006C2DE" w14:textId="3DC043C9" w:rsidR="00D37B8D" w:rsidRPr="00A43A9B" w:rsidRDefault="00D37B8D" w:rsidP="00D37B8D">
      <w:pPr>
        <w:pStyle w:val="AmdtsEntries"/>
      </w:pPr>
      <w:r>
        <w:t>s 46</w:t>
      </w:r>
      <w:r>
        <w:tab/>
        <w:t xml:space="preserve">am </w:t>
      </w:r>
      <w:hyperlink r:id="rId3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E6EB8DB" w14:textId="77777777" w:rsidR="00D37B8D" w:rsidRDefault="00D37B8D" w:rsidP="00D37B8D">
      <w:pPr>
        <w:pStyle w:val="AmdtsEntryHd"/>
      </w:pPr>
      <w:r>
        <w:t>Telephone calls</w:t>
      </w:r>
    </w:p>
    <w:p w14:paraId="08B68D4B" w14:textId="4613B070" w:rsidR="00D37B8D" w:rsidRPr="00F82240" w:rsidRDefault="00D37B8D" w:rsidP="00D37B8D">
      <w:pPr>
        <w:pStyle w:val="AmdtsEntries"/>
      </w:pPr>
      <w:r>
        <w:t>s 47</w:t>
      </w:r>
      <w:r>
        <w:tab/>
        <w:t xml:space="preserve">am </w:t>
      </w:r>
      <w:hyperlink r:id="rId3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82240">
        <w:t xml:space="preserve">; </w:t>
      </w:r>
      <w:hyperlink r:id="rId335" w:tooltip="Family Violence Act 2016" w:history="1">
        <w:r w:rsidR="00F82240">
          <w:rPr>
            <w:rStyle w:val="charCitHyperlinkAbbrev"/>
          </w:rPr>
          <w:t>A2016</w:t>
        </w:r>
        <w:r w:rsidR="00F82240">
          <w:rPr>
            <w:rStyle w:val="charCitHyperlinkAbbrev"/>
          </w:rPr>
          <w:noBreakHyphen/>
          <w:t>42</w:t>
        </w:r>
      </w:hyperlink>
      <w:r w:rsidR="00F82240">
        <w:t xml:space="preserve"> amdt 3.22</w:t>
      </w:r>
    </w:p>
    <w:p w14:paraId="5E5720A7" w14:textId="77777777" w:rsidR="00D37B8D" w:rsidRDefault="00D37B8D" w:rsidP="00D37B8D">
      <w:pPr>
        <w:pStyle w:val="AmdtsEntryHd"/>
      </w:pPr>
      <w:r>
        <w:t>Mail</w:t>
      </w:r>
    </w:p>
    <w:p w14:paraId="4F8C9F87" w14:textId="7C648E54" w:rsidR="00D37B8D" w:rsidRPr="00A43A9B" w:rsidRDefault="00D37B8D" w:rsidP="00D37B8D">
      <w:pPr>
        <w:pStyle w:val="AmdtsEntries"/>
      </w:pPr>
      <w:r>
        <w:t>s 48</w:t>
      </w:r>
      <w:r>
        <w:tab/>
        <w:t xml:space="preserve">am </w:t>
      </w:r>
      <w:hyperlink r:id="rId33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0D0D75B" w14:textId="77777777" w:rsidR="00D37B8D" w:rsidRDefault="00D37B8D" w:rsidP="00D37B8D">
      <w:pPr>
        <w:pStyle w:val="AmdtsEntryHd"/>
      </w:pPr>
      <w:r>
        <w:t>Visits by family members etc</w:t>
      </w:r>
    </w:p>
    <w:p w14:paraId="46E2ABAE" w14:textId="38B51DF5" w:rsidR="00D37B8D" w:rsidRPr="00A43A9B" w:rsidRDefault="00D37B8D" w:rsidP="00D37B8D">
      <w:pPr>
        <w:pStyle w:val="AmdtsEntries"/>
      </w:pPr>
      <w:r>
        <w:t>s 49</w:t>
      </w:r>
      <w:r>
        <w:tab/>
        <w:t xml:space="preserve">am </w:t>
      </w:r>
      <w:hyperlink r:id="rId3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0E10217" w14:textId="77777777" w:rsidR="00D37B8D" w:rsidRDefault="00D37B8D" w:rsidP="00D37B8D">
      <w:pPr>
        <w:pStyle w:val="AmdtsEntryHd"/>
      </w:pPr>
      <w:r>
        <w:t>Contact with accredited people</w:t>
      </w:r>
    </w:p>
    <w:p w14:paraId="5319D198" w14:textId="174B1A25" w:rsidR="00D37B8D" w:rsidRPr="00A43A9B" w:rsidRDefault="00D37B8D" w:rsidP="00D37B8D">
      <w:pPr>
        <w:pStyle w:val="AmdtsEntries"/>
      </w:pPr>
      <w:r>
        <w:t>s 50</w:t>
      </w:r>
      <w:r>
        <w:tab/>
        <w:t xml:space="preserve">am </w:t>
      </w:r>
      <w:hyperlink r:id="rId33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08A98A0" w14:textId="77777777" w:rsidR="00D37B8D" w:rsidRDefault="00D37B8D" w:rsidP="00D37B8D">
      <w:pPr>
        <w:pStyle w:val="AmdtsEntryHd"/>
      </w:pPr>
      <w:r>
        <w:t>Visits—protected communications</w:t>
      </w:r>
    </w:p>
    <w:p w14:paraId="000E005B" w14:textId="5D8DAD84" w:rsidR="00D37B8D" w:rsidRPr="00A43A9B" w:rsidRDefault="00D37B8D" w:rsidP="00D37B8D">
      <w:pPr>
        <w:pStyle w:val="AmdtsEntries"/>
      </w:pPr>
      <w:r>
        <w:t>s 51</w:t>
      </w:r>
      <w:r>
        <w:tab/>
        <w:t xml:space="preserve">am </w:t>
      </w:r>
      <w:hyperlink r:id="rId3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340"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1.41</w:t>
      </w:r>
      <w:r w:rsidR="001B25A7">
        <w:t>; pars renum R31 LA</w:t>
      </w:r>
      <w:r w:rsidR="007E29E8">
        <w:t xml:space="preserve">; </w:t>
      </w:r>
      <w:hyperlink r:id="rId341" w:anchor="history" w:tooltip="Inspector of Correctional Services Act 2017" w:history="1">
        <w:r w:rsidR="002201C6">
          <w:rPr>
            <w:rStyle w:val="charCitHyperlinkAbbrev"/>
          </w:rPr>
          <w:t>A2017-47</w:t>
        </w:r>
      </w:hyperlink>
      <w:r w:rsidR="007E29E8">
        <w:t xml:space="preserve"> amdt 2.5; pars renum R34 LA</w:t>
      </w:r>
      <w:r w:rsidR="002B5850">
        <w:t xml:space="preserve">; </w:t>
      </w:r>
      <w:hyperlink r:id="rId342"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2B5850">
        <w:t xml:space="preserve"> amdt 1.17; pars renum R37 LA</w:t>
      </w:r>
    </w:p>
    <w:p w14:paraId="34304873" w14:textId="77777777" w:rsidR="00D37B8D" w:rsidRDefault="00D37B8D" w:rsidP="00D37B8D">
      <w:pPr>
        <w:pStyle w:val="AmdtsEntryHd"/>
      </w:pPr>
      <w:r>
        <w:t>News and educational services</w:t>
      </w:r>
    </w:p>
    <w:p w14:paraId="3B582FC2" w14:textId="1F468DAD" w:rsidR="00D37B8D" w:rsidRPr="00A43A9B" w:rsidRDefault="00D37B8D" w:rsidP="00D37B8D">
      <w:pPr>
        <w:pStyle w:val="AmdtsEntries"/>
      </w:pPr>
      <w:r>
        <w:t>s 52</w:t>
      </w:r>
      <w:r>
        <w:tab/>
        <w:t xml:space="preserve">am </w:t>
      </w:r>
      <w:hyperlink r:id="rId34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12CEDA2" w14:textId="77777777" w:rsidR="00D37B8D" w:rsidRDefault="00D37B8D" w:rsidP="00D37B8D">
      <w:pPr>
        <w:pStyle w:val="AmdtsEntryHd"/>
      </w:pPr>
      <w:r>
        <w:t>Health care</w:t>
      </w:r>
    </w:p>
    <w:p w14:paraId="73A5369E" w14:textId="0E9811B6" w:rsidR="00D37B8D" w:rsidRPr="00FE7678" w:rsidRDefault="00D37B8D" w:rsidP="00D37B8D">
      <w:pPr>
        <w:pStyle w:val="AmdtsEntries"/>
      </w:pPr>
      <w:r>
        <w:t>s 53</w:t>
      </w:r>
      <w:r>
        <w:tab/>
        <w:t xml:space="preserve">am </w:t>
      </w:r>
      <w:hyperlink r:id="rId34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4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42D3247" w14:textId="77777777" w:rsidR="00D37B8D" w:rsidRDefault="00D37B8D" w:rsidP="00D37B8D">
      <w:pPr>
        <w:pStyle w:val="AmdtsEntryHd"/>
      </w:pPr>
      <w:r>
        <w:t>Transfers to health facilities</w:t>
      </w:r>
    </w:p>
    <w:p w14:paraId="74EE9067" w14:textId="47B2FD40" w:rsidR="00D37B8D" w:rsidRPr="00AC077A" w:rsidRDefault="00D37B8D" w:rsidP="00D37B8D">
      <w:pPr>
        <w:pStyle w:val="AmdtsEntries"/>
      </w:pPr>
      <w:r>
        <w:t>s 54</w:t>
      </w:r>
      <w:r>
        <w:tab/>
        <w:t xml:space="preserve">am </w:t>
      </w:r>
      <w:hyperlink r:id="rId34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4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AC077A">
        <w:t xml:space="preserve">; </w:t>
      </w:r>
      <w:hyperlink r:id="rId348" w:tooltip="Mental Health Amendment Act 2016" w:history="1">
        <w:r w:rsidR="004C5CB8">
          <w:rPr>
            <w:rStyle w:val="charCitHyperlinkAbbrev"/>
          </w:rPr>
          <w:t>A2016</w:t>
        </w:r>
        <w:r w:rsidR="004C5CB8">
          <w:rPr>
            <w:rStyle w:val="charCitHyperlinkAbbrev"/>
          </w:rPr>
          <w:noBreakHyphen/>
          <w:t>32</w:t>
        </w:r>
      </w:hyperlink>
      <w:r w:rsidR="004C5CB8">
        <w:t xml:space="preserve"> amdt </w:t>
      </w:r>
      <w:r w:rsidR="00AC077A">
        <w:t>1.5</w:t>
      </w:r>
    </w:p>
    <w:p w14:paraId="7F26AB9C" w14:textId="77777777" w:rsidR="00617C68" w:rsidRDefault="00AC077A" w:rsidP="00617C68">
      <w:pPr>
        <w:pStyle w:val="AmdtsEntryHd"/>
      </w:pPr>
      <w:r w:rsidRPr="00A05907">
        <w:t>Transfer to mental health facility—notice of change in status</w:t>
      </w:r>
    </w:p>
    <w:p w14:paraId="09928AF8" w14:textId="38AA6D32" w:rsidR="00AC077A" w:rsidRDefault="00AC077A" w:rsidP="004E50A5">
      <w:pPr>
        <w:pStyle w:val="AmdtsEntries"/>
      </w:pPr>
      <w:r>
        <w:t>s 54A hdg</w:t>
      </w:r>
      <w:r>
        <w:tab/>
        <w:t xml:space="preserve">sub </w:t>
      </w:r>
      <w:hyperlink r:id="rId349" w:tooltip="Mental Health Amendment Act 2016" w:history="1">
        <w:r w:rsidR="004C5CB8">
          <w:rPr>
            <w:rStyle w:val="charCitHyperlinkAbbrev"/>
          </w:rPr>
          <w:t>A2016</w:t>
        </w:r>
        <w:r w:rsidR="004C5CB8">
          <w:rPr>
            <w:rStyle w:val="charCitHyperlinkAbbrev"/>
          </w:rPr>
          <w:noBreakHyphen/>
          <w:t>32</w:t>
        </w:r>
      </w:hyperlink>
      <w:r>
        <w:t xml:space="preserve"> amdt 1.6</w:t>
      </w:r>
    </w:p>
    <w:p w14:paraId="55E9F2FB" w14:textId="7D2BF50C" w:rsidR="004E50A5" w:rsidRDefault="00617C68" w:rsidP="004E50A5">
      <w:pPr>
        <w:pStyle w:val="AmdtsEntries"/>
      </w:pPr>
      <w:r>
        <w:t>s 54A</w:t>
      </w:r>
      <w:r>
        <w:tab/>
        <w:t xml:space="preserve">ins </w:t>
      </w:r>
      <w:hyperlink r:id="rId350" w:tooltip="Mental Health (Treatment and Care) Amendment Act 2014" w:history="1">
        <w:r>
          <w:rPr>
            <w:rStyle w:val="charCitHyperlinkAbbrev"/>
          </w:rPr>
          <w:t>A2014-51</w:t>
        </w:r>
      </w:hyperlink>
      <w:r>
        <w:t xml:space="preserve"> amdt 1.5</w:t>
      </w:r>
    </w:p>
    <w:p w14:paraId="0B1B6B71" w14:textId="1A64BE0E" w:rsidR="00617C68" w:rsidRDefault="004E50A5" w:rsidP="004E50A5">
      <w:pPr>
        <w:pStyle w:val="AmdtsEntries"/>
      </w:pPr>
      <w:r>
        <w:tab/>
      </w:r>
      <w:r w:rsidR="00DD1168">
        <w:t>am</w:t>
      </w:r>
      <w:r>
        <w:t xml:space="preserve"> </w:t>
      </w:r>
      <w:hyperlink r:id="rId351" w:tooltip="Mental Health Act 2015" w:history="1">
        <w:r>
          <w:rPr>
            <w:rStyle w:val="charCitHyperlinkAbbrev"/>
          </w:rPr>
          <w:t>A2015</w:t>
        </w:r>
        <w:r>
          <w:rPr>
            <w:rStyle w:val="charCitHyperlinkAbbrev"/>
          </w:rPr>
          <w:noBreakHyphen/>
          <w:t>38</w:t>
        </w:r>
      </w:hyperlink>
      <w:r>
        <w:t xml:space="preserve"> amdt 2.68</w:t>
      </w:r>
    </w:p>
    <w:p w14:paraId="35F582E0" w14:textId="77777777" w:rsidR="00D37B8D" w:rsidRDefault="00D37B8D" w:rsidP="00D37B8D">
      <w:pPr>
        <w:pStyle w:val="AmdtsEntryHd"/>
      </w:pPr>
      <w:r>
        <w:t>Religious, spiritual and cultural needs</w:t>
      </w:r>
    </w:p>
    <w:p w14:paraId="26AAA764" w14:textId="25DBD9C2" w:rsidR="00D37B8D" w:rsidRDefault="00D37B8D" w:rsidP="00D37B8D">
      <w:pPr>
        <w:pStyle w:val="AmdtsEntries"/>
      </w:pPr>
      <w:r>
        <w:t>s 55</w:t>
      </w:r>
      <w:r>
        <w:tab/>
        <w:t xml:space="preserve">am </w:t>
      </w:r>
      <w:hyperlink r:id="rId35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BE45CE6" w14:textId="77777777" w:rsidR="00D8130F" w:rsidRDefault="00D8130F" w:rsidP="001131B6">
      <w:pPr>
        <w:pStyle w:val="AmdtsEntryHd"/>
      </w:pPr>
      <w:r>
        <w:lastRenderedPageBreak/>
        <w:t>Access to and inspection of correctional centres</w:t>
      </w:r>
    </w:p>
    <w:p w14:paraId="02CCDEE4" w14:textId="7E3DA391" w:rsidR="001131B6" w:rsidRDefault="00C05DB2" w:rsidP="001131B6">
      <w:pPr>
        <w:pStyle w:val="AmdtsEntries"/>
      </w:pPr>
      <w:r>
        <w:t>c</w:t>
      </w:r>
      <w:r w:rsidR="001131B6">
        <w:t>h 7 hdg</w:t>
      </w:r>
      <w:r w:rsidR="001131B6">
        <w:tab/>
        <w:t xml:space="preserve">sub </w:t>
      </w:r>
      <w:hyperlink r:id="rId353" w:anchor="history" w:tooltip="Inspector of Correctional Services Act 2017" w:history="1">
        <w:r w:rsidR="002201C6">
          <w:rPr>
            <w:rStyle w:val="charCitHyperlinkAbbrev"/>
          </w:rPr>
          <w:t>A2017-47</w:t>
        </w:r>
      </w:hyperlink>
      <w:r w:rsidR="001131B6">
        <w:t xml:space="preserve"> amdt 2.6</w:t>
      </w:r>
    </w:p>
    <w:p w14:paraId="088F83B5" w14:textId="77777777" w:rsidR="009B77B6" w:rsidRDefault="009B77B6" w:rsidP="009B77B6">
      <w:pPr>
        <w:pStyle w:val="AmdtsEntryHd"/>
      </w:pPr>
      <w:r>
        <w:t>Independent Inspections</w:t>
      </w:r>
    </w:p>
    <w:p w14:paraId="04BC770C" w14:textId="1DB8E571" w:rsidR="009B77B6" w:rsidRDefault="009B77B6" w:rsidP="001131B6">
      <w:pPr>
        <w:pStyle w:val="AmdtsEntries"/>
      </w:pPr>
      <w:r>
        <w:t>s 56</w:t>
      </w:r>
      <w:r>
        <w:tab/>
        <w:t xml:space="preserve">am </w:t>
      </w:r>
      <w:hyperlink r:id="rId354" w:anchor="history" w:tooltip="Inspector of Correctional Services Act 2017" w:history="1">
        <w:r w:rsidR="002201C6">
          <w:rPr>
            <w:rStyle w:val="charCitHyperlinkAbbrev"/>
          </w:rPr>
          <w:t>A2017-47</w:t>
        </w:r>
      </w:hyperlink>
      <w:r>
        <w:t xml:space="preserve"> amdt 2.7</w:t>
      </w:r>
    </w:p>
    <w:p w14:paraId="4D2FCBFC" w14:textId="77777777" w:rsidR="00F40A2B" w:rsidRDefault="00F40A2B" w:rsidP="00F40A2B">
      <w:pPr>
        <w:pStyle w:val="AmdtsEntryHd"/>
      </w:pPr>
      <w:r>
        <w:t>Access to correctional centres</w:t>
      </w:r>
    </w:p>
    <w:p w14:paraId="3DB15BD1" w14:textId="5946EBF4" w:rsidR="00F40A2B" w:rsidRPr="001131B6" w:rsidRDefault="00F40A2B" w:rsidP="001131B6">
      <w:pPr>
        <w:pStyle w:val="AmdtsEntries"/>
      </w:pPr>
      <w:r>
        <w:t>s 56A</w:t>
      </w:r>
      <w:r>
        <w:tab/>
        <w:t xml:space="preserve">ins </w:t>
      </w:r>
      <w:hyperlink r:id="rId355" w:anchor="history" w:tooltip="Inspector of Correctional Services Act 2017" w:history="1">
        <w:r w:rsidR="002201C6">
          <w:rPr>
            <w:rStyle w:val="charCitHyperlinkAbbrev"/>
          </w:rPr>
          <w:t>A2017-47</w:t>
        </w:r>
      </w:hyperlink>
      <w:r>
        <w:t xml:space="preserve"> amdt 2.8</w:t>
      </w:r>
    </w:p>
    <w:p w14:paraId="581C28A2" w14:textId="77777777" w:rsidR="00D638C4" w:rsidRDefault="00D638C4" w:rsidP="00D37B8D">
      <w:pPr>
        <w:pStyle w:val="AmdtsEntryHd"/>
        <w:rPr>
          <w:i/>
        </w:rPr>
      </w:pPr>
      <w:r w:rsidRPr="00886F3A">
        <w:t xml:space="preserve">Official visitors—meaning of </w:t>
      </w:r>
      <w:r w:rsidRPr="00886F3A">
        <w:rPr>
          <w:i/>
        </w:rPr>
        <w:t xml:space="preserve">entitled person </w:t>
      </w:r>
      <w:r w:rsidRPr="00886F3A">
        <w:t xml:space="preserve">and </w:t>
      </w:r>
      <w:r w:rsidRPr="00886F3A">
        <w:rPr>
          <w:i/>
        </w:rPr>
        <w:t>visitable place</w:t>
      </w:r>
    </w:p>
    <w:p w14:paraId="4B4FA22C" w14:textId="10D6C98F" w:rsidR="00D638C4" w:rsidRDefault="00D638C4" w:rsidP="00C05DB2">
      <w:pPr>
        <w:pStyle w:val="AmdtsEntries"/>
        <w:keepNext/>
      </w:pPr>
      <w:r>
        <w:t>s 57</w:t>
      </w:r>
      <w:r>
        <w:tab/>
        <w:t xml:space="preserve">sub </w:t>
      </w:r>
      <w:hyperlink r:id="rId356" w:tooltip="Official Visitor Act 2012" w:history="1">
        <w:r>
          <w:rPr>
            <w:rStyle w:val="charCitHyperlinkAbbrev"/>
          </w:rPr>
          <w:t>A2012</w:t>
        </w:r>
        <w:r>
          <w:rPr>
            <w:rStyle w:val="charCitHyperlinkAbbrev"/>
          </w:rPr>
          <w:noBreakHyphen/>
          <w:t>33</w:t>
        </w:r>
      </w:hyperlink>
      <w:r>
        <w:t xml:space="preserve"> amdt 1.16</w:t>
      </w:r>
    </w:p>
    <w:p w14:paraId="490D4B39" w14:textId="1AFF253B" w:rsidR="007B49B4" w:rsidRPr="00D638C4" w:rsidRDefault="007B49B4" w:rsidP="00D638C4">
      <w:pPr>
        <w:pStyle w:val="AmdtsEntries"/>
      </w:pPr>
      <w:r>
        <w:tab/>
        <w:t xml:space="preserve">am </w:t>
      </w:r>
      <w:hyperlink r:id="rId357" w:tooltip="Official Visitor Amendment Act 2013" w:history="1">
        <w:r>
          <w:rPr>
            <w:rStyle w:val="charCitHyperlinkAbbrev"/>
          </w:rPr>
          <w:t>A2013</w:t>
        </w:r>
        <w:r>
          <w:rPr>
            <w:rStyle w:val="charCitHyperlinkAbbrev"/>
          </w:rPr>
          <w:noBreakHyphen/>
          <w:t>22</w:t>
        </w:r>
      </w:hyperlink>
      <w:r>
        <w:t xml:space="preserve"> amdt 1.6, amdt 1.7</w:t>
      </w:r>
    </w:p>
    <w:p w14:paraId="1E0BB05C" w14:textId="77777777" w:rsidR="00D638C4" w:rsidRDefault="00D638C4" w:rsidP="00D638C4">
      <w:pPr>
        <w:pStyle w:val="AmdtsEntryHd"/>
        <w:rPr>
          <w:i/>
        </w:rPr>
      </w:pPr>
      <w:r w:rsidRPr="00886F3A">
        <w:t>Frequency of visits by official visitors</w:t>
      </w:r>
    </w:p>
    <w:p w14:paraId="41798D6B" w14:textId="4943F757" w:rsidR="00D638C4" w:rsidRDefault="00D638C4" w:rsidP="00D638C4">
      <w:pPr>
        <w:pStyle w:val="AmdtsEntries"/>
      </w:pPr>
      <w:r>
        <w:t>s 58</w:t>
      </w:r>
      <w:r>
        <w:tab/>
        <w:t xml:space="preserve">sub </w:t>
      </w:r>
      <w:hyperlink r:id="rId358" w:tooltip="Official Visitor Act 2012" w:history="1">
        <w:r>
          <w:rPr>
            <w:rStyle w:val="charCitHyperlinkAbbrev"/>
          </w:rPr>
          <w:t>A2012</w:t>
        </w:r>
        <w:r>
          <w:rPr>
            <w:rStyle w:val="charCitHyperlinkAbbrev"/>
          </w:rPr>
          <w:noBreakHyphen/>
          <w:t>33</w:t>
        </w:r>
      </w:hyperlink>
      <w:r>
        <w:t xml:space="preserve"> amdt 1.16</w:t>
      </w:r>
    </w:p>
    <w:p w14:paraId="6F330D19" w14:textId="4F749334" w:rsidR="007B49B4" w:rsidRPr="00D638C4" w:rsidRDefault="007B49B4" w:rsidP="00D638C4">
      <w:pPr>
        <w:pStyle w:val="AmdtsEntries"/>
      </w:pPr>
      <w:r>
        <w:tab/>
        <w:t xml:space="preserve">om </w:t>
      </w:r>
      <w:hyperlink r:id="rId359" w:tooltip="Official Visitor Amendment Act 2013" w:history="1">
        <w:r>
          <w:rPr>
            <w:rStyle w:val="charCitHyperlinkAbbrev"/>
          </w:rPr>
          <w:t>A2013</w:t>
        </w:r>
        <w:r>
          <w:rPr>
            <w:rStyle w:val="charCitHyperlinkAbbrev"/>
          </w:rPr>
          <w:noBreakHyphen/>
          <w:t>22</w:t>
        </w:r>
      </w:hyperlink>
      <w:r>
        <w:t xml:space="preserve"> amdt 1.8</w:t>
      </w:r>
    </w:p>
    <w:p w14:paraId="148A6003" w14:textId="77777777" w:rsidR="00D37B8D" w:rsidRDefault="00D37B8D" w:rsidP="00D37B8D">
      <w:pPr>
        <w:pStyle w:val="AmdtsEntryHd"/>
      </w:pPr>
      <w:r>
        <w:t>Complaints to official visitors</w:t>
      </w:r>
    </w:p>
    <w:p w14:paraId="1B92042C" w14:textId="4640207C" w:rsidR="00D37B8D" w:rsidRDefault="00D37B8D" w:rsidP="00D37B8D">
      <w:pPr>
        <w:pStyle w:val="AmdtsEntries"/>
      </w:pPr>
      <w:r>
        <w:t>s 59</w:t>
      </w:r>
      <w:r>
        <w:tab/>
        <w:t xml:space="preserve">am </w:t>
      </w:r>
      <w:hyperlink r:id="rId3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BB6BE7C" w14:textId="252B12C9" w:rsidR="00D638C4" w:rsidRPr="00A43A9B" w:rsidRDefault="00D638C4" w:rsidP="00D37B8D">
      <w:pPr>
        <w:pStyle w:val="AmdtsEntries"/>
      </w:pPr>
      <w:r>
        <w:tab/>
        <w:t xml:space="preserve">om </w:t>
      </w:r>
      <w:hyperlink r:id="rId361" w:tooltip="Official Visitor Act 2012" w:history="1">
        <w:r>
          <w:rPr>
            <w:rStyle w:val="charCitHyperlinkAbbrev"/>
          </w:rPr>
          <w:t>A2012</w:t>
        </w:r>
        <w:r>
          <w:rPr>
            <w:rStyle w:val="charCitHyperlinkAbbrev"/>
          </w:rPr>
          <w:noBreakHyphen/>
          <w:t>33</w:t>
        </w:r>
      </w:hyperlink>
      <w:r>
        <w:t xml:space="preserve"> amdt 1.16</w:t>
      </w:r>
    </w:p>
    <w:p w14:paraId="3CB68539" w14:textId="77777777" w:rsidR="00D37B8D" w:rsidRDefault="00D37B8D" w:rsidP="00D37B8D">
      <w:pPr>
        <w:pStyle w:val="AmdtsEntryHd"/>
      </w:pPr>
      <w:r>
        <w:t>Investigation etc by official visitors</w:t>
      </w:r>
    </w:p>
    <w:p w14:paraId="41219DF2" w14:textId="007C656A" w:rsidR="00D37B8D" w:rsidRPr="00A43A9B" w:rsidRDefault="00D37B8D" w:rsidP="008C1772">
      <w:pPr>
        <w:pStyle w:val="AmdtsEntries"/>
        <w:keepNext/>
      </w:pPr>
      <w:r>
        <w:t>s 60</w:t>
      </w:r>
      <w:r>
        <w:tab/>
        <w:t xml:space="preserve">am </w:t>
      </w:r>
      <w:hyperlink r:id="rId3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1B51645" w14:textId="3F4B566B" w:rsidR="001A3F3F" w:rsidRPr="00A43A9B" w:rsidRDefault="001A3F3F" w:rsidP="001A3F3F">
      <w:pPr>
        <w:pStyle w:val="AmdtsEntries"/>
      </w:pPr>
      <w:r>
        <w:tab/>
        <w:t xml:space="preserve">om </w:t>
      </w:r>
      <w:hyperlink r:id="rId363" w:tooltip="Official Visitor Act 2012" w:history="1">
        <w:r>
          <w:rPr>
            <w:rStyle w:val="charCitHyperlinkAbbrev"/>
          </w:rPr>
          <w:t>A2012</w:t>
        </w:r>
        <w:r>
          <w:rPr>
            <w:rStyle w:val="charCitHyperlinkAbbrev"/>
          </w:rPr>
          <w:noBreakHyphen/>
          <w:t>33</w:t>
        </w:r>
      </w:hyperlink>
      <w:r>
        <w:t xml:space="preserve"> amdt 1.16</w:t>
      </w:r>
    </w:p>
    <w:p w14:paraId="5B24283C" w14:textId="77777777" w:rsidR="00D37B8D" w:rsidRDefault="00D37B8D" w:rsidP="00D37B8D">
      <w:pPr>
        <w:pStyle w:val="AmdtsEntryHd"/>
      </w:pPr>
      <w:r>
        <w:t>Official visitors—ending appointments</w:t>
      </w:r>
    </w:p>
    <w:p w14:paraId="15287777" w14:textId="483F2894" w:rsidR="00D37B8D" w:rsidRPr="009A6292" w:rsidRDefault="00D37B8D" w:rsidP="00D37B8D">
      <w:pPr>
        <w:pStyle w:val="AmdtsEntries"/>
      </w:pPr>
      <w:r>
        <w:t>s 61</w:t>
      </w:r>
      <w:r>
        <w:tab/>
        <w:t xml:space="preserve">am </w:t>
      </w:r>
      <w:hyperlink r:id="rId364"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1.19</w:t>
      </w:r>
    </w:p>
    <w:p w14:paraId="4C7BD8C3" w14:textId="3A0495AD" w:rsidR="001A3F3F" w:rsidRPr="00A43A9B" w:rsidRDefault="001A3F3F" w:rsidP="001A3F3F">
      <w:pPr>
        <w:pStyle w:val="AmdtsEntries"/>
      </w:pPr>
      <w:r>
        <w:tab/>
        <w:t xml:space="preserve">om </w:t>
      </w:r>
      <w:hyperlink r:id="rId365" w:tooltip="Official Visitor Act 2012" w:history="1">
        <w:r>
          <w:rPr>
            <w:rStyle w:val="charCitHyperlinkAbbrev"/>
          </w:rPr>
          <w:t>A2012</w:t>
        </w:r>
        <w:r>
          <w:rPr>
            <w:rStyle w:val="charCitHyperlinkAbbrev"/>
          </w:rPr>
          <w:noBreakHyphen/>
          <w:t>33</w:t>
        </w:r>
      </w:hyperlink>
      <w:r>
        <w:t xml:space="preserve"> amdt 1.16</w:t>
      </w:r>
    </w:p>
    <w:p w14:paraId="46378416" w14:textId="77777777" w:rsidR="00D37B8D" w:rsidRDefault="00D37B8D" w:rsidP="00D37B8D">
      <w:pPr>
        <w:pStyle w:val="AmdtsEntryHd"/>
      </w:pPr>
      <w:r>
        <w:t>Relationship with other inspection laws</w:t>
      </w:r>
    </w:p>
    <w:p w14:paraId="5AD31243" w14:textId="515B3DB7" w:rsidR="00D37B8D" w:rsidRDefault="00D37B8D" w:rsidP="00D37B8D">
      <w:pPr>
        <w:pStyle w:val="AmdtsEntries"/>
      </w:pPr>
      <w:r>
        <w:t>s 62</w:t>
      </w:r>
      <w:r>
        <w:tab/>
        <w:t xml:space="preserve">am </w:t>
      </w:r>
      <w:hyperlink r:id="rId3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B116B">
        <w:t xml:space="preserve">; </w:t>
      </w:r>
      <w:hyperlink r:id="rId367" w:anchor="history" w:tooltip="Inspector of Correctional Services Act 2017" w:history="1">
        <w:r w:rsidR="002201C6">
          <w:rPr>
            <w:rStyle w:val="charCitHyperlinkAbbrev"/>
          </w:rPr>
          <w:t>A2017-47</w:t>
        </w:r>
      </w:hyperlink>
      <w:r w:rsidR="00FB116B">
        <w:t xml:space="preserve"> amdt 2.9</w:t>
      </w:r>
    </w:p>
    <w:p w14:paraId="6E707F1C" w14:textId="77777777" w:rsidR="0090074E" w:rsidRDefault="0090074E" w:rsidP="0090074E">
      <w:pPr>
        <w:pStyle w:val="AmdtsEntryHd"/>
      </w:pPr>
      <w:r w:rsidRPr="0090074E">
        <w:t xml:space="preserve">Meaning of </w:t>
      </w:r>
      <w:r w:rsidRPr="0090074E">
        <w:rPr>
          <w:i/>
        </w:rPr>
        <w:t>admission</w:t>
      </w:r>
      <w:r w:rsidRPr="0090074E">
        <w:t xml:space="preserve"> to correctional centre</w:t>
      </w:r>
    </w:p>
    <w:p w14:paraId="6CC94F27" w14:textId="345B820D" w:rsidR="00403B7B" w:rsidRDefault="0090074E" w:rsidP="00403B7B">
      <w:pPr>
        <w:pStyle w:val="AmdtsEntries"/>
      </w:pPr>
      <w:r>
        <w:t>s 63</w:t>
      </w:r>
      <w:r w:rsidR="00403B7B">
        <w:tab/>
        <w:t>am</w:t>
      </w:r>
      <w:r w:rsidR="00BC72D7">
        <w:t xml:space="preserve"> </w:t>
      </w:r>
      <w:hyperlink r:id="rId368" w:tooltip="Crimes (Sentencing and Restorative Justice) Amendment Act 2016" w:history="1">
        <w:r w:rsidR="00BC72D7">
          <w:rPr>
            <w:rStyle w:val="charCitHyperlinkAbbrev"/>
          </w:rPr>
          <w:t>A2016</w:t>
        </w:r>
        <w:r w:rsidR="00BC72D7">
          <w:rPr>
            <w:rStyle w:val="charCitHyperlinkAbbrev"/>
          </w:rPr>
          <w:noBreakHyphen/>
          <w:t>4</w:t>
        </w:r>
      </w:hyperlink>
      <w:r w:rsidR="00BC72D7">
        <w:t xml:space="preserve"> amdt 1.10</w:t>
      </w:r>
    </w:p>
    <w:p w14:paraId="01EE8049" w14:textId="77777777" w:rsidR="00D37B8D" w:rsidRDefault="00D37B8D" w:rsidP="00D37B8D">
      <w:pPr>
        <w:pStyle w:val="AmdtsEntryHd"/>
      </w:pPr>
      <w:r>
        <w:t>Authority for detention</w:t>
      </w:r>
    </w:p>
    <w:p w14:paraId="35BC2066" w14:textId="35990E21" w:rsidR="00D37B8D" w:rsidRPr="00A43A9B" w:rsidRDefault="00D37B8D" w:rsidP="00D37B8D">
      <w:pPr>
        <w:pStyle w:val="AmdtsEntries"/>
      </w:pPr>
      <w:r>
        <w:t>s 64</w:t>
      </w:r>
      <w:r>
        <w:tab/>
        <w:t xml:space="preserve">am </w:t>
      </w:r>
      <w:hyperlink r:id="rId3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D33C586" w14:textId="77777777" w:rsidR="00D37B8D" w:rsidRDefault="00D37B8D" w:rsidP="00D37B8D">
      <w:pPr>
        <w:pStyle w:val="AmdtsEntryHd"/>
      </w:pPr>
      <w:r>
        <w:t>Identification of detainees</w:t>
      </w:r>
    </w:p>
    <w:p w14:paraId="162D4F58" w14:textId="651680E4" w:rsidR="00D37B8D" w:rsidRPr="00FE7678" w:rsidRDefault="00D37B8D" w:rsidP="00D37B8D">
      <w:pPr>
        <w:pStyle w:val="AmdtsEntries"/>
      </w:pPr>
      <w:r>
        <w:t>s 65</w:t>
      </w:r>
      <w:r>
        <w:tab/>
        <w:t xml:space="preserve">am </w:t>
      </w:r>
      <w:hyperlink r:id="rId370"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2.16; </w:t>
      </w:r>
      <w:hyperlink r:id="rId3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8B6B04">
        <w:t xml:space="preserve">; </w:t>
      </w:r>
      <w:hyperlink r:id="rId372" w:tooltip="Statute Law Amendment Act 2013" w:history="1">
        <w:r w:rsidR="008B6B04">
          <w:rPr>
            <w:rStyle w:val="charCitHyperlinkAbbrev"/>
          </w:rPr>
          <w:t>A2013</w:t>
        </w:r>
        <w:r w:rsidR="008B6B04">
          <w:rPr>
            <w:rStyle w:val="charCitHyperlinkAbbrev"/>
          </w:rPr>
          <w:noBreakHyphen/>
          <w:t>19</w:t>
        </w:r>
      </w:hyperlink>
      <w:r w:rsidR="008B6B04">
        <w:t xml:space="preserve"> amdt 3.41</w:t>
      </w:r>
    </w:p>
    <w:p w14:paraId="63499625" w14:textId="77777777" w:rsidR="00D37B8D" w:rsidRDefault="00D37B8D" w:rsidP="00D37B8D">
      <w:pPr>
        <w:pStyle w:val="AmdtsEntryHd"/>
      </w:pPr>
      <w:r>
        <w:t>Information about entitlements and obligations</w:t>
      </w:r>
    </w:p>
    <w:p w14:paraId="1911E59B" w14:textId="73112DDD" w:rsidR="00D37B8D" w:rsidRPr="00A43A9B" w:rsidRDefault="00D37B8D" w:rsidP="00D37B8D">
      <w:pPr>
        <w:pStyle w:val="AmdtsEntries"/>
      </w:pPr>
      <w:r>
        <w:t>s 66</w:t>
      </w:r>
      <w:r>
        <w:tab/>
        <w:t xml:space="preserve">am </w:t>
      </w:r>
      <w:hyperlink r:id="rId3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FB116B">
        <w:t xml:space="preserve">; </w:t>
      </w:r>
      <w:hyperlink r:id="rId374" w:anchor="history" w:tooltip="Inspector of Correctional Services Act 2017" w:history="1">
        <w:r w:rsidR="002201C6">
          <w:rPr>
            <w:rStyle w:val="charCitHyperlinkAbbrev"/>
          </w:rPr>
          <w:t>A2017-47</w:t>
        </w:r>
      </w:hyperlink>
      <w:r w:rsidR="00FB116B">
        <w:t xml:space="preserve"> amdt 2.10; pars renum R34 LA</w:t>
      </w:r>
    </w:p>
    <w:p w14:paraId="5EA22ED1" w14:textId="77777777" w:rsidR="00D37B8D" w:rsidRDefault="00D37B8D" w:rsidP="00D37B8D">
      <w:pPr>
        <w:pStyle w:val="AmdtsEntryHd"/>
      </w:pPr>
      <w:r>
        <w:t>Initial assessment</w:t>
      </w:r>
    </w:p>
    <w:p w14:paraId="0EEAFB05" w14:textId="75197BE8" w:rsidR="00D37B8D" w:rsidRDefault="00D37B8D" w:rsidP="00D37B8D">
      <w:pPr>
        <w:pStyle w:val="AmdtsEntries"/>
      </w:pPr>
      <w:r>
        <w:t>s 67</w:t>
      </w:r>
      <w:r>
        <w:tab/>
        <w:t xml:space="preserve">am </w:t>
      </w:r>
      <w:hyperlink r:id="rId37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7ACA24A" w14:textId="77777777" w:rsidR="004E50A5" w:rsidRDefault="004E50A5" w:rsidP="004E50A5">
      <w:pPr>
        <w:pStyle w:val="AmdtsEntryHd"/>
      </w:pPr>
      <w:r>
        <w:t>Health assessment</w:t>
      </w:r>
    </w:p>
    <w:p w14:paraId="64DAE8EA" w14:textId="6DB36099" w:rsidR="004E50A5" w:rsidRPr="00A43A9B" w:rsidRDefault="004E50A5" w:rsidP="004E50A5">
      <w:pPr>
        <w:pStyle w:val="AmdtsEntries"/>
      </w:pPr>
      <w:r>
        <w:t>s 68</w:t>
      </w:r>
      <w:r>
        <w:tab/>
      </w:r>
      <w:r w:rsidR="00616D68">
        <w:t>am</w:t>
      </w:r>
      <w:r>
        <w:t xml:space="preserve"> </w:t>
      </w:r>
      <w:hyperlink r:id="rId376" w:tooltip="Mental Health Act 2015" w:history="1">
        <w:r>
          <w:rPr>
            <w:rStyle w:val="charCitHyperlinkAbbrev"/>
          </w:rPr>
          <w:t>A2015</w:t>
        </w:r>
        <w:r>
          <w:rPr>
            <w:rStyle w:val="charCitHyperlinkAbbrev"/>
          </w:rPr>
          <w:noBreakHyphen/>
          <w:t>38</w:t>
        </w:r>
      </w:hyperlink>
      <w:r>
        <w:t xml:space="preserve">  amdt 2.68</w:t>
      </w:r>
    </w:p>
    <w:p w14:paraId="3D2658C3" w14:textId="77777777" w:rsidR="00D37B8D" w:rsidRDefault="00D37B8D" w:rsidP="00D37B8D">
      <w:pPr>
        <w:pStyle w:val="AmdtsEntryHd"/>
      </w:pPr>
      <w:r>
        <w:t>Alcohol and drug tests on admission</w:t>
      </w:r>
    </w:p>
    <w:p w14:paraId="0327FF12" w14:textId="158DCE63" w:rsidR="00D37B8D" w:rsidRPr="00A43A9B" w:rsidRDefault="00D37B8D" w:rsidP="00D37B8D">
      <w:pPr>
        <w:pStyle w:val="AmdtsEntries"/>
      </w:pPr>
      <w:r>
        <w:t>s 69</w:t>
      </w:r>
      <w:r>
        <w:tab/>
        <w:t xml:space="preserve">am </w:t>
      </w:r>
      <w:hyperlink r:id="rId3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070FAEE" w14:textId="77777777" w:rsidR="00D37B8D" w:rsidRDefault="00D37B8D" w:rsidP="00D37B8D">
      <w:pPr>
        <w:pStyle w:val="AmdtsEntryHd"/>
      </w:pPr>
      <w:r>
        <w:lastRenderedPageBreak/>
        <w:t>Strip search on admission</w:t>
      </w:r>
    </w:p>
    <w:p w14:paraId="79574870" w14:textId="7C3368BA" w:rsidR="00D37B8D" w:rsidRPr="00A43A9B" w:rsidRDefault="00D37B8D" w:rsidP="00D37B8D">
      <w:pPr>
        <w:pStyle w:val="AmdtsEntries"/>
      </w:pPr>
      <w:r>
        <w:t>s 70</w:t>
      </w:r>
      <w:r>
        <w:tab/>
        <w:t xml:space="preserve">am </w:t>
      </w:r>
      <w:hyperlink r:id="rId3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482E893" w14:textId="77777777" w:rsidR="00D37B8D" w:rsidRDefault="00D37B8D" w:rsidP="00D37B8D">
      <w:pPr>
        <w:pStyle w:val="AmdtsEntryHd"/>
      </w:pPr>
      <w:r>
        <w:t>Property of detainees</w:t>
      </w:r>
    </w:p>
    <w:p w14:paraId="4D211ADB" w14:textId="5B45B3AF" w:rsidR="00D37B8D" w:rsidRPr="00A43A9B" w:rsidRDefault="00D37B8D" w:rsidP="00D37B8D">
      <w:pPr>
        <w:pStyle w:val="AmdtsEntries"/>
      </w:pPr>
      <w:r>
        <w:t>s 71</w:t>
      </w:r>
      <w:r>
        <w:tab/>
        <w:t xml:space="preserve">am </w:t>
      </w:r>
      <w:hyperlink r:id="rId3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A101A08" w14:textId="77777777" w:rsidR="00D37B8D" w:rsidRDefault="00D37B8D" w:rsidP="00D37B8D">
      <w:pPr>
        <w:pStyle w:val="AmdtsEntryHd"/>
      </w:pPr>
      <w:r>
        <w:t>Security classification</w:t>
      </w:r>
    </w:p>
    <w:p w14:paraId="26C3498C" w14:textId="1C0B3431" w:rsidR="00D37B8D" w:rsidRPr="00A43A9B" w:rsidRDefault="00D37B8D" w:rsidP="00D37B8D">
      <w:pPr>
        <w:pStyle w:val="AmdtsEntries"/>
      </w:pPr>
      <w:r>
        <w:t>s 72</w:t>
      </w:r>
      <w:r>
        <w:tab/>
        <w:t xml:space="preserve">am </w:t>
      </w:r>
      <w:hyperlink r:id="rId3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CE952E2" w14:textId="77777777" w:rsidR="00D37B8D" w:rsidRDefault="00D37B8D" w:rsidP="00D37B8D">
      <w:pPr>
        <w:pStyle w:val="AmdtsEntryHd"/>
      </w:pPr>
      <w:r>
        <w:t>Case management plan</w:t>
      </w:r>
    </w:p>
    <w:p w14:paraId="0E1D6579" w14:textId="74DDF9B0" w:rsidR="00D37B8D" w:rsidRPr="00A43A9B" w:rsidRDefault="00D37B8D" w:rsidP="00D37B8D">
      <w:pPr>
        <w:pStyle w:val="AmdtsEntries"/>
      </w:pPr>
      <w:r>
        <w:t>s 73</w:t>
      </w:r>
      <w:r>
        <w:tab/>
        <w:t xml:space="preserve">am </w:t>
      </w:r>
      <w:hyperlink r:id="rId38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8CA7D5F" w14:textId="77777777" w:rsidR="00D37B8D" w:rsidRDefault="00D37B8D" w:rsidP="00D37B8D">
      <w:pPr>
        <w:pStyle w:val="AmdtsEntryHd"/>
      </w:pPr>
      <w:r>
        <w:t>Entries in register of detainees</w:t>
      </w:r>
    </w:p>
    <w:p w14:paraId="2B3851A5" w14:textId="02C0D67E" w:rsidR="00D37B8D" w:rsidRPr="00A43A9B" w:rsidRDefault="00D37B8D" w:rsidP="00D37B8D">
      <w:pPr>
        <w:pStyle w:val="AmdtsEntries"/>
      </w:pPr>
      <w:r>
        <w:t>s 74</w:t>
      </w:r>
      <w:r>
        <w:tab/>
        <w:t xml:space="preserve">am </w:t>
      </w:r>
      <w:hyperlink r:id="rId38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AA10042" w14:textId="77777777" w:rsidR="00D37B8D" w:rsidRDefault="00D37B8D" w:rsidP="00D37B8D">
      <w:pPr>
        <w:pStyle w:val="AmdtsEntryHd"/>
      </w:pPr>
      <w:r>
        <w:t>Compliance with director</w:t>
      </w:r>
      <w:r>
        <w:noBreakHyphen/>
        <w:t>general’s directions</w:t>
      </w:r>
    </w:p>
    <w:p w14:paraId="7D93AB3B" w14:textId="3AF1557F" w:rsidR="00D37B8D" w:rsidRPr="00A43A9B" w:rsidRDefault="00D37B8D" w:rsidP="00D37B8D">
      <w:pPr>
        <w:pStyle w:val="AmdtsEntries"/>
      </w:pPr>
      <w:r>
        <w:t>s 75 hdg</w:t>
      </w:r>
      <w:r>
        <w:tab/>
        <w:t xml:space="preserve">am </w:t>
      </w:r>
      <w:hyperlink r:id="rId3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1.114</w:t>
      </w:r>
    </w:p>
    <w:p w14:paraId="251CECAC" w14:textId="5769CC0B" w:rsidR="00D37B8D" w:rsidRPr="00A43A9B" w:rsidRDefault="00D37B8D" w:rsidP="00D37B8D">
      <w:pPr>
        <w:pStyle w:val="AmdtsEntries"/>
      </w:pPr>
      <w:r>
        <w:t>s 75</w:t>
      </w:r>
      <w:r>
        <w:tab/>
        <w:t xml:space="preserve">am </w:t>
      </w:r>
      <w:hyperlink r:id="rId3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61B04E3C" w14:textId="77777777" w:rsidR="00D37B8D" w:rsidRDefault="00D37B8D" w:rsidP="00D37B8D">
      <w:pPr>
        <w:pStyle w:val="AmdtsEntryHd"/>
      </w:pPr>
      <w:r>
        <w:t>Register of detainees</w:t>
      </w:r>
    </w:p>
    <w:p w14:paraId="43B64623" w14:textId="65223F73" w:rsidR="00323188" w:rsidRDefault="00D37B8D" w:rsidP="00323188">
      <w:pPr>
        <w:pStyle w:val="AmdtsEntries"/>
      </w:pPr>
      <w:r>
        <w:t>s 76</w:t>
      </w:r>
      <w:r>
        <w:tab/>
        <w:t xml:space="preserve">am </w:t>
      </w:r>
      <w:hyperlink r:id="rId3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323188">
        <w:t xml:space="preserve">; </w:t>
      </w:r>
      <w:hyperlink r:id="rId386" w:tooltip="Crimes (Sentencing and Restorative Justice) Amendment Act 2016" w:history="1">
        <w:r w:rsidR="00323188">
          <w:rPr>
            <w:rStyle w:val="charCitHyperlinkAbbrev"/>
          </w:rPr>
          <w:t>A2016</w:t>
        </w:r>
        <w:r w:rsidR="00323188">
          <w:rPr>
            <w:rStyle w:val="charCitHyperlinkAbbrev"/>
          </w:rPr>
          <w:noBreakHyphen/>
          <w:t>4</w:t>
        </w:r>
      </w:hyperlink>
      <w:r w:rsidR="00323188">
        <w:t xml:space="preserve"> amdt 1.11</w:t>
      </w:r>
      <w:r w:rsidR="00F02195">
        <w:t xml:space="preserve">; </w:t>
      </w:r>
      <w:hyperlink r:id="rId387" w:anchor="history" w:tooltip="Inspector of Correctional Services Act 2017" w:history="1">
        <w:r w:rsidR="002201C6">
          <w:rPr>
            <w:rStyle w:val="charCitHyperlinkAbbrev"/>
          </w:rPr>
          <w:t>A2017-47</w:t>
        </w:r>
      </w:hyperlink>
      <w:r w:rsidR="00F02195">
        <w:t xml:space="preserve"> amdt 2.16</w:t>
      </w:r>
    </w:p>
    <w:p w14:paraId="42AD8D99" w14:textId="77777777" w:rsidR="00D37B8D" w:rsidRDefault="00D37B8D" w:rsidP="00D37B8D">
      <w:pPr>
        <w:pStyle w:val="AmdtsEntryHd"/>
      </w:pPr>
      <w:r>
        <w:t>Health reports</w:t>
      </w:r>
    </w:p>
    <w:p w14:paraId="171DFB1B" w14:textId="26E541C7" w:rsidR="00D37B8D" w:rsidRDefault="00D37B8D" w:rsidP="004E50A5">
      <w:pPr>
        <w:pStyle w:val="AmdtsEntries"/>
      </w:pPr>
      <w:r>
        <w:t>s 77</w:t>
      </w:r>
      <w:r>
        <w:tab/>
        <w:t xml:space="preserve">am </w:t>
      </w:r>
      <w:hyperlink r:id="rId388"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r>
        <w:t xml:space="preserve"> amdt 2.14; </w:t>
      </w:r>
      <w:hyperlink r:id="rId3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16D68">
        <w:t>;</w:t>
      </w:r>
      <w:r w:rsidR="004E50A5">
        <w:t xml:space="preserve"> </w:t>
      </w:r>
      <w:hyperlink r:id="rId390" w:tooltip="Mental Health Act 2015" w:history="1">
        <w:r w:rsidR="004E50A5">
          <w:rPr>
            <w:rStyle w:val="charCitHyperlinkAbbrev"/>
          </w:rPr>
          <w:t>A2015</w:t>
        </w:r>
        <w:r w:rsidR="004E50A5">
          <w:rPr>
            <w:rStyle w:val="charCitHyperlinkAbbrev"/>
          </w:rPr>
          <w:noBreakHyphen/>
          <w:t>38</w:t>
        </w:r>
      </w:hyperlink>
      <w:r w:rsidR="004E50A5">
        <w:t xml:space="preserve"> amdt 2.68</w:t>
      </w:r>
    </w:p>
    <w:p w14:paraId="7436EA16" w14:textId="77777777" w:rsidR="00D37B8D" w:rsidRDefault="00D37B8D" w:rsidP="00D37B8D">
      <w:pPr>
        <w:pStyle w:val="AmdtsEntryHd"/>
      </w:pPr>
      <w:r>
        <w:t>Case management plans—scope etc</w:t>
      </w:r>
    </w:p>
    <w:p w14:paraId="79BF3F6E" w14:textId="44193CC5" w:rsidR="00D37B8D" w:rsidRPr="00A43A9B" w:rsidRDefault="00D37B8D" w:rsidP="00D37B8D">
      <w:pPr>
        <w:pStyle w:val="AmdtsEntries"/>
      </w:pPr>
      <w:r>
        <w:t>s 78</w:t>
      </w:r>
      <w:r>
        <w:tab/>
        <w:t xml:space="preserve">am </w:t>
      </w:r>
      <w:hyperlink r:id="rId3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8F15F77" w14:textId="77777777" w:rsidR="00D37B8D" w:rsidRDefault="00D37B8D" w:rsidP="00D37B8D">
      <w:pPr>
        <w:pStyle w:val="AmdtsEntryHd"/>
      </w:pPr>
      <w:r>
        <w:t>Transgender and intersex detainees—sexual identity</w:t>
      </w:r>
    </w:p>
    <w:p w14:paraId="1EE81F7D" w14:textId="1FA8D29D" w:rsidR="00D37B8D" w:rsidRPr="00FE7678" w:rsidRDefault="00D37B8D" w:rsidP="00D37B8D">
      <w:pPr>
        <w:pStyle w:val="AmdtsEntries"/>
      </w:pPr>
      <w:r>
        <w:t>s 79</w:t>
      </w:r>
      <w:r>
        <w:tab/>
        <w:t xml:space="preserve">am </w:t>
      </w:r>
      <w:hyperlink r:id="rId39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9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A0CCE49" w14:textId="77777777" w:rsidR="00D37B8D" w:rsidRDefault="00D37B8D" w:rsidP="00D37B8D">
      <w:pPr>
        <w:pStyle w:val="AmdtsEntryHd"/>
      </w:pPr>
      <w:r>
        <w:t>Security classification—basis etc</w:t>
      </w:r>
    </w:p>
    <w:p w14:paraId="6852921F" w14:textId="2AA487CF" w:rsidR="00D37B8D" w:rsidRPr="00A43A9B" w:rsidRDefault="00D37B8D" w:rsidP="00D37B8D">
      <w:pPr>
        <w:pStyle w:val="AmdtsEntries"/>
      </w:pPr>
      <w:r>
        <w:t>s 80</w:t>
      </w:r>
      <w:r>
        <w:tab/>
        <w:t xml:space="preserve">am </w:t>
      </w:r>
      <w:hyperlink r:id="rId39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2BC93AA" w14:textId="77777777" w:rsidR="00D37B8D" w:rsidRDefault="00D37B8D" w:rsidP="00D37B8D">
      <w:pPr>
        <w:pStyle w:val="AmdtsEntryHd"/>
      </w:pPr>
      <w:r>
        <w:t>Prohibited things</w:t>
      </w:r>
    </w:p>
    <w:p w14:paraId="5779C9E2" w14:textId="04FAE193" w:rsidR="00D37B8D" w:rsidRPr="00A43A9B" w:rsidRDefault="00D37B8D" w:rsidP="00D37B8D">
      <w:pPr>
        <w:pStyle w:val="AmdtsEntries"/>
      </w:pPr>
      <w:r>
        <w:t>s 81</w:t>
      </w:r>
      <w:r>
        <w:tab/>
        <w:t xml:space="preserve">am </w:t>
      </w:r>
      <w:hyperlink r:id="rId3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642B6DE" w14:textId="77777777" w:rsidR="00D37B8D" w:rsidRDefault="00D37B8D" w:rsidP="00D37B8D">
      <w:pPr>
        <w:pStyle w:val="AmdtsEntryHd"/>
      </w:pPr>
      <w:r>
        <w:t>Possession of prohibited things</w:t>
      </w:r>
    </w:p>
    <w:p w14:paraId="786E65B2" w14:textId="27AC81EC" w:rsidR="00D37B8D" w:rsidRPr="00A43A9B" w:rsidRDefault="00D37B8D" w:rsidP="00D37B8D">
      <w:pPr>
        <w:pStyle w:val="AmdtsEntries"/>
      </w:pPr>
      <w:r>
        <w:t>s 82</w:t>
      </w:r>
      <w:r>
        <w:tab/>
        <w:t xml:space="preserve">am </w:t>
      </w:r>
      <w:hyperlink r:id="rId39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E405207" w14:textId="77777777" w:rsidR="00D37B8D" w:rsidRDefault="00D37B8D" w:rsidP="00D37B8D">
      <w:pPr>
        <w:pStyle w:val="AmdtsEntryHd"/>
      </w:pPr>
      <w:r>
        <w:t>Trust accounts for detainees</w:t>
      </w:r>
    </w:p>
    <w:p w14:paraId="4497B3D4" w14:textId="2000F315" w:rsidR="00D37B8D" w:rsidRPr="00A43A9B" w:rsidRDefault="00D37B8D" w:rsidP="00D37B8D">
      <w:pPr>
        <w:pStyle w:val="AmdtsEntries"/>
      </w:pPr>
      <w:r>
        <w:t>s 84</w:t>
      </w:r>
      <w:r>
        <w:tab/>
        <w:t xml:space="preserve">am </w:t>
      </w:r>
      <w:hyperlink r:id="rId39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ADAAB54" w14:textId="77777777" w:rsidR="00D37B8D" w:rsidRDefault="00D37B8D" w:rsidP="00D37B8D">
      <w:pPr>
        <w:pStyle w:val="AmdtsEntryHd"/>
      </w:pPr>
      <w:r>
        <w:t>Prohibited areas</w:t>
      </w:r>
    </w:p>
    <w:p w14:paraId="01EB6ACB" w14:textId="5F7A36E2" w:rsidR="00D37B8D" w:rsidRPr="00A43A9B" w:rsidRDefault="00D37B8D" w:rsidP="00D37B8D">
      <w:pPr>
        <w:pStyle w:val="AmdtsEntries"/>
      </w:pPr>
      <w:r>
        <w:t>s 85</w:t>
      </w:r>
      <w:r>
        <w:tab/>
        <w:t xml:space="preserve">am </w:t>
      </w:r>
      <w:hyperlink r:id="rId39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F6CA6D8" w14:textId="77777777" w:rsidR="00D37B8D" w:rsidRDefault="00D37B8D" w:rsidP="00D37B8D">
      <w:pPr>
        <w:pStyle w:val="AmdtsEntryHd"/>
      </w:pPr>
      <w:r>
        <w:t>Nonsmoking areas</w:t>
      </w:r>
    </w:p>
    <w:p w14:paraId="46496FAF" w14:textId="652E6FD5" w:rsidR="00D37B8D" w:rsidRPr="00B207EA" w:rsidRDefault="00D37B8D" w:rsidP="00D37B8D">
      <w:pPr>
        <w:pStyle w:val="AmdtsEntries"/>
      </w:pPr>
      <w:r w:rsidRPr="00B207EA">
        <w:t>s 86</w:t>
      </w:r>
      <w:r w:rsidRPr="00B207EA">
        <w:tab/>
        <w:t xml:space="preserve">am </w:t>
      </w:r>
      <w:hyperlink r:id="rId399"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r w:rsidRPr="00B207EA">
        <w:t xml:space="preserve"> amdt 1.1</w:t>
      </w:r>
      <w:r>
        <w:t xml:space="preserve">; </w:t>
      </w:r>
      <w:hyperlink r:id="rId40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A4E546F" w14:textId="77777777" w:rsidR="00D37B8D" w:rsidRDefault="00D37B8D" w:rsidP="00051B59">
      <w:pPr>
        <w:pStyle w:val="AmdtsEntryHd"/>
        <w:keepLines/>
      </w:pPr>
      <w:r>
        <w:lastRenderedPageBreak/>
        <w:t>Management and security—corrections policies and operating procedures</w:t>
      </w:r>
    </w:p>
    <w:p w14:paraId="7A09E137" w14:textId="689B549C" w:rsidR="00D37B8D" w:rsidRDefault="00D37B8D" w:rsidP="00051B59">
      <w:pPr>
        <w:pStyle w:val="AmdtsEntries"/>
        <w:keepLines/>
      </w:pPr>
      <w:r>
        <w:t>s 87</w:t>
      </w:r>
      <w:r>
        <w:tab/>
        <w:t xml:space="preserve">am </w:t>
      </w:r>
      <w:hyperlink r:id="rId401"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1.17; </w:t>
      </w:r>
      <w:hyperlink r:id="rId40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403"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3.25</w:t>
      </w:r>
      <w:r w:rsidR="007400D8">
        <w:t xml:space="preserve">; </w:t>
      </w:r>
      <w:hyperlink r:id="rId404"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2.11</w:t>
      </w:r>
      <w:r w:rsidR="005E354B">
        <w:rPr>
          <w:rFonts w:cs="Arial"/>
        </w:rPr>
        <w:t xml:space="preserve"> (</w:t>
      </w:r>
      <w:hyperlink r:id="rId405"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p>
    <w:p w14:paraId="6811F257" w14:textId="77777777" w:rsidR="00D37B8D" w:rsidRDefault="00D37B8D" w:rsidP="00D37B8D">
      <w:pPr>
        <w:pStyle w:val="AmdtsEntryHd"/>
      </w:pPr>
      <w:r>
        <w:t>Segregation—safety and security</w:t>
      </w:r>
    </w:p>
    <w:p w14:paraId="138ADB16" w14:textId="58509A8A" w:rsidR="00D37B8D" w:rsidRPr="00A43A9B" w:rsidRDefault="00D37B8D" w:rsidP="00D37B8D">
      <w:pPr>
        <w:pStyle w:val="AmdtsEntries"/>
      </w:pPr>
      <w:r>
        <w:t>s 90</w:t>
      </w:r>
      <w:r>
        <w:tab/>
        <w:t xml:space="preserve">am </w:t>
      </w:r>
      <w:hyperlink r:id="rId40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07"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4</w:t>
      </w:r>
    </w:p>
    <w:p w14:paraId="5103888C" w14:textId="77777777" w:rsidR="00D37B8D" w:rsidRDefault="00D37B8D" w:rsidP="00D37B8D">
      <w:pPr>
        <w:pStyle w:val="AmdtsEntryHd"/>
      </w:pPr>
      <w:r>
        <w:t>Segregation—protective custody</w:t>
      </w:r>
    </w:p>
    <w:p w14:paraId="0F9A4D7C" w14:textId="2EC13E80" w:rsidR="00D37B8D" w:rsidRPr="00A43A9B" w:rsidRDefault="00D37B8D" w:rsidP="00D37B8D">
      <w:pPr>
        <w:pStyle w:val="AmdtsEntries"/>
      </w:pPr>
      <w:r>
        <w:t>s 91</w:t>
      </w:r>
      <w:r>
        <w:tab/>
        <w:t xml:space="preserve">am </w:t>
      </w:r>
      <w:hyperlink r:id="rId40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09"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5</w:t>
      </w:r>
    </w:p>
    <w:p w14:paraId="2D9B53BB" w14:textId="77777777" w:rsidR="00D37B8D" w:rsidRDefault="00D37B8D" w:rsidP="00D37B8D">
      <w:pPr>
        <w:pStyle w:val="AmdtsEntryHd"/>
      </w:pPr>
      <w:r>
        <w:t>Segregation—health</w:t>
      </w:r>
    </w:p>
    <w:p w14:paraId="3AE803ED" w14:textId="5A1049E8" w:rsidR="00D37B8D" w:rsidRPr="00A43A9B" w:rsidRDefault="00D37B8D" w:rsidP="00D37B8D">
      <w:pPr>
        <w:pStyle w:val="AmdtsEntries"/>
      </w:pPr>
      <w:r>
        <w:t>s 92</w:t>
      </w:r>
      <w:r>
        <w:tab/>
        <w:t xml:space="preserve">am </w:t>
      </w:r>
      <w:hyperlink r:id="rId4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11"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6</w:t>
      </w:r>
    </w:p>
    <w:p w14:paraId="71EB7083" w14:textId="77777777" w:rsidR="00D37B8D" w:rsidRDefault="00D37B8D" w:rsidP="00D37B8D">
      <w:pPr>
        <w:pStyle w:val="AmdtsEntryHd"/>
      </w:pPr>
      <w:r>
        <w:t>Application for review of segregation directions</w:t>
      </w:r>
    </w:p>
    <w:p w14:paraId="7048547D" w14:textId="3DF01DF3" w:rsidR="00D37B8D" w:rsidRPr="00A43A9B" w:rsidRDefault="00D37B8D" w:rsidP="00D37B8D">
      <w:pPr>
        <w:pStyle w:val="AmdtsEntries"/>
      </w:pPr>
      <w:r>
        <w:t>s 96</w:t>
      </w:r>
      <w:r>
        <w:tab/>
        <w:t xml:space="preserve">am </w:t>
      </w:r>
      <w:hyperlink r:id="rId4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21DE25D7" w14:textId="77777777" w:rsidR="00D37B8D" w:rsidRDefault="00D37B8D" w:rsidP="00D37B8D">
      <w:pPr>
        <w:pStyle w:val="AmdtsEntryHd"/>
      </w:pPr>
      <w:r>
        <w:t>Review of segregation directions</w:t>
      </w:r>
    </w:p>
    <w:p w14:paraId="625E6845" w14:textId="577478C2" w:rsidR="00D37B8D" w:rsidRPr="00A43A9B" w:rsidRDefault="00D37B8D" w:rsidP="00D37B8D">
      <w:pPr>
        <w:pStyle w:val="AmdtsEntries"/>
      </w:pPr>
      <w:r>
        <w:t>s 97</w:t>
      </w:r>
      <w:r>
        <w:tab/>
        <w:t xml:space="preserve">am </w:t>
      </w:r>
      <w:hyperlink r:id="rId41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B48EB">
        <w:t xml:space="preserve">; </w:t>
      </w:r>
      <w:hyperlink r:id="rId414" w:tooltip="Statute Law Amendment Act 2015 (No 2)" w:history="1">
        <w:r w:rsidR="006B48EB">
          <w:rPr>
            <w:rStyle w:val="charCitHyperlinkAbbrev"/>
          </w:rPr>
          <w:t>A2015</w:t>
        </w:r>
        <w:r w:rsidR="006B48EB">
          <w:rPr>
            <w:rStyle w:val="charCitHyperlinkAbbrev"/>
          </w:rPr>
          <w:noBreakHyphen/>
          <w:t>50</w:t>
        </w:r>
      </w:hyperlink>
      <w:r w:rsidR="006B48EB">
        <w:t xml:space="preserve"> amdt 3.56</w:t>
      </w:r>
    </w:p>
    <w:p w14:paraId="5AD2FDA0" w14:textId="77777777" w:rsidR="00D37B8D" w:rsidRDefault="00D37B8D" w:rsidP="00D37B8D">
      <w:pPr>
        <w:pStyle w:val="AmdtsEntryHd"/>
      </w:pPr>
      <w:r>
        <w:t>Other separation of detainees</w:t>
      </w:r>
    </w:p>
    <w:p w14:paraId="6B58C5CE" w14:textId="2A498537" w:rsidR="00D37B8D" w:rsidRPr="00A43A9B" w:rsidRDefault="00D37B8D" w:rsidP="00D37B8D">
      <w:pPr>
        <w:pStyle w:val="AmdtsEntries"/>
      </w:pPr>
      <w:r>
        <w:t>s 98</w:t>
      </w:r>
      <w:r>
        <w:tab/>
        <w:t xml:space="preserve">am </w:t>
      </w:r>
      <w:hyperlink r:id="rId41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7A95224" w14:textId="77777777" w:rsidR="00D37B8D" w:rsidRDefault="00D37B8D" w:rsidP="00D37B8D">
      <w:pPr>
        <w:pStyle w:val="AmdtsEntryHd"/>
      </w:pPr>
      <w:r>
        <w:t>Monitoring—general considerations</w:t>
      </w:r>
    </w:p>
    <w:p w14:paraId="45C114E8" w14:textId="6188678B" w:rsidR="00D37B8D" w:rsidRPr="00A43A9B" w:rsidRDefault="00D37B8D" w:rsidP="00D37B8D">
      <w:pPr>
        <w:pStyle w:val="AmdtsEntries"/>
      </w:pPr>
      <w:r>
        <w:t>s 99</w:t>
      </w:r>
      <w:r>
        <w:tab/>
        <w:t xml:space="preserve">am </w:t>
      </w:r>
      <w:hyperlink r:id="rId4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B4BDC5A" w14:textId="77777777" w:rsidR="00D37B8D" w:rsidRDefault="00D37B8D" w:rsidP="00D37B8D">
      <w:pPr>
        <w:pStyle w:val="AmdtsEntryHd"/>
      </w:pPr>
      <w:r>
        <w:t>Monitoring at correctional centres</w:t>
      </w:r>
    </w:p>
    <w:p w14:paraId="48513AE4" w14:textId="48F93429" w:rsidR="00D37B8D" w:rsidRPr="00A43A9B" w:rsidRDefault="00D37B8D" w:rsidP="00D37B8D">
      <w:pPr>
        <w:pStyle w:val="AmdtsEntries"/>
      </w:pPr>
      <w:r>
        <w:t>s 100</w:t>
      </w:r>
      <w:r>
        <w:tab/>
        <w:t xml:space="preserve">am </w:t>
      </w:r>
      <w:hyperlink r:id="rId4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F4D20A1" w14:textId="77777777" w:rsidR="00D37B8D" w:rsidRDefault="00D37B8D" w:rsidP="00D37B8D">
      <w:pPr>
        <w:pStyle w:val="AmdtsEntryHd"/>
      </w:pPr>
      <w:r>
        <w:t>Personal monitoring devices</w:t>
      </w:r>
    </w:p>
    <w:p w14:paraId="7CE9BE97" w14:textId="1B52DB9E" w:rsidR="00D37B8D" w:rsidRPr="00A43A9B" w:rsidRDefault="00D37B8D" w:rsidP="00D37B8D">
      <w:pPr>
        <w:pStyle w:val="AmdtsEntries"/>
      </w:pPr>
      <w:r>
        <w:t>s 101</w:t>
      </w:r>
      <w:r>
        <w:tab/>
        <w:t xml:space="preserve">am </w:t>
      </w:r>
      <w:hyperlink r:id="rId4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E419BAC" w14:textId="77777777" w:rsidR="00D37B8D" w:rsidRDefault="00D37B8D" w:rsidP="00D37B8D">
      <w:pPr>
        <w:pStyle w:val="AmdtsEntryHd"/>
      </w:pPr>
      <w:r>
        <w:t>Interfering with personal monitoring devices</w:t>
      </w:r>
    </w:p>
    <w:p w14:paraId="25FDCFDB" w14:textId="54C00441" w:rsidR="00D37B8D" w:rsidRPr="00A43A9B" w:rsidRDefault="00D37B8D" w:rsidP="00D37B8D">
      <w:pPr>
        <w:pStyle w:val="AmdtsEntries"/>
      </w:pPr>
      <w:r>
        <w:t>s 102</w:t>
      </w:r>
      <w:r>
        <w:tab/>
        <w:t xml:space="preserve">am </w:t>
      </w:r>
      <w:hyperlink r:id="rId41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51BCB25" w14:textId="77777777" w:rsidR="00D37B8D" w:rsidRDefault="00D37B8D" w:rsidP="00D37B8D">
      <w:pPr>
        <w:pStyle w:val="AmdtsEntryHd"/>
      </w:pPr>
      <w:r>
        <w:t>Monitoring telephone calls etc</w:t>
      </w:r>
    </w:p>
    <w:p w14:paraId="664D01F6" w14:textId="016F18F2" w:rsidR="00D37B8D" w:rsidRPr="00A43A9B" w:rsidRDefault="00D37B8D" w:rsidP="00D37B8D">
      <w:pPr>
        <w:pStyle w:val="AmdtsEntries"/>
      </w:pPr>
      <w:r>
        <w:t>s 103</w:t>
      </w:r>
      <w:r>
        <w:tab/>
        <w:t xml:space="preserve">am </w:t>
      </w:r>
      <w:hyperlink r:id="rId42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21"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1.42</w:t>
      </w:r>
      <w:r w:rsidR="001B25A7">
        <w:t>; pars renum R31 LA</w:t>
      </w:r>
      <w:r w:rsidR="00C73C12">
        <w:t xml:space="preserve">; </w:t>
      </w:r>
      <w:hyperlink r:id="rId422" w:anchor="history" w:tooltip="Inspector of Correctional Services Act 2017" w:history="1">
        <w:r w:rsidR="002201C6">
          <w:rPr>
            <w:rStyle w:val="charCitHyperlinkAbbrev"/>
          </w:rPr>
          <w:t>A2017-47</w:t>
        </w:r>
      </w:hyperlink>
      <w:r w:rsidR="00C73C12">
        <w:t xml:space="preserve"> amdt 2.11; pars renum R34 LA</w:t>
      </w:r>
      <w:r w:rsidR="002B5850">
        <w:t xml:space="preserve">; </w:t>
      </w:r>
      <w:hyperlink r:id="rId423"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2B5850">
        <w:t xml:space="preserve"> amdt 1.18; pars renum R37 LA</w:t>
      </w:r>
    </w:p>
    <w:p w14:paraId="33512B0F" w14:textId="77777777" w:rsidR="00D37B8D" w:rsidRDefault="00D37B8D" w:rsidP="00D37B8D">
      <w:pPr>
        <w:pStyle w:val="AmdtsEntryHd"/>
      </w:pPr>
      <w:r>
        <w:t>Monitoring ordinary mail</w:t>
      </w:r>
    </w:p>
    <w:p w14:paraId="4BEDBF7B" w14:textId="195CC15E" w:rsidR="00D37B8D" w:rsidRPr="00A43A9B" w:rsidRDefault="00D37B8D" w:rsidP="00D37B8D">
      <w:pPr>
        <w:pStyle w:val="AmdtsEntries"/>
      </w:pPr>
      <w:r>
        <w:t>s 104</w:t>
      </w:r>
      <w:r>
        <w:tab/>
        <w:t xml:space="preserve">am </w:t>
      </w:r>
      <w:hyperlink r:id="rId4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25" w:anchor="history" w:tooltip="Inspector of Correctional Services Act 2017" w:history="1">
        <w:r w:rsidR="002201C6">
          <w:rPr>
            <w:rStyle w:val="charCitHyperlinkAbbrev"/>
          </w:rPr>
          <w:t>A2017-47</w:t>
        </w:r>
      </w:hyperlink>
      <w:r w:rsidR="00C73C12">
        <w:t xml:space="preserve"> amdt 2.12; pars renum R34 LA</w:t>
      </w:r>
      <w:r w:rsidR="00343CFE">
        <w:t xml:space="preserve">; </w:t>
      </w:r>
      <w:hyperlink r:id="rId426"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343CFE">
        <w:t xml:space="preserve"> amdt 1.19</w:t>
      </w:r>
    </w:p>
    <w:p w14:paraId="7AD7B423" w14:textId="77777777" w:rsidR="00D37B8D" w:rsidRDefault="00D37B8D" w:rsidP="00D37B8D">
      <w:pPr>
        <w:pStyle w:val="AmdtsEntryHd"/>
      </w:pPr>
      <w:r>
        <w:t>Monitoring protected mail</w:t>
      </w:r>
    </w:p>
    <w:p w14:paraId="4026967B" w14:textId="1673056C" w:rsidR="00D37B8D" w:rsidRPr="00A43A9B" w:rsidRDefault="00D37B8D" w:rsidP="00D37B8D">
      <w:pPr>
        <w:pStyle w:val="AmdtsEntries"/>
      </w:pPr>
      <w:r>
        <w:t>s 105</w:t>
      </w:r>
      <w:r>
        <w:tab/>
        <w:t xml:space="preserve">am </w:t>
      </w:r>
      <w:hyperlink r:id="rId4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367B897" w14:textId="77777777" w:rsidR="00D37B8D" w:rsidRDefault="00D37B8D" w:rsidP="00D37B8D">
      <w:pPr>
        <w:pStyle w:val="AmdtsEntryHd"/>
      </w:pPr>
      <w:r>
        <w:t>Mail searches—consequences</w:t>
      </w:r>
    </w:p>
    <w:p w14:paraId="5D212C68" w14:textId="55A3C4A5" w:rsidR="00D37B8D" w:rsidRPr="00A43A9B" w:rsidRDefault="00D37B8D" w:rsidP="00D37B8D">
      <w:pPr>
        <w:pStyle w:val="AmdtsEntries"/>
      </w:pPr>
      <w:r>
        <w:t>s 106</w:t>
      </w:r>
      <w:r>
        <w:tab/>
        <w:t xml:space="preserve">am </w:t>
      </w:r>
      <w:hyperlink r:id="rId4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CB16A6C" w14:textId="77777777" w:rsidR="00D37B8D" w:rsidRDefault="00D37B8D" w:rsidP="00D37B8D">
      <w:pPr>
        <w:pStyle w:val="AmdtsEntryHd"/>
      </w:pPr>
      <w:r>
        <w:t>Register of strip and body searches</w:t>
      </w:r>
    </w:p>
    <w:p w14:paraId="1D4C8681" w14:textId="6BFD800F" w:rsidR="00D37B8D" w:rsidRPr="00A43A9B" w:rsidRDefault="00D37B8D" w:rsidP="00D37B8D">
      <w:pPr>
        <w:pStyle w:val="AmdtsEntries"/>
      </w:pPr>
      <w:r>
        <w:t>s 110</w:t>
      </w:r>
      <w:r>
        <w:tab/>
        <w:t xml:space="preserve">am </w:t>
      </w:r>
      <w:hyperlink r:id="rId42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430" w:anchor="history" w:tooltip="Inspector of Correctional Services Act 2017" w:history="1">
        <w:r w:rsidR="002201C6">
          <w:rPr>
            <w:rStyle w:val="charCitHyperlinkAbbrev"/>
          </w:rPr>
          <w:t>A2017-47</w:t>
        </w:r>
      </w:hyperlink>
      <w:r w:rsidR="00F02195">
        <w:t xml:space="preserve"> amdt 2.16</w:t>
      </w:r>
    </w:p>
    <w:p w14:paraId="1BD0D177" w14:textId="77777777" w:rsidR="00D37B8D" w:rsidRDefault="00D37B8D" w:rsidP="00D37B8D">
      <w:pPr>
        <w:pStyle w:val="AmdtsEntryHd"/>
      </w:pPr>
      <w:r>
        <w:lastRenderedPageBreak/>
        <w:t>Scanning, frisk and ordinary searches—directions</w:t>
      </w:r>
    </w:p>
    <w:p w14:paraId="35008A76" w14:textId="7726BBFA" w:rsidR="00D37B8D" w:rsidRPr="00A43A9B" w:rsidRDefault="00D37B8D" w:rsidP="00D37B8D">
      <w:pPr>
        <w:pStyle w:val="AmdtsEntries"/>
      </w:pPr>
      <w:r>
        <w:t>s 111</w:t>
      </w:r>
      <w:r>
        <w:tab/>
        <w:t xml:space="preserve">am </w:t>
      </w:r>
      <w:hyperlink r:id="rId43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0CCAE9A" w14:textId="77777777" w:rsidR="00D37B8D" w:rsidRDefault="00D37B8D" w:rsidP="00D37B8D">
      <w:pPr>
        <w:pStyle w:val="AmdtsEntryHd"/>
      </w:pPr>
      <w:r>
        <w:t xml:space="preserve">Meaning of </w:t>
      </w:r>
      <w:r>
        <w:rPr>
          <w:rStyle w:val="charItals"/>
        </w:rPr>
        <w:t>seizeable item</w:t>
      </w:r>
      <w:r>
        <w:t>—div 9.4.3</w:t>
      </w:r>
    </w:p>
    <w:p w14:paraId="77532CB3" w14:textId="240661D4" w:rsidR="00D37B8D" w:rsidRDefault="00D37B8D" w:rsidP="00D37B8D">
      <w:pPr>
        <w:pStyle w:val="AmdtsEntries"/>
      </w:pPr>
      <w:r>
        <w:t>s 113</w:t>
      </w:r>
      <w:r>
        <w:tab/>
        <w:t xml:space="preserve">sub </w:t>
      </w:r>
      <w:hyperlink r:id="rId432"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4CE6B873" w14:textId="77777777" w:rsidR="00D37B8D" w:rsidRDefault="00D37B8D" w:rsidP="00D37B8D">
      <w:pPr>
        <w:pStyle w:val="AmdtsEntryHd"/>
      </w:pPr>
      <w:r>
        <w:t>Strip searches—when may be conducted</w:t>
      </w:r>
    </w:p>
    <w:p w14:paraId="4A3F037F" w14:textId="23E3CD2C" w:rsidR="00D37B8D" w:rsidRDefault="00D37B8D" w:rsidP="00D37B8D">
      <w:pPr>
        <w:pStyle w:val="AmdtsEntries"/>
      </w:pPr>
      <w:r>
        <w:t>s 113A</w:t>
      </w:r>
      <w:r>
        <w:tab/>
        <w:t xml:space="preserve">ins </w:t>
      </w:r>
      <w:hyperlink r:id="rId433"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6E75F24E" w14:textId="7542CB93" w:rsidR="00D37B8D" w:rsidRDefault="00D37B8D" w:rsidP="00D37B8D">
      <w:pPr>
        <w:pStyle w:val="AmdtsEntries"/>
      </w:pPr>
      <w:r>
        <w:tab/>
        <w:t xml:space="preserve">am </w:t>
      </w:r>
      <w:hyperlink r:id="rId4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DDD8C01" w14:textId="77777777" w:rsidR="00D37B8D" w:rsidRDefault="00D37B8D" w:rsidP="00D37B8D">
      <w:pPr>
        <w:pStyle w:val="AmdtsEntryHd"/>
      </w:pPr>
      <w:r>
        <w:t>Strip searches—on suspicion</w:t>
      </w:r>
    </w:p>
    <w:p w14:paraId="7750CAF7" w14:textId="1E88C841" w:rsidR="00D37B8D" w:rsidRDefault="00D37B8D" w:rsidP="00D37B8D">
      <w:pPr>
        <w:pStyle w:val="AmdtsEntries"/>
        <w:keepNext/>
      </w:pPr>
      <w:r>
        <w:t>s 113B</w:t>
      </w:r>
      <w:r>
        <w:tab/>
        <w:t xml:space="preserve">ins </w:t>
      </w:r>
      <w:hyperlink r:id="rId435"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7187664E" w14:textId="00773737" w:rsidR="00D37B8D" w:rsidRDefault="00D37B8D" w:rsidP="00D37B8D">
      <w:pPr>
        <w:pStyle w:val="AmdtsEntries"/>
      </w:pPr>
      <w:r>
        <w:tab/>
        <w:t xml:space="preserve">am </w:t>
      </w:r>
      <w:hyperlink r:id="rId43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26CB2D9" w14:textId="77777777" w:rsidR="00D37B8D" w:rsidRDefault="00D37B8D" w:rsidP="00D37B8D">
      <w:pPr>
        <w:pStyle w:val="AmdtsEntryHd"/>
      </w:pPr>
      <w:r>
        <w:t>Strip searches—where prudent</w:t>
      </w:r>
    </w:p>
    <w:p w14:paraId="4F161A0E" w14:textId="788DE509" w:rsidR="00D37B8D" w:rsidRDefault="00D37B8D" w:rsidP="00D37B8D">
      <w:pPr>
        <w:pStyle w:val="AmdtsEntries"/>
        <w:keepNext/>
      </w:pPr>
      <w:r>
        <w:t>s 113C</w:t>
      </w:r>
      <w:r>
        <w:tab/>
        <w:t xml:space="preserve">ins </w:t>
      </w:r>
      <w:hyperlink r:id="rId437"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1DF2623B" w14:textId="769882FA" w:rsidR="00D37B8D" w:rsidRDefault="00D37B8D" w:rsidP="00D37B8D">
      <w:pPr>
        <w:pStyle w:val="AmdtsEntries"/>
      </w:pPr>
      <w:r>
        <w:tab/>
        <w:t xml:space="preserve">am </w:t>
      </w:r>
      <w:hyperlink r:id="rId43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6AF2E6C" w14:textId="77777777" w:rsidR="00D37B8D" w:rsidRDefault="00D37B8D" w:rsidP="00D37B8D">
      <w:pPr>
        <w:pStyle w:val="AmdtsEntryHd"/>
      </w:pPr>
      <w:r>
        <w:t>Strip searches—general rules</w:t>
      </w:r>
    </w:p>
    <w:p w14:paraId="3994DFE5" w14:textId="53E5AE2D" w:rsidR="00D37B8D" w:rsidRPr="00A43A9B" w:rsidRDefault="00D37B8D" w:rsidP="00D37B8D">
      <w:pPr>
        <w:pStyle w:val="AmdtsEntries"/>
      </w:pPr>
      <w:r>
        <w:t>s 115</w:t>
      </w:r>
      <w:r>
        <w:tab/>
        <w:t xml:space="preserve">am </w:t>
      </w:r>
      <w:hyperlink r:id="rId4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F5E1502" w14:textId="77777777" w:rsidR="00D37B8D" w:rsidRDefault="00D37B8D" w:rsidP="00D37B8D">
      <w:pPr>
        <w:pStyle w:val="AmdtsEntryHd"/>
      </w:pPr>
      <w:r>
        <w:t>Body searches—directions</w:t>
      </w:r>
    </w:p>
    <w:p w14:paraId="7758A5C5" w14:textId="1BE7209D" w:rsidR="00D37B8D" w:rsidRPr="00FE7678" w:rsidRDefault="00D37B8D" w:rsidP="00D37B8D">
      <w:pPr>
        <w:pStyle w:val="AmdtsEntries"/>
      </w:pPr>
      <w:r>
        <w:t>s 116</w:t>
      </w:r>
      <w:r>
        <w:tab/>
        <w:t xml:space="preserve">am </w:t>
      </w:r>
      <w:hyperlink r:id="rId440"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EDC71AD" w14:textId="77777777" w:rsidR="00D37B8D" w:rsidRDefault="00D37B8D" w:rsidP="00D37B8D">
      <w:pPr>
        <w:pStyle w:val="AmdtsEntryHd"/>
      </w:pPr>
      <w:r>
        <w:t>Body searches—presence of nurse and corrections officers</w:t>
      </w:r>
    </w:p>
    <w:p w14:paraId="0A01BE1C" w14:textId="443F96C7" w:rsidR="00D37B8D" w:rsidRPr="00FE7678" w:rsidRDefault="00D37B8D" w:rsidP="00D37B8D">
      <w:pPr>
        <w:pStyle w:val="AmdtsEntries"/>
      </w:pPr>
      <w:r>
        <w:t>s 117</w:t>
      </w:r>
      <w:r>
        <w:tab/>
        <w:t xml:space="preserve">am </w:t>
      </w:r>
      <w:hyperlink r:id="rId44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4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FE6FDDA" w14:textId="77777777" w:rsidR="00D37B8D" w:rsidRDefault="00D37B8D" w:rsidP="00D37B8D">
      <w:pPr>
        <w:pStyle w:val="AmdtsEntryHd"/>
      </w:pPr>
      <w:r>
        <w:t>Body searches—assistance from corrections officer</w:t>
      </w:r>
    </w:p>
    <w:p w14:paraId="5BA5918D" w14:textId="5688287C" w:rsidR="00D37B8D" w:rsidRPr="00A43A9B" w:rsidRDefault="00D37B8D" w:rsidP="00D37B8D">
      <w:pPr>
        <w:pStyle w:val="AmdtsEntries"/>
      </w:pPr>
      <w:r>
        <w:t>s 118</w:t>
      </w:r>
      <w:r>
        <w:tab/>
        <w:t xml:space="preserve">am </w:t>
      </w:r>
      <w:hyperlink r:id="rId44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9CDA3B6" w14:textId="77777777" w:rsidR="00D37B8D" w:rsidRDefault="00D37B8D" w:rsidP="00D37B8D">
      <w:pPr>
        <w:pStyle w:val="AmdtsEntryHd"/>
      </w:pPr>
      <w:r>
        <w:t>Body searches—</w:t>
      </w:r>
      <w:r w:rsidR="004A3472">
        <w:t>rules about detainee’s clothing</w:t>
      </w:r>
    </w:p>
    <w:p w14:paraId="610E86FC" w14:textId="4085EEDE" w:rsidR="00D37B8D" w:rsidRPr="00A43A9B" w:rsidRDefault="00D37B8D" w:rsidP="00D37B8D">
      <w:pPr>
        <w:pStyle w:val="AmdtsEntries"/>
      </w:pPr>
      <w:r>
        <w:t>s 119</w:t>
      </w:r>
      <w:r>
        <w:tab/>
        <w:t xml:space="preserve">am </w:t>
      </w:r>
      <w:hyperlink r:id="rId44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55D53C8" w14:textId="77777777" w:rsidR="00D37B8D" w:rsidRDefault="00D37B8D" w:rsidP="00D37B8D">
      <w:pPr>
        <w:pStyle w:val="AmdtsEntryHd"/>
      </w:pPr>
      <w:r>
        <w:t>Searches—premises and property</w:t>
      </w:r>
    </w:p>
    <w:p w14:paraId="6863D826" w14:textId="6D29A1F9" w:rsidR="00D37B8D" w:rsidRPr="00A43A9B" w:rsidRDefault="00D37B8D" w:rsidP="00D37B8D">
      <w:pPr>
        <w:pStyle w:val="AmdtsEntries"/>
      </w:pPr>
      <w:r>
        <w:t>s 122</w:t>
      </w:r>
      <w:r>
        <w:tab/>
        <w:t xml:space="preserve">am </w:t>
      </w:r>
      <w:hyperlink r:id="rId44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968285B" w14:textId="77777777" w:rsidR="00D37B8D" w:rsidRDefault="00D37B8D" w:rsidP="00D37B8D">
      <w:pPr>
        <w:pStyle w:val="AmdtsEntryHd"/>
      </w:pPr>
      <w:r>
        <w:t>Searches of detainee cells—suspected legally privileged material</w:t>
      </w:r>
    </w:p>
    <w:p w14:paraId="0BE1233F" w14:textId="7137B9CD" w:rsidR="00D37B8D" w:rsidRPr="00A43A9B" w:rsidRDefault="00D37B8D" w:rsidP="00D37B8D">
      <w:pPr>
        <w:pStyle w:val="AmdtsEntries"/>
      </w:pPr>
      <w:r>
        <w:t>s 124</w:t>
      </w:r>
      <w:r>
        <w:tab/>
        <w:t xml:space="preserve">am </w:t>
      </w:r>
      <w:hyperlink r:id="rId44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711E8D9" w14:textId="77777777" w:rsidR="00D37B8D" w:rsidRDefault="00D37B8D" w:rsidP="00D37B8D">
      <w:pPr>
        <w:pStyle w:val="AmdtsEntryHd"/>
      </w:pPr>
      <w:r>
        <w:t>Searches—use of corrections dogs</w:t>
      </w:r>
    </w:p>
    <w:p w14:paraId="651EB92D" w14:textId="01DFE07E" w:rsidR="00D37B8D" w:rsidRPr="00A43A9B" w:rsidRDefault="00D37B8D" w:rsidP="00D37B8D">
      <w:pPr>
        <w:pStyle w:val="AmdtsEntries"/>
      </w:pPr>
      <w:r>
        <w:t>s 125</w:t>
      </w:r>
      <w:r>
        <w:tab/>
        <w:t xml:space="preserve">am </w:t>
      </w:r>
      <w:hyperlink r:id="rId44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6B2E636" w14:textId="77777777" w:rsidR="00D37B8D" w:rsidRDefault="00D37B8D" w:rsidP="00D37B8D">
      <w:pPr>
        <w:pStyle w:val="AmdtsEntryHd"/>
      </w:pPr>
      <w:r>
        <w:t>Seizing mail etc</w:t>
      </w:r>
    </w:p>
    <w:p w14:paraId="783690E9" w14:textId="04B3EE5C" w:rsidR="00D37B8D" w:rsidRPr="00A43A9B" w:rsidRDefault="00D37B8D" w:rsidP="00D37B8D">
      <w:pPr>
        <w:pStyle w:val="AmdtsEntries"/>
      </w:pPr>
      <w:r>
        <w:t>s 127</w:t>
      </w:r>
      <w:r>
        <w:tab/>
        <w:t xml:space="preserve">am </w:t>
      </w:r>
      <w:hyperlink r:id="rId44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60623F0B" w14:textId="77777777" w:rsidR="00D37B8D" w:rsidRDefault="00D37B8D" w:rsidP="00D37B8D">
      <w:pPr>
        <w:pStyle w:val="AmdtsEntryHd"/>
      </w:pPr>
      <w:r>
        <w:t>Seizing property—general</w:t>
      </w:r>
    </w:p>
    <w:p w14:paraId="34196156" w14:textId="05CBF5D3" w:rsidR="00D37B8D" w:rsidRPr="00A43A9B" w:rsidRDefault="00D37B8D" w:rsidP="00D37B8D">
      <w:pPr>
        <w:pStyle w:val="AmdtsEntries"/>
      </w:pPr>
      <w:r>
        <w:t>s 128</w:t>
      </w:r>
      <w:r>
        <w:tab/>
        <w:t xml:space="preserve">am </w:t>
      </w:r>
      <w:hyperlink r:id="rId45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CB80000" w14:textId="77777777" w:rsidR="00D37B8D" w:rsidRDefault="00D37B8D" w:rsidP="00D37B8D">
      <w:pPr>
        <w:pStyle w:val="AmdtsEntryHd"/>
      </w:pPr>
      <w:r>
        <w:t>Receipt for seizure</w:t>
      </w:r>
    </w:p>
    <w:p w14:paraId="49E4DF15" w14:textId="7CA2652C" w:rsidR="00D37B8D" w:rsidRPr="00A43A9B" w:rsidRDefault="00D37B8D" w:rsidP="00D37B8D">
      <w:pPr>
        <w:pStyle w:val="AmdtsEntries"/>
      </w:pPr>
      <w:r>
        <w:t>s 129</w:t>
      </w:r>
      <w:r>
        <w:tab/>
        <w:t xml:space="preserve">am </w:t>
      </w:r>
      <w:hyperlink r:id="rId45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C4F15B9" w14:textId="77777777" w:rsidR="00D37B8D" w:rsidRDefault="00D37B8D" w:rsidP="00D37B8D">
      <w:pPr>
        <w:pStyle w:val="AmdtsEntryHd"/>
      </w:pPr>
      <w:r>
        <w:t>Forfeiture of things seized</w:t>
      </w:r>
    </w:p>
    <w:p w14:paraId="31014608" w14:textId="75C71134" w:rsidR="00D37B8D" w:rsidRPr="00A43A9B" w:rsidRDefault="00D37B8D" w:rsidP="00D37B8D">
      <w:pPr>
        <w:pStyle w:val="AmdtsEntries"/>
      </w:pPr>
      <w:r>
        <w:t>s 130</w:t>
      </w:r>
      <w:r>
        <w:tab/>
        <w:t xml:space="preserve">am </w:t>
      </w:r>
      <w:hyperlink r:id="rId45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53"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1.43</w:t>
      </w:r>
    </w:p>
    <w:p w14:paraId="18E86312" w14:textId="77777777" w:rsidR="00D37B8D" w:rsidRDefault="00D37B8D" w:rsidP="00D37B8D">
      <w:pPr>
        <w:pStyle w:val="AmdtsEntryHd"/>
      </w:pPr>
      <w:r>
        <w:lastRenderedPageBreak/>
        <w:t>Return of things seized but not forfeited</w:t>
      </w:r>
    </w:p>
    <w:p w14:paraId="262D6BED" w14:textId="70EBF624" w:rsidR="00D37B8D" w:rsidRPr="00A43A9B" w:rsidRDefault="00D37B8D" w:rsidP="00D37B8D">
      <w:pPr>
        <w:pStyle w:val="AmdtsEntries"/>
      </w:pPr>
      <w:r>
        <w:t>s 131</w:t>
      </w:r>
      <w:r>
        <w:tab/>
        <w:t xml:space="preserve">am </w:t>
      </w:r>
      <w:hyperlink r:id="rId45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7923A64" w14:textId="77777777" w:rsidR="00D37B8D" w:rsidRDefault="00D37B8D" w:rsidP="00D37B8D">
      <w:pPr>
        <w:pStyle w:val="AmdtsEntryHd"/>
      </w:pPr>
      <w:r>
        <w:t>Definitions—</w:t>
      </w:r>
      <w:r w:rsidRPr="004F6AC4">
        <w:rPr>
          <w:rStyle w:val="charItals"/>
        </w:rPr>
        <w:t>drug</w:t>
      </w:r>
      <w:r>
        <w:t xml:space="preserve"> and </w:t>
      </w:r>
      <w:r w:rsidRPr="004F6AC4">
        <w:rPr>
          <w:rStyle w:val="charItals"/>
        </w:rPr>
        <w:t>test sample</w:t>
      </w:r>
    </w:p>
    <w:p w14:paraId="7FD6D941" w14:textId="274EC5D4" w:rsidR="00D37B8D" w:rsidRPr="00FE7678" w:rsidRDefault="00D37B8D" w:rsidP="00D37B8D">
      <w:pPr>
        <w:pStyle w:val="AmdtsEntries"/>
      </w:pPr>
      <w:r>
        <w:t>s 132</w:t>
      </w:r>
      <w:r>
        <w:tab/>
        <w:t xml:space="preserve">am </w:t>
      </w:r>
      <w:hyperlink r:id="rId45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w:t>
      </w:r>
    </w:p>
    <w:p w14:paraId="70598507" w14:textId="77777777" w:rsidR="00D37B8D" w:rsidRDefault="00D37B8D" w:rsidP="00D37B8D">
      <w:pPr>
        <w:pStyle w:val="AmdtsEntryHd"/>
      </w:pPr>
      <w:r>
        <w:t xml:space="preserve">When test sample </w:t>
      </w:r>
      <w:r w:rsidRPr="004F6AC4">
        <w:rPr>
          <w:rStyle w:val="charItals"/>
        </w:rPr>
        <w:t>positive</w:t>
      </w:r>
    </w:p>
    <w:p w14:paraId="35514578" w14:textId="56085CCA" w:rsidR="00F133D0" w:rsidRPr="00061834" w:rsidRDefault="00D37B8D" w:rsidP="00F133D0">
      <w:pPr>
        <w:pStyle w:val="AmdtsEntries"/>
      </w:pPr>
      <w:r>
        <w:t>s 133</w:t>
      </w:r>
      <w:r>
        <w:tab/>
        <w:t xml:space="preserve">am </w:t>
      </w:r>
      <w:hyperlink r:id="rId4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DD1081">
        <w:t>;</w:t>
      </w:r>
      <w:r w:rsidR="00F133D0">
        <w:t xml:space="preserve"> </w:t>
      </w:r>
      <w:hyperlink r:id="rId457" w:tooltip="Crimes (Sentencing and Restorative Justice) Amendment Act 2016" w:history="1">
        <w:r w:rsidR="00F133D0">
          <w:rPr>
            <w:rStyle w:val="charCitHyperlinkAbbrev"/>
          </w:rPr>
          <w:t>A2016</w:t>
        </w:r>
        <w:r w:rsidR="00F133D0">
          <w:rPr>
            <w:rStyle w:val="charCitHyperlinkAbbrev"/>
          </w:rPr>
          <w:noBreakHyphen/>
          <w:t>4</w:t>
        </w:r>
      </w:hyperlink>
      <w:r w:rsidR="00F133D0">
        <w:t xml:space="preserve"> amdt 1.12</w:t>
      </w:r>
      <w:r w:rsidR="00061834">
        <w:t xml:space="preserve">; </w:t>
      </w:r>
      <w:hyperlink r:id="rId458" w:tooltip="Sentencing (Drug and Alcohol Treatment Orders) Legislation Amendment Act 2019" w:history="1">
        <w:r w:rsidR="00061834">
          <w:rPr>
            <w:rStyle w:val="charCitHyperlinkAbbrev"/>
          </w:rPr>
          <w:t>A2019</w:t>
        </w:r>
        <w:r w:rsidR="00061834">
          <w:rPr>
            <w:rStyle w:val="charCitHyperlinkAbbrev"/>
          </w:rPr>
          <w:noBreakHyphen/>
          <w:t>31</w:t>
        </w:r>
      </w:hyperlink>
      <w:r w:rsidR="00061834">
        <w:t xml:space="preserve"> ss</w:t>
      </w:r>
      <w:r w:rsidR="00D10EA1">
        <w:t> </w:t>
      </w:r>
      <w:r w:rsidR="00061834">
        <w:t>6</w:t>
      </w:r>
      <w:r w:rsidR="00D10EA1">
        <w:noBreakHyphen/>
      </w:r>
      <w:r w:rsidR="00061834">
        <w:t>8</w:t>
      </w:r>
    </w:p>
    <w:p w14:paraId="09E2E40A" w14:textId="77777777" w:rsidR="00D37B8D" w:rsidRDefault="00D37B8D" w:rsidP="00D37B8D">
      <w:pPr>
        <w:pStyle w:val="AmdtsEntryHd"/>
      </w:pPr>
      <w:r>
        <w:t>Alcohol and drug testing of detainees</w:t>
      </w:r>
    </w:p>
    <w:p w14:paraId="60530622" w14:textId="76BE626F" w:rsidR="00D37B8D" w:rsidRPr="00FE7678" w:rsidRDefault="00D37B8D" w:rsidP="00D37B8D">
      <w:pPr>
        <w:pStyle w:val="AmdtsEntries"/>
      </w:pPr>
      <w:r>
        <w:t>s 134</w:t>
      </w:r>
      <w:r>
        <w:tab/>
        <w:t xml:space="preserve">am </w:t>
      </w:r>
      <w:hyperlink r:id="rId45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73969">
        <w:t xml:space="preserve">; </w:t>
      </w:r>
      <w:hyperlink r:id="rId461" w:tooltip="Corrections Management Amendment Act 2015" w:history="1">
        <w:r w:rsidR="00473969">
          <w:rPr>
            <w:rStyle w:val="charCitHyperlinkAbbrev"/>
          </w:rPr>
          <w:t>A2015</w:t>
        </w:r>
        <w:r w:rsidR="00473969">
          <w:rPr>
            <w:rStyle w:val="charCitHyperlinkAbbrev"/>
          </w:rPr>
          <w:noBreakHyphen/>
          <w:t>37</w:t>
        </w:r>
      </w:hyperlink>
      <w:r w:rsidR="00473969">
        <w:t xml:space="preserve"> s 4, s 5</w:t>
      </w:r>
    </w:p>
    <w:p w14:paraId="6C1F3086" w14:textId="77777777" w:rsidR="00D37B8D" w:rsidRDefault="00D37B8D" w:rsidP="00D37B8D">
      <w:pPr>
        <w:pStyle w:val="AmdtsEntryHd"/>
      </w:pPr>
      <w:r>
        <w:t>Effect of positive test sample from detainee</w:t>
      </w:r>
    </w:p>
    <w:p w14:paraId="03956D49" w14:textId="00D321DB" w:rsidR="00D37B8D" w:rsidRPr="00A43A9B" w:rsidRDefault="00D37B8D" w:rsidP="00D37B8D">
      <w:pPr>
        <w:pStyle w:val="AmdtsEntries"/>
      </w:pPr>
      <w:r>
        <w:t>s 135</w:t>
      </w:r>
      <w:r>
        <w:tab/>
        <w:t xml:space="preserve">am </w:t>
      </w:r>
      <w:hyperlink r:id="rId4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68E2C84" w14:textId="77777777" w:rsidR="00D37B8D" w:rsidRDefault="00D37B8D" w:rsidP="00D37B8D">
      <w:pPr>
        <w:pStyle w:val="AmdtsEntryHd"/>
      </w:pPr>
      <w:r>
        <w:t>Managing use of force</w:t>
      </w:r>
    </w:p>
    <w:p w14:paraId="674E70C2" w14:textId="3EC686D5" w:rsidR="00D37B8D" w:rsidRPr="00A43A9B" w:rsidRDefault="00D37B8D" w:rsidP="00D37B8D">
      <w:pPr>
        <w:pStyle w:val="AmdtsEntries"/>
      </w:pPr>
      <w:r>
        <w:t>s 137</w:t>
      </w:r>
      <w:r>
        <w:tab/>
        <w:t xml:space="preserve">am </w:t>
      </w:r>
      <w:hyperlink r:id="rId46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748B425" w14:textId="77777777" w:rsidR="00D37B8D" w:rsidRDefault="00D37B8D" w:rsidP="00D37B8D">
      <w:pPr>
        <w:pStyle w:val="AmdtsEntryHd"/>
      </w:pPr>
      <w:r>
        <w:t>Authorised use of force</w:t>
      </w:r>
    </w:p>
    <w:p w14:paraId="4B33B7F9" w14:textId="612F5CAA" w:rsidR="00D37B8D" w:rsidRPr="00A43A9B" w:rsidRDefault="00D37B8D" w:rsidP="00D37B8D">
      <w:pPr>
        <w:pStyle w:val="AmdtsEntries"/>
      </w:pPr>
      <w:r>
        <w:t>s 138</w:t>
      </w:r>
      <w:r>
        <w:tab/>
        <w:t xml:space="preserve">am </w:t>
      </w:r>
      <w:hyperlink r:id="rId46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A259EB4" w14:textId="77777777" w:rsidR="00D37B8D" w:rsidRDefault="00D37B8D" w:rsidP="00D37B8D">
      <w:pPr>
        <w:pStyle w:val="AmdtsEntryHd"/>
      </w:pPr>
      <w:r>
        <w:t>Use of restraints or weapons</w:t>
      </w:r>
    </w:p>
    <w:p w14:paraId="304631AA" w14:textId="13DBA6F8" w:rsidR="00D37B8D" w:rsidRDefault="00D37B8D" w:rsidP="00D37B8D">
      <w:pPr>
        <w:pStyle w:val="AmdtsEntries"/>
      </w:pPr>
      <w:r>
        <w:t>s 140</w:t>
      </w:r>
      <w:r>
        <w:tab/>
        <w:t xml:space="preserve">am </w:t>
      </w:r>
      <w:hyperlink r:id="rId46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2.17; </w:t>
      </w:r>
      <w:hyperlink r:id="rId4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FEC0B2C" w14:textId="77777777" w:rsidR="00D37B8D" w:rsidRDefault="00D37B8D" w:rsidP="00D37B8D">
      <w:pPr>
        <w:pStyle w:val="AmdtsEntryHd"/>
      </w:pPr>
      <w:r>
        <w:t>Medical examination after use of force</w:t>
      </w:r>
    </w:p>
    <w:p w14:paraId="6D75443D" w14:textId="6CA13801" w:rsidR="00D37B8D" w:rsidRPr="00A43A9B" w:rsidRDefault="00D37B8D" w:rsidP="00D37B8D">
      <w:pPr>
        <w:pStyle w:val="AmdtsEntries"/>
      </w:pPr>
      <w:r>
        <w:t>s 141</w:t>
      </w:r>
      <w:r>
        <w:tab/>
        <w:t xml:space="preserve">am </w:t>
      </w:r>
      <w:hyperlink r:id="rId46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6C7CD46" w14:textId="77777777" w:rsidR="00D37B8D" w:rsidRDefault="00D37B8D" w:rsidP="00D37B8D">
      <w:pPr>
        <w:pStyle w:val="AmdtsEntryHd"/>
      </w:pPr>
      <w:r>
        <w:t>Reporting use of force</w:t>
      </w:r>
    </w:p>
    <w:p w14:paraId="7A1ACCAB" w14:textId="7B21365A" w:rsidR="00D37B8D" w:rsidRPr="00A43A9B" w:rsidRDefault="00D37B8D" w:rsidP="00D37B8D">
      <w:pPr>
        <w:pStyle w:val="AmdtsEntries"/>
      </w:pPr>
      <w:r>
        <w:t>s 142</w:t>
      </w:r>
      <w:r>
        <w:tab/>
        <w:t xml:space="preserve">am </w:t>
      </w:r>
      <w:hyperlink r:id="rId46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69" w:anchor="history" w:tooltip="Inspector of Correctional Services Act 2017" w:history="1">
        <w:r w:rsidR="002201C6">
          <w:rPr>
            <w:rStyle w:val="charCitHyperlinkAbbrev"/>
          </w:rPr>
          <w:t>A2017-47</w:t>
        </w:r>
      </w:hyperlink>
      <w:r w:rsidR="00C73C12">
        <w:t xml:space="preserve"> amdt 2.13</w:t>
      </w:r>
      <w:r w:rsidR="008D6096">
        <w:t xml:space="preserve">, </w:t>
      </w:r>
      <w:r w:rsidR="00F02195">
        <w:t>amdt 2.16</w:t>
      </w:r>
    </w:p>
    <w:p w14:paraId="712ABEF1" w14:textId="77777777" w:rsidR="00D37B8D" w:rsidRDefault="00D37B8D" w:rsidP="00D37B8D">
      <w:pPr>
        <w:pStyle w:val="AmdtsEntryHd"/>
      </w:pPr>
      <w:r>
        <w:t>Visiting conditions</w:t>
      </w:r>
    </w:p>
    <w:p w14:paraId="0FEC2973" w14:textId="442F2730" w:rsidR="00D37B8D" w:rsidRPr="00A43A9B" w:rsidRDefault="00D37B8D" w:rsidP="00D37B8D">
      <w:pPr>
        <w:pStyle w:val="AmdtsEntries"/>
      </w:pPr>
      <w:r>
        <w:t>s 143</w:t>
      </w:r>
      <w:r>
        <w:tab/>
        <w:t xml:space="preserve">am </w:t>
      </w:r>
      <w:hyperlink r:id="rId4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1FEEB07" w14:textId="77777777" w:rsidR="00D37B8D" w:rsidRDefault="00D37B8D" w:rsidP="00D37B8D">
      <w:pPr>
        <w:pStyle w:val="AmdtsEntryHd"/>
      </w:pPr>
      <w:r>
        <w:t>Notice of visiting conditions</w:t>
      </w:r>
    </w:p>
    <w:p w14:paraId="5B8B6BF8" w14:textId="5FFF2617" w:rsidR="00D37B8D" w:rsidRPr="00A43A9B" w:rsidRDefault="00D37B8D" w:rsidP="00D37B8D">
      <w:pPr>
        <w:pStyle w:val="AmdtsEntries"/>
      </w:pPr>
      <w:r>
        <w:t>s 144</w:t>
      </w:r>
      <w:r>
        <w:tab/>
        <w:t xml:space="preserve">am </w:t>
      </w:r>
      <w:hyperlink r:id="rId4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EB9EFD3" w14:textId="77777777" w:rsidR="00D37B8D" w:rsidRDefault="00D37B8D" w:rsidP="00D37B8D">
      <w:pPr>
        <w:pStyle w:val="AmdtsEntryHd"/>
      </w:pPr>
      <w:r>
        <w:t>Taking prohibited things etc into correctional centre</w:t>
      </w:r>
    </w:p>
    <w:p w14:paraId="0E322641" w14:textId="5A652F66" w:rsidR="00D37B8D" w:rsidRPr="00A43A9B" w:rsidRDefault="00D37B8D" w:rsidP="00D37B8D">
      <w:pPr>
        <w:pStyle w:val="AmdtsEntries"/>
      </w:pPr>
      <w:r>
        <w:t>s 145</w:t>
      </w:r>
      <w:r>
        <w:tab/>
        <w:t xml:space="preserve">am </w:t>
      </w:r>
      <w:hyperlink r:id="rId47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4F252B9" w14:textId="77777777" w:rsidR="00D37B8D" w:rsidRDefault="00D37B8D" w:rsidP="00D37B8D">
      <w:pPr>
        <w:pStyle w:val="AmdtsEntryHd"/>
      </w:pPr>
      <w:r>
        <w:t>Directions to visitors</w:t>
      </w:r>
    </w:p>
    <w:p w14:paraId="4F5C4525" w14:textId="76D83D3C" w:rsidR="00D37B8D" w:rsidRPr="00A43A9B" w:rsidRDefault="00D37B8D" w:rsidP="00D37B8D">
      <w:pPr>
        <w:pStyle w:val="AmdtsEntries"/>
      </w:pPr>
      <w:r>
        <w:t>s 146</w:t>
      </w:r>
      <w:r>
        <w:tab/>
        <w:t xml:space="preserve">am </w:t>
      </w:r>
      <w:hyperlink r:id="rId4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1D5704A" w14:textId="77777777" w:rsidR="00D37B8D" w:rsidRDefault="00D37B8D" w:rsidP="00D37B8D">
      <w:pPr>
        <w:pStyle w:val="AmdtsEntryHd"/>
      </w:pPr>
      <w:r>
        <w:t>Searches of visitors</w:t>
      </w:r>
    </w:p>
    <w:p w14:paraId="1441842D" w14:textId="60B21730" w:rsidR="00D37B8D" w:rsidRPr="00A43A9B" w:rsidRDefault="00D37B8D" w:rsidP="00D37B8D">
      <w:pPr>
        <w:pStyle w:val="AmdtsEntries"/>
      </w:pPr>
      <w:r>
        <w:t>s 147</w:t>
      </w:r>
      <w:r>
        <w:tab/>
        <w:t xml:space="preserve">am </w:t>
      </w:r>
      <w:hyperlink r:id="rId4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0787C27" w14:textId="77777777" w:rsidR="00D37B8D" w:rsidRDefault="00D37B8D" w:rsidP="00D37B8D">
      <w:pPr>
        <w:pStyle w:val="AmdtsEntryHd"/>
      </w:pPr>
      <w:r>
        <w:t>Directions to leave correctional centre etc</w:t>
      </w:r>
    </w:p>
    <w:p w14:paraId="193FBACA" w14:textId="2B3077F6" w:rsidR="00D37B8D" w:rsidRPr="00A43A9B" w:rsidRDefault="00D37B8D" w:rsidP="00D37B8D">
      <w:pPr>
        <w:pStyle w:val="AmdtsEntries"/>
      </w:pPr>
      <w:r>
        <w:t>s 148</w:t>
      </w:r>
      <w:r>
        <w:tab/>
        <w:t xml:space="preserve">am </w:t>
      </w:r>
      <w:hyperlink r:id="rId47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CED89F6" w14:textId="77777777" w:rsidR="00D37B8D" w:rsidRDefault="00D37B8D" w:rsidP="00D37B8D">
      <w:pPr>
        <w:pStyle w:val="AmdtsEntryHd"/>
      </w:pPr>
      <w:r>
        <w:t>Removing people from correctional centre</w:t>
      </w:r>
    </w:p>
    <w:p w14:paraId="7FD26D24" w14:textId="7D76E4F1" w:rsidR="00D37B8D" w:rsidRPr="00A43A9B" w:rsidRDefault="00D37B8D" w:rsidP="00D37B8D">
      <w:pPr>
        <w:pStyle w:val="AmdtsEntries"/>
      </w:pPr>
      <w:r>
        <w:t>s 149</w:t>
      </w:r>
      <w:r>
        <w:tab/>
        <w:t xml:space="preserve">am </w:t>
      </w:r>
      <w:hyperlink r:id="rId4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6B208EC" w14:textId="77777777" w:rsidR="00D37B8D" w:rsidRDefault="00D37B8D" w:rsidP="00051B59">
      <w:pPr>
        <w:pStyle w:val="AmdtsEntryHd"/>
      </w:pPr>
      <w:r>
        <w:lastRenderedPageBreak/>
        <w:t>Definitions—discipline</w:t>
      </w:r>
    </w:p>
    <w:p w14:paraId="370D0F8A" w14:textId="5539E3D1" w:rsidR="00D37B8D" w:rsidRDefault="00D37B8D" w:rsidP="00051B59">
      <w:pPr>
        <w:pStyle w:val="AmdtsEntries"/>
        <w:keepNext/>
      </w:pPr>
      <w:r>
        <w:t>s 151</w:t>
      </w:r>
      <w:r>
        <w:tab/>
        <w:t xml:space="preserve">def </w:t>
      </w:r>
      <w:r w:rsidRPr="004F6AC4">
        <w:rPr>
          <w:rStyle w:val="charBoldItals"/>
        </w:rPr>
        <w:t xml:space="preserve">administrator </w:t>
      </w:r>
      <w:r>
        <w:t xml:space="preserve">am </w:t>
      </w:r>
      <w:hyperlink r:id="rId4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B19F7C1" w14:textId="28E5A2EB" w:rsidR="008F530D" w:rsidRDefault="008F530D" w:rsidP="008F530D">
      <w:pPr>
        <w:pStyle w:val="AmdtsEntriesDefL2"/>
      </w:pPr>
      <w:r>
        <w:tab/>
        <w:t xml:space="preserve">om </w:t>
      </w:r>
      <w:hyperlink r:id="rId47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4</w:t>
      </w:r>
    </w:p>
    <w:p w14:paraId="7E4259B0" w14:textId="0CA7CA9F" w:rsidR="008F530D" w:rsidRPr="008F530D" w:rsidRDefault="008F530D" w:rsidP="00D37B8D">
      <w:pPr>
        <w:pStyle w:val="AmdtsEntries"/>
      </w:pPr>
      <w:r>
        <w:tab/>
        <w:t xml:space="preserve">def </w:t>
      </w:r>
      <w:r>
        <w:rPr>
          <w:rStyle w:val="charBoldItals"/>
        </w:rPr>
        <w:t xml:space="preserve">initial report </w:t>
      </w:r>
      <w:r>
        <w:t xml:space="preserve">ins </w:t>
      </w:r>
      <w:hyperlink r:id="rId47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5</w:t>
      </w:r>
    </w:p>
    <w:p w14:paraId="5277A614" w14:textId="1C14E08C" w:rsidR="00D37B8D" w:rsidRPr="00A43A9B" w:rsidRDefault="00D37B8D" w:rsidP="00D37B8D">
      <w:pPr>
        <w:pStyle w:val="AmdtsEntries"/>
      </w:pPr>
      <w:r>
        <w:tab/>
        <w:t xml:space="preserve">def </w:t>
      </w:r>
      <w:r w:rsidRPr="004F6AC4">
        <w:rPr>
          <w:rStyle w:val="charBoldItals"/>
        </w:rPr>
        <w:t xml:space="preserve">investigative segregation </w:t>
      </w:r>
      <w:r>
        <w:t xml:space="preserve">am </w:t>
      </w:r>
      <w:hyperlink r:id="rId4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32B31E5" w14:textId="67F729D5" w:rsidR="008F530D" w:rsidRDefault="008F530D" w:rsidP="008F530D">
      <w:pPr>
        <w:pStyle w:val="AmdtsEntriesDefL2"/>
      </w:pPr>
      <w:r>
        <w:tab/>
        <w:t xml:space="preserve">sub </w:t>
      </w:r>
      <w:hyperlink r:id="rId48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14:paraId="3B25F5DC" w14:textId="100CBB74" w:rsidR="008F530D" w:rsidRDefault="008F530D" w:rsidP="008F530D">
      <w:pPr>
        <w:pStyle w:val="AmdtsEntries"/>
      </w:pPr>
      <w:r>
        <w:tab/>
        <w:t xml:space="preserve">def </w:t>
      </w:r>
      <w:r>
        <w:rPr>
          <w:rStyle w:val="charBoldItals"/>
        </w:rPr>
        <w:t xml:space="preserve">investigator’s report </w:t>
      </w:r>
      <w:r>
        <w:t xml:space="preserve">sub </w:t>
      </w:r>
      <w:hyperlink r:id="rId48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14:paraId="3A55C054" w14:textId="53801A45" w:rsidR="008F530D" w:rsidRPr="008F530D" w:rsidRDefault="008F530D" w:rsidP="008F530D">
      <w:pPr>
        <w:pStyle w:val="AmdtsEntries"/>
      </w:pPr>
      <w:r>
        <w:tab/>
        <w:t xml:space="preserve">def </w:t>
      </w:r>
      <w:r>
        <w:rPr>
          <w:rStyle w:val="charBoldItals"/>
        </w:rPr>
        <w:t xml:space="preserve">presiding officer </w:t>
      </w:r>
      <w:r>
        <w:t xml:space="preserve">ins </w:t>
      </w:r>
      <w:hyperlink r:id="rId48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7</w:t>
      </w:r>
    </w:p>
    <w:p w14:paraId="06C03454" w14:textId="77777777" w:rsidR="00D37B8D" w:rsidRDefault="00D37B8D" w:rsidP="00D37B8D">
      <w:pPr>
        <w:pStyle w:val="AmdtsEntryHd"/>
      </w:pPr>
      <w:r>
        <w:t xml:space="preserve">Meaning of </w:t>
      </w:r>
      <w:r w:rsidRPr="004F6AC4">
        <w:rPr>
          <w:rStyle w:val="charItals"/>
        </w:rPr>
        <w:t>disciplinary breach</w:t>
      </w:r>
    </w:p>
    <w:p w14:paraId="16A43DE1" w14:textId="747CADB1" w:rsidR="00D37B8D" w:rsidRPr="00A43A9B" w:rsidRDefault="00D37B8D" w:rsidP="00D37B8D">
      <w:pPr>
        <w:pStyle w:val="AmdtsEntries"/>
      </w:pPr>
      <w:r>
        <w:t>s 152</w:t>
      </w:r>
      <w:r>
        <w:tab/>
        <w:t xml:space="preserve">am </w:t>
      </w:r>
      <w:hyperlink r:id="rId4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35E69F87" w14:textId="77777777" w:rsidR="00D37B8D" w:rsidRDefault="00D37B8D" w:rsidP="00D37B8D">
      <w:pPr>
        <w:pStyle w:val="AmdtsEntryHd"/>
      </w:pPr>
      <w:r>
        <w:t xml:space="preserve">Meaning of </w:t>
      </w:r>
      <w:r w:rsidRPr="004F6AC4">
        <w:rPr>
          <w:rStyle w:val="charItals"/>
        </w:rPr>
        <w:t>investigator</w:t>
      </w:r>
    </w:p>
    <w:p w14:paraId="6B82E01F" w14:textId="6E205D54" w:rsidR="00D37B8D" w:rsidRPr="00A43A9B" w:rsidRDefault="00D37B8D" w:rsidP="00D37B8D">
      <w:pPr>
        <w:pStyle w:val="AmdtsEntries"/>
      </w:pPr>
      <w:r>
        <w:t>s 153</w:t>
      </w:r>
      <w:r>
        <w:tab/>
        <w:t xml:space="preserve">am </w:t>
      </w:r>
      <w:hyperlink r:id="rId4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6DCFC8D" w14:textId="77777777" w:rsidR="008F530D" w:rsidRDefault="00C62038" w:rsidP="00D37B8D">
      <w:pPr>
        <w:pStyle w:val="AmdtsEntryHd"/>
      </w:pPr>
      <w:r>
        <w:t>Report etc by corrections officer</w:t>
      </w:r>
    </w:p>
    <w:p w14:paraId="36D1674B" w14:textId="6AA94D6F" w:rsidR="00C62038" w:rsidRPr="00C62038" w:rsidRDefault="00C62038" w:rsidP="00C62038">
      <w:pPr>
        <w:pStyle w:val="AmdtsEntries"/>
      </w:pPr>
      <w:r>
        <w:t>s 156</w:t>
      </w:r>
      <w:r>
        <w:tab/>
        <w:t xml:space="preserve">am </w:t>
      </w:r>
      <w:hyperlink r:id="rId48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8, s 9</w:t>
      </w:r>
    </w:p>
    <w:p w14:paraId="1A747952" w14:textId="77777777" w:rsidR="00C62038" w:rsidRDefault="00C62038" w:rsidP="00D37B8D">
      <w:pPr>
        <w:pStyle w:val="AmdtsEntryHd"/>
      </w:pPr>
      <w:r w:rsidRPr="00A83948">
        <w:t>Investigation by investigator</w:t>
      </w:r>
    </w:p>
    <w:p w14:paraId="015F06CD" w14:textId="7C0C8725" w:rsidR="00C62038" w:rsidRPr="00C62038" w:rsidRDefault="00C62038" w:rsidP="00C62038">
      <w:pPr>
        <w:pStyle w:val="AmdtsEntries"/>
      </w:pPr>
      <w:r>
        <w:t>s 157</w:t>
      </w:r>
      <w:r>
        <w:tab/>
        <w:t xml:space="preserve">sub </w:t>
      </w:r>
      <w:hyperlink r:id="rId48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14:paraId="359488F1" w14:textId="77777777" w:rsidR="00C62038" w:rsidRDefault="00C62038" w:rsidP="00C62038">
      <w:pPr>
        <w:pStyle w:val="AmdtsEntryHd"/>
      </w:pPr>
      <w:r w:rsidRPr="00A83948">
        <w:t>Action by presiding officer</w:t>
      </w:r>
    </w:p>
    <w:p w14:paraId="1E564E4F" w14:textId="07A97EE5" w:rsidR="00C62038" w:rsidRPr="00C62038" w:rsidRDefault="00C62038" w:rsidP="00C62038">
      <w:pPr>
        <w:pStyle w:val="AmdtsEntries"/>
      </w:pPr>
      <w:r>
        <w:t>s 158</w:t>
      </w:r>
      <w:r>
        <w:tab/>
        <w:t xml:space="preserve">sub </w:t>
      </w:r>
      <w:hyperlink r:id="rId48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14:paraId="7006F9F3" w14:textId="77777777" w:rsidR="00C62038" w:rsidRDefault="00C62038" w:rsidP="00D37B8D">
      <w:pPr>
        <w:pStyle w:val="AmdtsEntryHd"/>
      </w:pPr>
      <w:r>
        <w:t>Disciplinary charge</w:t>
      </w:r>
    </w:p>
    <w:p w14:paraId="56AFC388" w14:textId="0C75D2C3" w:rsidR="00C62038" w:rsidRPr="00C62038" w:rsidRDefault="00C62038" w:rsidP="00C62038">
      <w:pPr>
        <w:pStyle w:val="AmdtsEntries"/>
      </w:pPr>
      <w:r>
        <w:t>s 159</w:t>
      </w:r>
      <w:r>
        <w:tab/>
        <w:t xml:space="preserve">am </w:t>
      </w:r>
      <w:hyperlink r:id="rId48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11</w:t>
      </w:r>
    </w:p>
    <w:p w14:paraId="2FED13BF" w14:textId="77777777" w:rsidR="00D37B8D" w:rsidRDefault="00D37B8D" w:rsidP="00D37B8D">
      <w:pPr>
        <w:pStyle w:val="AmdtsEntryHd"/>
      </w:pPr>
      <w:r>
        <w:t>Director</w:t>
      </w:r>
      <w:r>
        <w:noBreakHyphen/>
        <w:t>general directions—investigative segregation</w:t>
      </w:r>
    </w:p>
    <w:p w14:paraId="351B49F9" w14:textId="1F2345D4" w:rsidR="00D37B8D" w:rsidRPr="00A43A9B" w:rsidRDefault="00D37B8D" w:rsidP="00D37B8D">
      <w:pPr>
        <w:pStyle w:val="AmdtsEntries"/>
        <w:keepNext/>
      </w:pPr>
      <w:r>
        <w:t>s 160 hdg</w:t>
      </w:r>
      <w:r>
        <w:tab/>
        <w:t xml:space="preserve">am </w:t>
      </w:r>
      <w:hyperlink r:id="rId49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2F1A926" w14:textId="0DF29ED8" w:rsidR="00D37B8D" w:rsidRPr="00A43A9B" w:rsidRDefault="00D37B8D" w:rsidP="00D37B8D">
      <w:pPr>
        <w:pStyle w:val="AmdtsEntries"/>
      </w:pPr>
      <w:r>
        <w:t>s 160</w:t>
      </w:r>
      <w:r>
        <w:tab/>
        <w:t xml:space="preserve">am </w:t>
      </w:r>
      <w:hyperlink r:id="rId4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62038">
        <w:t xml:space="preserve">; </w:t>
      </w:r>
      <w:hyperlink r:id="rId49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12, s 13</w:t>
      </w:r>
    </w:p>
    <w:p w14:paraId="3BF312E3" w14:textId="77777777" w:rsidR="00D37B8D" w:rsidRDefault="00D37B8D" w:rsidP="00D37B8D">
      <w:pPr>
        <w:pStyle w:val="AmdtsEntryHd"/>
      </w:pPr>
      <w:r>
        <w:t>Duration of investigative segregation</w:t>
      </w:r>
    </w:p>
    <w:p w14:paraId="77286082" w14:textId="1396D3A1" w:rsidR="00D37B8D" w:rsidRPr="00A43A9B" w:rsidRDefault="00D37B8D" w:rsidP="00D37B8D">
      <w:pPr>
        <w:pStyle w:val="AmdtsEntries"/>
      </w:pPr>
      <w:r>
        <w:t>s 163</w:t>
      </w:r>
      <w:r>
        <w:tab/>
        <w:t xml:space="preserve">am </w:t>
      </w:r>
      <w:hyperlink r:id="rId49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94"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7</w:t>
      </w:r>
      <w:r w:rsidR="00C62038">
        <w:t xml:space="preserve">; </w:t>
      </w:r>
      <w:hyperlink r:id="rId49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14</w:t>
      </w:r>
    </w:p>
    <w:p w14:paraId="630B5775" w14:textId="77777777" w:rsidR="006B48EB" w:rsidRDefault="006B48EB" w:rsidP="006B48EB">
      <w:pPr>
        <w:pStyle w:val="AmdtsEntryHd"/>
      </w:pPr>
      <w:r>
        <w:t>Review of investigative segregation directions</w:t>
      </w:r>
    </w:p>
    <w:p w14:paraId="452703A3" w14:textId="1C418621" w:rsidR="006B48EB" w:rsidRPr="006B48EB" w:rsidRDefault="006B48EB" w:rsidP="006B48EB">
      <w:pPr>
        <w:pStyle w:val="AmdtsEntries"/>
      </w:pPr>
      <w:r>
        <w:t>s 165</w:t>
      </w:r>
      <w:r>
        <w:tab/>
        <w:t xml:space="preserve">am </w:t>
      </w:r>
      <w:hyperlink r:id="rId496" w:tooltip="Statute Law Amendment Act 2015 (No 2)" w:history="1">
        <w:r>
          <w:rPr>
            <w:rStyle w:val="charCitHyperlinkAbbrev"/>
          </w:rPr>
          <w:t>A2015</w:t>
        </w:r>
        <w:r>
          <w:rPr>
            <w:rStyle w:val="charCitHyperlinkAbbrev"/>
          </w:rPr>
          <w:noBreakHyphen/>
          <w:t>50</w:t>
        </w:r>
      </w:hyperlink>
      <w:r>
        <w:t xml:space="preserve"> amdt 3.56</w:t>
      </w:r>
    </w:p>
    <w:p w14:paraId="04C35FC8" w14:textId="77777777" w:rsidR="00D37B8D" w:rsidRDefault="00D37B8D" w:rsidP="00D37B8D">
      <w:pPr>
        <w:pStyle w:val="AmdtsEntryHd"/>
      </w:pPr>
      <w:r>
        <w:t xml:space="preserve">Meaning of </w:t>
      </w:r>
      <w:r w:rsidRPr="004F6AC4">
        <w:rPr>
          <w:rStyle w:val="charItals"/>
        </w:rPr>
        <w:t>presiding officer</w:t>
      </w:r>
      <w:r>
        <w:t>—div 10.3.1</w:t>
      </w:r>
    </w:p>
    <w:p w14:paraId="563E2DC8" w14:textId="18C37423" w:rsidR="00D37B8D" w:rsidRDefault="00D37B8D" w:rsidP="00D37B8D">
      <w:pPr>
        <w:pStyle w:val="AmdtsEntries"/>
      </w:pPr>
      <w:r>
        <w:t>s 166</w:t>
      </w:r>
      <w:r>
        <w:tab/>
        <w:t xml:space="preserve">am </w:t>
      </w:r>
      <w:hyperlink r:id="rId49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A6F3F5A" w14:textId="1D4B1585" w:rsidR="00C62038" w:rsidRPr="00A43A9B" w:rsidRDefault="00C62038" w:rsidP="00D37B8D">
      <w:pPr>
        <w:pStyle w:val="AmdtsEntries"/>
      </w:pPr>
      <w:r>
        <w:tab/>
        <w:t xml:space="preserve">om </w:t>
      </w:r>
      <w:hyperlink r:id="rId49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15</w:t>
      </w:r>
    </w:p>
    <w:p w14:paraId="08DE368A" w14:textId="77777777" w:rsidR="00C62038" w:rsidRDefault="00A86FE2" w:rsidP="00D37B8D">
      <w:pPr>
        <w:pStyle w:val="AmdtsEntryHd"/>
      </w:pPr>
      <w:r>
        <w:t>Disciplinary breach admitted by accused</w:t>
      </w:r>
    </w:p>
    <w:p w14:paraId="4FDF139D" w14:textId="648548A2" w:rsidR="00A86FE2" w:rsidRPr="00A86FE2" w:rsidRDefault="00A86FE2" w:rsidP="00A86FE2">
      <w:pPr>
        <w:pStyle w:val="AmdtsEntries"/>
      </w:pPr>
      <w:r>
        <w:t>s 167</w:t>
      </w:r>
      <w:r>
        <w:tab/>
        <w:t xml:space="preserve">am </w:t>
      </w:r>
      <w:hyperlink r:id="rId49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16, s 17</w:t>
      </w:r>
    </w:p>
    <w:p w14:paraId="3C0052D0" w14:textId="77777777" w:rsidR="00D37B8D" w:rsidRDefault="00D37B8D" w:rsidP="00D37B8D">
      <w:pPr>
        <w:pStyle w:val="AmdtsEntryHd"/>
      </w:pPr>
      <w:r>
        <w:t xml:space="preserve">Meaning of </w:t>
      </w:r>
      <w:r w:rsidRPr="004F6AC4">
        <w:rPr>
          <w:rStyle w:val="charItals"/>
        </w:rPr>
        <w:t>presiding officer</w:t>
      </w:r>
      <w:r>
        <w:t>—div 10.3.2</w:t>
      </w:r>
    </w:p>
    <w:p w14:paraId="7375DB2A" w14:textId="68406D54" w:rsidR="00D37B8D" w:rsidRDefault="00D37B8D" w:rsidP="00D37B8D">
      <w:pPr>
        <w:pStyle w:val="AmdtsEntries"/>
      </w:pPr>
      <w:r>
        <w:t>s 169</w:t>
      </w:r>
      <w:r>
        <w:tab/>
        <w:t xml:space="preserve">am </w:t>
      </w:r>
      <w:hyperlink r:id="rId50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B65BFCA" w14:textId="0AAF20BC" w:rsidR="00A86FE2" w:rsidRPr="00A43A9B" w:rsidRDefault="00A86FE2" w:rsidP="00D37B8D">
      <w:pPr>
        <w:pStyle w:val="AmdtsEntries"/>
      </w:pPr>
      <w:r>
        <w:tab/>
        <w:t xml:space="preserve">om </w:t>
      </w:r>
      <w:hyperlink r:id="rId50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18</w:t>
      </w:r>
    </w:p>
    <w:p w14:paraId="597B60A7" w14:textId="77777777" w:rsidR="00A86FE2" w:rsidRDefault="00A86FE2" w:rsidP="00D37B8D">
      <w:pPr>
        <w:pStyle w:val="AmdtsEntryHd"/>
      </w:pPr>
      <w:r>
        <w:t>Disciplinary inquiry into charge</w:t>
      </w:r>
    </w:p>
    <w:p w14:paraId="6D37D050" w14:textId="7B879161" w:rsidR="00A86FE2" w:rsidRPr="00A86FE2" w:rsidRDefault="00A86FE2" w:rsidP="00A86FE2">
      <w:pPr>
        <w:pStyle w:val="AmdtsEntries"/>
      </w:pPr>
      <w:r>
        <w:t>s 170</w:t>
      </w:r>
      <w:r>
        <w:tab/>
        <w:t xml:space="preserve">am </w:t>
      </w:r>
      <w:hyperlink r:id="rId50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19</w:t>
      </w:r>
    </w:p>
    <w:p w14:paraId="113F919D" w14:textId="77777777" w:rsidR="00A86FE2" w:rsidRDefault="00A86FE2" w:rsidP="00D37B8D">
      <w:pPr>
        <w:pStyle w:val="AmdtsEntryHd"/>
      </w:pPr>
      <w:r>
        <w:lastRenderedPageBreak/>
        <w:t>Presiding officer’s powers after internal inquiry</w:t>
      </w:r>
    </w:p>
    <w:p w14:paraId="4EC1F3F3" w14:textId="49EA41B7" w:rsidR="00A86FE2" w:rsidRPr="00A86FE2" w:rsidRDefault="00A86FE2" w:rsidP="00A86FE2">
      <w:pPr>
        <w:pStyle w:val="AmdtsEntries"/>
      </w:pPr>
      <w:r>
        <w:t>s 171</w:t>
      </w:r>
      <w:r>
        <w:tab/>
        <w:t xml:space="preserve">am </w:t>
      </w:r>
      <w:hyperlink r:id="rId50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30089B">
        <w:t xml:space="preserve"> s 20; s</w:t>
      </w:r>
      <w:r>
        <w:t>s renum R18 LA</w:t>
      </w:r>
      <w:r w:rsidR="006B48EB">
        <w:t xml:space="preserve">; </w:t>
      </w:r>
      <w:hyperlink r:id="rId504"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01B888CC" w14:textId="77777777" w:rsidR="00D37B8D" w:rsidRDefault="00D37B8D" w:rsidP="00D37B8D">
      <w:pPr>
        <w:pStyle w:val="AmdtsEntryHd"/>
      </w:pPr>
      <w:r>
        <w:t xml:space="preserve">Meaning of </w:t>
      </w:r>
      <w:r w:rsidRPr="004F6AC4">
        <w:rPr>
          <w:rStyle w:val="charItals"/>
        </w:rPr>
        <w:t>review officer</w:t>
      </w:r>
      <w:r w:rsidRPr="002159FD">
        <w:rPr>
          <w:bCs/>
        </w:rPr>
        <w:t>—</w:t>
      </w:r>
      <w:r>
        <w:t>div 10.3.3</w:t>
      </w:r>
    </w:p>
    <w:p w14:paraId="1F64B395" w14:textId="3AE7E9FD" w:rsidR="00D37B8D" w:rsidRDefault="00D37B8D" w:rsidP="00D37B8D">
      <w:pPr>
        <w:pStyle w:val="AmdtsEntries"/>
      </w:pPr>
      <w:r>
        <w:t>s 172</w:t>
      </w:r>
      <w:r>
        <w:tab/>
        <w:t xml:space="preserve">am </w:t>
      </w:r>
      <w:hyperlink r:id="rId50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54A1AD1" w14:textId="6E0866F3" w:rsidR="00A86FE2" w:rsidRPr="00A43A9B" w:rsidRDefault="00A86FE2" w:rsidP="00D37B8D">
      <w:pPr>
        <w:pStyle w:val="AmdtsEntries"/>
      </w:pPr>
      <w:r>
        <w:tab/>
        <w:t xml:space="preserve">om </w:t>
      </w:r>
      <w:hyperlink r:id="rId50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21</w:t>
      </w:r>
    </w:p>
    <w:p w14:paraId="36F3C3E7" w14:textId="77777777" w:rsidR="00D37B8D" w:rsidRDefault="00D37B8D" w:rsidP="00D37B8D">
      <w:pPr>
        <w:pStyle w:val="AmdtsEntryHd"/>
      </w:pPr>
      <w:r>
        <w:t>Application for review of inquiry decision</w:t>
      </w:r>
    </w:p>
    <w:p w14:paraId="40AF580C" w14:textId="006A9E67" w:rsidR="00495BB4" w:rsidRPr="00A43A9B" w:rsidRDefault="00D37B8D" w:rsidP="00495BB4">
      <w:pPr>
        <w:pStyle w:val="AmdtsEntries"/>
      </w:pPr>
      <w:r>
        <w:t>s 173</w:t>
      </w:r>
      <w:r>
        <w:tab/>
        <w:t xml:space="preserve">am </w:t>
      </w:r>
      <w:hyperlink r:id="rId50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95BB4">
        <w:t xml:space="preserve">;  </w:t>
      </w:r>
      <w:hyperlink r:id="rId508" w:tooltip="Corrections and Sentencing Legislation Amendment Act 2012" w:history="1">
        <w:r w:rsidR="00495BB4" w:rsidRPr="004F6AC4">
          <w:rPr>
            <w:rStyle w:val="charCitHyperlinkAbbrev"/>
          </w:rPr>
          <w:t>A2012</w:t>
        </w:r>
        <w:r w:rsidR="00495BB4" w:rsidRPr="004F6AC4">
          <w:rPr>
            <w:rStyle w:val="charCitHyperlinkAbbrev"/>
          </w:rPr>
          <w:noBreakHyphen/>
          <w:t>34</w:t>
        </w:r>
      </w:hyperlink>
      <w:r w:rsidR="00495BB4">
        <w:t xml:space="preserve"> s 22</w:t>
      </w:r>
    </w:p>
    <w:p w14:paraId="21D1AA1D" w14:textId="77777777" w:rsidR="00D37B8D" w:rsidRDefault="00D37B8D" w:rsidP="00D37B8D">
      <w:pPr>
        <w:pStyle w:val="AmdtsEntryHd"/>
      </w:pPr>
      <w:r>
        <w:t>Director</w:t>
      </w:r>
      <w:r>
        <w:noBreakHyphen/>
        <w:t>general to assign review officer</w:t>
      </w:r>
    </w:p>
    <w:p w14:paraId="0377E7A4" w14:textId="154B823A" w:rsidR="00D37B8D" w:rsidRPr="00A43A9B" w:rsidRDefault="00D37B8D" w:rsidP="00D37B8D">
      <w:pPr>
        <w:pStyle w:val="AmdtsEntries"/>
      </w:pPr>
      <w:r>
        <w:t>s 174 hdg</w:t>
      </w:r>
      <w:r>
        <w:tab/>
        <w:t xml:space="preserve">am </w:t>
      </w:r>
      <w:hyperlink r:id="rId50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9FE2E89" w14:textId="0CCFB661" w:rsidR="00D37B8D" w:rsidRDefault="00D37B8D" w:rsidP="00D37B8D">
      <w:pPr>
        <w:pStyle w:val="AmdtsEntries"/>
      </w:pPr>
      <w:r>
        <w:t>s 174</w:t>
      </w:r>
      <w:r>
        <w:tab/>
        <w:t xml:space="preserve">am </w:t>
      </w:r>
      <w:hyperlink r:id="rId5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74BFAD7" w14:textId="179454E9" w:rsidR="00381894" w:rsidRPr="00A43A9B" w:rsidRDefault="00381894" w:rsidP="00D37B8D">
      <w:pPr>
        <w:pStyle w:val="AmdtsEntries"/>
      </w:pPr>
      <w:r>
        <w:tab/>
        <w:t xml:space="preserve">om </w:t>
      </w:r>
      <w:hyperlink r:id="rId51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14:paraId="58E2BF01" w14:textId="77777777" w:rsidR="00381894" w:rsidRDefault="00381894" w:rsidP="00D37B8D">
      <w:pPr>
        <w:pStyle w:val="AmdtsEntryHd"/>
      </w:pPr>
      <w:r w:rsidRPr="00A83948">
        <w:t>Review of inquiry decision</w:t>
      </w:r>
    </w:p>
    <w:p w14:paraId="0DC66C59" w14:textId="308A2A2D" w:rsidR="00381894" w:rsidRPr="00381894" w:rsidRDefault="00381894" w:rsidP="00381894">
      <w:pPr>
        <w:pStyle w:val="AmdtsEntries"/>
      </w:pPr>
      <w:r>
        <w:t>s 175</w:t>
      </w:r>
      <w:r>
        <w:tab/>
        <w:t xml:space="preserve">sub </w:t>
      </w:r>
      <w:hyperlink r:id="rId51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14:paraId="103743CA" w14:textId="77777777" w:rsidR="00381894" w:rsidRDefault="00381894" w:rsidP="00D37B8D">
      <w:pPr>
        <w:pStyle w:val="AmdtsEntryHd"/>
      </w:pPr>
      <w:r w:rsidRPr="00A83948">
        <w:t>Director-general’s</w:t>
      </w:r>
      <w:r>
        <w:t xml:space="preserve"> powers after further inquiry</w:t>
      </w:r>
    </w:p>
    <w:p w14:paraId="33304B5D" w14:textId="3F80D308" w:rsidR="00381894" w:rsidRDefault="00381894" w:rsidP="0080081F">
      <w:pPr>
        <w:pStyle w:val="AmdtsEntries"/>
        <w:keepNext/>
        <w:ind w:left="2801" w:hanging="1701"/>
      </w:pPr>
      <w:r>
        <w:t>s 176 hdg</w:t>
      </w:r>
      <w:r>
        <w:tab/>
        <w:t xml:space="preserve">am </w:t>
      </w:r>
      <w:hyperlink r:id="rId51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24</w:t>
      </w:r>
    </w:p>
    <w:p w14:paraId="5EC8045A" w14:textId="69A0CC0A" w:rsidR="00C51124" w:rsidRDefault="00C51124" w:rsidP="00381894">
      <w:pPr>
        <w:pStyle w:val="AmdtsEntries"/>
      </w:pPr>
      <w:r>
        <w:t>s 176</w:t>
      </w:r>
      <w:r>
        <w:tab/>
        <w:t xml:space="preserve">am </w:t>
      </w:r>
      <w:hyperlink r:id="rId51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25, s 26</w:t>
      </w:r>
      <w:r w:rsidR="006B48EB">
        <w:t xml:space="preserve">; </w:t>
      </w:r>
      <w:hyperlink r:id="rId515"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3A5BDB2B" w14:textId="77777777" w:rsidR="006C71CE" w:rsidRDefault="0064724D" w:rsidP="006C71CE">
      <w:pPr>
        <w:pStyle w:val="AmdtsEntryHd"/>
      </w:pPr>
      <w:r>
        <w:t>Appointment of adjudicator</w:t>
      </w:r>
    </w:p>
    <w:p w14:paraId="70F3DEBA" w14:textId="58C0831C" w:rsidR="006C71CE" w:rsidRPr="006C71CE" w:rsidRDefault="006C71CE" w:rsidP="006C71CE">
      <w:pPr>
        <w:pStyle w:val="AmdtsEntries"/>
      </w:pPr>
      <w:r>
        <w:t>s 177</w:t>
      </w:r>
      <w:r>
        <w:tab/>
        <w:t xml:space="preserve">am </w:t>
      </w:r>
      <w:hyperlink r:id="rId516" w:tooltip="Justice and Community Safety Legislation Amendment Act 2014" w:history="1">
        <w:r>
          <w:rPr>
            <w:rStyle w:val="charCitHyperlinkAbbrev"/>
          </w:rPr>
          <w:t>A2014</w:t>
        </w:r>
        <w:r>
          <w:rPr>
            <w:rStyle w:val="charCitHyperlinkAbbrev"/>
          </w:rPr>
          <w:noBreakHyphen/>
          <w:t>18</w:t>
        </w:r>
      </w:hyperlink>
      <w:r>
        <w:t xml:space="preserve"> amdt 1.1, amdt 1.2</w:t>
      </w:r>
    </w:p>
    <w:p w14:paraId="56B48B2B" w14:textId="77777777" w:rsidR="00C51124" w:rsidRDefault="00C51124" w:rsidP="00D37B8D">
      <w:pPr>
        <w:pStyle w:val="AmdtsEntryHd"/>
      </w:pPr>
      <w:r>
        <w:t>Application for review by adjudicator</w:t>
      </w:r>
    </w:p>
    <w:p w14:paraId="674BC55D" w14:textId="6C729D17" w:rsidR="00C51124" w:rsidRPr="00C51124" w:rsidRDefault="00C51124" w:rsidP="00C51124">
      <w:pPr>
        <w:pStyle w:val="AmdtsEntries"/>
      </w:pPr>
      <w:r>
        <w:t>s 178</w:t>
      </w:r>
      <w:r>
        <w:tab/>
        <w:t xml:space="preserve">am </w:t>
      </w:r>
      <w:hyperlink r:id="rId51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p>
    <w:p w14:paraId="60DF6B55" w14:textId="77777777" w:rsidR="00C51124" w:rsidRDefault="00C51124" w:rsidP="00C51124">
      <w:pPr>
        <w:pStyle w:val="AmdtsEntryHd"/>
      </w:pPr>
      <w:r>
        <w:t>Review by adjudicator</w:t>
      </w:r>
    </w:p>
    <w:p w14:paraId="762580F4" w14:textId="44B213F1" w:rsidR="00C51124" w:rsidRPr="00C51124" w:rsidRDefault="00C51124" w:rsidP="00C51124">
      <w:pPr>
        <w:pStyle w:val="AmdtsEntries"/>
      </w:pPr>
      <w:r>
        <w:t>s 179</w:t>
      </w:r>
      <w:r>
        <w:tab/>
        <w:t xml:space="preserve">am </w:t>
      </w:r>
      <w:hyperlink r:id="rId51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r w:rsidR="006B48EB">
        <w:t xml:space="preserve">; </w:t>
      </w:r>
      <w:hyperlink r:id="rId519"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17D1121F" w14:textId="77777777" w:rsidR="00C51124" w:rsidRDefault="00C51124" w:rsidP="00D37B8D">
      <w:pPr>
        <w:pStyle w:val="AmdtsEntryHd"/>
      </w:pPr>
      <w:r>
        <w:t>Adjudicator’s powers after review</w:t>
      </w:r>
    </w:p>
    <w:p w14:paraId="4AB0DDF1" w14:textId="56058CE3" w:rsidR="00C51124" w:rsidRPr="00C51124" w:rsidRDefault="00C51124" w:rsidP="00C51124">
      <w:pPr>
        <w:pStyle w:val="AmdtsEntries"/>
      </w:pPr>
      <w:r>
        <w:t>s 180</w:t>
      </w:r>
      <w:r>
        <w:tab/>
        <w:t xml:space="preserve">am </w:t>
      </w:r>
      <w:hyperlink r:id="rId52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27</w:t>
      </w:r>
      <w:r w:rsidR="006B48EB">
        <w:t xml:space="preserve">; </w:t>
      </w:r>
      <w:hyperlink r:id="rId521"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7E3F469B" w14:textId="77777777" w:rsidR="00C51124" w:rsidRDefault="00C51124" w:rsidP="00D37B8D">
      <w:pPr>
        <w:pStyle w:val="AmdtsEntryHd"/>
      </w:pPr>
      <w:r>
        <w:t xml:space="preserve">Meaning of </w:t>
      </w:r>
      <w:r w:rsidRPr="004F6AC4">
        <w:rPr>
          <w:rStyle w:val="charItals"/>
        </w:rPr>
        <w:t>relevant presiding officer</w:t>
      </w:r>
      <w:r>
        <w:t>—div 10.3.5</w:t>
      </w:r>
    </w:p>
    <w:p w14:paraId="5C84A344" w14:textId="2DFABD74" w:rsidR="00C51124" w:rsidRPr="00C51124" w:rsidRDefault="00C51124" w:rsidP="00C51124">
      <w:pPr>
        <w:pStyle w:val="AmdtsEntries"/>
      </w:pPr>
      <w:r>
        <w:t>s 182</w:t>
      </w:r>
      <w:r>
        <w:tab/>
        <w:t xml:space="preserve">am </w:t>
      </w:r>
      <w:hyperlink r:id="rId52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28</w:t>
      </w:r>
    </w:p>
    <w:p w14:paraId="67784463" w14:textId="77777777" w:rsidR="00D37B8D" w:rsidRDefault="00D37B8D" w:rsidP="00D37B8D">
      <w:pPr>
        <w:pStyle w:val="AmdtsEntryHd"/>
      </w:pPr>
      <w:r>
        <w:t>Disciplinary action by relevant presiding officer</w:t>
      </w:r>
    </w:p>
    <w:p w14:paraId="0BE47E42" w14:textId="0742CE94" w:rsidR="00D37B8D" w:rsidRPr="00A43A9B" w:rsidRDefault="00D37B8D" w:rsidP="00D37B8D">
      <w:pPr>
        <w:pStyle w:val="AmdtsEntries"/>
      </w:pPr>
      <w:r>
        <w:t>s 183</w:t>
      </w:r>
      <w:r>
        <w:tab/>
        <w:t xml:space="preserve">am </w:t>
      </w:r>
      <w:hyperlink r:id="rId5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7CC59DB" w14:textId="77777777" w:rsidR="00D37B8D" w:rsidRDefault="00D37B8D" w:rsidP="00D37B8D">
      <w:pPr>
        <w:pStyle w:val="AmdtsEntryHd"/>
      </w:pPr>
      <w:r>
        <w:t>Reparation</w:t>
      </w:r>
    </w:p>
    <w:p w14:paraId="55A00305" w14:textId="28FBC987" w:rsidR="00D37B8D" w:rsidRPr="00A43A9B" w:rsidRDefault="00D37B8D" w:rsidP="00D37B8D">
      <w:pPr>
        <w:pStyle w:val="AmdtsEntries"/>
      </w:pPr>
      <w:r>
        <w:t>s 185</w:t>
      </w:r>
      <w:r>
        <w:tab/>
        <w:t xml:space="preserve">am </w:t>
      </w:r>
      <w:hyperlink r:id="rId5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6A0B632" w14:textId="77777777" w:rsidR="00D37B8D" w:rsidRDefault="00D37B8D" w:rsidP="00D37B8D">
      <w:pPr>
        <w:pStyle w:val="AmdtsEntryHd"/>
      </w:pPr>
      <w:r>
        <w:t>Separate confinement conditions</w:t>
      </w:r>
    </w:p>
    <w:p w14:paraId="0E7AA523" w14:textId="5E6EF7A3" w:rsidR="00D37B8D" w:rsidRPr="00A43A9B" w:rsidRDefault="00D37B8D" w:rsidP="00D37B8D">
      <w:pPr>
        <w:pStyle w:val="AmdtsEntries"/>
      </w:pPr>
      <w:r>
        <w:t>s 187</w:t>
      </w:r>
      <w:r>
        <w:tab/>
        <w:t xml:space="preserve">am </w:t>
      </w:r>
      <w:hyperlink r:id="rId5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21DE4B1" w14:textId="77777777" w:rsidR="00D37B8D" w:rsidRDefault="00D37B8D" w:rsidP="00D37B8D">
      <w:pPr>
        <w:pStyle w:val="AmdtsEntryHd"/>
      </w:pPr>
      <w:r>
        <w:t>Record of disciplinary action</w:t>
      </w:r>
    </w:p>
    <w:p w14:paraId="1FDB1DE3" w14:textId="5F16B149" w:rsidR="00D37B8D" w:rsidRPr="00A43A9B" w:rsidRDefault="00D37B8D" w:rsidP="00D37B8D">
      <w:pPr>
        <w:pStyle w:val="AmdtsEntries"/>
      </w:pPr>
      <w:r>
        <w:t>s 189</w:t>
      </w:r>
      <w:r>
        <w:tab/>
        <w:t xml:space="preserve">am </w:t>
      </w:r>
      <w:hyperlink r:id="rId52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527" w:anchor="history" w:tooltip="Inspector of Correctional Services Act 2017" w:history="1">
        <w:r w:rsidR="002201C6">
          <w:rPr>
            <w:rStyle w:val="charCitHyperlinkAbbrev"/>
          </w:rPr>
          <w:t>A2017-47</w:t>
        </w:r>
      </w:hyperlink>
      <w:r w:rsidR="00F02195">
        <w:t xml:space="preserve"> amdt 2.16</w:t>
      </w:r>
    </w:p>
    <w:p w14:paraId="34166129" w14:textId="77777777" w:rsidR="00D37B8D" w:rsidRDefault="00D37B8D" w:rsidP="00D37B8D">
      <w:pPr>
        <w:pStyle w:val="AmdtsEntryHd"/>
      </w:pPr>
      <w:r w:rsidRPr="002159FD">
        <w:rPr>
          <w:iCs/>
        </w:rPr>
        <w:t>Presiding officer may require official r</w:t>
      </w:r>
      <w:r>
        <w:t>eports</w:t>
      </w:r>
    </w:p>
    <w:p w14:paraId="599A379C" w14:textId="049C205B" w:rsidR="00D37B8D" w:rsidRPr="00A43A9B" w:rsidRDefault="00D37B8D" w:rsidP="00D37B8D">
      <w:pPr>
        <w:pStyle w:val="AmdtsEntries"/>
      </w:pPr>
      <w:r>
        <w:t>s 196</w:t>
      </w:r>
      <w:r>
        <w:tab/>
        <w:t xml:space="preserve">am </w:t>
      </w:r>
      <w:hyperlink r:id="rId5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C545416" w14:textId="77777777" w:rsidR="00D37B8D" w:rsidRDefault="00D37B8D" w:rsidP="00D37B8D">
      <w:pPr>
        <w:pStyle w:val="AmdtsEntryHd"/>
      </w:pPr>
      <w:r>
        <w:t>Notice of disciplinary hearing</w:t>
      </w:r>
    </w:p>
    <w:p w14:paraId="1A2A7F80" w14:textId="7491E692" w:rsidR="00D37B8D" w:rsidRPr="00A43A9B" w:rsidRDefault="00D37B8D" w:rsidP="00D37B8D">
      <w:pPr>
        <w:pStyle w:val="AmdtsEntries"/>
      </w:pPr>
      <w:r>
        <w:t>s 200</w:t>
      </w:r>
      <w:r>
        <w:tab/>
        <w:t xml:space="preserve">am </w:t>
      </w:r>
      <w:hyperlink r:id="rId52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B6A0B1E" w14:textId="77777777" w:rsidR="00D37B8D" w:rsidRDefault="00D37B8D" w:rsidP="00D37B8D">
      <w:pPr>
        <w:pStyle w:val="AmdtsEntryHd"/>
      </w:pPr>
      <w:r>
        <w:lastRenderedPageBreak/>
        <w:t>Appearance at disciplinary hearing—audiovisual or audio link</w:t>
      </w:r>
    </w:p>
    <w:p w14:paraId="5E3971E3" w14:textId="7C1328CD" w:rsidR="00D37B8D" w:rsidRPr="00D565DA" w:rsidRDefault="00D37B8D" w:rsidP="00D37B8D">
      <w:pPr>
        <w:pStyle w:val="AmdtsEntries"/>
      </w:pPr>
      <w:r>
        <w:t>s 203</w:t>
      </w:r>
      <w:r>
        <w:tab/>
        <w:t xml:space="preserve">am </w:t>
      </w:r>
      <w:hyperlink r:id="rId530"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r>
        <w:t xml:space="preserve"> amdt 2.4</w:t>
      </w:r>
      <w:r w:rsidR="0068660C">
        <w:t xml:space="preserve">; </w:t>
      </w:r>
      <w:hyperlink r:id="rId531" w:tooltip="Courts and Other Justice Legislation Amendment Act 2018" w:history="1">
        <w:r w:rsidR="0068660C">
          <w:rPr>
            <w:rStyle w:val="charCitHyperlinkAbbrev"/>
          </w:rPr>
          <w:t>A2018</w:t>
        </w:r>
        <w:r w:rsidR="0068660C">
          <w:rPr>
            <w:rStyle w:val="charCitHyperlinkAbbrev"/>
          </w:rPr>
          <w:noBreakHyphen/>
          <w:t>9</w:t>
        </w:r>
      </w:hyperlink>
      <w:r w:rsidR="0068660C">
        <w:t xml:space="preserve"> s 38</w:t>
      </w:r>
    </w:p>
    <w:p w14:paraId="5CD2F232" w14:textId="77777777" w:rsidR="00D37B8D" w:rsidRDefault="00D37B8D" w:rsidP="00D37B8D">
      <w:pPr>
        <w:pStyle w:val="AmdtsEntryHd"/>
      </w:pPr>
      <w:r>
        <w:t>Local leave directions</w:t>
      </w:r>
    </w:p>
    <w:p w14:paraId="23A2551D" w14:textId="061138F6" w:rsidR="00D37B8D" w:rsidRPr="00A43A9B" w:rsidRDefault="00D37B8D" w:rsidP="00D37B8D">
      <w:pPr>
        <w:pStyle w:val="AmdtsEntries"/>
      </w:pPr>
      <w:r>
        <w:t>s 204</w:t>
      </w:r>
      <w:r>
        <w:tab/>
        <w:t xml:space="preserve">am </w:t>
      </w:r>
      <w:hyperlink r:id="rId5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5A7F10F" w14:textId="77777777" w:rsidR="00D37B8D" w:rsidRDefault="00D37B8D" w:rsidP="00D37B8D">
      <w:pPr>
        <w:pStyle w:val="AmdtsEntryHd"/>
      </w:pPr>
      <w:r>
        <w:t>Local leave permits</w:t>
      </w:r>
    </w:p>
    <w:p w14:paraId="36D796C7" w14:textId="05ED6219" w:rsidR="005D63C9" w:rsidRDefault="00D37B8D" w:rsidP="00D37B8D">
      <w:pPr>
        <w:pStyle w:val="AmdtsEntries"/>
      </w:pPr>
      <w:r>
        <w:t>s 205</w:t>
      </w:r>
      <w:r>
        <w:tab/>
        <w:t xml:space="preserve">am </w:t>
      </w:r>
      <w:hyperlink r:id="rId5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5D63C9">
        <w:t xml:space="preserve">; </w:t>
      </w:r>
      <w:hyperlink r:id="rId534" w:anchor="history" w:tooltip="COVID-19 Emergency Response Act 2020" w:history="1">
        <w:r w:rsidR="005D63C9">
          <w:rPr>
            <w:rStyle w:val="charCitHyperlinkAbbrev"/>
          </w:rPr>
          <w:t>A2020-11</w:t>
        </w:r>
      </w:hyperlink>
      <w:r w:rsidR="005D63C9">
        <w:t xml:space="preserve"> amdt 1.</w:t>
      </w:r>
      <w:r w:rsidR="003D7886">
        <w:t>18, amdt 1.19</w:t>
      </w:r>
      <w:r w:rsidR="009A2457">
        <w:t xml:space="preserve">; </w:t>
      </w:r>
      <w:hyperlink r:id="rId535" w:anchor="history" w:tooltip="COVID-19 Emergency Response Legislation Amendment Act 2021" w:history="1">
        <w:r w:rsidR="009A2457">
          <w:rPr>
            <w:rStyle w:val="charCitHyperlinkAbbrev"/>
          </w:rPr>
          <w:t>A2021</w:t>
        </w:r>
        <w:r w:rsidR="009A2457">
          <w:rPr>
            <w:rStyle w:val="charCitHyperlinkAbbrev"/>
          </w:rPr>
          <w:noBreakHyphen/>
          <w:t>1</w:t>
        </w:r>
      </w:hyperlink>
      <w:r w:rsidR="009A2457">
        <w:t xml:space="preserve"> amdt 1.6</w:t>
      </w:r>
    </w:p>
    <w:p w14:paraId="07C03154" w14:textId="7ED90FED" w:rsidR="003A02D2" w:rsidRPr="003A02D2" w:rsidRDefault="003A02D2" w:rsidP="00D37B8D">
      <w:pPr>
        <w:pStyle w:val="AmdtsEntries"/>
        <w:rPr>
          <w:u w:val="single"/>
        </w:rPr>
      </w:pPr>
      <w:r>
        <w:tab/>
      </w:r>
      <w:r w:rsidRPr="003A02D2">
        <w:rPr>
          <w:u w:val="single"/>
        </w:rPr>
        <w:t>(2A), (4)</w:t>
      </w:r>
      <w:r w:rsidR="00B43692">
        <w:rPr>
          <w:u w:val="single"/>
        </w:rPr>
        <w:t xml:space="preserve">, </w:t>
      </w:r>
      <w:r w:rsidRPr="003A02D2">
        <w:rPr>
          <w:u w:val="single"/>
        </w:rPr>
        <w:t xml:space="preserve">(5) </w:t>
      </w:r>
      <w:r w:rsidR="008455C9" w:rsidRPr="006B6F66">
        <w:rPr>
          <w:u w:val="single"/>
        </w:rPr>
        <w:t xml:space="preserve">exp on the day the </w:t>
      </w:r>
      <w:hyperlink r:id="rId536" w:tooltip="A2020-11" w:history="1">
        <w:r w:rsidR="008455C9" w:rsidRPr="006B6F66">
          <w:rPr>
            <w:rStyle w:val="charCitHyperlinkItal"/>
            <w:i w:val="0"/>
            <w:iCs/>
            <w:u w:val="single"/>
          </w:rPr>
          <w:t>COVID-19 Emergency Response Act 2020</w:t>
        </w:r>
      </w:hyperlink>
      <w:r w:rsidR="008455C9" w:rsidRPr="006B6F66">
        <w:rPr>
          <w:color w:val="000000"/>
          <w:u w:val="single"/>
        </w:rPr>
        <w:t xml:space="preserve"> expires</w:t>
      </w:r>
      <w:r w:rsidR="00693F68">
        <w:rPr>
          <w:u w:val="single"/>
        </w:rPr>
        <w:t xml:space="preserve"> (s 205 (5))</w:t>
      </w:r>
    </w:p>
    <w:p w14:paraId="73311F9B" w14:textId="77777777" w:rsidR="00D37B8D" w:rsidRDefault="00D37B8D" w:rsidP="00D37B8D">
      <w:pPr>
        <w:pStyle w:val="AmdtsEntryHd"/>
      </w:pPr>
      <w:r>
        <w:t>Definitions—pt 12.2</w:t>
      </w:r>
    </w:p>
    <w:p w14:paraId="3E967113" w14:textId="6844F5CD" w:rsidR="00D37B8D" w:rsidRDefault="00D37B8D" w:rsidP="00D37B8D">
      <w:pPr>
        <w:pStyle w:val="AmdtsEntries"/>
        <w:keepNext/>
      </w:pPr>
      <w:r>
        <w:t>s 206</w:t>
      </w:r>
      <w:r>
        <w:tab/>
        <w:t xml:space="preserve">def </w:t>
      </w:r>
      <w:r w:rsidRPr="004F6AC4">
        <w:rPr>
          <w:rStyle w:val="charBoldItals"/>
        </w:rPr>
        <w:t xml:space="preserve">corresponding chief executive </w:t>
      </w:r>
      <w:r>
        <w:t xml:space="preserve">om </w:t>
      </w:r>
      <w:hyperlink r:id="rId5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C7CB1CE" w14:textId="3896994F" w:rsidR="00D37B8D" w:rsidRPr="00A43A9B" w:rsidRDefault="00D37B8D" w:rsidP="00D37B8D">
      <w:pPr>
        <w:pStyle w:val="AmdtsEntries"/>
        <w:keepNext/>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3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6BE05C0" w14:textId="77777777" w:rsidR="00D37B8D" w:rsidRDefault="00D37B8D" w:rsidP="00D37B8D">
      <w:pPr>
        <w:pStyle w:val="AmdtsEntryHd"/>
      </w:pPr>
      <w:r>
        <w:t>Interstate leave permits</w:t>
      </w:r>
    </w:p>
    <w:p w14:paraId="02EF6F65" w14:textId="5D815DF0" w:rsidR="00D37B8D" w:rsidRPr="00F97D53" w:rsidRDefault="00D37B8D" w:rsidP="00D37B8D">
      <w:pPr>
        <w:pStyle w:val="AmdtsEntries"/>
      </w:pPr>
      <w:r>
        <w:t>s 208</w:t>
      </w:r>
      <w:r>
        <w:tab/>
        <w:t xml:space="preserve">am </w:t>
      </w:r>
      <w:hyperlink r:id="rId5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97D53">
        <w:t xml:space="preserve">; </w:t>
      </w:r>
      <w:hyperlink r:id="rId540" w:tooltip="Corrections Management Amendment Act 2015" w:history="1">
        <w:r w:rsidR="00F97D53">
          <w:rPr>
            <w:rStyle w:val="charCitHyperlinkAbbrev"/>
          </w:rPr>
          <w:t>A2015</w:t>
        </w:r>
        <w:r w:rsidR="00F97D53">
          <w:rPr>
            <w:rStyle w:val="charCitHyperlinkAbbrev"/>
          </w:rPr>
          <w:noBreakHyphen/>
          <w:t>37</w:t>
        </w:r>
      </w:hyperlink>
      <w:r w:rsidR="00F97D53">
        <w:t xml:space="preserve"> s 6; ss renum R</w:t>
      </w:r>
      <w:r w:rsidR="000064EF">
        <w:t>25 LA</w:t>
      </w:r>
    </w:p>
    <w:p w14:paraId="36912499" w14:textId="77777777" w:rsidR="00D37B8D" w:rsidRDefault="00D37B8D" w:rsidP="00D37B8D">
      <w:pPr>
        <w:pStyle w:val="AmdtsEntryHd"/>
      </w:pPr>
      <w:r>
        <w:t>Notice to participating States</w:t>
      </w:r>
    </w:p>
    <w:p w14:paraId="7935D02E" w14:textId="46FDAC62" w:rsidR="00D37B8D" w:rsidRPr="00A43A9B" w:rsidRDefault="00D37B8D" w:rsidP="00D37B8D">
      <w:pPr>
        <w:pStyle w:val="AmdtsEntries"/>
      </w:pPr>
      <w:r>
        <w:t>s 210</w:t>
      </w:r>
      <w:r>
        <w:tab/>
        <w:t xml:space="preserve">am </w:t>
      </w:r>
      <w:hyperlink r:id="rId5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0807A4F" w14:textId="77777777" w:rsidR="00D37B8D" w:rsidRDefault="00D37B8D" w:rsidP="00D37B8D">
      <w:pPr>
        <w:pStyle w:val="AmdtsEntryHd"/>
      </w:pPr>
      <w:r>
        <w:t>Lawful temporary absence from correctional centre</w:t>
      </w:r>
    </w:p>
    <w:p w14:paraId="7BE0FD71" w14:textId="6545FE95" w:rsidR="00D37B8D" w:rsidRDefault="00D37B8D" w:rsidP="00D37B8D">
      <w:pPr>
        <w:pStyle w:val="AmdtsEntries"/>
      </w:pPr>
      <w:r>
        <w:t>s 217</w:t>
      </w:r>
      <w:r>
        <w:tab/>
        <w:t xml:space="preserve">am </w:t>
      </w:r>
      <w:hyperlink r:id="rId54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AC077A">
        <w:t xml:space="preserve">; </w:t>
      </w:r>
      <w:hyperlink r:id="rId543" w:tooltip="Mental Health Amendment Act 2016" w:history="1">
        <w:r w:rsidR="004C5CB8">
          <w:rPr>
            <w:rStyle w:val="charCitHyperlinkAbbrev"/>
          </w:rPr>
          <w:t>A2016</w:t>
        </w:r>
        <w:r w:rsidR="004C5CB8">
          <w:rPr>
            <w:rStyle w:val="charCitHyperlinkAbbrev"/>
          </w:rPr>
          <w:noBreakHyphen/>
          <w:t>32</w:t>
        </w:r>
      </w:hyperlink>
      <w:r w:rsidR="00AC077A">
        <w:t xml:space="preserve"> amdt 1.7</w:t>
      </w:r>
    </w:p>
    <w:p w14:paraId="0167C29A" w14:textId="77777777" w:rsidR="00354208" w:rsidRDefault="00354208" w:rsidP="00354208">
      <w:pPr>
        <w:pStyle w:val="AmdtsEntryHd"/>
      </w:pPr>
      <w:r w:rsidRPr="0021034C">
        <w:t>Power of court to bring detainee before it—civil proceeding</w:t>
      </w:r>
    </w:p>
    <w:p w14:paraId="04A14CD0" w14:textId="4944776A" w:rsidR="00354208" w:rsidRDefault="00354208" w:rsidP="00354208">
      <w:pPr>
        <w:pStyle w:val="AmdtsEntries"/>
      </w:pPr>
      <w:r>
        <w:t>s 217A</w:t>
      </w:r>
      <w:r>
        <w:tab/>
        <w:t xml:space="preserve">ins </w:t>
      </w:r>
      <w:hyperlink r:id="rId544" w:tooltip="Corrections and Sentencing Legislation Amendment Act 2014" w:history="1">
        <w:r>
          <w:rPr>
            <w:rStyle w:val="charCitHyperlinkAbbrev"/>
          </w:rPr>
          <w:t>A2014</w:t>
        </w:r>
        <w:r>
          <w:rPr>
            <w:rStyle w:val="charCitHyperlinkAbbrev"/>
          </w:rPr>
          <w:noBreakHyphen/>
          <w:t>6</w:t>
        </w:r>
      </w:hyperlink>
      <w:r>
        <w:t xml:space="preserve"> s 9</w:t>
      </w:r>
    </w:p>
    <w:p w14:paraId="3B0C8A40" w14:textId="62A5FCD1" w:rsidR="00077D79" w:rsidRPr="00354208" w:rsidRDefault="00077D79" w:rsidP="00354208">
      <w:pPr>
        <w:pStyle w:val="AmdtsEntries"/>
      </w:pPr>
      <w:r>
        <w:tab/>
        <w:t xml:space="preserve">am </w:t>
      </w:r>
      <w:hyperlink r:id="rId545" w:anchor="history" w:tooltip="Integrity Commission Act 2018" w:history="1">
        <w:r w:rsidR="007D218A" w:rsidRPr="00A81127">
          <w:rPr>
            <w:rStyle w:val="Hyperlink"/>
            <w:u w:val="none"/>
          </w:rPr>
          <w:t>A2018</w:t>
        </w:r>
        <w:r w:rsidR="007D218A" w:rsidRPr="00A81127">
          <w:rPr>
            <w:rStyle w:val="Hyperlink"/>
            <w:u w:val="none"/>
          </w:rPr>
          <w:noBreakHyphen/>
          <w:t>52</w:t>
        </w:r>
      </w:hyperlink>
      <w:r>
        <w:t xml:space="preserve"> amdt 1.20</w:t>
      </w:r>
    </w:p>
    <w:p w14:paraId="6B20918C" w14:textId="77777777" w:rsidR="00D37B8D" w:rsidRDefault="00D37B8D" w:rsidP="00D37B8D">
      <w:pPr>
        <w:pStyle w:val="AmdtsEntryHd"/>
      </w:pPr>
      <w:r w:rsidRPr="00614ADE">
        <w:t>Detainee’s work—work health and safety</w:t>
      </w:r>
    </w:p>
    <w:p w14:paraId="5B7C8FB5" w14:textId="0C3BA8C6" w:rsidR="00D37B8D" w:rsidRDefault="00D37B8D" w:rsidP="00D37B8D">
      <w:pPr>
        <w:pStyle w:val="AmdtsEntries"/>
      </w:pPr>
      <w:r>
        <w:t>s 219 hdg</w:t>
      </w:r>
      <w:r>
        <w:tab/>
        <w:t xml:space="preserve">sub </w:t>
      </w:r>
      <w:hyperlink r:id="rId546"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2.3; </w:t>
      </w:r>
      <w:hyperlink r:id="rId547"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1.4</w:t>
      </w:r>
    </w:p>
    <w:p w14:paraId="54A209AA" w14:textId="6F4E6291" w:rsidR="00D37B8D" w:rsidRPr="000F41F5" w:rsidRDefault="00D37B8D" w:rsidP="00D37B8D">
      <w:pPr>
        <w:pStyle w:val="AmdtsEntries"/>
      </w:pPr>
      <w:r>
        <w:t>s 219</w:t>
      </w:r>
      <w:r>
        <w:tab/>
        <w:t xml:space="preserve">am </w:t>
      </w:r>
      <w:hyperlink r:id="rId548"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2.4, amdt 2.5; </w:t>
      </w:r>
      <w:hyperlink r:id="rId54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550"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1.5</w:t>
      </w:r>
    </w:p>
    <w:p w14:paraId="6759A2B6" w14:textId="77777777" w:rsidR="00D37B8D" w:rsidRDefault="00D37B8D" w:rsidP="00D37B8D">
      <w:pPr>
        <w:pStyle w:val="AmdtsEntryHd"/>
      </w:pPr>
      <w:r>
        <w:t>Random testing of detainees—statistical purposes</w:t>
      </w:r>
    </w:p>
    <w:p w14:paraId="74C405CB" w14:textId="2D284B37" w:rsidR="00053CC6" w:rsidRDefault="00D37B8D" w:rsidP="008C1772">
      <w:pPr>
        <w:pStyle w:val="AmdtsEntries"/>
        <w:keepNext/>
      </w:pPr>
      <w:r>
        <w:t>s 221</w:t>
      </w:r>
      <w:r>
        <w:tab/>
        <w:t xml:space="preserve">am </w:t>
      </w:r>
      <w:hyperlink r:id="rId55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F1F293F" w14:textId="7DDA3E3D" w:rsidR="00D37B8D" w:rsidRPr="00A43A9B" w:rsidRDefault="00053CC6" w:rsidP="00D37B8D">
      <w:pPr>
        <w:pStyle w:val="AmdtsEntries"/>
      </w:pPr>
      <w:r>
        <w:tab/>
        <w:t>om</w:t>
      </w:r>
      <w:r w:rsidR="00473969">
        <w:t xml:space="preserve"> </w:t>
      </w:r>
      <w:hyperlink r:id="rId552" w:tooltip="Corrections Management Amendment Act 2015" w:history="1">
        <w:r w:rsidR="00473969">
          <w:rPr>
            <w:rStyle w:val="charCitHyperlinkAbbrev"/>
          </w:rPr>
          <w:t>A2015</w:t>
        </w:r>
        <w:r w:rsidR="00473969">
          <w:rPr>
            <w:rStyle w:val="charCitHyperlinkAbbrev"/>
          </w:rPr>
          <w:noBreakHyphen/>
          <w:t>37</w:t>
        </w:r>
      </w:hyperlink>
      <w:r w:rsidR="00473969">
        <w:t xml:space="preserve"> s 7</w:t>
      </w:r>
    </w:p>
    <w:p w14:paraId="097E09F7" w14:textId="77777777" w:rsidR="00D37B8D" w:rsidRDefault="00D37B8D" w:rsidP="00D37B8D">
      <w:pPr>
        <w:pStyle w:val="AmdtsEntryHd"/>
      </w:pPr>
      <w:r>
        <w:t>Confidentiality</w:t>
      </w:r>
    </w:p>
    <w:p w14:paraId="4351056C" w14:textId="3892B261" w:rsidR="00D37B8D" w:rsidRPr="00A43A9B" w:rsidRDefault="00D37B8D" w:rsidP="00D37B8D">
      <w:pPr>
        <w:pStyle w:val="AmdtsEntries"/>
      </w:pPr>
      <w:r>
        <w:t>s 222</w:t>
      </w:r>
      <w:r>
        <w:tab/>
        <w:t xml:space="preserve">am </w:t>
      </w:r>
      <w:hyperlink r:id="rId55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649DF06" w14:textId="77777777" w:rsidR="00D37B8D" w:rsidRDefault="00D37B8D" w:rsidP="00D37B8D">
      <w:pPr>
        <w:pStyle w:val="AmdtsEntryHd"/>
      </w:pPr>
      <w:r w:rsidRPr="002159FD">
        <w:rPr>
          <w:snapToGrid w:val="0"/>
          <w:color w:val="000000"/>
        </w:rPr>
        <w:t>Evidentiary certificates</w:t>
      </w:r>
    </w:p>
    <w:p w14:paraId="2AFD940A" w14:textId="6ED215C4" w:rsidR="00D37B8D" w:rsidRPr="00A43A9B" w:rsidRDefault="00D37B8D" w:rsidP="00D37B8D">
      <w:pPr>
        <w:pStyle w:val="AmdtsEntries"/>
      </w:pPr>
      <w:r>
        <w:t>s 226</w:t>
      </w:r>
      <w:r>
        <w:tab/>
        <w:t xml:space="preserve">am </w:t>
      </w:r>
      <w:hyperlink r:id="rId55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D251993" w14:textId="77777777" w:rsidR="00D37B8D" w:rsidRDefault="00D37B8D" w:rsidP="00D37B8D">
      <w:pPr>
        <w:pStyle w:val="AmdtsEntryHd"/>
      </w:pPr>
      <w:r>
        <w:t>Legislation amended—sch 1</w:t>
      </w:r>
    </w:p>
    <w:p w14:paraId="7353035A" w14:textId="77777777" w:rsidR="00D37B8D" w:rsidRDefault="00D37B8D" w:rsidP="00D37B8D">
      <w:pPr>
        <w:pStyle w:val="AmdtsEntries"/>
      </w:pPr>
      <w:r>
        <w:t>s 230</w:t>
      </w:r>
      <w:r>
        <w:tab/>
        <w:t>om LA s 89 (3)</w:t>
      </w:r>
    </w:p>
    <w:p w14:paraId="52B48390" w14:textId="77777777" w:rsidR="00D37B8D" w:rsidRDefault="00D37B8D" w:rsidP="00D37B8D">
      <w:pPr>
        <w:pStyle w:val="AmdtsEntryHd"/>
      </w:pPr>
      <w:r>
        <w:t>Transitional</w:t>
      </w:r>
    </w:p>
    <w:p w14:paraId="72280C7E" w14:textId="0C99FAF0" w:rsidR="00D37B8D" w:rsidRPr="009128C0" w:rsidRDefault="00D37B8D" w:rsidP="00D37B8D">
      <w:pPr>
        <w:pStyle w:val="AmdtsEntries"/>
      </w:pPr>
      <w:r>
        <w:t>ch 50 hdg</w:t>
      </w:r>
      <w:r>
        <w:tab/>
        <w:t xml:space="preserve">om </w:t>
      </w:r>
      <w:hyperlink r:id="rId555"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14:paraId="05742E2B" w14:textId="77777777" w:rsidR="00D37B8D" w:rsidRDefault="00D37B8D" w:rsidP="00D37B8D">
      <w:pPr>
        <w:pStyle w:val="AmdtsEntryHd"/>
      </w:pPr>
      <w:r>
        <w:t xml:space="preserve">Meaning of </w:t>
      </w:r>
      <w:r w:rsidRPr="004F6AC4">
        <w:rPr>
          <w:rStyle w:val="charItals"/>
        </w:rPr>
        <w:t>commencement day</w:t>
      </w:r>
      <w:r>
        <w:t>—ch 50</w:t>
      </w:r>
    </w:p>
    <w:p w14:paraId="551BECC7" w14:textId="0A3C910C" w:rsidR="00D37B8D" w:rsidRPr="009128C0" w:rsidRDefault="00D37B8D" w:rsidP="00D37B8D">
      <w:pPr>
        <w:pStyle w:val="AmdtsEntries"/>
      </w:pPr>
      <w:r>
        <w:t>s 500</w:t>
      </w:r>
      <w:r>
        <w:tab/>
        <w:t xml:space="preserve">om </w:t>
      </w:r>
      <w:hyperlink r:id="rId556"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14:paraId="2B57813C" w14:textId="77777777" w:rsidR="00D37B8D" w:rsidRDefault="00D37B8D" w:rsidP="00D37B8D">
      <w:pPr>
        <w:pStyle w:val="AmdtsEntryHd"/>
      </w:pPr>
      <w:r>
        <w:lastRenderedPageBreak/>
        <w:t>Application of Act to transitional detainees</w:t>
      </w:r>
    </w:p>
    <w:p w14:paraId="5705A6B3" w14:textId="77777777" w:rsidR="00D37B8D" w:rsidRPr="006D1881" w:rsidRDefault="00D37B8D" w:rsidP="00D37B8D">
      <w:pPr>
        <w:pStyle w:val="AmdtsEntries"/>
      </w:pPr>
      <w:r w:rsidRPr="006D1881">
        <w:t>s 501</w:t>
      </w:r>
      <w:r w:rsidRPr="006D1881">
        <w:tab/>
        <w:t>exp 2 June 2011 (s 501 (4) (LA s 88 declaration applies))</w:t>
      </w:r>
    </w:p>
    <w:p w14:paraId="0ED8FAF2" w14:textId="77777777" w:rsidR="00D37B8D" w:rsidRDefault="00D37B8D" w:rsidP="00D37B8D">
      <w:pPr>
        <w:pStyle w:val="AmdtsEntryHd"/>
      </w:pPr>
      <w:r>
        <w:t>Application of Act to transitional interstate leave permits</w:t>
      </w:r>
    </w:p>
    <w:p w14:paraId="351FC831" w14:textId="77777777" w:rsidR="00D37B8D" w:rsidRPr="006D1881" w:rsidRDefault="00D37B8D" w:rsidP="00D37B8D">
      <w:pPr>
        <w:pStyle w:val="AmdtsEntries"/>
      </w:pPr>
      <w:r w:rsidRPr="006D1881">
        <w:t>s 502</w:t>
      </w:r>
      <w:r w:rsidRPr="006D1881">
        <w:tab/>
        <w:t>exp 2 June 2011 (s 502 (3) (LA s 88 declaration applies))</w:t>
      </w:r>
    </w:p>
    <w:p w14:paraId="1F4FD512" w14:textId="77777777" w:rsidR="00D37B8D" w:rsidRDefault="00D37B8D" w:rsidP="00D37B8D">
      <w:pPr>
        <w:pStyle w:val="AmdtsEntryHd"/>
      </w:pPr>
      <w:r>
        <w:t>Application of Act to certain transitional remandees</w:t>
      </w:r>
    </w:p>
    <w:p w14:paraId="54ADE223" w14:textId="77777777" w:rsidR="00D37B8D" w:rsidRPr="00C35815" w:rsidRDefault="00D37B8D" w:rsidP="00D37B8D">
      <w:pPr>
        <w:pStyle w:val="AmdtsEntries"/>
      </w:pPr>
      <w:r w:rsidRPr="00C35815">
        <w:t>s 503</w:t>
      </w:r>
      <w:r w:rsidRPr="00C35815">
        <w:tab/>
        <w:t>exp 18 December 2009 (s 503 (6) (LA s 88 declaration applies))</w:t>
      </w:r>
    </w:p>
    <w:p w14:paraId="2DC9474F" w14:textId="77777777" w:rsidR="00D37B8D" w:rsidRDefault="00D37B8D" w:rsidP="00D37B8D">
      <w:pPr>
        <w:pStyle w:val="AmdtsEntryHd"/>
      </w:pPr>
      <w:r>
        <w:t>Transitional arrangements with NSW—Rehabilitation of Offenders (Interim) Act, s 94</w:t>
      </w:r>
    </w:p>
    <w:p w14:paraId="1DC17F70" w14:textId="77777777" w:rsidR="00D37B8D" w:rsidRPr="00C35815" w:rsidRDefault="00D37B8D" w:rsidP="00D37B8D">
      <w:pPr>
        <w:pStyle w:val="AmdtsEntries"/>
      </w:pPr>
      <w:r w:rsidRPr="00C35815">
        <w:t>s 504</w:t>
      </w:r>
      <w:r w:rsidRPr="00C35815">
        <w:tab/>
        <w:t>exp 18 December 2009 (s 504 (4) (LA s 88 declaration applies))</w:t>
      </w:r>
    </w:p>
    <w:p w14:paraId="2342A815" w14:textId="77777777" w:rsidR="00D37B8D" w:rsidRDefault="00D37B8D" w:rsidP="00D37B8D">
      <w:pPr>
        <w:pStyle w:val="AmdtsEntryHd"/>
      </w:pPr>
      <w:r>
        <w:t>Construction of outdated references</w:t>
      </w:r>
    </w:p>
    <w:p w14:paraId="4F36F08A" w14:textId="50953441" w:rsidR="00D37B8D" w:rsidRPr="00C35815" w:rsidRDefault="00D37B8D" w:rsidP="00D37B8D">
      <w:pPr>
        <w:pStyle w:val="AmdtsEntries"/>
      </w:pPr>
      <w:r w:rsidRPr="00C35815">
        <w:t>s 505</w:t>
      </w:r>
      <w:r w:rsidRPr="00C35815">
        <w:tab/>
      </w:r>
      <w:r w:rsidR="001376C7">
        <w:t xml:space="preserve">om </w:t>
      </w:r>
      <w:hyperlink r:id="rId557" w:tooltip="Statute Law Amendment Act 2011 (No 3)" w:history="1">
        <w:r w:rsidR="001376C7" w:rsidRPr="004F6AC4">
          <w:rPr>
            <w:rStyle w:val="charCitHyperlinkAbbrev"/>
          </w:rPr>
          <w:t>A2011</w:t>
        </w:r>
        <w:r w:rsidR="001376C7" w:rsidRPr="004F6AC4">
          <w:rPr>
            <w:rStyle w:val="charCitHyperlinkAbbrev"/>
          </w:rPr>
          <w:noBreakHyphen/>
          <w:t>52</w:t>
        </w:r>
      </w:hyperlink>
      <w:r w:rsidR="001376C7">
        <w:t xml:space="preserve"> amdt 3.57</w:t>
      </w:r>
    </w:p>
    <w:p w14:paraId="09B6BFD8" w14:textId="77777777" w:rsidR="00D37B8D" w:rsidRDefault="00D37B8D" w:rsidP="00D37B8D">
      <w:pPr>
        <w:pStyle w:val="AmdtsEntryHd"/>
      </w:pPr>
      <w:r>
        <w:t xml:space="preserve">Crimes (Sentence Administration) Act 2005, ch 17 (Transitional—interim custody arrangements)—definition of </w:t>
      </w:r>
      <w:r w:rsidRPr="004F6AC4">
        <w:rPr>
          <w:rStyle w:val="charItals"/>
        </w:rPr>
        <w:t>Corrections Management Act 2007</w:t>
      </w:r>
    </w:p>
    <w:p w14:paraId="42EA6F8D" w14:textId="77777777" w:rsidR="00D37B8D" w:rsidRPr="00C35815" w:rsidRDefault="00D37B8D" w:rsidP="00D37B8D">
      <w:pPr>
        <w:pStyle w:val="AmdtsEntries"/>
      </w:pPr>
      <w:r w:rsidRPr="00C35815">
        <w:t>s 506</w:t>
      </w:r>
      <w:r w:rsidRPr="00C35815">
        <w:tab/>
        <w:t>exp 18 December 2009 (s 506 (4) (LA s 88 declaration applies))</w:t>
      </w:r>
    </w:p>
    <w:p w14:paraId="36C642E6" w14:textId="77777777" w:rsidR="00D37B8D" w:rsidRDefault="00D37B8D" w:rsidP="00D37B8D">
      <w:pPr>
        <w:pStyle w:val="AmdtsEntryHd"/>
      </w:pPr>
      <w:r>
        <w:rPr>
          <w:szCs w:val="24"/>
        </w:rPr>
        <w:t>Transitional regulations</w:t>
      </w:r>
    </w:p>
    <w:p w14:paraId="6F0140C0" w14:textId="77777777" w:rsidR="00D37B8D" w:rsidRPr="00C35815" w:rsidRDefault="00D37B8D" w:rsidP="00D37B8D">
      <w:pPr>
        <w:pStyle w:val="AmdtsEntries"/>
      </w:pPr>
      <w:r w:rsidRPr="00C35815">
        <w:t>s 507</w:t>
      </w:r>
      <w:r w:rsidRPr="00C35815">
        <w:tab/>
        <w:t>exp 18 December 2009 (s 507 (4) (LA s 88 declaration applies))</w:t>
      </w:r>
    </w:p>
    <w:p w14:paraId="1E1E05BB" w14:textId="77777777" w:rsidR="00C51124" w:rsidRDefault="00C51124" w:rsidP="00D37B8D">
      <w:pPr>
        <w:pStyle w:val="AmdtsEntryHd"/>
      </w:pPr>
      <w:r w:rsidRPr="00A83948">
        <w:t>Transitional—Corrections and Sentencing Legislation Amendment Act 2012</w:t>
      </w:r>
    </w:p>
    <w:p w14:paraId="00CE93B4" w14:textId="0702729D" w:rsidR="00C51124" w:rsidRDefault="00C51124" w:rsidP="008577E9">
      <w:pPr>
        <w:pStyle w:val="AmdtsEntries"/>
        <w:keepNext/>
      </w:pPr>
      <w:r>
        <w:t>ch 51 hdg</w:t>
      </w:r>
      <w:r>
        <w:tab/>
        <w:t xml:space="preserve">ins </w:t>
      </w:r>
      <w:hyperlink r:id="rId55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14:paraId="10051FC9" w14:textId="77777777" w:rsidR="00FB6488" w:rsidRPr="00F65C43" w:rsidRDefault="00FB6488" w:rsidP="00C51124">
      <w:pPr>
        <w:pStyle w:val="AmdtsEntries"/>
      </w:pPr>
      <w:r w:rsidRPr="00F65C43">
        <w:tab/>
        <w:t>exp 15 December 2013 (s 509)</w:t>
      </w:r>
    </w:p>
    <w:p w14:paraId="2FA108C3" w14:textId="77777777" w:rsidR="00FB6488" w:rsidRDefault="00FB6488" w:rsidP="00FB6488">
      <w:pPr>
        <w:pStyle w:val="AmdtsEntryHd"/>
      </w:pPr>
      <w:r w:rsidRPr="00A83948">
        <w:t>Alleged disciplinary breaches not finally dealt with before commencement day</w:t>
      </w:r>
    </w:p>
    <w:p w14:paraId="4FD9DC4B" w14:textId="03F3B214" w:rsidR="00FB6488" w:rsidRDefault="00FB6488" w:rsidP="008C1772">
      <w:pPr>
        <w:pStyle w:val="AmdtsEntries"/>
        <w:keepNext/>
      </w:pPr>
      <w:r>
        <w:t>s 508</w:t>
      </w:r>
      <w:r>
        <w:tab/>
        <w:t xml:space="preserve">ins </w:t>
      </w:r>
      <w:hyperlink r:id="rId55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14:paraId="73E51B52" w14:textId="77777777" w:rsidR="00FB6488" w:rsidRPr="00F65C43" w:rsidRDefault="00FB6488" w:rsidP="00FB6488">
      <w:pPr>
        <w:pStyle w:val="AmdtsEntries"/>
      </w:pPr>
      <w:r w:rsidRPr="00F65C43">
        <w:tab/>
        <w:t>exp 15 December 2013 (s 509)</w:t>
      </w:r>
    </w:p>
    <w:p w14:paraId="37561ADE" w14:textId="77777777" w:rsidR="00FB6488" w:rsidRDefault="00FB6488" w:rsidP="00FB6488">
      <w:pPr>
        <w:pStyle w:val="AmdtsEntryHd"/>
      </w:pPr>
      <w:r w:rsidRPr="00A83948">
        <w:t>Expiry—ch 51</w:t>
      </w:r>
    </w:p>
    <w:p w14:paraId="7D5176B5" w14:textId="37034FDB" w:rsidR="00FB6488" w:rsidRDefault="00FB6488" w:rsidP="00FB6488">
      <w:pPr>
        <w:pStyle w:val="AmdtsEntries"/>
      </w:pPr>
      <w:r>
        <w:t>s 509</w:t>
      </w:r>
      <w:r>
        <w:tab/>
        <w:t xml:space="preserve">ins </w:t>
      </w:r>
      <w:hyperlink r:id="rId56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14:paraId="39440992" w14:textId="77777777" w:rsidR="00FB6488" w:rsidRPr="00F65C43" w:rsidRDefault="00FB6488" w:rsidP="00FB6488">
      <w:pPr>
        <w:pStyle w:val="AmdtsEntries"/>
      </w:pPr>
      <w:r w:rsidRPr="00F65C43">
        <w:tab/>
        <w:t>exp 15 December 2013 (s 509)</w:t>
      </w:r>
    </w:p>
    <w:p w14:paraId="022FFDC9" w14:textId="77777777" w:rsidR="00D37B8D" w:rsidRDefault="00D37B8D" w:rsidP="00D37B8D">
      <w:pPr>
        <w:pStyle w:val="AmdtsEntryHd"/>
        <w:rPr>
          <w:rStyle w:val="CharChapText"/>
        </w:rPr>
      </w:pPr>
      <w:r>
        <w:rPr>
          <w:rStyle w:val="CharChapText"/>
        </w:rPr>
        <w:t>Consequential amendments</w:t>
      </w:r>
    </w:p>
    <w:p w14:paraId="0627B009" w14:textId="77777777" w:rsidR="00D37B8D" w:rsidRDefault="00D37B8D" w:rsidP="00D37B8D">
      <w:pPr>
        <w:pStyle w:val="AmdtsEntries"/>
      </w:pPr>
      <w:r>
        <w:t>sch 1</w:t>
      </w:r>
      <w:r>
        <w:tab/>
        <w:t>om LA s 89 (3)</w:t>
      </w:r>
    </w:p>
    <w:p w14:paraId="3B98FC99" w14:textId="77777777" w:rsidR="00D37B8D" w:rsidRDefault="00D37B8D" w:rsidP="00D37B8D">
      <w:pPr>
        <w:pStyle w:val="AmdtsEntryHd"/>
      </w:pPr>
      <w:r>
        <w:lastRenderedPageBreak/>
        <w:t>Dictionary</w:t>
      </w:r>
    </w:p>
    <w:p w14:paraId="771F544F" w14:textId="1FCD672C" w:rsidR="001A3F3F" w:rsidRDefault="00D37B8D" w:rsidP="00CB374D">
      <w:pPr>
        <w:pStyle w:val="AmdtsEntries"/>
        <w:keepNext/>
        <w:keepLines/>
      </w:pPr>
      <w:r>
        <w:t>dict</w:t>
      </w:r>
      <w:r>
        <w:tab/>
        <w:t xml:space="preserve">am </w:t>
      </w:r>
      <w:hyperlink r:id="rId561"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1.18; </w:t>
      </w:r>
      <w:hyperlink r:id="rId56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2.18; </w:t>
      </w:r>
      <w:hyperlink r:id="rId563"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1.20; </w:t>
      </w:r>
      <w:hyperlink r:id="rId56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1.111, amdt 1.112; </w:t>
      </w:r>
      <w:hyperlink r:id="rId565"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3.26</w:t>
      </w:r>
      <w:r w:rsidR="008B6B04">
        <w:t xml:space="preserve">; </w:t>
      </w:r>
      <w:hyperlink r:id="rId566" w:tooltip="Statute Law Amendment Act 2013" w:history="1">
        <w:r w:rsidR="008B6B04">
          <w:rPr>
            <w:rStyle w:val="charCitHyperlinkAbbrev"/>
          </w:rPr>
          <w:t>A2013</w:t>
        </w:r>
        <w:r w:rsidR="008B6B04">
          <w:rPr>
            <w:rStyle w:val="charCitHyperlinkAbbrev"/>
          </w:rPr>
          <w:noBreakHyphen/>
          <w:t>19</w:t>
        </w:r>
      </w:hyperlink>
      <w:r w:rsidR="008B6B04">
        <w:t xml:space="preserve"> amdt 3.42</w:t>
      </w:r>
      <w:r w:rsidR="001A3F3F">
        <w:t xml:space="preserve">; </w:t>
      </w:r>
      <w:hyperlink r:id="rId567" w:tooltip="Official Visitor Act 2012" w:history="1">
        <w:r w:rsidR="001A3F3F">
          <w:rPr>
            <w:rStyle w:val="charCitHyperlinkAbbrev"/>
          </w:rPr>
          <w:t>A2012</w:t>
        </w:r>
        <w:r w:rsidR="001A3F3F">
          <w:rPr>
            <w:rStyle w:val="charCitHyperlinkAbbrev"/>
          </w:rPr>
          <w:noBreakHyphen/>
          <w:t>33</w:t>
        </w:r>
      </w:hyperlink>
      <w:r w:rsidR="001A3F3F">
        <w:t xml:space="preserve"> amdt 1.17</w:t>
      </w:r>
      <w:r w:rsidR="008D3CD8">
        <w:t xml:space="preserve">; </w:t>
      </w:r>
      <w:hyperlink r:id="rId568" w:tooltip="Official Visitor Amendment Act 2013" w:history="1">
        <w:r w:rsidR="008D3CD8">
          <w:rPr>
            <w:rStyle w:val="charCitHyperlinkAbbrev"/>
          </w:rPr>
          <w:t>A2013</w:t>
        </w:r>
        <w:r w:rsidR="008D3CD8">
          <w:rPr>
            <w:rStyle w:val="charCitHyperlinkAbbrev"/>
          </w:rPr>
          <w:noBreakHyphen/>
          <w:t>22</w:t>
        </w:r>
      </w:hyperlink>
      <w:r w:rsidR="008D3CD8">
        <w:t xml:space="preserve"> amdt 1.9</w:t>
      </w:r>
      <w:r w:rsidR="007400D8">
        <w:t xml:space="preserve">; </w:t>
      </w:r>
      <w:hyperlink r:id="rId569"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2.12, amdt 2.13</w:t>
      </w:r>
      <w:r w:rsidR="005E354B">
        <w:rPr>
          <w:rFonts w:cs="Arial"/>
        </w:rPr>
        <w:t xml:space="preserve"> (</w:t>
      </w:r>
      <w:hyperlink r:id="rId570"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r w:rsidR="0018121E">
        <w:rPr>
          <w:rFonts w:cs="Arial"/>
        </w:rPr>
        <w:t xml:space="preserve">; </w:t>
      </w:r>
      <w:hyperlink r:id="rId571"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3.19</w:t>
      </w:r>
      <w:r w:rsidR="00F21DB6">
        <w:t xml:space="preserve">; </w:t>
      </w:r>
      <w:hyperlink r:id="rId572"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F21DB6">
        <w:t xml:space="preserve"> amdt 1.21</w:t>
      </w:r>
    </w:p>
    <w:p w14:paraId="07F24A59" w14:textId="25FBC3E0" w:rsidR="00F03F8D" w:rsidRPr="00A43A9B" w:rsidRDefault="00F03F8D" w:rsidP="001A3F3F">
      <w:pPr>
        <w:pStyle w:val="AmdtsEntries"/>
      </w:pPr>
      <w:r>
        <w:tab/>
        <w:t xml:space="preserve">def </w:t>
      </w:r>
      <w:r w:rsidRPr="00F03F8D">
        <w:rPr>
          <w:rStyle w:val="charBoldItals"/>
        </w:rPr>
        <w:t>accredited person</w:t>
      </w:r>
      <w:r>
        <w:t xml:space="preserve"> am </w:t>
      </w:r>
      <w:hyperlink r:id="rId573" w:anchor="history" w:tooltip="Inspector of Correctional Services Act 2017" w:history="1">
        <w:r w:rsidR="002201C6">
          <w:rPr>
            <w:rStyle w:val="charCitHyperlinkAbbrev"/>
          </w:rPr>
          <w:t>A2017-47</w:t>
        </w:r>
      </w:hyperlink>
      <w:r>
        <w:t xml:space="preserve"> amdt 2.14; pars renum R34 LA</w:t>
      </w:r>
    </w:p>
    <w:p w14:paraId="751ADE51" w14:textId="46962764" w:rsidR="00FB6488" w:rsidRPr="00FB6488" w:rsidRDefault="00FB6488" w:rsidP="00D37B8D">
      <w:pPr>
        <w:pStyle w:val="AmdtsEntries"/>
      </w:pPr>
      <w:r>
        <w:tab/>
        <w:t xml:space="preserve">def </w:t>
      </w:r>
      <w:r>
        <w:rPr>
          <w:rStyle w:val="charBoldItals"/>
        </w:rPr>
        <w:t xml:space="preserve">administrator </w:t>
      </w:r>
      <w:r>
        <w:t xml:space="preserve">om </w:t>
      </w:r>
      <w:hyperlink r:id="rId57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30</w:t>
      </w:r>
    </w:p>
    <w:p w14:paraId="22CFCD27" w14:textId="0971F7F4" w:rsidR="008B6B04" w:rsidRDefault="008B6B04" w:rsidP="00D37B8D">
      <w:pPr>
        <w:pStyle w:val="AmdtsEntries"/>
      </w:pPr>
      <w:r>
        <w:tab/>
        <w:t xml:space="preserve">def </w:t>
      </w:r>
      <w:r>
        <w:rPr>
          <w:rStyle w:val="charBoldItals"/>
        </w:rPr>
        <w:t xml:space="preserve">administrative penalty </w:t>
      </w:r>
      <w:r>
        <w:t xml:space="preserve">sub </w:t>
      </w:r>
      <w:hyperlink r:id="rId575" w:tooltip="Statute Law Amendment Act 2013" w:history="1">
        <w:r>
          <w:rPr>
            <w:rStyle w:val="charCitHyperlinkAbbrev"/>
          </w:rPr>
          <w:t>A2013</w:t>
        </w:r>
        <w:r>
          <w:rPr>
            <w:rStyle w:val="charCitHyperlinkAbbrev"/>
          </w:rPr>
          <w:noBreakHyphen/>
          <w:t>19</w:t>
        </w:r>
      </w:hyperlink>
      <w:r>
        <w:t xml:space="preserve"> amdt 3.43</w:t>
      </w:r>
    </w:p>
    <w:p w14:paraId="18FE113C" w14:textId="74421032" w:rsidR="008B6B04" w:rsidRPr="008B6B04" w:rsidRDefault="008B6B04" w:rsidP="008B6B04">
      <w:pPr>
        <w:pStyle w:val="AmdtsEntries"/>
      </w:pPr>
      <w:r>
        <w:tab/>
        <w:t xml:space="preserve">def </w:t>
      </w:r>
      <w:r>
        <w:rPr>
          <w:rStyle w:val="charBoldItals"/>
        </w:rPr>
        <w:t xml:space="preserve">charge notice </w:t>
      </w:r>
      <w:r>
        <w:t xml:space="preserve">sub </w:t>
      </w:r>
      <w:hyperlink r:id="rId576" w:tooltip="Statute Law Amendment Act 2013" w:history="1">
        <w:r>
          <w:rPr>
            <w:rStyle w:val="charCitHyperlinkAbbrev"/>
          </w:rPr>
          <w:t>A2013</w:t>
        </w:r>
        <w:r>
          <w:rPr>
            <w:rStyle w:val="charCitHyperlinkAbbrev"/>
          </w:rPr>
          <w:noBreakHyphen/>
          <w:t>19</w:t>
        </w:r>
      </w:hyperlink>
      <w:r w:rsidR="003A728C">
        <w:t xml:space="preserve"> amdt 3.44</w:t>
      </w:r>
    </w:p>
    <w:p w14:paraId="65E7E9E2" w14:textId="25745616" w:rsidR="00D37B8D" w:rsidRPr="00A43A9B" w:rsidRDefault="00D37B8D" w:rsidP="00D37B8D">
      <w:pPr>
        <w:pStyle w:val="AmdtsEntries"/>
      </w:pPr>
      <w:r>
        <w:tab/>
        <w:t xml:space="preserve">def </w:t>
      </w:r>
      <w:r w:rsidRPr="004F6AC4">
        <w:rPr>
          <w:rStyle w:val="charBoldItals"/>
        </w:rPr>
        <w:t xml:space="preserve">corresponding chief executive </w:t>
      </w:r>
      <w:r>
        <w:t xml:space="preserve">om </w:t>
      </w:r>
      <w:hyperlink r:id="rId5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D04810F" w14:textId="7B1750A5" w:rsidR="008B6B04" w:rsidRPr="008B6B04" w:rsidRDefault="008B6B04" w:rsidP="008B6B04">
      <w:pPr>
        <w:pStyle w:val="AmdtsEntries"/>
      </w:pPr>
      <w:r>
        <w:tab/>
        <w:t xml:space="preserve">def </w:t>
      </w:r>
      <w:r>
        <w:rPr>
          <w:rStyle w:val="charBoldItals"/>
        </w:rPr>
        <w:t xml:space="preserve">corresponding corrections law </w:t>
      </w:r>
      <w:r w:rsidR="003A728C">
        <w:t>om</w:t>
      </w:r>
      <w:r>
        <w:t xml:space="preserve"> </w:t>
      </w:r>
      <w:hyperlink r:id="rId578" w:tooltip="Statute Law Amendment Act 2013" w:history="1">
        <w:r>
          <w:rPr>
            <w:rStyle w:val="charCitHyperlinkAbbrev"/>
          </w:rPr>
          <w:t>A2013</w:t>
        </w:r>
        <w:r>
          <w:rPr>
            <w:rStyle w:val="charCitHyperlinkAbbrev"/>
          </w:rPr>
          <w:noBreakHyphen/>
          <w:t>19</w:t>
        </w:r>
      </w:hyperlink>
      <w:r w:rsidR="003A728C">
        <w:t xml:space="preserve"> amdt 3.45</w:t>
      </w:r>
    </w:p>
    <w:p w14:paraId="00D7DCE4" w14:textId="487DD528" w:rsidR="00D37B8D" w:rsidRDefault="00D37B8D" w:rsidP="00D37B8D">
      <w:pPr>
        <w:pStyle w:val="AmdtsEntries"/>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441D265" w14:textId="1E674C41" w:rsidR="005A7B82" w:rsidRDefault="005A7B82" w:rsidP="005A7B82">
      <w:pPr>
        <w:pStyle w:val="AmdtsEntries"/>
      </w:pPr>
      <w:r>
        <w:tab/>
        <w:t xml:space="preserve">def </w:t>
      </w:r>
      <w:r>
        <w:rPr>
          <w:rStyle w:val="charBoldItals"/>
        </w:rPr>
        <w:t xml:space="preserve">detention period </w:t>
      </w:r>
      <w:r>
        <w:t xml:space="preserve">om </w:t>
      </w:r>
      <w:hyperlink r:id="rId580" w:tooltip="Crimes (Sentencing and Restorative Justice) Amendment Act 2016" w:history="1">
        <w:r>
          <w:rPr>
            <w:rStyle w:val="charCitHyperlinkAbbrev"/>
          </w:rPr>
          <w:t>A2016</w:t>
        </w:r>
        <w:r>
          <w:rPr>
            <w:rStyle w:val="charCitHyperlinkAbbrev"/>
          </w:rPr>
          <w:noBreakHyphen/>
          <w:t>4</w:t>
        </w:r>
      </w:hyperlink>
      <w:r>
        <w:t xml:space="preserve"> amdt 1.13</w:t>
      </w:r>
    </w:p>
    <w:p w14:paraId="1C31560B" w14:textId="7BE52297" w:rsidR="003A728C" w:rsidRPr="008B6B04" w:rsidRDefault="003A728C" w:rsidP="003A728C">
      <w:pPr>
        <w:pStyle w:val="AmdtsEntries"/>
      </w:pPr>
      <w:r>
        <w:tab/>
        <w:t xml:space="preserve">def </w:t>
      </w:r>
      <w:r>
        <w:rPr>
          <w:rStyle w:val="charBoldItals"/>
        </w:rPr>
        <w:t xml:space="preserve">disciplinary action </w:t>
      </w:r>
      <w:r>
        <w:t xml:space="preserve">sub </w:t>
      </w:r>
      <w:hyperlink r:id="rId581" w:tooltip="Statute Law Amendment Act 2013" w:history="1">
        <w:r>
          <w:rPr>
            <w:rStyle w:val="charCitHyperlinkAbbrev"/>
          </w:rPr>
          <w:t>A2013</w:t>
        </w:r>
        <w:r>
          <w:rPr>
            <w:rStyle w:val="charCitHyperlinkAbbrev"/>
          </w:rPr>
          <w:noBreakHyphen/>
          <w:t>19</w:t>
        </w:r>
      </w:hyperlink>
      <w:r>
        <w:t xml:space="preserve"> amdt 3.46</w:t>
      </w:r>
    </w:p>
    <w:p w14:paraId="2BBEB1D9" w14:textId="206CF7EA" w:rsidR="003A728C" w:rsidRPr="008B6B04" w:rsidRDefault="003A728C" w:rsidP="003A728C">
      <w:pPr>
        <w:pStyle w:val="AmdtsEntries"/>
      </w:pPr>
      <w:r>
        <w:tab/>
        <w:t xml:space="preserve">def </w:t>
      </w:r>
      <w:r>
        <w:rPr>
          <w:rStyle w:val="charBoldItals"/>
        </w:rPr>
        <w:t xml:space="preserve">disciplinary breach </w:t>
      </w:r>
      <w:r>
        <w:t xml:space="preserve">sub </w:t>
      </w:r>
      <w:hyperlink r:id="rId582" w:tooltip="Statute Law Amendment Act 2013" w:history="1">
        <w:r>
          <w:rPr>
            <w:rStyle w:val="charCitHyperlinkAbbrev"/>
          </w:rPr>
          <w:t>A2013</w:t>
        </w:r>
        <w:r>
          <w:rPr>
            <w:rStyle w:val="charCitHyperlinkAbbrev"/>
          </w:rPr>
          <w:noBreakHyphen/>
          <w:t>19</w:t>
        </w:r>
      </w:hyperlink>
      <w:r>
        <w:t xml:space="preserve"> amdt 3.46</w:t>
      </w:r>
    </w:p>
    <w:p w14:paraId="4DB9A11B" w14:textId="0F6F85A2" w:rsidR="00D37B8D" w:rsidRPr="00E33DEF" w:rsidRDefault="00D37B8D" w:rsidP="00D37B8D">
      <w:pPr>
        <w:pStyle w:val="AmdtsEntries"/>
      </w:pPr>
      <w:r>
        <w:tab/>
        <w:t xml:space="preserve">def </w:t>
      </w:r>
      <w:r w:rsidRPr="004F6AC4">
        <w:rPr>
          <w:rStyle w:val="charBoldItals"/>
        </w:rPr>
        <w:t xml:space="preserve">director-general </w:t>
      </w:r>
      <w:r>
        <w:t xml:space="preserve">ins </w:t>
      </w:r>
      <w:hyperlink r:id="rId583"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14:paraId="65666964" w14:textId="44663F1D" w:rsidR="001A3F3F" w:rsidRPr="001A3F3F" w:rsidRDefault="001A3F3F" w:rsidP="00D37B8D">
      <w:pPr>
        <w:pStyle w:val="AmdtsEntries"/>
      </w:pPr>
      <w:r>
        <w:tab/>
        <w:t xml:space="preserve">def </w:t>
      </w:r>
      <w:r>
        <w:rPr>
          <w:rStyle w:val="charBoldItals"/>
        </w:rPr>
        <w:t xml:space="preserve">entitled person </w:t>
      </w:r>
      <w:r>
        <w:t xml:space="preserve">ins </w:t>
      </w:r>
      <w:hyperlink r:id="rId584" w:tooltip="Official Visitor Act 2012" w:history="1">
        <w:r>
          <w:rPr>
            <w:rStyle w:val="charCitHyperlinkAbbrev"/>
          </w:rPr>
          <w:t>A2012</w:t>
        </w:r>
        <w:r>
          <w:rPr>
            <w:rStyle w:val="charCitHyperlinkAbbrev"/>
          </w:rPr>
          <w:noBreakHyphen/>
          <w:t>33</w:t>
        </w:r>
      </w:hyperlink>
      <w:r>
        <w:t xml:space="preserve"> amdt 1.18</w:t>
      </w:r>
    </w:p>
    <w:p w14:paraId="24E60057" w14:textId="21901C45" w:rsidR="00D37B8D" w:rsidRPr="00BA6915" w:rsidRDefault="00D37B8D" w:rsidP="00D37B8D">
      <w:pPr>
        <w:pStyle w:val="AmdtsEntries"/>
      </w:pPr>
      <w:r>
        <w:tab/>
        <w:t xml:space="preserve">def </w:t>
      </w:r>
      <w:r>
        <w:rPr>
          <w:rStyle w:val="charBoldItals"/>
        </w:rPr>
        <w:t xml:space="preserve">health professional </w:t>
      </w:r>
      <w:r>
        <w:t xml:space="preserve">om </w:t>
      </w:r>
      <w:hyperlink r:id="rId58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14:paraId="26A7C95F" w14:textId="309949A6" w:rsidR="00D37B8D" w:rsidRPr="00BA6915" w:rsidRDefault="00D37B8D" w:rsidP="00D37B8D">
      <w:pPr>
        <w:pStyle w:val="AmdtsEntries"/>
      </w:pPr>
      <w:r>
        <w:tab/>
        <w:t xml:space="preserve">def </w:t>
      </w:r>
      <w:r>
        <w:rPr>
          <w:rStyle w:val="charBoldItals"/>
        </w:rPr>
        <w:t xml:space="preserve">health service </w:t>
      </w:r>
      <w:r>
        <w:t xml:space="preserve">sub </w:t>
      </w:r>
      <w:hyperlink r:id="rId58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14:paraId="0DE50B18" w14:textId="03AB4332" w:rsidR="00FB6488" w:rsidRDefault="00FB6488" w:rsidP="00D37B8D">
      <w:pPr>
        <w:pStyle w:val="AmdtsEntries"/>
      </w:pPr>
      <w:r>
        <w:tab/>
        <w:t xml:space="preserve">def </w:t>
      </w:r>
      <w:r>
        <w:rPr>
          <w:rStyle w:val="charBoldItals"/>
        </w:rPr>
        <w:t xml:space="preserve">initial report </w:t>
      </w:r>
      <w:r>
        <w:t xml:space="preserve">ins </w:t>
      </w:r>
      <w:hyperlink r:id="rId58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31</w:t>
      </w:r>
    </w:p>
    <w:p w14:paraId="26E7596F" w14:textId="5C3D7921" w:rsidR="00F03F8D" w:rsidRDefault="00F03F8D" w:rsidP="00D37B8D">
      <w:pPr>
        <w:pStyle w:val="AmdtsEntries"/>
      </w:pPr>
      <w:r>
        <w:tab/>
        <w:t xml:space="preserve">def </w:t>
      </w:r>
      <w:r w:rsidRPr="00F03F8D">
        <w:rPr>
          <w:rStyle w:val="charBoldItals"/>
        </w:rPr>
        <w:t>inspector of correctional services</w:t>
      </w:r>
      <w:r>
        <w:t xml:space="preserve"> ins </w:t>
      </w:r>
      <w:hyperlink r:id="rId588" w:anchor="history" w:tooltip="Inspector of Correctional Services Act 2017" w:history="1">
        <w:r w:rsidR="002201C6">
          <w:rPr>
            <w:rStyle w:val="charCitHyperlinkAbbrev"/>
          </w:rPr>
          <w:t>A2017-47</w:t>
        </w:r>
      </w:hyperlink>
      <w:r>
        <w:t xml:space="preserve"> amdt 2.15</w:t>
      </w:r>
    </w:p>
    <w:p w14:paraId="145EB644" w14:textId="3D5CC805" w:rsidR="003A728C" w:rsidRPr="008B6B04" w:rsidRDefault="003A728C" w:rsidP="003A728C">
      <w:pPr>
        <w:pStyle w:val="AmdtsEntries"/>
      </w:pPr>
      <w:r>
        <w:tab/>
        <w:t xml:space="preserve">def </w:t>
      </w:r>
      <w:r>
        <w:rPr>
          <w:rStyle w:val="charBoldItals"/>
        </w:rPr>
        <w:t xml:space="preserve">investigator </w:t>
      </w:r>
      <w:r>
        <w:t xml:space="preserve">sub </w:t>
      </w:r>
      <w:hyperlink r:id="rId589" w:tooltip="Statute Law Amendment Act 2013" w:history="1">
        <w:r>
          <w:rPr>
            <w:rStyle w:val="charCitHyperlinkAbbrev"/>
          </w:rPr>
          <w:t>A2013</w:t>
        </w:r>
        <w:r>
          <w:rPr>
            <w:rStyle w:val="charCitHyperlinkAbbrev"/>
          </w:rPr>
          <w:noBreakHyphen/>
          <w:t>19</w:t>
        </w:r>
      </w:hyperlink>
      <w:r>
        <w:t xml:space="preserve"> amdt 3.47</w:t>
      </w:r>
    </w:p>
    <w:p w14:paraId="1083185C" w14:textId="2B724A46" w:rsidR="00FB6488" w:rsidRPr="00FB6488" w:rsidRDefault="00FB6488" w:rsidP="00D37B8D">
      <w:pPr>
        <w:pStyle w:val="AmdtsEntries"/>
      </w:pPr>
      <w:r>
        <w:tab/>
        <w:t xml:space="preserve">def </w:t>
      </w:r>
      <w:r>
        <w:rPr>
          <w:rStyle w:val="charBoldItals"/>
        </w:rPr>
        <w:t xml:space="preserve">investigator’s report </w:t>
      </w:r>
      <w:r>
        <w:t xml:space="preserve">sub </w:t>
      </w:r>
      <w:hyperlink r:id="rId59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32</w:t>
      </w:r>
    </w:p>
    <w:p w14:paraId="104A4A1B" w14:textId="5A982CD4" w:rsidR="00952BAB" w:rsidRDefault="00952BAB" w:rsidP="00162524">
      <w:pPr>
        <w:pStyle w:val="AmdtsEntries"/>
        <w:keepNext/>
      </w:pPr>
      <w:r>
        <w:tab/>
        <w:t xml:space="preserve">def </w:t>
      </w:r>
      <w:r>
        <w:rPr>
          <w:rStyle w:val="charBoldItals"/>
        </w:rPr>
        <w:t xml:space="preserve">official visitor </w:t>
      </w:r>
      <w:r>
        <w:t xml:space="preserve">om </w:t>
      </w:r>
      <w:hyperlink r:id="rId591" w:tooltip="Official Visitor Act 2012" w:history="1">
        <w:r>
          <w:rPr>
            <w:rStyle w:val="charCitHyperlinkAbbrev"/>
          </w:rPr>
          <w:t>A2012</w:t>
        </w:r>
        <w:r>
          <w:rPr>
            <w:rStyle w:val="charCitHyperlinkAbbrev"/>
          </w:rPr>
          <w:noBreakHyphen/>
          <w:t>33</w:t>
        </w:r>
      </w:hyperlink>
      <w:r>
        <w:t xml:space="preserve"> amdt 1.19</w:t>
      </w:r>
    </w:p>
    <w:p w14:paraId="0D09A8A1" w14:textId="1AFCB335" w:rsidR="00D97AE6" w:rsidRDefault="008D3CD8" w:rsidP="008D3CD8">
      <w:pPr>
        <w:pStyle w:val="AmdtsEntriesDefL2"/>
      </w:pPr>
      <w:r>
        <w:tab/>
        <w:t xml:space="preserve">ins </w:t>
      </w:r>
      <w:hyperlink r:id="rId592" w:tooltip="Official Visitor Amendment Act 2013" w:history="1">
        <w:r>
          <w:rPr>
            <w:rStyle w:val="charCitHyperlinkAbbrev"/>
          </w:rPr>
          <w:t>A2013</w:t>
        </w:r>
        <w:r>
          <w:rPr>
            <w:rStyle w:val="charCitHyperlinkAbbrev"/>
          </w:rPr>
          <w:noBreakHyphen/>
          <w:t>22</w:t>
        </w:r>
      </w:hyperlink>
      <w:r>
        <w:t xml:space="preserve"> amdt 1.10</w:t>
      </w:r>
    </w:p>
    <w:p w14:paraId="4696F284" w14:textId="6B73CB32" w:rsidR="00D97AE6" w:rsidRPr="00D97AE6" w:rsidRDefault="00D97AE6" w:rsidP="008D3CD8">
      <w:pPr>
        <w:pStyle w:val="AmdtsEntriesDefL2"/>
      </w:pPr>
      <w:r>
        <w:tab/>
        <w:t xml:space="preserve">sub </w:t>
      </w:r>
      <w:hyperlink r:id="rId593" w:tooltip="Official Visitor Amendment Act 2019" w:history="1">
        <w:r>
          <w:rPr>
            <w:rStyle w:val="charCitHyperlinkAbbrev"/>
          </w:rPr>
          <w:t>A2019</w:t>
        </w:r>
        <w:r>
          <w:rPr>
            <w:rStyle w:val="charCitHyperlinkAbbrev"/>
          </w:rPr>
          <w:noBreakHyphen/>
          <w:t>29</w:t>
        </w:r>
      </w:hyperlink>
      <w:r>
        <w:t xml:space="preserve"> amdt 1.4</w:t>
      </w:r>
    </w:p>
    <w:p w14:paraId="27E29D7A" w14:textId="5447404A" w:rsidR="005A7B82" w:rsidRDefault="005A7B82" w:rsidP="005A7B82">
      <w:pPr>
        <w:pStyle w:val="AmdtsEntries"/>
      </w:pPr>
      <w:r>
        <w:tab/>
        <w:t xml:space="preserve">def </w:t>
      </w:r>
      <w:r>
        <w:rPr>
          <w:rStyle w:val="charBoldItals"/>
        </w:rPr>
        <w:t xml:space="preserve">periodic detention </w:t>
      </w:r>
      <w:r>
        <w:t xml:space="preserve">om </w:t>
      </w:r>
      <w:hyperlink r:id="rId594" w:tooltip="Crimes (Sentencing and Restorative Justice) Amendment Act 2016" w:history="1">
        <w:r>
          <w:rPr>
            <w:rStyle w:val="charCitHyperlinkAbbrev"/>
          </w:rPr>
          <w:t>A2016</w:t>
        </w:r>
        <w:r>
          <w:rPr>
            <w:rStyle w:val="charCitHyperlinkAbbrev"/>
          </w:rPr>
          <w:noBreakHyphen/>
          <w:t>4</w:t>
        </w:r>
      </w:hyperlink>
      <w:r>
        <w:t xml:space="preserve"> amdt 1.13</w:t>
      </w:r>
    </w:p>
    <w:p w14:paraId="3BC01DE6" w14:textId="4C7A2BED" w:rsidR="00ED2FC5" w:rsidRDefault="00ED2FC5" w:rsidP="00D37B8D">
      <w:pPr>
        <w:pStyle w:val="AmdtsEntries"/>
      </w:pPr>
      <w:r>
        <w:tab/>
        <w:t xml:space="preserve">def </w:t>
      </w:r>
      <w:r>
        <w:rPr>
          <w:rStyle w:val="charBoldItals"/>
        </w:rPr>
        <w:t xml:space="preserve">presiding officer </w:t>
      </w:r>
      <w:r>
        <w:t xml:space="preserve">sub </w:t>
      </w:r>
      <w:hyperlink r:id="rId59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33</w:t>
      </w:r>
    </w:p>
    <w:p w14:paraId="5447CC75" w14:textId="05F40329" w:rsidR="003A728C" w:rsidRDefault="003A728C" w:rsidP="003A728C">
      <w:pPr>
        <w:pStyle w:val="AmdtsEntries"/>
      </w:pPr>
      <w:r>
        <w:tab/>
        <w:t xml:space="preserve">def </w:t>
      </w:r>
      <w:r>
        <w:rPr>
          <w:rStyle w:val="charBoldItals"/>
        </w:rPr>
        <w:t xml:space="preserve">privilege </w:t>
      </w:r>
      <w:r>
        <w:t xml:space="preserve">sub </w:t>
      </w:r>
      <w:hyperlink r:id="rId596" w:tooltip="Statute Law Amendment Act 2013" w:history="1">
        <w:r>
          <w:rPr>
            <w:rStyle w:val="charCitHyperlinkAbbrev"/>
          </w:rPr>
          <w:t>A2013</w:t>
        </w:r>
        <w:r>
          <w:rPr>
            <w:rStyle w:val="charCitHyperlinkAbbrev"/>
          </w:rPr>
          <w:noBreakHyphen/>
          <w:t>19</w:t>
        </w:r>
      </w:hyperlink>
      <w:r>
        <w:t xml:space="preserve"> amdt 3.48</w:t>
      </w:r>
    </w:p>
    <w:p w14:paraId="617B7E6B" w14:textId="7D29EA1F" w:rsidR="00F21DB6" w:rsidRPr="008B6B04" w:rsidRDefault="00F21DB6" w:rsidP="003A728C">
      <w:pPr>
        <w:pStyle w:val="AmdtsEntries"/>
      </w:pPr>
      <w:r>
        <w:tab/>
        <w:t xml:space="preserve">def </w:t>
      </w:r>
      <w:r w:rsidRPr="00F21DB6">
        <w:rPr>
          <w:rStyle w:val="charBoldItals"/>
        </w:rPr>
        <w:t>protected mail</w:t>
      </w:r>
      <w:r>
        <w:t xml:space="preserve"> sub </w:t>
      </w:r>
      <w:hyperlink r:id="rId597" w:anchor="history" w:tooltip="Integrity Commission Act 2018" w:history="1">
        <w:r w:rsidR="007D218A" w:rsidRPr="00A81127">
          <w:rPr>
            <w:rStyle w:val="Hyperlink"/>
            <w:u w:val="none"/>
          </w:rPr>
          <w:t>A2018</w:t>
        </w:r>
        <w:r w:rsidR="007D218A" w:rsidRPr="00A81127">
          <w:rPr>
            <w:rStyle w:val="Hyperlink"/>
            <w:u w:val="none"/>
          </w:rPr>
          <w:noBreakHyphen/>
          <w:t>52</w:t>
        </w:r>
      </w:hyperlink>
      <w:r>
        <w:t xml:space="preserve"> amdt 1.22</w:t>
      </w:r>
    </w:p>
    <w:p w14:paraId="59ADA783" w14:textId="4C07AA3C" w:rsidR="00ED2FC5" w:rsidRDefault="00ED2FC5" w:rsidP="00D37B8D">
      <w:pPr>
        <w:pStyle w:val="AmdtsEntries"/>
      </w:pPr>
      <w:r>
        <w:tab/>
        <w:t xml:space="preserve">def </w:t>
      </w:r>
      <w:r>
        <w:rPr>
          <w:rStyle w:val="charBoldItals"/>
        </w:rPr>
        <w:t xml:space="preserve">review officer </w:t>
      </w:r>
      <w:r>
        <w:t xml:space="preserve">om </w:t>
      </w:r>
      <w:hyperlink r:id="rId59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34</w:t>
      </w:r>
    </w:p>
    <w:p w14:paraId="760021DB" w14:textId="5D1AAD1E" w:rsidR="00AC077A" w:rsidRPr="00ED2FC5" w:rsidRDefault="00AC077A" w:rsidP="00D37B8D">
      <w:pPr>
        <w:pStyle w:val="AmdtsEntries"/>
      </w:pPr>
      <w:r>
        <w:tab/>
        <w:t xml:space="preserve">def </w:t>
      </w:r>
      <w:r w:rsidRPr="00A05907">
        <w:rPr>
          <w:rStyle w:val="charBoldItals"/>
        </w:rPr>
        <w:t>secure mental health facility</w:t>
      </w:r>
      <w:r>
        <w:t xml:space="preserve"> ins </w:t>
      </w:r>
      <w:hyperlink r:id="rId599" w:tooltip="Mental Health Amendment Act 2016" w:history="1">
        <w:r w:rsidR="004C5CB8">
          <w:rPr>
            <w:rStyle w:val="charCitHyperlinkAbbrev"/>
          </w:rPr>
          <w:t>A2016</w:t>
        </w:r>
        <w:r w:rsidR="004C5CB8">
          <w:rPr>
            <w:rStyle w:val="charCitHyperlinkAbbrev"/>
          </w:rPr>
          <w:noBreakHyphen/>
          <w:t>32</w:t>
        </w:r>
      </w:hyperlink>
      <w:r>
        <w:t xml:space="preserve"> amdt 1.8</w:t>
      </w:r>
    </w:p>
    <w:p w14:paraId="7E1FC385" w14:textId="63703243" w:rsidR="00D37B8D" w:rsidRDefault="00D37B8D" w:rsidP="00D37B8D">
      <w:pPr>
        <w:pStyle w:val="AmdtsEntries"/>
      </w:pPr>
      <w:r>
        <w:tab/>
        <w:t xml:space="preserve">def </w:t>
      </w:r>
      <w:r>
        <w:rPr>
          <w:rStyle w:val="charBoldItals"/>
        </w:rPr>
        <w:t xml:space="preserve">seizable item </w:t>
      </w:r>
      <w:r>
        <w:t xml:space="preserve">ins </w:t>
      </w:r>
      <w:hyperlink r:id="rId600"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5</w:t>
      </w:r>
    </w:p>
    <w:p w14:paraId="239CB3FD" w14:textId="6245106D" w:rsidR="00952BAB" w:rsidRPr="00952BAB" w:rsidRDefault="00952BAB" w:rsidP="00D37B8D">
      <w:pPr>
        <w:pStyle w:val="AmdtsEntries"/>
      </w:pPr>
      <w:r>
        <w:tab/>
        <w:t xml:space="preserve">def </w:t>
      </w:r>
      <w:r>
        <w:rPr>
          <w:rStyle w:val="charBoldItals"/>
        </w:rPr>
        <w:t xml:space="preserve">visitable place </w:t>
      </w:r>
      <w:r>
        <w:t xml:space="preserve">ins </w:t>
      </w:r>
      <w:hyperlink r:id="rId601" w:tooltip="Official Visitor Act 2012" w:history="1">
        <w:r>
          <w:rPr>
            <w:rStyle w:val="charCitHyperlinkAbbrev"/>
          </w:rPr>
          <w:t>A2012</w:t>
        </w:r>
        <w:r>
          <w:rPr>
            <w:rStyle w:val="charCitHyperlinkAbbrev"/>
          </w:rPr>
          <w:noBreakHyphen/>
          <w:t>33</w:t>
        </w:r>
      </w:hyperlink>
      <w:r>
        <w:t xml:space="preserve"> amdt 1.20</w:t>
      </w:r>
    </w:p>
    <w:p w14:paraId="4DB1AF53" w14:textId="0E940882" w:rsidR="00D37B8D" w:rsidRPr="00E33DEF" w:rsidRDefault="00D37B8D" w:rsidP="00D37B8D">
      <w:pPr>
        <w:pStyle w:val="AmdtsEntries"/>
      </w:pPr>
      <w:r>
        <w:tab/>
        <w:t xml:space="preserve">def </w:t>
      </w:r>
      <w:r w:rsidRPr="004F6AC4">
        <w:rPr>
          <w:rStyle w:val="charBoldItals"/>
        </w:rPr>
        <w:t xml:space="preserve">young detainee </w:t>
      </w:r>
      <w:r>
        <w:t xml:space="preserve">ins </w:t>
      </w:r>
      <w:hyperlink r:id="rId602"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14:paraId="349FE8C2" w14:textId="77777777" w:rsidR="00D37B8D" w:rsidRPr="009128C0" w:rsidRDefault="00D37B8D" w:rsidP="00D37B8D">
      <w:pPr>
        <w:pStyle w:val="PageBreak"/>
      </w:pPr>
      <w:r w:rsidRPr="009128C0">
        <w:br w:type="page"/>
      </w:r>
    </w:p>
    <w:p w14:paraId="75B119A3" w14:textId="77777777" w:rsidR="00D37B8D" w:rsidRPr="00B564CC" w:rsidRDefault="00D37B8D" w:rsidP="00D37B8D">
      <w:pPr>
        <w:pStyle w:val="Endnote20"/>
      </w:pPr>
      <w:bookmarkStart w:id="295" w:name="_Toc64300408"/>
      <w:r w:rsidRPr="00B564CC">
        <w:rPr>
          <w:rStyle w:val="charTableNo"/>
        </w:rPr>
        <w:lastRenderedPageBreak/>
        <w:t>5</w:t>
      </w:r>
      <w:r>
        <w:tab/>
      </w:r>
      <w:r w:rsidRPr="00B564CC">
        <w:rPr>
          <w:rStyle w:val="charTableText"/>
        </w:rPr>
        <w:t>Earlier republications</w:t>
      </w:r>
      <w:bookmarkEnd w:id="295"/>
    </w:p>
    <w:p w14:paraId="26318724" w14:textId="77777777" w:rsidR="00D37B8D" w:rsidRDefault="00D37B8D" w:rsidP="00D37B8D">
      <w:pPr>
        <w:pStyle w:val="EndNoteTextPub"/>
      </w:pPr>
      <w:r>
        <w:t xml:space="preserve">Some earlier republications were not numbered. The number in column 1 refers to the publication order.  </w:t>
      </w:r>
    </w:p>
    <w:p w14:paraId="551A2C8B" w14:textId="77777777" w:rsidR="00D37B8D" w:rsidRDefault="00D37B8D" w:rsidP="00D37B8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82BC0BD" w14:textId="77777777" w:rsidR="00D37B8D" w:rsidRDefault="00D37B8D" w:rsidP="00D37B8D">
      <w:pPr>
        <w:pStyle w:val="EndNoteTextEPS"/>
        <w:keepNext/>
      </w:pPr>
    </w:p>
    <w:tbl>
      <w:tblPr>
        <w:tblW w:w="0" w:type="auto"/>
        <w:tblInd w:w="1100" w:type="dxa"/>
        <w:tblLayout w:type="fixed"/>
        <w:tblLook w:val="0000" w:firstRow="0" w:lastRow="0" w:firstColumn="0" w:lastColumn="0" w:noHBand="0" w:noVBand="0"/>
      </w:tblPr>
      <w:tblGrid>
        <w:gridCol w:w="1576"/>
        <w:gridCol w:w="1543"/>
        <w:gridCol w:w="1701"/>
        <w:gridCol w:w="2003"/>
      </w:tblGrid>
      <w:tr w:rsidR="00D37B8D" w14:paraId="0AC6D386" w14:textId="77777777" w:rsidTr="00BF25AC">
        <w:trPr>
          <w:tblHeader/>
        </w:trPr>
        <w:tc>
          <w:tcPr>
            <w:tcW w:w="1576" w:type="dxa"/>
            <w:tcBorders>
              <w:bottom w:val="single" w:sz="4" w:space="0" w:color="auto"/>
            </w:tcBorders>
          </w:tcPr>
          <w:p w14:paraId="718DF03E" w14:textId="77777777" w:rsidR="00D37B8D" w:rsidRDefault="00D37B8D" w:rsidP="00D37B8D">
            <w:pPr>
              <w:pStyle w:val="EarlierRepubHdg"/>
            </w:pPr>
            <w:r>
              <w:t>Republication No and date</w:t>
            </w:r>
          </w:p>
        </w:tc>
        <w:tc>
          <w:tcPr>
            <w:tcW w:w="1543" w:type="dxa"/>
            <w:tcBorders>
              <w:bottom w:val="single" w:sz="4" w:space="0" w:color="auto"/>
            </w:tcBorders>
          </w:tcPr>
          <w:p w14:paraId="6D4675B4" w14:textId="77777777" w:rsidR="00D37B8D" w:rsidRDefault="00D37B8D" w:rsidP="00D37B8D">
            <w:pPr>
              <w:pStyle w:val="EarlierRepubHdg"/>
            </w:pPr>
            <w:r>
              <w:t>Effective</w:t>
            </w:r>
          </w:p>
        </w:tc>
        <w:tc>
          <w:tcPr>
            <w:tcW w:w="1701" w:type="dxa"/>
            <w:tcBorders>
              <w:bottom w:val="single" w:sz="4" w:space="0" w:color="auto"/>
            </w:tcBorders>
          </w:tcPr>
          <w:p w14:paraId="431E6BE8" w14:textId="77777777" w:rsidR="00D37B8D" w:rsidRDefault="00D37B8D" w:rsidP="00D37B8D">
            <w:pPr>
              <w:pStyle w:val="EarlierRepubHdg"/>
            </w:pPr>
            <w:r>
              <w:t>Last amendment made by</w:t>
            </w:r>
          </w:p>
        </w:tc>
        <w:tc>
          <w:tcPr>
            <w:tcW w:w="2003" w:type="dxa"/>
            <w:tcBorders>
              <w:bottom w:val="single" w:sz="4" w:space="0" w:color="auto"/>
            </w:tcBorders>
          </w:tcPr>
          <w:p w14:paraId="011E8451" w14:textId="77777777" w:rsidR="00D37B8D" w:rsidRDefault="00D37B8D" w:rsidP="00D37B8D">
            <w:pPr>
              <w:pStyle w:val="EarlierRepubHdg"/>
            </w:pPr>
            <w:r>
              <w:t>Republication for</w:t>
            </w:r>
          </w:p>
        </w:tc>
      </w:tr>
      <w:tr w:rsidR="00D37B8D" w14:paraId="249FE609" w14:textId="77777777" w:rsidTr="00BF25AC">
        <w:tc>
          <w:tcPr>
            <w:tcW w:w="1576" w:type="dxa"/>
            <w:tcBorders>
              <w:top w:val="single" w:sz="4" w:space="0" w:color="auto"/>
              <w:bottom w:val="single" w:sz="4" w:space="0" w:color="auto"/>
            </w:tcBorders>
          </w:tcPr>
          <w:p w14:paraId="08AD62B9" w14:textId="77777777" w:rsidR="00D37B8D" w:rsidRDefault="00D37B8D" w:rsidP="00D37B8D">
            <w:pPr>
              <w:pStyle w:val="EarlierRepubEntries"/>
            </w:pPr>
            <w:r>
              <w:t>R1</w:t>
            </w:r>
            <w:r>
              <w:br/>
              <w:t>18 Dec 2007</w:t>
            </w:r>
          </w:p>
        </w:tc>
        <w:tc>
          <w:tcPr>
            <w:tcW w:w="1543" w:type="dxa"/>
            <w:tcBorders>
              <w:top w:val="single" w:sz="4" w:space="0" w:color="auto"/>
              <w:bottom w:val="single" w:sz="4" w:space="0" w:color="auto"/>
            </w:tcBorders>
          </w:tcPr>
          <w:p w14:paraId="7EB1042B" w14:textId="77777777" w:rsidR="00D37B8D" w:rsidRDefault="00D37B8D" w:rsidP="00D37B8D">
            <w:pPr>
              <w:pStyle w:val="EarlierRepubEntries"/>
            </w:pPr>
            <w:r>
              <w:t>18 Dec 2007–</w:t>
            </w:r>
            <w:r>
              <w:br/>
              <w:t>18 May 2008</w:t>
            </w:r>
          </w:p>
        </w:tc>
        <w:tc>
          <w:tcPr>
            <w:tcW w:w="1701" w:type="dxa"/>
            <w:tcBorders>
              <w:top w:val="single" w:sz="4" w:space="0" w:color="auto"/>
              <w:bottom w:val="single" w:sz="4" w:space="0" w:color="auto"/>
            </w:tcBorders>
          </w:tcPr>
          <w:p w14:paraId="67F9ED94" w14:textId="77777777" w:rsidR="00D37B8D" w:rsidRDefault="00D37B8D" w:rsidP="00D37B8D">
            <w:pPr>
              <w:pStyle w:val="EarlierRepubEntries"/>
            </w:pPr>
            <w:r>
              <w:t>not amended</w:t>
            </w:r>
          </w:p>
        </w:tc>
        <w:tc>
          <w:tcPr>
            <w:tcW w:w="2003" w:type="dxa"/>
            <w:tcBorders>
              <w:top w:val="single" w:sz="4" w:space="0" w:color="auto"/>
              <w:bottom w:val="single" w:sz="4" w:space="0" w:color="auto"/>
            </w:tcBorders>
          </w:tcPr>
          <w:p w14:paraId="7A1C240C" w14:textId="77777777" w:rsidR="00D37B8D" w:rsidRDefault="00D37B8D" w:rsidP="00D37B8D">
            <w:pPr>
              <w:pStyle w:val="EarlierRepubEntries"/>
            </w:pPr>
            <w:r>
              <w:t>new Act</w:t>
            </w:r>
          </w:p>
        </w:tc>
      </w:tr>
      <w:tr w:rsidR="00D37B8D" w14:paraId="05548E5D" w14:textId="77777777" w:rsidTr="00BF25AC">
        <w:tc>
          <w:tcPr>
            <w:tcW w:w="1576" w:type="dxa"/>
            <w:tcBorders>
              <w:top w:val="single" w:sz="4" w:space="0" w:color="auto"/>
              <w:bottom w:val="single" w:sz="4" w:space="0" w:color="auto"/>
            </w:tcBorders>
          </w:tcPr>
          <w:p w14:paraId="25489C8C" w14:textId="77777777" w:rsidR="00D37B8D" w:rsidRDefault="00D37B8D" w:rsidP="00D37B8D">
            <w:pPr>
              <w:pStyle w:val="EarlierRepubEntries"/>
            </w:pPr>
            <w:r>
              <w:t>R2</w:t>
            </w:r>
            <w:r>
              <w:br/>
              <w:t>19 May 2008</w:t>
            </w:r>
          </w:p>
        </w:tc>
        <w:tc>
          <w:tcPr>
            <w:tcW w:w="1543" w:type="dxa"/>
            <w:tcBorders>
              <w:top w:val="single" w:sz="4" w:space="0" w:color="auto"/>
              <w:bottom w:val="single" w:sz="4" w:space="0" w:color="auto"/>
            </w:tcBorders>
          </w:tcPr>
          <w:p w14:paraId="6DAA5FF4" w14:textId="77777777" w:rsidR="00D37B8D" w:rsidRDefault="00D37B8D" w:rsidP="00D37B8D">
            <w:pPr>
              <w:pStyle w:val="EarlierRepubEntries"/>
            </w:pPr>
            <w:r>
              <w:t>19 May 2008–</w:t>
            </w:r>
            <w:r>
              <w:br/>
              <w:t>8 Sept 2008</w:t>
            </w:r>
          </w:p>
        </w:tc>
        <w:tc>
          <w:tcPr>
            <w:tcW w:w="1701" w:type="dxa"/>
            <w:tcBorders>
              <w:top w:val="single" w:sz="4" w:space="0" w:color="auto"/>
              <w:bottom w:val="single" w:sz="4" w:space="0" w:color="auto"/>
            </w:tcBorders>
          </w:tcPr>
          <w:p w14:paraId="3C2FFD37" w14:textId="60170DB6" w:rsidR="00D37B8D" w:rsidRDefault="008555AB" w:rsidP="00D37B8D">
            <w:pPr>
              <w:pStyle w:val="EarlierRepubEntries"/>
            </w:pPr>
            <w:hyperlink r:id="rId603" w:tooltip="Civil Partnerships Act 2008" w:history="1">
              <w:r w:rsidR="004F6AC4" w:rsidRPr="004F6AC4">
                <w:rPr>
                  <w:rStyle w:val="charCitHyperlinkAbbrev"/>
                </w:rPr>
                <w:t>A2008</w:t>
              </w:r>
              <w:r w:rsidR="004F6AC4" w:rsidRPr="004F6AC4">
                <w:rPr>
                  <w:rStyle w:val="charCitHyperlinkAbbrev"/>
                </w:rPr>
                <w:noBreakHyphen/>
                <w:t>14</w:t>
              </w:r>
            </w:hyperlink>
          </w:p>
        </w:tc>
        <w:tc>
          <w:tcPr>
            <w:tcW w:w="2003" w:type="dxa"/>
            <w:tcBorders>
              <w:top w:val="single" w:sz="4" w:space="0" w:color="auto"/>
              <w:bottom w:val="single" w:sz="4" w:space="0" w:color="auto"/>
            </w:tcBorders>
          </w:tcPr>
          <w:p w14:paraId="1811FE46" w14:textId="6F75D894" w:rsidR="00D37B8D" w:rsidRDefault="00D37B8D" w:rsidP="00D37B8D">
            <w:pPr>
              <w:pStyle w:val="EarlierRepubEntries"/>
            </w:pPr>
            <w:r>
              <w:t xml:space="preserve">amendments by </w:t>
            </w:r>
            <w:hyperlink r:id="rId604" w:tooltip="Civil Partnerships Act 2008" w:history="1">
              <w:r w:rsidR="004F6AC4" w:rsidRPr="004F6AC4">
                <w:rPr>
                  <w:rStyle w:val="charCitHyperlinkAbbrev"/>
                </w:rPr>
                <w:t>A2008</w:t>
              </w:r>
              <w:r w:rsidR="004F6AC4" w:rsidRPr="004F6AC4">
                <w:rPr>
                  <w:rStyle w:val="charCitHyperlinkAbbrev"/>
                </w:rPr>
                <w:noBreakHyphen/>
                <w:t>14</w:t>
              </w:r>
            </w:hyperlink>
          </w:p>
        </w:tc>
      </w:tr>
      <w:tr w:rsidR="00D37B8D" w14:paraId="129B1760" w14:textId="77777777" w:rsidTr="00BF25AC">
        <w:tc>
          <w:tcPr>
            <w:tcW w:w="1576" w:type="dxa"/>
            <w:tcBorders>
              <w:top w:val="single" w:sz="4" w:space="0" w:color="auto"/>
              <w:bottom w:val="single" w:sz="4" w:space="0" w:color="auto"/>
            </w:tcBorders>
          </w:tcPr>
          <w:p w14:paraId="17E62B7A" w14:textId="77777777" w:rsidR="00D37B8D" w:rsidRDefault="00D37B8D" w:rsidP="00D37B8D">
            <w:pPr>
              <w:pStyle w:val="EarlierRepubEntries"/>
            </w:pPr>
            <w:r>
              <w:t>R3</w:t>
            </w:r>
            <w:r>
              <w:br/>
              <w:t>9 Sept 2008</w:t>
            </w:r>
          </w:p>
        </w:tc>
        <w:tc>
          <w:tcPr>
            <w:tcW w:w="1543" w:type="dxa"/>
            <w:tcBorders>
              <w:top w:val="single" w:sz="4" w:space="0" w:color="auto"/>
              <w:bottom w:val="single" w:sz="4" w:space="0" w:color="auto"/>
            </w:tcBorders>
          </w:tcPr>
          <w:p w14:paraId="741EA8CE" w14:textId="77777777" w:rsidR="00D37B8D" w:rsidRDefault="00D37B8D" w:rsidP="00D37B8D">
            <w:pPr>
              <w:pStyle w:val="EarlierRepubEntries"/>
            </w:pPr>
            <w:r>
              <w:t>9 Sept 2008–</w:t>
            </w:r>
            <w:r>
              <w:br/>
              <w:t>15 Sept 2008</w:t>
            </w:r>
          </w:p>
        </w:tc>
        <w:tc>
          <w:tcPr>
            <w:tcW w:w="1701" w:type="dxa"/>
            <w:tcBorders>
              <w:top w:val="single" w:sz="4" w:space="0" w:color="auto"/>
              <w:bottom w:val="single" w:sz="4" w:space="0" w:color="auto"/>
            </w:tcBorders>
          </w:tcPr>
          <w:p w14:paraId="573EDD99" w14:textId="1702A153" w:rsidR="00D37B8D" w:rsidRDefault="008555AB" w:rsidP="00D37B8D">
            <w:pPr>
              <w:pStyle w:val="EarlierRepubEntries"/>
              <w:rPr>
                <w:rStyle w:val="charUnderline"/>
              </w:rPr>
            </w:pPr>
            <w:hyperlink r:id="rId605" w:tooltip="Crimes Legislation Amendment Act 2008" w:history="1">
              <w:r w:rsidR="004F6AC4" w:rsidRPr="004F6AC4">
                <w:rPr>
                  <w:rStyle w:val="Hyperlink"/>
                </w:rPr>
                <w:t>A2008</w:t>
              </w:r>
              <w:r w:rsidR="004F6AC4" w:rsidRPr="004F6AC4">
                <w:rPr>
                  <w:rStyle w:val="Hyperlink"/>
                </w:rPr>
                <w:noBreakHyphen/>
                <w:t>44</w:t>
              </w:r>
            </w:hyperlink>
          </w:p>
        </w:tc>
        <w:tc>
          <w:tcPr>
            <w:tcW w:w="2003" w:type="dxa"/>
            <w:tcBorders>
              <w:top w:val="single" w:sz="4" w:space="0" w:color="auto"/>
              <w:bottom w:val="single" w:sz="4" w:space="0" w:color="auto"/>
            </w:tcBorders>
          </w:tcPr>
          <w:p w14:paraId="21C80CAD" w14:textId="526E2F3E" w:rsidR="00D37B8D" w:rsidRDefault="00D37B8D" w:rsidP="00D37B8D">
            <w:pPr>
              <w:pStyle w:val="EarlierRepubEntries"/>
            </w:pPr>
            <w:r>
              <w:t xml:space="preserve">amendments by </w:t>
            </w:r>
            <w:hyperlink r:id="rId60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and </w:t>
            </w:r>
            <w:hyperlink r:id="rId607"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p>
        </w:tc>
      </w:tr>
      <w:tr w:rsidR="00D37B8D" w14:paraId="13C2DB13" w14:textId="77777777" w:rsidTr="00BF25AC">
        <w:tc>
          <w:tcPr>
            <w:tcW w:w="1576" w:type="dxa"/>
            <w:tcBorders>
              <w:top w:val="single" w:sz="4" w:space="0" w:color="auto"/>
              <w:bottom w:val="single" w:sz="4" w:space="0" w:color="auto"/>
            </w:tcBorders>
          </w:tcPr>
          <w:p w14:paraId="62DC7F23" w14:textId="77777777" w:rsidR="00D37B8D" w:rsidRDefault="00D37B8D" w:rsidP="00D37B8D">
            <w:pPr>
              <w:pStyle w:val="EarlierRepubEntries"/>
            </w:pPr>
            <w:r>
              <w:t>R4</w:t>
            </w:r>
            <w:r>
              <w:br/>
              <w:t>16 Sept 2008</w:t>
            </w:r>
          </w:p>
        </w:tc>
        <w:tc>
          <w:tcPr>
            <w:tcW w:w="1543" w:type="dxa"/>
            <w:tcBorders>
              <w:top w:val="single" w:sz="4" w:space="0" w:color="auto"/>
              <w:bottom w:val="single" w:sz="4" w:space="0" w:color="auto"/>
            </w:tcBorders>
          </w:tcPr>
          <w:p w14:paraId="40064392" w14:textId="77777777" w:rsidR="00D37B8D" w:rsidRDefault="00D37B8D" w:rsidP="00D37B8D">
            <w:pPr>
              <w:pStyle w:val="EarlierRepubEntries"/>
            </w:pPr>
            <w:r>
              <w:t>16 Sept 2008–</w:t>
            </w:r>
            <w:r>
              <w:br/>
              <w:t>29 May 2009</w:t>
            </w:r>
          </w:p>
        </w:tc>
        <w:tc>
          <w:tcPr>
            <w:tcW w:w="1701" w:type="dxa"/>
            <w:tcBorders>
              <w:top w:val="single" w:sz="4" w:space="0" w:color="auto"/>
              <w:bottom w:val="single" w:sz="4" w:space="0" w:color="auto"/>
            </w:tcBorders>
          </w:tcPr>
          <w:p w14:paraId="4B5B1A6B" w14:textId="681736C3" w:rsidR="00D37B8D" w:rsidRPr="00770316" w:rsidRDefault="008555AB" w:rsidP="00D37B8D">
            <w:pPr>
              <w:pStyle w:val="EarlierRepubEntries"/>
            </w:pPr>
            <w:hyperlink r:id="rId608"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14:paraId="011167AC" w14:textId="5D9CBD7D" w:rsidR="00D37B8D" w:rsidRDefault="00D37B8D" w:rsidP="00D37B8D">
            <w:pPr>
              <w:pStyle w:val="EarlierRepubEntries"/>
            </w:pPr>
            <w:r>
              <w:t xml:space="preserve">amendments by </w:t>
            </w:r>
            <w:hyperlink r:id="rId609" w:tooltip="Corrections Management Amendment Act 2008" w:history="1">
              <w:r w:rsidR="004F6AC4" w:rsidRPr="004F6AC4">
                <w:rPr>
                  <w:rStyle w:val="charCitHyperlinkAbbrev"/>
                </w:rPr>
                <w:t>A2008</w:t>
              </w:r>
              <w:r w:rsidR="004F6AC4" w:rsidRPr="004F6AC4">
                <w:rPr>
                  <w:rStyle w:val="charCitHyperlinkAbbrev"/>
                </w:rPr>
                <w:noBreakHyphen/>
                <w:t>49</w:t>
              </w:r>
            </w:hyperlink>
          </w:p>
        </w:tc>
      </w:tr>
      <w:tr w:rsidR="00D37B8D" w14:paraId="43AA4337" w14:textId="77777777" w:rsidTr="00BF25AC">
        <w:tc>
          <w:tcPr>
            <w:tcW w:w="1576" w:type="dxa"/>
            <w:tcBorders>
              <w:top w:val="single" w:sz="4" w:space="0" w:color="auto"/>
              <w:bottom w:val="single" w:sz="4" w:space="0" w:color="auto"/>
            </w:tcBorders>
          </w:tcPr>
          <w:p w14:paraId="355B141D" w14:textId="77777777" w:rsidR="00D37B8D" w:rsidRDefault="00D37B8D" w:rsidP="00D37B8D">
            <w:pPr>
              <w:pStyle w:val="EarlierRepubEntries"/>
            </w:pPr>
            <w:r>
              <w:t>R5</w:t>
            </w:r>
            <w:r>
              <w:br/>
              <w:t>30 May 2009</w:t>
            </w:r>
          </w:p>
        </w:tc>
        <w:tc>
          <w:tcPr>
            <w:tcW w:w="1543" w:type="dxa"/>
            <w:tcBorders>
              <w:top w:val="single" w:sz="4" w:space="0" w:color="auto"/>
              <w:bottom w:val="single" w:sz="4" w:space="0" w:color="auto"/>
            </w:tcBorders>
          </w:tcPr>
          <w:p w14:paraId="021F61F6" w14:textId="77777777" w:rsidR="00D37B8D" w:rsidRDefault="00D37B8D" w:rsidP="00D37B8D">
            <w:pPr>
              <w:pStyle w:val="EarlierRepubEntries"/>
            </w:pPr>
            <w:r>
              <w:t>30 May 2009–</w:t>
            </w:r>
            <w:r>
              <w:br/>
              <w:t>30 Sept 2009</w:t>
            </w:r>
          </w:p>
        </w:tc>
        <w:tc>
          <w:tcPr>
            <w:tcW w:w="1701" w:type="dxa"/>
            <w:tcBorders>
              <w:top w:val="single" w:sz="4" w:space="0" w:color="auto"/>
              <w:bottom w:val="single" w:sz="4" w:space="0" w:color="auto"/>
            </w:tcBorders>
          </w:tcPr>
          <w:p w14:paraId="08FDC5CB" w14:textId="611E5EC4" w:rsidR="00D37B8D" w:rsidRDefault="008555AB" w:rsidP="00D37B8D">
            <w:pPr>
              <w:pStyle w:val="EarlierRepubEntries"/>
            </w:pPr>
            <w:hyperlink r:id="rId610"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14:paraId="0A99A70D" w14:textId="652676CB" w:rsidR="00D37B8D" w:rsidRDefault="00D37B8D" w:rsidP="00D37B8D">
            <w:pPr>
              <w:pStyle w:val="EarlierRepubEntries"/>
            </w:pPr>
            <w:r>
              <w:t xml:space="preserve">amendments by </w:t>
            </w:r>
            <w:hyperlink r:id="rId611" w:tooltip="Crimes Legislation Amendment Act 2008" w:history="1">
              <w:r w:rsidR="004F6AC4" w:rsidRPr="004F6AC4">
                <w:rPr>
                  <w:rStyle w:val="charCitHyperlinkAbbrev"/>
                </w:rPr>
                <w:t>A2008</w:t>
              </w:r>
              <w:r w:rsidR="004F6AC4" w:rsidRPr="004F6AC4">
                <w:rPr>
                  <w:rStyle w:val="charCitHyperlinkAbbrev"/>
                </w:rPr>
                <w:noBreakHyphen/>
                <w:t>44</w:t>
              </w:r>
            </w:hyperlink>
          </w:p>
        </w:tc>
      </w:tr>
      <w:tr w:rsidR="00D37B8D" w14:paraId="4ED1DA9E" w14:textId="77777777" w:rsidTr="00BF25AC">
        <w:trPr>
          <w:cantSplit/>
        </w:trPr>
        <w:tc>
          <w:tcPr>
            <w:tcW w:w="1576" w:type="dxa"/>
            <w:tcBorders>
              <w:top w:val="single" w:sz="4" w:space="0" w:color="auto"/>
              <w:bottom w:val="single" w:sz="4" w:space="0" w:color="auto"/>
            </w:tcBorders>
          </w:tcPr>
          <w:p w14:paraId="75E16F55" w14:textId="77777777" w:rsidR="00D37B8D" w:rsidRDefault="00D37B8D" w:rsidP="00D37B8D">
            <w:pPr>
              <w:pStyle w:val="EarlierRepubEntries"/>
            </w:pPr>
            <w:r>
              <w:t>R6</w:t>
            </w:r>
            <w:r>
              <w:br/>
              <w:t>1 Oct 2009</w:t>
            </w:r>
          </w:p>
        </w:tc>
        <w:tc>
          <w:tcPr>
            <w:tcW w:w="1543" w:type="dxa"/>
            <w:tcBorders>
              <w:top w:val="single" w:sz="4" w:space="0" w:color="auto"/>
              <w:bottom w:val="single" w:sz="4" w:space="0" w:color="auto"/>
            </w:tcBorders>
          </w:tcPr>
          <w:p w14:paraId="6479030B" w14:textId="77777777" w:rsidR="00D37B8D" w:rsidRDefault="00D37B8D" w:rsidP="00D37B8D">
            <w:pPr>
              <w:pStyle w:val="EarlierRepubEntries"/>
            </w:pPr>
            <w:r>
              <w:t>1 Oct 2009–</w:t>
            </w:r>
            <w:r>
              <w:br/>
              <w:t>18 Dec 2009</w:t>
            </w:r>
          </w:p>
        </w:tc>
        <w:tc>
          <w:tcPr>
            <w:tcW w:w="1701" w:type="dxa"/>
            <w:tcBorders>
              <w:top w:val="single" w:sz="4" w:space="0" w:color="auto"/>
              <w:bottom w:val="single" w:sz="4" w:space="0" w:color="auto"/>
            </w:tcBorders>
          </w:tcPr>
          <w:p w14:paraId="11769DE2" w14:textId="0FA831AD" w:rsidR="00D37B8D" w:rsidRDefault="008555AB" w:rsidP="00D37B8D">
            <w:pPr>
              <w:pStyle w:val="EarlierRepubEntries"/>
            </w:pPr>
            <w:hyperlink r:id="rId612"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c>
          <w:tcPr>
            <w:tcW w:w="2003" w:type="dxa"/>
            <w:tcBorders>
              <w:top w:val="single" w:sz="4" w:space="0" w:color="auto"/>
              <w:bottom w:val="single" w:sz="4" w:space="0" w:color="auto"/>
            </w:tcBorders>
          </w:tcPr>
          <w:p w14:paraId="0E939543" w14:textId="42866ADA" w:rsidR="00D37B8D" w:rsidRDefault="00D37B8D" w:rsidP="00D37B8D">
            <w:pPr>
              <w:pStyle w:val="EarlierRepubEntries"/>
            </w:pPr>
            <w:r>
              <w:t xml:space="preserve">amendments by </w:t>
            </w:r>
            <w:hyperlink r:id="rId613"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r>
      <w:tr w:rsidR="00D37B8D" w14:paraId="21F815BC" w14:textId="77777777" w:rsidTr="00BF25AC">
        <w:trPr>
          <w:cantSplit/>
        </w:trPr>
        <w:tc>
          <w:tcPr>
            <w:tcW w:w="1576" w:type="dxa"/>
            <w:tcBorders>
              <w:top w:val="single" w:sz="4" w:space="0" w:color="auto"/>
              <w:bottom w:val="single" w:sz="4" w:space="0" w:color="auto"/>
            </w:tcBorders>
          </w:tcPr>
          <w:p w14:paraId="63BCD0D7" w14:textId="77777777" w:rsidR="00D37B8D" w:rsidRDefault="00D37B8D" w:rsidP="00D37B8D">
            <w:pPr>
              <w:pStyle w:val="EarlierRepubEntries"/>
            </w:pPr>
            <w:r>
              <w:t>R7</w:t>
            </w:r>
            <w:r>
              <w:br/>
              <w:t>19 Dec 2009</w:t>
            </w:r>
          </w:p>
        </w:tc>
        <w:tc>
          <w:tcPr>
            <w:tcW w:w="1543" w:type="dxa"/>
            <w:tcBorders>
              <w:top w:val="single" w:sz="4" w:space="0" w:color="auto"/>
              <w:bottom w:val="single" w:sz="4" w:space="0" w:color="auto"/>
            </w:tcBorders>
          </w:tcPr>
          <w:p w14:paraId="5DA4A218" w14:textId="77777777" w:rsidR="00D37B8D" w:rsidRDefault="00D37B8D" w:rsidP="00D37B8D">
            <w:pPr>
              <w:pStyle w:val="EarlierRepubEntries"/>
            </w:pPr>
            <w:r>
              <w:t>19 Dec 2009–</w:t>
            </w:r>
            <w:r>
              <w:br/>
              <w:t>30 June 2010</w:t>
            </w:r>
          </w:p>
        </w:tc>
        <w:tc>
          <w:tcPr>
            <w:tcW w:w="1701" w:type="dxa"/>
            <w:tcBorders>
              <w:top w:val="single" w:sz="4" w:space="0" w:color="auto"/>
              <w:bottom w:val="single" w:sz="4" w:space="0" w:color="auto"/>
            </w:tcBorders>
          </w:tcPr>
          <w:p w14:paraId="0FEB5255" w14:textId="39BDFF18" w:rsidR="00D37B8D" w:rsidRPr="000D2EF5" w:rsidRDefault="008555AB" w:rsidP="00D37B8D">
            <w:pPr>
              <w:pStyle w:val="EarlierRepubEntries"/>
              <w:rPr>
                <w:rStyle w:val="charUnderline"/>
              </w:rPr>
            </w:pPr>
            <w:hyperlink r:id="rId614" w:tooltip="Smoking (Prohibition in Enclosed Public Places) Amendment Act 2009" w:history="1">
              <w:r w:rsidR="004F6AC4" w:rsidRPr="004F6AC4">
                <w:rPr>
                  <w:rStyle w:val="Hyperlink"/>
                </w:rPr>
                <w:t>A2009</w:t>
              </w:r>
              <w:r w:rsidR="004F6AC4" w:rsidRPr="004F6AC4">
                <w:rPr>
                  <w:rStyle w:val="Hyperlink"/>
                </w:rPr>
                <w:noBreakHyphen/>
                <w:t>51</w:t>
              </w:r>
            </w:hyperlink>
          </w:p>
        </w:tc>
        <w:tc>
          <w:tcPr>
            <w:tcW w:w="2003" w:type="dxa"/>
            <w:tcBorders>
              <w:top w:val="single" w:sz="4" w:space="0" w:color="auto"/>
              <w:bottom w:val="single" w:sz="4" w:space="0" w:color="auto"/>
            </w:tcBorders>
          </w:tcPr>
          <w:p w14:paraId="51C231AA" w14:textId="77777777" w:rsidR="00D37B8D" w:rsidRDefault="00D37B8D" w:rsidP="00D37B8D">
            <w:pPr>
              <w:pStyle w:val="EarlierRepubEntries"/>
            </w:pPr>
            <w:r>
              <w:t>commenced expiry</w:t>
            </w:r>
          </w:p>
        </w:tc>
      </w:tr>
      <w:tr w:rsidR="00D37B8D" w14:paraId="07149938" w14:textId="77777777" w:rsidTr="00BF25AC">
        <w:trPr>
          <w:cantSplit/>
        </w:trPr>
        <w:tc>
          <w:tcPr>
            <w:tcW w:w="1576" w:type="dxa"/>
            <w:tcBorders>
              <w:top w:val="single" w:sz="4" w:space="0" w:color="auto"/>
              <w:bottom w:val="single" w:sz="4" w:space="0" w:color="auto"/>
            </w:tcBorders>
          </w:tcPr>
          <w:p w14:paraId="45669202" w14:textId="77777777" w:rsidR="00D37B8D" w:rsidRDefault="00D37B8D" w:rsidP="00D37B8D">
            <w:pPr>
              <w:pStyle w:val="EarlierRepubEntries"/>
            </w:pPr>
            <w:r>
              <w:t>R8</w:t>
            </w:r>
            <w:r>
              <w:br/>
              <w:t>1 July 2010</w:t>
            </w:r>
          </w:p>
        </w:tc>
        <w:tc>
          <w:tcPr>
            <w:tcW w:w="1543" w:type="dxa"/>
            <w:tcBorders>
              <w:top w:val="single" w:sz="4" w:space="0" w:color="auto"/>
              <w:bottom w:val="single" w:sz="4" w:space="0" w:color="auto"/>
            </w:tcBorders>
          </w:tcPr>
          <w:p w14:paraId="0AFC1FDC" w14:textId="77777777" w:rsidR="00D37B8D" w:rsidRDefault="00D37B8D" w:rsidP="00D37B8D">
            <w:pPr>
              <w:pStyle w:val="EarlierRepubEntries"/>
            </w:pPr>
            <w:r>
              <w:t>1 July 2010–</w:t>
            </w:r>
            <w:r>
              <w:br/>
              <w:t>27 Sept 2010</w:t>
            </w:r>
          </w:p>
        </w:tc>
        <w:tc>
          <w:tcPr>
            <w:tcW w:w="1701" w:type="dxa"/>
            <w:tcBorders>
              <w:top w:val="single" w:sz="4" w:space="0" w:color="auto"/>
              <w:bottom w:val="single" w:sz="4" w:space="0" w:color="auto"/>
            </w:tcBorders>
          </w:tcPr>
          <w:p w14:paraId="055EF931" w14:textId="48F003A6" w:rsidR="00D37B8D" w:rsidRDefault="008555AB" w:rsidP="00D37B8D">
            <w:pPr>
              <w:pStyle w:val="EarlierRepubEntries"/>
            </w:pPr>
            <w:hyperlink r:id="rId61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c>
          <w:tcPr>
            <w:tcW w:w="2003" w:type="dxa"/>
            <w:tcBorders>
              <w:top w:val="single" w:sz="4" w:space="0" w:color="auto"/>
              <w:bottom w:val="single" w:sz="4" w:space="0" w:color="auto"/>
            </w:tcBorders>
          </w:tcPr>
          <w:p w14:paraId="278A7E1B" w14:textId="3AC8DF88" w:rsidR="00D37B8D" w:rsidRPr="00672A10" w:rsidRDefault="00D37B8D" w:rsidP="00D37B8D">
            <w:pPr>
              <w:pStyle w:val="EarlierRepubEntries"/>
              <w:rPr>
                <w:rStyle w:val="charUnderline"/>
              </w:rPr>
            </w:pPr>
            <w:r>
              <w:t xml:space="preserve">amendments by </w:t>
            </w:r>
            <w:hyperlink r:id="rId61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r>
      <w:tr w:rsidR="00D37B8D" w14:paraId="58223A71" w14:textId="77777777" w:rsidTr="00BF25AC">
        <w:trPr>
          <w:cantSplit/>
        </w:trPr>
        <w:tc>
          <w:tcPr>
            <w:tcW w:w="1576" w:type="dxa"/>
            <w:tcBorders>
              <w:top w:val="single" w:sz="4" w:space="0" w:color="auto"/>
              <w:bottom w:val="single" w:sz="4" w:space="0" w:color="auto"/>
            </w:tcBorders>
          </w:tcPr>
          <w:p w14:paraId="3C46B0CB" w14:textId="77777777" w:rsidR="00D37B8D" w:rsidRDefault="00D37B8D" w:rsidP="00D37B8D">
            <w:pPr>
              <w:pStyle w:val="EarlierRepubEntries"/>
            </w:pPr>
            <w:r>
              <w:t>R9</w:t>
            </w:r>
            <w:r>
              <w:br/>
              <w:t>28 Sept 2010</w:t>
            </w:r>
          </w:p>
        </w:tc>
        <w:tc>
          <w:tcPr>
            <w:tcW w:w="1543" w:type="dxa"/>
            <w:tcBorders>
              <w:top w:val="single" w:sz="4" w:space="0" w:color="auto"/>
              <w:bottom w:val="single" w:sz="4" w:space="0" w:color="auto"/>
            </w:tcBorders>
          </w:tcPr>
          <w:p w14:paraId="7EF91F1A" w14:textId="77777777" w:rsidR="00D37B8D" w:rsidRDefault="00D37B8D" w:rsidP="00D37B8D">
            <w:pPr>
              <w:pStyle w:val="EarlierRepubEntries"/>
            </w:pPr>
            <w:r>
              <w:t>28 Sept 2010–</w:t>
            </w:r>
            <w:r>
              <w:br/>
              <w:t>1 Nov 2010</w:t>
            </w:r>
          </w:p>
        </w:tc>
        <w:tc>
          <w:tcPr>
            <w:tcW w:w="1701" w:type="dxa"/>
            <w:tcBorders>
              <w:top w:val="single" w:sz="4" w:space="0" w:color="auto"/>
              <w:bottom w:val="single" w:sz="4" w:space="0" w:color="auto"/>
            </w:tcBorders>
          </w:tcPr>
          <w:p w14:paraId="362B33F6" w14:textId="47343148" w:rsidR="00D37B8D" w:rsidRDefault="008555AB" w:rsidP="00D37B8D">
            <w:pPr>
              <w:pStyle w:val="EarlierRepubEntries"/>
            </w:pPr>
            <w:hyperlink r:id="rId617"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c>
          <w:tcPr>
            <w:tcW w:w="2003" w:type="dxa"/>
            <w:tcBorders>
              <w:top w:val="single" w:sz="4" w:space="0" w:color="auto"/>
              <w:bottom w:val="single" w:sz="4" w:space="0" w:color="auto"/>
            </w:tcBorders>
          </w:tcPr>
          <w:p w14:paraId="32754699" w14:textId="38537EEF" w:rsidR="00D37B8D" w:rsidRDefault="00D37B8D" w:rsidP="00D37B8D">
            <w:pPr>
              <w:pStyle w:val="EarlierRepubEntries"/>
            </w:pPr>
            <w:r>
              <w:t xml:space="preserve">amendments by </w:t>
            </w:r>
            <w:hyperlink r:id="rId618"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r>
      <w:tr w:rsidR="00D37B8D" w14:paraId="426E3CB9" w14:textId="77777777" w:rsidTr="00BF25AC">
        <w:trPr>
          <w:cantSplit/>
        </w:trPr>
        <w:tc>
          <w:tcPr>
            <w:tcW w:w="1576" w:type="dxa"/>
            <w:tcBorders>
              <w:top w:val="single" w:sz="4" w:space="0" w:color="auto"/>
              <w:bottom w:val="single" w:sz="4" w:space="0" w:color="auto"/>
            </w:tcBorders>
          </w:tcPr>
          <w:p w14:paraId="3428D93E" w14:textId="77777777" w:rsidR="00D37B8D" w:rsidRDefault="00D37B8D" w:rsidP="00D37B8D">
            <w:pPr>
              <w:pStyle w:val="EarlierRepubEntries"/>
            </w:pPr>
            <w:r>
              <w:t>R10</w:t>
            </w:r>
            <w:r>
              <w:br/>
              <w:t>2 Nov 2010</w:t>
            </w:r>
          </w:p>
        </w:tc>
        <w:tc>
          <w:tcPr>
            <w:tcW w:w="1543" w:type="dxa"/>
            <w:tcBorders>
              <w:top w:val="single" w:sz="4" w:space="0" w:color="auto"/>
              <w:bottom w:val="single" w:sz="4" w:space="0" w:color="auto"/>
            </w:tcBorders>
          </w:tcPr>
          <w:p w14:paraId="1E22F159" w14:textId="77777777" w:rsidR="00D37B8D" w:rsidRDefault="00D37B8D" w:rsidP="00D37B8D">
            <w:pPr>
              <w:pStyle w:val="EarlierRepubEntries"/>
            </w:pPr>
            <w:r>
              <w:t>2 Nov 2010–</w:t>
            </w:r>
            <w:r>
              <w:br/>
              <w:t>8 Dec 2010</w:t>
            </w:r>
          </w:p>
        </w:tc>
        <w:tc>
          <w:tcPr>
            <w:tcW w:w="1701" w:type="dxa"/>
            <w:tcBorders>
              <w:top w:val="single" w:sz="4" w:space="0" w:color="auto"/>
              <w:bottom w:val="single" w:sz="4" w:space="0" w:color="auto"/>
            </w:tcBorders>
          </w:tcPr>
          <w:p w14:paraId="3D91A44C" w14:textId="76396040" w:rsidR="00D37B8D" w:rsidRDefault="008555AB" w:rsidP="00D37B8D">
            <w:pPr>
              <w:pStyle w:val="EarlierRepubEntries"/>
            </w:pPr>
            <w:hyperlink r:id="rId619"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1758BD98" w14:textId="122E77C1" w:rsidR="00D37B8D" w:rsidRDefault="00D37B8D" w:rsidP="00D37B8D">
            <w:pPr>
              <w:pStyle w:val="EarlierRepubEntries"/>
            </w:pPr>
            <w:r>
              <w:t xml:space="preserve">amendments by </w:t>
            </w:r>
            <w:hyperlink r:id="rId620"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r>
      <w:tr w:rsidR="00D37B8D" w14:paraId="29F1038C" w14:textId="77777777" w:rsidTr="00BF25AC">
        <w:trPr>
          <w:cantSplit/>
        </w:trPr>
        <w:tc>
          <w:tcPr>
            <w:tcW w:w="1576" w:type="dxa"/>
            <w:tcBorders>
              <w:top w:val="single" w:sz="4" w:space="0" w:color="auto"/>
              <w:bottom w:val="single" w:sz="4" w:space="0" w:color="auto"/>
            </w:tcBorders>
          </w:tcPr>
          <w:p w14:paraId="1A1C4A25" w14:textId="77777777" w:rsidR="00D37B8D" w:rsidRDefault="00D37B8D" w:rsidP="00D37B8D">
            <w:pPr>
              <w:pStyle w:val="EarlierRepubEntries"/>
            </w:pPr>
            <w:r>
              <w:t>R11</w:t>
            </w:r>
            <w:r>
              <w:br/>
              <w:t>9 Dec 2010</w:t>
            </w:r>
          </w:p>
        </w:tc>
        <w:tc>
          <w:tcPr>
            <w:tcW w:w="1543" w:type="dxa"/>
            <w:tcBorders>
              <w:top w:val="single" w:sz="4" w:space="0" w:color="auto"/>
              <w:bottom w:val="single" w:sz="4" w:space="0" w:color="auto"/>
            </w:tcBorders>
          </w:tcPr>
          <w:p w14:paraId="4A55251D" w14:textId="77777777" w:rsidR="00D37B8D" w:rsidRDefault="00D37B8D" w:rsidP="00D37B8D">
            <w:pPr>
              <w:pStyle w:val="EarlierRepubEntries"/>
            </w:pPr>
            <w:r>
              <w:t>9 Dec 2010–</w:t>
            </w:r>
            <w:r>
              <w:br/>
              <w:t>2 June 2011</w:t>
            </w:r>
          </w:p>
        </w:tc>
        <w:tc>
          <w:tcPr>
            <w:tcW w:w="1701" w:type="dxa"/>
            <w:tcBorders>
              <w:top w:val="single" w:sz="4" w:space="0" w:color="auto"/>
              <w:bottom w:val="single" w:sz="4" w:space="0" w:color="auto"/>
            </w:tcBorders>
          </w:tcPr>
          <w:p w14:paraId="3F7DA1CD" w14:textId="1BB4EE5F" w:rsidR="00D37B8D" w:rsidRDefault="008555AB" w:rsidP="00D37B8D">
            <w:pPr>
              <w:pStyle w:val="EarlierRepubEntries"/>
            </w:pPr>
            <w:hyperlink r:id="rId621"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51B50E43" w14:textId="07298264" w:rsidR="00D37B8D" w:rsidRDefault="00D37B8D" w:rsidP="00D37B8D">
            <w:pPr>
              <w:pStyle w:val="EarlierRepubEntries"/>
            </w:pPr>
            <w:r>
              <w:t xml:space="preserve">amendments by </w:t>
            </w:r>
            <w:hyperlink r:id="rId622"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p>
        </w:tc>
      </w:tr>
      <w:tr w:rsidR="00D37B8D" w14:paraId="3C6004E5" w14:textId="77777777" w:rsidTr="00BF25AC">
        <w:trPr>
          <w:cantSplit/>
        </w:trPr>
        <w:tc>
          <w:tcPr>
            <w:tcW w:w="1576" w:type="dxa"/>
            <w:tcBorders>
              <w:top w:val="single" w:sz="4" w:space="0" w:color="auto"/>
              <w:bottom w:val="single" w:sz="4" w:space="0" w:color="auto"/>
            </w:tcBorders>
          </w:tcPr>
          <w:p w14:paraId="1E21D838" w14:textId="77777777" w:rsidR="00D37B8D" w:rsidRDefault="00D37B8D" w:rsidP="00D37B8D">
            <w:pPr>
              <w:pStyle w:val="EarlierRepubEntries"/>
            </w:pPr>
            <w:r>
              <w:lastRenderedPageBreak/>
              <w:t>R12</w:t>
            </w:r>
            <w:r>
              <w:br/>
              <w:t>3 June 2011</w:t>
            </w:r>
          </w:p>
        </w:tc>
        <w:tc>
          <w:tcPr>
            <w:tcW w:w="1543" w:type="dxa"/>
            <w:tcBorders>
              <w:top w:val="single" w:sz="4" w:space="0" w:color="auto"/>
              <w:bottom w:val="single" w:sz="4" w:space="0" w:color="auto"/>
            </w:tcBorders>
          </w:tcPr>
          <w:p w14:paraId="1370A554" w14:textId="77777777" w:rsidR="00D37B8D" w:rsidRDefault="00D37B8D" w:rsidP="00D37B8D">
            <w:pPr>
              <w:pStyle w:val="EarlierRepubEntries"/>
            </w:pPr>
            <w:r>
              <w:t>3 June 2011–</w:t>
            </w:r>
            <w:r>
              <w:br/>
              <w:t>30 June 2011</w:t>
            </w:r>
          </w:p>
        </w:tc>
        <w:tc>
          <w:tcPr>
            <w:tcW w:w="1701" w:type="dxa"/>
            <w:tcBorders>
              <w:top w:val="single" w:sz="4" w:space="0" w:color="auto"/>
              <w:bottom w:val="single" w:sz="4" w:space="0" w:color="auto"/>
            </w:tcBorders>
          </w:tcPr>
          <w:p w14:paraId="638337D8" w14:textId="5E7BDB91" w:rsidR="00D37B8D" w:rsidRDefault="008555AB" w:rsidP="00D37B8D">
            <w:pPr>
              <w:pStyle w:val="EarlierRepubEntries"/>
            </w:pPr>
            <w:hyperlink r:id="rId623"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3C023961" w14:textId="77777777" w:rsidR="00D37B8D" w:rsidRDefault="00D37B8D" w:rsidP="00D37B8D">
            <w:pPr>
              <w:pStyle w:val="EarlierRepubEntries"/>
            </w:pPr>
            <w:r>
              <w:t>expiry of transitional provisions (s 501, s 502)</w:t>
            </w:r>
          </w:p>
        </w:tc>
      </w:tr>
      <w:tr w:rsidR="00D37B8D" w14:paraId="5F560778" w14:textId="77777777" w:rsidTr="00BF25AC">
        <w:trPr>
          <w:cantSplit/>
        </w:trPr>
        <w:tc>
          <w:tcPr>
            <w:tcW w:w="1576" w:type="dxa"/>
            <w:tcBorders>
              <w:top w:val="single" w:sz="4" w:space="0" w:color="auto"/>
              <w:bottom w:val="single" w:sz="4" w:space="0" w:color="auto"/>
            </w:tcBorders>
          </w:tcPr>
          <w:p w14:paraId="4AA8AA0B" w14:textId="77777777" w:rsidR="00D37B8D" w:rsidRDefault="00D37B8D" w:rsidP="00D37B8D">
            <w:pPr>
              <w:pStyle w:val="EarlierRepubEntries"/>
            </w:pPr>
            <w:r>
              <w:t>R13</w:t>
            </w:r>
            <w:r>
              <w:br/>
              <w:t>1 July 2011</w:t>
            </w:r>
          </w:p>
        </w:tc>
        <w:tc>
          <w:tcPr>
            <w:tcW w:w="1543" w:type="dxa"/>
            <w:tcBorders>
              <w:top w:val="single" w:sz="4" w:space="0" w:color="auto"/>
              <w:bottom w:val="single" w:sz="4" w:space="0" w:color="auto"/>
            </w:tcBorders>
          </w:tcPr>
          <w:p w14:paraId="43905491" w14:textId="77777777" w:rsidR="00D37B8D" w:rsidRDefault="00D37B8D" w:rsidP="00D37B8D">
            <w:pPr>
              <w:pStyle w:val="EarlierRepubEntries"/>
            </w:pPr>
            <w:r>
              <w:t>1 July 2011–</w:t>
            </w:r>
            <w:r>
              <w:br/>
              <w:t>11 Dec 2011</w:t>
            </w:r>
          </w:p>
        </w:tc>
        <w:tc>
          <w:tcPr>
            <w:tcW w:w="1701" w:type="dxa"/>
            <w:tcBorders>
              <w:top w:val="single" w:sz="4" w:space="0" w:color="auto"/>
              <w:bottom w:val="single" w:sz="4" w:space="0" w:color="auto"/>
            </w:tcBorders>
          </w:tcPr>
          <w:p w14:paraId="13092016" w14:textId="50A32E14" w:rsidR="00D37B8D" w:rsidRDefault="008555AB" w:rsidP="00D37B8D">
            <w:pPr>
              <w:pStyle w:val="EarlierRepubEntries"/>
            </w:pPr>
            <w:hyperlink r:id="rId6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c>
          <w:tcPr>
            <w:tcW w:w="2003" w:type="dxa"/>
            <w:tcBorders>
              <w:top w:val="single" w:sz="4" w:space="0" w:color="auto"/>
              <w:bottom w:val="single" w:sz="4" w:space="0" w:color="auto"/>
            </w:tcBorders>
          </w:tcPr>
          <w:p w14:paraId="6020A490" w14:textId="1F2B9E64" w:rsidR="00D37B8D" w:rsidRDefault="00D37B8D" w:rsidP="00D37B8D">
            <w:pPr>
              <w:pStyle w:val="EarlierRepubEntries"/>
            </w:pPr>
            <w:r>
              <w:t xml:space="preserve">amendments by </w:t>
            </w:r>
            <w:hyperlink r:id="rId6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r>
      <w:tr w:rsidR="00D37B8D" w14:paraId="3EE19DC4" w14:textId="77777777" w:rsidTr="00BF25AC">
        <w:trPr>
          <w:cantSplit/>
        </w:trPr>
        <w:tc>
          <w:tcPr>
            <w:tcW w:w="1576" w:type="dxa"/>
            <w:tcBorders>
              <w:top w:val="single" w:sz="4" w:space="0" w:color="auto"/>
              <w:bottom w:val="single" w:sz="4" w:space="0" w:color="auto"/>
            </w:tcBorders>
          </w:tcPr>
          <w:p w14:paraId="02697AA9" w14:textId="77777777" w:rsidR="00D37B8D" w:rsidRDefault="00D37B8D" w:rsidP="00D37B8D">
            <w:pPr>
              <w:pStyle w:val="EarlierRepubEntries"/>
            </w:pPr>
            <w:r>
              <w:t>R14</w:t>
            </w:r>
            <w:r>
              <w:br/>
              <w:t>12 Dec 2011</w:t>
            </w:r>
          </w:p>
        </w:tc>
        <w:tc>
          <w:tcPr>
            <w:tcW w:w="1543" w:type="dxa"/>
            <w:tcBorders>
              <w:top w:val="single" w:sz="4" w:space="0" w:color="auto"/>
              <w:bottom w:val="single" w:sz="4" w:space="0" w:color="auto"/>
            </w:tcBorders>
          </w:tcPr>
          <w:p w14:paraId="239366BC" w14:textId="77777777" w:rsidR="00D37B8D" w:rsidRDefault="00D37B8D" w:rsidP="00D37B8D">
            <w:pPr>
              <w:pStyle w:val="EarlierRepubEntries"/>
            </w:pPr>
            <w:r>
              <w:t>12 Dec 2011–</w:t>
            </w:r>
            <w:r>
              <w:br/>
              <w:t>14 Dec 2011</w:t>
            </w:r>
          </w:p>
        </w:tc>
        <w:tc>
          <w:tcPr>
            <w:tcW w:w="1701" w:type="dxa"/>
            <w:tcBorders>
              <w:top w:val="single" w:sz="4" w:space="0" w:color="auto"/>
              <w:bottom w:val="single" w:sz="4" w:space="0" w:color="auto"/>
            </w:tcBorders>
          </w:tcPr>
          <w:p w14:paraId="68D8FCC2" w14:textId="67683619" w:rsidR="00D37B8D" w:rsidRDefault="008555AB" w:rsidP="00D37B8D">
            <w:pPr>
              <w:pStyle w:val="EarlierRepubEntries"/>
            </w:pPr>
            <w:hyperlink r:id="rId626" w:tooltip="Statute Law Amendment Act 2011 (No 3)" w:history="1">
              <w:r w:rsidR="004F6AC4" w:rsidRPr="004F6AC4">
                <w:rPr>
                  <w:rStyle w:val="charCitHyperlinkAbbrev"/>
                </w:rPr>
                <w:t>A2011</w:t>
              </w:r>
              <w:r w:rsidR="004F6AC4" w:rsidRPr="004F6AC4">
                <w:rPr>
                  <w:rStyle w:val="charCitHyperlinkAbbrev"/>
                </w:rPr>
                <w:noBreakHyphen/>
                <w:t>52</w:t>
              </w:r>
            </w:hyperlink>
          </w:p>
        </w:tc>
        <w:tc>
          <w:tcPr>
            <w:tcW w:w="2003" w:type="dxa"/>
            <w:tcBorders>
              <w:top w:val="single" w:sz="4" w:space="0" w:color="auto"/>
              <w:bottom w:val="single" w:sz="4" w:space="0" w:color="auto"/>
            </w:tcBorders>
          </w:tcPr>
          <w:p w14:paraId="676593BD" w14:textId="23F039C5" w:rsidR="00D37B8D" w:rsidRDefault="00D37B8D" w:rsidP="00D37B8D">
            <w:pPr>
              <w:pStyle w:val="EarlierRepubEntries"/>
            </w:pPr>
            <w:r>
              <w:t xml:space="preserve">amendments by </w:t>
            </w:r>
            <w:hyperlink r:id="rId627" w:tooltip="Statute Law Amendment Act 2011 (No 3)" w:history="1">
              <w:r w:rsidR="004F6AC4" w:rsidRPr="004F6AC4">
                <w:rPr>
                  <w:rStyle w:val="charCitHyperlinkAbbrev"/>
                </w:rPr>
                <w:t>A2011</w:t>
              </w:r>
              <w:r w:rsidR="004F6AC4" w:rsidRPr="004F6AC4">
                <w:rPr>
                  <w:rStyle w:val="charCitHyperlinkAbbrev"/>
                </w:rPr>
                <w:noBreakHyphen/>
                <w:t>52</w:t>
              </w:r>
            </w:hyperlink>
          </w:p>
        </w:tc>
      </w:tr>
      <w:tr w:rsidR="00D37B8D" w14:paraId="18CA2479" w14:textId="77777777" w:rsidTr="00BF25AC">
        <w:trPr>
          <w:cantSplit/>
        </w:trPr>
        <w:tc>
          <w:tcPr>
            <w:tcW w:w="1576" w:type="dxa"/>
            <w:tcBorders>
              <w:top w:val="single" w:sz="4" w:space="0" w:color="auto"/>
              <w:bottom w:val="single" w:sz="4" w:space="0" w:color="auto"/>
            </w:tcBorders>
          </w:tcPr>
          <w:p w14:paraId="706E3574" w14:textId="77777777" w:rsidR="00D37B8D" w:rsidRDefault="00D37B8D" w:rsidP="00D37B8D">
            <w:pPr>
              <w:pStyle w:val="EarlierRepubEntries"/>
            </w:pPr>
            <w:r>
              <w:t>R15</w:t>
            </w:r>
            <w:r>
              <w:br/>
              <w:t>15 Dec 2011</w:t>
            </w:r>
          </w:p>
        </w:tc>
        <w:tc>
          <w:tcPr>
            <w:tcW w:w="1543" w:type="dxa"/>
            <w:tcBorders>
              <w:top w:val="single" w:sz="4" w:space="0" w:color="auto"/>
              <w:bottom w:val="single" w:sz="4" w:space="0" w:color="auto"/>
            </w:tcBorders>
          </w:tcPr>
          <w:p w14:paraId="4F058765" w14:textId="77777777" w:rsidR="00D37B8D" w:rsidRDefault="00D37B8D" w:rsidP="00D37B8D">
            <w:pPr>
              <w:pStyle w:val="EarlierRepubEntries"/>
            </w:pPr>
            <w:r>
              <w:t>15 Dec 2011–</w:t>
            </w:r>
            <w:r>
              <w:br/>
              <w:t>31 Dec 2011</w:t>
            </w:r>
          </w:p>
        </w:tc>
        <w:tc>
          <w:tcPr>
            <w:tcW w:w="1701" w:type="dxa"/>
            <w:tcBorders>
              <w:top w:val="single" w:sz="4" w:space="0" w:color="auto"/>
              <w:bottom w:val="single" w:sz="4" w:space="0" w:color="auto"/>
            </w:tcBorders>
          </w:tcPr>
          <w:p w14:paraId="22280908" w14:textId="51E5087E" w:rsidR="00D37B8D" w:rsidRDefault="008555AB" w:rsidP="00D37B8D">
            <w:pPr>
              <w:pStyle w:val="EarlierRepubEntries"/>
            </w:pPr>
            <w:hyperlink r:id="rId628"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14:paraId="74EF3B7D" w14:textId="5A83A004" w:rsidR="00D37B8D" w:rsidRDefault="00D37B8D" w:rsidP="00D37B8D">
            <w:pPr>
              <w:pStyle w:val="EarlierRepubEntries"/>
            </w:pPr>
            <w:r>
              <w:t xml:space="preserve">amendments by </w:t>
            </w:r>
            <w:hyperlink r:id="rId629"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r>
      <w:tr w:rsidR="00D37B8D" w14:paraId="71661D64" w14:textId="77777777" w:rsidTr="00BF25AC">
        <w:trPr>
          <w:cantSplit/>
        </w:trPr>
        <w:tc>
          <w:tcPr>
            <w:tcW w:w="1576" w:type="dxa"/>
            <w:tcBorders>
              <w:top w:val="single" w:sz="4" w:space="0" w:color="auto"/>
              <w:bottom w:val="single" w:sz="4" w:space="0" w:color="auto"/>
            </w:tcBorders>
          </w:tcPr>
          <w:p w14:paraId="1DE5E564" w14:textId="77777777" w:rsidR="00D37B8D" w:rsidRDefault="00D37B8D" w:rsidP="00D37B8D">
            <w:pPr>
              <w:pStyle w:val="EarlierRepubEntries"/>
            </w:pPr>
            <w:r>
              <w:t>R16</w:t>
            </w:r>
            <w:r>
              <w:br/>
              <w:t>1 Jan 2012</w:t>
            </w:r>
          </w:p>
        </w:tc>
        <w:tc>
          <w:tcPr>
            <w:tcW w:w="1543" w:type="dxa"/>
            <w:tcBorders>
              <w:top w:val="single" w:sz="4" w:space="0" w:color="auto"/>
              <w:bottom w:val="single" w:sz="4" w:space="0" w:color="auto"/>
            </w:tcBorders>
          </w:tcPr>
          <w:p w14:paraId="179DDFFC" w14:textId="77777777" w:rsidR="00D37B8D" w:rsidRDefault="00D37B8D" w:rsidP="00D37B8D">
            <w:pPr>
              <w:pStyle w:val="EarlierRepubEntries"/>
            </w:pPr>
            <w:r>
              <w:t>1 Jan 2012–</w:t>
            </w:r>
            <w:r>
              <w:br/>
              <w:t>10 Sept 2012</w:t>
            </w:r>
          </w:p>
        </w:tc>
        <w:tc>
          <w:tcPr>
            <w:tcW w:w="1701" w:type="dxa"/>
            <w:tcBorders>
              <w:top w:val="single" w:sz="4" w:space="0" w:color="auto"/>
              <w:bottom w:val="single" w:sz="4" w:space="0" w:color="auto"/>
            </w:tcBorders>
          </w:tcPr>
          <w:p w14:paraId="1EA671EF" w14:textId="069E95EB" w:rsidR="00D37B8D" w:rsidRDefault="008555AB" w:rsidP="00D37B8D">
            <w:pPr>
              <w:pStyle w:val="EarlierRepubEntries"/>
            </w:pPr>
            <w:hyperlink r:id="rId630"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14:paraId="726D97D1" w14:textId="0CEA1165" w:rsidR="00D37B8D" w:rsidRDefault="00D37B8D" w:rsidP="00D37B8D">
            <w:pPr>
              <w:pStyle w:val="EarlierRepubEntries"/>
            </w:pPr>
            <w:r>
              <w:t xml:space="preserve">amendments by </w:t>
            </w:r>
            <w:hyperlink r:id="rId631"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p>
        </w:tc>
      </w:tr>
      <w:tr w:rsidR="00ED2FC5" w14:paraId="03D6A7AB" w14:textId="77777777" w:rsidTr="00BF25AC">
        <w:trPr>
          <w:cantSplit/>
        </w:trPr>
        <w:tc>
          <w:tcPr>
            <w:tcW w:w="1576" w:type="dxa"/>
            <w:tcBorders>
              <w:top w:val="single" w:sz="4" w:space="0" w:color="auto"/>
              <w:bottom w:val="single" w:sz="4" w:space="0" w:color="auto"/>
            </w:tcBorders>
          </w:tcPr>
          <w:p w14:paraId="758277E4" w14:textId="77777777" w:rsidR="00ED2FC5" w:rsidRDefault="00ED2FC5" w:rsidP="00D37B8D">
            <w:pPr>
              <w:pStyle w:val="EarlierRepubEntries"/>
            </w:pPr>
            <w:r>
              <w:t>R17</w:t>
            </w:r>
            <w:r>
              <w:br/>
              <w:t>11 Sept 2012</w:t>
            </w:r>
          </w:p>
        </w:tc>
        <w:tc>
          <w:tcPr>
            <w:tcW w:w="1543" w:type="dxa"/>
            <w:tcBorders>
              <w:top w:val="single" w:sz="4" w:space="0" w:color="auto"/>
              <w:bottom w:val="single" w:sz="4" w:space="0" w:color="auto"/>
            </w:tcBorders>
          </w:tcPr>
          <w:p w14:paraId="293E5BB1" w14:textId="77777777" w:rsidR="00ED2FC5" w:rsidRDefault="00ED2FC5" w:rsidP="00D37B8D">
            <w:pPr>
              <w:pStyle w:val="EarlierRepubEntries"/>
            </w:pPr>
            <w:r>
              <w:t>11 Sept 2012–</w:t>
            </w:r>
            <w:r>
              <w:br/>
              <w:t>14 Dec 2012</w:t>
            </w:r>
          </w:p>
        </w:tc>
        <w:tc>
          <w:tcPr>
            <w:tcW w:w="1701" w:type="dxa"/>
            <w:tcBorders>
              <w:top w:val="single" w:sz="4" w:space="0" w:color="auto"/>
              <w:bottom w:val="single" w:sz="4" w:space="0" w:color="auto"/>
            </w:tcBorders>
          </w:tcPr>
          <w:p w14:paraId="58506480" w14:textId="0AAA0BF0" w:rsidR="00ED2FC5" w:rsidRDefault="008555AB" w:rsidP="00D37B8D">
            <w:pPr>
              <w:pStyle w:val="EarlierRepubEntries"/>
            </w:pPr>
            <w:hyperlink r:id="rId632" w:tooltip="Civil Unions Act 2012" w:history="1">
              <w:r w:rsidR="004F6AC4" w:rsidRPr="004F6AC4">
                <w:rPr>
                  <w:rStyle w:val="charCitHyperlinkAbbrev"/>
                </w:rPr>
                <w:t>A2012</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1F2C5C1E" w14:textId="3898AB2A" w:rsidR="00ED2FC5" w:rsidRDefault="00ED2FC5" w:rsidP="00D37B8D">
            <w:pPr>
              <w:pStyle w:val="EarlierRepubEntries"/>
            </w:pPr>
            <w:r>
              <w:t xml:space="preserve">amendments by </w:t>
            </w:r>
            <w:hyperlink r:id="rId633" w:tooltip="Civil Unions Act 2012" w:history="1">
              <w:r w:rsidR="004F6AC4" w:rsidRPr="004F6AC4">
                <w:rPr>
                  <w:rStyle w:val="charCitHyperlinkAbbrev"/>
                </w:rPr>
                <w:t>A2012</w:t>
              </w:r>
              <w:r w:rsidR="004F6AC4" w:rsidRPr="004F6AC4">
                <w:rPr>
                  <w:rStyle w:val="charCitHyperlinkAbbrev"/>
                </w:rPr>
                <w:noBreakHyphen/>
                <w:t>40</w:t>
              </w:r>
            </w:hyperlink>
          </w:p>
        </w:tc>
      </w:tr>
      <w:tr w:rsidR="003A728C" w14:paraId="1E237C48" w14:textId="77777777" w:rsidTr="00BF25AC">
        <w:trPr>
          <w:cantSplit/>
        </w:trPr>
        <w:tc>
          <w:tcPr>
            <w:tcW w:w="1576" w:type="dxa"/>
            <w:tcBorders>
              <w:top w:val="single" w:sz="4" w:space="0" w:color="auto"/>
              <w:bottom w:val="single" w:sz="4" w:space="0" w:color="auto"/>
            </w:tcBorders>
          </w:tcPr>
          <w:p w14:paraId="5CEB0A82" w14:textId="77777777" w:rsidR="003A728C" w:rsidRDefault="003A728C" w:rsidP="00D37B8D">
            <w:pPr>
              <w:pStyle w:val="EarlierRepubEntries"/>
            </w:pPr>
            <w:r>
              <w:t>R18</w:t>
            </w:r>
            <w:r>
              <w:br/>
              <w:t>15 Dec 2012</w:t>
            </w:r>
          </w:p>
        </w:tc>
        <w:tc>
          <w:tcPr>
            <w:tcW w:w="1543" w:type="dxa"/>
            <w:tcBorders>
              <w:top w:val="single" w:sz="4" w:space="0" w:color="auto"/>
              <w:bottom w:val="single" w:sz="4" w:space="0" w:color="auto"/>
            </w:tcBorders>
          </w:tcPr>
          <w:p w14:paraId="3FFF10B1" w14:textId="77777777" w:rsidR="003A728C" w:rsidRDefault="003A728C" w:rsidP="006419C0">
            <w:pPr>
              <w:pStyle w:val="EarlierRepubEntries"/>
            </w:pPr>
            <w:r>
              <w:t>15 Dec 2012–</w:t>
            </w:r>
            <w:r w:rsidR="006419C0">
              <w:br/>
            </w:r>
            <w:r>
              <w:t>13 June 2013</w:t>
            </w:r>
          </w:p>
        </w:tc>
        <w:tc>
          <w:tcPr>
            <w:tcW w:w="1701" w:type="dxa"/>
            <w:tcBorders>
              <w:top w:val="single" w:sz="4" w:space="0" w:color="auto"/>
              <w:bottom w:val="single" w:sz="4" w:space="0" w:color="auto"/>
            </w:tcBorders>
          </w:tcPr>
          <w:p w14:paraId="37302C9E" w14:textId="53EB2DD8" w:rsidR="003A728C" w:rsidRDefault="008555AB" w:rsidP="00D37B8D">
            <w:pPr>
              <w:pStyle w:val="EarlierRepubEntries"/>
            </w:pPr>
            <w:hyperlink r:id="rId634" w:tooltip="Civil Unions Act 2012" w:history="1">
              <w:r w:rsidR="003A728C" w:rsidRPr="003A728C">
                <w:rPr>
                  <w:rStyle w:val="charCitHyperlinkAbbrev"/>
                </w:rPr>
                <w:t>A2012</w:t>
              </w:r>
              <w:r w:rsidR="003A728C" w:rsidRPr="003A728C">
                <w:rPr>
                  <w:rStyle w:val="charCitHyperlinkAbbrev"/>
                </w:rPr>
                <w:noBreakHyphen/>
                <w:t>40</w:t>
              </w:r>
            </w:hyperlink>
          </w:p>
        </w:tc>
        <w:tc>
          <w:tcPr>
            <w:tcW w:w="2003" w:type="dxa"/>
            <w:tcBorders>
              <w:top w:val="single" w:sz="4" w:space="0" w:color="auto"/>
              <w:bottom w:val="single" w:sz="4" w:space="0" w:color="auto"/>
            </w:tcBorders>
          </w:tcPr>
          <w:p w14:paraId="4E2C8CD4" w14:textId="004A8B2B" w:rsidR="003A728C" w:rsidRDefault="003A728C" w:rsidP="00D37B8D">
            <w:pPr>
              <w:pStyle w:val="EarlierRepubEntries"/>
            </w:pPr>
            <w:r>
              <w:t xml:space="preserve">amendments by </w:t>
            </w:r>
            <w:hyperlink r:id="rId635" w:tooltip="Corrections and Sentencing Legislation Amendment Act 2012" w:history="1">
              <w:r w:rsidRPr="003A728C">
                <w:rPr>
                  <w:rStyle w:val="charCitHyperlinkAbbrev"/>
                </w:rPr>
                <w:t>A2012</w:t>
              </w:r>
              <w:r w:rsidRPr="003A728C">
                <w:rPr>
                  <w:rStyle w:val="charCitHyperlinkAbbrev"/>
                </w:rPr>
                <w:noBreakHyphen/>
                <w:t>34</w:t>
              </w:r>
            </w:hyperlink>
          </w:p>
        </w:tc>
      </w:tr>
      <w:tr w:rsidR="00952BAB" w14:paraId="4DDE7CF9" w14:textId="77777777" w:rsidTr="00BF25AC">
        <w:trPr>
          <w:cantSplit/>
        </w:trPr>
        <w:tc>
          <w:tcPr>
            <w:tcW w:w="1576" w:type="dxa"/>
            <w:tcBorders>
              <w:top w:val="single" w:sz="4" w:space="0" w:color="auto"/>
              <w:bottom w:val="single" w:sz="4" w:space="0" w:color="auto"/>
            </w:tcBorders>
          </w:tcPr>
          <w:p w14:paraId="526392C6" w14:textId="77777777" w:rsidR="00952BAB" w:rsidRDefault="00952BAB" w:rsidP="00D37B8D">
            <w:pPr>
              <w:pStyle w:val="EarlierRepubEntries"/>
            </w:pPr>
            <w:r>
              <w:t>R19</w:t>
            </w:r>
            <w:r>
              <w:br/>
            </w:r>
            <w:r w:rsidR="006419C0">
              <w:t>14 June 2013</w:t>
            </w:r>
          </w:p>
        </w:tc>
        <w:tc>
          <w:tcPr>
            <w:tcW w:w="1543" w:type="dxa"/>
            <w:tcBorders>
              <w:top w:val="single" w:sz="4" w:space="0" w:color="auto"/>
              <w:bottom w:val="single" w:sz="4" w:space="0" w:color="auto"/>
            </w:tcBorders>
          </w:tcPr>
          <w:p w14:paraId="51028DBF" w14:textId="77777777" w:rsidR="00952BAB" w:rsidRDefault="006419C0" w:rsidP="00D37B8D">
            <w:pPr>
              <w:pStyle w:val="EarlierRepubEntries"/>
            </w:pPr>
            <w:r>
              <w:t>14 June 2013–</w:t>
            </w:r>
            <w:r>
              <w:br/>
              <w:t>31 Aug 2013</w:t>
            </w:r>
          </w:p>
        </w:tc>
        <w:tc>
          <w:tcPr>
            <w:tcW w:w="1701" w:type="dxa"/>
            <w:tcBorders>
              <w:top w:val="single" w:sz="4" w:space="0" w:color="auto"/>
              <w:bottom w:val="single" w:sz="4" w:space="0" w:color="auto"/>
            </w:tcBorders>
          </w:tcPr>
          <w:p w14:paraId="6A04ADBA" w14:textId="46C99FFA" w:rsidR="00952BAB" w:rsidRDefault="008555AB" w:rsidP="00D37B8D">
            <w:pPr>
              <w:pStyle w:val="EarlierRepubEntries"/>
            </w:pPr>
            <w:hyperlink r:id="rId636" w:tooltip="Statute Law Amendment Act 2013" w:history="1">
              <w:r w:rsidR="009B6553">
                <w:rPr>
                  <w:rStyle w:val="charCitHyperlinkAbbrev"/>
                </w:rPr>
                <w:t>A2013</w:t>
              </w:r>
              <w:r w:rsidR="009B6553">
                <w:rPr>
                  <w:rStyle w:val="charCitHyperlinkAbbrev"/>
                </w:rPr>
                <w:noBreakHyphen/>
                <w:t>19</w:t>
              </w:r>
            </w:hyperlink>
          </w:p>
        </w:tc>
        <w:tc>
          <w:tcPr>
            <w:tcW w:w="2003" w:type="dxa"/>
            <w:tcBorders>
              <w:top w:val="single" w:sz="4" w:space="0" w:color="auto"/>
              <w:bottom w:val="single" w:sz="4" w:space="0" w:color="auto"/>
            </w:tcBorders>
          </w:tcPr>
          <w:p w14:paraId="5089B480" w14:textId="400B0BDE" w:rsidR="00952BAB" w:rsidRDefault="006419C0" w:rsidP="00D37B8D">
            <w:pPr>
              <w:pStyle w:val="EarlierRepubEntries"/>
            </w:pPr>
            <w:r>
              <w:t xml:space="preserve">amendments by </w:t>
            </w:r>
            <w:hyperlink r:id="rId637" w:tooltip="Statute Law Amendment Act 2013" w:history="1">
              <w:r w:rsidRPr="006419C0">
                <w:rPr>
                  <w:rStyle w:val="charCitHyperlinkAbbrev"/>
                </w:rPr>
                <w:t>A2013-19</w:t>
              </w:r>
            </w:hyperlink>
          </w:p>
        </w:tc>
      </w:tr>
      <w:tr w:rsidR="009B6553" w14:paraId="3CEC94AB" w14:textId="77777777" w:rsidTr="00BF25AC">
        <w:trPr>
          <w:cantSplit/>
        </w:trPr>
        <w:tc>
          <w:tcPr>
            <w:tcW w:w="1576" w:type="dxa"/>
            <w:tcBorders>
              <w:top w:val="single" w:sz="4" w:space="0" w:color="auto"/>
              <w:bottom w:val="single" w:sz="4" w:space="0" w:color="auto"/>
            </w:tcBorders>
          </w:tcPr>
          <w:p w14:paraId="6B6D3A91" w14:textId="77777777" w:rsidR="009B6553" w:rsidRDefault="009B6553" w:rsidP="00D37B8D">
            <w:pPr>
              <w:pStyle w:val="EarlierRepubEntries"/>
            </w:pPr>
            <w:r>
              <w:t>R20</w:t>
            </w:r>
            <w:r>
              <w:br/>
              <w:t>1 Sept 2013</w:t>
            </w:r>
          </w:p>
        </w:tc>
        <w:tc>
          <w:tcPr>
            <w:tcW w:w="1543" w:type="dxa"/>
            <w:tcBorders>
              <w:top w:val="single" w:sz="4" w:space="0" w:color="auto"/>
              <w:bottom w:val="single" w:sz="4" w:space="0" w:color="auto"/>
            </w:tcBorders>
          </w:tcPr>
          <w:p w14:paraId="586CABE9" w14:textId="77777777" w:rsidR="009B6553" w:rsidRDefault="009B6553" w:rsidP="00D37B8D">
            <w:pPr>
              <w:pStyle w:val="EarlierRepubEntries"/>
            </w:pPr>
            <w:r>
              <w:t>1 Sept 2013–</w:t>
            </w:r>
            <w:r>
              <w:br/>
              <w:t>6 Nov 2013</w:t>
            </w:r>
          </w:p>
        </w:tc>
        <w:tc>
          <w:tcPr>
            <w:tcW w:w="1701" w:type="dxa"/>
            <w:tcBorders>
              <w:top w:val="single" w:sz="4" w:space="0" w:color="auto"/>
              <w:bottom w:val="single" w:sz="4" w:space="0" w:color="auto"/>
            </w:tcBorders>
          </w:tcPr>
          <w:p w14:paraId="5C0BDE63" w14:textId="02D327E8" w:rsidR="009B6553" w:rsidRDefault="008555AB" w:rsidP="00D37B8D">
            <w:pPr>
              <w:pStyle w:val="EarlierRepubEntries"/>
            </w:pPr>
            <w:hyperlink r:id="rId638" w:tooltip="Official Visitor Amendment Act 2013" w:history="1">
              <w:r w:rsidR="009B6553">
                <w:rPr>
                  <w:rStyle w:val="charCitHyperlinkAbbrev"/>
                </w:rPr>
                <w:t>A2013</w:t>
              </w:r>
              <w:r w:rsidR="009B6553">
                <w:rPr>
                  <w:rStyle w:val="charCitHyperlinkAbbrev"/>
                </w:rPr>
                <w:noBreakHyphen/>
                <w:t>22</w:t>
              </w:r>
            </w:hyperlink>
          </w:p>
        </w:tc>
        <w:tc>
          <w:tcPr>
            <w:tcW w:w="2003" w:type="dxa"/>
            <w:tcBorders>
              <w:top w:val="single" w:sz="4" w:space="0" w:color="auto"/>
              <w:bottom w:val="single" w:sz="4" w:space="0" w:color="auto"/>
            </w:tcBorders>
          </w:tcPr>
          <w:p w14:paraId="4E5F6683" w14:textId="3BDA7BD3" w:rsidR="009B6553" w:rsidRDefault="007400D8" w:rsidP="00D37B8D">
            <w:pPr>
              <w:pStyle w:val="EarlierRepubEntries"/>
            </w:pPr>
            <w:r>
              <w:t xml:space="preserve">amendments by </w:t>
            </w:r>
            <w:hyperlink r:id="rId639" w:tooltip="Official Visitor Act 2012" w:history="1">
              <w:r>
                <w:rPr>
                  <w:rStyle w:val="charCitHyperlinkAbbrev"/>
                </w:rPr>
                <w:t>A2012</w:t>
              </w:r>
              <w:r>
                <w:rPr>
                  <w:rStyle w:val="charCitHyperlinkAbbrev"/>
                </w:rPr>
                <w:noBreakHyphen/>
                <w:t>33</w:t>
              </w:r>
            </w:hyperlink>
            <w:r>
              <w:t xml:space="preserve"> and </w:t>
            </w:r>
            <w:hyperlink r:id="rId640" w:tooltip="Official Visitor Amendment Act 2013" w:history="1">
              <w:r>
                <w:rPr>
                  <w:rStyle w:val="charCitHyperlinkAbbrev"/>
                </w:rPr>
                <w:t>A2013</w:t>
              </w:r>
              <w:r>
                <w:rPr>
                  <w:rStyle w:val="charCitHyperlinkAbbrev"/>
                </w:rPr>
                <w:noBreakHyphen/>
                <w:t>22</w:t>
              </w:r>
            </w:hyperlink>
          </w:p>
        </w:tc>
      </w:tr>
      <w:tr w:rsidR="000614A4" w14:paraId="3BF32BCF" w14:textId="77777777" w:rsidTr="00BF25AC">
        <w:trPr>
          <w:cantSplit/>
        </w:trPr>
        <w:tc>
          <w:tcPr>
            <w:tcW w:w="1576" w:type="dxa"/>
            <w:tcBorders>
              <w:top w:val="single" w:sz="4" w:space="0" w:color="auto"/>
              <w:bottom w:val="single" w:sz="4" w:space="0" w:color="auto"/>
            </w:tcBorders>
          </w:tcPr>
          <w:p w14:paraId="5B103F3C" w14:textId="77777777" w:rsidR="000614A4" w:rsidRDefault="000614A4" w:rsidP="00D37B8D">
            <w:pPr>
              <w:pStyle w:val="EarlierRepubEntries"/>
            </w:pPr>
            <w:r>
              <w:t>R21</w:t>
            </w:r>
            <w:r>
              <w:br/>
              <w:t>7 Nov 2013</w:t>
            </w:r>
          </w:p>
        </w:tc>
        <w:tc>
          <w:tcPr>
            <w:tcW w:w="1543" w:type="dxa"/>
            <w:tcBorders>
              <w:top w:val="single" w:sz="4" w:space="0" w:color="auto"/>
              <w:bottom w:val="single" w:sz="4" w:space="0" w:color="auto"/>
            </w:tcBorders>
          </w:tcPr>
          <w:p w14:paraId="1956B5D8" w14:textId="77777777" w:rsidR="000614A4" w:rsidRDefault="000614A4" w:rsidP="003D6CFF">
            <w:pPr>
              <w:pStyle w:val="EarlierRepubEntries"/>
            </w:pPr>
            <w:r>
              <w:t>never effective</w:t>
            </w:r>
          </w:p>
        </w:tc>
        <w:tc>
          <w:tcPr>
            <w:tcW w:w="1701" w:type="dxa"/>
            <w:tcBorders>
              <w:top w:val="single" w:sz="4" w:space="0" w:color="auto"/>
              <w:bottom w:val="single" w:sz="4" w:space="0" w:color="auto"/>
            </w:tcBorders>
          </w:tcPr>
          <w:p w14:paraId="2E8AD92A" w14:textId="47CD1A4E" w:rsidR="000614A4" w:rsidRDefault="008555AB" w:rsidP="00D37B8D">
            <w:pPr>
              <w:pStyle w:val="EarlierRepubEntries"/>
            </w:pPr>
            <w:hyperlink r:id="rId641" w:tooltip="Marriage Equality (Same Sex) Act 2013" w:history="1">
              <w:r w:rsidR="000614A4">
                <w:rPr>
                  <w:rStyle w:val="charCitHyperlinkAbbrev"/>
                </w:rPr>
                <w:t>A2013</w:t>
              </w:r>
              <w:r w:rsidR="000614A4">
                <w:rPr>
                  <w:rStyle w:val="charCitHyperlinkAbbrev"/>
                </w:rPr>
                <w:noBreakHyphen/>
                <w:t>39</w:t>
              </w:r>
            </w:hyperlink>
            <w:r w:rsidR="000614A4">
              <w:t xml:space="preserve"> (never effective)</w:t>
            </w:r>
          </w:p>
        </w:tc>
        <w:tc>
          <w:tcPr>
            <w:tcW w:w="2003" w:type="dxa"/>
            <w:tcBorders>
              <w:top w:val="single" w:sz="4" w:space="0" w:color="auto"/>
              <w:bottom w:val="single" w:sz="4" w:space="0" w:color="auto"/>
            </w:tcBorders>
          </w:tcPr>
          <w:p w14:paraId="1FB9F4DB" w14:textId="2276F535" w:rsidR="000614A4" w:rsidRDefault="000614A4" w:rsidP="00D37B8D">
            <w:pPr>
              <w:pStyle w:val="EarlierRepubEntries"/>
            </w:pPr>
            <w:r>
              <w:t xml:space="preserve">amendments by </w:t>
            </w:r>
            <w:hyperlink r:id="rId642" w:tooltip="Marriage Equality (Same Sex) Act 2013" w:history="1">
              <w:r>
                <w:rPr>
                  <w:rStyle w:val="charCitHyperlinkAbbrev"/>
                </w:rPr>
                <w:t>A2013</w:t>
              </w:r>
              <w:r>
                <w:rPr>
                  <w:rStyle w:val="charCitHyperlinkAbbrev"/>
                </w:rPr>
                <w:noBreakHyphen/>
                <w:t>39</w:t>
              </w:r>
            </w:hyperlink>
          </w:p>
        </w:tc>
      </w:tr>
      <w:tr w:rsidR="005E354B" w14:paraId="700E0DA7" w14:textId="77777777" w:rsidTr="00BF25AC">
        <w:trPr>
          <w:cantSplit/>
        </w:trPr>
        <w:tc>
          <w:tcPr>
            <w:tcW w:w="1576" w:type="dxa"/>
            <w:tcBorders>
              <w:top w:val="single" w:sz="4" w:space="0" w:color="auto"/>
              <w:bottom w:val="single" w:sz="4" w:space="0" w:color="auto"/>
            </w:tcBorders>
          </w:tcPr>
          <w:p w14:paraId="7AE46B27" w14:textId="77777777" w:rsidR="005E354B" w:rsidRDefault="00DA43AC" w:rsidP="00DA43AC">
            <w:pPr>
              <w:pStyle w:val="EarlierRepubEntries"/>
            </w:pPr>
            <w:r>
              <w:t>R21 (RI)</w:t>
            </w:r>
            <w:r>
              <w:br/>
              <w:t>24</w:t>
            </w:r>
            <w:r w:rsidR="005E354B">
              <w:t xml:space="preserve"> Feb 2014</w:t>
            </w:r>
          </w:p>
        </w:tc>
        <w:tc>
          <w:tcPr>
            <w:tcW w:w="1543" w:type="dxa"/>
            <w:tcBorders>
              <w:top w:val="single" w:sz="4" w:space="0" w:color="auto"/>
              <w:bottom w:val="single" w:sz="4" w:space="0" w:color="auto"/>
            </w:tcBorders>
          </w:tcPr>
          <w:p w14:paraId="27EFB7E6" w14:textId="77777777" w:rsidR="005E354B" w:rsidRDefault="005E354B" w:rsidP="000614A4">
            <w:pPr>
              <w:pStyle w:val="EarlierRepubEntries"/>
            </w:pPr>
            <w:r>
              <w:t>7 Nov 2013–</w:t>
            </w:r>
            <w:r>
              <w:br/>
            </w:r>
            <w:r w:rsidR="000614A4">
              <w:t>15 Dec</w:t>
            </w:r>
            <w:r>
              <w:t xml:space="preserve"> 2013</w:t>
            </w:r>
          </w:p>
        </w:tc>
        <w:tc>
          <w:tcPr>
            <w:tcW w:w="1701" w:type="dxa"/>
            <w:tcBorders>
              <w:top w:val="single" w:sz="4" w:space="0" w:color="auto"/>
              <w:bottom w:val="single" w:sz="4" w:space="0" w:color="auto"/>
            </w:tcBorders>
          </w:tcPr>
          <w:p w14:paraId="326EA86E" w14:textId="48A9C80C" w:rsidR="005E354B" w:rsidRDefault="008555AB" w:rsidP="005E354B">
            <w:pPr>
              <w:pStyle w:val="EarlierRepubEntries"/>
            </w:pPr>
            <w:hyperlink r:id="rId643" w:tooltip="Marriage Equality (Same Sex) Act 2013" w:history="1">
              <w:r w:rsidR="005E354B" w:rsidRPr="00AF3D0C">
                <w:rPr>
                  <w:rStyle w:val="charCitHyperlinkAbbrev"/>
                </w:rPr>
                <w:t>A2013-39</w:t>
              </w:r>
            </w:hyperlink>
            <w:r w:rsidR="005E354B">
              <w:t xml:space="preserve"> (never effective)</w:t>
            </w:r>
          </w:p>
        </w:tc>
        <w:tc>
          <w:tcPr>
            <w:tcW w:w="2003" w:type="dxa"/>
            <w:tcBorders>
              <w:top w:val="single" w:sz="4" w:space="0" w:color="auto"/>
              <w:bottom w:val="single" w:sz="4" w:space="0" w:color="auto"/>
            </w:tcBorders>
          </w:tcPr>
          <w:p w14:paraId="5A404E70" w14:textId="346C4D60" w:rsidR="005E354B" w:rsidRDefault="005E354B" w:rsidP="005E354B">
            <w:pPr>
              <w:pStyle w:val="EarlierRepubEntries"/>
            </w:pPr>
            <w:r>
              <w:t xml:space="preserve">reissue because of High Court decision in relation to </w:t>
            </w:r>
            <w:hyperlink r:id="rId644" w:tooltip="Marriage Equality (Same Sex) Act 2013" w:history="1">
              <w:r w:rsidRPr="00AF3D0C">
                <w:rPr>
                  <w:rStyle w:val="charCitHyperlinkAbbrev"/>
                </w:rPr>
                <w:t>A2013-39</w:t>
              </w:r>
            </w:hyperlink>
          </w:p>
        </w:tc>
      </w:tr>
      <w:tr w:rsidR="004D638A" w14:paraId="5035E19A" w14:textId="77777777" w:rsidTr="004D638A">
        <w:trPr>
          <w:cantSplit/>
        </w:trPr>
        <w:tc>
          <w:tcPr>
            <w:tcW w:w="1576" w:type="dxa"/>
            <w:tcBorders>
              <w:top w:val="single" w:sz="4" w:space="0" w:color="auto"/>
              <w:bottom w:val="single" w:sz="4" w:space="0" w:color="auto"/>
            </w:tcBorders>
          </w:tcPr>
          <w:p w14:paraId="662EC03E" w14:textId="77777777" w:rsidR="004D638A" w:rsidRDefault="004D638A" w:rsidP="0017544E">
            <w:pPr>
              <w:pStyle w:val="EarlierRepubEntries"/>
            </w:pPr>
            <w:r>
              <w:t>R22</w:t>
            </w:r>
            <w:r>
              <w:br/>
              <w:t>16 Dec 2013</w:t>
            </w:r>
          </w:p>
        </w:tc>
        <w:tc>
          <w:tcPr>
            <w:tcW w:w="1543" w:type="dxa"/>
            <w:tcBorders>
              <w:top w:val="single" w:sz="4" w:space="0" w:color="auto"/>
              <w:bottom w:val="single" w:sz="4" w:space="0" w:color="auto"/>
            </w:tcBorders>
          </w:tcPr>
          <w:p w14:paraId="2A91FF0A" w14:textId="77777777" w:rsidR="004D638A" w:rsidRDefault="004D638A" w:rsidP="0017544E">
            <w:pPr>
              <w:pStyle w:val="EarlierRepubEntries"/>
            </w:pPr>
            <w:r>
              <w:t>never effective</w:t>
            </w:r>
          </w:p>
        </w:tc>
        <w:tc>
          <w:tcPr>
            <w:tcW w:w="1701" w:type="dxa"/>
            <w:tcBorders>
              <w:top w:val="single" w:sz="4" w:space="0" w:color="auto"/>
              <w:bottom w:val="single" w:sz="4" w:space="0" w:color="auto"/>
            </w:tcBorders>
          </w:tcPr>
          <w:p w14:paraId="3DF1E76B" w14:textId="39E12D9F" w:rsidR="004D638A" w:rsidRDefault="008555AB" w:rsidP="0017544E">
            <w:pPr>
              <w:pStyle w:val="EarlierRepubEntries"/>
            </w:pPr>
            <w:hyperlink r:id="rId645" w:tooltip="Marriage Equality (Same Sex) Act 2013" w:history="1">
              <w:r w:rsidR="004D638A" w:rsidRPr="00AF3D0C">
                <w:rPr>
                  <w:rStyle w:val="charCitHyperlinkAbbrev"/>
                </w:rPr>
                <w:t>A2013-39</w:t>
              </w:r>
            </w:hyperlink>
            <w:r w:rsidR="004D638A">
              <w:t xml:space="preserve"> (never effective)</w:t>
            </w:r>
          </w:p>
        </w:tc>
        <w:tc>
          <w:tcPr>
            <w:tcW w:w="2003" w:type="dxa"/>
            <w:tcBorders>
              <w:top w:val="single" w:sz="4" w:space="0" w:color="auto"/>
              <w:bottom w:val="single" w:sz="4" w:space="0" w:color="auto"/>
            </w:tcBorders>
          </w:tcPr>
          <w:p w14:paraId="0447C3F9" w14:textId="0EA00D1F" w:rsidR="004D638A" w:rsidRDefault="004D638A" w:rsidP="0017544E">
            <w:pPr>
              <w:pStyle w:val="EarlierRepubEntries"/>
            </w:pPr>
            <w:r>
              <w:t xml:space="preserve">removed from LR because of High Court decision in relation to </w:t>
            </w:r>
            <w:hyperlink r:id="rId646" w:tooltip="Marriage Equality (Same Sex) Act 2013" w:history="1">
              <w:r>
                <w:rPr>
                  <w:rStyle w:val="charCitHyperlinkAbbrev"/>
                </w:rPr>
                <w:t>A2013</w:t>
              </w:r>
              <w:r>
                <w:rPr>
                  <w:rStyle w:val="charCitHyperlinkAbbrev"/>
                </w:rPr>
                <w:noBreakHyphen/>
                <w:t>39</w:t>
              </w:r>
            </w:hyperlink>
          </w:p>
        </w:tc>
      </w:tr>
      <w:tr w:rsidR="003D6CFF" w14:paraId="55014ACF" w14:textId="77777777" w:rsidTr="00BF25AC">
        <w:trPr>
          <w:cantSplit/>
        </w:trPr>
        <w:tc>
          <w:tcPr>
            <w:tcW w:w="1576" w:type="dxa"/>
            <w:tcBorders>
              <w:top w:val="single" w:sz="4" w:space="0" w:color="auto"/>
              <w:bottom w:val="single" w:sz="4" w:space="0" w:color="auto"/>
            </w:tcBorders>
          </w:tcPr>
          <w:p w14:paraId="3E1CA8FD" w14:textId="77777777" w:rsidR="003D6CFF" w:rsidRDefault="003D6CFF" w:rsidP="00DA43AC">
            <w:pPr>
              <w:pStyle w:val="EarlierRepubEntries"/>
            </w:pPr>
            <w:r>
              <w:t>R22 (RI)</w:t>
            </w:r>
            <w:r>
              <w:br/>
              <w:t>24 Feb 2014</w:t>
            </w:r>
          </w:p>
        </w:tc>
        <w:tc>
          <w:tcPr>
            <w:tcW w:w="1543" w:type="dxa"/>
            <w:tcBorders>
              <w:top w:val="single" w:sz="4" w:space="0" w:color="auto"/>
              <w:bottom w:val="single" w:sz="4" w:space="0" w:color="auto"/>
            </w:tcBorders>
          </w:tcPr>
          <w:p w14:paraId="6C8BB5CB" w14:textId="77777777" w:rsidR="003D6CFF" w:rsidRDefault="009F1CBA" w:rsidP="000614A4">
            <w:pPr>
              <w:pStyle w:val="EarlierRepubEntries"/>
            </w:pPr>
            <w:r>
              <w:t>16 Dec 2013</w:t>
            </w:r>
            <w:r w:rsidR="003F29EB">
              <w:t>–</w:t>
            </w:r>
            <w:r w:rsidR="003F29EB">
              <w:br/>
            </w:r>
            <w:r w:rsidR="003D6CFF">
              <w:t>27 Mar 2014</w:t>
            </w:r>
          </w:p>
        </w:tc>
        <w:tc>
          <w:tcPr>
            <w:tcW w:w="1701" w:type="dxa"/>
            <w:tcBorders>
              <w:top w:val="single" w:sz="4" w:space="0" w:color="auto"/>
              <w:bottom w:val="single" w:sz="4" w:space="0" w:color="auto"/>
            </w:tcBorders>
          </w:tcPr>
          <w:p w14:paraId="46CA1C50" w14:textId="2D24285E" w:rsidR="003D6CFF" w:rsidRDefault="008555AB" w:rsidP="005E354B">
            <w:pPr>
              <w:pStyle w:val="EarlierRepubEntries"/>
            </w:pPr>
            <w:hyperlink r:id="rId647" w:tooltip="Marriage Equality (Same Sex) Act 2013" w:history="1">
              <w:r w:rsidR="009F1CBA" w:rsidRPr="00AF3D0C">
                <w:rPr>
                  <w:rStyle w:val="charCitHyperlinkAbbrev"/>
                </w:rPr>
                <w:t>A2013-39</w:t>
              </w:r>
            </w:hyperlink>
            <w:r w:rsidR="009F1CBA">
              <w:t xml:space="preserve"> (never effective)</w:t>
            </w:r>
          </w:p>
        </w:tc>
        <w:tc>
          <w:tcPr>
            <w:tcW w:w="2003" w:type="dxa"/>
            <w:tcBorders>
              <w:top w:val="single" w:sz="4" w:space="0" w:color="auto"/>
              <w:bottom w:val="single" w:sz="4" w:space="0" w:color="auto"/>
            </w:tcBorders>
          </w:tcPr>
          <w:p w14:paraId="52AD14BC" w14:textId="5F2D6A46" w:rsidR="003D6CFF" w:rsidRDefault="00BF25AC" w:rsidP="00BF25AC">
            <w:pPr>
              <w:pStyle w:val="EarlierRepubEntries"/>
            </w:pPr>
            <w:r>
              <w:t xml:space="preserve">expiry of transitional provisions (ch 51) and </w:t>
            </w:r>
            <w:r w:rsidR="009C311B">
              <w:t xml:space="preserve">reissue because of High Court decision in relation to </w:t>
            </w:r>
            <w:hyperlink r:id="rId648" w:tooltip="Marriage Equality (Same Sex) Act 2013" w:history="1">
              <w:r w:rsidR="009C311B" w:rsidRPr="00AF3D0C">
                <w:rPr>
                  <w:rStyle w:val="charCitHyperlinkAbbrev"/>
                </w:rPr>
                <w:t>A2013-39</w:t>
              </w:r>
            </w:hyperlink>
          </w:p>
        </w:tc>
      </w:tr>
      <w:tr w:rsidR="009250AA" w14:paraId="5461A590" w14:textId="77777777" w:rsidTr="00BF25AC">
        <w:trPr>
          <w:cantSplit/>
        </w:trPr>
        <w:tc>
          <w:tcPr>
            <w:tcW w:w="1576" w:type="dxa"/>
            <w:tcBorders>
              <w:top w:val="single" w:sz="4" w:space="0" w:color="auto"/>
              <w:bottom w:val="single" w:sz="4" w:space="0" w:color="auto"/>
            </w:tcBorders>
          </w:tcPr>
          <w:p w14:paraId="2D9FD139" w14:textId="77777777" w:rsidR="009250AA" w:rsidRDefault="009250AA" w:rsidP="00DA43AC">
            <w:pPr>
              <w:pStyle w:val="EarlierRepubEntries"/>
            </w:pPr>
            <w:r>
              <w:lastRenderedPageBreak/>
              <w:t>R23</w:t>
            </w:r>
            <w:r>
              <w:br/>
              <w:t>28 Mar 2014</w:t>
            </w:r>
          </w:p>
        </w:tc>
        <w:tc>
          <w:tcPr>
            <w:tcW w:w="1543" w:type="dxa"/>
            <w:tcBorders>
              <w:top w:val="single" w:sz="4" w:space="0" w:color="auto"/>
              <w:bottom w:val="single" w:sz="4" w:space="0" w:color="auto"/>
            </w:tcBorders>
          </w:tcPr>
          <w:p w14:paraId="672A525E" w14:textId="77777777" w:rsidR="009250AA" w:rsidRDefault="009250AA" w:rsidP="000614A4">
            <w:pPr>
              <w:pStyle w:val="EarlierRepubEntries"/>
            </w:pPr>
            <w:r>
              <w:t>28 Mar 2014–</w:t>
            </w:r>
            <w:r>
              <w:br/>
              <w:t>9 June 2014</w:t>
            </w:r>
          </w:p>
        </w:tc>
        <w:tc>
          <w:tcPr>
            <w:tcW w:w="1701" w:type="dxa"/>
            <w:tcBorders>
              <w:top w:val="single" w:sz="4" w:space="0" w:color="auto"/>
              <w:bottom w:val="single" w:sz="4" w:space="0" w:color="auto"/>
            </w:tcBorders>
          </w:tcPr>
          <w:p w14:paraId="5DA6D81B" w14:textId="6C52EE3F" w:rsidR="009250AA" w:rsidRDefault="008555AB" w:rsidP="005E354B">
            <w:pPr>
              <w:pStyle w:val="EarlierRepubEntries"/>
            </w:pPr>
            <w:hyperlink r:id="rId649" w:tooltip="Corrections and Sentencing Legislation Amendment Act 2014" w:history="1">
              <w:r w:rsidR="00F40E65">
                <w:rPr>
                  <w:rStyle w:val="charCitHyperlinkAbbrev"/>
                </w:rPr>
                <w:t>A2014</w:t>
              </w:r>
              <w:r w:rsidR="00F40E65">
                <w:rPr>
                  <w:rStyle w:val="charCitHyperlinkAbbrev"/>
                </w:rPr>
                <w:noBreakHyphen/>
                <w:t>6</w:t>
              </w:r>
            </w:hyperlink>
          </w:p>
        </w:tc>
        <w:tc>
          <w:tcPr>
            <w:tcW w:w="2003" w:type="dxa"/>
            <w:tcBorders>
              <w:top w:val="single" w:sz="4" w:space="0" w:color="auto"/>
              <w:bottom w:val="single" w:sz="4" w:space="0" w:color="auto"/>
            </w:tcBorders>
          </w:tcPr>
          <w:p w14:paraId="64BD7C97" w14:textId="448AD987" w:rsidR="009250AA" w:rsidRDefault="00F40E65" w:rsidP="00BF25AC">
            <w:pPr>
              <w:pStyle w:val="EarlierRepubEntries"/>
            </w:pPr>
            <w:r>
              <w:t xml:space="preserve">amendments by </w:t>
            </w:r>
            <w:hyperlink r:id="rId650" w:tooltip="Corrections and Sentencing Legislation Amendment Act 2014" w:history="1">
              <w:r>
                <w:rPr>
                  <w:rStyle w:val="charCitHyperlinkAbbrev"/>
                </w:rPr>
                <w:t>A2014</w:t>
              </w:r>
              <w:r>
                <w:rPr>
                  <w:rStyle w:val="charCitHyperlinkAbbrev"/>
                </w:rPr>
                <w:noBreakHyphen/>
                <w:t>6</w:t>
              </w:r>
            </w:hyperlink>
          </w:p>
        </w:tc>
      </w:tr>
      <w:tr w:rsidR="0017544E" w14:paraId="5E200D3F" w14:textId="77777777" w:rsidTr="00BF25AC">
        <w:trPr>
          <w:cantSplit/>
        </w:trPr>
        <w:tc>
          <w:tcPr>
            <w:tcW w:w="1576" w:type="dxa"/>
            <w:tcBorders>
              <w:top w:val="single" w:sz="4" w:space="0" w:color="auto"/>
              <w:bottom w:val="single" w:sz="4" w:space="0" w:color="auto"/>
            </w:tcBorders>
          </w:tcPr>
          <w:p w14:paraId="4119770E" w14:textId="77777777" w:rsidR="0017544E" w:rsidRDefault="0017544E" w:rsidP="00DA43AC">
            <w:pPr>
              <w:pStyle w:val="EarlierRepubEntries"/>
            </w:pPr>
            <w:r>
              <w:t>R24</w:t>
            </w:r>
            <w:r>
              <w:br/>
              <w:t>10 June 2014</w:t>
            </w:r>
          </w:p>
        </w:tc>
        <w:tc>
          <w:tcPr>
            <w:tcW w:w="1543" w:type="dxa"/>
            <w:tcBorders>
              <w:top w:val="single" w:sz="4" w:space="0" w:color="auto"/>
              <w:bottom w:val="single" w:sz="4" w:space="0" w:color="auto"/>
            </w:tcBorders>
          </w:tcPr>
          <w:p w14:paraId="08F92397" w14:textId="77777777" w:rsidR="0017544E" w:rsidRDefault="0017544E" w:rsidP="000614A4">
            <w:pPr>
              <w:pStyle w:val="EarlierRepubEntries"/>
            </w:pPr>
            <w:r>
              <w:t>10 June 2014–</w:t>
            </w:r>
            <w:r>
              <w:br/>
              <w:t>1 Oct 2015</w:t>
            </w:r>
          </w:p>
        </w:tc>
        <w:tc>
          <w:tcPr>
            <w:tcW w:w="1701" w:type="dxa"/>
            <w:tcBorders>
              <w:top w:val="single" w:sz="4" w:space="0" w:color="auto"/>
              <w:bottom w:val="single" w:sz="4" w:space="0" w:color="auto"/>
            </w:tcBorders>
          </w:tcPr>
          <w:p w14:paraId="58D7009E" w14:textId="1DC7E696" w:rsidR="0017544E" w:rsidRDefault="008555AB" w:rsidP="005E354B">
            <w:pPr>
              <w:pStyle w:val="EarlierRepubEntries"/>
            </w:pPr>
            <w:hyperlink r:id="rId651" w:tooltip="Statute Law Amendment Act 2014" w:history="1">
              <w:r w:rsidR="0017544E">
                <w:rPr>
                  <w:rStyle w:val="charCitHyperlinkAbbrev"/>
                </w:rPr>
                <w:t>A2014</w:t>
              </w:r>
              <w:r w:rsidR="0017544E">
                <w:rPr>
                  <w:rStyle w:val="charCitHyperlinkAbbrev"/>
                </w:rPr>
                <w:noBreakHyphen/>
                <w:t>18</w:t>
              </w:r>
            </w:hyperlink>
          </w:p>
        </w:tc>
        <w:tc>
          <w:tcPr>
            <w:tcW w:w="2003" w:type="dxa"/>
            <w:tcBorders>
              <w:top w:val="single" w:sz="4" w:space="0" w:color="auto"/>
              <w:bottom w:val="single" w:sz="4" w:space="0" w:color="auto"/>
            </w:tcBorders>
          </w:tcPr>
          <w:p w14:paraId="4B3F800B" w14:textId="18E5DA77" w:rsidR="0017544E" w:rsidRDefault="0017544E" w:rsidP="00BF25AC">
            <w:pPr>
              <w:pStyle w:val="EarlierRepubEntries"/>
            </w:pPr>
            <w:r>
              <w:t xml:space="preserve">amendments by </w:t>
            </w:r>
            <w:hyperlink r:id="rId652" w:tooltip="Statute Law Amendment Act 2014" w:history="1">
              <w:r>
                <w:rPr>
                  <w:rStyle w:val="charCitHyperlinkAbbrev"/>
                </w:rPr>
                <w:t>A2014</w:t>
              </w:r>
              <w:r>
                <w:rPr>
                  <w:rStyle w:val="charCitHyperlinkAbbrev"/>
                </w:rPr>
                <w:noBreakHyphen/>
                <w:t>18</w:t>
              </w:r>
            </w:hyperlink>
          </w:p>
        </w:tc>
      </w:tr>
      <w:tr w:rsidR="0004130B" w14:paraId="59D1BE60" w14:textId="77777777" w:rsidTr="00BF25AC">
        <w:trPr>
          <w:cantSplit/>
        </w:trPr>
        <w:tc>
          <w:tcPr>
            <w:tcW w:w="1576" w:type="dxa"/>
            <w:tcBorders>
              <w:top w:val="single" w:sz="4" w:space="0" w:color="auto"/>
              <w:bottom w:val="single" w:sz="4" w:space="0" w:color="auto"/>
            </w:tcBorders>
          </w:tcPr>
          <w:p w14:paraId="0EA90F45" w14:textId="77777777" w:rsidR="0004130B" w:rsidRDefault="0004130B" w:rsidP="00DA43AC">
            <w:pPr>
              <w:pStyle w:val="EarlierRepubEntries"/>
            </w:pPr>
            <w:r>
              <w:t>R25</w:t>
            </w:r>
            <w:r>
              <w:br/>
              <w:t>2 Oct 2015</w:t>
            </w:r>
          </w:p>
        </w:tc>
        <w:tc>
          <w:tcPr>
            <w:tcW w:w="1543" w:type="dxa"/>
            <w:tcBorders>
              <w:top w:val="single" w:sz="4" w:space="0" w:color="auto"/>
              <w:bottom w:val="single" w:sz="4" w:space="0" w:color="auto"/>
            </w:tcBorders>
          </w:tcPr>
          <w:p w14:paraId="06BB7454" w14:textId="77777777" w:rsidR="0004130B" w:rsidRDefault="0004130B" w:rsidP="000614A4">
            <w:pPr>
              <w:pStyle w:val="EarlierRepubEntries"/>
            </w:pPr>
            <w:r>
              <w:t>2 Oct 2015–</w:t>
            </w:r>
            <w:r>
              <w:br/>
              <w:t>7 Oct 2015</w:t>
            </w:r>
          </w:p>
        </w:tc>
        <w:tc>
          <w:tcPr>
            <w:tcW w:w="1701" w:type="dxa"/>
            <w:tcBorders>
              <w:top w:val="single" w:sz="4" w:space="0" w:color="auto"/>
              <w:bottom w:val="single" w:sz="4" w:space="0" w:color="auto"/>
            </w:tcBorders>
          </w:tcPr>
          <w:p w14:paraId="606A7F13" w14:textId="44FAD621" w:rsidR="0004130B" w:rsidRDefault="008555AB" w:rsidP="005E354B">
            <w:pPr>
              <w:pStyle w:val="EarlierRepubEntries"/>
            </w:pPr>
            <w:hyperlink r:id="rId653" w:tooltip="Corrections Management Amendment Act 2015" w:history="1">
              <w:r w:rsidR="0004130B">
                <w:rPr>
                  <w:rStyle w:val="charCitHyperlinkAbbrev"/>
                </w:rPr>
                <w:t>A2015</w:t>
              </w:r>
              <w:r w:rsidR="0004130B">
                <w:rPr>
                  <w:rStyle w:val="charCitHyperlinkAbbrev"/>
                </w:rPr>
                <w:noBreakHyphen/>
                <w:t>37</w:t>
              </w:r>
            </w:hyperlink>
          </w:p>
        </w:tc>
        <w:tc>
          <w:tcPr>
            <w:tcW w:w="2003" w:type="dxa"/>
            <w:tcBorders>
              <w:top w:val="single" w:sz="4" w:space="0" w:color="auto"/>
              <w:bottom w:val="single" w:sz="4" w:space="0" w:color="auto"/>
            </w:tcBorders>
          </w:tcPr>
          <w:p w14:paraId="7099DD75" w14:textId="65F59417" w:rsidR="0004130B" w:rsidRDefault="0004130B" w:rsidP="00BF25AC">
            <w:pPr>
              <w:pStyle w:val="EarlierRepubEntries"/>
            </w:pPr>
            <w:r>
              <w:t xml:space="preserve">amendments by </w:t>
            </w:r>
            <w:hyperlink r:id="rId654" w:tooltip="Corrections Management Amendment Act 2015" w:history="1">
              <w:r>
                <w:rPr>
                  <w:rStyle w:val="charCitHyperlinkAbbrev"/>
                </w:rPr>
                <w:t>A2015</w:t>
              </w:r>
              <w:r>
                <w:rPr>
                  <w:rStyle w:val="charCitHyperlinkAbbrev"/>
                </w:rPr>
                <w:noBreakHyphen/>
                <w:t>37</w:t>
              </w:r>
            </w:hyperlink>
          </w:p>
        </w:tc>
      </w:tr>
      <w:tr w:rsidR="00473969" w14:paraId="28336F3B" w14:textId="77777777" w:rsidTr="00BF25AC">
        <w:trPr>
          <w:cantSplit/>
        </w:trPr>
        <w:tc>
          <w:tcPr>
            <w:tcW w:w="1576" w:type="dxa"/>
            <w:tcBorders>
              <w:top w:val="single" w:sz="4" w:space="0" w:color="auto"/>
              <w:bottom w:val="single" w:sz="4" w:space="0" w:color="auto"/>
            </w:tcBorders>
          </w:tcPr>
          <w:p w14:paraId="5E813FDD" w14:textId="77777777" w:rsidR="00473969" w:rsidRDefault="00473969" w:rsidP="00DA43AC">
            <w:pPr>
              <w:pStyle w:val="EarlierRepubEntries"/>
            </w:pPr>
            <w:r>
              <w:t>R26</w:t>
            </w:r>
            <w:r>
              <w:br/>
              <w:t>8 Oct 2015</w:t>
            </w:r>
          </w:p>
        </w:tc>
        <w:tc>
          <w:tcPr>
            <w:tcW w:w="1543" w:type="dxa"/>
            <w:tcBorders>
              <w:top w:val="single" w:sz="4" w:space="0" w:color="auto"/>
              <w:bottom w:val="single" w:sz="4" w:space="0" w:color="auto"/>
            </w:tcBorders>
          </w:tcPr>
          <w:p w14:paraId="1F7BFD12" w14:textId="77777777" w:rsidR="00473969" w:rsidRDefault="00473969" w:rsidP="000614A4">
            <w:pPr>
              <w:pStyle w:val="EarlierRepubEntries"/>
            </w:pPr>
            <w:r>
              <w:t>8 Oct 2015–</w:t>
            </w:r>
            <w:r>
              <w:br/>
              <w:t>11 Nov 2015</w:t>
            </w:r>
          </w:p>
        </w:tc>
        <w:tc>
          <w:tcPr>
            <w:tcW w:w="1701" w:type="dxa"/>
            <w:tcBorders>
              <w:top w:val="single" w:sz="4" w:space="0" w:color="auto"/>
              <w:bottom w:val="single" w:sz="4" w:space="0" w:color="auto"/>
            </w:tcBorders>
          </w:tcPr>
          <w:p w14:paraId="72A851B6" w14:textId="193F29F9" w:rsidR="00473969" w:rsidRDefault="008555AB" w:rsidP="005E354B">
            <w:pPr>
              <w:pStyle w:val="EarlierRepubEntries"/>
            </w:pPr>
            <w:hyperlink r:id="rId655" w:tooltip="Corrections Management Amendment Act 2015" w:history="1">
              <w:r w:rsidR="00053CC6">
                <w:rPr>
                  <w:rStyle w:val="charCitHyperlinkAbbrev"/>
                </w:rPr>
                <w:t>A2015</w:t>
              </w:r>
              <w:r w:rsidR="00053CC6">
                <w:rPr>
                  <w:rStyle w:val="charCitHyperlinkAbbrev"/>
                </w:rPr>
                <w:noBreakHyphen/>
                <w:t>37</w:t>
              </w:r>
            </w:hyperlink>
          </w:p>
        </w:tc>
        <w:tc>
          <w:tcPr>
            <w:tcW w:w="2003" w:type="dxa"/>
            <w:tcBorders>
              <w:top w:val="single" w:sz="4" w:space="0" w:color="auto"/>
              <w:bottom w:val="single" w:sz="4" w:space="0" w:color="auto"/>
            </w:tcBorders>
          </w:tcPr>
          <w:p w14:paraId="3E539978" w14:textId="2739F35A" w:rsidR="006B48EB" w:rsidRDefault="00053CC6" w:rsidP="00BF25AC">
            <w:pPr>
              <w:pStyle w:val="EarlierRepubEntries"/>
            </w:pPr>
            <w:r>
              <w:t xml:space="preserve">updated endnotes as amended by </w:t>
            </w:r>
            <w:hyperlink r:id="rId656" w:tooltip="Mental Health Act 2015" w:history="1">
              <w:r>
                <w:rPr>
                  <w:rStyle w:val="charCitHyperlinkAbbrev"/>
                </w:rPr>
                <w:t>A2015</w:t>
              </w:r>
              <w:r>
                <w:rPr>
                  <w:rStyle w:val="charCitHyperlinkAbbrev"/>
                </w:rPr>
                <w:noBreakHyphen/>
                <w:t>38</w:t>
              </w:r>
            </w:hyperlink>
          </w:p>
        </w:tc>
      </w:tr>
      <w:tr w:rsidR="006B48EB" w14:paraId="7721C747" w14:textId="77777777" w:rsidTr="00BF25AC">
        <w:trPr>
          <w:cantSplit/>
        </w:trPr>
        <w:tc>
          <w:tcPr>
            <w:tcW w:w="1576" w:type="dxa"/>
            <w:tcBorders>
              <w:top w:val="single" w:sz="4" w:space="0" w:color="auto"/>
              <w:bottom w:val="single" w:sz="4" w:space="0" w:color="auto"/>
            </w:tcBorders>
          </w:tcPr>
          <w:p w14:paraId="583EEDB8" w14:textId="77777777" w:rsidR="006B48EB" w:rsidRDefault="006B48EB" w:rsidP="00DA43AC">
            <w:pPr>
              <w:pStyle w:val="EarlierRepubEntries"/>
            </w:pPr>
            <w:r>
              <w:t>R27</w:t>
            </w:r>
            <w:r>
              <w:br/>
              <w:t>12 Nov 2015</w:t>
            </w:r>
          </w:p>
        </w:tc>
        <w:tc>
          <w:tcPr>
            <w:tcW w:w="1543" w:type="dxa"/>
            <w:tcBorders>
              <w:top w:val="single" w:sz="4" w:space="0" w:color="auto"/>
              <w:bottom w:val="single" w:sz="4" w:space="0" w:color="auto"/>
            </w:tcBorders>
          </w:tcPr>
          <w:p w14:paraId="01328A08" w14:textId="77777777" w:rsidR="006B48EB" w:rsidRDefault="006B48EB" w:rsidP="000614A4">
            <w:pPr>
              <w:pStyle w:val="EarlierRepubEntries"/>
            </w:pPr>
            <w:r>
              <w:t>12 Nov 2015–</w:t>
            </w:r>
            <w:r>
              <w:br/>
              <w:t>8 Dec 2015</w:t>
            </w:r>
          </w:p>
        </w:tc>
        <w:tc>
          <w:tcPr>
            <w:tcW w:w="1701" w:type="dxa"/>
            <w:tcBorders>
              <w:top w:val="single" w:sz="4" w:space="0" w:color="auto"/>
              <w:bottom w:val="single" w:sz="4" w:space="0" w:color="auto"/>
            </w:tcBorders>
          </w:tcPr>
          <w:p w14:paraId="0AE614C0" w14:textId="75397884" w:rsidR="006B48EB" w:rsidRDefault="008555AB" w:rsidP="005E354B">
            <w:pPr>
              <w:pStyle w:val="EarlierRepubEntries"/>
            </w:pPr>
            <w:hyperlink r:id="rId657" w:tooltip="Mental Health Act 2015" w:history="1">
              <w:r w:rsidR="006B48EB">
                <w:rPr>
                  <w:rStyle w:val="charCitHyperlinkAbbrev"/>
                </w:rPr>
                <w:t>A2015</w:t>
              </w:r>
              <w:r w:rsidR="006B48EB">
                <w:rPr>
                  <w:rStyle w:val="charCitHyperlinkAbbrev"/>
                </w:rPr>
                <w:noBreakHyphen/>
                <w:t>38</w:t>
              </w:r>
            </w:hyperlink>
          </w:p>
        </w:tc>
        <w:tc>
          <w:tcPr>
            <w:tcW w:w="2003" w:type="dxa"/>
            <w:tcBorders>
              <w:top w:val="single" w:sz="4" w:space="0" w:color="auto"/>
              <w:bottom w:val="single" w:sz="4" w:space="0" w:color="auto"/>
            </w:tcBorders>
          </w:tcPr>
          <w:p w14:paraId="37B6B3F0" w14:textId="38D16254" w:rsidR="006B48EB" w:rsidRDefault="006B48EB" w:rsidP="00BF25AC">
            <w:pPr>
              <w:pStyle w:val="EarlierRepubEntries"/>
            </w:pPr>
            <w:r>
              <w:t xml:space="preserve">amendments by </w:t>
            </w:r>
            <w:hyperlink r:id="rId658" w:tooltip="Corrections Management Amendment Act 2015" w:history="1">
              <w:r w:rsidRPr="00042492">
                <w:rPr>
                  <w:rStyle w:val="charCitHyperlinkAbbrev"/>
                </w:rPr>
                <w:t>A2015-37</w:t>
              </w:r>
            </w:hyperlink>
          </w:p>
        </w:tc>
      </w:tr>
      <w:tr w:rsidR="00F23614" w14:paraId="65804236" w14:textId="77777777" w:rsidTr="00BF25AC">
        <w:trPr>
          <w:cantSplit/>
        </w:trPr>
        <w:tc>
          <w:tcPr>
            <w:tcW w:w="1576" w:type="dxa"/>
            <w:tcBorders>
              <w:top w:val="single" w:sz="4" w:space="0" w:color="auto"/>
              <w:bottom w:val="single" w:sz="4" w:space="0" w:color="auto"/>
            </w:tcBorders>
          </w:tcPr>
          <w:p w14:paraId="65E6E314" w14:textId="77777777" w:rsidR="00F23614" w:rsidRDefault="00F23614" w:rsidP="00DA43AC">
            <w:pPr>
              <w:pStyle w:val="EarlierRepubEntries"/>
            </w:pPr>
            <w:r>
              <w:t>R28</w:t>
            </w:r>
            <w:r>
              <w:br/>
              <w:t>9 Dec 2015</w:t>
            </w:r>
          </w:p>
        </w:tc>
        <w:tc>
          <w:tcPr>
            <w:tcW w:w="1543" w:type="dxa"/>
            <w:tcBorders>
              <w:top w:val="single" w:sz="4" w:space="0" w:color="auto"/>
              <w:bottom w:val="single" w:sz="4" w:space="0" w:color="auto"/>
            </w:tcBorders>
          </w:tcPr>
          <w:p w14:paraId="65A272DF" w14:textId="77777777" w:rsidR="00F23614" w:rsidRDefault="00F23614" w:rsidP="000614A4">
            <w:pPr>
              <w:pStyle w:val="EarlierRepubEntries"/>
            </w:pPr>
            <w:r>
              <w:t>9 Dec 2015–</w:t>
            </w:r>
            <w:r>
              <w:br/>
              <w:t>29 Feb 2016</w:t>
            </w:r>
          </w:p>
        </w:tc>
        <w:tc>
          <w:tcPr>
            <w:tcW w:w="1701" w:type="dxa"/>
            <w:tcBorders>
              <w:top w:val="single" w:sz="4" w:space="0" w:color="auto"/>
              <w:bottom w:val="single" w:sz="4" w:space="0" w:color="auto"/>
            </w:tcBorders>
          </w:tcPr>
          <w:p w14:paraId="241DB17A" w14:textId="53B60C74" w:rsidR="00F23614" w:rsidRDefault="008555AB" w:rsidP="005E354B">
            <w:pPr>
              <w:pStyle w:val="EarlierRepubEntries"/>
            </w:pPr>
            <w:hyperlink r:id="rId659" w:tooltip="Statute Law Amendment Act 2015 (No 2)" w:history="1">
              <w:r w:rsidR="00F23614">
                <w:rPr>
                  <w:rStyle w:val="charCitHyperlinkAbbrev"/>
                </w:rPr>
                <w:t>A2015</w:t>
              </w:r>
              <w:r w:rsidR="00F23614">
                <w:rPr>
                  <w:rStyle w:val="charCitHyperlinkAbbrev"/>
                </w:rPr>
                <w:noBreakHyphen/>
                <w:t>50</w:t>
              </w:r>
            </w:hyperlink>
          </w:p>
        </w:tc>
        <w:tc>
          <w:tcPr>
            <w:tcW w:w="2003" w:type="dxa"/>
            <w:tcBorders>
              <w:top w:val="single" w:sz="4" w:space="0" w:color="auto"/>
              <w:bottom w:val="single" w:sz="4" w:space="0" w:color="auto"/>
            </w:tcBorders>
          </w:tcPr>
          <w:p w14:paraId="222E4E58" w14:textId="0A08931D" w:rsidR="00F23614" w:rsidRPr="00574C38" w:rsidRDefault="00F23614" w:rsidP="00BF25AC">
            <w:pPr>
              <w:pStyle w:val="EarlierRepubEntries"/>
              <w:rPr>
                <w:color w:val="0000FF" w:themeColor="hyperlink"/>
              </w:rPr>
            </w:pPr>
            <w:r>
              <w:t>amendments by</w:t>
            </w:r>
            <w:r w:rsidRPr="006B48EB">
              <w:rPr>
                <w:rStyle w:val="charCitHyperlinkAbbrev"/>
              </w:rPr>
              <w:t xml:space="preserve"> </w:t>
            </w:r>
            <w:hyperlink r:id="rId660" w:tooltip="Statute Law Amendment Act 2015 (No 2)" w:history="1">
              <w:r>
                <w:rPr>
                  <w:rStyle w:val="charCitHyperlinkAbbrev"/>
                </w:rPr>
                <w:t>A2015</w:t>
              </w:r>
              <w:r>
                <w:rPr>
                  <w:rStyle w:val="charCitHyperlinkAbbrev"/>
                </w:rPr>
                <w:noBreakHyphen/>
                <w:t>50</w:t>
              </w:r>
            </w:hyperlink>
          </w:p>
        </w:tc>
      </w:tr>
      <w:tr w:rsidR="00574C38" w14:paraId="13796F9A" w14:textId="77777777" w:rsidTr="00BF25AC">
        <w:trPr>
          <w:cantSplit/>
        </w:trPr>
        <w:tc>
          <w:tcPr>
            <w:tcW w:w="1576" w:type="dxa"/>
            <w:tcBorders>
              <w:top w:val="single" w:sz="4" w:space="0" w:color="auto"/>
              <w:bottom w:val="single" w:sz="4" w:space="0" w:color="auto"/>
            </w:tcBorders>
          </w:tcPr>
          <w:p w14:paraId="0478ECF5" w14:textId="77777777" w:rsidR="00574C38" w:rsidRDefault="00574C38" w:rsidP="00DA43AC">
            <w:pPr>
              <w:pStyle w:val="EarlierRepubEntries"/>
            </w:pPr>
            <w:r>
              <w:t>R29</w:t>
            </w:r>
            <w:r>
              <w:br/>
              <w:t>1 Mar 2016</w:t>
            </w:r>
          </w:p>
        </w:tc>
        <w:tc>
          <w:tcPr>
            <w:tcW w:w="1543" w:type="dxa"/>
            <w:tcBorders>
              <w:top w:val="single" w:sz="4" w:space="0" w:color="auto"/>
              <w:bottom w:val="single" w:sz="4" w:space="0" w:color="auto"/>
            </w:tcBorders>
          </w:tcPr>
          <w:p w14:paraId="2E273697" w14:textId="77777777" w:rsidR="00574C38" w:rsidRDefault="00574C38" w:rsidP="000614A4">
            <w:pPr>
              <w:pStyle w:val="EarlierRepubEntries"/>
            </w:pPr>
            <w:r>
              <w:t>1 Mar 2016–</w:t>
            </w:r>
            <w:r>
              <w:br/>
              <w:t>1 Mar 2016</w:t>
            </w:r>
          </w:p>
        </w:tc>
        <w:tc>
          <w:tcPr>
            <w:tcW w:w="1701" w:type="dxa"/>
            <w:tcBorders>
              <w:top w:val="single" w:sz="4" w:space="0" w:color="auto"/>
              <w:bottom w:val="single" w:sz="4" w:space="0" w:color="auto"/>
            </w:tcBorders>
          </w:tcPr>
          <w:p w14:paraId="3166128D" w14:textId="06007244" w:rsidR="00574C38" w:rsidRDefault="008555AB" w:rsidP="005E354B">
            <w:pPr>
              <w:pStyle w:val="EarlierRepubEntries"/>
            </w:pPr>
            <w:hyperlink r:id="rId661" w:tooltip="Statute Law Amendment Act 2015 (No 2)" w:history="1">
              <w:r w:rsidR="00A47F4A">
                <w:rPr>
                  <w:rStyle w:val="charCitHyperlinkAbbrev"/>
                </w:rPr>
                <w:t>A2015</w:t>
              </w:r>
              <w:r w:rsidR="00A47F4A">
                <w:rPr>
                  <w:rStyle w:val="charCitHyperlinkAbbrev"/>
                </w:rPr>
                <w:noBreakHyphen/>
                <w:t>50</w:t>
              </w:r>
            </w:hyperlink>
          </w:p>
        </w:tc>
        <w:tc>
          <w:tcPr>
            <w:tcW w:w="2003" w:type="dxa"/>
            <w:tcBorders>
              <w:top w:val="single" w:sz="4" w:space="0" w:color="auto"/>
              <w:bottom w:val="single" w:sz="4" w:space="0" w:color="auto"/>
            </w:tcBorders>
          </w:tcPr>
          <w:p w14:paraId="33E280F1" w14:textId="7094EE52" w:rsidR="00A47F4A" w:rsidRDefault="00A47F4A" w:rsidP="008E4903">
            <w:pPr>
              <w:pStyle w:val="EarlierRepubEntries"/>
            </w:pPr>
            <w:r>
              <w:t>amendments by</w:t>
            </w:r>
            <w:r w:rsidRPr="006B48EB">
              <w:rPr>
                <w:rStyle w:val="charCitHyperlinkAbbrev"/>
              </w:rPr>
              <w:t xml:space="preserve"> </w:t>
            </w:r>
            <w:hyperlink r:id="rId662" w:tooltip="Mental Health (Treatment and Care) Amendment Act 2014" w:history="1">
              <w:r w:rsidR="008E4903">
                <w:rPr>
                  <w:rStyle w:val="charCitHyperlinkAbbrev"/>
                </w:rPr>
                <w:t>A2014</w:t>
              </w:r>
              <w:r w:rsidR="008E4903">
                <w:rPr>
                  <w:rStyle w:val="charCitHyperlinkAbbrev"/>
                </w:rPr>
                <w:noBreakHyphen/>
                <w:t>51</w:t>
              </w:r>
            </w:hyperlink>
            <w:r>
              <w:t xml:space="preserve"> </w:t>
            </w:r>
            <w:r w:rsidR="00600453">
              <w:t>and</w:t>
            </w:r>
            <w:r w:rsidR="008E4903">
              <w:t xml:space="preserve"> </w:t>
            </w:r>
            <w:hyperlink r:id="rId663" w:tooltip="Mental Health Act 2015" w:history="1">
              <w:r w:rsidR="008E4903">
                <w:rPr>
                  <w:rStyle w:val="charCitHyperlinkAbbrev"/>
                </w:rPr>
                <w:t>A2015</w:t>
              </w:r>
              <w:r w:rsidR="008E4903">
                <w:rPr>
                  <w:rStyle w:val="charCitHyperlinkAbbrev"/>
                </w:rPr>
                <w:noBreakHyphen/>
                <w:t>38</w:t>
              </w:r>
            </w:hyperlink>
          </w:p>
        </w:tc>
      </w:tr>
      <w:tr w:rsidR="008D4FA8" w14:paraId="38E9BE50" w14:textId="77777777" w:rsidTr="00BF25AC">
        <w:trPr>
          <w:cantSplit/>
        </w:trPr>
        <w:tc>
          <w:tcPr>
            <w:tcW w:w="1576" w:type="dxa"/>
            <w:tcBorders>
              <w:top w:val="single" w:sz="4" w:space="0" w:color="auto"/>
              <w:bottom w:val="single" w:sz="4" w:space="0" w:color="auto"/>
            </w:tcBorders>
          </w:tcPr>
          <w:p w14:paraId="34BB1673" w14:textId="77777777" w:rsidR="008D4FA8" w:rsidRDefault="008D4FA8" w:rsidP="00DA43AC">
            <w:pPr>
              <w:pStyle w:val="EarlierRepubEntries"/>
            </w:pPr>
            <w:r>
              <w:t>R30</w:t>
            </w:r>
            <w:r>
              <w:br/>
              <w:t>2 Mar 2016</w:t>
            </w:r>
          </w:p>
        </w:tc>
        <w:tc>
          <w:tcPr>
            <w:tcW w:w="1543" w:type="dxa"/>
            <w:tcBorders>
              <w:top w:val="single" w:sz="4" w:space="0" w:color="auto"/>
              <w:bottom w:val="single" w:sz="4" w:space="0" w:color="auto"/>
            </w:tcBorders>
          </w:tcPr>
          <w:p w14:paraId="085919C4" w14:textId="77777777" w:rsidR="008D4FA8" w:rsidRDefault="008D4FA8" w:rsidP="000614A4">
            <w:pPr>
              <w:pStyle w:val="EarlierRepubEntries"/>
            </w:pPr>
            <w:r>
              <w:t>2 Mar 2016–</w:t>
            </w:r>
            <w:r>
              <w:br/>
              <w:t>31 Mar 2016</w:t>
            </w:r>
          </w:p>
        </w:tc>
        <w:tc>
          <w:tcPr>
            <w:tcW w:w="1701" w:type="dxa"/>
            <w:tcBorders>
              <w:top w:val="single" w:sz="4" w:space="0" w:color="auto"/>
              <w:bottom w:val="single" w:sz="4" w:space="0" w:color="auto"/>
            </w:tcBorders>
          </w:tcPr>
          <w:p w14:paraId="5D3E1B77" w14:textId="1C87B0A2" w:rsidR="008D4FA8" w:rsidRDefault="008555AB" w:rsidP="005E354B">
            <w:pPr>
              <w:pStyle w:val="EarlierRepubEntries"/>
            </w:pPr>
            <w:hyperlink r:id="rId664" w:tooltip="Crimes (Sentencing and Restorative Justice) Amendment Act 2016" w:history="1">
              <w:r w:rsidR="008D4FA8">
                <w:rPr>
                  <w:rStyle w:val="charCitHyperlinkAbbrev"/>
                </w:rPr>
                <w:t>A2016</w:t>
              </w:r>
              <w:r w:rsidR="008D4FA8">
                <w:rPr>
                  <w:rStyle w:val="charCitHyperlinkAbbrev"/>
                </w:rPr>
                <w:noBreakHyphen/>
                <w:t>4</w:t>
              </w:r>
            </w:hyperlink>
          </w:p>
        </w:tc>
        <w:tc>
          <w:tcPr>
            <w:tcW w:w="2003" w:type="dxa"/>
            <w:tcBorders>
              <w:top w:val="single" w:sz="4" w:space="0" w:color="auto"/>
              <w:bottom w:val="single" w:sz="4" w:space="0" w:color="auto"/>
            </w:tcBorders>
          </w:tcPr>
          <w:p w14:paraId="32B084F7" w14:textId="1C8FFF9C" w:rsidR="008D4FA8" w:rsidRDefault="008D4FA8" w:rsidP="008E4903">
            <w:pPr>
              <w:pStyle w:val="EarlierRepubEntries"/>
            </w:pPr>
            <w:r>
              <w:t xml:space="preserve">amendments by </w:t>
            </w:r>
            <w:hyperlink r:id="rId665" w:tooltip="Crimes (Sentencing and Restorative Justice) Amendment Act 2016" w:history="1">
              <w:r>
                <w:rPr>
                  <w:rStyle w:val="charCitHyperlinkAbbrev"/>
                </w:rPr>
                <w:t>A2016</w:t>
              </w:r>
              <w:r>
                <w:rPr>
                  <w:rStyle w:val="charCitHyperlinkAbbrev"/>
                </w:rPr>
                <w:noBreakHyphen/>
                <w:t>4</w:t>
              </w:r>
            </w:hyperlink>
          </w:p>
        </w:tc>
      </w:tr>
      <w:tr w:rsidR="00BA32C6" w14:paraId="184D0637" w14:textId="77777777" w:rsidTr="00BF25AC">
        <w:trPr>
          <w:cantSplit/>
        </w:trPr>
        <w:tc>
          <w:tcPr>
            <w:tcW w:w="1576" w:type="dxa"/>
            <w:tcBorders>
              <w:top w:val="single" w:sz="4" w:space="0" w:color="auto"/>
              <w:bottom w:val="single" w:sz="4" w:space="0" w:color="auto"/>
            </w:tcBorders>
          </w:tcPr>
          <w:p w14:paraId="7A36E0F2" w14:textId="77777777" w:rsidR="00BA32C6" w:rsidRDefault="00BA32C6" w:rsidP="00DA43AC">
            <w:pPr>
              <w:pStyle w:val="EarlierRepubEntries"/>
            </w:pPr>
            <w:r>
              <w:t>R31</w:t>
            </w:r>
            <w:r>
              <w:br/>
              <w:t>1 Apr 2016</w:t>
            </w:r>
          </w:p>
        </w:tc>
        <w:tc>
          <w:tcPr>
            <w:tcW w:w="1543" w:type="dxa"/>
            <w:tcBorders>
              <w:top w:val="single" w:sz="4" w:space="0" w:color="auto"/>
              <w:bottom w:val="single" w:sz="4" w:space="0" w:color="auto"/>
            </w:tcBorders>
          </w:tcPr>
          <w:p w14:paraId="2660949C" w14:textId="77777777" w:rsidR="00BA32C6" w:rsidRDefault="00BA32C6" w:rsidP="000614A4">
            <w:pPr>
              <w:pStyle w:val="EarlierRepubEntries"/>
            </w:pPr>
            <w:r>
              <w:t>1 Apr 2016–</w:t>
            </w:r>
            <w:r>
              <w:br/>
              <w:t>20 June 2016</w:t>
            </w:r>
          </w:p>
        </w:tc>
        <w:tc>
          <w:tcPr>
            <w:tcW w:w="1701" w:type="dxa"/>
            <w:tcBorders>
              <w:top w:val="single" w:sz="4" w:space="0" w:color="auto"/>
              <w:bottom w:val="single" w:sz="4" w:space="0" w:color="auto"/>
            </w:tcBorders>
          </w:tcPr>
          <w:p w14:paraId="6231DF57" w14:textId="5B4DC575" w:rsidR="00BA32C6" w:rsidRDefault="008555AB" w:rsidP="005E354B">
            <w:pPr>
              <w:pStyle w:val="EarlierRepubEntries"/>
            </w:pPr>
            <w:hyperlink r:id="rId666" w:tooltip="Protection of Rights (Services) Legislation Amendment Act 2016 (No 2)" w:history="1">
              <w:r w:rsidR="00BA32C6">
                <w:rPr>
                  <w:rStyle w:val="charCitHyperlinkAbbrev"/>
                </w:rPr>
                <w:t>A2016</w:t>
              </w:r>
              <w:r w:rsidR="00BA32C6">
                <w:rPr>
                  <w:rStyle w:val="charCitHyperlinkAbbrev"/>
                </w:rPr>
                <w:noBreakHyphen/>
                <w:t>13</w:t>
              </w:r>
            </w:hyperlink>
          </w:p>
        </w:tc>
        <w:tc>
          <w:tcPr>
            <w:tcW w:w="2003" w:type="dxa"/>
            <w:tcBorders>
              <w:top w:val="single" w:sz="4" w:space="0" w:color="auto"/>
              <w:bottom w:val="single" w:sz="4" w:space="0" w:color="auto"/>
            </w:tcBorders>
          </w:tcPr>
          <w:p w14:paraId="2E51EF10" w14:textId="519D05C6" w:rsidR="00BA32C6" w:rsidRDefault="00BA32C6" w:rsidP="008E4903">
            <w:pPr>
              <w:pStyle w:val="EarlierRepubEntries"/>
            </w:pPr>
            <w:r>
              <w:t xml:space="preserve">amendments by </w:t>
            </w:r>
            <w:hyperlink r:id="rId667" w:tooltip="Protection of Rights (Services) Legislation Amendment Act 2016 (No 2)" w:history="1">
              <w:r>
                <w:rPr>
                  <w:rStyle w:val="charCitHyperlinkAbbrev"/>
                </w:rPr>
                <w:t>A2016</w:t>
              </w:r>
              <w:r>
                <w:rPr>
                  <w:rStyle w:val="charCitHyperlinkAbbrev"/>
                </w:rPr>
                <w:noBreakHyphen/>
                <w:t>13</w:t>
              </w:r>
            </w:hyperlink>
          </w:p>
        </w:tc>
      </w:tr>
      <w:tr w:rsidR="00CE5E14" w14:paraId="18A13AE3" w14:textId="77777777" w:rsidTr="00BF25AC">
        <w:trPr>
          <w:cantSplit/>
        </w:trPr>
        <w:tc>
          <w:tcPr>
            <w:tcW w:w="1576" w:type="dxa"/>
            <w:tcBorders>
              <w:top w:val="single" w:sz="4" w:space="0" w:color="auto"/>
              <w:bottom w:val="single" w:sz="4" w:space="0" w:color="auto"/>
            </w:tcBorders>
          </w:tcPr>
          <w:p w14:paraId="5DF437CE" w14:textId="77777777" w:rsidR="00CE5E14" w:rsidRDefault="00CE5E14" w:rsidP="00DA43AC">
            <w:pPr>
              <w:pStyle w:val="EarlierRepubEntries"/>
            </w:pPr>
            <w:r>
              <w:t>R32</w:t>
            </w:r>
            <w:r>
              <w:br/>
              <w:t>21 June 2016</w:t>
            </w:r>
          </w:p>
        </w:tc>
        <w:tc>
          <w:tcPr>
            <w:tcW w:w="1543" w:type="dxa"/>
            <w:tcBorders>
              <w:top w:val="single" w:sz="4" w:space="0" w:color="auto"/>
              <w:bottom w:val="single" w:sz="4" w:space="0" w:color="auto"/>
            </w:tcBorders>
          </w:tcPr>
          <w:p w14:paraId="7D0DD324" w14:textId="77777777" w:rsidR="00CE5E14" w:rsidRDefault="00CE5E14" w:rsidP="000614A4">
            <w:pPr>
              <w:pStyle w:val="EarlierRepubEntries"/>
            </w:pPr>
            <w:r>
              <w:t>21 June 2016</w:t>
            </w:r>
            <w:r w:rsidR="003F29EB">
              <w:t>–</w:t>
            </w:r>
            <w:r w:rsidR="003F29EB">
              <w:br/>
            </w:r>
            <w:r>
              <w:t>30 Apr 2017</w:t>
            </w:r>
          </w:p>
        </w:tc>
        <w:tc>
          <w:tcPr>
            <w:tcW w:w="1701" w:type="dxa"/>
            <w:tcBorders>
              <w:top w:val="single" w:sz="4" w:space="0" w:color="auto"/>
              <w:bottom w:val="single" w:sz="4" w:space="0" w:color="auto"/>
            </w:tcBorders>
          </w:tcPr>
          <w:p w14:paraId="166A0F35" w14:textId="0FF368D4" w:rsidR="00CE5E14" w:rsidRDefault="008555AB" w:rsidP="005E354B">
            <w:pPr>
              <w:pStyle w:val="EarlierRepubEntries"/>
            </w:pPr>
            <w:hyperlink r:id="rId668" w:tooltip="Mental Health Amendment Act 2016" w:history="1">
              <w:r w:rsidR="00CE5E14">
                <w:rPr>
                  <w:rStyle w:val="charCitHyperlinkAbbrev"/>
                </w:rPr>
                <w:t>A2016</w:t>
              </w:r>
              <w:r w:rsidR="00CE5E14">
                <w:rPr>
                  <w:rStyle w:val="charCitHyperlinkAbbrev"/>
                </w:rPr>
                <w:noBreakHyphen/>
                <w:t>32</w:t>
              </w:r>
            </w:hyperlink>
          </w:p>
        </w:tc>
        <w:tc>
          <w:tcPr>
            <w:tcW w:w="2003" w:type="dxa"/>
            <w:tcBorders>
              <w:top w:val="single" w:sz="4" w:space="0" w:color="auto"/>
              <w:bottom w:val="single" w:sz="4" w:space="0" w:color="auto"/>
            </w:tcBorders>
          </w:tcPr>
          <w:p w14:paraId="7DD612EE" w14:textId="08095613" w:rsidR="00CE5E14" w:rsidRDefault="00CE5E14" w:rsidP="008E4903">
            <w:pPr>
              <w:pStyle w:val="EarlierRepubEntries"/>
            </w:pPr>
            <w:r>
              <w:t xml:space="preserve">amendments by </w:t>
            </w:r>
            <w:hyperlink r:id="rId669" w:tooltip="Mental Health Amendment Act 2016" w:history="1">
              <w:r>
                <w:rPr>
                  <w:rStyle w:val="charCitHyperlinkAbbrev"/>
                </w:rPr>
                <w:t>A2016</w:t>
              </w:r>
              <w:r>
                <w:rPr>
                  <w:rStyle w:val="charCitHyperlinkAbbrev"/>
                </w:rPr>
                <w:noBreakHyphen/>
                <w:t>32</w:t>
              </w:r>
            </w:hyperlink>
          </w:p>
        </w:tc>
      </w:tr>
      <w:tr w:rsidR="003E58BA" w14:paraId="65C8C224" w14:textId="77777777" w:rsidTr="00BF25AC">
        <w:trPr>
          <w:cantSplit/>
        </w:trPr>
        <w:tc>
          <w:tcPr>
            <w:tcW w:w="1576" w:type="dxa"/>
            <w:tcBorders>
              <w:top w:val="single" w:sz="4" w:space="0" w:color="auto"/>
              <w:bottom w:val="single" w:sz="4" w:space="0" w:color="auto"/>
            </w:tcBorders>
          </w:tcPr>
          <w:p w14:paraId="7C5CC4D8" w14:textId="77777777" w:rsidR="003E58BA" w:rsidRDefault="003E58BA" w:rsidP="003E58BA">
            <w:pPr>
              <w:pStyle w:val="EarlierRepubEntries"/>
            </w:pPr>
            <w:r>
              <w:t>R33</w:t>
            </w:r>
            <w:r>
              <w:br/>
              <w:t>1 May 2017</w:t>
            </w:r>
          </w:p>
        </w:tc>
        <w:tc>
          <w:tcPr>
            <w:tcW w:w="1543" w:type="dxa"/>
            <w:tcBorders>
              <w:top w:val="single" w:sz="4" w:space="0" w:color="auto"/>
              <w:bottom w:val="single" w:sz="4" w:space="0" w:color="auto"/>
            </w:tcBorders>
          </w:tcPr>
          <w:p w14:paraId="0DF87D05" w14:textId="77777777" w:rsidR="003E58BA" w:rsidRDefault="003E58BA" w:rsidP="000614A4">
            <w:pPr>
              <w:pStyle w:val="EarlierRepubEntries"/>
            </w:pPr>
            <w:r>
              <w:t>1 May 2017</w:t>
            </w:r>
            <w:r w:rsidR="003F29EB">
              <w:t>–</w:t>
            </w:r>
            <w:r w:rsidR="003F29EB">
              <w:br/>
            </w:r>
            <w:r>
              <w:t>7 Dec 2017</w:t>
            </w:r>
          </w:p>
        </w:tc>
        <w:tc>
          <w:tcPr>
            <w:tcW w:w="1701" w:type="dxa"/>
            <w:tcBorders>
              <w:top w:val="single" w:sz="4" w:space="0" w:color="auto"/>
              <w:bottom w:val="single" w:sz="4" w:space="0" w:color="auto"/>
            </w:tcBorders>
          </w:tcPr>
          <w:p w14:paraId="10E0E7AF" w14:textId="6937CE32" w:rsidR="003E58BA" w:rsidRDefault="008555AB" w:rsidP="005E354B">
            <w:pPr>
              <w:pStyle w:val="EarlierRepubEntries"/>
            </w:pPr>
            <w:hyperlink r:id="rId670" w:tooltip="Family Violence Act 2016" w:history="1">
              <w:r w:rsidR="003E58BA">
                <w:rPr>
                  <w:rStyle w:val="charCitHyperlinkAbbrev"/>
                </w:rPr>
                <w:t>A2016-42</w:t>
              </w:r>
            </w:hyperlink>
          </w:p>
        </w:tc>
        <w:tc>
          <w:tcPr>
            <w:tcW w:w="2003" w:type="dxa"/>
            <w:tcBorders>
              <w:top w:val="single" w:sz="4" w:space="0" w:color="auto"/>
              <w:bottom w:val="single" w:sz="4" w:space="0" w:color="auto"/>
            </w:tcBorders>
          </w:tcPr>
          <w:p w14:paraId="1F24E743" w14:textId="7E722874" w:rsidR="003E58BA" w:rsidRDefault="003E58BA" w:rsidP="008E4903">
            <w:pPr>
              <w:pStyle w:val="EarlierRepubEntries"/>
            </w:pPr>
            <w:r>
              <w:t xml:space="preserve">amendments by </w:t>
            </w:r>
            <w:hyperlink r:id="rId671" w:tooltip="Family Violence Act 2016" w:history="1">
              <w:r>
                <w:rPr>
                  <w:rStyle w:val="charCitHyperlinkAbbrev"/>
                </w:rPr>
                <w:t>A2016-42</w:t>
              </w:r>
            </w:hyperlink>
            <w:r w:rsidR="00B96063" w:rsidRPr="00B96063">
              <w:t xml:space="preserve"> </w:t>
            </w:r>
            <w:r w:rsidR="00B96063">
              <w:t>(</w:t>
            </w:r>
            <w:r w:rsidR="00B96063" w:rsidRPr="00B96063">
              <w:t>as</w:t>
            </w:r>
            <w:r w:rsidR="00B96063">
              <w:t xml:space="preserve"> am by </w:t>
            </w:r>
            <w:hyperlink r:id="rId672" w:tooltip="Family and Personal Violence Legislation Amendment Act 2017" w:history="1">
              <w:r w:rsidR="00B96063" w:rsidRPr="00B96063">
                <w:rPr>
                  <w:rStyle w:val="charCitHyperlinkAbbrev"/>
                </w:rPr>
                <w:t>A2017-10</w:t>
              </w:r>
            </w:hyperlink>
            <w:r w:rsidR="00B96063" w:rsidRPr="00B96063">
              <w:t>)</w:t>
            </w:r>
          </w:p>
        </w:tc>
      </w:tr>
      <w:tr w:rsidR="0047462F" w14:paraId="5A2C10DE" w14:textId="77777777" w:rsidTr="00BF25AC">
        <w:trPr>
          <w:cantSplit/>
        </w:trPr>
        <w:tc>
          <w:tcPr>
            <w:tcW w:w="1576" w:type="dxa"/>
            <w:tcBorders>
              <w:top w:val="single" w:sz="4" w:space="0" w:color="auto"/>
              <w:bottom w:val="single" w:sz="4" w:space="0" w:color="auto"/>
            </w:tcBorders>
          </w:tcPr>
          <w:p w14:paraId="61CCBFE2" w14:textId="77777777" w:rsidR="0047462F" w:rsidRDefault="0047462F" w:rsidP="003E58BA">
            <w:pPr>
              <w:pStyle w:val="EarlierRepubEntries"/>
            </w:pPr>
            <w:r>
              <w:t>R34</w:t>
            </w:r>
            <w:r>
              <w:br/>
              <w:t>8 Dec 2017</w:t>
            </w:r>
          </w:p>
        </w:tc>
        <w:tc>
          <w:tcPr>
            <w:tcW w:w="1543" w:type="dxa"/>
            <w:tcBorders>
              <w:top w:val="single" w:sz="4" w:space="0" w:color="auto"/>
              <w:bottom w:val="single" w:sz="4" w:space="0" w:color="auto"/>
            </w:tcBorders>
          </w:tcPr>
          <w:p w14:paraId="06EA3505" w14:textId="77777777" w:rsidR="0047462F" w:rsidRDefault="0047462F" w:rsidP="000614A4">
            <w:pPr>
              <w:pStyle w:val="EarlierRepubEntries"/>
            </w:pPr>
            <w:r>
              <w:t>8 Dec 2017</w:t>
            </w:r>
            <w:r w:rsidR="003F29EB">
              <w:t>–</w:t>
            </w:r>
            <w:r w:rsidR="003F29EB">
              <w:br/>
              <w:t>25 Apr 2018</w:t>
            </w:r>
          </w:p>
        </w:tc>
        <w:tc>
          <w:tcPr>
            <w:tcW w:w="1701" w:type="dxa"/>
            <w:tcBorders>
              <w:top w:val="single" w:sz="4" w:space="0" w:color="auto"/>
              <w:bottom w:val="single" w:sz="4" w:space="0" w:color="auto"/>
            </w:tcBorders>
          </w:tcPr>
          <w:p w14:paraId="6200B437" w14:textId="7C86F1D5" w:rsidR="0047462F" w:rsidRDefault="008555AB" w:rsidP="005E354B">
            <w:pPr>
              <w:pStyle w:val="EarlierRepubEntries"/>
            </w:pPr>
            <w:hyperlink r:id="rId673" w:anchor="history" w:tooltip="Inspector of Correctional Services Act 2017" w:history="1">
              <w:r w:rsidR="002201C6">
                <w:rPr>
                  <w:rStyle w:val="charCitHyperlinkAbbrev"/>
                </w:rPr>
                <w:t>A2017-47</w:t>
              </w:r>
            </w:hyperlink>
          </w:p>
        </w:tc>
        <w:tc>
          <w:tcPr>
            <w:tcW w:w="2003" w:type="dxa"/>
            <w:tcBorders>
              <w:top w:val="single" w:sz="4" w:space="0" w:color="auto"/>
              <w:bottom w:val="single" w:sz="4" w:space="0" w:color="auto"/>
            </w:tcBorders>
          </w:tcPr>
          <w:p w14:paraId="500E930C" w14:textId="5FF876C8" w:rsidR="0047462F" w:rsidRDefault="0047462F" w:rsidP="008E4903">
            <w:pPr>
              <w:pStyle w:val="EarlierRepubEntries"/>
            </w:pPr>
            <w:r>
              <w:t xml:space="preserve">amendments by </w:t>
            </w:r>
            <w:hyperlink r:id="rId674" w:anchor="history" w:tooltip="Inspector of Correctional Services Act 2017" w:history="1">
              <w:r w:rsidR="002201C6">
                <w:rPr>
                  <w:rStyle w:val="charCitHyperlinkAbbrev"/>
                </w:rPr>
                <w:t>A2017-47</w:t>
              </w:r>
            </w:hyperlink>
          </w:p>
        </w:tc>
      </w:tr>
      <w:tr w:rsidR="00002138" w14:paraId="79126FA2" w14:textId="77777777" w:rsidTr="00BF25AC">
        <w:trPr>
          <w:cantSplit/>
        </w:trPr>
        <w:tc>
          <w:tcPr>
            <w:tcW w:w="1576" w:type="dxa"/>
            <w:tcBorders>
              <w:top w:val="single" w:sz="4" w:space="0" w:color="auto"/>
              <w:bottom w:val="single" w:sz="4" w:space="0" w:color="auto"/>
            </w:tcBorders>
          </w:tcPr>
          <w:p w14:paraId="679008DC" w14:textId="77777777" w:rsidR="00002138" w:rsidRDefault="00002138" w:rsidP="003E58BA">
            <w:pPr>
              <w:pStyle w:val="EarlierRepubEntries"/>
            </w:pPr>
            <w:r>
              <w:t>R35</w:t>
            </w:r>
            <w:r>
              <w:br/>
            </w:r>
            <w:r w:rsidR="00D34FB3">
              <w:t>26 Apr 2018</w:t>
            </w:r>
          </w:p>
        </w:tc>
        <w:tc>
          <w:tcPr>
            <w:tcW w:w="1543" w:type="dxa"/>
            <w:tcBorders>
              <w:top w:val="single" w:sz="4" w:space="0" w:color="auto"/>
              <w:bottom w:val="single" w:sz="4" w:space="0" w:color="auto"/>
            </w:tcBorders>
          </w:tcPr>
          <w:p w14:paraId="1BB0D590" w14:textId="77777777" w:rsidR="00002138" w:rsidRDefault="00D34FB3" w:rsidP="000614A4">
            <w:pPr>
              <w:pStyle w:val="EarlierRepubEntries"/>
            </w:pPr>
            <w:r>
              <w:t>26 Apr 2018–</w:t>
            </w:r>
            <w:r>
              <w:br/>
              <w:t>2 Oct 2019</w:t>
            </w:r>
          </w:p>
        </w:tc>
        <w:tc>
          <w:tcPr>
            <w:tcW w:w="1701" w:type="dxa"/>
            <w:tcBorders>
              <w:top w:val="single" w:sz="4" w:space="0" w:color="auto"/>
              <w:bottom w:val="single" w:sz="4" w:space="0" w:color="auto"/>
            </w:tcBorders>
          </w:tcPr>
          <w:p w14:paraId="69FDAF88" w14:textId="59F1C0FA" w:rsidR="00002138" w:rsidRDefault="008555AB" w:rsidP="005E354B">
            <w:pPr>
              <w:pStyle w:val="EarlierRepubEntries"/>
            </w:pPr>
            <w:hyperlink r:id="rId675" w:tooltip="Courts and Other Justice Legislation Amendment Act 2018" w:history="1">
              <w:r w:rsidR="00002138">
                <w:rPr>
                  <w:rStyle w:val="charCitHyperlinkAbbrev"/>
                </w:rPr>
                <w:t>A2018</w:t>
              </w:r>
              <w:r w:rsidR="00002138">
                <w:rPr>
                  <w:rStyle w:val="charCitHyperlinkAbbrev"/>
                </w:rPr>
                <w:noBreakHyphen/>
                <w:t>9</w:t>
              </w:r>
            </w:hyperlink>
          </w:p>
        </w:tc>
        <w:tc>
          <w:tcPr>
            <w:tcW w:w="2003" w:type="dxa"/>
            <w:tcBorders>
              <w:top w:val="single" w:sz="4" w:space="0" w:color="auto"/>
              <w:bottom w:val="single" w:sz="4" w:space="0" w:color="auto"/>
            </w:tcBorders>
          </w:tcPr>
          <w:p w14:paraId="4443D36A" w14:textId="2A852D5C" w:rsidR="00002138" w:rsidRDefault="00D34FB3" w:rsidP="008E4903">
            <w:pPr>
              <w:pStyle w:val="EarlierRepubEntries"/>
            </w:pPr>
            <w:r>
              <w:t xml:space="preserve">amendments by </w:t>
            </w:r>
            <w:hyperlink r:id="rId676" w:tooltip="Courts and Other Justice Legislation Amendment Act 2018" w:history="1">
              <w:r>
                <w:rPr>
                  <w:rStyle w:val="charCitHyperlinkAbbrev"/>
                </w:rPr>
                <w:t>A2018</w:t>
              </w:r>
              <w:r>
                <w:rPr>
                  <w:rStyle w:val="charCitHyperlinkAbbrev"/>
                </w:rPr>
                <w:noBreakHyphen/>
                <w:t>9</w:t>
              </w:r>
            </w:hyperlink>
          </w:p>
        </w:tc>
      </w:tr>
      <w:tr w:rsidR="00114D5C" w14:paraId="7BF68733" w14:textId="77777777" w:rsidTr="00BF25AC">
        <w:trPr>
          <w:cantSplit/>
        </w:trPr>
        <w:tc>
          <w:tcPr>
            <w:tcW w:w="1576" w:type="dxa"/>
            <w:tcBorders>
              <w:top w:val="single" w:sz="4" w:space="0" w:color="auto"/>
              <w:bottom w:val="single" w:sz="4" w:space="0" w:color="auto"/>
            </w:tcBorders>
          </w:tcPr>
          <w:p w14:paraId="535189CB" w14:textId="77777777" w:rsidR="00114D5C" w:rsidRDefault="00114D5C" w:rsidP="003E58BA">
            <w:pPr>
              <w:pStyle w:val="EarlierRepubEntries"/>
            </w:pPr>
            <w:r>
              <w:t>R36</w:t>
            </w:r>
            <w:r>
              <w:br/>
              <w:t>3 Oct 2019</w:t>
            </w:r>
          </w:p>
        </w:tc>
        <w:tc>
          <w:tcPr>
            <w:tcW w:w="1543" w:type="dxa"/>
            <w:tcBorders>
              <w:top w:val="single" w:sz="4" w:space="0" w:color="auto"/>
              <w:bottom w:val="single" w:sz="4" w:space="0" w:color="auto"/>
            </w:tcBorders>
          </w:tcPr>
          <w:p w14:paraId="7A2018F8" w14:textId="77777777" w:rsidR="00114D5C" w:rsidRDefault="00114D5C" w:rsidP="000614A4">
            <w:pPr>
              <w:pStyle w:val="EarlierRepubEntries"/>
            </w:pPr>
            <w:r>
              <w:t>3 Oct 2019–</w:t>
            </w:r>
            <w:r>
              <w:br/>
              <w:t>30 Nov 2019</w:t>
            </w:r>
          </w:p>
        </w:tc>
        <w:tc>
          <w:tcPr>
            <w:tcW w:w="1701" w:type="dxa"/>
            <w:tcBorders>
              <w:top w:val="single" w:sz="4" w:space="0" w:color="auto"/>
              <w:bottom w:val="single" w:sz="4" w:space="0" w:color="auto"/>
            </w:tcBorders>
          </w:tcPr>
          <w:p w14:paraId="3C6AD556" w14:textId="5229E389" w:rsidR="00114D5C" w:rsidRDefault="008555AB" w:rsidP="005E354B">
            <w:pPr>
              <w:pStyle w:val="EarlierRepubEntries"/>
            </w:pPr>
            <w:hyperlink r:id="rId677" w:tooltip="Official Visitor Amendment Act 2019" w:history="1">
              <w:r w:rsidR="00114D5C">
                <w:rPr>
                  <w:rStyle w:val="charCitHyperlinkAbbrev"/>
                </w:rPr>
                <w:t>A2019-29</w:t>
              </w:r>
            </w:hyperlink>
          </w:p>
        </w:tc>
        <w:tc>
          <w:tcPr>
            <w:tcW w:w="2003" w:type="dxa"/>
            <w:tcBorders>
              <w:top w:val="single" w:sz="4" w:space="0" w:color="auto"/>
              <w:bottom w:val="single" w:sz="4" w:space="0" w:color="auto"/>
            </w:tcBorders>
          </w:tcPr>
          <w:p w14:paraId="698705CD" w14:textId="2C0AD2B1" w:rsidR="00114D5C" w:rsidRDefault="00114D5C" w:rsidP="008E4903">
            <w:pPr>
              <w:pStyle w:val="EarlierRepubEntries"/>
            </w:pPr>
            <w:r>
              <w:t xml:space="preserve">amendments by </w:t>
            </w:r>
            <w:hyperlink r:id="rId678" w:tooltip="Official Visitor Amendment Act 2019" w:history="1">
              <w:r>
                <w:rPr>
                  <w:rStyle w:val="charCitHyperlinkAbbrev"/>
                </w:rPr>
                <w:t>A2019-29</w:t>
              </w:r>
            </w:hyperlink>
          </w:p>
        </w:tc>
      </w:tr>
      <w:tr w:rsidR="00060151" w14:paraId="5C682674" w14:textId="77777777" w:rsidTr="00BF25AC">
        <w:trPr>
          <w:cantSplit/>
        </w:trPr>
        <w:tc>
          <w:tcPr>
            <w:tcW w:w="1576" w:type="dxa"/>
            <w:tcBorders>
              <w:top w:val="single" w:sz="4" w:space="0" w:color="auto"/>
              <w:bottom w:val="single" w:sz="4" w:space="0" w:color="auto"/>
            </w:tcBorders>
          </w:tcPr>
          <w:p w14:paraId="3BADA7CA" w14:textId="77777777" w:rsidR="00060151" w:rsidRDefault="00060151" w:rsidP="003E58BA">
            <w:pPr>
              <w:pStyle w:val="EarlierRepubEntries"/>
            </w:pPr>
            <w:r>
              <w:t>R37</w:t>
            </w:r>
            <w:r>
              <w:br/>
              <w:t>1 Dec 2019</w:t>
            </w:r>
          </w:p>
        </w:tc>
        <w:tc>
          <w:tcPr>
            <w:tcW w:w="1543" w:type="dxa"/>
            <w:tcBorders>
              <w:top w:val="single" w:sz="4" w:space="0" w:color="auto"/>
              <w:bottom w:val="single" w:sz="4" w:space="0" w:color="auto"/>
            </w:tcBorders>
          </w:tcPr>
          <w:p w14:paraId="100AB864" w14:textId="77777777" w:rsidR="00060151" w:rsidRDefault="00060151" w:rsidP="000614A4">
            <w:pPr>
              <w:pStyle w:val="EarlierRepubEntries"/>
            </w:pPr>
            <w:r>
              <w:t>1 Dec 2019–</w:t>
            </w:r>
            <w:r>
              <w:br/>
              <w:t>2 Dec 2019</w:t>
            </w:r>
          </w:p>
        </w:tc>
        <w:tc>
          <w:tcPr>
            <w:tcW w:w="1701" w:type="dxa"/>
            <w:tcBorders>
              <w:top w:val="single" w:sz="4" w:space="0" w:color="auto"/>
              <w:bottom w:val="single" w:sz="4" w:space="0" w:color="auto"/>
            </w:tcBorders>
          </w:tcPr>
          <w:p w14:paraId="06509D2A" w14:textId="36419490" w:rsidR="00060151" w:rsidRDefault="008555AB" w:rsidP="005E354B">
            <w:pPr>
              <w:pStyle w:val="EarlierRepubEntries"/>
            </w:pPr>
            <w:hyperlink r:id="rId679" w:tooltip="Official Visitor Amendment Act 2019" w:history="1">
              <w:r w:rsidR="00060151" w:rsidRPr="001D0877">
                <w:rPr>
                  <w:rStyle w:val="charCitHyperlinkAbbrev"/>
                </w:rPr>
                <w:t>A2019</w:t>
              </w:r>
              <w:r w:rsidR="00060151" w:rsidRPr="001D0877">
                <w:rPr>
                  <w:rStyle w:val="charCitHyperlinkAbbrev"/>
                </w:rPr>
                <w:noBreakHyphen/>
                <w:t>29</w:t>
              </w:r>
            </w:hyperlink>
          </w:p>
        </w:tc>
        <w:tc>
          <w:tcPr>
            <w:tcW w:w="2003" w:type="dxa"/>
            <w:tcBorders>
              <w:top w:val="single" w:sz="4" w:space="0" w:color="auto"/>
              <w:bottom w:val="single" w:sz="4" w:space="0" w:color="auto"/>
            </w:tcBorders>
          </w:tcPr>
          <w:p w14:paraId="5DA9F6A6" w14:textId="7FA496A0" w:rsidR="00060151" w:rsidRDefault="00060151" w:rsidP="008E4903">
            <w:pPr>
              <w:pStyle w:val="EarlierRepubEntries"/>
            </w:pPr>
            <w:r>
              <w:t xml:space="preserve">amendments by </w:t>
            </w:r>
            <w:hyperlink r:id="rId680" w:anchor="history" w:tooltip="Integrity Commission Act 2018" w:history="1">
              <w:r w:rsidR="007D218A" w:rsidRPr="00A81127">
                <w:rPr>
                  <w:rStyle w:val="Hyperlink"/>
                  <w:u w:val="none"/>
                </w:rPr>
                <w:t>A2018</w:t>
              </w:r>
              <w:r w:rsidR="007D218A" w:rsidRPr="00A81127">
                <w:rPr>
                  <w:rStyle w:val="Hyperlink"/>
                  <w:u w:val="none"/>
                </w:rPr>
                <w:noBreakHyphen/>
                <w:t>52</w:t>
              </w:r>
            </w:hyperlink>
            <w:r>
              <w:rPr>
                <w:rStyle w:val="charCitHyperlinkAbbrev"/>
              </w:rPr>
              <w:br/>
            </w:r>
            <w:r>
              <w:t xml:space="preserve">(as amended by </w:t>
            </w:r>
            <w:hyperlink r:id="rId681" w:tooltip="Integrity Commission Amendment Act 2019" w:history="1">
              <w:r>
                <w:rPr>
                  <w:rStyle w:val="charCitHyperlinkAbbrev"/>
                </w:rPr>
                <w:t>A2019-18</w:t>
              </w:r>
            </w:hyperlink>
            <w:r>
              <w:rPr>
                <w:rStyle w:val="charCitHyperlinkAbbrev"/>
              </w:rPr>
              <w:t>)</w:t>
            </w:r>
          </w:p>
        </w:tc>
      </w:tr>
      <w:tr w:rsidR="003A02D2" w14:paraId="2DE76664" w14:textId="77777777" w:rsidTr="00BF25AC">
        <w:trPr>
          <w:cantSplit/>
        </w:trPr>
        <w:tc>
          <w:tcPr>
            <w:tcW w:w="1576" w:type="dxa"/>
            <w:tcBorders>
              <w:top w:val="single" w:sz="4" w:space="0" w:color="auto"/>
              <w:bottom w:val="single" w:sz="4" w:space="0" w:color="auto"/>
            </w:tcBorders>
          </w:tcPr>
          <w:p w14:paraId="22981C6A" w14:textId="77777777" w:rsidR="003A02D2" w:rsidRDefault="003A02D2" w:rsidP="003E58BA">
            <w:pPr>
              <w:pStyle w:val="EarlierRepubEntries"/>
            </w:pPr>
            <w:r>
              <w:lastRenderedPageBreak/>
              <w:t>R38</w:t>
            </w:r>
            <w:r>
              <w:br/>
              <w:t>3 Dec 2019</w:t>
            </w:r>
          </w:p>
        </w:tc>
        <w:tc>
          <w:tcPr>
            <w:tcW w:w="1543" w:type="dxa"/>
            <w:tcBorders>
              <w:top w:val="single" w:sz="4" w:space="0" w:color="auto"/>
              <w:bottom w:val="single" w:sz="4" w:space="0" w:color="auto"/>
            </w:tcBorders>
          </w:tcPr>
          <w:p w14:paraId="4086D40B" w14:textId="77777777" w:rsidR="003A02D2" w:rsidRDefault="00A46F67" w:rsidP="000614A4">
            <w:pPr>
              <w:pStyle w:val="EarlierRepubEntries"/>
            </w:pPr>
            <w:r>
              <w:t>3 Dec 2019–</w:t>
            </w:r>
            <w:r>
              <w:br/>
              <w:t>7 Apr 2020</w:t>
            </w:r>
          </w:p>
        </w:tc>
        <w:tc>
          <w:tcPr>
            <w:tcW w:w="1701" w:type="dxa"/>
            <w:tcBorders>
              <w:top w:val="single" w:sz="4" w:space="0" w:color="auto"/>
              <w:bottom w:val="single" w:sz="4" w:space="0" w:color="auto"/>
            </w:tcBorders>
          </w:tcPr>
          <w:p w14:paraId="0F81730E" w14:textId="683373E8" w:rsidR="003A02D2" w:rsidRDefault="008555AB" w:rsidP="005E354B">
            <w:pPr>
              <w:pStyle w:val="EarlierRepubEntries"/>
            </w:pPr>
            <w:hyperlink r:id="rId682" w:tooltip="Sentencing (Drug and Alcohol Treatment Orders) Legislation Amendment Act 2019" w:history="1">
              <w:r w:rsidR="00A46F67">
                <w:rPr>
                  <w:rStyle w:val="charCitHyperlinkAbbrev"/>
                </w:rPr>
                <w:t>A2019-31</w:t>
              </w:r>
            </w:hyperlink>
          </w:p>
        </w:tc>
        <w:tc>
          <w:tcPr>
            <w:tcW w:w="2003" w:type="dxa"/>
            <w:tcBorders>
              <w:top w:val="single" w:sz="4" w:space="0" w:color="auto"/>
              <w:bottom w:val="single" w:sz="4" w:space="0" w:color="auto"/>
            </w:tcBorders>
          </w:tcPr>
          <w:p w14:paraId="74279761" w14:textId="18F267D2" w:rsidR="003A02D2" w:rsidRDefault="00A46F67" w:rsidP="008E4903">
            <w:pPr>
              <w:pStyle w:val="EarlierRepubEntries"/>
            </w:pPr>
            <w:r>
              <w:t xml:space="preserve">amendments by </w:t>
            </w:r>
            <w:hyperlink r:id="rId683" w:tooltip="Sentencing (Drug and Alcohol Treatment Orders) Legislation Amendment Act 2019" w:history="1">
              <w:r>
                <w:rPr>
                  <w:rStyle w:val="charCitHyperlinkAbbrev"/>
                </w:rPr>
                <w:t>A2019-31</w:t>
              </w:r>
            </w:hyperlink>
          </w:p>
        </w:tc>
      </w:tr>
      <w:tr w:rsidR="00A13DED" w14:paraId="475053FE" w14:textId="77777777" w:rsidTr="00BF25AC">
        <w:trPr>
          <w:cantSplit/>
        </w:trPr>
        <w:tc>
          <w:tcPr>
            <w:tcW w:w="1576" w:type="dxa"/>
            <w:tcBorders>
              <w:top w:val="single" w:sz="4" w:space="0" w:color="auto"/>
              <w:bottom w:val="single" w:sz="4" w:space="0" w:color="auto"/>
            </w:tcBorders>
          </w:tcPr>
          <w:p w14:paraId="724A91C5" w14:textId="65AA5007" w:rsidR="00A13DED" w:rsidRDefault="00A13DED" w:rsidP="003E58BA">
            <w:pPr>
              <w:pStyle w:val="EarlierRepubEntries"/>
            </w:pPr>
            <w:r>
              <w:t>R39</w:t>
            </w:r>
            <w:r>
              <w:br/>
              <w:t>8 Apr 2020</w:t>
            </w:r>
          </w:p>
        </w:tc>
        <w:tc>
          <w:tcPr>
            <w:tcW w:w="1543" w:type="dxa"/>
            <w:tcBorders>
              <w:top w:val="single" w:sz="4" w:space="0" w:color="auto"/>
              <w:bottom w:val="single" w:sz="4" w:space="0" w:color="auto"/>
            </w:tcBorders>
          </w:tcPr>
          <w:p w14:paraId="31C72C67" w14:textId="7245A502" w:rsidR="00A13DED" w:rsidRDefault="00A13DED" w:rsidP="000614A4">
            <w:pPr>
              <w:pStyle w:val="EarlierRepubEntries"/>
            </w:pPr>
            <w:r>
              <w:t>8 Apr 2020–</w:t>
            </w:r>
            <w:r>
              <w:br/>
              <w:t>19 Feb 2021</w:t>
            </w:r>
          </w:p>
        </w:tc>
        <w:tc>
          <w:tcPr>
            <w:tcW w:w="1701" w:type="dxa"/>
            <w:tcBorders>
              <w:top w:val="single" w:sz="4" w:space="0" w:color="auto"/>
              <w:bottom w:val="single" w:sz="4" w:space="0" w:color="auto"/>
            </w:tcBorders>
          </w:tcPr>
          <w:p w14:paraId="40FF2C62" w14:textId="2685A348" w:rsidR="00A13DED" w:rsidRDefault="008555AB" w:rsidP="005E354B">
            <w:pPr>
              <w:pStyle w:val="EarlierRepubEntries"/>
            </w:pPr>
            <w:hyperlink r:id="rId684" w:anchor="history" w:tooltip="COVID-19 Emergency Response Act 2020" w:history="1">
              <w:r w:rsidR="00A13DED">
                <w:rPr>
                  <w:rStyle w:val="charCitHyperlinkAbbrev"/>
                </w:rPr>
                <w:t>A2020</w:t>
              </w:r>
              <w:r w:rsidR="00A13DED">
                <w:rPr>
                  <w:rStyle w:val="charCitHyperlinkAbbrev"/>
                </w:rPr>
                <w:noBreakHyphen/>
                <w:t>11</w:t>
              </w:r>
            </w:hyperlink>
          </w:p>
        </w:tc>
        <w:tc>
          <w:tcPr>
            <w:tcW w:w="2003" w:type="dxa"/>
            <w:tcBorders>
              <w:top w:val="single" w:sz="4" w:space="0" w:color="auto"/>
              <w:bottom w:val="single" w:sz="4" w:space="0" w:color="auto"/>
            </w:tcBorders>
          </w:tcPr>
          <w:p w14:paraId="18567196" w14:textId="6FD5B946" w:rsidR="00A13DED" w:rsidRDefault="00A13DED" w:rsidP="008E4903">
            <w:pPr>
              <w:pStyle w:val="EarlierRepubEntries"/>
            </w:pPr>
            <w:r>
              <w:t xml:space="preserve">amendments by </w:t>
            </w:r>
            <w:hyperlink r:id="rId685" w:anchor="history" w:tooltip="COVID-19 Emergency Response Act 2020" w:history="1">
              <w:r>
                <w:rPr>
                  <w:rStyle w:val="charCitHyperlinkAbbrev"/>
                </w:rPr>
                <w:t>A2020</w:t>
              </w:r>
              <w:r>
                <w:rPr>
                  <w:rStyle w:val="charCitHyperlinkAbbrev"/>
                </w:rPr>
                <w:noBreakHyphen/>
                <w:t>11</w:t>
              </w:r>
            </w:hyperlink>
          </w:p>
        </w:tc>
      </w:tr>
    </w:tbl>
    <w:p w14:paraId="214FD170" w14:textId="77777777" w:rsidR="001E3154" w:rsidRPr="00B564CC" w:rsidRDefault="001E3154" w:rsidP="005E354B">
      <w:pPr>
        <w:pStyle w:val="Endnote20"/>
      </w:pPr>
      <w:bookmarkStart w:id="296" w:name="_Toc64300409"/>
      <w:r w:rsidRPr="00B564CC">
        <w:rPr>
          <w:rStyle w:val="charTableNo"/>
        </w:rPr>
        <w:t>6</w:t>
      </w:r>
      <w:r w:rsidRPr="00217CE1">
        <w:tab/>
      </w:r>
      <w:r w:rsidRPr="00B564CC">
        <w:rPr>
          <w:rStyle w:val="charTableText"/>
        </w:rPr>
        <w:t>Expired transitional or validating provisions</w:t>
      </w:r>
      <w:bookmarkEnd w:id="296"/>
    </w:p>
    <w:p w14:paraId="0E2277A1" w14:textId="7531B481" w:rsidR="001E3154" w:rsidRDefault="001E3154" w:rsidP="005E354B">
      <w:pPr>
        <w:pStyle w:val="EndNoteTextPub"/>
      </w:pPr>
      <w:r w:rsidRPr="00600F19">
        <w:t>This Act may be affected by transitional or validating provisions that have expired.  The expiry does not affect any continuing operation of the provisions (s</w:t>
      </w:r>
      <w:r>
        <w:t xml:space="preserve">ee </w:t>
      </w:r>
      <w:hyperlink r:id="rId686" w:tooltip="A2001-14" w:history="1">
        <w:r w:rsidR="00E44845" w:rsidRPr="004F6AC4">
          <w:rPr>
            <w:rStyle w:val="charCitHyperlinkItal"/>
          </w:rPr>
          <w:t>Legislation Act 2001</w:t>
        </w:r>
      </w:hyperlink>
      <w:r>
        <w:t>, s 88 (1)).</w:t>
      </w:r>
    </w:p>
    <w:p w14:paraId="5B5408F8" w14:textId="77777777" w:rsidR="001E3154" w:rsidRDefault="001E3154" w:rsidP="005E354B">
      <w:pPr>
        <w:pStyle w:val="EndNoteTextPub"/>
        <w:spacing w:before="120"/>
      </w:pPr>
      <w:r>
        <w:t>Expired provisions are removed from the republished law when the expiry takes effect and are listed in the amendment history using the abbreviation ‘exp’ followed by the date of the expiry.</w:t>
      </w:r>
    </w:p>
    <w:p w14:paraId="41E8F5C0" w14:textId="77777777" w:rsidR="001E3154" w:rsidRDefault="001E3154" w:rsidP="005E354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ECED8A" w14:textId="77777777" w:rsidR="00D15FA7" w:rsidRDefault="00D15FA7" w:rsidP="00D15FA7">
      <w:pPr>
        <w:pStyle w:val="05EndNote"/>
        <w:sectPr w:rsidR="00D15FA7">
          <w:headerReference w:type="even" r:id="rId687"/>
          <w:headerReference w:type="default" r:id="rId688"/>
          <w:footerReference w:type="even" r:id="rId689"/>
          <w:footerReference w:type="default" r:id="rId690"/>
          <w:pgSz w:w="11907" w:h="16839" w:code="9"/>
          <w:pgMar w:top="3000" w:right="1900" w:bottom="2500" w:left="2300" w:header="2480" w:footer="2100" w:gutter="0"/>
          <w:cols w:space="720"/>
          <w:docGrid w:linePitch="254"/>
        </w:sectPr>
      </w:pPr>
    </w:p>
    <w:p w14:paraId="2C3E6E34" w14:textId="77777777" w:rsidR="00D37B8D" w:rsidRDefault="00D37B8D" w:rsidP="00D37B8D">
      <w:pPr>
        <w:rPr>
          <w:color w:val="000000"/>
          <w:sz w:val="22"/>
        </w:rPr>
      </w:pPr>
    </w:p>
    <w:p w14:paraId="721699D4" w14:textId="77777777" w:rsidR="00D37B8D" w:rsidRDefault="00D37B8D" w:rsidP="00D37B8D">
      <w:pPr>
        <w:rPr>
          <w:color w:val="000000"/>
          <w:sz w:val="22"/>
        </w:rPr>
      </w:pPr>
    </w:p>
    <w:p w14:paraId="68184B28" w14:textId="77777777" w:rsidR="00D37B8D" w:rsidRDefault="00D37B8D" w:rsidP="00D37B8D">
      <w:pPr>
        <w:rPr>
          <w:color w:val="000000"/>
          <w:sz w:val="22"/>
        </w:rPr>
      </w:pPr>
    </w:p>
    <w:p w14:paraId="0708222A" w14:textId="77777777" w:rsidR="00D37B8D" w:rsidRDefault="00D37B8D" w:rsidP="00D37B8D">
      <w:pPr>
        <w:rPr>
          <w:color w:val="000000"/>
          <w:sz w:val="22"/>
        </w:rPr>
      </w:pPr>
    </w:p>
    <w:p w14:paraId="5E13568F" w14:textId="77777777" w:rsidR="00D37B8D" w:rsidRDefault="00D37B8D" w:rsidP="00D37B8D">
      <w:pPr>
        <w:rPr>
          <w:color w:val="000000"/>
          <w:sz w:val="22"/>
        </w:rPr>
      </w:pPr>
    </w:p>
    <w:p w14:paraId="26EC99B9" w14:textId="77777777" w:rsidR="00D37B8D" w:rsidRDefault="00D37B8D" w:rsidP="00D37B8D">
      <w:pPr>
        <w:rPr>
          <w:color w:val="000000"/>
          <w:sz w:val="22"/>
        </w:rPr>
      </w:pPr>
    </w:p>
    <w:p w14:paraId="5DD205A7" w14:textId="77777777" w:rsidR="00AC6CF8" w:rsidRDefault="00AC6CF8" w:rsidP="00D37B8D">
      <w:pPr>
        <w:rPr>
          <w:color w:val="000000"/>
          <w:sz w:val="22"/>
        </w:rPr>
      </w:pPr>
    </w:p>
    <w:p w14:paraId="5D2FC164" w14:textId="77777777" w:rsidR="00AC6CF8" w:rsidRDefault="00AC6CF8" w:rsidP="00D37B8D">
      <w:pPr>
        <w:rPr>
          <w:color w:val="000000"/>
          <w:sz w:val="22"/>
        </w:rPr>
      </w:pPr>
    </w:p>
    <w:p w14:paraId="0C1AFE7C" w14:textId="77777777" w:rsidR="00AC6CF8" w:rsidRDefault="00AC6CF8" w:rsidP="00D37B8D">
      <w:pPr>
        <w:rPr>
          <w:color w:val="000000"/>
          <w:sz w:val="22"/>
        </w:rPr>
      </w:pPr>
    </w:p>
    <w:p w14:paraId="02A196C5" w14:textId="77777777" w:rsidR="00AC6CF8" w:rsidRDefault="00AC6CF8" w:rsidP="00D37B8D">
      <w:pPr>
        <w:rPr>
          <w:color w:val="000000"/>
          <w:sz w:val="22"/>
        </w:rPr>
      </w:pPr>
    </w:p>
    <w:p w14:paraId="0C21AE21" w14:textId="77777777" w:rsidR="00AC6CF8" w:rsidRDefault="00AC6CF8" w:rsidP="00D37B8D">
      <w:pPr>
        <w:rPr>
          <w:color w:val="000000"/>
          <w:sz w:val="22"/>
        </w:rPr>
      </w:pPr>
    </w:p>
    <w:p w14:paraId="0321E210" w14:textId="77777777" w:rsidR="00AC6CF8" w:rsidRDefault="00AC6CF8" w:rsidP="00D37B8D">
      <w:pPr>
        <w:rPr>
          <w:color w:val="000000"/>
          <w:sz w:val="22"/>
        </w:rPr>
      </w:pPr>
    </w:p>
    <w:p w14:paraId="45EA4184" w14:textId="77777777" w:rsidR="00AC6CF8" w:rsidRDefault="00AC6CF8" w:rsidP="00D37B8D">
      <w:pPr>
        <w:rPr>
          <w:color w:val="000000"/>
          <w:sz w:val="22"/>
        </w:rPr>
      </w:pPr>
    </w:p>
    <w:p w14:paraId="46E03B00" w14:textId="77777777" w:rsidR="00AC6CF8" w:rsidRDefault="00AC6CF8" w:rsidP="00D37B8D">
      <w:pPr>
        <w:rPr>
          <w:color w:val="000000"/>
          <w:sz w:val="22"/>
        </w:rPr>
      </w:pPr>
    </w:p>
    <w:p w14:paraId="234454FB" w14:textId="77777777" w:rsidR="00AC6CF8" w:rsidRDefault="00AC6CF8" w:rsidP="00D37B8D">
      <w:pPr>
        <w:rPr>
          <w:color w:val="000000"/>
          <w:sz w:val="22"/>
        </w:rPr>
      </w:pPr>
    </w:p>
    <w:p w14:paraId="0F7CDCD4" w14:textId="77777777" w:rsidR="00D37B8D" w:rsidRDefault="00D37B8D" w:rsidP="00D37B8D">
      <w:pPr>
        <w:rPr>
          <w:color w:val="000000"/>
          <w:sz w:val="22"/>
        </w:rPr>
      </w:pPr>
    </w:p>
    <w:p w14:paraId="44307AF8" w14:textId="5A46E92A" w:rsidR="00D37B8D" w:rsidRDefault="00D37B8D" w:rsidP="00D37B8D">
      <w:pPr>
        <w:rPr>
          <w:color w:val="000000"/>
          <w:sz w:val="22"/>
        </w:rPr>
      </w:pPr>
      <w:r>
        <w:rPr>
          <w:color w:val="000000"/>
          <w:sz w:val="22"/>
        </w:rPr>
        <w:t xml:space="preserve">©  Australian Capital Territory </w:t>
      </w:r>
      <w:r w:rsidR="00B564CC">
        <w:rPr>
          <w:noProof/>
          <w:color w:val="000000"/>
          <w:sz w:val="22"/>
        </w:rPr>
        <w:t>2021</w:t>
      </w:r>
    </w:p>
    <w:p w14:paraId="12EA60A7" w14:textId="77777777" w:rsidR="00D37B8D" w:rsidRDefault="00D37B8D" w:rsidP="00D37B8D">
      <w:pPr>
        <w:rPr>
          <w:color w:val="000000"/>
          <w:sz w:val="22"/>
        </w:rPr>
      </w:pPr>
    </w:p>
    <w:p w14:paraId="448A9101" w14:textId="77777777" w:rsidR="00D37B8D" w:rsidRDefault="00D37B8D" w:rsidP="00D37B8D"/>
    <w:p w14:paraId="12E99EE5" w14:textId="77777777" w:rsidR="00D37B8D" w:rsidRDefault="00D37B8D" w:rsidP="00D37B8D">
      <w:pPr>
        <w:pStyle w:val="06Copyright"/>
        <w:sectPr w:rsidR="00D37B8D">
          <w:headerReference w:type="even" r:id="rId691"/>
          <w:headerReference w:type="default" r:id="rId692"/>
          <w:footerReference w:type="even" r:id="rId693"/>
          <w:footerReference w:type="default" r:id="rId694"/>
          <w:headerReference w:type="first" r:id="rId695"/>
          <w:footerReference w:type="first" r:id="rId696"/>
          <w:type w:val="continuous"/>
          <w:pgSz w:w="11907" w:h="16839" w:code="9"/>
          <w:pgMar w:top="3000" w:right="1900" w:bottom="2500" w:left="2300" w:header="2480" w:footer="2100" w:gutter="0"/>
          <w:pgNumType w:fmt="lowerRoman"/>
          <w:cols w:space="720"/>
          <w:titlePg/>
          <w:docGrid w:linePitch="254"/>
        </w:sectPr>
      </w:pPr>
    </w:p>
    <w:p w14:paraId="27816E44" w14:textId="77777777" w:rsidR="00D37B8D" w:rsidRDefault="00D37B8D" w:rsidP="00D37B8D"/>
    <w:sectPr w:rsidR="00D37B8D" w:rsidSect="00472CC0">
      <w:headerReference w:type="first" r:id="rId697"/>
      <w:footerReference w:type="first" r:id="rId69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10572" w14:textId="77777777" w:rsidR="00D15FA7" w:rsidRDefault="00D15FA7" w:rsidP="001538A0">
      <w:pPr>
        <w:pStyle w:val="AH4SubDivSymb"/>
      </w:pPr>
      <w:r>
        <w:separator/>
      </w:r>
    </w:p>
  </w:endnote>
  <w:endnote w:type="continuationSeparator" w:id="0">
    <w:p w14:paraId="39E3718A" w14:textId="77777777" w:rsidR="00D15FA7" w:rsidRDefault="00D15FA7" w:rsidP="001538A0">
      <w:pPr>
        <w:pStyle w:val="AH4Sub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k">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BDEB" w14:textId="5472AF4E" w:rsidR="008555AB" w:rsidRPr="008555AB" w:rsidRDefault="008555AB" w:rsidP="008555AB">
    <w:pPr>
      <w:pStyle w:val="Footer"/>
      <w:jc w:val="center"/>
      <w:rPr>
        <w:rFonts w:cs="Arial"/>
        <w:sz w:val="14"/>
      </w:rPr>
    </w:pPr>
    <w:r w:rsidRPr="008555A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7D05" w14:textId="77777777" w:rsidR="00D15FA7" w:rsidRDefault="00D15F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5FA7" w14:paraId="55C26F54" w14:textId="77777777">
      <w:tc>
        <w:tcPr>
          <w:tcW w:w="847" w:type="pct"/>
        </w:tcPr>
        <w:p w14:paraId="602702F4" w14:textId="77777777" w:rsidR="00D15FA7" w:rsidRDefault="00D15F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3A9382F" w14:textId="2364C0DF"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1DDD5258" w14:textId="31D0D7AD"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1061" w:type="pct"/>
        </w:tcPr>
        <w:p w14:paraId="4EACC9B1" w14:textId="0ECC5176" w:rsidR="00D15FA7" w:rsidRDefault="008555AB">
          <w:pPr>
            <w:pStyle w:val="Footer"/>
            <w:jc w:val="right"/>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r>
  </w:tbl>
  <w:p w14:paraId="1F35D62A" w14:textId="70545C84"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F0E1"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5FA7" w14:paraId="360DA85A" w14:textId="77777777">
      <w:tc>
        <w:tcPr>
          <w:tcW w:w="1061" w:type="pct"/>
        </w:tcPr>
        <w:p w14:paraId="76ACC745" w14:textId="33C778D4" w:rsidR="00D15FA7" w:rsidRDefault="008555AB">
          <w:pPr>
            <w:pStyle w:val="Footer"/>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c>
        <w:tcPr>
          <w:tcW w:w="3092" w:type="pct"/>
        </w:tcPr>
        <w:p w14:paraId="5D65929B" w14:textId="31D321D3"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1CB63DEB" w14:textId="326F2C1A"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847" w:type="pct"/>
        </w:tcPr>
        <w:p w14:paraId="167232A5" w14:textId="77777777" w:rsidR="00D15FA7" w:rsidRDefault="00D15F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5005851" w14:textId="4B49FBF9"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9684" w14:textId="77777777" w:rsidR="00D15FA7" w:rsidRDefault="00D15F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15FA7" w14:paraId="7F8F2506" w14:textId="77777777">
      <w:tc>
        <w:tcPr>
          <w:tcW w:w="1061" w:type="pct"/>
        </w:tcPr>
        <w:p w14:paraId="3E371B72" w14:textId="67350EDD" w:rsidR="00D15FA7" w:rsidRDefault="008555AB">
          <w:pPr>
            <w:pStyle w:val="Footer"/>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c>
        <w:tcPr>
          <w:tcW w:w="3092" w:type="pct"/>
        </w:tcPr>
        <w:p w14:paraId="6324C7EB" w14:textId="7D5A0E47"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1516649B" w14:textId="290B523B"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w:instrText>
          </w:r>
          <w:r>
            <w:instrText xml:space="preserve">"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847" w:type="pct"/>
        </w:tcPr>
        <w:p w14:paraId="171E46CF" w14:textId="77777777" w:rsidR="00D15FA7" w:rsidRDefault="00D15F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8C4F5E" w14:textId="691D099C" w:rsidR="00D15FA7" w:rsidRDefault="008555AB">
    <w:pPr>
      <w:pStyle w:val="Status"/>
    </w:pPr>
    <w:r>
      <w:fldChar w:fldCharType="begin"/>
    </w:r>
    <w:r>
      <w:instrText xml:space="preserve"> DOCPROPERTY "Status" </w:instrText>
    </w:r>
    <w:r>
      <w:fldChar w:fldCharType="separate"/>
    </w:r>
    <w:r w:rsidR="00D15FA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0264" w14:textId="77777777" w:rsidR="00D15FA7" w:rsidRDefault="00D15F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5FA7" w14:paraId="6F2F4916" w14:textId="77777777">
      <w:tc>
        <w:tcPr>
          <w:tcW w:w="847" w:type="pct"/>
        </w:tcPr>
        <w:p w14:paraId="74F7708B" w14:textId="77777777" w:rsidR="00D15FA7" w:rsidRDefault="00D15F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14:paraId="53A589DE" w14:textId="0931901B"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10A6EFC7" w14:textId="23AE99F1"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1061" w:type="pct"/>
        </w:tcPr>
        <w:p w14:paraId="6F496EDF" w14:textId="02199EE7" w:rsidR="00D15FA7" w:rsidRDefault="008555AB">
          <w:pPr>
            <w:pStyle w:val="Footer"/>
            <w:jc w:val="right"/>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w:instrText>
          </w:r>
          <w:r>
            <w:instrText xml:space="preserve">PROPERTY "RepubDt"  *\charformat  </w:instrText>
          </w:r>
          <w:r>
            <w:fldChar w:fldCharType="separate"/>
          </w:r>
          <w:r w:rsidR="00D15FA7">
            <w:t>20/02/21</w:t>
          </w:r>
          <w:r>
            <w:fldChar w:fldCharType="end"/>
          </w:r>
        </w:p>
      </w:tc>
    </w:tr>
  </w:tbl>
  <w:p w14:paraId="0413B660" w14:textId="6F838EEB"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8226"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5FA7" w14:paraId="51305177" w14:textId="77777777">
      <w:tc>
        <w:tcPr>
          <w:tcW w:w="1061" w:type="pct"/>
        </w:tcPr>
        <w:p w14:paraId="7BC3A2E0" w14:textId="35F8E35B" w:rsidR="00D15FA7" w:rsidRDefault="008555AB">
          <w:pPr>
            <w:pStyle w:val="Footer"/>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c>
        <w:tcPr>
          <w:tcW w:w="3092" w:type="pct"/>
        </w:tcPr>
        <w:p w14:paraId="1B4C6F9F" w14:textId="31089D37"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5E62E985" w14:textId="2ABC04D8"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847" w:type="pct"/>
        </w:tcPr>
        <w:p w14:paraId="13A58D74" w14:textId="77777777" w:rsidR="00D15FA7" w:rsidRDefault="00D15F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45B21028" w14:textId="6F6E24B8"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0503" w14:textId="77777777" w:rsidR="00D15FA7" w:rsidRDefault="00D15F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5FA7" w14:paraId="543BAF61" w14:textId="77777777">
      <w:tc>
        <w:tcPr>
          <w:tcW w:w="847" w:type="pct"/>
        </w:tcPr>
        <w:p w14:paraId="200E0368" w14:textId="77777777" w:rsidR="00D15FA7" w:rsidRDefault="00D15F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4A572EA" w14:textId="1ADD3727"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6A365572" w14:textId="0AE2B90E"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1061" w:type="pct"/>
        </w:tcPr>
        <w:p w14:paraId="4178D978" w14:textId="153DC43F" w:rsidR="00D15FA7" w:rsidRDefault="008555AB">
          <w:pPr>
            <w:pStyle w:val="Footer"/>
            <w:jc w:val="right"/>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r>
  </w:tbl>
  <w:p w14:paraId="10C3ED77" w14:textId="3FEC4073"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F527"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5FA7" w14:paraId="38E8DAE4" w14:textId="77777777">
      <w:tc>
        <w:tcPr>
          <w:tcW w:w="1061" w:type="pct"/>
        </w:tcPr>
        <w:p w14:paraId="0974A2AD" w14:textId="312D12FF" w:rsidR="00D15FA7" w:rsidRDefault="008555AB">
          <w:pPr>
            <w:pStyle w:val="Footer"/>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c>
        <w:tcPr>
          <w:tcW w:w="3092" w:type="pct"/>
        </w:tcPr>
        <w:p w14:paraId="5A918197" w14:textId="3C163AE1"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1B256748" w14:textId="04070740"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w:instrText>
          </w:r>
          <w:r>
            <w:instrText xml:space="preserve">OCPROPERTY "EndDt"  *\charformat </w:instrText>
          </w:r>
          <w:r>
            <w:fldChar w:fldCharType="separate"/>
          </w:r>
          <w:r w:rsidR="00D15FA7">
            <w:t>-13/10/21</w:t>
          </w:r>
          <w:r>
            <w:fldChar w:fldCharType="end"/>
          </w:r>
        </w:p>
      </w:tc>
      <w:tc>
        <w:tcPr>
          <w:tcW w:w="847" w:type="pct"/>
        </w:tcPr>
        <w:p w14:paraId="04F7FE71" w14:textId="77777777" w:rsidR="00D15FA7" w:rsidRDefault="00D15F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8222C40" w14:textId="250EB2C0"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DB4A" w14:textId="585F6AD0" w:rsidR="00D15FA7" w:rsidRPr="008555AB" w:rsidRDefault="008555AB" w:rsidP="008555AB">
    <w:pPr>
      <w:pStyle w:val="Footer"/>
      <w:jc w:val="center"/>
      <w:rPr>
        <w:rFonts w:cs="Arial"/>
        <w:sz w:val="14"/>
      </w:rPr>
    </w:pPr>
    <w:r w:rsidRPr="008555A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3797" w14:textId="45C958C6" w:rsidR="00D15FA7" w:rsidRPr="008555AB" w:rsidRDefault="00D15FA7" w:rsidP="008555AB">
    <w:pPr>
      <w:pStyle w:val="Footer"/>
      <w:jc w:val="center"/>
      <w:rPr>
        <w:rFonts w:cs="Arial"/>
        <w:sz w:val="14"/>
      </w:rPr>
    </w:pPr>
    <w:r w:rsidRPr="008555AB">
      <w:rPr>
        <w:rFonts w:cs="Arial"/>
        <w:sz w:val="14"/>
      </w:rPr>
      <w:fldChar w:fldCharType="begin"/>
    </w:r>
    <w:r w:rsidRPr="008555AB">
      <w:rPr>
        <w:rFonts w:cs="Arial"/>
        <w:sz w:val="14"/>
      </w:rPr>
      <w:instrText xml:space="preserve"> COMMENTS  \* MERGEFORMAT </w:instrText>
    </w:r>
    <w:r w:rsidRPr="008555AB">
      <w:rPr>
        <w:rFonts w:cs="Arial"/>
        <w:sz w:val="14"/>
      </w:rPr>
      <w:fldChar w:fldCharType="end"/>
    </w:r>
    <w:r w:rsidR="008555AB" w:rsidRPr="008555A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605D" w14:textId="6571474E" w:rsidR="00D15FA7" w:rsidRPr="008555AB" w:rsidRDefault="008555AB" w:rsidP="008555AB">
    <w:pPr>
      <w:pStyle w:val="Footer"/>
      <w:jc w:val="center"/>
      <w:rPr>
        <w:rFonts w:cs="Arial"/>
        <w:sz w:val="14"/>
      </w:rPr>
    </w:pPr>
    <w:r w:rsidRPr="008555A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D382" w14:textId="03184098" w:rsidR="00D15FA7" w:rsidRPr="008555AB" w:rsidRDefault="00D15FA7" w:rsidP="008555AB">
    <w:pPr>
      <w:pStyle w:val="Footer"/>
      <w:jc w:val="center"/>
      <w:rPr>
        <w:rFonts w:cs="Arial"/>
        <w:sz w:val="14"/>
      </w:rPr>
    </w:pPr>
    <w:r w:rsidRPr="008555AB">
      <w:rPr>
        <w:rFonts w:cs="Arial"/>
        <w:sz w:val="14"/>
      </w:rPr>
      <w:fldChar w:fldCharType="begin"/>
    </w:r>
    <w:r w:rsidRPr="008555AB">
      <w:rPr>
        <w:rFonts w:cs="Arial"/>
        <w:sz w:val="14"/>
      </w:rPr>
      <w:instrText xml:space="preserve"> DOCPROPERTY "Status" </w:instrText>
    </w:r>
    <w:r w:rsidRPr="008555AB">
      <w:rPr>
        <w:rFonts w:cs="Arial"/>
        <w:sz w:val="14"/>
      </w:rPr>
      <w:fldChar w:fldCharType="separate"/>
    </w:r>
    <w:r w:rsidRPr="008555AB">
      <w:rPr>
        <w:rFonts w:cs="Arial"/>
        <w:sz w:val="14"/>
      </w:rPr>
      <w:t xml:space="preserve"> </w:t>
    </w:r>
    <w:r w:rsidRPr="008555AB">
      <w:rPr>
        <w:rFonts w:cs="Arial"/>
        <w:sz w:val="14"/>
      </w:rPr>
      <w:fldChar w:fldCharType="end"/>
    </w:r>
    <w:r w:rsidRPr="008555AB">
      <w:rPr>
        <w:rFonts w:cs="Arial"/>
        <w:sz w:val="14"/>
      </w:rPr>
      <w:fldChar w:fldCharType="begin"/>
    </w:r>
    <w:r w:rsidRPr="008555AB">
      <w:rPr>
        <w:rFonts w:cs="Arial"/>
        <w:sz w:val="14"/>
      </w:rPr>
      <w:instrText xml:space="preserve"> COMMENTS  \* MERGEFORMAT </w:instrText>
    </w:r>
    <w:r w:rsidRPr="008555AB">
      <w:rPr>
        <w:rFonts w:cs="Arial"/>
        <w:sz w:val="14"/>
      </w:rPr>
      <w:fldChar w:fldCharType="end"/>
    </w:r>
    <w:r w:rsidR="008555AB" w:rsidRPr="008555A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5D16" w14:textId="77777777" w:rsidR="00D15FA7" w:rsidRDefault="00D15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4DE2" w14:textId="11519D9D" w:rsidR="008555AB" w:rsidRPr="008555AB" w:rsidRDefault="008555AB" w:rsidP="008555AB">
    <w:pPr>
      <w:pStyle w:val="Footer"/>
      <w:jc w:val="center"/>
      <w:rPr>
        <w:rFonts w:cs="Arial"/>
        <w:sz w:val="14"/>
      </w:rPr>
    </w:pPr>
    <w:r w:rsidRPr="008555A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136B"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15FA7" w14:paraId="5E28D0DB" w14:textId="77777777">
      <w:tc>
        <w:tcPr>
          <w:tcW w:w="846" w:type="pct"/>
        </w:tcPr>
        <w:p w14:paraId="0107DCE5" w14:textId="77777777" w:rsidR="00D15FA7" w:rsidRDefault="00D15FA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5B1FBAF" w14:textId="622EC5E1"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38112EC9" w14:textId="6AA40E9B" w:rsidR="00D15FA7" w:rsidRDefault="008555AB">
          <w:pPr>
            <w:pStyle w:val="FooterInfoCentre"/>
          </w:pPr>
          <w:r>
            <w:fldChar w:fldCharType="begin"/>
          </w:r>
          <w:r>
            <w:instrText xml:space="preserve"> DOCPROPERTY "Eff"  </w:instrText>
          </w:r>
          <w:r>
            <w:fldChar w:fldCharType="separate"/>
          </w:r>
          <w:r w:rsidR="00D15FA7">
            <w:t xml:space="preserve">Effective:  </w:t>
          </w:r>
          <w:r>
            <w:fldChar w:fldCharType="end"/>
          </w:r>
          <w:r>
            <w:fldChar w:fldCharType="begin"/>
          </w:r>
          <w:r>
            <w:instrText xml:space="preserve"> DOCPROPERTY "StartDt"   </w:instrText>
          </w:r>
          <w:r>
            <w:fldChar w:fldCharType="separate"/>
          </w:r>
          <w:r w:rsidR="00D15FA7">
            <w:t>20/02/21</w:t>
          </w:r>
          <w:r>
            <w:fldChar w:fldCharType="end"/>
          </w:r>
          <w:r>
            <w:fldChar w:fldCharType="begin"/>
          </w:r>
          <w:r>
            <w:instrText xml:space="preserve"> DOCPROPERTY "EndDt"  </w:instrText>
          </w:r>
          <w:r>
            <w:fldChar w:fldCharType="separate"/>
          </w:r>
          <w:r w:rsidR="00D15FA7">
            <w:t>-13/10/21</w:t>
          </w:r>
          <w:r>
            <w:fldChar w:fldCharType="end"/>
          </w:r>
        </w:p>
      </w:tc>
      <w:tc>
        <w:tcPr>
          <w:tcW w:w="1061" w:type="pct"/>
        </w:tcPr>
        <w:p w14:paraId="063C9B92" w14:textId="3E6AFD92" w:rsidR="00D15FA7" w:rsidRDefault="008555AB">
          <w:pPr>
            <w:pStyle w:val="Footer"/>
            <w:jc w:val="right"/>
          </w:pPr>
          <w:r>
            <w:fldChar w:fldCharType="begin"/>
          </w:r>
          <w:r>
            <w:instrText xml:space="preserve"> DOCPROPERTY "Category"  </w:instrText>
          </w:r>
          <w:r>
            <w:fldChar w:fldCharType="separate"/>
          </w:r>
          <w:r w:rsidR="00D15FA7">
            <w:t>R40</w:t>
          </w:r>
          <w:r>
            <w:fldChar w:fldCharType="end"/>
          </w:r>
          <w:r w:rsidR="00D15FA7">
            <w:br/>
          </w:r>
          <w:r>
            <w:fldChar w:fldCharType="begin"/>
          </w:r>
          <w:r>
            <w:instrText xml:space="preserve"> DOCPROPERTY "RepubDt"  </w:instrText>
          </w:r>
          <w:r>
            <w:fldChar w:fldCharType="separate"/>
          </w:r>
          <w:r w:rsidR="00D15FA7">
            <w:t>20/02/21</w:t>
          </w:r>
          <w:r>
            <w:fldChar w:fldCharType="end"/>
          </w:r>
        </w:p>
      </w:tc>
    </w:tr>
  </w:tbl>
  <w:p w14:paraId="5EE150D3" w14:textId="651ECA8D"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w:instrText>
    </w:r>
    <w:r w:rsidRPr="008555AB">
      <w:rPr>
        <w:rFonts w:cs="Arial"/>
      </w:rPr>
      <w:instrText xml:space="preserve">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CAB1"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15FA7" w14:paraId="0841B6C9" w14:textId="77777777">
      <w:tc>
        <w:tcPr>
          <w:tcW w:w="1061" w:type="pct"/>
        </w:tcPr>
        <w:p w14:paraId="134EAE96" w14:textId="510C7697" w:rsidR="00D15FA7" w:rsidRDefault="008555AB">
          <w:pPr>
            <w:pStyle w:val="Footer"/>
          </w:pPr>
          <w:r>
            <w:fldChar w:fldCharType="begin"/>
          </w:r>
          <w:r>
            <w:instrText xml:space="preserve"> DOCPROPERTY "Category"  </w:instrText>
          </w:r>
          <w:r>
            <w:fldChar w:fldCharType="separate"/>
          </w:r>
          <w:r w:rsidR="00D15FA7">
            <w:t>R40</w:t>
          </w:r>
          <w:r>
            <w:fldChar w:fldCharType="end"/>
          </w:r>
          <w:r w:rsidR="00D15FA7">
            <w:br/>
          </w:r>
          <w:r>
            <w:fldChar w:fldCharType="begin"/>
          </w:r>
          <w:r>
            <w:instrText xml:space="preserve"> DOCPROPERTY "RepubDt"  </w:instrText>
          </w:r>
          <w:r>
            <w:fldChar w:fldCharType="separate"/>
          </w:r>
          <w:r w:rsidR="00D15FA7">
            <w:t>20/02/21</w:t>
          </w:r>
          <w:r>
            <w:fldChar w:fldCharType="end"/>
          </w:r>
        </w:p>
      </w:tc>
      <w:tc>
        <w:tcPr>
          <w:tcW w:w="3093" w:type="pct"/>
        </w:tcPr>
        <w:p w14:paraId="4C8C7281" w14:textId="0F743FD1"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431199AD" w14:textId="2AFA55B3" w:rsidR="00D15FA7" w:rsidRDefault="008555AB">
          <w:pPr>
            <w:pStyle w:val="FooterInfoCentre"/>
          </w:pPr>
          <w:r>
            <w:fldChar w:fldCharType="begin"/>
          </w:r>
          <w:r>
            <w:instrText xml:space="preserve"> DOCPROPERTY "Eff"  </w:instrText>
          </w:r>
          <w:r>
            <w:fldChar w:fldCharType="separate"/>
          </w:r>
          <w:r w:rsidR="00D15FA7">
            <w:t xml:space="preserve">Effective:  </w:t>
          </w:r>
          <w:r>
            <w:fldChar w:fldCharType="end"/>
          </w:r>
          <w:r>
            <w:fldChar w:fldCharType="begin"/>
          </w:r>
          <w:r>
            <w:instrText xml:space="preserve"> DOCPROPERTY "StartDt"  </w:instrText>
          </w:r>
          <w:r>
            <w:fldChar w:fldCharType="separate"/>
          </w:r>
          <w:r w:rsidR="00D15FA7">
            <w:t>20/02/21</w:t>
          </w:r>
          <w:r>
            <w:fldChar w:fldCharType="end"/>
          </w:r>
          <w:r>
            <w:fldChar w:fldCharType="begin"/>
          </w:r>
          <w:r>
            <w:instrText xml:space="preserve"> DOCPROPERTY "EndDt"  </w:instrText>
          </w:r>
          <w:r>
            <w:fldChar w:fldCharType="separate"/>
          </w:r>
          <w:r w:rsidR="00D15FA7">
            <w:t>-13/10/21</w:t>
          </w:r>
          <w:r>
            <w:fldChar w:fldCharType="end"/>
          </w:r>
        </w:p>
      </w:tc>
      <w:tc>
        <w:tcPr>
          <w:tcW w:w="846" w:type="pct"/>
        </w:tcPr>
        <w:p w14:paraId="15416162" w14:textId="77777777" w:rsidR="00D15FA7" w:rsidRDefault="00D15F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C0DE9C0" w14:textId="22BDC442"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3E96F"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15FA7" w14:paraId="67494DBE" w14:textId="77777777">
      <w:tc>
        <w:tcPr>
          <w:tcW w:w="1061" w:type="pct"/>
        </w:tcPr>
        <w:p w14:paraId="0A2EF3D6" w14:textId="0333FAD0" w:rsidR="00D15FA7" w:rsidRDefault="008555AB">
          <w:pPr>
            <w:pStyle w:val="Footer"/>
          </w:pPr>
          <w:r>
            <w:fldChar w:fldCharType="begin"/>
          </w:r>
          <w:r>
            <w:instrText xml:space="preserve"> DOCPROPERTY "Category"  </w:instrText>
          </w:r>
          <w:r>
            <w:fldChar w:fldCharType="separate"/>
          </w:r>
          <w:r w:rsidR="00D15FA7">
            <w:t>R40</w:t>
          </w:r>
          <w:r>
            <w:fldChar w:fldCharType="end"/>
          </w:r>
          <w:r w:rsidR="00D15FA7">
            <w:br/>
          </w:r>
          <w:r>
            <w:fldChar w:fldCharType="begin"/>
          </w:r>
          <w:r>
            <w:instrText xml:space="preserve"> DOCPROPERTY "RepubDt"  </w:instrText>
          </w:r>
          <w:r>
            <w:fldChar w:fldCharType="separate"/>
          </w:r>
          <w:r w:rsidR="00D15FA7">
            <w:t>20/02/21</w:t>
          </w:r>
          <w:r>
            <w:fldChar w:fldCharType="end"/>
          </w:r>
        </w:p>
      </w:tc>
      <w:tc>
        <w:tcPr>
          <w:tcW w:w="3093" w:type="pct"/>
        </w:tcPr>
        <w:p w14:paraId="464D082C" w14:textId="47F1A9F5"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143F5901" w14:textId="10BAEDFB" w:rsidR="00D15FA7" w:rsidRDefault="008555AB">
          <w:pPr>
            <w:pStyle w:val="FooterInfoCentre"/>
          </w:pPr>
          <w:r>
            <w:fldChar w:fldCharType="begin"/>
          </w:r>
          <w:r>
            <w:instrText xml:space="preserve"> DOCPROPERTY "Eff"  </w:instrText>
          </w:r>
          <w:r>
            <w:fldChar w:fldCharType="separate"/>
          </w:r>
          <w:r w:rsidR="00D15FA7">
            <w:t xml:space="preserve">Effective:  </w:t>
          </w:r>
          <w:r>
            <w:fldChar w:fldCharType="end"/>
          </w:r>
          <w:r>
            <w:fldChar w:fldCharType="begin"/>
          </w:r>
          <w:r>
            <w:instrText xml:space="preserve"> DOCPROPERTY "StartDt"   </w:instrText>
          </w:r>
          <w:r>
            <w:fldChar w:fldCharType="separate"/>
          </w:r>
          <w:r w:rsidR="00D15FA7">
            <w:t>20/02/21</w:t>
          </w:r>
          <w:r>
            <w:fldChar w:fldCharType="end"/>
          </w:r>
          <w:r>
            <w:fldChar w:fldCharType="begin"/>
          </w:r>
          <w:r>
            <w:instrText xml:space="preserve"> DOCPROPERTY "EndDt"  </w:instrText>
          </w:r>
          <w:r>
            <w:fldChar w:fldCharType="separate"/>
          </w:r>
          <w:r w:rsidR="00D15FA7">
            <w:t>-13/10/21</w:t>
          </w:r>
          <w:r>
            <w:fldChar w:fldCharType="end"/>
          </w:r>
        </w:p>
      </w:tc>
      <w:tc>
        <w:tcPr>
          <w:tcW w:w="846" w:type="pct"/>
        </w:tcPr>
        <w:p w14:paraId="5D4626BF" w14:textId="77777777" w:rsidR="00D15FA7" w:rsidRDefault="00D15F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238627F" w14:textId="4EBC23FF" w:rsidR="00D15FA7" w:rsidRPr="008555AB" w:rsidRDefault="008555AB" w:rsidP="008555AB">
    <w:pPr>
      <w:pStyle w:val="Status"/>
      <w:rPr>
        <w:rFonts w:cs="Arial"/>
      </w:rPr>
    </w:pPr>
    <w:r w:rsidRPr="008555A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9D3D" w14:textId="77777777" w:rsidR="00D15FA7" w:rsidRDefault="00D15F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5FA7" w14:paraId="2706934B" w14:textId="77777777">
      <w:tc>
        <w:tcPr>
          <w:tcW w:w="847" w:type="pct"/>
          <w:tcBorders>
            <w:top w:val="single" w:sz="4" w:space="0" w:color="auto"/>
          </w:tcBorders>
        </w:tcPr>
        <w:p w14:paraId="1292FAF0" w14:textId="77777777" w:rsidR="00D15FA7" w:rsidRDefault="00D15F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2BB1917F" w14:textId="3F92131C"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5627737A" w14:textId="42D90E25"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1061" w:type="pct"/>
          <w:tcBorders>
            <w:top w:val="single" w:sz="4" w:space="0" w:color="auto"/>
          </w:tcBorders>
        </w:tcPr>
        <w:p w14:paraId="4285EDF4" w14:textId="26560A1C" w:rsidR="00D15FA7" w:rsidRDefault="008555AB">
          <w:pPr>
            <w:pStyle w:val="Footer"/>
            <w:jc w:val="right"/>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r>
  </w:tbl>
  <w:p w14:paraId="424D5C11" w14:textId="57C2126E"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FFCA" w14:textId="77777777" w:rsidR="00D15FA7" w:rsidRDefault="00D15F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5FA7" w14:paraId="2767A420" w14:textId="77777777">
      <w:tc>
        <w:tcPr>
          <w:tcW w:w="1061" w:type="pct"/>
          <w:tcBorders>
            <w:top w:val="single" w:sz="4" w:space="0" w:color="auto"/>
          </w:tcBorders>
        </w:tcPr>
        <w:p w14:paraId="46FDA5F9" w14:textId="04379195" w:rsidR="00D15FA7" w:rsidRDefault="008555AB">
          <w:pPr>
            <w:pStyle w:val="Footer"/>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c>
        <w:tcPr>
          <w:tcW w:w="3092" w:type="pct"/>
          <w:tcBorders>
            <w:top w:val="single" w:sz="4" w:space="0" w:color="auto"/>
          </w:tcBorders>
        </w:tcPr>
        <w:p w14:paraId="0BD52723" w14:textId="1CAD88D8"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0B4B2FDA" w14:textId="36018F32"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847" w:type="pct"/>
          <w:tcBorders>
            <w:top w:val="single" w:sz="4" w:space="0" w:color="auto"/>
          </w:tcBorders>
        </w:tcPr>
        <w:p w14:paraId="5E777245" w14:textId="77777777" w:rsidR="00D15FA7" w:rsidRDefault="00D15F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4E10180C" w14:textId="5B75F843"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E347" w14:textId="77777777" w:rsidR="00D15FA7" w:rsidRDefault="00D15F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15FA7" w14:paraId="0597CFC1" w14:textId="77777777">
      <w:tc>
        <w:tcPr>
          <w:tcW w:w="1061" w:type="pct"/>
          <w:tcBorders>
            <w:top w:val="single" w:sz="4" w:space="0" w:color="auto"/>
          </w:tcBorders>
        </w:tcPr>
        <w:p w14:paraId="304DFBE7" w14:textId="10F5AFF0" w:rsidR="00D15FA7" w:rsidRDefault="008555AB">
          <w:pPr>
            <w:pStyle w:val="Footer"/>
          </w:pPr>
          <w:r>
            <w:fldChar w:fldCharType="begin"/>
          </w:r>
          <w:r>
            <w:instrText xml:space="preserve"> DOCPROPERTY "Category"  *\charformat  </w:instrText>
          </w:r>
          <w:r>
            <w:fldChar w:fldCharType="separate"/>
          </w:r>
          <w:r w:rsidR="00D15FA7">
            <w:t>R40</w:t>
          </w:r>
          <w:r>
            <w:fldChar w:fldCharType="end"/>
          </w:r>
          <w:r w:rsidR="00D15FA7">
            <w:br/>
          </w:r>
          <w:r>
            <w:fldChar w:fldCharType="begin"/>
          </w:r>
          <w:r>
            <w:instrText xml:space="preserve"> DOCPROPERTY "RepubDt"  *\charformat  </w:instrText>
          </w:r>
          <w:r>
            <w:fldChar w:fldCharType="separate"/>
          </w:r>
          <w:r w:rsidR="00D15FA7">
            <w:t>20/02/21</w:t>
          </w:r>
          <w:r>
            <w:fldChar w:fldCharType="end"/>
          </w:r>
        </w:p>
      </w:tc>
      <w:tc>
        <w:tcPr>
          <w:tcW w:w="3092" w:type="pct"/>
          <w:tcBorders>
            <w:top w:val="single" w:sz="4" w:space="0" w:color="auto"/>
          </w:tcBorders>
        </w:tcPr>
        <w:p w14:paraId="3AC58FFB" w14:textId="64ABE48C" w:rsidR="00D15FA7" w:rsidRDefault="008555AB">
          <w:pPr>
            <w:pStyle w:val="Footer"/>
            <w:jc w:val="center"/>
          </w:pPr>
          <w:r>
            <w:fldChar w:fldCharType="begin"/>
          </w:r>
          <w:r>
            <w:instrText xml:space="preserve"> REF Citation *\charformat </w:instrText>
          </w:r>
          <w:r>
            <w:fldChar w:fldCharType="separate"/>
          </w:r>
          <w:r w:rsidR="00D15FA7">
            <w:t>Corrections Management Act 2007</w:t>
          </w:r>
          <w:r>
            <w:fldChar w:fldCharType="end"/>
          </w:r>
        </w:p>
        <w:p w14:paraId="48315977" w14:textId="36C78D03" w:rsidR="00D15FA7" w:rsidRDefault="008555AB">
          <w:pPr>
            <w:pStyle w:val="FooterInfoCentre"/>
          </w:pPr>
          <w:r>
            <w:fldChar w:fldCharType="begin"/>
          </w:r>
          <w:r>
            <w:instrText xml:space="preserve"> DOCPROPERTY "Eff"  *\charformat </w:instrText>
          </w:r>
          <w:r>
            <w:fldChar w:fldCharType="separate"/>
          </w:r>
          <w:r w:rsidR="00D15FA7">
            <w:t xml:space="preserve">Effective:  </w:t>
          </w:r>
          <w:r>
            <w:fldChar w:fldCharType="end"/>
          </w:r>
          <w:r>
            <w:fldChar w:fldCharType="begin"/>
          </w:r>
          <w:r>
            <w:instrText xml:space="preserve"> DOCPROPERTY "StartDt"  *\charformat </w:instrText>
          </w:r>
          <w:r>
            <w:fldChar w:fldCharType="separate"/>
          </w:r>
          <w:r w:rsidR="00D15FA7">
            <w:t>20/02/21</w:t>
          </w:r>
          <w:r>
            <w:fldChar w:fldCharType="end"/>
          </w:r>
          <w:r>
            <w:fldChar w:fldCharType="begin"/>
          </w:r>
          <w:r>
            <w:instrText xml:space="preserve"> DOCPROPERTY "EndDt"  *\charformat </w:instrText>
          </w:r>
          <w:r>
            <w:fldChar w:fldCharType="separate"/>
          </w:r>
          <w:r w:rsidR="00D15FA7">
            <w:t>-13/10/21</w:t>
          </w:r>
          <w:r>
            <w:fldChar w:fldCharType="end"/>
          </w:r>
        </w:p>
      </w:tc>
      <w:tc>
        <w:tcPr>
          <w:tcW w:w="847" w:type="pct"/>
          <w:tcBorders>
            <w:top w:val="single" w:sz="4" w:space="0" w:color="auto"/>
          </w:tcBorders>
        </w:tcPr>
        <w:p w14:paraId="2841F66F" w14:textId="77777777" w:rsidR="00D15FA7" w:rsidRDefault="00D15F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09C0E8" w14:textId="694D745D" w:rsidR="00D15FA7" w:rsidRPr="008555AB" w:rsidRDefault="008555AB" w:rsidP="008555AB">
    <w:pPr>
      <w:pStyle w:val="Status"/>
      <w:rPr>
        <w:rFonts w:cs="Arial"/>
      </w:rPr>
    </w:pPr>
    <w:r w:rsidRPr="008555AB">
      <w:rPr>
        <w:rFonts w:cs="Arial"/>
      </w:rPr>
      <w:fldChar w:fldCharType="begin"/>
    </w:r>
    <w:r w:rsidRPr="008555AB">
      <w:rPr>
        <w:rFonts w:cs="Arial"/>
      </w:rPr>
      <w:instrText xml:space="preserve"> DOCPROPERTY "Status" </w:instrText>
    </w:r>
    <w:r w:rsidRPr="008555AB">
      <w:rPr>
        <w:rFonts w:cs="Arial"/>
      </w:rPr>
      <w:fldChar w:fldCharType="separate"/>
    </w:r>
    <w:r w:rsidR="00D15FA7" w:rsidRPr="008555AB">
      <w:rPr>
        <w:rFonts w:cs="Arial"/>
      </w:rPr>
      <w:t xml:space="preserve"> </w:t>
    </w:r>
    <w:r w:rsidRPr="008555AB">
      <w:rPr>
        <w:rFonts w:cs="Arial"/>
      </w:rPr>
      <w:fldChar w:fldCharType="end"/>
    </w:r>
    <w:r w:rsidRPr="008555A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01835" w14:textId="77777777" w:rsidR="00D15FA7" w:rsidRDefault="00D15FA7" w:rsidP="001538A0">
      <w:pPr>
        <w:pStyle w:val="AH4SubDivSymb"/>
      </w:pPr>
      <w:r>
        <w:separator/>
      </w:r>
    </w:p>
  </w:footnote>
  <w:footnote w:type="continuationSeparator" w:id="0">
    <w:p w14:paraId="46B3C65D" w14:textId="77777777" w:rsidR="00D15FA7" w:rsidRDefault="00D15FA7" w:rsidP="001538A0">
      <w:pPr>
        <w:pStyle w:val="AH4Sub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5072" w14:textId="77777777" w:rsidR="008555AB" w:rsidRDefault="008555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D15FA7" w14:paraId="4D456DFA" w14:textId="77777777" w:rsidTr="00D15FA7">
      <w:tc>
        <w:tcPr>
          <w:tcW w:w="6320" w:type="dxa"/>
        </w:tcPr>
        <w:p w14:paraId="1373012F" w14:textId="31C33948" w:rsidR="00D15FA7" w:rsidRDefault="00D15FA7">
          <w:pPr>
            <w:pStyle w:val="HeaderEven"/>
            <w:jc w:val="right"/>
          </w:pPr>
          <w:r>
            <w:rPr>
              <w:noProof/>
            </w:rPr>
            <w:fldChar w:fldCharType="begin"/>
          </w:r>
          <w:r>
            <w:rPr>
              <w:noProof/>
            </w:rPr>
            <w:instrText xml:space="preserve"> STYLEREF CharChapText \*charformat  </w:instrText>
          </w:r>
          <w:r>
            <w:rPr>
              <w:noProof/>
            </w:rPr>
            <w:fldChar w:fldCharType="separate"/>
          </w:r>
          <w:r w:rsidR="008555AB">
            <w:rPr>
              <w:noProof/>
            </w:rPr>
            <w:t>Miscellaneous</w:t>
          </w:r>
          <w:r>
            <w:rPr>
              <w:noProof/>
            </w:rPr>
            <w:fldChar w:fldCharType="end"/>
          </w:r>
          <w:r>
            <w:rPr>
              <w:noProof/>
            </w:rPr>
            <w:t xml:space="preserve">                                                                                                                                                                                                                                                      </w:t>
          </w:r>
        </w:p>
      </w:tc>
      <w:tc>
        <w:tcPr>
          <w:tcW w:w="1701" w:type="dxa"/>
        </w:tcPr>
        <w:p w14:paraId="3E012717" w14:textId="2F6EFF46" w:rsidR="00D15FA7" w:rsidRDefault="00D15FA7">
          <w:pPr>
            <w:pStyle w:val="HeaderEven"/>
            <w:jc w:val="right"/>
            <w:rPr>
              <w:b/>
            </w:rPr>
          </w:pPr>
          <w:r>
            <w:rPr>
              <w:b/>
            </w:rPr>
            <w:fldChar w:fldCharType="begin"/>
          </w:r>
          <w:r>
            <w:rPr>
              <w:b/>
            </w:rPr>
            <w:instrText xml:space="preserve"> STYLEREF CharChapNo \*charformat  </w:instrText>
          </w:r>
          <w:r>
            <w:rPr>
              <w:b/>
            </w:rPr>
            <w:fldChar w:fldCharType="separate"/>
          </w:r>
          <w:r w:rsidR="008555AB">
            <w:rPr>
              <w:b/>
              <w:noProof/>
            </w:rPr>
            <w:t>Chapter 13</w:t>
          </w:r>
          <w:r>
            <w:rPr>
              <w:b/>
            </w:rPr>
            <w:fldChar w:fldCharType="end"/>
          </w:r>
          <w:r>
            <w:rPr>
              <w:b/>
            </w:rPr>
            <w:t xml:space="preserve">                                                                              </w:t>
          </w:r>
        </w:p>
      </w:tc>
    </w:tr>
    <w:tr w:rsidR="00D15FA7" w14:paraId="1E3316CA" w14:textId="77777777" w:rsidTr="00D15FA7">
      <w:tc>
        <w:tcPr>
          <w:tcW w:w="6320" w:type="dxa"/>
        </w:tcPr>
        <w:p w14:paraId="7B98FABD" w14:textId="5BA2B234" w:rsidR="00D15FA7" w:rsidRDefault="00D15FA7">
          <w:pPr>
            <w:pStyle w:val="HeaderEven"/>
            <w:jc w:val="right"/>
          </w:pPr>
          <w:r>
            <w:fldChar w:fldCharType="begin"/>
          </w:r>
          <w:r>
            <w:instrText xml:space="preserve"> STYLEREF CharPartText \*charformat </w:instrText>
          </w:r>
          <w:r>
            <w:fldChar w:fldCharType="end"/>
          </w:r>
          <w:r>
            <w:t xml:space="preserve">                                                                                                                                                                                                                                     </w:t>
          </w:r>
        </w:p>
      </w:tc>
      <w:tc>
        <w:tcPr>
          <w:tcW w:w="1701" w:type="dxa"/>
        </w:tcPr>
        <w:p w14:paraId="36D82C95" w14:textId="5F92B454" w:rsidR="00D15FA7" w:rsidRDefault="00D15FA7">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D15FA7" w14:paraId="510E9989" w14:textId="77777777" w:rsidTr="00D15FA7">
      <w:tc>
        <w:tcPr>
          <w:tcW w:w="6320" w:type="dxa"/>
        </w:tcPr>
        <w:p w14:paraId="28FE01E0" w14:textId="625892B5" w:rsidR="00D15FA7" w:rsidRDefault="00D15FA7">
          <w:pPr>
            <w:pStyle w:val="HeaderEven"/>
            <w:jc w:val="right"/>
          </w:pPr>
          <w:r>
            <w:fldChar w:fldCharType="begin"/>
          </w:r>
          <w:r>
            <w:instrText xml:space="preserve"> STYLEREF CharDivText \*charformat </w:instrText>
          </w:r>
          <w:r>
            <w:fldChar w:fldCharType="end"/>
          </w:r>
          <w:r>
            <w:t xml:space="preserve">                                                                                                                                                                 </w:t>
          </w:r>
        </w:p>
      </w:tc>
      <w:tc>
        <w:tcPr>
          <w:tcW w:w="1701" w:type="dxa"/>
        </w:tcPr>
        <w:p w14:paraId="339AB495" w14:textId="734994FD" w:rsidR="00D15FA7" w:rsidRDefault="00D15FA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15FA7" w14:paraId="7DD9078C" w14:textId="77777777" w:rsidTr="00D15FA7">
      <w:trPr>
        <w:cantSplit/>
      </w:trPr>
      <w:tc>
        <w:tcPr>
          <w:tcW w:w="1701" w:type="dxa"/>
          <w:gridSpan w:val="2"/>
          <w:tcBorders>
            <w:bottom w:val="single" w:sz="4" w:space="0" w:color="auto"/>
          </w:tcBorders>
        </w:tcPr>
        <w:p w14:paraId="3824FBB4" w14:textId="4C4FF78F" w:rsidR="00D15FA7" w:rsidRDefault="008555AB">
          <w:pPr>
            <w:pStyle w:val="HeaderOdd6"/>
          </w:pPr>
          <w:r>
            <w:fldChar w:fldCharType="begin"/>
          </w:r>
          <w:r>
            <w:instrText xml:space="preserve"> DOCPROPERTY "Company"  \* MERGEFORMAT </w:instrText>
          </w:r>
          <w:r>
            <w:fldChar w:fldCharType="separate"/>
          </w:r>
          <w:r w:rsidR="00D15FA7">
            <w:t>Section</w:t>
          </w:r>
          <w:r>
            <w:fldChar w:fldCharType="end"/>
          </w:r>
          <w:r w:rsidR="00D15FA7">
            <w:t xml:space="preserve"> </w:t>
          </w:r>
          <w:r w:rsidR="00D15FA7">
            <w:rPr>
              <w:noProof/>
            </w:rPr>
            <w:fldChar w:fldCharType="begin"/>
          </w:r>
          <w:r w:rsidR="00D15FA7">
            <w:rPr>
              <w:noProof/>
            </w:rPr>
            <w:instrText xml:space="preserve"> STYLEREF CharSectNo \*charformat </w:instrText>
          </w:r>
          <w:r w:rsidR="00D15FA7">
            <w:rPr>
              <w:noProof/>
            </w:rPr>
            <w:fldChar w:fldCharType="separate"/>
          </w:r>
          <w:r>
            <w:rPr>
              <w:noProof/>
            </w:rPr>
            <w:t>229</w:t>
          </w:r>
          <w:r w:rsidR="00D15FA7">
            <w:rPr>
              <w:noProof/>
            </w:rPr>
            <w:fldChar w:fldCharType="end"/>
          </w:r>
          <w:r w:rsidR="00D15FA7">
            <w:rPr>
              <w:noProof/>
            </w:rPr>
            <w:t xml:space="preserve">                                                                                                                                          </w:t>
          </w:r>
        </w:p>
      </w:tc>
    </w:tr>
  </w:tbl>
  <w:p w14:paraId="0A0379ED" w14:textId="77777777" w:rsidR="00D15FA7" w:rsidRDefault="00D15F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D15FA7" w14:paraId="241B7F16" w14:textId="77777777">
      <w:trPr>
        <w:jc w:val="center"/>
      </w:trPr>
      <w:tc>
        <w:tcPr>
          <w:tcW w:w="1340" w:type="dxa"/>
        </w:tcPr>
        <w:p w14:paraId="48B2231A" w14:textId="77777777" w:rsidR="00D15FA7" w:rsidRDefault="00D15FA7">
          <w:pPr>
            <w:pStyle w:val="HeaderEven"/>
          </w:pPr>
        </w:p>
      </w:tc>
      <w:tc>
        <w:tcPr>
          <w:tcW w:w="6583" w:type="dxa"/>
        </w:tcPr>
        <w:p w14:paraId="74F98977" w14:textId="77777777" w:rsidR="00D15FA7" w:rsidRDefault="00D15FA7">
          <w:pPr>
            <w:pStyle w:val="HeaderEven"/>
          </w:pPr>
        </w:p>
      </w:tc>
    </w:tr>
    <w:tr w:rsidR="00D15FA7" w14:paraId="39F686AD" w14:textId="77777777">
      <w:trPr>
        <w:jc w:val="center"/>
      </w:trPr>
      <w:tc>
        <w:tcPr>
          <w:tcW w:w="7923" w:type="dxa"/>
          <w:gridSpan w:val="2"/>
          <w:tcBorders>
            <w:bottom w:val="single" w:sz="4" w:space="0" w:color="auto"/>
          </w:tcBorders>
        </w:tcPr>
        <w:p w14:paraId="4DE73559" w14:textId="77777777" w:rsidR="00D15FA7" w:rsidRDefault="00D15FA7">
          <w:pPr>
            <w:pStyle w:val="HeaderEven6"/>
          </w:pPr>
          <w:r>
            <w:t>Dictionary</w:t>
          </w:r>
        </w:p>
      </w:tc>
    </w:tr>
  </w:tbl>
  <w:p w14:paraId="4199718A" w14:textId="77777777" w:rsidR="00D15FA7" w:rsidRDefault="00D15F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D15FA7" w14:paraId="442C0CE3" w14:textId="77777777">
      <w:trPr>
        <w:jc w:val="center"/>
      </w:trPr>
      <w:tc>
        <w:tcPr>
          <w:tcW w:w="6583" w:type="dxa"/>
        </w:tcPr>
        <w:p w14:paraId="0A39BBA8" w14:textId="77777777" w:rsidR="00D15FA7" w:rsidRDefault="00D15FA7">
          <w:pPr>
            <w:pStyle w:val="HeaderOdd"/>
          </w:pPr>
        </w:p>
      </w:tc>
      <w:tc>
        <w:tcPr>
          <w:tcW w:w="1340" w:type="dxa"/>
        </w:tcPr>
        <w:p w14:paraId="63E0DA85" w14:textId="77777777" w:rsidR="00D15FA7" w:rsidRDefault="00D15FA7">
          <w:pPr>
            <w:pStyle w:val="HeaderOdd"/>
          </w:pPr>
        </w:p>
      </w:tc>
    </w:tr>
    <w:tr w:rsidR="00D15FA7" w14:paraId="70A6E6F1" w14:textId="77777777">
      <w:trPr>
        <w:jc w:val="center"/>
      </w:trPr>
      <w:tc>
        <w:tcPr>
          <w:tcW w:w="7923" w:type="dxa"/>
          <w:gridSpan w:val="2"/>
          <w:tcBorders>
            <w:bottom w:val="single" w:sz="4" w:space="0" w:color="auto"/>
          </w:tcBorders>
        </w:tcPr>
        <w:p w14:paraId="68F741DF" w14:textId="77777777" w:rsidR="00D15FA7" w:rsidRDefault="00D15FA7">
          <w:pPr>
            <w:pStyle w:val="HeaderOdd6"/>
          </w:pPr>
          <w:r>
            <w:t>Dictionary</w:t>
          </w:r>
        </w:p>
      </w:tc>
    </w:tr>
  </w:tbl>
  <w:p w14:paraId="4DF6B113" w14:textId="77777777" w:rsidR="00D15FA7" w:rsidRDefault="00D15F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D15FA7" w14:paraId="10C7F1FB" w14:textId="77777777">
      <w:trPr>
        <w:jc w:val="center"/>
      </w:trPr>
      <w:tc>
        <w:tcPr>
          <w:tcW w:w="1234" w:type="dxa"/>
          <w:gridSpan w:val="2"/>
        </w:tcPr>
        <w:p w14:paraId="2961B667" w14:textId="77777777" w:rsidR="00D15FA7" w:rsidRDefault="00D15FA7">
          <w:pPr>
            <w:pStyle w:val="HeaderEven"/>
            <w:rPr>
              <w:b/>
            </w:rPr>
          </w:pPr>
          <w:r>
            <w:rPr>
              <w:b/>
            </w:rPr>
            <w:t>Endnotes</w:t>
          </w:r>
        </w:p>
      </w:tc>
      <w:tc>
        <w:tcPr>
          <w:tcW w:w="6062" w:type="dxa"/>
        </w:tcPr>
        <w:p w14:paraId="249F5D38" w14:textId="77777777" w:rsidR="00D15FA7" w:rsidRDefault="00D15FA7">
          <w:pPr>
            <w:pStyle w:val="HeaderEven"/>
          </w:pPr>
        </w:p>
      </w:tc>
    </w:tr>
    <w:tr w:rsidR="00D15FA7" w14:paraId="0F69D4B9" w14:textId="77777777">
      <w:trPr>
        <w:cantSplit/>
        <w:jc w:val="center"/>
      </w:trPr>
      <w:tc>
        <w:tcPr>
          <w:tcW w:w="7296" w:type="dxa"/>
          <w:gridSpan w:val="3"/>
        </w:tcPr>
        <w:p w14:paraId="619AEC58" w14:textId="77777777" w:rsidR="00D15FA7" w:rsidRDefault="00D15FA7">
          <w:pPr>
            <w:pStyle w:val="HeaderEven"/>
          </w:pPr>
        </w:p>
      </w:tc>
    </w:tr>
    <w:tr w:rsidR="00D15FA7" w14:paraId="13B728FF" w14:textId="77777777">
      <w:trPr>
        <w:cantSplit/>
        <w:jc w:val="center"/>
      </w:trPr>
      <w:tc>
        <w:tcPr>
          <w:tcW w:w="700" w:type="dxa"/>
          <w:tcBorders>
            <w:bottom w:val="single" w:sz="4" w:space="0" w:color="auto"/>
          </w:tcBorders>
        </w:tcPr>
        <w:p w14:paraId="6A126E22" w14:textId="02786698" w:rsidR="00D15FA7" w:rsidRDefault="00D15FA7">
          <w:pPr>
            <w:pStyle w:val="HeaderEven6"/>
          </w:pPr>
          <w:r>
            <w:rPr>
              <w:noProof/>
            </w:rPr>
            <w:fldChar w:fldCharType="begin"/>
          </w:r>
          <w:r>
            <w:rPr>
              <w:noProof/>
            </w:rPr>
            <w:instrText xml:space="preserve"> STYLEREF charTableNo \*charformat </w:instrText>
          </w:r>
          <w:r>
            <w:rPr>
              <w:noProof/>
            </w:rPr>
            <w:fldChar w:fldCharType="separate"/>
          </w:r>
          <w:r w:rsidR="008555AB">
            <w:rPr>
              <w:noProof/>
            </w:rPr>
            <w:t>5</w:t>
          </w:r>
          <w:r>
            <w:rPr>
              <w:noProof/>
            </w:rPr>
            <w:fldChar w:fldCharType="end"/>
          </w:r>
          <w:r>
            <w:rPr>
              <w:noProof/>
            </w:rPr>
            <w:t xml:space="preserve">                                                                               </w:t>
          </w:r>
        </w:p>
      </w:tc>
      <w:tc>
        <w:tcPr>
          <w:tcW w:w="6600" w:type="dxa"/>
          <w:gridSpan w:val="2"/>
          <w:tcBorders>
            <w:bottom w:val="single" w:sz="4" w:space="0" w:color="auto"/>
          </w:tcBorders>
        </w:tcPr>
        <w:p w14:paraId="6017FFA4" w14:textId="296461AF" w:rsidR="00D15FA7" w:rsidRDefault="00D15FA7">
          <w:pPr>
            <w:pStyle w:val="HeaderEven6"/>
          </w:pPr>
          <w:r>
            <w:rPr>
              <w:noProof/>
            </w:rPr>
            <w:fldChar w:fldCharType="begin"/>
          </w:r>
          <w:r>
            <w:rPr>
              <w:noProof/>
            </w:rPr>
            <w:instrText xml:space="preserve"> STYLEREF charTableText \*charformat </w:instrText>
          </w:r>
          <w:r>
            <w:rPr>
              <w:noProof/>
            </w:rPr>
            <w:fldChar w:fldCharType="separate"/>
          </w:r>
          <w:r w:rsidR="008555AB">
            <w:rPr>
              <w:noProof/>
            </w:rPr>
            <w:t>Earlier republications</w:t>
          </w:r>
          <w:r>
            <w:rPr>
              <w:noProof/>
            </w:rPr>
            <w:fldChar w:fldCharType="end"/>
          </w:r>
          <w:r>
            <w:rPr>
              <w:noProof/>
            </w:rPr>
            <w:t xml:space="preserve">                                                                                                              </w:t>
          </w:r>
        </w:p>
      </w:tc>
    </w:tr>
  </w:tbl>
  <w:p w14:paraId="74AC801F" w14:textId="77777777" w:rsidR="00D15FA7" w:rsidRDefault="00D15F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D15FA7" w14:paraId="12EADF45" w14:textId="77777777">
      <w:trPr>
        <w:jc w:val="center"/>
      </w:trPr>
      <w:tc>
        <w:tcPr>
          <w:tcW w:w="5741" w:type="dxa"/>
        </w:tcPr>
        <w:p w14:paraId="038BE847" w14:textId="77777777" w:rsidR="00D15FA7" w:rsidRDefault="00D15FA7">
          <w:pPr>
            <w:pStyle w:val="HeaderEven"/>
            <w:jc w:val="right"/>
          </w:pPr>
        </w:p>
      </w:tc>
      <w:tc>
        <w:tcPr>
          <w:tcW w:w="1560" w:type="dxa"/>
          <w:gridSpan w:val="2"/>
        </w:tcPr>
        <w:p w14:paraId="295A93F5" w14:textId="77777777" w:rsidR="00D15FA7" w:rsidRDefault="00D15FA7">
          <w:pPr>
            <w:pStyle w:val="HeaderEven"/>
            <w:jc w:val="right"/>
            <w:rPr>
              <w:b/>
            </w:rPr>
          </w:pPr>
          <w:r>
            <w:rPr>
              <w:b/>
            </w:rPr>
            <w:t>Endnotes</w:t>
          </w:r>
        </w:p>
      </w:tc>
    </w:tr>
    <w:tr w:rsidR="00D15FA7" w14:paraId="013BF156" w14:textId="77777777">
      <w:trPr>
        <w:jc w:val="center"/>
      </w:trPr>
      <w:tc>
        <w:tcPr>
          <w:tcW w:w="7301" w:type="dxa"/>
          <w:gridSpan w:val="3"/>
        </w:tcPr>
        <w:p w14:paraId="5784158F" w14:textId="77777777" w:rsidR="00D15FA7" w:rsidRDefault="00D15FA7">
          <w:pPr>
            <w:pStyle w:val="HeaderEven"/>
            <w:jc w:val="right"/>
            <w:rPr>
              <w:b/>
            </w:rPr>
          </w:pPr>
        </w:p>
      </w:tc>
    </w:tr>
    <w:tr w:rsidR="00D15FA7" w14:paraId="78B05A46" w14:textId="77777777">
      <w:trPr>
        <w:jc w:val="center"/>
      </w:trPr>
      <w:tc>
        <w:tcPr>
          <w:tcW w:w="6600" w:type="dxa"/>
          <w:gridSpan w:val="2"/>
          <w:tcBorders>
            <w:bottom w:val="single" w:sz="4" w:space="0" w:color="auto"/>
          </w:tcBorders>
        </w:tcPr>
        <w:p w14:paraId="73A6104F" w14:textId="5C54DF84" w:rsidR="00D15FA7" w:rsidRDefault="00D15FA7">
          <w:pPr>
            <w:pStyle w:val="HeaderOdd6"/>
          </w:pPr>
          <w:r>
            <w:rPr>
              <w:noProof/>
            </w:rPr>
            <w:fldChar w:fldCharType="begin"/>
          </w:r>
          <w:r>
            <w:rPr>
              <w:noProof/>
            </w:rPr>
            <w:instrText xml:space="preserve"> STYLEREF charTableText \*charformat </w:instrText>
          </w:r>
          <w:r>
            <w:rPr>
              <w:noProof/>
            </w:rPr>
            <w:fldChar w:fldCharType="separate"/>
          </w:r>
          <w:r w:rsidR="008555AB">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44CC9D03" w14:textId="5759E419" w:rsidR="00D15FA7" w:rsidRDefault="00D15FA7">
          <w:pPr>
            <w:pStyle w:val="HeaderOdd6"/>
          </w:pPr>
          <w:r>
            <w:rPr>
              <w:noProof/>
            </w:rPr>
            <w:fldChar w:fldCharType="begin"/>
          </w:r>
          <w:r>
            <w:rPr>
              <w:noProof/>
            </w:rPr>
            <w:instrText xml:space="preserve"> STYLEREF charTableNo \*charformat </w:instrText>
          </w:r>
          <w:r>
            <w:rPr>
              <w:noProof/>
            </w:rPr>
            <w:fldChar w:fldCharType="separate"/>
          </w:r>
          <w:r w:rsidR="008555AB">
            <w:rPr>
              <w:noProof/>
            </w:rPr>
            <w:t>6</w:t>
          </w:r>
          <w:r>
            <w:rPr>
              <w:noProof/>
            </w:rPr>
            <w:fldChar w:fldCharType="end"/>
          </w:r>
          <w:r>
            <w:rPr>
              <w:noProof/>
            </w:rPr>
            <w:t xml:space="preserve">                                                                                                                                         </w:t>
          </w:r>
        </w:p>
      </w:tc>
    </w:tr>
  </w:tbl>
  <w:p w14:paraId="208415A2" w14:textId="77777777" w:rsidR="00D15FA7" w:rsidRDefault="00D15F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B15A" w14:textId="77777777" w:rsidR="00D15FA7" w:rsidRDefault="00D15F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8756F" w14:textId="77777777" w:rsidR="00D15FA7" w:rsidRDefault="00D15F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AEB7" w14:textId="77777777" w:rsidR="00D15FA7" w:rsidRDefault="00D15FA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DFFC" w14:textId="77777777" w:rsidR="00D15FA7" w:rsidRDefault="00D1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8473" w14:textId="77777777" w:rsidR="008555AB" w:rsidRDefault="0085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2760" w14:textId="77777777" w:rsidR="008555AB" w:rsidRDefault="00855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D15FA7" w14:paraId="210B5E0E" w14:textId="77777777">
      <w:tc>
        <w:tcPr>
          <w:tcW w:w="900" w:type="pct"/>
        </w:tcPr>
        <w:p w14:paraId="0E5DC9AA" w14:textId="77777777" w:rsidR="00D15FA7" w:rsidRDefault="00D15FA7">
          <w:pPr>
            <w:pStyle w:val="HeaderEven"/>
          </w:pPr>
        </w:p>
      </w:tc>
      <w:tc>
        <w:tcPr>
          <w:tcW w:w="4100" w:type="pct"/>
        </w:tcPr>
        <w:p w14:paraId="3F0E421E" w14:textId="77777777" w:rsidR="00D15FA7" w:rsidRDefault="00D15FA7">
          <w:pPr>
            <w:pStyle w:val="HeaderEven"/>
          </w:pPr>
        </w:p>
      </w:tc>
    </w:tr>
    <w:tr w:rsidR="00D15FA7" w14:paraId="1B5981C3" w14:textId="77777777">
      <w:tc>
        <w:tcPr>
          <w:tcW w:w="4100" w:type="pct"/>
          <w:gridSpan w:val="2"/>
          <w:tcBorders>
            <w:bottom w:val="single" w:sz="4" w:space="0" w:color="auto"/>
          </w:tcBorders>
        </w:tcPr>
        <w:p w14:paraId="4C23FACE" w14:textId="79D60436" w:rsidR="00D15FA7" w:rsidRDefault="008555A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3D3CFE9" w14:textId="3A9E5934" w:rsidR="00D15FA7" w:rsidRDefault="00D15FA7">
    <w:pPr>
      <w:pStyle w:val="N-9pt"/>
    </w:pPr>
    <w:r>
      <w:tab/>
    </w:r>
    <w:r w:rsidR="008555AB">
      <w:fldChar w:fldCharType="begin"/>
    </w:r>
    <w:r w:rsidR="008555AB">
      <w:instrText xml:space="preserve"> STYLEREF charPage \* MERGEFORMAT </w:instrText>
    </w:r>
    <w:r w:rsidR="008555AB">
      <w:fldChar w:fldCharType="separate"/>
    </w:r>
    <w:r w:rsidR="008555AB">
      <w:rPr>
        <w:noProof/>
      </w:rPr>
      <w:t>Page</w:t>
    </w:r>
    <w:r w:rsidR="008555A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D15FA7" w14:paraId="7828292A" w14:textId="77777777">
      <w:tc>
        <w:tcPr>
          <w:tcW w:w="4100" w:type="pct"/>
        </w:tcPr>
        <w:p w14:paraId="3361D0DA" w14:textId="77777777" w:rsidR="00D15FA7" w:rsidRDefault="00D15FA7">
          <w:pPr>
            <w:pStyle w:val="HeaderOdd"/>
          </w:pPr>
        </w:p>
      </w:tc>
      <w:tc>
        <w:tcPr>
          <w:tcW w:w="900" w:type="pct"/>
        </w:tcPr>
        <w:p w14:paraId="4A96041A" w14:textId="77777777" w:rsidR="00D15FA7" w:rsidRDefault="00D15FA7">
          <w:pPr>
            <w:pStyle w:val="HeaderOdd"/>
          </w:pPr>
        </w:p>
      </w:tc>
    </w:tr>
    <w:tr w:rsidR="00D15FA7" w14:paraId="6496DF06" w14:textId="77777777">
      <w:tc>
        <w:tcPr>
          <w:tcW w:w="900" w:type="pct"/>
          <w:gridSpan w:val="2"/>
          <w:tcBorders>
            <w:bottom w:val="single" w:sz="4" w:space="0" w:color="auto"/>
          </w:tcBorders>
        </w:tcPr>
        <w:p w14:paraId="37C03AA7" w14:textId="3DAF097C" w:rsidR="00D15FA7" w:rsidRDefault="008555A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AF6D887" w14:textId="7CFE5448" w:rsidR="00D15FA7" w:rsidRDefault="00D15FA7">
    <w:pPr>
      <w:pStyle w:val="N-9pt"/>
    </w:pPr>
    <w:r>
      <w:tab/>
    </w:r>
    <w:r w:rsidR="008555AB">
      <w:fldChar w:fldCharType="begin"/>
    </w:r>
    <w:r w:rsidR="008555AB">
      <w:instrText xml:space="preserve"> STYLEREF charPage \* MERGEFORMAT </w:instrText>
    </w:r>
    <w:r w:rsidR="008555AB">
      <w:fldChar w:fldCharType="separate"/>
    </w:r>
    <w:r w:rsidR="008555AB">
      <w:rPr>
        <w:noProof/>
      </w:rPr>
      <w:t>Page</w:t>
    </w:r>
    <w:r w:rsidR="008555A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D15FA7" w14:paraId="0E20B2DC" w14:textId="77777777">
      <w:tc>
        <w:tcPr>
          <w:tcW w:w="900" w:type="pct"/>
        </w:tcPr>
        <w:p w14:paraId="25FE3161" w14:textId="55DC0AF0" w:rsidR="00D15FA7" w:rsidRDefault="00D15FA7">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3B91328" w14:textId="0F545571" w:rsidR="00D15FA7" w:rsidRDefault="00D15FA7">
          <w:pPr>
            <w:pStyle w:val="HeaderEven"/>
          </w:pPr>
          <w:r>
            <w:fldChar w:fldCharType="begin"/>
          </w:r>
          <w:r>
            <w:instrText xml:space="preserve"> STYLEREF CharPartText \*charformat </w:instrText>
          </w:r>
          <w:r>
            <w:fldChar w:fldCharType="end"/>
          </w:r>
        </w:p>
      </w:tc>
    </w:tr>
    <w:tr w:rsidR="00D15FA7" w14:paraId="3AD7DE98" w14:textId="77777777">
      <w:tc>
        <w:tcPr>
          <w:tcW w:w="900" w:type="pct"/>
        </w:tcPr>
        <w:p w14:paraId="177A66C9" w14:textId="113C2B7A" w:rsidR="00D15FA7" w:rsidRDefault="00D15FA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DC5DDB9" w14:textId="1A297913" w:rsidR="00D15FA7" w:rsidRDefault="00D15FA7">
          <w:pPr>
            <w:pStyle w:val="HeaderEven"/>
          </w:pPr>
          <w:r>
            <w:fldChar w:fldCharType="begin"/>
          </w:r>
          <w:r>
            <w:instrText xml:space="preserve"> STYLEREF CharDivText \*charformat </w:instrText>
          </w:r>
          <w:r>
            <w:fldChar w:fldCharType="end"/>
          </w:r>
        </w:p>
      </w:tc>
    </w:tr>
    <w:tr w:rsidR="00D15FA7" w14:paraId="75133E93" w14:textId="77777777">
      <w:trPr>
        <w:cantSplit/>
      </w:trPr>
      <w:tc>
        <w:tcPr>
          <w:tcW w:w="4997" w:type="pct"/>
          <w:gridSpan w:val="2"/>
          <w:tcBorders>
            <w:bottom w:val="single" w:sz="4" w:space="0" w:color="auto"/>
          </w:tcBorders>
        </w:tcPr>
        <w:p w14:paraId="068345A3" w14:textId="77777777" w:rsidR="00D15FA7" w:rsidRDefault="00D15FA7">
          <w:pPr>
            <w:pStyle w:val="HeaderEven6"/>
          </w:pPr>
          <w:r>
            <w:t>Preamble</w:t>
          </w:r>
        </w:p>
      </w:tc>
    </w:tr>
  </w:tbl>
  <w:p w14:paraId="7E548EBA" w14:textId="77777777" w:rsidR="00D15FA7" w:rsidRDefault="00D15F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D15FA7" w14:paraId="2980F013" w14:textId="77777777">
      <w:tc>
        <w:tcPr>
          <w:tcW w:w="4100" w:type="pct"/>
        </w:tcPr>
        <w:p w14:paraId="168E1EC1" w14:textId="112D770F" w:rsidR="00D15FA7" w:rsidRDefault="00D15FA7">
          <w:pPr>
            <w:pStyle w:val="HeaderEven"/>
            <w:jc w:val="right"/>
          </w:pPr>
          <w:r>
            <w:fldChar w:fldCharType="begin"/>
          </w:r>
          <w:r>
            <w:instrText xml:space="preserve"> STYLEREF CharPartText \*charformat </w:instrText>
          </w:r>
          <w:r>
            <w:fldChar w:fldCharType="end"/>
          </w:r>
        </w:p>
      </w:tc>
      <w:tc>
        <w:tcPr>
          <w:tcW w:w="900" w:type="pct"/>
        </w:tcPr>
        <w:p w14:paraId="653E7E52" w14:textId="0108CCE4" w:rsidR="00D15FA7" w:rsidRDefault="00D15FA7">
          <w:pPr>
            <w:pStyle w:val="HeaderEven"/>
            <w:jc w:val="right"/>
            <w:rPr>
              <w:b/>
            </w:rPr>
          </w:pPr>
          <w:r>
            <w:rPr>
              <w:b/>
            </w:rPr>
            <w:fldChar w:fldCharType="begin"/>
          </w:r>
          <w:r>
            <w:rPr>
              <w:b/>
            </w:rPr>
            <w:instrText xml:space="preserve"> STYLEREF CharPartNo \*charformat </w:instrText>
          </w:r>
          <w:r>
            <w:rPr>
              <w:b/>
            </w:rPr>
            <w:fldChar w:fldCharType="end"/>
          </w:r>
        </w:p>
      </w:tc>
    </w:tr>
    <w:tr w:rsidR="00D15FA7" w14:paraId="138D8530" w14:textId="77777777">
      <w:tc>
        <w:tcPr>
          <w:tcW w:w="4100" w:type="pct"/>
        </w:tcPr>
        <w:p w14:paraId="5286CC0A" w14:textId="71B15E5A" w:rsidR="00D15FA7" w:rsidRDefault="00D15FA7">
          <w:pPr>
            <w:pStyle w:val="HeaderEven"/>
            <w:jc w:val="right"/>
          </w:pPr>
          <w:r>
            <w:fldChar w:fldCharType="begin"/>
          </w:r>
          <w:r>
            <w:instrText xml:space="preserve"> STYLEREF CharDivText \*charformat </w:instrText>
          </w:r>
          <w:r>
            <w:fldChar w:fldCharType="end"/>
          </w:r>
        </w:p>
      </w:tc>
      <w:tc>
        <w:tcPr>
          <w:tcW w:w="900" w:type="pct"/>
        </w:tcPr>
        <w:p w14:paraId="184E6BE2" w14:textId="3A2FCB44" w:rsidR="00D15FA7" w:rsidRDefault="00D15FA7">
          <w:pPr>
            <w:pStyle w:val="HeaderEven"/>
            <w:jc w:val="right"/>
            <w:rPr>
              <w:b/>
            </w:rPr>
          </w:pPr>
          <w:r>
            <w:rPr>
              <w:b/>
            </w:rPr>
            <w:fldChar w:fldCharType="begin"/>
          </w:r>
          <w:r>
            <w:rPr>
              <w:b/>
            </w:rPr>
            <w:instrText xml:space="preserve"> STYLEREF CharDivNo \*charformat </w:instrText>
          </w:r>
          <w:r>
            <w:rPr>
              <w:b/>
            </w:rPr>
            <w:fldChar w:fldCharType="end"/>
          </w:r>
        </w:p>
      </w:tc>
    </w:tr>
    <w:tr w:rsidR="00D15FA7" w14:paraId="740EF502" w14:textId="77777777">
      <w:trPr>
        <w:cantSplit/>
      </w:trPr>
      <w:tc>
        <w:tcPr>
          <w:tcW w:w="5000" w:type="pct"/>
          <w:gridSpan w:val="2"/>
          <w:tcBorders>
            <w:bottom w:val="single" w:sz="4" w:space="0" w:color="auto"/>
          </w:tcBorders>
        </w:tcPr>
        <w:p w14:paraId="373B2BE0" w14:textId="77777777" w:rsidR="00D15FA7" w:rsidRDefault="00D15FA7">
          <w:pPr>
            <w:pStyle w:val="HeaderOdd6"/>
          </w:pPr>
          <w:r>
            <w:t>Preamble</w:t>
          </w:r>
        </w:p>
      </w:tc>
    </w:tr>
  </w:tbl>
  <w:p w14:paraId="7CDA3640" w14:textId="77777777" w:rsidR="00D15FA7" w:rsidRDefault="00D15F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0B13" w14:textId="77777777" w:rsidR="00D15FA7" w:rsidRDefault="00D15F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D15FA7" w14:paraId="2A0A5E28" w14:textId="77777777" w:rsidTr="00D15FA7">
      <w:tc>
        <w:tcPr>
          <w:tcW w:w="1701" w:type="dxa"/>
        </w:tcPr>
        <w:p w14:paraId="784C4251" w14:textId="313DCCF0" w:rsidR="00D15FA7" w:rsidRDefault="00D15FA7">
          <w:pPr>
            <w:pStyle w:val="HeaderEven"/>
            <w:rPr>
              <w:b/>
            </w:rPr>
          </w:pPr>
          <w:r>
            <w:rPr>
              <w:b/>
            </w:rPr>
            <w:fldChar w:fldCharType="begin"/>
          </w:r>
          <w:r>
            <w:rPr>
              <w:b/>
            </w:rPr>
            <w:instrText xml:space="preserve"> STYLEREF CharChapNo \*charformat  </w:instrText>
          </w:r>
          <w:r>
            <w:rPr>
              <w:b/>
            </w:rPr>
            <w:fldChar w:fldCharType="separate"/>
          </w:r>
          <w:r w:rsidR="008555AB">
            <w:rPr>
              <w:b/>
              <w:noProof/>
            </w:rPr>
            <w:t>Chapter 13</w:t>
          </w:r>
          <w:r>
            <w:rPr>
              <w:b/>
            </w:rPr>
            <w:fldChar w:fldCharType="end"/>
          </w:r>
          <w:r>
            <w:rPr>
              <w:b/>
            </w:rPr>
            <w:t xml:space="preserve">                                                                                                                                             </w:t>
          </w:r>
        </w:p>
      </w:tc>
      <w:tc>
        <w:tcPr>
          <w:tcW w:w="6320" w:type="dxa"/>
        </w:tcPr>
        <w:p w14:paraId="20990966" w14:textId="384CF314" w:rsidR="00D15FA7" w:rsidRDefault="00D15FA7">
          <w:pPr>
            <w:pStyle w:val="HeaderEven"/>
          </w:pPr>
          <w:r>
            <w:rPr>
              <w:noProof/>
            </w:rPr>
            <w:fldChar w:fldCharType="begin"/>
          </w:r>
          <w:r>
            <w:rPr>
              <w:noProof/>
            </w:rPr>
            <w:instrText xml:space="preserve"> STYLEREF CharChapText \*charformat  </w:instrText>
          </w:r>
          <w:r>
            <w:rPr>
              <w:noProof/>
            </w:rPr>
            <w:fldChar w:fldCharType="separate"/>
          </w:r>
          <w:r w:rsidR="008555AB">
            <w:rPr>
              <w:noProof/>
            </w:rPr>
            <w:t>Miscellaneous</w:t>
          </w:r>
          <w:r>
            <w:rPr>
              <w:noProof/>
            </w:rPr>
            <w:fldChar w:fldCharType="end"/>
          </w:r>
          <w:r>
            <w:rPr>
              <w:noProof/>
            </w:rPr>
            <w:t xml:space="preserve">                                                                                                                                                                                                                                                                                                                                                </w:t>
          </w:r>
        </w:p>
      </w:tc>
    </w:tr>
    <w:tr w:rsidR="00D15FA7" w14:paraId="7A8A70C9" w14:textId="77777777" w:rsidTr="00D15FA7">
      <w:tc>
        <w:tcPr>
          <w:tcW w:w="1701" w:type="dxa"/>
        </w:tcPr>
        <w:p w14:paraId="6ACADEAC" w14:textId="18455B3A" w:rsidR="00D15FA7" w:rsidRDefault="00D15FA7">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3CD6AE4" w14:textId="4A61E57E" w:rsidR="00D15FA7" w:rsidRDefault="00D15FA7">
          <w:pPr>
            <w:pStyle w:val="HeaderEven"/>
          </w:pPr>
          <w:r>
            <w:fldChar w:fldCharType="begin"/>
          </w:r>
          <w:r>
            <w:instrText xml:space="preserve"> STYLEREF CharPartText \*charformat </w:instrText>
          </w:r>
          <w:r>
            <w:fldChar w:fldCharType="end"/>
          </w:r>
          <w:r>
            <w:t xml:space="preserve">                                                                                                                                                                                                                                                                                                    </w:t>
          </w:r>
        </w:p>
      </w:tc>
    </w:tr>
    <w:tr w:rsidR="00D15FA7" w14:paraId="3402B979" w14:textId="77777777" w:rsidTr="00D15FA7">
      <w:tc>
        <w:tcPr>
          <w:tcW w:w="1701" w:type="dxa"/>
        </w:tcPr>
        <w:p w14:paraId="2C15C58F" w14:textId="31E56585" w:rsidR="00D15FA7" w:rsidRDefault="00D15FA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A48C036" w14:textId="3713C84F" w:rsidR="00D15FA7" w:rsidRDefault="00D15FA7">
          <w:pPr>
            <w:pStyle w:val="HeaderEven"/>
          </w:pPr>
          <w:r>
            <w:fldChar w:fldCharType="begin"/>
          </w:r>
          <w:r>
            <w:instrText xml:space="preserve"> STYLEREF CharDivText \*charformat </w:instrText>
          </w:r>
          <w:r>
            <w:fldChar w:fldCharType="end"/>
          </w:r>
          <w:r>
            <w:t xml:space="preserve">                                                                                                                                                                                                                                                                                                                                                                                      </w:t>
          </w:r>
        </w:p>
      </w:tc>
    </w:tr>
    <w:tr w:rsidR="00D15FA7" w14:paraId="6FAE8509" w14:textId="77777777" w:rsidTr="00D15FA7">
      <w:trPr>
        <w:cantSplit/>
      </w:trPr>
      <w:tc>
        <w:tcPr>
          <w:tcW w:w="1701" w:type="dxa"/>
          <w:gridSpan w:val="2"/>
          <w:tcBorders>
            <w:bottom w:val="single" w:sz="4" w:space="0" w:color="auto"/>
          </w:tcBorders>
        </w:tcPr>
        <w:p w14:paraId="67923956" w14:textId="2BEB5484" w:rsidR="00D15FA7" w:rsidRDefault="008555AB">
          <w:pPr>
            <w:pStyle w:val="HeaderEven6"/>
          </w:pPr>
          <w:r>
            <w:fldChar w:fldCharType="begin"/>
          </w:r>
          <w:r>
            <w:instrText xml:space="preserve"> DOCPROPERTY "Company"  \* MERGEFORMAT </w:instrText>
          </w:r>
          <w:r>
            <w:fldChar w:fldCharType="separate"/>
          </w:r>
          <w:r w:rsidR="00D15FA7">
            <w:t>Section</w:t>
          </w:r>
          <w:r>
            <w:fldChar w:fldCharType="end"/>
          </w:r>
          <w:r w:rsidR="00D15FA7">
            <w:t xml:space="preserve"> </w:t>
          </w:r>
          <w:r w:rsidR="00D15FA7">
            <w:rPr>
              <w:noProof/>
            </w:rPr>
            <w:fldChar w:fldCharType="begin"/>
          </w:r>
          <w:r w:rsidR="00D15FA7">
            <w:rPr>
              <w:noProof/>
            </w:rPr>
            <w:instrText xml:space="preserve"> STYLEREF CharSectNo \*charformat </w:instrText>
          </w:r>
          <w:r w:rsidR="00D15FA7">
            <w:rPr>
              <w:noProof/>
            </w:rPr>
            <w:fldChar w:fldCharType="separate"/>
          </w:r>
          <w:r>
            <w:rPr>
              <w:noProof/>
            </w:rPr>
            <w:t>229</w:t>
          </w:r>
          <w:r w:rsidR="00D15FA7">
            <w:rPr>
              <w:noProof/>
            </w:rPr>
            <w:fldChar w:fldCharType="end"/>
          </w:r>
          <w:r w:rsidR="00D15FA7">
            <w:rPr>
              <w:noProof/>
            </w:rPr>
            <w:t xml:space="preserve">                                                                                                                                                                                                                           </w:t>
          </w:r>
        </w:p>
      </w:tc>
    </w:tr>
  </w:tbl>
  <w:p w14:paraId="1532A096" w14:textId="77777777" w:rsidR="00D15FA7" w:rsidRDefault="00D1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name w:val="Headings"/>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31D03CEE"/>
    <w:multiLevelType w:val="hybridMultilevel"/>
    <w:tmpl w:val="5DB2CD8E"/>
    <w:lvl w:ilvl="0" w:tplc="27F657A4">
      <w:start w:val="1"/>
      <w:numFmt w:val="bullet"/>
      <w:pStyle w:val="aNoteBulletsubpar"/>
      <w:lvlText w:val=""/>
      <w:lvlJc w:val="left"/>
      <w:pPr>
        <w:tabs>
          <w:tab w:val="num" w:pos="3300"/>
        </w:tabs>
        <w:ind w:left="3240" w:hanging="300"/>
      </w:pPr>
      <w:rPr>
        <w:rFonts w:ascii="Symbol" w:hAnsi="Symbol" w:hint="default"/>
        <w:sz w:val="20"/>
      </w:rPr>
    </w:lvl>
    <w:lvl w:ilvl="1" w:tplc="C09EFAC6" w:tentative="1">
      <w:start w:val="1"/>
      <w:numFmt w:val="bullet"/>
      <w:lvlText w:val="o"/>
      <w:lvlJc w:val="left"/>
      <w:pPr>
        <w:tabs>
          <w:tab w:val="num" w:pos="1440"/>
        </w:tabs>
        <w:ind w:left="1440" w:hanging="360"/>
      </w:pPr>
      <w:rPr>
        <w:rFonts w:ascii="Courier New" w:hAnsi="Courier New" w:hint="default"/>
      </w:rPr>
    </w:lvl>
    <w:lvl w:ilvl="2" w:tplc="2800DD94" w:tentative="1">
      <w:start w:val="1"/>
      <w:numFmt w:val="bullet"/>
      <w:lvlText w:val=""/>
      <w:lvlJc w:val="left"/>
      <w:pPr>
        <w:tabs>
          <w:tab w:val="num" w:pos="2160"/>
        </w:tabs>
        <w:ind w:left="2160" w:hanging="360"/>
      </w:pPr>
      <w:rPr>
        <w:rFonts w:ascii="Wingdings" w:hAnsi="Wingdings" w:hint="default"/>
      </w:rPr>
    </w:lvl>
    <w:lvl w:ilvl="3" w:tplc="14E26A72" w:tentative="1">
      <w:start w:val="1"/>
      <w:numFmt w:val="bullet"/>
      <w:lvlText w:val=""/>
      <w:lvlJc w:val="left"/>
      <w:pPr>
        <w:tabs>
          <w:tab w:val="num" w:pos="2880"/>
        </w:tabs>
        <w:ind w:left="2880" w:hanging="360"/>
      </w:pPr>
      <w:rPr>
        <w:rFonts w:ascii="Symbol" w:hAnsi="Symbol" w:hint="default"/>
      </w:rPr>
    </w:lvl>
    <w:lvl w:ilvl="4" w:tplc="14960CC2" w:tentative="1">
      <w:start w:val="1"/>
      <w:numFmt w:val="bullet"/>
      <w:lvlText w:val="o"/>
      <w:lvlJc w:val="left"/>
      <w:pPr>
        <w:tabs>
          <w:tab w:val="num" w:pos="3600"/>
        </w:tabs>
        <w:ind w:left="3600" w:hanging="360"/>
      </w:pPr>
      <w:rPr>
        <w:rFonts w:ascii="Courier New" w:hAnsi="Courier New" w:hint="default"/>
      </w:rPr>
    </w:lvl>
    <w:lvl w:ilvl="5" w:tplc="E3164236" w:tentative="1">
      <w:start w:val="1"/>
      <w:numFmt w:val="bullet"/>
      <w:lvlText w:val=""/>
      <w:lvlJc w:val="left"/>
      <w:pPr>
        <w:tabs>
          <w:tab w:val="num" w:pos="4320"/>
        </w:tabs>
        <w:ind w:left="4320" w:hanging="360"/>
      </w:pPr>
      <w:rPr>
        <w:rFonts w:ascii="Wingdings" w:hAnsi="Wingdings" w:hint="default"/>
      </w:rPr>
    </w:lvl>
    <w:lvl w:ilvl="6" w:tplc="A0486F54" w:tentative="1">
      <w:start w:val="1"/>
      <w:numFmt w:val="bullet"/>
      <w:lvlText w:val=""/>
      <w:lvlJc w:val="left"/>
      <w:pPr>
        <w:tabs>
          <w:tab w:val="num" w:pos="5040"/>
        </w:tabs>
        <w:ind w:left="5040" w:hanging="360"/>
      </w:pPr>
      <w:rPr>
        <w:rFonts w:ascii="Symbol" w:hAnsi="Symbol" w:hint="default"/>
      </w:rPr>
    </w:lvl>
    <w:lvl w:ilvl="7" w:tplc="423A3A36" w:tentative="1">
      <w:start w:val="1"/>
      <w:numFmt w:val="bullet"/>
      <w:lvlText w:val="o"/>
      <w:lvlJc w:val="left"/>
      <w:pPr>
        <w:tabs>
          <w:tab w:val="num" w:pos="5760"/>
        </w:tabs>
        <w:ind w:left="5760" w:hanging="360"/>
      </w:pPr>
      <w:rPr>
        <w:rFonts w:ascii="Courier New" w:hAnsi="Courier New" w:hint="default"/>
      </w:rPr>
    </w:lvl>
    <w:lvl w:ilvl="8" w:tplc="95765B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9" w15:restartNumberingAfterBreak="0">
    <w:nsid w:val="46D75690"/>
    <w:multiLevelType w:val="singleLevel"/>
    <w:tmpl w:val="283CD75C"/>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10E6CEEE">
      <w:start w:val="1"/>
      <w:numFmt w:val="decimal"/>
      <w:pStyle w:val="TableNumbered"/>
      <w:suff w:val="space"/>
      <w:lvlText w:val="%1"/>
      <w:lvlJc w:val="left"/>
      <w:pPr>
        <w:ind w:left="360" w:hanging="360"/>
      </w:pPr>
      <w:rPr>
        <w:rFonts w:hint="default"/>
      </w:rPr>
    </w:lvl>
    <w:lvl w:ilvl="1" w:tplc="4000A56A" w:tentative="1">
      <w:start w:val="1"/>
      <w:numFmt w:val="lowerLetter"/>
      <w:lvlText w:val="%2."/>
      <w:lvlJc w:val="left"/>
      <w:pPr>
        <w:ind w:left="1440" w:hanging="360"/>
      </w:pPr>
    </w:lvl>
    <w:lvl w:ilvl="2" w:tplc="83802B06" w:tentative="1">
      <w:start w:val="1"/>
      <w:numFmt w:val="lowerRoman"/>
      <w:lvlText w:val="%3."/>
      <w:lvlJc w:val="right"/>
      <w:pPr>
        <w:ind w:left="2160" w:hanging="180"/>
      </w:pPr>
    </w:lvl>
    <w:lvl w:ilvl="3" w:tplc="0D26A8EE" w:tentative="1">
      <w:start w:val="1"/>
      <w:numFmt w:val="decimal"/>
      <w:lvlText w:val="%4."/>
      <w:lvlJc w:val="left"/>
      <w:pPr>
        <w:ind w:left="2880" w:hanging="360"/>
      </w:pPr>
    </w:lvl>
    <w:lvl w:ilvl="4" w:tplc="338CC798" w:tentative="1">
      <w:start w:val="1"/>
      <w:numFmt w:val="lowerLetter"/>
      <w:lvlText w:val="%5."/>
      <w:lvlJc w:val="left"/>
      <w:pPr>
        <w:ind w:left="3600" w:hanging="360"/>
      </w:pPr>
    </w:lvl>
    <w:lvl w:ilvl="5" w:tplc="A1282674" w:tentative="1">
      <w:start w:val="1"/>
      <w:numFmt w:val="lowerRoman"/>
      <w:lvlText w:val="%6."/>
      <w:lvlJc w:val="right"/>
      <w:pPr>
        <w:ind w:left="4320" w:hanging="180"/>
      </w:pPr>
    </w:lvl>
    <w:lvl w:ilvl="6" w:tplc="88280956" w:tentative="1">
      <w:start w:val="1"/>
      <w:numFmt w:val="decimal"/>
      <w:lvlText w:val="%7."/>
      <w:lvlJc w:val="left"/>
      <w:pPr>
        <w:ind w:left="5040" w:hanging="360"/>
      </w:pPr>
    </w:lvl>
    <w:lvl w:ilvl="7" w:tplc="67B04FF6" w:tentative="1">
      <w:start w:val="1"/>
      <w:numFmt w:val="lowerLetter"/>
      <w:lvlText w:val="%8."/>
      <w:lvlJc w:val="left"/>
      <w:pPr>
        <w:ind w:left="5760" w:hanging="360"/>
      </w:pPr>
    </w:lvl>
    <w:lvl w:ilvl="8" w:tplc="039E02C2" w:tentative="1">
      <w:start w:val="1"/>
      <w:numFmt w:val="lowerRoman"/>
      <w:lvlText w:val="%9."/>
      <w:lvlJc w:val="right"/>
      <w:pPr>
        <w:ind w:left="6480" w:hanging="180"/>
      </w:pPr>
    </w:lvl>
  </w:abstractNum>
  <w:num w:numId="1">
    <w:abstractNumId w:val="17"/>
  </w:num>
  <w:num w:numId="2">
    <w:abstractNumId w:val="22"/>
  </w:num>
  <w:num w:numId="3">
    <w:abstractNumId w:val="15"/>
  </w:num>
  <w:num w:numId="4">
    <w:abstractNumId w:val="14"/>
  </w:num>
  <w:num w:numId="5">
    <w:abstractNumId w:val="21"/>
  </w:num>
  <w:num w:numId="6">
    <w:abstractNumId w:val="13"/>
  </w:num>
  <w:num w:numId="7">
    <w:abstractNumId w:val="12"/>
  </w:num>
  <w:num w:numId="8">
    <w:abstractNumId w:val="19"/>
    <w:lvlOverride w:ilvl="0">
      <w:startOverride w:val="1"/>
    </w:lvlOverride>
  </w:num>
  <w:num w:numId="9">
    <w:abstractNumId w:val="25"/>
    <w:lvlOverride w:ilvl="0">
      <w:startOverride w:val="1"/>
    </w:lvlOverride>
  </w:num>
  <w:num w:numId="10">
    <w:abstractNumId w:val="24"/>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23"/>
    <w:lvlOverride w:ilvl="0">
      <w:startOverride w:val="1"/>
    </w:lvlOverride>
  </w:num>
  <w:num w:numId="24">
    <w:abstractNumId w:val="18"/>
  </w:num>
  <w:num w:numId="25">
    <w:abstractNumId w:val="16"/>
    <w:lvlOverride w:ilvl="0">
      <w:startOverride w:val="1"/>
    </w:lvlOverride>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A0"/>
    <w:rsid w:val="00001421"/>
    <w:rsid w:val="00002138"/>
    <w:rsid w:val="0000248D"/>
    <w:rsid w:val="00005F04"/>
    <w:rsid w:val="000064EF"/>
    <w:rsid w:val="0001091E"/>
    <w:rsid w:val="00011D44"/>
    <w:rsid w:val="00020257"/>
    <w:rsid w:val="00020A70"/>
    <w:rsid w:val="000226E0"/>
    <w:rsid w:val="000234BC"/>
    <w:rsid w:val="00023BFB"/>
    <w:rsid w:val="00024804"/>
    <w:rsid w:val="00024BAD"/>
    <w:rsid w:val="00032440"/>
    <w:rsid w:val="0004130B"/>
    <w:rsid w:val="00041820"/>
    <w:rsid w:val="00042492"/>
    <w:rsid w:val="00042BB7"/>
    <w:rsid w:val="00043B7F"/>
    <w:rsid w:val="000451D7"/>
    <w:rsid w:val="0004623B"/>
    <w:rsid w:val="00047F7C"/>
    <w:rsid w:val="00050B03"/>
    <w:rsid w:val="000515FC"/>
    <w:rsid w:val="00051B59"/>
    <w:rsid w:val="00053CC6"/>
    <w:rsid w:val="00060151"/>
    <w:rsid w:val="00060BC5"/>
    <w:rsid w:val="000614A4"/>
    <w:rsid w:val="00061834"/>
    <w:rsid w:val="000648F5"/>
    <w:rsid w:val="00075E89"/>
    <w:rsid w:val="00076AEF"/>
    <w:rsid w:val="00077181"/>
    <w:rsid w:val="00077D79"/>
    <w:rsid w:val="0008018F"/>
    <w:rsid w:val="0008722A"/>
    <w:rsid w:val="000936C0"/>
    <w:rsid w:val="00096AF6"/>
    <w:rsid w:val="000A054C"/>
    <w:rsid w:val="000A205B"/>
    <w:rsid w:val="000A5875"/>
    <w:rsid w:val="000C13A6"/>
    <w:rsid w:val="000C4A60"/>
    <w:rsid w:val="000D04E8"/>
    <w:rsid w:val="000D2EF5"/>
    <w:rsid w:val="000D414D"/>
    <w:rsid w:val="000D732E"/>
    <w:rsid w:val="000E0256"/>
    <w:rsid w:val="000E078A"/>
    <w:rsid w:val="000E146D"/>
    <w:rsid w:val="000E5026"/>
    <w:rsid w:val="000E64C0"/>
    <w:rsid w:val="000E738E"/>
    <w:rsid w:val="000E7C90"/>
    <w:rsid w:val="000F1C16"/>
    <w:rsid w:val="000F2E6F"/>
    <w:rsid w:val="000F41F5"/>
    <w:rsid w:val="000F5159"/>
    <w:rsid w:val="000F6DC4"/>
    <w:rsid w:val="001040AF"/>
    <w:rsid w:val="001131B6"/>
    <w:rsid w:val="00114CB2"/>
    <w:rsid w:val="00114D5C"/>
    <w:rsid w:val="00121999"/>
    <w:rsid w:val="00123627"/>
    <w:rsid w:val="0013582C"/>
    <w:rsid w:val="00136DCB"/>
    <w:rsid w:val="001376C7"/>
    <w:rsid w:val="00137A1D"/>
    <w:rsid w:val="00142059"/>
    <w:rsid w:val="0014472A"/>
    <w:rsid w:val="00144DC1"/>
    <w:rsid w:val="00152F30"/>
    <w:rsid w:val="001538A0"/>
    <w:rsid w:val="00155804"/>
    <w:rsid w:val="00162524"/>
    <w:rsid w:val="00162EDE"/>
    <w:rsid w:val="0016783C"/>
    <w:rsid w:val="00167D01"/>
    <w:rsid w:val="00173DA2"/>
    <w:rsid w:val="0017544E"/>
    <w:rsid w:val="00176E97"/>
    <w:rsid w:val="001802DF"/>
    <w:rsid w:val="0018121E"/>
    <w:rsid w:val="001812D7"/>
    <w:rsid w:val="00195366"/>
    <w:rsid w:val="001A187C"/>
    <w:rsid w:val="001A25EF"/>
    <w:rsid w:val="001A3F3F"/>
    <w:rsid w:val="001B25A7"/>
    <w:rsid w:val="001B5A9A"/>
    <w:rsid w:val="001B6D49"/>
    <w:rsid w:val="001C082D"/>
    <w:rsid w:val="001C1335"/>
    <w:rsid w:val="001C26BE"/>
    <w:rsid w:val="001C3175"/>
    <w:rsid w:val="001C3CF3"/>
    <w:rsid w:val="001C3F2B"/>
    <w:rsid w:val="001C74BB"/>
    <w:rsid w:val="001D015C"/>
    <w:rsid w:val="001D0877"/>
    <w:rsid w:val="001D2F43"/>
    <w:rsid w:val="001D3CC0"/>
    <w:rsid w:val="001D5978"/>
    <w:rsid w:val="001E11E3"/>
    <w:rsid w:val="001E18E6"/>
    <w:rsid w:val="001E1B15"/>
    <w:rsid w:val="001E229E"/>
    <w:rsid w:val="001E3154"/>
    <w:rsid w:val="001E3E12"/>
    <w:rsid w:val="001E429B"/>
    <w:rsid w:val="001E6502"/>
    <w:rsid w:val="001E72C6"/>
    <w:rsid w:val="001E7706"/>
    <w:rsid w:val="001F0DEE"/>
    <w:rsid w:val="001F18DC"/>
    <w:rsid w:val="001F68CB"/>
    <w:rsid w:val="00203F2B"/>
    <w:rsid w:val="0020514F"/>
    <w:rsid w:val="00205496"/>
    <w:rsid w:val="0020598A"/>
    <w:rsid w:val="002079C5"/>
    <w:rsid w:val="00214108"/>
    <w:rsid w:val="00216DC6"/>
    <w:rsid w:val="002201C6"/>
    <w:rsid w:val="00223A7A"/>
    <w:rsid w:val="002263BF"/>
    <w:rsid w:val="002319BB"/>
    <w:rsid w:val="00231B39"/>
    <w:rsid w:val="00231E2E"/>
    <w:rsid w:val="00233DF9"/>
    <w:rsid w:val="0023417A"/>
    <w:rsid w:val="002355E2"/>
    <w:rsid w:val="002362DE"/>
    <w:rsid w:val="00245C9E"/>
    <w:rsid w:val="00250251"/>
    <w:rsid w:val="00253BF7"/>
    <w:rsid w:val="002567A6"/>
    <w:rsid w:val="00276E7F"/>
    <w:rsid w:val="002774A9"/>
    <w:rsid w:val="00282C13"/>
    <w:rsid w:val="00285159"/>
    <w:rsid w:val="002858F0"/>
    <w:rsid w:val="00297FD5"/>
    <w:rsid w:val="002A05E2"/>
    <w:rsid w:val="002A2B1A"/>
    <w:rsid w:val="002A301D"/>
    <w:rsid w:val="002B5850"/>
    <w:rsid w:val="002C01E5"/>
    <w:rsid w:val="002C1A9C"/>
    <w:rsid w:val="002C1CE6"/>
    <w:rsid w:val="002C34ED"/>
    <w:rsid w:val="002C382B"/>
    <w:rsid w:val="002D234D"/>
    <w:rsid w:val="002D720C"/>
    <w:rsid w:val="002E1CF1"/>
    <w:rsid w:val="002E24FA"/>
    <w:rsid w:val="002E7655"/>
    <w:rsid w:val="002E7905"/>
    <w:rsid w:val="002F25F1"/>
    <w:rsid w:val="002F291B"/>
    <w:rsid w:val="002F30D0"/>
    <w:rsid w:val="0030089B"/>
    <w:rsid w:val="00302272"/>
    <w:rsid w:val="00302A09"/>
    <w:rsid w:val="00310038"/>
    <w:rsid w:val="00310E0A"/>
    <w:rsid w:val="0031336A"/>
    <w:rsid w:val="00313DFA"/>
    <w:rsid w:val="00313F50"/>
    <w:rsid w:val="00314682"/>
    <w:rsid w:val="00317CB6"/>
    <w:rsid w:val="00320924"/>
    <w:rsid w:val="00323188"/>
    <w:rsid w:val="003235B5"/>
    <w:rsid w:val="0032527F"/>
    <w:rsid w:val="00325896"/>
    <w:rsid w:val="0032791D"/>
    <w:rsid w:val="0033333D"/>
    <w:rsid w:val="00333824"/>
    <w:rsid w:val="00341A0F"/>
    <w:rsid w:val="0034280C"/>
    <w:rsid w:val="00343CFE"/>
    <w:rsid w:val="00344D41"/>
    <w:rsid w:val="00351319"/>
    <w:rsid w:val="00351BA7"/>
    <w:rsid w:val="00354208"/>
    <w:rsid w:val="003635C1"/>
    <w:rsid w:val="003674A4"/>
    <w:rsid w:val="00370CBC"/>
    <w:rsid w:val="0037141B"/>
    <w:rsid w:val="0037349D"/>
    <w:rsid w:val="00374CB7"/>
    <w:rsid w:val="00375AA0"/>
    <w:rsid w:val="0037608E"/>
    <w:rsid w:val="00381894"/>
    <w:rsid w:val="003825DB"/>
    <w:rsid w:val="00383A67"/>
    <w:rsid w:val="00383EBC"/>
    <w:rsid w:val="00387C0F"/>
    <w:rsid w:val="0039142C"/>
    <w:rsid w:val="003A02D2"/>
    <w:rsid w:val="003A41DF"/>
    <w:rsid w:val="003A57D2"/>
    <w:rsid w:val="003A63DB"/>
    <w:rsid w:val="003A6FFA"/>
    <w:rsid w:val="003A728C"/>
    <w:rsid w:val="003B2435"/>
    <w:rsid w:val="003B6392"/>
    <w:rsid w:val="003B67F7"/>
    <w:rsid w:val="003C1C9A"/>
    <w:rsid w:val="003C22FD"/>
    <w:rsid w:val="003D6CFF"/>
    <w:rsid w:val="003D6F01"/>
    <w:rsid w:val="003D7886"/>
    <w:rsid w:val="003E02D8"/>
    <w:rsid w:val="003E15C0"/>
    <w:rsid w:val="003E58BA"/>
    <w:rsid w:val="003F29EB"/>
    <w:rsid w:val="003F463D"/>
    <w:rsid w:val="003F63EE"/>
    <w:rsid w:val="003F6AB9"/>
    <w:rsid w:val="003F792A"/>
    <w:rsid w:val="00400901"/>
    <w:rsid w:val="004023C3"/>
    <w:rsid w:val="00403A4B"/>
    <w:rsid w:val="00403B7B"/>
    <w:rsid w:val="004163C0"/>
    <w:rsid w:val="004163CC"/>
    <w:rsid w:val="00425262"/>
    <w:rsid w:val="004268A8"/>
    <w:rsid w:val="004304D2"/>
    <w:rsid w:val="00430A1B"/>
    <w:rsid w:val="00436C3E"/>
    <w:rsid w:val="00436ED1"/>
    <w:rsid w:val="00436F8D"/>
    <w:rsid w:val="00440541"/>
    <w:rsid w:val="00442D57"/>
    <w:rsid w:val="00444D66"/>
    <w:rsid w:val="00450900"/>
    <w:rsid w:val="00450EDD"/>
    <w:rsid w:val="00451F75"/>
    <w:rsid w:val="00454988"/>
    <w:rsid w:val="004629C2"/>
    <w:rsid w:val="00464553"/>
    <w:rsid w:val="0047164F"/>
    <w:rsid w:val="00472CC0"/>
    <w:rsid w:val="00473609"/>
    <w:rsid w:val="00473969"/>
    <w:rsid w:val="0047462F"/>
    <w:rsid w:val="0047684E"/>
    <w:rsid w:val="00476D34"/>
    <w:rsid w:val="004779BA"/>
    <w:rsid w:val="00480785"/>
    <w:rsid w:val="004831AE"/>
    <w:rsid w:val="00486956"/>
    <w:rsid w:val="00492779"/>
    <w:rsid w:val="00494924"/>
    <w:rsid w:val="00495657"/>
    <w:rsid w:val="004957F6"/>
    <w:rsid w:val="00495BB4"/>
    <w:rsid w:val="004A163B"/>
    <w:rsid w:val="004A3472"/>
    <w:rsid w:val="004A3F23"/>
    <w:rsid w:val="004A6174"/>
    <w:rsid w:val="004B69C3"/>
    <w:rsid w:val="004C1905"/>
    <w:rsid w:val="004C19DF"/>
    <w:rsid w:val="004C3E89"/>
    <w:rsid w:val="004C5CB8"/>
    <w:rsid w:val="004D19D3"/>
    <w:rsid w:val="004D1B7A"/>
    <w:rsid w:val="004D236B"/>
    <w:rsid w:val="004D379D"/>
    <w:rsid w:val="004D3AA0"/>
    <w:rsid w:val="004D638A"/>
    <w:rsid w:val="004D73D8"/>
    <w:rsid w:val="004E3247"/>
    <w:rsid w:val="004E3D5E"/>
    <w:rsid w:val="004E50A5"/>
    <w:rsid w:val="004F1286"/>
    <w:rsid w:val="004F2EDD"/>
    <w:rsid w:val="004F5D26"/>
    <w:rsid w:val="004F6AC4"/>
    <w:rsid w:val="004F73A2"/>
    <w:rsid w:val="0050326B"/>
    <w:rsid w:val="00504631"/>
    <w:rsid w:val="005065B3"/>
    <w:rsid w:val="005223BB"/>
    <w:rsid w:val="005241FF"/>
    <w:rsid w:val="00524F1C"/>
    <w:rsid w:val="005300C1"/>
    <w:rsid w:val="00542EC4"/>
    <w:rsid w:val="005463BA"/>
    <w:rsid w:val="00546642"/>
    <w:rsid w:val="0054715E"/>
    <w:rsid w:val="005475E0"/>
    <w:rsid w:val="00557E20"/>
    <w:rsid w:val="00560029"/>
    <w:rsid w:val="005608B8"/>
    <w:rsid w:val="00561483"/>
    <w:rsid w:val="00563F39"/>
    <w:rsid w:val="005659BD"/>
    <w:rsid w:val="00566374"/>
    <w:rsid w:val="00573946"/>
    <w:rsid w:val="00574C38"/>
    <w:rsid w:val="00575F2C"/>
    <w:rsid w:val="00580D37"/>
    <w:rsid w:val="00580E61"/>
    <w:rsid w:val="00582984"/>
    <w:rsid w:val="005841BD"/>
    <w:rsid w:val="005865DA"/>
    <w:rsid w:val="00593A59"/>
    <w:rsid w:val="00596A4C"/>
    <w:rsid w:val="00596CBC"/>
    <w:rsid w:val="005A4B2E"/>
    <w:rsid w:val="005A5BE4"/>
    <w:rsid w:val="005A5E20"/>
    <w:rsid w:val="005A7B82"/>
    <w:rsid w:val="005B3BF6"/>
    <w:rsid w:val="005B5A7E"/>
    <w:rsid w:val="005B6C83"/>
    <w:rsid w:val="005C12EB"/>
    <w:rsid w:val="005D63C9"/>
    <w:rsid w:val="005D6FBE"/>
    <w:rsid w:val="005E354B"/>
    <w:rsid w:val="005F088D"/>
    <w:rsid w:val="005F0EF9"/>
    <w:rsid w:val="005F698A"/>
    <w:rsid w:val="00600453"/>
    <w:rsid w:val="0060503F"/>
    <w:rsid w:val="00606BC2"/>
    <w:rsid w:val="006124D7"/>
    <w:rsid w:val="00616D68"/>
    <w:rsid w:val="00617C68"/>
    <w:rsid w:val="00626DAB"/>
    <w:rsid w:val="00630DBD"/>
    <w:rsid w:val="00633CEC"/>
    <w:rsid w:val="00633DB4"/>
    <w:rsid w:val="00635853"/>
    <w:rsid w:val="00635B81"/>
    <w:rsid w:val="00635E5A"/>
    <w:rsid w:val="00636F55"/>
    <w:rsid w:val="006407C1"/>
    <w:rsid w:val="006410CE"/>
    <w:rsid w:val="006419C0"/>
    <w:rsid w:val="0064452F"/>
    <w:rsid w:val="0064724D"/>
    <w:rsid w:val="00650066"/>
    <w:rsid w:val="00652B5F"/>
    <w:rsid w:val="0066095A"/>
    <w:rsid w:val="00663F32"/>
    <w:rsid w:val="006644D5"/>
    <w:rsid w:val="006713D7"/>
    <w:rsid w:val="00672A10"/>
    <w:rsid w:val="006753F7"/>
    <w:rsid w:val="00677358"/>
    <w:rsid w:val="00677E5B"/>
    <w:rsid w:val="006822BF"/>
    <w:rsid w:val="00682567"/>
    <w:rsid w:val="006838B7"/>
    <w:rsid w:val="00683F4D"/>
    <w:rsid w:val="0068584D"/>
    <w:rsid w:val="006859D3"/>
    <w:rsid w:val="00686266"/>
    <w:rsid w:val="0068660C"/>
    <w:rsid w:val="0069032C"/>
    <w:rsid w:val="00690428"/>
    <w:rsid w:val="006904D0"/>
    <w:rsid w:val="00690B35"/>
    <w:rsid w:val="00690EAB"/>
    <w:rsid w:val="00693F68"/>
    <w:rsid w:val="0069500D"/>
    <w:rsid w:val="00697ABC"/>
    <w:rsid w:val="006A1D68"/>
    <w:rsid w:val="006A3083"/>
    <w:rsid w:val="006A4D94"/>
    <w:rsid w:val="006A59C0"/>
    <w:rsid w:val="006B48EB"/>
    <w:rsid w:val="006B6F66"/>
    <w:rsid w:val="006B74E7"/>
    <w:rsid w:val="006C1361"/>
    <w:rsid w:val="006C3819"/>
    <w:rsid w:val="006C71CE"/>
    <w:rsid w:val="006D1881"/>
    <w:rsid w:val="006D2C94"/>
    <w:rsid w:val="006D393C"/>
    <w:rsid w:val="006D4183"/>
    <w:rsid w:val="006E00D6"/>
    <w:rsid w:val="006E0BB0"/>
    <w:rsid w:val="006E1EE9"/>
    <w:rsid w:val="006E5204"/>
    <w:rsid w:val="006F127B"/>
    <w:rsid w:val="006F3D7D"/>
    <w:rsid w:val="006F3F3E"/>
    <w:rsid w:val="006F6E0E"/>
    <w:rsid w:val="006F7463"/>
    <w:rsid w:val="006F7912"/>
    <w:rsid w:val="007014CB"/>
    <w:rsid w:val="00702BF5"/>
    <w:rsid w:val="00703A91"/>
    <w:rsid w:val="007057B9"/>
    <w:rsid w:val="00706210"/>
    <w:rsid w:val="00710823"/>
    <w:rsid w:val="00711F1A"/>
    <w:rsid w:val="0071211D"/>
    <w:rsid w:val="007145E6"/>
    <w:rsid w:val="007171BA"/>
    <w:rsid w:val="00717383"/>
    <w:rsid w:val="007179C7"/>
    <w:rsid w:val="00721B57"/>
    <w:rsid w:val="00723478"/>
    <w:rsid w:val="007259C2"/>
    <w:rsid w:val="007259E7"/>
    <w:rsid w:val="00727601"/>
    <w:rsid w:val="0073290D"/>
    <w:rsid w:val="00732C06"/>
    <w:rsid w:val="007400D8"/>
    <w:rsid w:val="00740D6D"/>
    <w:rsid w:val="00744ACB"/>
    <w:rsid w:val="007456C0"/>
    <w:rsid w:val="00750FCF"/>
    <w:rsid w:val="00755283"/>
    <w:rsid w:val="00755468"/>
    <w:rsid w:val="00755501"/>
    <w:rsid w:val="00755AE4"/>
    <w:rsid w:val="00756394"/>
    <w:rsid w:val="00756A0C"/>
    <w:rsid w:val="00756A9F"/>
    <w:rsid w:val="007671A8"/>
    <w:rsid w:val="00770316"/>
    <w:rsid w:val="00772996"/>
    <w:rsid w:val="00777707"/>
    <w:rsid w:val="0078727F"/>
    <w:rsid w:val="00795DB2"/>
    <w:rsid w:val="007960B0"/>
    <w:rsid w:val="007975F5"/>
    <w:rsid w:val="007A4AD3"/>
    <w:rsid w:val="007A72CB"/>
    <w:rsid w:val="007B1279"/>
    <w:rsid w:val="007B2444"/>
    <w:rsid w:val="007B49B4"/>
    <w:rsid w:val="007C6E70"/>
    <w:rsid w:val="007D218A"/>
    <w:rsid w:val="007E29E8"/>
    <w:rsid w:val="007E2B99"/>
    <w:rsid w:val="007E38D7"/>
    <w:rsid w:val="007E3F64"/>
    <w:rsid w:val="007E4A0F"/>
    <w:rsid w:val="007E6DCE"/>
    <w:rsid w:val="007F670A"/>
    <w:rsid w:val="0080081F"/>
    <w:rsid w:val="0080365F"/>
    <w:rsid w:val="0080664C"/>
    <w:rsid w:val="00811978"/>
    <w:rsid w:val="0081531A"/>
    <w:rsid w:val="008157AF"/>
    <w:rsid w:val="00817827"/>
    <w:rsid w:val="00820FBE"/>
    <w:rsid w:val="00823A4A"/>
    <w:rsid w:val="008248B2"/>
    <w:rsid w:val="00832186"/>
    <w:rsid w:val="0083379B"/>
    <w:rsid w:val="00837F87"/>
    <w:rsid w:val="008418FD"/>
    <w:rsid w:val="008455C9"/>
    <w:rsid w:val="008555AB"/>
    <w:rsid w:val="008577E9"/>
    <w:rsid w:val="008607E1"/>
    <w:rsid w:val="0086228E"/>
    <w:rsid w:val="00864203"/>
    <w:rsid w:val="00870941"/>
    <w:rsid w:val="008745A3"/>
    <w:rsid w:val="00874BA8"/>
    <w:rsid w:val="008760B9"/>
    <w:rsid w:val="00876463"/>
    <w:rsid w:val="00876D1A"/>
    <w:rsid w:val="00877620"/>
    <w:rsid w:val="008800F2"/>
    <w:rsid w:val="00881B37"/>
    <w:rsid w:val="0088225B"/>
    <w:rsid w:val="00882822"/>
    <w:rsid w:val="00882CAE"/>
    <w:rsid w:val="00891368"/>
    <w:rsid w:val="00893815"/>
    <w:rsid w:val="00895238"/>
    <w:rsid w:val="008A117B"/>
    <w:rsid w:val="008A224A"/>
    <w:rsid w:val="008A40D6"/>
    <w:rsid w:val="008A6659"/>
    <w:rsid w:val="008B148A"/>
    <w:rsid w:val="008B4914"/>
    <w:rsid w:val="008B6108"/>
    <w:rsid w:val="008B6B04"/>
    <w:rsid w:val="008C044F"/>
    <w:rsid w:val="008C103E"/>
    <w:rsid w:val="008C1772"/>
    <w:rsid w:val="008C3F6A"/>
    <w:rsid w:val="008D1FBE"/>
    <w:rsid w:val="008D24F7"/>
    <w:rsid w:val="008D3CD8"/>
    <w:rsid w:val="008D4FA8"/>
    <w:rsid w:val="008D5349"/>
    <w:rsid w:val="008D6096"/>
    <w:rsid w:val="008E0BC2"/>
    <w:rsid w:val="008E4903"/>
    <w:rsid w:val="008E4A3E"/>
    <w:rsid w:val="008F01B5"/>
    <w:rsid w:val="008F0F3E"/>
    <w:rsid w:val="008F2F71"/>
    <w:rsid w:val="008F530D"/>
    <w:rsid w:val="008F56AA"/>
    <w:rsid w:val="0090074E"/>
    <w:rsid w:val="00905D40"/>
    <w:rsid w:val="009128C0"/>
    <w:rsid w:val="0091558E"/>
    <w:rsid w:val="009209B0"/>
    <w:rsid w:val="00922FF1"/>
    <w:rsid w:val="00924184"/>
    <w:rsid w:val="009250AA"/>
    <w:rsid w:val="00926D96"/>
    <w:rsid w:val="00930442"/>
    <w:rsid w:val="0093116C"/>
    <w:rsid w:val="0093185E"/>
    <w:rsid w:val="009350A4"/>
    <w:rsid w:val="0093553C"/>
    <w:rsid w:val="009414F0"/>
    <w:rsid w:val="009441E6"/>
    <w:rsid w:val="00950129"/>
    <w:rsid w:val="00952BAB"/>
    <w:rsid w:val="0095510B"/>
    <w:rsid w:val="00960157"/>
    <w:rsid w:val="00971986"/>
    <w:rsid w:val="00985AF4"/>
    <w:rsid w:val="009874AE"/>
    <w:rsid w:val="009879BE"/>
    <w:rsid w:val="009914A2"/>
    <w:rsid w:val="00993895"/>
    <w:rsid w:val="009A2457"/>
    <w:rsid w:val="009A6292"/>
    <w:rsid w:val="009B0C80"/>
    <w:rsid w:val="009B2EEA"/>
    <w:rsid w:val="009B3514"/>
    <w:rsid w:val="009B561C"/>
    <w:rsid w:val="009B6553"/>
    <w:rsid w:val="009B77B6"/>
    <w:rsid w:val="009C1634"/>
    <w:rsid w:val="009C3095"/>
    <w:rsid w:val="009C311B"/>
    <w:rsid w:val="009C3CA7"/>
    <w:rsid w:val="009C6C6F"/>
    <w:rsid w:val="009D5F8E"/>
    <w:rsid w:val="009D7525"/>
    <w:rsid w:val="009D75AD"/>
    <w:rsid w:val="009E2A6C"/>
    <w:rsid w:val="009F1CBA"/>
    <w:rsid w:val="009F317D"/>
    <w:rsid w:val="009F5EE1"/>
    <w:rsid w:val="009F68E9"/>
    <w:rsid w:val="00A00BD8"/>
    <w:rsid w:val="00A00D16"/>
    <w:rsid w:val="00A01052"/>
    <w:rsid w:val="00A01ADD"/>
    <w:rsid w:val="00A06C92"/>
    <w:rsid w:val="00A12F6E"/>
    <w:rsid w:val="00A13DED"/>
    <w:rsid w:val="00A15AAF"/>
    <w:rsid w:val="00A17676"/>
    <w:rsid w:val="00A17EF0"/>
    <w:rsid w:val="00A20609"/>
    <w:rsid w:val="00A236EB"/>
    <w:rsid w:val="00A30861"/>
    <w:rsid w:val="00A33CBE"/>
    <w:rsid w:val="00A35FB0"/>
    <w:rsid w:val="00A43A9B"/>
    <w:rsid w:val="00A46F67"/>
    <w:rsid w:val="00A47F4A"/>
    <w:rsid w:val="00A516AE"/>
    <w:rsid w:val="00A52D67"/>
    <w:rsid w:val="00A5372F"/>
    <w:rsid w:val="00A553DA"/>
    <w:rsid w:val="00A56B25"/>
    <w:rsid w:val="00A6023F"/>
    <w:rsid w:val="00A60C3D"/>
    <w:rsid w:val="00A65610"/>
    <w:rsid w:val="00A65888"/>
    <w:rsid w:val="00A77FFA"/>
    <w:rsid w:val="00A80260"/>
    <w:rsid w:val="00A81127"/>
    <w:rsid w:val="00A81C2C"/>
    <w:rsid w:val="00A851F3"/>
    <w:rsid w:val="00A853BE"/>
    <w:rsid w:val="00A86FE2"/>
    <w:rsid w:val="00A87C03"/>
    <w:rsid w:val="00A913F9"/>
    <w:rsid w:val="00A91F80"/>
    <w:rsid w:val="00A9556B"/>
    <w:rsid w:val="00A97AFF"/>
    <w:rsid w:val="00AA07C9"/>
    <w:rsid w:val="00AA0B8E"/>
    <w:rsid w:val="00AA2488"/>
    <w:rsid w:val="00AA5294"/>
    <w:rsid w:val="00AA6F4C"/>
    <w:rsid w:val="00AB0818"/>
    <w:rsid w:val="00AB5BF7"/>
    <w:rsid w:val="00AC077A"/>
    <w:rsid w:val="00AC3576"/>
    <w:rsid w:val="00AC55EB"/>
    <w:rsid w:val="00AC5F65"/>
    <w:rsid w:val="00AC6CF8"/>
    <w:rsid w:val="00AD1D4F"/>
    <w:rsid w:val="00AE14AA"/>
    <w:rsid w:val="00AE2422"/>
    <w:rsid w:val="00AE6C7D"/>
    <w:rsid w:val="00AF1A3E"/>
    <w:rsid w:val="00AF1DB9"/>
    <w:rsid w:val="00AF3FE2"/>
    <w:rsid w:val="00B00B9E"/>
    <w:rsid w:val="00B00F9A"/>
    <w:rsid w:val="00B017D6"/>
    <w:rsid w:val="00B03CE9"/>
    <w:rsid w:val="00B06464"/>
    <w:rsid w:val="00B071D0"/>
    <w:rsid w:val="00B07CED"/>
    <w:rsid w:val="00B207EA"/>
    <w:rsid w:val="00B23E71"/>
    <w:rsid w:val="00B2470D"/>
    <w:rsid w:val="00B27F0A"/>
    <w:rsid w:val="00B3253B"/>
    <w:rsid w:val="00B342AB"/>
    <w:rsid w:val="00B40C71"/>
    <w:rsid w:val="00B43692"/>
    <w:rsid w:val="00B454AE"/>
    <w:rsid w:val="00B47D04"/>
    <w:rsid w:val="00B5072F"/>
    <w:rsid w:val="00B524FC"/>
    <w:rsid w:val="00B564CC"/>
    <w:rsid w:val="00B5694B"/>
    <w:rsid w:val="00B601E7"/>
    <w:rsid w:val="00B614AF"/>
    <w:rsid w:val="00B63362"/>
    <w:rsid w:val="00B6659F"/>
    <w:rsid w:val="00B67B7D"/>
    <w:rsid w:val="00B773FB"/>
    <w:rsid w:val="00B8003B"/>
    <w:rsid w:val="00B8151D"/>
    <w:rsid w:val="00B81D2E"/>
    <w:rsid w:val="00B82733"/>
    <w:rsid w:val="00B8391C"/>
    <w:rsid w:val="00B854FB"/>
    <w:rsid w:val="00B91DBC"/>
    <w:rsid w:val="00B93A55"/>
    <w:rsid w:val="00B955B6"/>
    <w:rsid w:val="00B95D1B"/>
    <w:rsid w:val="00B96063"/>
    <w:rsid w:val="00B96605"/>
    <w:rsid w:val="00BA32C6"/>
    <w:rsid w:val="00BA58B7"/>
    <w:rsid w:val="00BA6915"/>
    <w:rsid w:val="00BB1121"/>
    <w:rsid w:val="00BB54CC"/>
    <w:rsid w:val="00BB5791"/>
    <w:rsid w:val="00BB70C3"/>
    <w:rsid w:val="00BC2C54"/>
    <w:rsid w:val="00BC72D7"/>
    <w:rsid w:val="00BD4C56"/>
    <w:rsid w:val="00BD5088"/>
    <w:rsid w:val="00BD5F8B"/>
    <w:rsid w:val="00BD7108"/>
    <w:rsid w:val="00BE1774"/>
    <w:rsid w:val="00BE2C60"/>
    <w:rsid w:val="00BE448A"/>
    <w:rsid w:val="00BE56CA"/>
    <w:rsid w:val="00BE6A7E"/>
    <w:rsid w:val="00BE749A"/>
    <w:rsid w:val="00BF25AC"/>
    <w:rsid w:val="00BF385F"/>
    <w:rsid w:val="00C012FB"/>
    <w:rsid w:val="00C0380A"/>
    <w:rsid w:val="00C05DB2"/>
    <w:rsid w:val="00C06015"/>
    <w:rsid w:val="00C07DFF"/>
    <w:rsid w:val="00C15F18"/>
    <w:rsid w:val="00C21112"/>
    <w:rsid w:val="00C22242"/>
    <w:rsid w:val="00C2662F"/>
    <w:rsid w:val="00C3132F"/>
    <w:rsid w:val="00C32210"/>
    <w:rsid w:val="00C35815"/>
    <w:rsid w:val="00C36E6E"/>
    <w:rsid w:val="00C37B8B"/>
    <w:rsid w:val="00C41F1D"/>
    <w:rsid w:val="00C4580D"/>
    <w:rsid w:val="00C51124"/>
    <w:rsid w:val="00C550D0"/>
    <w:rsid w:val="00C62038"/>
    <w:rsid w:val="00C64F88"/>
    <w:rsid w:val="00C67266"/>
    <w:rsid w:val="00C71F9D"/>
    <w:rsid w:val="00C72527"/>
    <w:rsid w:val="00C73C12"/>
    <w:rsid w:val="00C7421B"/>
    <w:rsid w:val="00C758E6"/>
    <w:rsid w:val="00C77A8A"/>
    <w:rsid w:val="00C9743F"/>
    <w:rsid w:val="00CA155D"/>
    <w:rsid w:val="00CA3E6D"/>
    <w:rsid w:val="00CA46D7"/>
    <w:rsid w:val="00CB374D"/>
    <w:rsid w:val="00CB4513"/>
    <w:rsid w:val="00CB4E69"/>
    <w:rsid w:val="00CC553E"/>
    <w:rsid w:val="00CC6262"/>
    <w:rsid w:val="00CC7F91"/>
    <w:rsid w:val="00CD1455"/>
    <w:rsid w:val="00CD3818"/>
    <w:rsid w:val="00CD60EC"/>
    <w:rsid w:val="00CD6AA8"/>
    <w:rsid w:val="00CE5E14"/>
    <w:rsid w:val="00CF2408"/>
    <w:rsid w:val="00CF28A3"/>
    <w:rsid w:val="00CF457E"/>
    <w:rsid w:val="00CF7754"/>
    <w:rsid w:val="00CF784B"/>
    <w:rsid w:val="00D00153"/>
    <w:rsid w:val="00D0593A"/>
    <w:rsid w:val="00D069C4"/>
    <w:rsid w:val="00D06B95"/>
    <w:rsid w:val="00D07608"/>
    <w:rsid w:val="00D07BC7"/>
    <w:rsid w:val="00D10EA1"/>
    <w:rsid w:val="00D11C11"/>
    <w:rsid w:val="00D15FA7"/>
    <w:rsid w:val="00D172A8"/>
    <w:rsid w:val="00D26CF9"/>
    <w:rsid w:val="00D32647"/>
    <w:rsid w:val="00D3276E"/>
    <w:rsid w:val="00D32CDE"/>
    <w:rsid w:val="00D34FB3"/>
    <w:rsid w:val="00D35373"/>
    <w:rsid w:val="00D37B8D"/>
    <w:rsid w:val="00D40280"/>
    <w:rsid w:val="00D41ECF"/>
    <w:rsid w:val="00D42CF3"/>
    <w:rsid w:val="00D56016"/>
    <w:rsid w:val="00D565DA"/>
    <w:rsid w:val="00D614C8"/>
    <w:rsid w:val="00D623C3"/>
    <w:rsid w:val="00D62CE7"/>
    <w:rsid w:val="00D638C4"/>
    <w:rsid w:val="00D655C7"/>
    <w:rsid w:val="00D65637"/>
    <w:rsid w:val="00D65E18"/>
    <w:rsid w:val="00D70B3C"/>
    <w:rsid w:val="00D71277"/>
    <w:rsid w:val="00D72478"/>
    <w:rsid w:val="00D7400F"/>
    <w:rsid w:val="00D76C04"/>
    <w:rsid w:val="00D76F22"/>
    <w:rsid w:val="00D777EB"/>
    <w:rsid w:val="00D77B93"/>
    <w:rsid w:val="00D77BF1"/>
    <w:rsid w:val="00D8130F"/>
    <w:rsid w:val="00D86717"/>
    <w:rsid w:val="00D93E14"/>
    <w:rsid w:val="00D95CCA"/>
    <w:rsid w:val="00D97AE6"/>
    <w:rsid w:val="00DA187A"/>
    <w:rsid w:val="00DA43AC"/>
    <w:rsid w:val="00DA46D9"/>
    <w:rsid w:val="00DB3104"/>
    <w:rsid w:val="00DB3507"/>
    <w:rsid w:val="00DB4EEC"/>
    <w:rsid w:val="00DD0771"/>
    <w:rsid w:val="00DD1081"/>
    <w:rsid w:val="00DD1168"/>
    <w:rsid w:val="00DD340F"/>
    <w:rsid w:val="00DE43C8"/>
    <w:rsid w:val="00DE4855"/>
    <w:rsid w:val="00DE5FBE"/>
    <w:rsid w:val="00DF0210"/>
    <w:rsid w:val="00DF0B25"/>
    <w:rsid w:val="00DF63F9"/>
    <w:rsid w:val="00E00294"/>
    <w:rsid w:val="00E0752A"/>
    <w:rsid w:val="00E16718"/>
    <w:rsid w:val="00E20112"/>
    <w:rsid w:val="00E20223"/>
    <w:rsid w:val="00E20796"/>
    <w:rsid w:val="00E21DE0"/>
    <w:rsid w:val="00E223C6"/>
    <w:rsid w:val="00E2742B"/>
    <w:rsid w:val="00E30102"/>
    <w:rsid w:val="00E32EE3"/>
    <w:rsid w:val="00E33DEF"/>
    <w:rsid w:val="00E33E9B"/>
    <w:rsid w:val="00E350F1"/>
    <w:rsid w:val="00E36490"/>
    <w:rsid w:val="00E44845"/>
    <w:rsid w:val="00E461AB"/>
    <w:rsid w:val="00E50EEF"/>
    <w:rsid w:val="00E53828"/>
    <w:rsid w:val="00E538A8"/>
    <w:rsid w:val="00E568F1"/>
    <w:rsid w:val="00E61647"/>
    <w:rsid w:val="00E6436A"/>
    <w:rsid w:val="00E65374"/>
    <w:rsid w:val="00E70AD6"/>
    <w:rsid w:val="00E72CF8"/>
    <w:rsid w:val="00E73101"/>
    <w:rsid w:val="00E74B5E"/>
    <w:rsid w:val="00E759ED"/>
    <w:rsid w:val="00E84795"/>
    <w:rsid w:val="00E858D8"/>
    <w:rsid w:val="00E950B6"/>
    <w:rsid w:val="00E97FB0"/>
    <w:rsid w:val="00EA3261"/>
    <w:rsid w:val="00EA3835"/>
    <w:rsid w:val="00EA5F8C"/>
    <w:rsid w:val="00EA7166"/>
    <w:rsid w:val="00EB7043"/>
    <w:rsid w:val="00EC03A6"/>
    <w:rsid w:val="00EC119C"/>
    <w:rsid w:val="00EC2B43"/>
    <w:rsid w:val="00EC6C86"/>
    <w:rsid w:val="00ED14E2"/>
    <w:rsid w:val="00ED2FC5"/>
    <w:rsid w:val="00ED614A"/>
    <w:rsid w:val="00ED6256"/>
    <w:rsid w:val="00ED797E"/>
    <w:rsid w:val="00EE3B01"/>
    <w:rsid w:val="00EE50E6"/>
    <w:rsid w:val="00EE5740"/>
    <w:rsid w:val="00EF2BE1"/>
    <w:rsid w:val="00EF2D47"/>
    <w:rsid w:val="00EF3088"/>
    <w:rsid w:val="00EF691E"/>
    <w:rsid w:val="00F02195"/>
    <w:rsid w:val="00F021B5"/>
    <w:rsid w:val="00F027E3"/>
    <w:rsid w:val="00F03F8D"/>
    <w:rsid w:val="00F06107"/>
    <w:rsid w:val="00F0648C"/>
    <w:rsid w:val="00F07D61"/>
    <w:rsid w:val="00F12E51"/>
    <w:rsid w:val="00F133D0"/>
    <w:rsid w:val="00F15685"/>
    <w:rsid w:val="00F2173D"/>
    <w:rsid w:val="00F21DB6"/>
    <w:rsid w:val="00F231CD"/>
    <w:rsid w:val="00F23614"/>
    <w:rsid w:val="00F25274"/>
    <w:rsid w:val="00F27BAA"/>
    <w:rsid w:val="00F31DF3"/>
    <w:rsid w:val="00F3389B"/>
    <w:rsid w:val="00F33DEA"/>
    <w:rsid w:val="00F34957"/>
    <w:rsid w:val="00F35E32"/>
    <w:rsid w:val="00F40A2B"/>
    <w:rsid w:val="00F40E65"/>
    <w:rsid w:val="00F42344"/>
    <w:rsid w:val="00F43E52"/>
    <w:rsid w:val="00F44483"/>
    <w:rsid w:val="00F45395"/>
    <w:rsid w:val="00F465C2"/>
    <w:rsid w:val="00F46B6C"/>
    <w:rsid w:val="00F476F2"/>
    <w:rsid w:val="00F602AE"/>
    <w:rsid w:val="00F61250"/>
    <w:rsid w:val="00F65C43"/>
    <w:rsid w:val="00F66DE2"/>
    <w:rsid w:val="00F66DFF"/>
    <w:rsid w:val="00F7364E"/>
    <w:rsid w:val="00F737BF"/>
    <w:rsid w:val="00F73D11"/>
    <w:rsid w:val="00F77233"/>
    <w:rsid w:val="00F80277"/>
    <w:rsid w:val="00F82240"/>
    <w:rsid w:val="00F86E00"/>
    <w:rsid w:val="00F90661"/>
    <w:rsid w:val="00F94966"/>
    <w:rsid w:val="00F9648E"/>
    <w:rsid w:val="00F97831"/>
    <w:rsid w:val="00F97D53"/>
    <w:rsid w:val="00FB0126"/>
    <w:rsid w:val="00FB0F1C"/>
    <w:rsid w:val="00FB116B"/>
    <w:rsid w:val="00FB6488"/>
    <w:rsid w:val="00FC35C3"/>
    <w:rsid w:val="00FC519C"/>
    <w:rsid w:val="00FC556F"/>
    <w:rsid w:val="00FC73AD"/>
    <w:rsid w:val="00FD5EB5"/>
    <w:rsid w:val="00FD7097"/>
    <w:rsid w:val="00FE7678"/>
    <w:rsid w:val="00FF1ADA"/>
    <w:rsid w:val="00FF1EDE"/>
    <w:rsid w:val="00FF53BC"/>
    <w:rsid w:val="00FF7A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8648DD1"/>
  <w15:docId w15:val="{2C0C9B2B-7AC8-47C4-8270-6DC22CD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AC4"/>
    <w:rPr>
      <w:sz w:val="24"/>
      <w:lang w:eastAsia="en-US"/>
    </w:rPr>
  </w:style>
  <w:style w:type="paragraph" w:styleId="Heading1">
    <w:name w:val="heading 1"/>
    <w:basedOn w:val="Normal"/>
    <w:next w:val="Normal"/>
    <w:qFormat/>
    <w:rsid w:val="004F6A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F6A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F6AC4"/>
    <w:pPr>
      <w:keepNext/>
      <w:spacing w:before="140"/>
      <w:outlineLvl w:val="2"/>
    </w:pPr>
    <w:rPr>
      <w:b/>
    </w:rPr>
  </w:style>
  <w:style w:type="paragraph" w:styleId="Heading4">
    <w:name w:val="heading 4"/>
    <w:basedOn w:val="Normal"/>
    <w:next w:val="Normal"/>
    <w:qFormat/>
    <w:rsid w:val="004F6AC4"/>
    <w:pPr>
      <w:keepNext/>
      <w:spacing w:before="240" w:after="60"/>
      <w:outlineLvl w:val="3"/>
    </w:pPr>
    <w:rPr>
      <w:rFonts w:ascii="Arial" w:hAnsi="Arial"/>
      <w:b/>
      <w:bCs/>
      <w:sz w:val="22"/>
      <w:szCs w:val="28"/>
    </w:rPr>
  </w:style>
  <w:style w:type="paragraph" w:styleId="Heading5">
    <w:name w:val="heading 5"/>
    <w:basedOn w:val="Normal"/>
    <w:next w:val="Normal"/>
    <w:qFormat/>
    <w:rsid w:val="00472CC0"/>
    <w:pPr>
      <w:numPr>
        <w:ilvl w:val="4"/>
        <w:numId w:val="1"/>
      </w:numPr>
      <w:spacing w:before="240" w:after="60"/>
      <w:outlineLvl w:val="4"/>
    </w:pPr>
    <w:rPr>
      <w:sz w:val="22"/>
    </w:rPr>
  </w:style>
  <w:style w:type="paragraph" w:styleId="Heading6">
    <w:name w:val="heading 6"/>
    <w:basedOn w:val="Normal"/>
    <w:next w:val="Normal"/>
    <w:qFormat/>
    <w:rsid w:val="00472CC0"/>
    <w:pPr>
      <w:numPr>
        <w:ilvl w:val="5"/>
        <w:numId w:val="1"/>
      </w:numPr>
      <w:spacing w:before="240" w:after="60"/>
      <w:outlineLvl w:val="5"/>
    </w:pPr>
    <w:rPr>
      <w:i/>
      <w:sz w:val="22"/>
    </w:rPr>
  </w:style>
  <w:style w:type="paragraph" w:styleId="Heading7">
    <w:name w:val="heading 7"/>
    <w:basedOn w:val="Normal"/>
    <w:next w:val="Normal"/>
    <w:qFormat/>
    <w:rsid w:val="00472CC0"/>
    <w:pPr>
      <w:numPr>
        <w:ilvl w:val="6"/>
        <w:numId w:val="1"/>
      </w:numPr>
      <w:spacing w:before="240" w:after="60"/>
      <w:outlineLvl w:val="6"/>
    </w:pPr>
    <w:rPr>
      <w:rFonts w:ascii="Arial" w:hAnsi="Arial"/>
      <w:sz w:val="20"/>
    </w:rPr>
  </w:style>
  <w:style w:type="paragraph" w:styleId="Heading8">
    <w:name w:val="heading 8"/>
    <w:basedOn w:val="Normal"/>
    <w:next w:val="Normal"/>
    <w:qFormat/>
    <w:rsid w:val="00472CC0"/>
    <w:pPr>
      <w:numPr>
        <w:ilvl w:val="7"/>
        <w:numId w:val="1"/>
      </w:numPr>
      <w:spacing w:before="240" w:after="60"/>
      <w:outlineLvl w:val="7"/>
    </w:pPr>
    <w:rPr>
      <w:rFonts w:ascii="Arial" w:hAnsi="Arial"/>
      <w:i/>
      <w:sz w:val="20"/>
    </w:rPr>
  </w:style>
  <w:style w:type="paragraph" w:styleId="Heading9">
    <w:name w:val="heading 9"/>
    <w:basedOn w:val="Normal"/>
    <w:next w:val="Normal"/>
    <w:qFormat/>
    <w:rsid w:val="00472C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F6A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F6AC4"/>
  </w:style>
  <w:style w:type="paragraph" w:customStyle="1" w:styleId="00ClientCover">
    <w:name w:val="00ClientCover"/>
    <w:basedOn w:val="Normal"/>
    <w:rsid w:val="004F6AC4"/>
  </w:style>
  <w:style w:type="paragraph" w:customStyle="1" w:styleId="02Text">
    <w:name w:val="02Text"/>
    <w:basedOn w:val="Normal"/>
    <w:rsid w:val="004F6AC4"/>
  </w:style>
  <w:style w:type="paragraph" w:customStyle="1" w:styleId="BillBasic">
    <w:name w:val="BillBasic"/>
    <w:rsid w:val="004F6AC4"/>
    <w:pPr>
      <w:spacing w:before="140"/>
      <w:jc w:val="both"/>
    </w:pPr>
    <w:rPr>
      <w:sz w:val="24"/>
      <w:lang w:eastAsia="en-US"/>
    </w:rPr>
  </w:style>
  <w:style w:type="paragraph" w:styleId="Header">
    <w:name w:val="header"/>
    <w:basedOn w:val="Normal"/>
    <w:link w:val="HeaderChar"/>
    <w:rsid w:val="004F6AC4"/>
    <w:pPr>
      <w:tabs>
        <w:tab w:val="center" w:pos="4153"/>
        <w:tab w:val="right" w:pos="8306"/>
      </w:tabs>
    </w:pPr>
  </w:style>
  <w:style w:type="paragraph" w:styleId="Footer">
    <w:name w:val="footer"/>
    <w:basedOn w:val="Normal"/>
    <w:link w:val="FooterChar"/>
    <w:rsid w:val="004F6AC4"/>
    <w:pPr>
      <w:spacing w:before="120" w:line="240" w:lineRule="exact"/>
    </w:pPr>
    <w:rPr>
      <w:rFonts w:ascii="Arial" w:hAnsi="Arial"/>
      <w:sz w:val="18"/>
    </w:rPr>
  </w:style>
  <w:style w:type="paragraph" w:customStyle="1" w:styleId="Billname">
    <w:name w:val="Billname"/>
    <w:basedOn w:val="Normal"/>
    <w:rsid w:val="004F6AC4"/>
    <w:pPr>
      <w:spacing w:before="1220"/>
    </w:pPr>
    <w:rPr>
      <w:rFonts w:ascii="Arial" w:hAnsi="Arial"/>
      <w:b/>
      <w:sz w:val="40"/>
    </w:rPr>
  </w:style>
  <w:style w:type="paragraph" w:customStyle="1" w:styleId="BillBasicHeading">
    <w:name w:val="BillBasicHeading"/>
    <w:basedOn w:val="BillBasic"/>
    <w:rsid w:val="004F6AC4"/>
    <w:pPr>
      <w:keepNext/>
      <w:tabs>
        <w:tab w:val="left" w:pos="2600"/>
      </w:tabs>
      <w:jc w:val="left"/>
    </w:pPr>
    <w:rPr>
      <w:rFonts w:ascii="Arial" w:hAnsi="Arial"/>
      <w:b/>
    </w:rPr>
  </w:style>
  <w:style w:type="paragraph" w:customStyle="1" w:styleId="EnactingWordsRules">
    <w:name w:val="EnactingWordsRules"/>
    <w:basedOn w:val="EnactingWords"/>
    <w:rsid w:val="004F6AC4"/>
    <w:pPr>
      <w:spacing w:before="240"/>
    </w:pPr>
  </w:style>
  <w:style w:type="paragraph" w:customStyle="1" w:styleId="EnactingWords">
    <w:name w:val="EnactingWords"/>
    <w:basedOn w:val="BillBasic"/>
    <w:rsid w:val="004F6AC4"/>
    <w:pPr>
      <w:spacing w:before="120"/>
    </w:pPr>
  </w:style>
  <w:style w:type="paragraph" w:customStyle="1" w:styleId="BillCrest">
    <w:name w:val="Bill Crest"/>
    <w:basedOn w:val="Normal"/>
    <w:next w:val="Normal"/>
    <w:rsid w:val="004F6AC4"/>
    <w:pPr>
      <w:tabs>
        <w:tab w:val="center" w:pos="3160"/>
      </w:tabs>
      <w:spacing w:after="60"/>
    </w:pPr>
    <w:rPr>
      <w:sz w:val="216"/>
    </w:rPr>
  </w:style>
  <w:style w:type="paragraph" w:customStyle="1" w:styleId="Amain">
    <w:name w:val="A main"/>
    <w:basedOn w:val="BillBasic"/>
    <w:rsid w:val="004F6AC4"/>
    <w:pPr>
      <w:tabs>
        <w:tab w:val="right" w:pos="900"/>
        <w:tab w:val="left" w:pos="1100"/>
      </w:tabs>
      <w:ind w:left="1100" w:hanging="1100"/>
      <w:outlineLvl w:val="5"/>
    </w:pPr>
  </w:style>
  <w:style w:type="paragraph" w:customStyle="1" w:styleId="Amainreturn">
    <w:name w:val="A main return"/>
    <w:basedOn w:val="BillBasic"/>
    <w:link w:val="AmainreturnChar"/>
    <w:rsid w:val="004F6AC4"/>
    <w:pPr>
      <w:ind w:left="1100"/>
    </w:pPr>
  </w:style>
  <w:style w:type="paragraph" w:customStyle="1" w:styleId="Apara">
    <w:name w:val="A para"/>
    <w:basedOn w:val="BillBasic"/>
    <w:link w:val="AparaChar"/>
    <w:rsid w:val="004F6AC4"/>
    <w:pPr>
      <w:tabs>
        <w:tab w:val="right" w:pos="1400"/>
        <w:tab w:val="left" w:pos="1600"/>
      </w:tabs>
      <w:ind w:left="1600" w:hanging="1600"/>
      <w:outlineLvl w:val="6"/>
    </w:pPr>
  </w:style>
  <w:style w:type="paragraph" w:customStyle="1" w:styleId="Asubpara">
    <w:name w:val="A subpara"/>
    <w:basedOn w:val="BillBasic"/>
    <w:rsid w:val="004F6AC4"/>
    <w:pPr>
      <w:tabs>
        <w:tab w:val="right" w:pos="1900"/>
        <w:tab w:val="left" w:pos="2100"/>
      </w:tabs>
      <w:ind w:left="2100" w:hanging="2100"/>
      <w:outlineLvl w:val="7"/>
    </w:pPr>
  </w:style>
  <w:style w:type="paragraph" w:customStyle="1" w:styleId="Asubsubpara">
    <w:name w:val="A subsubpara"/>
    <w:basedOn w:val="BillBasic"/>
    <w:rsid w:val="004F6AC4"/>
    <w:pPr>
      <w:tabs>
        <w:tab w:val="right" w:pos="2400"/>
        <w:tab w:val="left" w:pos="2600"/>
      </w:tabs>
      <w:ind w:left="2600" w:hanging="2600"/>
      <w:outlineLvl w:val="8"/>
    </w:pPr>
  </w:style>
  <w:style w:type="paragraph" w:customStyle="1" w:styleId="aDef">
    <w:name w:val="aDef"/>
    <w:basedOn w:val="BillBasic"/>
    <w:link w:val="aDefChar"/>
    <w:rsid w:val="004F6AC4"/>
    <w:pPr>
      <w:ind w:left="1100"/>
    </w:pPr>
  </w:style>
  <w:style w:type="paragraph" w:customStyle="1" w:styleId="aExamHead">
    <w:name w:val="aExam Head"/>
    <w:basedOn w:val="BillBasicHeading"/>
    <w:next w:val="aExam"/>
    <w:rsid w:val="004F6AC4"/>
    <w:pPr>
      <w:tabs>
        <w:tab w:val="clear" w:pos="2600"/>
      </w:tabs>
      <w:ind w:left="1100"/>
    </w:pPr>
    <w:rPr>
      <w:sz w:val="18"/>
    </w:rPr>
  </w:style>
  <w:style w:type="paragraph" w:customStyle="1" w:styleId="aExam">
    <w:name w:val="aExam"/>
    <w:basedOn w:val="aNote"/>
    <w:rsid w:val="004F6AC4"/>
    <w:pPr>
      <w:spacing w:before="60"/>
      <w:ind w:left="1100" w:firstLine="0"/>
    </w:pPr>
  </w:style>
  <w:style w:type="paragraph" w:customStyle="1" w:styleId="aNote">
    <w:name w:val="aNote"/>
    <w:basedOn w:val="BillBasic"/>
    <w:link w:val="aNoteChar"/>
    <w:rsid w:val="004F6AC4"/>
    <w:pPr>
      <w:ind w:left="1900" w:hanging="800"/>
    </w:pPr>
    <w:rPr>
      <w:sz w:val="20"/>
    </w:rPr>
  </w:style>
  <w:style w:type="paragraph" w:customStyle="1" w:styleId="HeaderEven">
    <w:name w:val="HeaderEven"/>
    <w:basedOn w:val="Normal"/>
    <w:rsid w:val="004F6AC4"/>
    <w:rPr>
      <w:rFonts w:ascii="Arial" w:hAnsi="Arial"/>
      <w:sz w:val="18"/>
    </w:rPr>
  </w:style>
  <w:style w:type="paragraph" w:customStyle="1" w:styleId="HeaderEven6">
    <w:name w:val="HeaderEven6"/>
    <w:basedOn w:val="HeaderEven"/>
    <w:rsid w:val="004F6AC4"/>
    <w:pPr>
      <w:spacing w:before="120" w:after="60"/>
    </w:pPr>
  </w:style>
  <w:style w:type="paragraph" w:customStyle="1" w:styleId="HeaderOdd6">
    <w:name w:val="HeaderOdd6"/>
    <w:basedOn w:val="HeaderEven6"/>
    <w:rsid w:val="004F6AC4"/>
    <w:pPr>
      <w:jc w:val="right"/>
    </w:pPr>
  </w:style>
  <w:style w:type="paragraph" w:customStyle="1" w:styleId="HeaderOdd">
    <w:name w:val="HeaderOdd"/>
    <w:basedOn w:val="HeaderEven"/>
    <w:rsid w:val="004F6AC4"/>
    <w:pPr>
      <w:jc w:val="right"/>
    </w:pPr>
  </w:style>
  <w:style w:type="paragraph" w:customStyle="1" w:styleId="BillNo">
    <w:name w:val="BillNo"/>
    <w:basedOn w:val="BillBasicHeading"/>
    <w:rsid w:val="004F6AC4"/>
    <w:pPr>
      <w:keepNext w:val="0"/>
      <w:spacing w:before="240"/>
      <w:jc w:val="both"/>
    </w:pPr>
  </w:style>
  <w:style w:type="paragraph" w:customStyle="1" w:styleId="N-TOCheading">
    <w:name w:val="N-TOCheading"/>
    <w:basedOn w:val="BillBasicHeading"/>
    <w:next w:val="N-9pt"/>
    <w:rsid w:val="004F6AC4"/>
    <w:pPr>
      <w:pBdr>
        <w:bottom w:val="single" w:sz="4" w:space="1" w:color="auto"/>
      </w:pBdr>
      <w:spacing w:before="800"/>
    </w:pPr>
    <w:rPr>
      <w:sz w:val="32"/>
    </w:rPr>
  </w:style>
  <w:style w:type="paragraph" w:customStyle="1" w:styleId="N-9pt">
    <w:name w:val="N-9pt"/>
    <w:aliases w:val="n9"/>
    <w:basedOn w:val="BillBasic"/>
    <w:next w:val="BillBasic"/>
    <w:rsid w:val="004F6AC4"/>
    <w:pPr>
      <w:keepNext/>
      <w:tabs>
        <w:tab w:val="right" w:pos="7707"/>
      </w:tabs>
      <w:spacing w:before="120"/>
    </w:pPr>
    <w:rPr>
      <w:rFonts w:ascii="Arial" w:hAnsi="Arial"/>
      <w:sz w:val="18"/>
    </w:rPr>
  </w:style>
  <w:style w:type="paragraph" w:customStyle="1" w:styleId="N-14pt">
    <w:name w:val="N-14pt"/>
    <w:basedOn w:val="BillBasic"/>
    <w:rsid w:val="004F6AC4"/>
    <w:pPr>
      <w:spacing w:before="0"/>
    </w:pPr>
    <w:rPr>
      <w:b/>
      <w:sz w:val="28"/>
    </w:rPr>
  </w:style>
  <w:style w:type="paragraph" w:customStyle="1" w:styleId="N-16pt">
    <w:name w:val="N-16pt"/>
    <w:basedOn w:val="BillBasic"/>
    <w:rsid w:val="004F6AC4"/>
    <w:pPr>
      <w:spacing w:before="800"/>
    </w:pPr>
    <w:rPr>
      <w:b/>
      <w:sz w:val="32"/>
    </w:rPr>
  </w:style>
  <w:style w:type="paragraph" w:customStyle="1" w:styleId="N-line3">
    <w:name w:val="N-line3"/>
    <w:basedOn w:val="BillBasic"/>
    <w:next w:val="BillBasic"/>
    <w:rsid w:val="004F6AC4"/>
    <w:pPr>
      <w:pBdr>
        <w:bottom w:val="single" w:sz="12" w:space="1" w:color="auto"/>
      </w:pBdr>
      <w:spacing w:before="60"/>
    </w:pPr>
  </w:style>
  <w:style w:type="paragraph" w:customStyle="1" w:styleId="Comment">
    <w:name w:val="Comment"/>
    <w:basedOn w:val="BillBasic"/>
    <w:rsid w:val="004F6AC4"/>
    <w:pPr>
      <w:tabs>
        <w:tab w:val="left" w:pos="1800"/>
      </w:tabs>
      <w:ind w:left="1300"/>
      <w:jc w:val="left"/>
    </w:pPr>
    <w:rPr>
      <w:b/>
      <w:sz w:val="18"/>
    </w:rPr>
  </w:style>
  <w:style w:type="paragraph" w:customStyle="1" w:styleId="FooterInfo">
    <w:name w:val="FooterInfo"/>
    <w:basedOn w:val="Normal"/>
    <w:rsid w:val="004F6AC4"/>
    <w:pPr>
      <w:tabs>
        <w:tab w:val="right" w:pos="7707"/>
      </w:tabs>
    </w:pPr>
    <w:rPr>
      <w:rFonts w:ascii="Arial" w:hAnsi="Arial"/>
      <w:sz w:val="18"/>
    </w:rPr>
  </w:style>
  <w:style w:type="paragraph" w:customStyle="1" w:styleId="AH1Chapter">
    <w:name w:val="A H1 Chapter"/>
    <w:basedOn w:val="BillBasicHeading"/>
    <w:next w:val="AH2Part"/>
    <w:rsid w:val="004F6AC4"/>
    <w:pPr>
      <w:spacing w:before="320"/>
      <w:ind w:left="2600" w:hanging="2600"/>
      <w:outlineLvl w:val="0"/>
    </w:pPr>
    <w:rPr>
      <w:sz w:val="34"/>
    </w:rPr>
  </w:style>
  <w:style w:type="paragraph" w:customStyle="1" w:styleId="AH2Part">
    <w:name w:val="A H2 Part"/>
    <w:basedOn w:val="BillBasicHeading"/>
    <w:next w:val="AH3Div"/>
    <w:rsid w:val="004F6AC4"/>
    <w:pPr>
      <w:spacing w:before="380"/>
      <w:ind w:left="2600" w:hanging="2600"/>
      <w:outlineLvl w:val="1"/>
    </w:pPr>
    <w:rPr>
      <w:sz w:val="32"/>
    </w:rPr>
  </w:style>
  <w:style w:type="paragraph" w:customStyle="1" w:styleId="AH3Div">
    <w:name w:val="A H3 Div"/>
    <w:basedOn w:val="BillBasicHeading"/>
    <w:next w:val="AH5Sec"/>
    <w:rsid w:val="004F6AC4"/>
    <w:pPr>
      <w:spacing w:before="240"/>
      <w:ind w:left="2600" w:hanging="2600"/>
      <w:outlineLvl w:val="2"/>
    </w:pPr>
    <w:rPr>
      <w:sz w:val="28"/>
    </w:rPr>
  </w:style>
  <w:style w:type="paragraph" w:customStyle="1" w:styleId="AH5Sec">
    <w:name w:val="A H5 Sec"/>
    <w:basedOn w:val="BillBasicHeading"/>
    <w:next w:val="Amain"/>
    <w:rsid w:val="004F6AC4"/>
    <w:pPr>
      <w:tabs>
        <w:tab w:val="clear" w:pos="2600"/>
        <w:tab w:val="left" w:pos="1100"/>
      </w:tabs>
      <w:spacing w:before="240"/>
      <w:ind w:left="1100" w:hanging="1100"/>
      <w:outlineLvl w:val="4"/>
    </w:pPr>
  </w:style>
  <w:style w:type="paragraph" w:customStyle="1" w:styleId="direction">
    <w:name w:val="direction"/>
    <w:basedOn w:val="BillBasic"/>
    <w:next w:val="Amainreturn"/>
    <w:rsid w:val="004F6AC4"/>
    <w:pPr>
      <w:ind w:left="1100"/>
    </w:pPr>
    <w:rPr>
      <w:i/>
    </w:rPr>
  </w:style>
  <w:style w:type="paragraph" w:customStyle="1" w:styleId="AH4SubDiv">
    <w:name w:val="A H4 SubDiv"/>
    <w:basedOn w:val="BillBasicHeading"/>
    <w:next w:val="AH5Sec"/>
    <w:rsid w:val="004F6AC4"/>
    <w:pPr>
      <w:spacing w:before="240"/>
      <w:ind w:left="2600" w:hanging="2600"/>
      <w:outlineLvl w:val="3"/>
    </w:pPr>
    <w:rPr>
      <w:sz w:val="26"/>
    </w:rPr>
  </w:style>
  <w:style w:type="paragraph" w:customStyle="1" w:styleId="Sched-heading">
    <w:name w:val="Sched-heading"/>
    <w:basedOn w:val="BillBasicHeading"/>
    <w:next w:val="ref"/>
    <w:rsid w:val="004F6AC4"/>
    <w:pPr>
      <w:spacing w:before="380"/>
      <w:ind w:left="2600" w:hanging="2600"/>
      <w:outlineLvl w:val="0"/>
    </w:pPr>
    <w:rPr>
      <w:sz w:val="34"/>
    </w:rPr>
  </w:style>
  <w:style w:type="paragraph" w:customStyle="1" w:styleId="ref">
    <w:name w:val="ref"/>
    <w:basedOn w:val="BillBasic"/>
    <w:next w:val="Normal"/>
    <w:rsid w:val="004F6AC4"/>
    <w:pPr>
      <w:spacing w:before="60"/>
    </w:pPr>
    <w:rPr>
      <w:sz w:val="18"/>
    </w:rPr>
  </w:style>
  <w:style w:type="paragraph" w:customStyle="1" w:styleId="Sched-Part">
    <w:name w:val="Sched-Part"/>
    <w:basedOn w:val="BillBasicHeading"/>
    <w:next w:val="Sched-Form"/>
    <w:rsid w:val="004F6AC4"/>
    <w:pPr>
      <w:spacing w:before="380"/>
      <w:ind w:left="2600" w:hanging="2600"/>
      <w:outlineLvl w:val="1"/>
    </w:pPr>
    <w:rPr>
      <w:sz w:val="32"/>
    </w:rPr>
  </w:style>
  <w:style w:type="paragraph" w:customStyle="1" w:styleId="ShadedSchClause">
    <w:name w:val="Shaded Sch Clause"/>
    <w:basedOn w:val="Schclauseheading"/>
    <w:next w:val="direction"/>
    <w:rsid w:val="004F6AC4"/>
    <w:pPr>
      <w:shd w:val="pct25" w:color="auto" w:fill="auto"/>
      <w:outlineLvl w:val="3"/>
    </w:pPr>
  </w:style>
  <w:style w:type="paragraph" w:customStyle="1" w:styleId="Sched-Form">
    <w:name w:val="Sched-Form"/>
    <w:basedOn w:val="BillBasicHeading"/>
    <w:next w:val="Schclauseheading"/>
    <w:rsid w:val="004F6A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F6AC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F6AC4"/>
  </w:style>
  <w:style w:type="paragraph" w:customStyle="1" w:styleId="Dict-Heading">
    <w:name w:val="Dict-Heading"/>
    <w:basedOn w:val="BillBasicHeading"/>
    <w:next w:val="Normal"/>
    <w:rsid w:val="004F6AC4"/>
    <w:pPr>
      <w:spacing w:before="320"/>
      <w:ind w:left="2600" w:hanging="2600"/>
      <w:jc w:val="both"/>
      <w:outlineLvl w:val="0"/>
    </w:pPr>
    <w:rPr>
      <w:sz w:val="34"/>
    </w:rPr>
  </w:style>
  <w:style w:type="paragraph" w:styleId="TOC7">
    <w:name w:val="toc 7"/>
    <w:basedOn w:val="TOC2"/>
    <w:next w:val="Normal"/>
    <w:autoRedefine/>
    <w:uiPriority w:val="39"/>
    <w:rsid w:val="004F6AC4"/>
    <w:pPr>
      <w:keepNext w:val="0"/>
      <w:spacing w:before="120"/>
    </w:pPr>
    <w:rPr>
      <w:sz w:val="20"/>
    </w:rPr>
  </w:style>
  <w:style w:type="paragraph" w:styleId="TOC2">
    <w:name w:val="toc 2"/>
    <w:basedOn w:val="Normal"/>
    <w:next w:val="Normal"/>
    <w:autoRedefine/>
    <w:uiPriority w:val="39"/>
    <w:rsid w:val="004F6A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F6AC4"/>
    <w:pPr>
      <w:keepNext/>
      <w:tabs>
        <w:tab w:val="left" w:pos="400"/>
      </w:tabs>
      <w:spacing w:before="0"/>
      <w:jc w:val="left"/>
    </w:pPr>
    <w:rPr>
      <w:rFonts w:ascii="Arial" w:hAnsi="Arial"/>
      <w:b/>
      <w:sz w:val="28"/>
    </w:rPr>
  </w:style>
  <w:style w:type="paragraph" w:customStyle="1" w:styleId="EndNote2">
    <w:name w:val="EndNote2"/>
    <w:basedOn w:val="BillBasic"/>
    <w:rsid w:val="00472CC0"/>
    <w:pPr>
      <w:keepNext/>
      <w:tabs>
        <w:tab w:val="left" w:pos="240"/>
      </w:tabs>
      <w:spacing w:before="160" w:after="80"/>
      <w:jc w:val="left"/>
    </w:pPr>
    <w:rPr>
      <w:b/>
      <w:sz w:val="18"/>
    </w:rPr>
  </w:style>
  <w:style w:type="paragraph" w:customStyle="1" w:styleId="IH1Chap">
    <w:name w:val="I H1 Chap"/>
    <w:basedOn w:val="BillBasicHeading"/>
    <w:next w:val="Normal"/>
    <w:rsid w:val="004F6AC4"/>
    <w:pPr>
      <w:spacing w:before="320"/>
      <w:ind w:left="2600" w:hanging="2600"/>
    </w:pPr>
    <w:rPr>
      <w:sz w:val="34"/>
    </w:rPr>
  </w:style>
  <w:style w:type="paragraph" w:customStyle="1" w:styleId="IH2Part">
    <w:name w:val="I H2 Part"/>
    <w:basedOn w:val="BillBasicHeading"/>
    <w:next w:val="Normal"/>
    <w:rsid w:val="004F6AC4"/>
    <w:pPr>
      <w:spacing w:before="380"/>
      <w:ind w:left="2600" w:hanging="2600"/>
    </w:pPr>
    <w:rPr>
      <w:sz w:val="32"/>
    </w:rPr>
  </w:style>
  <w:style w:type="paragraph" w:customStyle="1" w:styleId="IH3Div">
    <w:name w:val="I H3 Div"/>
    <w:basedOn w:val="BillBasicHeading"/>
    <w:next w:val="Normal"/>
    <w:rsid w:val="004F6AC4"/>
    <w:pPr>
      <w:spacing w:before="240"/>
      <w:ind w:left="2600" w:hanging="2600"/>
    </w:pPr>
    <w:rPr>
      <w:sz w:val="28"/>
    </w:rPr>
  </w:style>
  <w:style w:type="paragraph" w:customStyle="1" w:styleId="IH5Sec">
    <w:name w:val="I H5 Sec"/>
    <w:basedOn w:val="BillBasicHeading"/>
    <w:next w:val="Normal"/>
    <w:rsid w:val="004F6AC4"/>
    <w:pPr>
      <w:tabs>
        <w:tab w:val="clear" w:pos="2600"/>
        <w:tab w:val="left" w:pos="1100"/>
      </w:tabs>
      <w:spacing w:before="240"/>
      <w:ind w:left="1100" w:hanging="1100"/>
    </w:pPr>
  </w:style>
  <w:style w:type="paragraph" w:customStyle="1" w:styleId="IH4SubDiv">
    <w:name w:val="I H4 SubDiv"/>
    <w:basedOn w:val="BillBasicHeading"/>
    <w:next w:val="Normal"/>
    <w:rsid w:val="004F6AC4"/>
    <w:pPr>
      <w:spacing w:before="240"/>
      <w:ind w:left="2600" w:hanging="2600"/>
      <w:jc w:val="both"/>
    </w:pPr>
    <w:rPr>
      <w:sz w:val="26"/>
    </w:rPr>
  </w:style>
  <w:style w:type="character" w:styleId="LineNumber">
    <w:name w:val="line number"/>
    <w:basedOn w:val="DefaultParagraphFont"/>
    <w:rsid w:val="004F6AC4"/>
    <w:rPr>
      <w:rFonts w:ascii="Arial" w:hAnsi="Arial"/>
      <w:sz w:val="16"/>
    </w:rPr>
  </w:style>
  <w:style w:type="paragraph" w:customStyle="1" w:styleId="PageBreak">
    <w:name w:val="PageBreak"/>
    <w:basedOn w:val="Normal"/>
    <w:rsid w:val="004F6AC4"/>
    <w:rPr>
      <w:sz w:val="4"/>
    </w:rPr>
  </w:style>
  <w:style w:type="paragraph" w:customStyle="1" w:styleId="04Dictionary">
    <w:name w:val="04Dictionary"/>
    <w:basedOn w:val="Normal"/>
    <w:rsid w:val="004F6AC4"/>
  </w:style>
  <w:style w:type="paragraph" w:customStyle="1" w:styleId="N-line1">
    <w:name w:val="N-line1"/>
    <w:basedOn w:val="BillBasic"/>
    <w:rsid w:val="004F6AC4"/>
    <w:pPr>
      <w:pBdr>
        <w:bottom w:val="single" w:sz="4" w:space="0" w:color="auto"/>
      </w:pBdr>
      <w:spacing w:before="100"/>
      <w:ind w:left="2980" w:right="3020"/>
      <w:jc w:val="center"/>
    </w:pPr>
  </w:style>
  <w:style w:type="paragraph" w:customStyle="1" w:styleId="N-line2">
    <w:name w:val="N-line2"/>
    <w:basedOn w:val="Normal"/>
    <w:rsid w:val="004F6AC4"/>
    <w:pPr>
      <w:pBdr>
        <w:bottom w:val="single" w:sz="8" w:space="0" w:color="auto"/>
      </w:pBdr>
    </w:pPr>
  </w:style>
  <w:style w:type="paragraph" w:customStyle="1" w:styleId="EndNote">
    <w:name w:val="EndNote"/>
    <w:basedOn w:val="BillBasicHeading"/>
    <w:rsid w:val="004F6A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F6AC4"/>
    <w:pPr>
      <w:tabs>
        <w:tab w:val="left" w:pos="700"/>
      </w:tabs>
      <w:spacing w:before="160"/>
      <w:ind w:left="700" w:hanging="700"/>
    </w:pPr>
    <w:rPr>
      <w:rFonts w:ascii="Arial (W1)" w:hAnsi="Arial (W1)"/>
    </w:rPr>
  </w:style>
  <w:style w:type="paragraph" w:customStyle="1" w:styleId="PenaltyHeading">
    <w:name w:val="PenaltyHeading"/>
    <w:basedOn w:val="Normal"/>
    <w:rsid w:val="004F6AC4"/>
    <w:pPr>
      <w:tabs>
        <w:tab w:val="left" w:pos="1100"/>
      </w:tabs>
      <w:spacing w:before="120"/>
      <w:ind w:left="1100" w:hanging="1100"/>
    </w:pPr>
    <w:rPr>
      <w:rFonts w:ascii="Arial" w:hAnsi="Arial"/>
      <w:b/>
      <w:sz w:val="20"/>
    </w:rPr>
  </w:style>
  <w:style w:type="paragraph" w:customStyle="1" w:styleId="05EndNote">
    <w:name w:val="05EndNote"/>
    <w:basedOn w:val="Normal"/>
    <w:rsid w:val="004F6AC4"/>
  </w:style>
  <w:style w:type="paragraph" w:customStyle="1" w:styleId="03Schedule">
    <w:name w:val="03Schedule"/>
    <w:basedOn w:val="Normal"/>
    <w:rsid w:val="004F6AC4"/>
  </w:style>
  <w:style w:type="paragraph" w:customStyle="1" w:styleId="ISched-heading">
    <w:name w:val="I Sched-heading"/>
    <w:basedOn w:val="BillBasicHeading"/>
    <w:next w:val="Normal"/>
    <w:rsid w:val="004F6AC4"/>
    <w:pPr>
      <w:spacing w:before="320"/>
      <w:ind w:left="2600" w:hanging="2600"/>
    </w:pPr>
    <w:rPr>
      <w:sz w:val="34"/>
    </w:rPr>
  </w:style>
  <w:style w:type="paragraph" w:customStyle="1" w:styleId="ISched-Part">
    <w:name w:val="I Sched-Part"/>
    <w:basedOn w:val="BillBasicHeading"/>
    <w:rsid w:val="004F6AC4"/>
    <w:pPr>
      <w:spacing w:before="380"/>
      <w:ind w:left="2600" w:hanging="2600"/>
    </w:pPr>
    <w:rPr>
      <w:sz w:val="32"/>
    </w:rPr>
  </w:style>
  <w:style w:type="paragraph" w:customStyle="1" w:styleId="ISched-form">
    <w:name w:val="I Sched-form"/>
    <w:basedOn w:val="BillBasicHeading"/>
    <w:rsid w:val="004F6AC4"/>
    <w:pPr>
      <w:tabs>
        <w:tab w:val="right" w:pos="7200"/>
      </w:tabs>
      <w:spacing w:before="240"/>
      <w:ind w:left="2600" w:hanging="2600"/>
    </w:pPr>
    <w:rPr>
      <w:sz w:val="28"/>
    </w:rPr>
  </w:style>
  <w:style w:type="paragraph" w:customStyle="1" w:styleId="ISchclauseheading">
    <w:name w:val="I Sch clause heading"/>
    <w:basedOn w:val="BillBasic"/>
    <w:rsid w:val="004F6AC4"/>
    <w:pPr>
      <w:keepNext/>
      <w:tabs>
        <w:tab w:val="left" w:pos="1100"/>
      </w:tabs>
      <w:spacing w:before="240"/>
      <w:ind w:left="1100" w:hanging="1100"/>
      <w:jc w:val="left"/>
    </w:pPr>
    <w:rPr>
      <w:rFonts w:ascii="Arial" w:hAnsi="Arial"/>
      <w:b/>
    </w:rPr>
  </w:style>
  <w:style w:type="paragraph" w:customStyle="1" w:styleId="IMain">
    <w:name w:val="I Main"/>
    <w:basedOn w:val="Amain"/>
    <w:rsid w:val="004F6AC4"/>
  </w:style>
  <w:style w:type="paragraph" w:customStyle="1" w:styleId="Ipara">
    <w:name w:val="I para"/>
    <w:basedOn w:val="Apara"/>
    <w:rsid w:val="004F6AC4"/>
    <w:pPr>
      <w:outlineLvl w:val="9"/>
    </w:pPr>
  </w:style>
  <w:style w:type="paragraph" w:customStyle="1" w:styleId="Isubpara">
    <w:name w:val="I subpara"/>
    <w:basedOn w:val="Asubpara"/>
    <w:rsid w:val="004F6A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F6AC4"/>
    <w:pPr>
      <w:tabs>
        <w:tab w:val="clear" w:pos="2400"/>
        <w:tab w:val="clear" w:pos="2600"/>
        <w:tab w:val="right" w:pos="2460"/>
        <w:tab w:val="left" w:pos="2660"/>
      </w:tabs>
      <w:ind w:left="2660" w:hanging="2660"/>
    </w:pPr>
  </w:style>
  <w:style w:type="character" w:customStyle="1" w:styleId="CharSectNo">
    <w:name w:val="CharSectNo"/>
    <w:basedOn w:val="DefaultParagraphFont"/>
    <w:rsid w:val="004F6AC4"/>
  </w:style>
  <w:style w:type="character" w:customStyle="1" w:styleId="CharDivNo">
    <w:name w:val="CharDivNo"/>
    <w:basedOn w:val="DefaultParagraphFont"/>
    <w:rsid w:val="004F6AC4"/>
  </w:style>
  <w:style w:type="character" w:customStyle="1" w:styleId="CharDivText">
    <w:name w:val="CharDivText"/>
    <w:basedOn w:val="DefaultParagraphFont"/>
    <w:rsid w:val="004F6AC4"/>
  </w:style>
  <w:style w:type="character" w:customStyle="1" w:styleId="CharPartNo">
    <w:name w:val="CharPartNo"/>
    <w:basedOn w:val="DefaultParagraphFont"/>
    <w:rsid w:val="004F6AC4"/>
  </w:style>
  <w:style w:type="paragraph" w:customStyle="1" w:styleId="Placeholder">
    <w:name w:val="Placeholder"/>
    <w:basedOn w:val="Normal"/>
    <w:rsid w:val="004F6AC4"/>
    <w:rPr>
      <w:sz w:val="10"/>
    </w:rPr>
  </w:style>
  <w:style w:type="paragraph" w:styleId="PlainText">
    <w:name w:val="Plain Text"/>
    <w:basedOn w:val="Normal"/>
    <w:rsid w:val="004F6AC4"/>
    <w:rPr>
      <w:rFonts w:ascii="Courier New" w:hAnsi="Courier New"/>
      <w:sz w:val="20"/>
    </w:rPr>
  </w:style>
  <w:style w:type="character" w:customStyle="1" w:styleId="CharChapNo">
    <w:name w:val="CharChapNo"/>
    <w:basedOn w:val="DefaultParagraphFont"/>
    <w:rsid w:val="004F6AC4"/>
  </w:style>
  <w:style w:type="character" w:customStyle="1" w:styleId="CharChapText">
    <w:name w:val="CharChapText"/>
    <w:basedOn w:val="DefaultParagraphFont"/>
    <w:rsid w:val="004F6AC4"/>
  </w:style>
  <w:style w:type="character" w:customStyle="1" w:styleId="CharPartText">
    <w:name w:val="CharPartText"/>
    <w:basedOn w:val="DefaultParagraphFont"/>
    <w:rsid w:val="004F6AC4"/>
  </w:style>
  <w:style w:type="paragraph" w:styleId="TOC1">
    <w:name w:val="toc 1"/>
    <w:basedOn w:val="Normal"/>
    <w:next w:val="Normal"/>
    <w:autoRedefine/>
    <w:uiPriority w:val="39"/>
    <w:rsid w:val="004F6A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F6A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F6AC4"/>
  </w:style>
  <w:style w:type="paragraph" w:styleId="Title">
    <w:name w:val="Title"/>
    <w:basedOn w:val="Normal"/>
    <w:qFormat/>
    <w:rsid w:val="00472CC0"/>
    <w:pPr>
      <w:spacing w:before="240" w:after="60"/>
      <w:jc w:val="center"/>
      <w:outlineLvl w:val="0"/>
    </w:pPr>
    <w:rPr>
      <w:rFonts w:ascii="Arial" w:hAnsi="Arial"/>
      <w:b/>
      <w:kern w:val="28"/>
      <w:sz w:val="32"/>
    </w:rPr>
  </w:style>
  <w:style w:type="paragraph" w:styleId="Signature">
    <w:name w:val="Signature"/>
    <w:basedOn w:val="Normal"/>
    <w:rsid w:val="004F6AC4"/>
    <w:pPr>
      <w:ind w:left="4252"/>
    </w:pPr>
  </w:style>
  <w:style w:type="paragraph" w:customStyle="1" w:styleId="ActNo">
    <w:name w:val="ActNo"/>
    <w:basedOn w:val="BillBasicHeading"/>
    <w:rsid w:val="004F6AC4"/>
    <w:pPr>
      <w:keepNext w:val="0"/>
      <w:tabs>
        <w:tab w:val="clear" w:pos="2600"/>
      </w:tabs>
      <w:spacing w:before="220"/>
    </w:pPr>
  </w:style>
  <w:style w:type="paragraph" w:customStyle="1" w:styleId="aParaNote">
    <w:name w:val="aParaNote"/>
    <w:basedOn w:val="BillBasic"/>
    <w:rsid w:val="004F6AC4"/>
    <w:pPr>
      <w:ind w:left="2840" w:hanging="1240"/>
    </w:pPr>
    <w:rPr>
      <w:sz w:val="20"/>
    </w:rPr>
  </w:style>
  <w:style w:type="paragraph" w:customStyle="1" w:styleId="aExamNum">
    <w:name w:val="aExamNum"/>
    <w:basedOn w:val="aExam"/>
    <w:rsid w:val="004F6AC4"/>
    <w:pPr>
      <w:ind w:left="1500" w:hanging="400"/>
    </w:pPr>
  </w:style>
  <w:style w:type="paragraph" w:customStyle="1" w:styleId="LongTitle">
    <w:name w:val="LongTitle"/>
    <w:basedOn w:val="BillBasic"/>
    <w:rsid w:val="004F6AC4"/>
    <w:pPr>
      <w:spacing w:before="300"/>
    </w:pPr>
  </w:style>
  <w:style w:type="paragraph" w:customStyle="1" w:styleId="Minister">
    <w:name w:val="Minister"/>
    <w:basedOn w:val="BillBasic"/>
    <w:rsid w:val="004F6AC4"/>
    <w:pPr>
      <w:spacing w:before="640"/>
      <w:jc w:val="right"/>
    </w:pPr>
    <w:rPr>
      <w:caps/>
    </w:rPr>
  </w:style>
  <w:style w:type="paragraph" w:customStyle="1" w:styleId="DateLine">
    <w:name w:val="DateLine"/>
    <w:basedOn w:val="BillBasic"/>
    <w:rsid w:val="004F6AC4"/>
    <w:pPr>
      <w:tabs>
        <w:tab w:val="left" w:pos="4320"/>
      </w:tabs>
    </w:pPr>
  </w:style>
  <w:style w:type="paragraph" w:customStyle="1" w:styleId="madeunder">
    <w:name w:val="made under"/>
    <w:basedOn w:val="BillBasic"/>
    <w:rsid w:val="004F6AC4"/>
    <w:pPr>
      <w:spacing w:before="240"/>
    </w:pPr>
  </w:style>
  <w:style w:type="paragraph" w:customStyle="1" w:styleId="EndNoteSubHeading">
    <w:name w:val="EndNoteSubHeading"/>
    <w:basedOn w:val="Normal"/>
    <w:next w:val="EndNoteText"/>
    <w:rsid w:val="00472CC0"/>
    <w:pPr>
      <w:keepNext/>
      <w:tabs>
        <w:tab w:val="left" w:pos="700"/>
      </w:tabs>
      <w:spacing w:before="120"/>
      <w:ind w:left="700" w:hanging="700"/>
    </w:pPr>
    <w:rPr>
      <w:rFonts w:ascii="Arial" w:hAnsi="Arial"/>
      <w:b/>
      <w:sz w:val="20"/>
    </w:rPr>
  </w:style>
  <w:style w:type="paragraph" w:customStyle="1" w:styleId="EndNoteText">
    <w:name w:val="EndNoteText"/>
    <w:basedOn w:val="BillBasic"/>
    <w:rsid w:val="004F6AC4"/>
    <w:pPr>
      <w:tabs>
        <w:tab w:val="left" w:pos="700"/>
        <w:tab w:val="right" w:pos="6160"/>
      </w:tabs>
      <w:spacing w:before="80"/>
      <w:ind w:left="700" w:hanging="700"/>
    </w:pPr>
    <w:rPr>
      <w:sz w:val="20"/>
    </w:rPr>
  </w:style>
  <w:style w:type="paragraph" w:customStyle="1" w:styleId="BillBasicItalics">
    <w:name w:val="BillBasicItalics"/>
    <w:basedOn w:val="BillBasic"/>
    <w:rsid w:val="004F6AC4"/>
    <w:rPr>
      <w:i/>
    </w:rPr>
  </w:style>
  <w:style w:type="paragraph" w:customStyle="1" w:styleId="00SigningPage">
    <w:name w:val="00SigningPage"/>
    <w:basedOn w:val="Normal"/>
    <w:rsid w:val="004F6AC4"/>
  </w:style>
  <w:style w:type="paragraph" w:customStyle="1" w:styleId="Aparareturn">
    <w:name w:val="A para return"/>
    <w:basedOn w:val="BillBasic"/>
    <w:rsid w:val="004F6AC4"/>
    <w:pPr>
      <w:ind w:left="1600"/>
    </w:pPr>
  </w:style>
  <w:style w:type="paragraph" w:customStyle="1" w:styleId="Asubparareturn">
    <w:name w:val="A subpara return"/>
    <w:basedOn w:val="BillBasic"/>
    <w:rsid w:val="004F6AC4"/>
    <w:pPr>
      <w:ind w:left="2100"/>
    </w:pPr>
  </w:style>
  <w:style w:type="paragraph" w:customStyle="1" w:styleId="CommentNum">
    <w:name w:val="CommentNum"/>
    <w:basedOn w:val="Comment"/>
    <w:rsid w:val="004F6AC4"/>
    <w:pPr>
      <w:ind w:left="1800" w:hanging="1800"/>
    </w:pPr>
  </w:style>
  <w:style w:type="paragraph" w:styleId="TOC8">
    <w:name w:val="toc 8"/>
    <w:basedOn w:val="TOC3"/>
    <w:next w:val="Normal"/>
    <w:autoRedefine/>
    <w:uiPriority w:val="39"/>
    <w:rsid w:val="004F6AC4"/>
    <w:pPr>
      <w:keepNext w:val="0"/>
      <w:spacing w:before="120"/>
    </w:pPr>
  </w:style>
  <w:style w:type="paragraph" w:customStyle="1" w:styleId="Judges">
    <w:name w:val="Judges"/>
    <w:basedOn w:val="Minister"/>
    <w:rsid w:val="004F6AC4"/>
    <w:pPr>
      <w:spacing w:before="180"/>
    </w:pPr>
  </w:style>
  <w:style w:type="paragraph" w:customStyle="1" w:styleId="BillFor">
    <w:name w:val="BillFor"/>
    <w:basedOn w:val="BillBasicHeading"/>
    <w:rsid w:val="004F6AC4"/>
    <w:pPr>
      <w:keepNext w:val="0"/>
      <w:spacing w:before="320"/>
      <w:jc w:val="both"/>
    </w:pPr>
    <w:rPr>
      <w:sz w:val="28"/>
    </w:rPr>
  </w:style>
  <w:style w:type="paragraph" w:customStyle="1" w:styleId="draft">
    <w:name w:val="draft"/>
    <w:basedOn w:val="Normal"/>
    <w:rsid w:val="004F6A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F6AC4"/>
    <w:pPr>
      <w:spacing w:line="260" w:lineRule="atLeast"/>
      <w:jc w:val="center"/>
    </w:pPr>
  </w:style>
  <w:style w:type="paragraph" w:customStyle="1" w:styleId="Amainbullet">
    <w:name w:val="A main bullet"/>
    <w:basedOn w:val="BillBasic"/>
    <w:rsid w:val="004F6AC4"/>
    <w:pPr>
      <w:spacing w:before="60"/>
      <w:ind w:left="1500" w:hanging="400"/>
    </w:pPr>
  </w:style>
  <w:style w:type="paragraph" w:customStyle="1" w:styleId="Aparabullet">
    <w:name w:val="A para bullet"/>
    <w:basedOn w:val="BillBasic"/>
    <w:rsid w:val="004F6AC4"/>
    <w:pPr>
      <w:spacing w:before="60"/>
      <w:ind w:left="2000" w:hanging="400"/>
    </w:pPr>
  </w:style>
  <w:style w:type="paragraph" w:customStyle="1" w:styleId="Asubparabullet">
    <w:name w:val="A subpara bullet"/>
    <w:basedOn w:val="BillBasic"/>
    <w:rsid w:val="004F6AC4"/>
    <w:pPr>
      <w:spacing w:before="60"/>
      <w:ind w:left="2540" w:hanging="400"/>
    </w:pPr>
  </w:style>
  <w:style w:type="paragraph" w:customStyle="1" w:styleId="aDefpara">
    <w:name w:val="aDef para"/>
    <w:basedOn w:val="Apara"/>
    <w:rsid w:val="004F6AC4"/>
  </w:style>
  <w:style w:type="paragraph" w:customStyle="1" w:styleId="aDefsubpara">
    <w:name w:val="aDef subpara"/>
    <w:basedOn w:val="Asubpara"/>
    <w:rsid w:val="004F6AC4"/>
  </w:style>
  <w:style w:type="paragraph" w:customStyle="1" w:styleId="Idefpara">
    <w:name w:val="I def para"/>
    <w:basedOn w:val="Ipara"/>
    <w:rsid w:val="004F6AC4"/>
  </w:style>
  <w:style w:type="paragraph" w:customStyle="1" w:styleId="Idefsubpara">
    <w:name w:val="I def subpara"/>
    <w:basedOn w:val="Isubpara"/>
    <w:rsid w:val="004F6AC4"/>
  </w:style>
  <w:style w:type="paragraph" w:customStyle="1" w:styleId="Notified">
    <w:name w:val="Notified"/>
    <w:basedOn w:val="BillBasic"/>
    <w:rsid w:val="004F6AC4"/>
    <w:pPr>
      <w:spacing w:before="360"/>
      <w:jc w:val="right"/>
    </w:pPr>
    <w:rPr>
      <w:i/>
    </w:rPr>
  </w:style>
  <w:style w:type="paragraph" w:customStyle="1" w:styleId="03ScheduleLandscape">
    <w:name w:val="03ScheduleLandscape"/>
    <w:basedOn w:val="Normal"/>
    <w:rsid w:val="004F6AC4"/>
  </w:style>
  <w:style w:type="paragraph" w:customStyle="1" w:styleId="IDict-Heading">
    <w:name w:val="I Dict-Heading"/>
    <w:basedOn w:val="BillBasicHeading"/>
    <w:rsid w:val="004F6AC4"/>
    <w:pPr>
      <w:spacing w:before="320"/>
      <w:ind w:left="2600" w:hanging="2600"/>
      <w:jc w:val="both"/>
    </w:pPr>
    <w:rPr>
      <w:sz w:val="34"/>
    </w:rPr>
  </w:style>
  <w:style w:type="paragraph" w:customStyle="1" w:styleId="02TextLandscape">
    <w:name w:val="02TextLandscape"/>
    <w:basedOn w:val="Normal"/>
    <w:rsid w:val="004F6AC4"/>
  </w:style>
  <w:style w:type="paragraph" w:styleId="Salutation">
    <w:name w:val="Salutation"/>
    <w:basedOn w:val="Normal"/>
    <w:next w:val="Normal"/>
    <w:rsid w:val="00472CC0"/>
  </w:style>
  <w:style w:type="paragraph" w:customStyle="1" w:styleId="aNoteBullet">
    <w:name w:val="aNoteBullet"/>
    <w:basedOn w:val="aNote"/>
    <w:rsid w:val="004F6AC4"/>
    <w:pPr>
      <w:tabs>
        <w:tab w:val="left" w:pos="2200"/>
      </w:tabs>
      <w:spacing w:before="60"/>
      <w:ind w:left="2600" w:hanging="700"/>
    </w:pPr>
  </w:style>
  <w:style w:type="paragraph" w:customStyle="1" w:styleId="aNotess">
    <w:name w:val="aNotess"/>
    <w:basedOn w:val="BillBasic"/>
    <w:rsid w:val="00472CC0"/>
    <w:pPr>
      <w:ind w:left="1900" w:hanging="800"/>
    </w:pPr>
    <w:rPr>
      <w:sz w:val="20"/>
    </w:rPr>
  </w:style>
  <w:style w:type="paragraph" w:customStyle="1" w:styleId="aParaNoteBullet">
    <w:name w:val="aParaNoteBullet"/>
    <w:basedOn w:val="aParaNote"/>
    <w:rsid w:val="004F6AC4"/>
    <w:pPr>
      <w:tabs>
        <w:tab w:val="left" w:pos="2700"/>
      </w:tabs>
      <w:spacing w:before="60"/>
      <w:ind w:left="3100" w:hanging="700"/>
    </w:pPr>
  </w:style>
  <w:style w:type="paragraph" w:customStyle="1" w:styleId="aNotepar">
    <w:name w:val="aNotepar"/>
    <w:basedOn w:val="BillBasic"/>
    <w:next w:val="Normal"/>
    <w:rsid w:val="004F6AC4"/>
    <w:pPr>
      <w:ind w:left="2400" w:hanging="800"/>
    </w:pPr>
    <w:rPr>
      <w:sz w:val="20"/>
    </w:rPr>
  </w:style>
  <w:style w:type="paragraph" w:customStyle="1" w:styleId="aNoteTextpar">
    <w:name w:val="aNoteTextpar"/>
    <w:basedOn w:val="aNotepar"/>
    <w:rsid w:val="004F6AC4"/>
    <w:pPr>
      <w:spacing w:before="60"/>
      <w:ind w:firstLine="0"/>
    </w:pPr>
  </w:style>
  <w:style w:type="paragraph" w:customStyle="1" w:styleId="MinisterWord">
    <w:name w:val="MinisterWord"/>
    <w:basedOn w:val="Normal"/>
    <w:rsid w:val="004F6AC4"/>
    <w:pPr>
      <w:spacing w:before="60"/>
      <w:jc w:val="right"/>
    </w:pPr>
  </w:style>
  <w:style w:type="paragraph" w:customStyle="1" w:styleId="aExamPara">
    <w:name w:val="aExamPara"/>
    <w:basedOn w:val="aExam"/>
    <w:rsid w:val="004F6AC4"/>
    <w:pPr>
      <w:tabs>
        <w:tab w:val="right" w:pos="1720"/>
        <w:tab w:val="left" w:pos="2000"/>
        <w:tab w:val="left" w:pos="2300"/>
      </w:tabs>
      <w:ind w:left="2400" w:hanging="1300"/>
    </w:pPr>
  </w:style>
  <w:style w:type="paragraph" w:customStyle="1" w:styleId="aExamNumText">
    <w:name w:val="aExamNumText"/>
    <w:basedOn w:val="aExam"/>
    <w:rsid w:val="004F6AC4"/>
    <w:pPr>
      <w:ind w:left="1500"/>
    </w:pPr>
  </w:style>
  <w:style w:type="paragraph" w:customStyle="1" w:styleId="aExamBullet">
    <w:name w:val="aExamBullet"/>
    <w:basedOn w:val="aExam"/>
    <w:rsid w:val="004F6AC4"/>
    <w:pPr>
      <w:tabs>
        <w:tab w:val="left" w:pos="1500"/>
        <w:tab w:val="left" w:pos="2300"/>
      </w:tabs>
      <w:ind w:left="1900" w:hanging="800"/>
    </w:pPr>
  </w:style>
  <w:style w:type="paragraph" w:customStyle="1" w:styleId="aNotePara">
    <w:name w:val="aNotePara"/>
    <w:basedOn w:val="aNote"/>
    <w:rsid w:val="004F6AC4"/>
    <w:pPr>
      <w:tabs>
        <w:tab w:val="right" w:pos="2140"/>
        <w:tab w:val="left" w:pos="2400"/>
      </w:tabs>
      <w:spacing w:before="60"/>
      <w:ind w:left="2400" w:hanging="1300"/>
    </w:pPr>
  </w:style>
  <w:style w:type="paragraph" w:customStyle="1" w:styleId="aExplanHeading">
    <w:name w:val="aExplanHeading"/>
    <w:basedOn w:val="BillBasicHeading"/>
    <w:next w:val="Normal"/>
    <w:rsid w:val="004F6AC4"/>
    <w:rPr>
      <w:rFonts w:ascii="Arial (W1)" w:hAnsi="Arial (W1)"/>
      <w:sz w:val="18"/>
    </w:rPr>
  </w:style>
  <w:style w:type="paragraph" w:customStyle="1" w:styleId="aExplanText">
    <w:name w:val="aExplanText"/>
    <w:basedOn w:val="BillBasic"/>
    <w:rsid w:val="004F6AC4"/>
    <w:rPr>
      <w:sz w:val="20"/>
    </w:rPr>
  </w:style>
  <w:style w:type="paragraph" w:customStyle="1" w:styleId="aParaNotePara">
    <w:name w:val="aParaNotePara"/>
    <w:basedOn w:val="aNotePara"/>
    <w:rsid w:val="004F6AC4"/>
    <w:pPr>
      <w:tabs>
        <w:tab w:val="clear" w:pos="2140"/>
        <w:tab w:val="clear" w:pos="2400"/>
        <w:tab w:val="right" w:pos="2644"/>
      </w:tabs>
      <w:ind w:left="3320" w:hanging="1720"/>
    </w:pPr>
  </w:style>
  <w:style w:type="character" w:customStyle="1" w:styleId="charBold">
    <w:name w:val="charBold"/>
    <w:basedOn w:val="DefaultParagraphFont"/>
    <w:rsid w:val="004F6AC4"/>
    <w:rPr>
      <w:b/>
    </w:rPr>
  </w:style>
  <w:style w:type="character" w:customStyle="1" w:styleId="charBoldItals">
    <w:name w:val="charBoldItals"/>
    <w:basedOn w:val="DefaultParagraphFont"/>
    <w:rsid w:val="004F6AC4"/>
    <w:rPr>
      <w:b/>
      <w:i/>
    </w:rPr>
  </w:style>
  <w:style w:type="character" w:customStyle="1" w:styleId="charItals">
    <w:name w:val="charItals"/>
    <w:basedOn w:val="DefaultParagraphFont"/>
    <w:rsid w:val="004F6AC4"/>
    <w:rPr>
      <w:i/>
    </w:rPr>
  </w:style>
  <w:style w:type="character" w:customStyle="1" w:styleId="charUnderline">
    <w:name w:val="charUnderline"/>
    <w:basedOn w:val="DefaultParagraphFont"/>
    <w:rsid w:val="004F6AC4"/>
    <w:rPr>
      <w:u w:val="single"/>
    </w:rPr>
  </w:style>
  <w:style w:type="paragraph" w:customStyle="1" w:styleId="TableHd">
    <w:name w:val="TableHd"/>
    <w:basedOn w:val="Normal"/>
    <w:rsid w:val="004F6AC4"/>
    <w:pPr>
      <w:keepNext/>
      <w:spacing w:before="300"/>
      <w:ind w:left="1200" w:hanging="1200"/>
    </w:pPr>
    <w:rPr>
      <w:rFonts w:ascii="Arial" w:hAnsi="Arial"/>
      <w:b/>
      <w:sz w:val="20"/>
    </w:rPr>
  </w:style>
  <w:style w:type="paragraph" w:customStyle="1" w:styleId="TableColHd">
    <w:name w:val="TableColHd"/>
    <w:basedOn w:val="Normal"/>
    <w:rsid w:val="004F6AC4"/>
    <w:pPr>
      <w:keepNext/>
      <w:spacing w:after="60"/>
    </w:pPr>
    <w:rPr>
      <w:rFonts w:ascii="Arial" w:hAnsi="Arial"/>
      <w:b/>
      <w:sz w:val="18"/>
    </w:rPr>
  </w:style>
  <w:style w:type="paragraph" w:customStyle="1" w:styleId="PenaltyPara">
    <w:name w:val="PenaltyPara"/>
    <w:basedOn w:val="Normal"/>
    <w:rsid w:val="004F6AC4"/>
    <w:pPr>
      <w:tabs>
        <w:tab w:val="right" w:pos="1360"/>
      </w:tabs>
      <w:spacing w:before="60"/>
      <w:ind w:left="1600" w:hanging="1600"/>
      <w:jc w:val="both"/>
    </w:pPr>
  </w:style>
  <w:style w:type="paragraph" w:customStyle="1" w:styleId="tablepara">
    <w:name w:val="table para"/>
    <w:basedOn w:val="Normal"/>
    <w:rsid w:val="004F6AC4"/>
    <w:pPr>
      <w:tabs>
        <w:tab w:val="right" w:pos="800"/>
        <w:tab w:val="left" w:pos="1100"/>
      </w:tabs>
      <w:spacing w:before="80" w:after="60"/>
      <w:ind w:left="1100" w:hanging="1100"/>
    </w:pPr>
  </w:style>
  <w:style w:type="paragraph" w:customStyle="1" w:styleId="tablesubpara">
    <w:name w:val="table subpara"/>
    <w:basedOn w:val="Normal"/>
    <w:rsid w:val="004F6AC4"/>
    <w:pPr>
      <w:tabs>
        <w:tab w:val="right" w:pos="1500"/>
        <w:tab w:val="left" w:pos="1800"/>
      </w:tabs>
      <w:spacing w:before="80" w:after="60"/>
      <w:ind w:left="1800" w:hanging="1800"/>
    </w:pPr>
  </w:style>
  <w:style w:type="paragraph" w:customStyle="1" w:styleId="TableText">
    <w:name w:val="TableText"/>
    <w:basedOn w:val="Normal"/>
    <w:rsid w:val="004F6AC4"/>
    <w:pPr>
      <w:spacing w:before="60" w:after="60"/>
    </w:pPr>
  </w:style>
  <w:style w:type="paragraph" w:customStyle="1" w:styleId="IshadedH5Sec">
    <w:name w:val="I shaded H5 Sec"/>
    <w:basedOn w:val="AH5Sec"/>
    <w:rsid w:val="004F6AC4"/>
    <w:pPr>
      <w:shd w:val="pct25" w:color="auto" w:fill="auto"/>
      <w:outlineLvl w:val="9"/>
    </w:pPr>
  </w:style>
  <w:style w:type="paragraph" w:customStyle="1" w:styleId="IshadedSchClause">
    <w:name w:val="I shaded Sch Clause"/>
    <w:basedOn w:val="IshadedH5Sec"/>
    <w:rsid w:val="004F6AC4"/>
  </w:style>
  <w:style w:type="paragraph" w:customStyle="1" w:styleId="Penalty">
    <w:name w:val="Penalty"/>
    <w:basedOn w:val="Amainreturn"/>
    <w:rsid w:val="004F6AC4"/>
  </w:style>
  <w:style w:type="paragraph" w:customStyle="1" w:styleId="aNoteText">
    <w:name w:val="aNoteText"/>
    <w:basedOn w:val="aNote"/>
    <w:rsid w:val="004F6AC4"/>
    <w:pPr>
      <w:spacing w:before="60"/>
      <w:ind w:firstLine="0"/>
    </w:pPr>
  </w:style>
  <w:style w:type="paragraph" w:customStyle="1" w:styleId="aExamINum">
    <w:name w:val="aExamINum"/>
    <w:basedOn w:val="aExam"/>
    <w:rsid w:val="00472CC0"/>
    <w:pPr>
      <w:tabs>
        <w:tab w:val="left" w:pos="1500"/>
      </w:tabs>
      <w:ind w:left="1500" w:hanging="400"/>
    </w:pPr>
  </w:style>
  <w:style w:type="paragraph" w:customStyle="1" w:styleId="AExamIPara">
    <w:name w:val="AExamIPara"/>
    <w:basedOn w:val="aExam"/>
    <w:rsid w:val="004F6AC4"/>
    <w:pPr>
      <w:tabs>
        <w:tab w:val="right" w:pos="1720"/>
        <w:tab w:val="left" w:pos="2000"/>
      </w:tabs>
      <w:ind w:left="2000" w:hanging="900"/>
    </w:pPr>
  </w:style>
  <w:style w:type="paragraph" w:customStyle="1" w:styleId="AH3sec">
    <w:name w:val="A H3 sec"/>
    <w:basedOn w:val="Normal"/>
    <w:next w:val="Amain"/>
    <w:rsid w:val="00472CC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F6AC4"/>
    <w:pPr>
      <w:tabs>
        <w:tab w:val="clear" w:pos="2600"/>
      </w:tabs>
      <w:ind w:left="1100"/>
    </w:pPr>
    <w:rPr>
      <w:sz w:val="18"/>
    </w:rPr>
  </w:style>
  <w:style w:type="paragraph" w:customStyle="1" w:styleId="aExamss">
    <w:name w:val="aExamss"/>
    <w:basedOn w:val="aNote"/>
    <w:rsid w:val="004F6AC4"/>
    <w:pPr>
      <w:spacing w:before="60"/>
      <w:ind w:left="1100" w:firstLine="0"/>
    </w:pPr>
  </w:style>
  <w:style w:type="paragraph" w:customStyle="1" w:styleId="aExamHdgpar">
    <w:name w:val="aExamHdgpar"/>
    <w:basedOn w:val="aExamHdgss"/>
    <w:next w:val="Normal"/>
    <w:rsid w:val="004F6AC4"/>
    <w:pPr>
      <w:ind w:left="1600"/>
    </w:pPr>
  </w:style>
  <w:style w:type="paragraph" w:customStyle="1" w:styleId="aExampar">
    <w:name w:val="aExampar"/>
    <w:basedOn w:val="aExamss"/>
    <w:rsid w:val="004F6AC4"/>
    <w:pPr>
      <w:ind w:left="1600"/>
    </w:pPr>
  </w:style>
  <w:style w:type="paragraph" w:customStyle="1" w:styleId="aExamINumss">
    <w:name w:val="aExamINumss"/>
    <w:basedOn w:val="aExamss"/>
    <w:rsid w:val="004F6AC4"/>
    <w:pPr>
      <w:tabs>
        <w:tab w:val="left" w:pos="1500"/>
      </w:tabs>
      <w:ind w:left="1500" w:hanging="400"/>
    </w:pPr>
  </w:style>
  <w:style w:type="paragraph" w:customStyle="1" w:styleId="aExamINumpar">
    <w:name w:val="aExamINumpar"/>
    <w:basedOn w:val="aExampar"/>
    <w:rsid w:val="004F6AC4"/>
    <w:pPr>
      <w:tabs>
        <w:tab w:val="left" w:pos="2000"/>
      </w:tabs>
      <w:ind w:left="2000" w:hanging="400"/>
    </w:pPr>
  </w:style>
  <w:style w:type="paragraph" w:customStyle="1" w:styleId="aExamNumTextss">
    <w:name w:val="aExamNumTextss"/>
    <w:basedOn w:val="aExamss"/>
    <w:rsid w:val="004F6AC4"/>
    <w:pPr>
      <w:ind w:left="1500"/>
    </w:pPr>
  </w:style>
  <w:style w:type="paragraph" w:customStyle="1" w:styleId="aExamNumTextpar">
    <w:name w:val="aExamNumTextpar"/>
    <w:basedOn w:val="aExampar"/>
    <w:rsid w:val="00472CC0"/>
    <w:pPr>
      <w:ind w:left="2000"/>
    </w:pPr>
  </w:style>
  <w:style w:type="paragraph" w:customStyle="1" w:styleId="aExamBulletss">
    <w:name w:val="aExamBulletss"/>
    <w:basedOn w:val="aExamss"/>
    <w:rsid w:val="004F6AC4"/>
    <w:pPr>
      <w:ind w:left="1500" w:hanging="400"/>
    </w:pPr>
  </w:style>
  <w:style w:type="paragraph" w:customStyle="1" w:styleId="aExamBulletpar">
    <w:name w:val="aExamBulletpar"/>
    <w:basedOn w:val="aExampar"/>
    <w:rsid w:val="004F6AC4"/>
    <w:pPr>
      <w:ind w:left="2000" w:hanging="400"/>
    </w:pPr>
  </w:style>
  <w:style w:type="paragraph" w:customStyle="1" w:styleId="aExamHdgsubpar">
    <w:name w:val="aExamHdgsubpar"/>
    <w:basedOn w:val="aExamHdgss"/>
    <w:next w:val="Normal"/>
    <w:rsid w:val="004F6AC4"/>
    <w:pPr>
      <w:ind w:left="2140"/>
    </w:pPr>
  </w:style>
  <w:style w:type="paragraph" w:customStyle="1" w:styleId="aExamsubpar">
    <w:name w:val="aExamsubpar"/>
    <w:basedOn w:val="aExamss"/>
    <w:rsid w:val="004F6AC4"/>
    <w:pPr>
      <w:ind w:left="2140"/>
    </w:pPr>
  </w:style>
  <w:style w:type="paragraph" w:customStyle="1" w:styleId="aExamNumsubpar">
    <w:name w:val="aExamNumsubpar"/>
    <w:basedOn w:val="aExamsubpar"/>
    <w:rsid w:val="00472CC0"/>
    <w:pPr>
      <w:tabs>
        <w:tab w:val="left" w:pos="2540"/>
      </w:tabs>
      <w:ind w:left="2540" w:hanging="400"/>
    </w:pPr>
  </w:style>
  <w:style w:type="paragraph" w:customStyle="1" w:styleId="aExamNumTextsubpar">
    <w:name w:val="aExamNumTextsubpar"/>
    <w:basedOn w:val="aExampar"/>
    <w:rsid w:val="00472CC0"/>
    <w:pPr>
      <w:ind w:left="2540"/>
    </w:pPr>
  </w:style>
  <w:style w:type="paragraph" w:customStyle="1" w:styleId="aExamBulletsubpar">
    <w:name w:val="aExamBulletsubpar"/>
    <w:basedOn w:val="aExamsubpar"/>
    <w:rsid w:val="00472CC0"/>
    <w:pPr>
      <w:numPr>
        <w:numId w:val="3"/>
      </w:numPr>
    </w:pPr>
  </w:style>
  <w:style w:type="paragraph" w:customStyle="1" w:styleId="aNoteTextss">
    <w:name w:val="aNoteTextss"/>
    <w:basedOn w:val="Normal"/>
    <w:rsid w:val="004F6AC4"/>
    <w:pPr>
      <w:spacing w:before="60"/>
      <w:ind w:left="1900"/>
      <w:jc w:val="both"/>
    </w:pPr>
    <w:rPr>
      <w:sz w:val="20"/>
    </w:rPr>
  </w:style>
  <w:style w:type="paragraph" w:customStyle="1" w:styleId="aNoteParass">
    <w:name w:val="aNoteParass"/>
    <w:basedOn w:val="Normal"/>
    <w:rsid w:val="004F6AC4"/>
    <w:pPr>
      <w:tabs>
        <w:tab w:val="right" w:pos="2140"/>
        <w:tab w:val="left" w:pos="2400"/>
      </w:tabs>
      <w:spacing w:before="60"/>
      <w:ind w:left="2400" w:hanging="1300"/>
      <w:jc w:val="both"/>
    </w:pPr>
    <w:rPr>
      <w:sz w:val="20"/>
    </w:rPr>
  </w:style>
  <w:style w:type="paragraph" w:customStyle="1" w:styleId="aNoteParapar">
    <w:name w:val="aNoteParapar"/>
    <w:basedOn w:val="aNotepar"/>
    <w:rsid w:val="004F6AC4"/>
    <w:pPr>
      <w:tabs>
        <w:tab w:val="right" w:pos="2640"/>
      </w:tabs>
      <w:spacing w:before="60"/>
      <w:ind w:left="2920" w:hanging="1320"/>
    </w:pPr>
  </w:style>
  <w:style w:type="paragraph" w:customStyle="1" w:styleId="aNotesubpar">
    <w:name w:val="aNotesubpar"/>
    <w:basedOn w:val="BillBasic"/>
    <w:next w:val="Normal"/>
    <w:rsid w:val="004F6AC4"/>
    <w:pPr>
      <w:ind w:left="2940" w:hanging="800"/>
    </w:pPr>
    <w:rPr>
      <w:sz w:val="20"/>
    </w:rPr>
  </w:style>
  <w:style w:type="paragraph" w:customStyle="1" w:styleId="aNoteTextsubpar">
    <w:name w:val="aNoteTextsubpar"/>
    <w:basedOn w:val="aNotesubpar"/>
    <w:rsid w:val="004F6AC4"/>
    <w:pPr>
      <w:spacing w:before="60"/>
      <w:ind w:firstLine="0"/>
    </w:pPr>
  </w:style>
  <w:style w:type="paragraph" w:customStyle="1" w:styleId="aNoteParasubpar">
    <w:name w:val="aNoteParasubpar"/>
    <w:basedOn w:val="aNotesubpar"/>
    <w:rsid w:val="00472CC0"/>
    <w:pPr>
      <w:tabs>
        <w:tab w:val="right" w:pos="3180"/>
      </w:tabs>
      <w:spacing w:before="0"/>
      <w:ind w:left="3460" w:hanging="1320"/>
    </w:pPr>
  </w:style>
  <w:style w:type="paragraph" w:customStyle="1" w:styleId="aNoteBulletann">
    <w:name w:val="aNoteBulletann"/>
    <w:basedOn w:val="aNotess"/>
    <w:rsid w:val="00472CC0"/>
    <w:pPr>
      <w:tabs>
        <w:tab w:val="left" w:pos="2200"/>
      </w:tabs>
      <w:spacing w:before="0"/>
      <w:ind w:left="0" w:firstLine="0"/>
    </w:pPr>
  </w:style>
  <w:style w:type="paragraph" w:customStyle="1" w:styleId="aNoteBulletparann">
    <w:name w:val="aNoteBulletparann"/>
    <w:basedOn w:val="aNotepar"/>
    <w:rsid w:val="00472CC0"/>
    <w:pPr>
      <w:tabs>
        <w:tab w:val="left" w:pos="2700"/>
      </w:tabs>
      <w:spacing w:before="0"/>
      <w:ind w:left="0" w:firstLine="0"/>
    </w:pPr>
  </w:style>
  <w:style w:type="paragraph" w:customStyle="1" w:styleId="aNoteBulletsubpar">
    <w:name w:val="aNoteBulletsubpar"/>
    <w:basedOn w:val="aNotesubpar"/>
    <w:rsid w:val="00472CC0"/>
    <w:pPr>
      <w:numPr>
        <w:numId w:val="4"/>
      </w:numPr>
      <w:tabs>
        <w:tab w:val="left" w:pos="3240"/>
      </w:tabs>
      <w:spacing w:before="0"/>
    </w:pPr>
  </w:style>
  <w:style w:type="paragraph" w:customStyle="1" w:styleId="aNoteBulletss">
    <w:name w:val="aNoteBulletss"/>
    <w:basedOn w:val="Normal"/>
    <w:rsid w:val="004F6AC4"/>
    <w:pPr>
      <w:spacing w:before="60"/>
      <w:ind w:left="2300" w:hanging="400"/>
      <w:jc w:val="both"/>
    </w:pPr>
    <w:rPr>
      <w:sz w:val="20"/>
    </w:rPr>
  </w:style>
  <w:style w:type="paragraph" w:customStyle="1" w:styleId="aNoteBulletpar">
    <w:name w:val="aNoteBulletpar"/>
    <w:basedOn w:val="aNotepar"/>
    <w:rsid w:val="004F6AC4"/>
    <w:pPr>
      <w:spacing w:before="60"/>
      <w:ind w:left="2800" w:hanging="400"/>
    </w:pPr>
  </w:style>
  <w:style w:type="paragraph" w:customStyle="1" w:styleId="aExplanBullet">
    <w:name w:val="aExplanBullet"/>
    <w:basedOn w:val="Normal"/>
    <w:rsid w:val="004F6AC4"/>
    <w:pPr>
      <w:spacing w:before="140"/>
      <w:ind w:left="400" w:hanging="400"/>
      <w:jc w:val="both"/>
    </w:pPr>
    <w:rPr>
      <w:snapToGrid w:val="0"/>
      <w:sz w:val="20"/>
    </w:rPr>
  </w:style>
  <w:style w:type="paragraph" w:customStyle="1" w:styleId="AuthLaw">
    <w:name w:val="AuthLaw"/>
    <w:basedOn w:val="BillBasic"/>
    <w:rsid w:val="00472CC0"/>
    <w:rPr>
      <w:rFonts w:ascii="Arial" w:hAnsi="Arial"/>
      <w:b/>
      <w:sz w:val="20"/>
    </w:rPr>
  </w:style>
  <w:style w:type="paragraph" w:customStyle="1" w:styleId="aExamNumpar">
    <w:name w:val="aExamNumpar"/>
    <w:basedOn w:val="aExamINumss"/>
    <w:rsid w:val="00472CC0"/>
    <w:pPr>
      <w:tabs>
        <w:tab w:val="clear" w:pos="1500"/>
        <w:tab w:val="left" w:pos="2000"/>
      </w:tabs>
      <w:ind w:left="2000"/>
    </w:pPr>
  </w:style>
  <w:style w:type="paragraph" w:customStyle="1" w:styleId="Schsectionheading">
    <w:name w:val="Sch section heading"/>
    <w:basedOn w:val="BillBasic"/>
    <w:next w:val="Amain"/>
    <w:rsid w:val="00472CC0"/>
    <w:pPr>
      <w:spacing w:before="160"/>
      <w:jc w:val="left"/>
      <w:outlineLvl w:val="4"/>
    </w:pPr>
    <w:rPr>
      <w:rFonts w:ascii="Arial" w:hAnsi="Arial"/>
      <w:b/>
    </w:rPr>
  </w:style>
  <w:style w:type="paragraph" w:customStyle="1" w:styleId="SchApara">
    <w:name w:val="Sch A para"/>
    <w:basedOn w:val="Apara"/>
    <w:rsid w:val="004F6AC4"/>
  </w:style>
  <w:style w:type="paragraph" w:customStyle="1" w:styleId="SchAsubpara">
    <w:name w:val="Sch A subpara"/>
    <w:basedOn w:val="Asubpara"/>
    <w:rsid w:val="004F6AC4"/>
  </w:style>
  <w:style w:type="paragraph" w:customStyle="1" w:styleId="SchAsubsubpara">
    <w:name w:val="Sch A subsubpara"/>
    <w:basedOn w:val="Asubsubpara"/>
    <w:rsid w:val="004F6AC4"/>
  </w:style>
  <w:style w:type="character" w:customStyle="1" w:styleId="charContents">
    <w:name w:val="charContents"/>
    <w:basedOn w:val="DefaultParagraphFont"/>
    <w:rsid w:val="004F6AC4"/>
  </w:style>
  <w:style w:type="character" w:customStyle="1" w:styleId="charPage">
    <w:name w:val="charPage"/>
    <w:basedOn w:val="DefaultParagraphFont"/>
    <w:rsid w:val="004F6AC4"/>
  </w:style>
  <w:style w:type="paragraph" w:customStyle="1" w:styleId="Letterhead">
    <w:name w:val="Letterhead"/>
    <w:rsid w:val="00472CC0"/>
    <w:pPr>
      <w:widowControl w:val="0"/>
      <w:spacing w:after="180"/>
      <w:jc w:val="right"/>
    </w:pPr>
    <w:rPr>
      <w:rFonts w:ascii="Arial" w:hAnsi="Arial"/>
      <w:sz w:val="32"/>
      <w:lang w:eastAsia="en-US"/>
    </w:rPr>
  </w:style>
  <w:style w:type="character" w:styleId="PageNumber">
    <w:name w:val="page number"/>
    <w:basedOn w:val="DefaultParagraphFont"/>
    <w:rsid w:val="004F6AC4"/>
  </w:style>
  <w:style w:type="paragraph" w:customStyle="1" w:styleId="Definition">
    <w:name w:val="Definition"/>
    <w:aliases w:val="dd"/>
    <w:basedOn w:val="Normal"/>
    <w:rsid w:val="00472CC0"/>
    <w:pPr>
      <w:spacing w:before="180"/>
      <w:ind w:left="1134"/>
    </w:pPr>
    <w:rPr>
      <w:sz w:val="22"/>
      <w:szCs w:val="24"/>
      <w:lang w:eastAsia="en-AU"/>
    </w:rPr>
  </w:style>
  <w:style w:type="paragraph" w:customStyle="1" w:styleId="paragraph">
    <w:name w:val="paragraph"/>
    <w:aliases w:val="a"/>
    <w:rsid w:val="00472CC0"/>
    <w:pPr>
      <w:tabs>
        <w:tab w:val="right" w:pos="1531"/>
      </w:tabs>
      <w:spacing w:before="40"/>
      <w:ind w:left="1644" w:hanging="1644"/>
    </w:pPr>
    <w:rPr>
      <w:sz w:val="22"/>
      <w:szCs w:val="24"/>
    </w:rPr>
  </w:style>
  <w:style w:type="paragraph" w:styleId="CommentText">
    <w:name w:val="annotation text"/>
    <w:basedOn w:val="Normal"/>
    <w:semiHidden/>
    <w:rsid w:val="00472CC0"/>
    <w:rPr>
      <w:sz w:val="20"/>
    </w:rPr>
  </w:style>
  <w:style w:type="paragraph" w:customStyle="1" w:styleId="TOCOL1">
    <w:name w:val="TOCOL 1"/>
    <w:basedOn w:val="TOC1"/>
    <w:rsid w:val="004F6AC4"/>
  </w:style>
  <w:style w:type="paragraph" w:customStyle="1" w:styleId="TOCOL2">
    <w:name w:val="TOCOL 2"/>
    <w:basedOn w:val="TOC2"/>
    <w:rsid w:val="004F6AC4"/>
    <w:pPr>
      <w:keepNext w:val="0"/>
    </w:pPr>
  </w:style>
  <w:style w:type="paragraph" w:customStyle="1" w:styleId="TOCOL3">
    <w:name w:val="TOCOL 3"/>
    <w:basedOn w:val="TOC3"/>
    <w:rsid w:val="004F6AC4"/>
    <w:pPr>
      <w:keepNext w:val="0"/>
    </w:pPr>
  </w:style>
  <w:style w:type="paragraph" w:customStyle="1" w:styleId="TOCOL4">
    <w:name w:val="TOCOL 4"/>
    <w:basedOn w:val="TOC4"/>
    <w:rsid w:val="004F6AC4"/>
    <w:pPr>
      <w:keepNext w:val="0"/>
    </w:pPr>
  </w:style>
  <w:style w:type="paragraph" w:customStyle="1" w:styleId="TOCOL5">
    <w:name w:val="TOCOL 5"/>
    <w:basedOn w:val="TOC5"/>
    <w:rsid w:val="004F6AC4"/>
    <w:pPr>
      <w:tabs>
        <w:tab w:val="left" w:pos="400"/>
      </w:tabs>
    </w:pPr>
  </w:style>
  <w:style w:type="paragraph" w:customStyle="1" w:styleId="TOCOL6">
    <w:name w:val="TOCOL 6"/>
    <w:basedOn w:val="TOC6"/>
    <w:rsid w:val="004F6AC4"/>
    <w:pPr>
      <w:keepNext w:val="0"/>
    </w:pPr>
  </w:style>
  <w:style w:type="paragraph" w:customStyle="1" w:styleId="TOCOL7">
    <w:name w:val="TOCOL 7"/>
    <w:basedOn w:val="TOC7"/>
    <w:rsid w:val="004F6AC4"/>
  </w:style>
  <w:style w:type="paragraph" w:customStyle="1" w:styleId="TOCOL8">
    <w:name w:val="TOCOL 8"/>
    <w:basedOn w:val="TOC8"/>
    <w:rsid w:val="004F6AC4"/>
  </w:style>
  <w:style w:type="paragraph" w:customStyle="1" w:styleId="TOCOL9">
    <w:name w:val="TOCOL 9"/>
    <w:basedOn w:val="TOC9"/>
    <w:rsid w:val="004F6AC4"/>
    <w:pPr>
      <w:ind w:right="0"/>
    </w:pPr>
  </w:style>
  <w:style w:type="paragraph" w:styleId="TOC9">
    <w:name w:val="toc 9"/>
    <w:basedOn w:val="Normal"/>
    <w:next w:val="Normal"/>
    <w:autoRedefine/>
    <w:uiPriority w:val="39"/>
    <w:rsid w:val="004F6AC4"/>
    <w:pPr>
      <w:ind w:left="1920" w:right="600"/>
    </w:pPr>
  </w:style>
  <w:style w:type="paragraph" w:customStyle="1" w:styleId="Status">
    <w:name w:val="Status"/>
    <w:basedOn w:val="Normal"/>
    <w:rsid w:val="004F6AC4"/>
    <w:pPr>
      <w:spacing w:before="280"/>
      <w:jc w:val="center"/>
    </w:pPr>
    <w:rPr>
      <w:rFonts w:ascii="Arial" w:hAnsi="Arial"/>
      <w:sz w:val="14"/>
    </w:rPr>
  </w:style>
  <w:style w:type="paragraph" w:customStyle="1" w:styleId="FooterInfoCentre">
    <w:name w:val="FooterInfoCentre"/>
    <w:basedOn w:val="FooterInfo"/>
    <w:rsid w:val="004F6AC4"/>
    <w:pPr>
      <w:spacing w:before="60"/>
      <w:jc w:val="center"/>
    </w:pPr>
  </w:style>
  <w:style w:type="paragraph" w:customStyle="1" w:styleId="00Spine">
    <w:name w:val="00Spine"/>
    <w:basedOn w:val="Normal"/>
    <w:rsid w:val="004F6AC4"/>
  </w:style>
  <w:style w:type="paragraph" w:customStyle="1" w:styleId="05Endnote0">
    <w:name w:val="05Endnote"/>
    <w:basedOn w:val="Normal"/>
    <w:rsid w:val="004F6AC4"/>
  </w:style>
  <w:style w:type="paragraph" w:customStyle="1" w:styleId="06Copyright">
    <w:name w:val="06Copyright"/>
    <w:basedOn w:val="Normal"/>
    <w:rsid w:val="004F6AC4"/>
  </w:style>
  <w:style w:type="paragraph" w:customStyle="1" w:styleId="RepubNo">
    <w:name w:val="RepubNo"/>
    <w:basedOn w:val="BillBasicHeading"/>
    <w:rsid w:val="004F6AC4"/>
    <w:pPr>
      <w:keepNext w:val="0"/>
      <w:spacing w:before="600"/>
      <w:jc w:val="both"/>
    </w:pPr>
    <w:rPr>
      <w:sz w:val="26"/>
    </w:rPr>
  </w:style>
  <w:style w:type="paragraph" w:customStyle="1" w:styleId="EffectiveDate">
    <w:name w:val="EffectiveDate"/>
    <w:basedOn w:val="Normal"/>
    <w:rsid w:val="004F6AC4"/>
    <w:pPr>
      <w:spacing w:before="120"/>
    </w:pPr>
    <w:rPr>
      <w:rFonts w:ascii="Arial" w:hAnsi="Arial"/>
      <w:b/>
      <w:sz w:val="26"/>
    </w:rPr>
  </w:style>
  <w:style w:type="paragraph" w:customStyle="1" w:styleId="CoverInForce">
    <w:name w:val="CoverInForce"/>
    <w:basedOn w:val="BillBasicHeading"/>
    <w:rsid w:val="004F6AC4"/>
    <w:pPr>
      <w:keepNext w:val="0"/>
      <w:spacing w:before="400"/>
    </w:pPr>
    <w:rPr>
      <w:b w:val="0"/>
    </w:rPr>
  </w:style>
  <w:style w:type="paragraph" w:customStyle="1" w:styleId="CoverHeading">
    <w:name w:val="CoverHeading"/>
    <w:basedOn w:val="Normal"/>
    <w:rsid w:val="004F6AC4"/>
    <w:rPr>
      <w:rFonts w:ascii="Arial" w:hAnsi="Arial"/>
      <w:b/>
    </w:rPr>
  </w:style>
  <w:style w:type="paragraph" w:customStyle="1" w:styleId="CoverSubHdg">
    <w:name w:val="CoverSubHdg"/>
    <w:basedOn w:val="CoverHeading"/>
    <w:rsid w:val="004F6AC4"/>
    <w:pPr>
      <w:spacing w:before="120"/>
    </w:pPr>
    <w:rPr>
      <w:sz w:val="20"/>
    </w:rPr>
  </w:style>
  <w:style w:type="paragraph" w:customStyle="1" w:styleId="CoverActName">
    <w:name w:val="CoverActName"/>
    <w:basedOn w:val="BillBasicHeading"/>
    <w:rsid w:val="004F6AC4"/>
    <w:pPr>
      <w:keepNext w:val="0"/>
      <w:spacing w:before="260"/>
    </w:pPr>
  </w:style>
  <w:style w:type="paragraph" w:customStyle="1" w:styleId="CoverText">
    <w:name w:val="CoverText"/>
    <w:basedOn w:val="Normal"/>
    <w:uiPriority w:val="99"/>
    <w:rsid w:val="004F6AC4"/>
    <w:pPr>
      <w:spacing w:before="100"/>
      <w:jc w:val="both"/>
    </w:pPr>
    <w:rPr>
      <w:sz w:val="20"/>
    </w:rPr>
  </w:style>
  <w:style w:type="paragraph" w:customStyle="1" w:styleId="CoverTextPara">
    <w:name w:val="CoverTextPara"/>
    <w:basedOn w:val="CoverText"/>
    <w:rsid w:val="004F6AC4"/>
    <w:pPr>
      <w:tabs>
        <w:tab w:val="right" w:pos="600"/>
        <w:tab w:val="left" w:pos="840"/>
      </w:tabs>
      <w:ind w:left="840" w:hanging="840"/>
    </w:pPr>
  </w:style>
  <w:style w:type="paragraph" w:customStyle="1" w:styleId="AH1ChapterSymb">
    <w:name w:val="A H1 Chapter Symb"/>
    <w:basedOn w:val="AH1Chapter"/>
    <w:next w:val="AH2Part"/>
    <w:rsid w:val="004F6AC4"/>
    <w:pPr>
      <w:tabs>
        <w:tab w:val="clear" w:pos="2600"/>
        <w:tab w:val="left" w:pos="0"/>
      </w:tabs>
      <w:ind w:left="2480" w:hanging="2960"/>
    </w:pPr>
  </w:style>
  <w:style w:type="paragraph" w:customStyle="1" w:styleId="AH2PartSymb">
    <w:name w:val="A H2 Part Symb"/>
    <w:basedOn w:val="AH2Part"/>
    <w:next w:val="AH3Div"/>
    <w:rsid w:val="004F6AC4"/>
    <w:pPr>
      <w:tabs>
        <w:tab w:val="clear" w:pos="2600"/>
        <w:tab w:val="left" w:pos="0"/>
      </w:tabs>
      <w:ind w:left="2480" w:hanging="2960"/>
    </w:pPr>
  </w:style>
  <w:style w:type="paragraph" w:customStyle="1" w:styleId="AH3DivSymb">
    <w:name w:val="A H3 Div Symb"/>
    <w:basedOn w:val="AH3Div"/>
    <w:next w:val="AH5Sec"/>
    <w:rsid w:val="004F6AC4"/>
    <w:pPr>
      <w:tabs>
        <w:tab w:val="clear" w:pos="2600"/>
        <w:tab w:val="left" w:pos="0"/>
      </w:tabs>
      <w:ind w:left="2480" w:hanging="2960"/>
    </w:pPr>
  </w:style>
  <w:style w:type="paragraph" w:customStyle="1" w:styleId="AH4SubDivSymb">
    <w:name w:val="A H4 SubDiv Symb"/>
    <w:basedOn w:val="AH4SubDiv"/>
    <w:next w:val="AH5Sec"/>
    <w:rsid w:val="004F6AC4"/>
    <w:pPr>
      <w:tabs>
        <w:tab w:val="clear" w:pos="2600"/>
        <w:tab w:val="left" w:pos="0"/>
      </w:tabs>
      <w:ind w:left="2480" w:hanging="2960"/>
    </w:pPr>
  </w:style>
  <w:style w:type="paragraph" w:customStyle="1" w:styleId="AH5SecSymb">
    <w:name w:val="A H5 Sec Symb"/>
    <w:basedOn w:val="AH5Sec"/>
    <w:next w:val="Amain"/>
    <w:rsid w:val="004F6AC4"/>
    <w:pPr>
      <w:tabs>
        <w:tab w:val="clear" w:pos="1100"/>
        <w:tab w:val="left" w:pos="0"/>
      </w:tabs>
      <w:ind w:hanging="1580"/>
    </w:pPr>
  </w:style>
  <w:style w:type="paragraph" w:customStyle="1" w:styleId="AmainSymb">
    <w:name w:val="A main Symb"/>
    <w:basedOn w:val="Amain"/>
    <w:rsid w:val="004F6AC4"/>
    <w:pPr>
      <w:tabs>
        <w:tab w:val="right" w:pos="480"/>
      </w:tabs>
      <w:ind w:left="1120" w:hanging="1600"/>
    </w:pPr>
  </w:style>
  <w:style w:type="paragraph" w:customStyle="1" w:styleId="AparaSymb">
    <w:name w:val="A para Symb"/>
    <w:basedOn w:val="Apara"/>
    <w:rsid w:val="004F6AC4"/>
    <w:pPr>
      <w:tabs>
        <w:tab w:val="right" w:pos="0"/>
      </w:tabs>
      <w:ind w:hanging="2080"/>
    </w:pPr>
  </w:style>
  <w:style w:type="paragraph" w:customStyle="1" w:styleId="Assectheading">
    <w:name w:val="A ssect heading"/>
    <w:basedOn w:val="Amain"/>
    <w:rsid w:val="004F6A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4F6AC4"/>
    <w:pPr>
      <w:tabs>
        <w:tab w:val="left" w:pos="0"/>
      </w:tabs>
      <w:ind w:left="1620"/>
    </w:pPr>
  </w:style>
  <w:style w:type="paragraph" w:customStyle="1" w:styleId="Actdetails">
    <w:name w:val="Act details"/>
    <w:basedOn w:val="Normal"/>
    <w:rsid w:val="004F6AC4"/>
    <w:pPr>
      <w:spacing w:before="20"/>
      <w:ind w:left="1400"/>
    </w:pPr>
    <w:rPr>
      <w:rFonts w:ascii="Arial" w:hAnsi="Arial"/>
      <w:sz w:val="20"/>
    </w:rPr>
  </w:style>
  <w:style w:type="paragraph" w:customStyle="1" w:styleId="AmdtEntries">
    <w:name w:val="AmdtEntries"/>
    <w:basedOn w:val="BillBasicHeading"/>
    <w:rsid w:val="004F6AC4"/>
    <w:pPr>
      <w:keepNext w:val="0"/>
      <w:tabs>
        <w:tab w:val="clear" w:pos="2600"/>
      </w:tabs>
      <w:spacing w:before="0"/>
      <w:ind w:left="3200" w:hanging="2100"/>
    </w:pPr>
    <w:rPr>
      <w:sz w:val="18"/>
    </w:rPr>
  </w:style>
  <w:style w:type="paragraph" w:customStyle="1" w:styleId="AmdtEntriesDefL2">
    <w:name w:val="AmdtEntriesDefL2"/>
    <w:basedOn w:val="AmdtEntries"/>
    <w:rsid w:val="004F6AC4"/>
    <w:pPr>
      <w:tabs>
        <w:tab w:val="left" w:pos="3000"/>
      </w:tabs>
      <w:ind w:left="3600" w:hanging="2500"/>
    </w:pPr>
  </w:style>
  <w:style w:type="paragraph" w:customStyle="1" w:styleId="AmdtsEntriesDefL2">
    <w:name w:val="AmdtsEntriesDefL2"/>
    <w:basedOn w:val="Normal"/>
    <w:rsid w:val="004F6AC4"/>
    <w:pPr>
      <w:tabs>
        <w:tab w:val="left" w:pos="3000"/>
      </w:tabs>
      <w:ind w:left="3100" w:hanging="2000"/>
    </w:pPr>
    <w:rPr>
      <w:rFonts w:ascii="Arial" w:hAnsi="Arial"/>
      <w:sz w:val="18"/>
    </w:rPr>
  </w:style>
  <w:style w:type="paragraph" w:customStyle="1" w:styleId="AmdtsEntries">
    <w:name w:val="AmdtsEntries"/>
    <w:basedOn w:val="BillBasicHeading"/>
    <w:rsid w:val="004F6A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F6AC4"/>
    <w:pPr>
      <w:tabs>
        <w:tab w:val="clear" w:pos="2600"/>
      </w:tabs>
      <w:spacing w:before="120"/>
      <w:ind w:left="1100"/>
    </w:pPr>
    <w:rPr>
      <w:sz w:val="18"/>
    </w:rPr>
  </w:style>
  <w:style w:type="paragraph" w:customStyle="1" w:styleId="Asamby">
    <w:name w:val="As am by"/>
    <w:basedOn w:val="Normal"/>
    <w:next w:val="Normal"/>
    <w:rsid w:val="004F6AC4"/>
    <w:pPr>
      <w:spacing w:before="240"/>
      <w:ind w:left="1100"/>
    </w:pPr>
    <w:rPr>
      <w:rFonts w:ascii="Arial" w:hAnsi="Arial"/>
      <w:sz w:val="20"/>
    </w:rPr>
  </w:style>
  <w:style w:type="character" w:customStyle="1" w:styleId="charSymb">
    <w:name w:val="charSymb"/>
    <w:basedOn w:val="DefaultParagraphFont"/>
    <w:rsid w:val="004F6AC4"/>
    <w:rPr>
      <w:rFonts w:ascii="Arial" w:hAnsi="Arial"/>
      <w:sz w:val="24"/>
      <w:bdr w:val="single" w:sz="4" w:space="0" w:color="auto"/>
    </w:rPr>
  </w:style>
  <w:style w:type="character" w:customStyle="1" w:styleId="charTableNo">
    <w:name w:val="charTableNo"/>
    <w:basedOn w:val="DefaultParagraphFont"/>
    <w:rsid w:val="004F6AC4"/>
  </w:style>
  <w:style w:type="character" w:customStyle="1" w:styleId="charTableText">
    <w:name w:val="charTableText"/>
    <w:basedOn w:val="DefaultParagraphFont"/>
    <w:rsid w:val="004F6AC4"/>
  </w:style>
  <w:style w:type="paragraph" w:customStyle="1" w:styleId="Dict-HeadingSymb">
    <w:name w:val="Dict-Heading Symb"/>
    <w:basedOn w:val="Dict-Heading"/>
    <w:rsid w:val="004F6AC4"/>
    <w:pPr>
      <w:tabs>
        <w:tab w:val="left" w:pos="0"/>
      </w:tabs>
      <w:ind w:left="2480" w:hanging="2960"/>
    </w:pPr>
  </w:style>
  <w:style w:type="paragraph" w:customStyle="1" w:styleId="EarlierRepubEntries">
    <w:name w:val="EarlierRepubEntries"/>
    <w:basedOn w:val="Normal"/>
    <w:rsid w:val="004F6AC4"/>
    <w:pPr>
      <w:spacing w:before="60" w:after="60"/>
    </w:pPr>
    <w:rPr>
      <w:rFonts w:ascii="Arial" w:hAnsi="Arial"/>
      <w:sz w:val="18"/>
    </w:rPr>
  </w:style>
  <w:style w:type="paragraph" w:customStyle="1" w:styleId="EarlierRepubHdg">
    <w:name w:val="EarlierRepubHdg"/>
    <w:basedOn w:val="Normal"/>
    <w:rsid w:val="004F6AC4"/>
    <w:pPr>
      <w:keepNext/>
    </w:pPr>
    <w:rPr>
      <w:rFonts w:ascii="Arial" w:hAnsi="Arial"/>
      <w:b/>
      <w:sz w:val="20"/>
    </w:rPr>
  </w:style>
  <w:style w:type="paragraph" w:customStyle="1" w:styleId="Endnote20">
    <w:name w:val="Endnote2"/>
    <w:basedOn w:val="Normal"/>
    <w:rsid w:val="004F6AC4"/>
    <w:pPr>
      <w:keepNext/>
      <w:tabs>
        <w:tab w:val="left" w:pos="1100"/>
      </w:tabs>
      <w:spacing w:before="360"/>
    </w:pPr>
    <w:rPr>
      <w:rFonts w:ascii="Arial" w:hAnsi="Arial"/>
      <w:b/>
    </w:rPr>
  </w:style>
  <w:style w:type="paragraph" w:customStyle="1" w:styleId="Endnote3">
    <w:name w:val="Endnote3"/>
    <w:basedOn w:val="Normal"/>
    <w:rsid w:val="004F6A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F6A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F6AC4"/>
    <w:pPr>
      <w:spacing w:before="60"/>
      <w:ind w:left="1100"/>
      <w:jc w:val="both"/>
    </w:pPr>
    <w:rPr>
      <w:sz w:val="20"/>
    </w:rPr>
  </w:style>
  <w:style w:type="paragraph" w:customStyle="1" w:styleId="EndNoteParas">
    <w:name w:val="EndNoteParas"/>
    <w:basedOn w:val="EndNoteTextEPS"/>
    <w:rsid w:val="004F6AC4"/>
    <w:pPr>
      <w:tabs>
        <w:tab w:val="right" w:pos="1432"/>
      </w:tabs>
      <w:ind w:left="1840" w:hanging="1840"/>
    </w:pPr>
  </w:style>
  <w:style w:type="paragraph" w:customStyle="1" w:styleId="EndnotesAbbrev">
    <w:name w:val="EndnotesAbbrev"/>
    <w:basedOn w:val="Normal"/>
    <w:rsid w:val="004F6AC4"/>
    <w:pPr>
      <w:spacing w:before="20"/>
    </w:pPr>
    <w:rPr>
      <w:rFonts w:ascii="Arial" w:hAnsi="Arial"/>
      <w:color w:val="000000"/>
      <w:sz w:val="16"/>
    </w:rPr>
  </w:style>
  <w:style w:type="paragraph" w:customStyle="1" w:styleId="EPSCoverTop">
    <w:name w:val="EPSCoverTop"/>
    <w:basedOn w:val="Normal"/>
    <w:rsid w:val="004F6AC4"/>
    <w:pPr>
      <w:jc w:val="right"/>
    </w:pPr>
    <w:rPr>
      <w:rFonts w:ascii="Arial" w:hAnsi="Arial"/>
      <w:sz w:val="20"/>
    </w:rPr>
  </w:style>
  <w:style w:type="paragraph" w:customStyle="1" w:styleId="LegHistNote">
    <w:name w:val="LegHistNote"/>
    <w:basedOn w:val="Actdetails"/>
    <w:rsid w:val="004F6AC4"/>
    <w:pPr>
      <w:spacing w:before="60"/>
      <w:ind w:left="2700" w:right="-60" w:hanging="1300"/>
    </w:pPr>
    <w:rPr>
      <w:sz w:val="18"/>
    </w:rPr>
  </w:style>
  <w:style w:type="paragraph" w:customStyle="1" w:styleId="LongTitleSymb">
    <w:name w:val="LongTitleSymb"/>
    <w:basedOn w:val="LongTitle"/>
    <w:rsid w:val="004F6AC4"/>
    <w:pPr>
      <w:ind w:hanging="480"/>
    </w:pPr>
  </w:style>
  <w:style w:type="paragraph" w:styleId="MacroText">
    <w:name w:val="macro"/>
    <w:semiHidden/>
    <w:rsid w:val="004F6A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4F6AC4"/>
    <w:pPr>
      <w:tabs>
        <w:tab w:val="left" w:pos="2600"/>
      </w:tabs>
      <w:ind w:left="2600"/>
    </w:pPr>
  </w:style>
  <w:style w:type="paragraph" w:customStyle="1" w:styleId="ModH1Chapter">
    <w:name w:val="Mod H1 Chapter"/>
    <w:basedOn w:val="IH1Chap"/>
    <w:rsid w:val="004F6AC4"/>
    <w:pPr>
      <w:tabs>
        <w:tab w:val="clear" w:pos="2600"/>
        <w:tab w:val="left" w:pos="3300"/>
      </w:tabs>
      <w:ind w:left="3300"/>
    </w:pPr>
  </w:style>
  <w:style w:type="paragraph" w:customStyle="1" w:styleId="ModH2Part">
    <w:name w:val="Mod H2 Part"/>
    <w:basedOn w:val="IH2Part"/>
    <w:rsid w:val="004F6AC4"/>
    <w:pPr>
      <w:tabs>
        <w:tab w:val="clear" w:pos="2600"/>
        <w:tab w:val="left" w:pos="3300"/>
      </w:tabs>
      <w:ind w:left="3300"/>
    </w:pPr>
  </w:style>
  <w:style w:type="paragraph" w:customStyle="1" w:styleId="ModH3Div">
    <w:name w:val="Mod H3 Div"/>
    <w:basedOn w:val="IH3Div"/>
    <w:rsid w:val="004F6AC4"/>
    <w:pPr>
      <w:tabs>
        <w:tab w:val="clear" w:pos="2600"/>
        <w:tab w:val="left" w:pos="3300"/>
      </w:tabs>
      <w:ind w:left="3300"/>
    </w:pPr>
  </w:style>
  <w:style w:type="paragraph" w:customStyle="1" w:styleId="ModH4SubDiv">
    <w:name w:val="Mod H4 SubDiv"/>
    <w:basedOn w:val="IH4SubDiv"/>
    <w:rsid w:val="004F6AC4"/>
    <w:pPr>
      <w:tabs>
        <w:tab w:val="clear" w:pos="2600"/>
        <w:tab w:val="left" w:pos="3300"/>
      </w:tabs>
      <w:ind w:left="3300"/>
    </w:pPr>
  </w:style>
  <w:style w:type="paragraph" w:customStyle="1" w:styleId="ModH5Sec">
    <w:name w:val="Mod H5 Sec"/>
    <w:basedOn w:val="IH5Sec"/>
    <w:rsid w:val="004F6AC4"/>
    <w:pPr>
      <w:tabs>
        <w:tab w:val="clear" w:pos="1100"/>
        <w:tab w:val="left" w:pos="1800"/>
      </w:tabs>
      <w:ind w:left="2200"/>
    </w:pPr>
  </w:style>
  <w:style w:type="paragraph" w:customStyle="1" w:styleId="Modmain">
    <w:name w:val="Mod main"/>
    <w:basedOn w:val="Amain"/>
    <w:rsid w:val="004F6AC4"/>
    <w:pPr>
      <w:tabs>
        <w:tab w:val="clear" w:pos="900"/>
        <w:tab w:val="clear" w:pos="1100"/>
        <w:tab w:val="right" w:pos="1600"/>
        <w:tab w:val="left" w:pos="1800"/>
      </w:tabs>
      <w:ind w:left="2200"/>
    </w:pPr>
  </w:style>
  <w:style w:type="paragraph" w:customStyle="1" w:styleId="Modmainreturn">
    <w:name w:val="Mod main return"/>
    <w:basedOn w:val="Amainreturn"/>
    <w:rsid w:val="004F6AC4"/>
    <w:pPr>
      <w:ind w:left="1800"/>
    </w:pPr>
  </w:style>
  <w:style w:type="paragraph" w:customStyle="1" w:styleId="ModNote">
    <w:name w:val="Mod Note"/>
    <w:basedOn w:val="aNote"/>
    <w:rsid w:val="004F6AC4"/>
    <w:pPr>
      <w:tabs>
        <w:tab w:val="left" w:pos="2600"/>
      </w:tabs>
      <w:ind w:left="2600"/>
    </w:pPr>
  </w:style>
  <w:style w:type="paragraph" w:customStyle="1" w:styleId="Modpara">
    <w:name w:val="Mod para"/>
    <w:basedOn w:val="BillBasic"/>
    <w:rsid w:val="004F6AC4"/>
    <w:pPr>
      <w:tabs>
        <w:tab w:val="right" w:pos="2100"/>
        <w:tab w:val="left" w:pos="2300"/>
      </w:tabs>
      <w:ind w:left="2700" w:hanging="1600"/>
      <w:outlineLvl w:val="6"/>
    </w:pPr>
  </w:style>
  <w:style w:type="paragraph" w:customStyle="1" w:styleId="Modparareturn">
    <w:name w:val="Mod para return"/>
    <w:basedOn w:val="Aparareturn"/>
    <w:rsid w:val="004F6AC4"/>
    <w:pPr>
      <w:ind w:left="2300"/>
    </w:pPr>
  </w:style>
  <w:style w:type="paragraph" w:customStyle="1" w:styleId="Modref">
    <w:name w:val="Mod ref"/>
    <w:basedOn w:val="ref"/>
    <w:rsid w:val="004F6AC4"/>
    <w:pPr>
      <w:ind w:left="1100"/>
    </w:pPr>
  </w:style>
  <w:style w:type="paragraph" w:customStyle="1" w:styleId="Modsubpara">
    <w:name w:val="Mod subpara"/>
    <w:basedOn w:val="Asubpara"/>
    <w:rsid w:val="004F6A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F6AC4"/>
    <w:pPr>
      <w:ind w:left="3040"/>
    </w:pPr>
  </w:style>
  <w:style w:type="paragraph" w:customStyle="1" w:styleId="Modsubsubpara">
    <w:name w:val="Mod subsubpara"/>
    <w:basedOn w:val="Asubsubpara"/>
    <w:rsid w:val="004F6A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F6AC4"/>
    <w:pPr>
      <w:keepNext/>
      <w:spacing w:before="180"/>
      <w:ind w:left="1100"/>
    </w:pPr>
    <w:rPr>
      <w:rFonts w:ascii="Arial" w:hAnsi="Arial"/>
      <w:b/>
      <w:sz w:val="20"/>
    </w:rPr>
  </w:style>
  <w:style w:type="paragraph" w:customStyle="1" w:styleId="NewReg">
    <w:name w:val="New Reg"/>
    <w:basedOn w:val="NewAct"/>
    <w:next w:val="Actdetails"/>
    <w:rsid w:val="004F6AC4"/>
  </w:style>
  <w:style w:type="paragraph" w:customStyle="1" w:styleId="RenumProvEntries">
    <w:name w:val="RenumProvEntries"/>
    <w:basedOn w:val="Normal"/>
    <w:rsid w:val="004F6AC4"/>
    <w:pPr>
      <w:spacing w:before="60"/>
    </w:pPr>
    <w:rPr>
      <w:rFonts w:ascii="Arial" w:hAnsi="Arial"/>
      <w:sz w:val="20"/>
    </w:rPr>
  </w:style>
  <w:style w:type="paragraph" w:customStyle="1" w:styleId="RenumProvHdg">
    <w:name w:val="RenumProvHdg"/>
    <w:basedOn w:val="Normal"/>
    <w:rsid w:val="004F6AC4"/>
    <w:rPr>
      <w:rFonts w:ascii="Arial" w:hAnsi="Arial"/>
      <w:b/>
      <w:sz w:val="22"/>
    </w:rPr>
  </w:style>
  <w:style w:type="paragraph" w:customStyle="1" w:styleId="RenumProvHeader">
    <w:name w:val="RenumProvHeader"/>
    <w:basedOn w:val="Normal"/>
    <w:rsid w:val="004F6AC4"/>
    <w:rPr>
      <w:rFonts w:ascii="Arial" w:hAnsi="Arial"/>
      <w:b/>
      <w:sz w:val="22"/>
    </w:rPr>
  </w:style>
  <w:style w:type="paragraph" w:customStyle="1" w:styleId="RenumProvSubsectEntries">
    <w:name w:val="RenumProvSubsectEntries"/>
    <w:basedOn w:val="RenumProvEntries"/>
    <w:rsid w:val="004F6AC4"/>
    <w:pPr>
      <w:ind w:left="252"/>
    </w:pPr>
  </w:style>
  <w:style w:type="paragraph" w:customStyle="1" w:styleId="RenumTableHdg">
    <w:name w:val="RenumTableHdg"/>
    <w:basedOn w:val="Normal"/>
    <w:rsid w:val="004F6AC4"/>
    <w:pPr>
      <w:spacing w:before="120"/>
    </w:pPr>
    <w:rPr>
      <w:rFonts w:ascii="Arial" w:hAnsi="Arial"/>
      <w:b/>
      <w:sz w:val="20"/>
    </w:rPr>
  </w:style>
  <w:style w:type="paragraph" w:customStyle="1" w:styleId="SchclauseheadingSymb">
    <w:name w:val="Sch clause heading Symb"/>
    <w:basedOn w:val="Schclauseheading"/>
    <w:rsid w:val="004F6AC4"/>
    <w:pPr>
      <w:tabs>
        <w:tab w:val="left" w:pos="0"/>
      </w:tabs>
      <w:ind w:left="980" w:hanging="1460"/>
    </w:pPr>
  </w:style>
  <w:style w:type="paragraph" w:customStyle="1" w:styleId="SchSubClause">
    <w:name w:val="Sch SubClause"/>
    <w:basedOn w:val="Schclauseheading"/>
    <w:rsid w:val="004F6AC4"/>
    <w:rPr>
      <w:b w:val="0"/>
    </w:rPr>
  </w:style>
  <w:style w:type="paragraph" w:customStyle="1" w:styleId="Sched-FormSymb">
    <w:name w:val="Sched-Form Symb"/>
    <w:basedOn w:val="Sched-Form"/>
    <w:rsid w:val="004F6AC4"/>
    <w:pPr>
      <w:tabs>
        <w:tab w:val="left" w:pos="0"/>
      </w:tabs>
      <w:ind w:left="2480" w:hanging="2960"/>
    </w:pPr>
  </w:style>
  <w:style w:type="paragraph" w:customStyle="1" w:styleId="Sched-Form-18Space">
    <w:name w:val="Sched-Form-18Space"/>
    <w:basedOn w:val="Normal"/>
    <w:rsid w:val="004F6AC4"/>
    <w:pPr>
      <w:spacing w:before="360" w:after="60"/>
    </w:pPr>
    <w:rPr>
      <w:sz w:val="22"/>
    </w:rPr>
  </w:style>
  <w:style w:type="paragraph" w:customStyle="1" w:styleId="Sched-headingSymb">
    <w:name w:val="Sched-heading Symb"/>
    <w:basedOn w:val="Sched-heading"/>
    <w:rsid w:val="004F6AC4"/>
    <w:pPr>
      <w:tabs>
        <w:tab w:val="left" w:pos="0"/>
      </w:tabs>
      <w:ind w:left="2480" w:hanging="2960"/>
    </w:pPr>
  </w:style>
  <w:style w:type="paragraph" w:customStyle="1" w:styleId="Sched-PartSymb">
    <w:name w:val="Sched-Part Symb"/>
    <w:basedOn w:val="Sched-Part"/>
    <w:rsid w:val="004F6AC4"/>
    <w:pPr>
      <w:tabs>
        <w:tab w:val="left" w:pos="0"/>
      </w:tabs>
      <w:ind w:left="2480" w:hanging="2960"/>
    </w:pPr>
  </w:style>
  <w:style w:type="paragraph" w:styleId="Subtitle">
    <w:name w:val="Subtitle"/>
    <w:basedOn w:val="Normal"/>
    <w:qFormat/>
    <w:rsid w:val="004F6AC4"/>
    <w:pPr>
      <w:spacing w:after="60"/>
      <w:jc w:val="center"/>
      <w:outlineLvl w:val="1"/>
    </w:pPr>
    <w:rPr>
      <w:rFonts w:ascii="Arial" w:hAnsi="Arial"/>
    </w:rPr>
  </w:style>
  <w:style w:type="paragraph" w:customStyle="1" w:styleId="TLegEntries">
    <w:name w:val="TLegEntries"/>
    <w:basedOn w:val="Normal"/>
    <w:rsid w:val="004F6A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F6AC4"/>
    <w:pPr>
      <w:ind w:firstLine="0"/>
    </w:pPr>
    <w:rPr>
      <w:b/>
    </w:rPr>
  </w:style>
  <w:style w:type="paragraph" w:customStyle="1" w:styleId="EndNoteTextPub">
    <w:name w:val="EndNoteTextPub"/>
    <w:basedOn w:val="Normal"/>
    <w:rsid w:val="004F6AC4"/>
    <w:pPr>
      <w:spacing w:before="60"/>
      <w:ind w:left="1100"/>
      <w:jc w:val="both"/>
    </w:pPr>
    <w:rPr>
      <w:sz w:val="20"/>
    </w:rPr>
  </w:style>
  <w:style w:type="paragraph" w:customStyle="1" w:styleId="TOC10">
    <w:name w:val="TOC 10"/>
    <w:basedOn w:val="TOC5"/>
    <w:rsid w:val="004F6AC4"/>
    <w:rPr>
      <w:szCs w:val="24"/>
    </w:rPr>
  </w:style>
  <w:style w:type="character" w:customStyle="1" w:styleId="charNotBold">
    <w:name w:val="charNotBold"/>
    <w:basedOn w:val="DefaultParagraphFont"/>
    <w:rsid w:val="004F6AC4"/>
    <w:rPr>
      <w:rFonts w:ascii="Arial" w:hAnsi="Arial"/>
      <w:sz w:val="20"/>
    </w:rPr>
  </w:style>
  <w:style w:type="paragraph" w:customStyle="1" w:styleId="Billname1">
    <w:name w:val="Billname1"/>
    <w:basedOn w:val="Normal"/>
    <w:rsid w:val="004F6AC4"/>
    <w:pPr>
      <w:tabs>
        <w:tab w:val="left" w:pos="2400"/>
      </w:tabs>
      <w:spacing w:before="1220"/>
    </w:pPr>
    <w:rPr>
      <w:rFonts w:ascii="Arial" w:hAnsi="Arial"/>
      <w:b/>
      <w:sz w:val="40"/>
    </w:rPr>
  </w:style>
  <w:style w:type="paragraph" w:customStyle="1" w:styleId="citation">
    <w:name w:val="citation"/>
    <w:basedOn w:val="Normal"/>
    <w:rsid w:val="00472CC0"/>
    <w:pPr>
      <w:spacing w:before="1220" w:after="100"/>
    </w:pPr>
    <w:rPr>
      <w:rFonts w:ascii="Arial" w:hAnsi="Arial"/>
      <w:b/>
      <w:sz w:val="40"/>
    </w:rPr>
  </w:style>
  <w:style w:type="paragraph" w:customStyle="1" w:styleId="bullet">
    <w:name w:val="bullet"/>
    <w:rsid w:val="00472CC0"/>
    <w:rPr>
      <w:sz w:val="24"/>
      <w:lang w:eastAsia="en-US"/>
    </w:rPr>
  </w:style>
  <w:style w:type="paragraph" w:customStyle="1" w:styleId="NtDefContInt">
    <w:name w:val="NtDefContInt"/>
    <w:rsid w:val="00472CC0"/>
    <w:pPr>
      <w:spacing w:before="80" w:after="60"/>
      <w:ind w:left="1900" w:hanging="800"/>
      <w:jc w:val="both"/>
    </w:pPr>
    <w:rPr>
      <w:lang w:eastAsia="en-US"/>
    </w:rPr>
  </w:style>
  <w:style w:type="paragraph" w:styleId="BalloonText">
    <w:name w:val="Balloon Text"/>
    <w:basedOn w:val="Normal"/>
    <w:link w:val="BalloonTextChar"/>
    <w:uiPriority w:val="99"/>
    <w:unhideWhenUsed/>
    <w:rsid w:val="004F6AC4"/>
    <w:rPr>
      <w:rFonts w:ascii="Tahoma" w:hAnsi="Tahoma" w:cs="Tahoma"/>
      <w:sz w:val="16"/>
      <w:szCs w:val="16"/>
    </w:rPr>
  </w:style>
  <w:style w:type="paragraph" w:customStyle="1" w:styleId="Actbullet">
    <w:name w:val="Act bullet"/>
    <w:basedOn w:val="Normal"/>
    <w:uiPriority w:val="99"/>
    <w:rsid w:val="004F6AC4"/>
    <w:pPr>
      <w:numPr>
        <w:numId w:val="22"/>
      </w:numPr>
      <w:tabs>
        <w:tab w:val="left" w:pos="900"/>
      </w:tabs>
      <w:spacing w:before="20"/>
      <w:ind w:right="-60"/>
    </w:pPr>
    <w:rPr>
      <w:rFonts w:ascii="Arial" w:hAnsi="Arial"/>
      <w:sz w:val="18"/>
    </w:rPr>
  </w:style>
  <w:style w:type="paragraph" w:customStyle="1" w:styleId="Actdetailsshaded">
    <w:name w:val="Act details shaded"/>
    <w:basedOn w:val="Normal"/>
    <w:rsid w:val="000F41F5"/>
    <w:pPr>
      <w:shd w:val="pct15" w:color="auto" w:fill="FFFFFF"/>
      <w:ind w:left="900" w:right="-60"/>
    </w:pPr>
    <w:rPr>
      <w:rFonts w:ascii="Arial" w:hAnsi="Arial"/>
      <w:sz w:val="18"/>
    </w:rPr>
  </w:style>
  <w:style w:type="paragraph" w:customStyle="1" w:styleId="Actbulletshaded">
    <w:name w:val="Act bullet shaded"/>
    <w:basedOn w:val="Actbullet"/>
    <w:rsid w:val="000F41F5"/>
    <w:pPr>
      <w:shd w:val="pct15" w:color="auto" w:fill="FFFFFF"/>
    </w:pPr>
  </w:style>
  <w:style w:type="character" w:customStyle="1" w:styleId="FooterChar">
    <w:name w:val="Footer Char"/>
    <w:basedOn w:val="DefaultParagraphFont"/>
    <w:link w:val="Footer"/>
    <w:rsid w:val="004F6AC4"/>
    <w:rPr>
      <w:rFonts w:ascii="Arial" w:hAnsi="Arial"/>
      <w:sz w:val="18"/>
      <w:lang w:eastAsia="en-US"/>
    </w:rPr>
  </w:style>
  <w:style w:type="character" w:customStyle="1" w:styleId="aDefChar">
    <w:name w:val="aDef Char"/>
    <w:basedOn w:val="DefaultParagraphFont"/>
    <w:link w:val="aDef"/>
    <w:locked/>
    <w:rsid w:val="00E33DEF"/>
    <w:rPr>
      <w:sz w:val="24"/>
      <w:lang w:eastAsia="en-US"/>
    </w:rPr>
  </w:style>
  <w:style w:type="character" w:styleId="Hyperlink">
    <w:name w:val="Hyperlink"/>
    <w:basedOn w:val="DefaultParagraphFont"/>
    <w:uiPriority w:val="99"/>
    <w:unhideWhenUsed/>
    <w:rsid w:val="004F6AC4"/>
    <w:rPr>
      <w:color w:val="0000FF" w:themeColor="hyperlink"/>
      <w:u w:val="single"/>
    </w:rPr>
  </w:style>
  <w:style w:type="paragraph" w:customStyle="1" w:styleId="TablePara10">
    <w:name w:val="TablePara10"/>
    <w:basedOn w:val="tablepara"/>
    <w:rsid w:val="004F6A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F6AC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F6AC4"/>
    <w:rPr>
      <w:sz w:val="20"/>
    </w:rPr>
  </w:style>
  <w:style w:type="paragraph" w:customStyle="1" w:styleId="ShadedSchClauseSymb">
    <w:name w:val="Shaded Sch Clause Symb"/>
    <w:basedOn w:val="ShadedSchClause"/>
    <w:rsid w:val="004F6AC4"/>
    <w:pPr>
      <w:tabs>
        <w:tab w:val="left" w:pos="0"/>
      </w:tabs>
      <w:ind w:left="975" w:hanging="1457"/>
    </w:pPr>
  </w:style>
  <w:style w:type="character" w:customStyle="1" w:styleId="BalloonTextChar">
    <w:name w:val="Balloon Text Char"/>
    <w:basedOn w:val="DefaultParagraphFont"/>
    <w:link w:val="BalloonText"/>
    <w:uiPriority w:val="99"/>
    <w:rsid w:val="004F6AC4"/>
    <w:rPr>
      <w:rFonts w:ascii="Tahoma" w:hAnsi="Tahoma" w:cs="Tahoma"/>
      <w:sz w:val="16"/>
      <w:szCs w:val="16"/>
      <w:lang w:eastAsia="en-US"/>
    </w:rPr>
  </w:style>
  <w:style w:type="paragraph" w:customStyle="1" w:styleId="CoverTextBullet">
    <w:name w:val="CoverTextBullet"/>
    <w:basedOn w:val="CoverText"/>
    <w:qFormat/>
    <w:rsid w:val="004F6AC4"/>
    <w:pPr>
      <w:numPr>
        <w:numId w:val="5"/>
      </w:numPr>
    </w:pPr>
    <w:rPr>
      <w:color w:val="000000"/>
    </w:rPr>
  </w:style>
  <w:style w:type="character" w:customStyle="1" w:styleId="AmainreturnChar">
    <w:name w:val="A main return Char"/>
    <w:basedOn w:val="DefaultParagraphFont"/>
    <w:link w:val="Amainreturn"/>
    <w:locked/>
    <w:rsid w:val="00837F87"/>
    <w:rPr>
      <w:sz w:val="24"/>
      <w:lang w:eastAsia="en-US"/>
    </w:rPr>
  </w:style>
  <w:style w:type="character" w:customStyle="1" w:styleId="charCitHyperlinkItal">
    <w:name w:val="charCitHyperlinkItal"/>
    <w:basedOn w:val="Hyperlink"/>
    <w:uiPriority w:val="1"/>
    <w:rsid w:val="004F6AC4"/>
    <w:rPr>
      <w:i/>
      <w:color w:val="0000FF" w:themeColor="hyperlink"/>
      <w:u w:val="none"/>
    </w:rPr>
  </w:style>
  <w:style w:type="character" w:customStyle="1" w:styleId="charCitHyperlinkAbbrev">
    <w:name w:val="charCitHyperlinkAbbrev"/>
    <w:basedOn w:val="Hyperlink"/>
    <w:uiPriority w:val="1"/>
    <w:rsid w:val="004F6AC4"/>
    <w:rPr>
      <w:color w:val="0000FF" w:themeColor="hyperlink"/>
      <w:u w:val="none"/>
    </w:rPr>
  </w:style>
  <w:style w:type="paragraph" w:customStyle="1" w:styleId="DetailsNo">
    <w:name w:val="Details No"/>
    <w:basedOn w:val="Actdetails"/>
    <w:uiPriority w:val="99"/>
    <w:rsid w:val="004F6AC4"/>
    <w:pPr>
      <w:ind w:left="0"/>
    </w:pPr>
    <w:rPr>
      <w:sz w:val="18"/>
    </w:rPr>
  </w:style>
  <w:style w:type="character" w:customStyle="1" w:styleId="HeaderChar">
    <w:name w:val="Header Char"/>
    <w:basedOn w:val="DefaultParagraphFont"/>
    <w:link w:val="Header"/>
    <w:rsid w:val="00D37B8D"/>
    <w:rPr>
      <w:sz w:val="24"/>
      <w:lang w:eastAsia="en-US"/>
    </w:rPr>
  </w:style>
  <w:style w:type="paragraph" w:customStyle="1" w:styleId="01aPreamble">
    <w:name w:val="01aPreamble"/>
    <w:basedOn w:val="Normal"/>
    <w:qFormat/>
    <w:rsid w:val="004F6AC4"/>
  </w:style>
  <w:style w:type="paragraph" w:customStyle="1" w:styleId="TableBullet">
    <w:name w:val="TableBullet"/>
    <w:basedOn w:val="TableText10"/>
    <w:qFormat/>
    <w:rsid w:val="004F6AC4"/>
    <w:pPr>
      <w:numPr>
        <w:numId w:val="10"/>
      </w:numPr>
    </w:pPr>
  </w:style>
  <w:style w:type="paragraph" w:customStyle="1" w:styleId="TableNumbered">
    <w:name w:val="TableNumbered"/>
    <w:basedOn w:val="TableText10"/>
    <w:qFormat/>
    <w:rsid w:val="004F6AC4"/>
    <w:pPr>
      <w:numPr>
        <w:numId w:val="11"/>
      </w:numPr>
    </w:pPr>
  </w:style>
  <w:style w:type="character" w:customStyle="1" w:styleId="Heading3Char">
    <w:name w:val="Heading 3 Char"/>
    <w:aliases w:val="h3 Char,sec Char"/>
    <w:basedOn w:val="DefaultParagraphFont"/>
    <w:link w:val="Heading3"/>
    <w:rsid w:val="004F6AC4"/>
    <w:rPr>
      <w:b/>
      <w:sz w:val="24"/>
      <w:lang w:eastAsia="en-US"/>
    </w:rPr>
  </w:style>
  <w:style w:type="paragraph" w:customStyle="1" w:styleId="FormRule">
    <w:name w:val="FormRule"/>
    <w:basedOn w:val="Normal"/>
    <w:rsid w:val="004F6AC4"/>
    <w:pPr>
      <w:pBdr>
        <w:top w:val="single" w:sz="4" w:space="1" w:color="auto"/>
      </w:pBdr>
      <w:spacing w:before="160" w:after="40"/>
      <w:ind w:left="3220" w:right="3260"/>
    </w:pPr>
    <w:rPr>
      <w:sz w:val="8"/>
    </w:rPr>
  </w:style>
  <w:style w:type="paragraph" w:customStyle="1" w:styleId="OldAmdtsEntries">
    <w:name w:val="OldAmdtsEntries"/>
    <w:basedOn w:val="BillBasicHeading"/>
    <w:rsid w:val="004F6AC4"/>
    <w:pPr>
      <w:tabs>
        <w:tab w:val="clear" w:pos="2600"/>
        <w:tab w:val="left" w:leader="dot" w:pos="2700"/>
      </w:tabs>
      <w:ind w:left="2700" w:hanging="2000"/>
    </w:pPr>
    <w:rPr>
      <w:sz w:val="18"/>
    </w:rPr>
  </w:style>
  <w:style w:type="paragraph" w:customStyle="1" w:styleId="OldAmdt2ndLine">
    <w:name w:val="OldAmdt2ndLine"/>
    <w:basedOn w:val="OldAmdtsEntries"/>
    <w:rsid w:val="004F6AC4"/>
    <w:pPr>
      <w:tabs>
        <w:tab w:val="left" w:pos="2700"/>
      </w:tabs>
      <w:spacing w:before="0"/>
    </w:pPr>
  </w:style>
  <w:style w:type="paragraph" w:customStyle="1" w:styleId="parainpara">
    <w:name w:val="para in para"/>
    <w:rsid w:val="004F6A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F6AC4"/>
    <w:pPr>
      <w:spacing w:after="60"/>
      <w:ind w:left="2800"/>
    </w:pPr>
    <w:rPr>
      <w:rFonts w:ascii="ACTCrest" w:hAnsi="ACTCrest"/>
      <w:sz w:val="216"/>
    </w:rPr>
  </w:style>
  <w:style w:type="paragraph" w:customStyle="1" w:styleId="AuthorisedBlock">
    <w:name w:val="AuthorisedBlock"/>
    <w:basedOn w:val="Normal"/>
    <w:rsid w:val="004F6A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F6AC4"/>
    <w:rPr>
      <w:b w:val="0"/>
      <w:sz w:val="32"/>
    </w:rPr>
  </w:style>
  <w:style w:type="paragraph" w:customStyle="1" w:styleId="MH1Chapter">
    <w:name w:val="M H1 Chapter"/>
    <w:basedOn w:val="AH1Chapter"/>
    <w:rsid w:val="004F6AC4"/>
    <w:pPr>
      <w:tabs>
        <w:tab w:val="clear" w:pos="2600"/>
        <w:tab w:val="left" w:pos="2720"/>
      </w:tabs>
      <w:ind w:left="4000" w:hanging="3300"/>
    </w:pPr>
  </w:style>
  <w:style w:type="paragraph" w:customStyle="1" w:styleId="ApprFormHd">
    <w:name w:val="ApprFormHd"/>
    <w:basedOn w:val="Sched-heading"/>
    <w:rsid w:val="004F6AC4"/>
    <w:pPr>
      <w:ind w:left="0" w:firstLine="0"/>
    </w:pPr>
  </w:style>
  <w:style w:type="paragraph" w:customStyle="1" w:styleId="Actdetailsnote">
    <w:name w:val="Act details note"/>
    <w:basedOn w:val="Actdetails"/>
    <w:uiPriority w:val="99"/>
    <w:rsid w:val="004F6AC4"/>
    <w:pPr>
      <w:ind w:left="1620" w:right="-60" w:hanging="720"/>
    </w:pPr>
    <w:rPr>
      <w:sz w:val="18"/>
    </w:rPr>
  </w:style>
  <w:style w:type="character" w:customStyle="1" w:styleId="aNoteChar">
    <w:name w:val="aNote Char"/>
    <w:basedOn w:val="DefaultParagraphFont"/>
    <w:link w:val="aNote"/>
    <w:locked/>
    <w:rsid w:val="00F021B5"/>
    <w:rPr>
      <w:lang w:eastAsia="en-US"/>
    </w:rPr>
  </w:style>
  <w:style w:type="character" w:customStyle="1" w:styleId="NewActChar">
    <w:name w:val="New Act Char"/>
    <w:basedOn w:val="DefaultParagraphFont"/>
    <w:link w:val="NewAct"/>
    <w:rsid w:val="0004130B"/>
    <w:rPr>
      <w:rFonts w:ascii="Arial" w:hAnsi="Arial"/>
      <w:b/>
      <w:lang w:eastAsia="en-US"/>
    </w:rPr>
  </w:style>
  <w:style w:type="character" w:customStyle="1" w:styleId="AparaChar">
    <w:name w:val="A para Char"/>
    <w:basedOn w:val="DefaultParagraphFont"/>
    <w:link w:val="Apara"/>
    <w:locked/>
    <w:rsid w:val="00473609"/>
    <w:rPr>
      <w:sz w:val="24"/>
      <w:lang w:eastAsia="en-US"/>
    </w:rPr>
  </w:style>
  <w:style w:type="character" w:styleId="UnresolvedMention">
    <w:name w:val="Unresolved Mention"/>
    <w:basedOn w:val="DefaultParagraphFont"/>
    <w:uiPriority w:val="99"/>
    <w:semiHidden/>
    <w:unhideWhenUsed/>
    <w:rsid w:val="00755501"/>
    <w:rPr>
      <w:color w:val="605E5C"/>
      <w:shd w:val="clear" w:color="auto" w:fill="E1DFDD"/>
    </w:rPr>
  </w:style>
  <w:style w:type="character" w:styleId="FollowedHyperlink">
    <w:name w:val="FollowedHyperlink"/>
    <w:basedOn w:val="DefaultParagraphFont"/>
    <w:semiHidden/>
    <w:unhideWhenUsed/>
    <w:rsid w:val="00D7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99356">
      <w:bodyDiv w:val="1"/>
      <w:marLeft w:val="0"/>
      <w:marRight w:val="0"/>
      <w:marTop w:val="0"/>
      <w:marBottom w:val="0"/>
      <w:divBdr>
        <w:top w:val="none" w:sz="0" w:space="0" w:color="auto"/>
        <w:left w:val="none" w:sz="0" w:space="0" w:color="auto"/>
        <w:bottom w:val="none" w:sz="0" w:space="0" w:color="auto"/>
        <w:right w:val="none" w:sz="0" w:space="0" w:color="auto"/>
      </w:divBdr>
    </w:div>
    <w:div w:id="17530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20-11" TargetMode="External"/><Relationship Id="rId671" Type="http://schemas.openxmlformats.org/officeDocument/2006/relationships/hyperlink" Target="http://www.legislation.act.gov.au/a/2016-42/default.asp" TargetMode="External"/><Relationship Id="rId21" Type="http://schemas.openxmlformats.org/officeDocument/2006/relationships/footer" Target="footer3.xml"/><Relationship Id="rId63" Type="http://schemas.openxmlformats.org/officeDocument/2006/relationships/hyperlink" Target="http://www.legislation.act.gov.au/a/1997-69"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1-22"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18-9/default.asp" TargetMode="External"/><Relationship Id="rId573" Type="http://schemas.openxmlformats.org/officeDocument/2006/relationships/hyperlink" Target="http://www.legislation.act.gov.au/a/2017-47/default.asp" TargetMode="External"/><Relationship Id="rId629" Type="http://schemas.openxmlformats.org/officeDocument/2006/relationships/hyperlink" Target="http://www.legislation.act.gov.au/a/2011-57"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08-49" TargetMode="External"/><Relationship Id="rId268" Type="http://schemas.openxmlformats.org/officeDocument/2006/relationships/hyperlink" Target="http://www.legislation.act.gov.au/a/2019-29" TargetMode="External"/><Relationship Id="rId475" Type="http://schemas.openxmlformats.org/officeDocument/2006/relationships/hyperlink" Target="http://www.legislation.act.gov.au/a/2011-22" TargetMode="External"/><Relationship Id="rId640" Type="http://schemas.openxmlformats.org/officeDocument/2006/relationships/hyperlink" Target="http://www.legislation.act.gov.au/a/2013-22" TargetMode="External"/><Relationship Id="rId682" Type="http://schemas.openxmlformats.org/officeDocument/2006/relationships/hyperlink" Target="http://www.legislation.act.gov.au/a/2019-31/" TargetMode="External"/><Relationship Id="rId32" Type="http://schemas.openxmlformats.org/officeDocument/2006/relationships/header" Target="header8.xm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2005-58" TargetMode="External"/><Relationship Id="rId335" Type="http://schemas.openxmlformats.org/officeDocument/2006/relationships/hyperlink" Target="http://www.legislation.act.gov.au/a/2016-42"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11-22" TargetMode="External"/><Relationship Id="rId542" Type="http://schemas.openxmlformats.org/officeDocument/2006/relationships/hyperlink" Target="http://www.legislation.act.gov.au/a/2011-22" TargetMode="External"/><Relationship Id="rId584" Type="http://schemas.openxmlformats.org/officeDocument/2006/relationships/hyperlink" Target="http://www.legislation.act.gov.au/a/2012-33" TargetMode="External"/><Relationship Id="rId5" Type="http://schemas.openxmlformats.org/officeDocument/2006/relationships/footnotes" Target="footnote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13-22"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11-22" TargetMode="External"/><Relationship Id="rId486" Type="http://schemas.openxmlformats.org/officeDocument/2006/relationships/hyperlink" Target="http://www.legislation.act.gov.au/a/2012-34" TargetMode="External"/><Relationship Id="rId651" Type="http://schemas.openxmlformats.org/officeDocument/2006/relationships/hyperlink" Target="http://www.legislation.act.gov.au/a/2014-18" TargetMode="External"/><Relationship Id="rId693" Type="http://schemas.openxmlformats.org/officeDocument/2006/relationships/footer" Target="footer17.xml"/><Relationship Id="rId43" Type="http://schemas.openxmlformats.org/officeDocument/2006/relationships/hyperlink" Target="http://www.legislation.act.gov.au/a/2008-19"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11-22" TargetMode="External"/><Relationship Id="rId346" Type="http://schemas.openxmlformats.org/officeDocument/2006/relationships/hyperlink" Target="http://www.legislation.act.gov.au/a/2010-10" TargetMode="External"/><Relationship Id="rId388" Type="http://schemas.openxmlformats.org/officeDocument/2006/relationships/hyperlink" Target="http://www.legislation.act.gov.au/a/2008-20" TargetMode="External"/><Relationship Id="rId511" Type="http://schemas.openxmlformats.org/officeDocument/2006/relationships/hyperlink" Target="http://www.legislation.act.gov.au/a/2012-34" TargetMode="External"/><Relationship Id="rId553" Type="http://schemas.openxmlformats.org/officeDocument/2006/relationships/hyperlink" Target="http://www.legislation.act.gov.au/a/2011-22" TargetMode="External"/><Relationship Id="rId609" Type="http://schemas.openxmlformats.org/officeDocument/2006/relationships/hyperlink" Target="http://www.legislation.act.gov.au/a/2008-49" TargetMode="External"/><Relationship Id="rId85" Type="http://schemas.openxmlformats.org/officeDocument/2006/relationships/hyperlink" Target="http://www.comlaw.gov.au/Series/C2004A07402" TargetMode="External"/><Relationship Id="rId150" Type="http://schemas.openxmlformats.org/officeDocument/2006/relationships/hyperlink" Target="http://www.legislation.act.gov.au/a/2002-51" TargetMode="External"/><Relationship Id="rId192" Type="http://schemas.openxmlformats.org/officeDocument/2006/relationships/hyperlink" Target="http://www.legislation.act.gov.au/a/2005-59"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12-34" TargetMode="External"/><Relationship Id="rId248" Type="http://schemas.openxmlformats.org/officeDocument/2006/relationships/hyperlink" Target="http://www.legislation.act.gov.au/a/2014-51/default.asp" TargetMode="External"/><Relationship Id="rId455" Type="http://schemas.openxmlformats.org/officeDocument/2006/relationships/hyperlink" Target="http://www.legislation.act.gov.au/a/2010-10" TargetMode="External"/><Relationship Id="rId497" Type="http://schemas.openxmlformats.org/officeDocument/2006/relationships/hyperlink" Target="http://www.legislation.act.gov.au/a/2011-22" TargetMode="External"/><Relationship Id="rId620" Type="http://schemas.openxmlformats.org/officeDocument/2006/relationships/hyperlink" Target="http://www.legislation.act.gov.au/a/2010-40" TargetMode="External"/><Relationship Id="rId662" Type="http://schemas.openxmlformats.org/officeDocument/2006/relationships/hyperlink" Target="http://www.legislation.act.gov.au/a/2014-51/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5-38/default.asp" TargetMode="External"/><Relationship Id="rId315" Type="http://schemas.openxmlformats.org/officeDocument/2006/relationships/hyperlink" Target="http://www.legislation.act.gov.au/a/2008-19" TargetMode="External"/><Relationship Id="rId357" Type="http://schemas.openxmlformats.org/officeDocument/2006/relationships/hyperlink" Target="http://www.legislation.act.gov.au/a/2013-22" TargetMode="External"/><Relationship Id="rId522" Type="http://schemas.openxmlformats.org/officeDocument/2006/relationships/hyperlink" Target="http://www.legislation.act.gov.au/a/2012-34" TargetMode="External"/><Relationship Id="rId54" Type="http://schemas.openxmlformats.org/officeDocument/2006/relationships/hyperlink" Target="http://www.legislation.act.gov.au/a/1997-69" TargetMode="External"/><Relationship Id="rId96" Type="http://schemas.openxmlformats.org/officeDocument/2006/relationships/hyperlink" Target="http://www.legislation.act.gov.au/a/2005-59" TargetMode="External"/><Relationship Id="rId161" Type="http://schemas.openxmlformats.org/officeDocument/2006/relationships/hyperlink" Target="http://www.legislation.act.gov.au/a/2005-59" TargetMode="External"/><Relationship Id="rId217" Type="http://schemas.openxmlformats.org/officeDocument/2006/relationships/hyperlink" Target="http://www.legislation.act.gov.au/a/2008-49" TargetMode="External"/><Relationship Id="rId399" Type="http://schemas.openxmlformats.org/officeDocument/2006/relationships/hyperlink" Target="http://www.legislation.act.gov.au/a/2009-51" TargetMode="External"/><Relationship Id="rId564" Type="http://schemas.openxmlformats.org/officeDocument/2006/relationships/hyperlink" Target="http://www.legislation.act.gov.au/a/2011-22" TargetMode="External"/><Relationship Id="rId259" Type="http://schemas.openxmlformats.org/officeDocument/2006/relationships/hyperlink" Target="http://www.legislation.act.gov.au/a/2017-10/default.asp" TargetMode="External"/><Relationship Id="rId424" Type="http://schemas.openxmlformats.org/officeDocument/2006/relationships/hyperlink" Target="http://www.legislation.act.gov.au/a/2011-22" TargetMode="External"/><Relationship Id="rId466" Type="http://schemas.openxmlformats.org/officeDocument/2006/relationships/hyperlink" Target="http://www.legislation.act.gov.au/a/2011-22" TargetMode="External"/><Relationship Id="rId631" Type="http://schemas.openxmlformats.org/officeDocument/2006/relationships/hyperlink" Target="http://www.legislation.act.gov.au/a/2011-55" TargetMode="External"/><Relationship Id="rId673" Type="http://schemas.openxmlformats.org/officeDocument/2006/relationships/hyperlink" Target="http://www.legislation.act.gov.au/a/2017-47/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s://www.legislation.act.gov.au/cn/2019-19/" TargetMode="External"/><Relationship Id="rId326" Type="http://schemas.openxmlformats.org/officeDocument/2006/relationships/hyperlink" Target="http://www.legislation.act.gov.au/a/2010-10" TargetMode="External"/><Relationship Id="rId533" Type="http://schemas.openxmlformats.org/officeDocument/2006/relationships/hyperlink" Target="http://www.legislation.act.gov.au/a/2011-22" TargetMode="External"/><Relationship Id="rId65" Type="http://schemas.openxmlformats.org/officeDocument/2006/relationships/hyperlink" Target="http://www.legislation.act.gov.au/a/2005-5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6-4/default.asp" TargetMode="External"/><Relationship Id="rId575" Type="http://schemas.openxmlformats.org/officeDocument/2006/relationships/hyperlink" Target="http://www.legislation.act.gov.au/a/2013-19"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11-55" TargetMode="External"/><Relationship Id="rId435" Type="http://schemas.openxmlformats.org/officeDocument/2006/relationships/hyperlink" Target="http://www.legislation.act.gov.au/a/2008-49"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2008-49" TargetMode="External"/><Relationship Id="rId642" Type="http://schemas.openxmlformats.org/officeDocument/2006/relationships/hyperlink" Target="http://www.legislation.act.gov.au/a/2013-39" TargetMode="External"/><Relationship Id="rId684" Type="http://schemas.openxmlformats.org/officeDocument/2006/relationships/hyperlink" Target="http://www.legislation.act.gov.au/a/2020-11/" TargetMode="External"/><Relationship Id="rId281" Type="http://schemas.openxmlformats.org/officeDocument/2006/relationships/hyperlink" Target="http://www.legislation.act.gov.au/a/2017-47/default.asp"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12-34"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5-40"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22" TargetMode="External"/><Relationship Id="rId544" Type="http://schemas.openxmlformats.org/officeDocument/2006/relationships/hyperlink" Target="http://www.legislation.act.gov.au/a/2014-6" TargetMode="External"/><Relationship Id="rId586" Type="http://schemas.openxmlformats.org/officeDocument/2006/relationships/hyperlink" Target="http://www.legislation.act.gov.au/a/2010-10" TargetMode="External"/><Relationship Id="rId7" Type="http://schemas.openxmlformats.org/officeDocument/2006/relationships/image" Target="media/image1.png"/><Relationship Id="rId183" Type="http://schemas.openxmlformats.org/officeDocument/2006/relationships/hyperlink" Target="http://www.legislation.act.gov.au/a/2001-14" TargetMode="External"/><Relationship Id="rId239" Type="http://schemas.openxmlformats.org/officeDocument/2006/relationships/hyperlink" Target="http://www.legislation.act.gov.au/a/2013-39" TargetMode="External"/><Relationship Id="rId390" Type="http://schemas.openxmlformats.org/officeDocument/2006/relationships/hyperlink" Target="http://www.legislation.act.gov.au/a/2015-38" TargetMode="External"/><Relationship Id="rId404" Type="http://schemas.openxmlformats.org/officeDocument/2006/relationships/hyperlink" Target="http://www.legislation.act.gov.au/a/2013-39" TargetMode="External"/><Relationship Id="rId446" Type="http://schemas.openxmlformats.org/officeDocument/2006/relationships/hyperlink" Target="http://www.legislation.act.gov.au/a/2011-22" TargetMode="External"/><Relationship Id="rId611" Type="http://schemas.openxmlformats.org/officeDocument/2006/relationships/hyperlink" Target="http://www.legislation.act.gov.au/a/2008-44" TargetMode="External"/><Relationship Id="rId653" Type="http://schemas.openxmlformats.org/officeDocument/2006/relationships/hyperlink" Target="http://www.legislation.act.gov.au/a/2015-37" TargetMode="External"/><Relationship Id="rId250" Type="http://schemas.openxmlformats.org/officeDocument/2006/relationships/hyperlink" Target="http://www.legislation.act.gov.au/a/2014-51/default.asp" TargetMode="External"/><Relationship Id="rId292" Type="http://schemas.openxmlformats.org/officeDocument/2006/relationships/hyperlink" Target="http://www.legislation.act.gov.au/a/2010-10" TargetMode="External"/><Relationship Id="rId306" Type="http://schemas.openxmlformats.org/officeDocument/2006/relationships/hyperlink" Target="http://www.legislation.act.gov.au/a/2008-19" TargetMode="External"/><Relationship Id="rId488" Type="http://schemas.openxmlformats.org/officeDocument/2006/relationships/hyperlink" Target="http://www.legislation.act.gov.au/a/2012-34" TargetMode="External"/><Relationship Id="rId695" Type="http://schemas.openxmlformats.org/officeDocument/2006/relationships/header" Target="header17.xm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12-33/default.asp"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32" TargetMode="External"/><Relationship Id="rId513" Type="http://schemas.openxmlformats.org/officeDocument/2006/relationships/hyperlink" Target="http://www.legislation.act.gov.au/a/2012-34" TargetMode="External"/><Relationship Id="rId555" Type="http://schemas.openxmlformats.org/officeDocument/2006/relationships/hyperlink" Target="http://www.legislation.act.gov.au/a/2011-52" TargetMode="External"/><Relationship Id="rId597" Type="http://schemas.openxmlformats.org/officeDocument/2006/relationships/hyperlink" Target="http://www.legislation.act.gov.au/a/2018-52" TargetMode="External"/><Relationship Id="rId152" Type="http://schemas.openxmlformats.org/officeDocument/2006/relationships/hyperlink" Target="http://www.legislation.nsw.gov.au/maintop/view/inforce/act+93+1999+cd+0+N" TargetMode="External"/><Relationship Id="rId194" Type="http://schemas.openxmlformats.org/officeDocument/2006/relationships/hyperlink" Target="http://www.legislation.act.gov.au/a/2017-47/default.asp" TargetMode="External"/><Relationship Id="rId208" Type="http://schemas.openxmlformats.org/officeDocument/2006/relationships/hyperlink" Target="http://www.legislation.act.gov.au/a/2008-14"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6-4/default.asp" TargetMode="External"/><Relationship Id="rId622" Type="http://schemas.openxmlformats.org/officeDocument/2006/relationships/hyperlink" Target="http://www.legislation.act.gov.au/a/2009-51" TargetMode="External"/><Relationship Id="rId261" Type="http://schemas.openxmlformats.org/officeDocument/2006/relationships/hyperlink" Target="http://www.legislation.act.gov.au/a/2017-47/default.asp" TargetMode="External"/><Relationship Id="rId499" Type="http://schemas.openxmlformats.org/officeDocument/2006/relationships/hyperlink" Target="http://www.legislation.act.gov.au/a/2012-34" TargetMode="External"/><Relationship Id="rId664" Type="http://schemas.openxmlformats.org/officeDocument/2006/relationships/hyperlink" Target="http://www.legislation.act.gov.au/a/2016-4"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8-19" TargetMode="External"/><Relationship Id="rId359" Type="http://schemas.openxmlformats.org/officeDocument/2006/relationships/hyperlink" Target="http://www.legislation.act.gov.au/a/2013-22" TargetMode="External"/><Relationship Id="rId524" Type="http://schemas.openxmlformats.org/officeDocument/2006/relationships/hyperlink" Target="http://www.legislation.act.gov.au/a/2011-22" TargetMode="External"/><Relationship Id="rId566" Type="http://schemas.openxmlformats.org/officeDocument/2006/relationships/hyperlink" Target="http://www.legislation.act.gov.au/a/2013-19" TargetMode="External"/><Relationship Id="rId98" Type="http://schemas.openxmlformats.org/officeDocument/2006/relationships/hyperlink" Target="http://www.legislation.act.gov.au/a/1991-1" TargetMode="External"/><Relationship Id="rId121" Type="http://schemas.openxmlformats.org/officeDocument/2006/relationships/hyperlink" Target="http://www.legislation.act.gov.au/a/1900-40" TargetMode="External"/><Relationship Id="rId163" Type="http://schemas.openxmlformats.org/officeDocument/2006/relationships/hyperlink" Target="http://www.legislation.act.gov.au/a/1900-40" TargetMode="External"/><Relationship Id="rId219" Type="http://schemas.openxmlformats.org/officeDocument/2006/relationships/hyperlink" Target="http://www.legislation.act.gov.au/a/2008-51" TargetMode="External"/><Relationship Id="rId370" Type="http://schemas.openxmlformats.org/officeDocument/2006/relationships/hyperlink" Target="http://www.legislation.act.gov.au/a/2010-10" TargetMode="External"/><Relationship Id="rId426" Type="http://schemas.openxmlformats.org/officeDocument/2006/relationships/hyperlink" Target="http://www.legislation.act.gov.au/a/2018-52" TargetMode="External"/><Relationship Id="rId633" Type="http://schemas.openxmlformats.org/officeDocument/2006/relationships/hyperlink" Target="http://www.legislation.act.gov.au/a/2012-40" TargetMode="External"/><Relationship Id="rId230" Type="http://schemas.openxmlformats.org/officeDocument/2006/relationships/hyperlink" Target="http://www.legislation.act.gov.au/cn/2011-12/default.asp" TargetMode="External"/><Relationship Id="rId468" Type="http://schemas.openxmlformats.org/officeDocument/2006/relationships/hyperlink" Target="http://www.legislation.act.gov.au/a/2011-22" TargetMode="External"/><Relationship Id="rId675" Type="http://schemas.openxmlformats.org/officeDocument/2006/relationships/hyperlink" Target="http://www.legislation.act.gov.au/a/2018-9/default.asp" TargetMode="External"/><Relationship Id="rId25" Type="http://schemas.openxmlformats.org/officeDocument/2006/relationships/footer" Target="footer5.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20-14/" TargetMode="External"/><Relationship Id="rId328" Type="http://schemas.openxmlformats.org/officeDocument/2006/relationships/hyperlink" Target="http://www.legislation.act.gov.au/a/2011-22" TargetMode="External"/><Relationship Id="rId535" Type="http://schemas.openxmlformats.org/officeDocument/2006/relationships/hyperlink" Target="http://www.legislation.act.gov.au/a/2021-1/" TargetMode="External"/><Relationship Id="rId577" Type="http://schemas.openxmlformats.org/officeDocument/2006/relationships/hyperlink" Target="http://www.legislation.act.gov.au/a/2011-22" TargetMode="External"/><Relationship Id="rId700" Type="http://schemas.openxmlformats.org/officeDocument/2006/relationships/theme" Target="theme/theme1.xm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2011-52" TargetMode="External"/><Relationship Id="rId241" Type="http://schemas.openxmlformats.org/officeDocument/2006/relationships/hyperlink" Target="http://www.legislation.act.gov.au/a/2014-6" TargetMode="External"/><Relationship Id="rId437" Type="http://schemas.openxmlformats.org/officeDocument/2006/relationships/hyperlink" Target="http://www.legislation.act.gov.au/a/2008-49" TargetMode="External"/><Relationship Id="rId479" Type="http://schemas.openxmlformats.org/officeDocument/2006/relationships/hyperlink" Target="http://www.legislation.act.gov.au/a/2012-34" TargetMode="External"/><Relationship Id="rId644" Type="http://schemas.openxmlformats.org/officeDocument/2006/relationships/hyperlink" Target="http://www.legislation.act.gov.au/a/2013-39/default.asp" TargetMode="External"/><Relationship Id="rId686"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11-22"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11-22" TargetMode="External"/><Relationship Id="rId504" Type="http://schemas.openxmlformats.org/officeDocument/2006/relationships/hyperlink" Target="http://www.legislation.act.gov.au/a/2015-50" TargetMode="External"/><Relationship Id="rId546" Type="http://schemas.openxmlformats.org/officeDocument/2006/relationships/hyperlink" Target="http://www.legislation.act.gov.au/a/2009-28" TargetMode="External"/><Relationship Id="rId78" Type="http://schemas.openxmlformats.org/officeDocument/2006/relationships/hyperlink" Target="http://www.legislation.act.gov.au/a/2008-19" TargetMode="External"/><Relationship Id="rId101" Type="http://schemas.openxmlformats.org/officeDocument/2006/relationships/hyperlink" Target="http://www.legislation.act.gov.au/a/2015-38/default.asp" TargetMode="External"/><Relationship Id="rId143" Type="http://schemas.openxmlformats.org/officeDocument/2006/relationships/hyperlink" Target="http://www.legislation.act.gov.au/a/2001-14" TargetMode="External"/><Relationship Id="rId185" Type="http://schemas.openxmlformats.org/officeDocument/2006/relationships/header" Target="header10.xml"/><Relationship Id="rId350" Type="http://schemas.openxmlformats.org/officeDocument/2006/relationships/hyperlink" Target="http://www.legislation.act.gov.au/a/2014-51/default.asp" TargetMode="External"/><Relationship Id="rId406" Type="http://schemas.openxmlformats.org/officeDocument/2006/relationships/hyperlink" Target="http://www.legislation.act.gov.au/a/2011-22" TargetMode="External"/><Relationship Id="rId588" Type="http://schemas.openxmlformats.org/officeDocument/2006/relationships/hyperlink" Target="http://www.legislation.act.gov.au/a/2017-47/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19" TargetMode="External"/><Relationship Id="rId392" Type="http://schemas.openxmlformats.org/officeDocument/2006/relationships/hyperlink" Target="http://www.legislation.act.gov.au/a/2010-10" TargetMode="External"/><Relationship Id="rId448" Type="http://schemas.openxmlformats.org/officeDocument/2006/relationships/hyperlink" Target="http://www.legislation.act.gov.au/a/2011-22" TargetMode="External"/><Relationship Id="rId613" Type="http://schemas.openxmlformats.org/officeDocument/2006/relationships/hyperlink" Target="http://www.legislation.act.gov.au/a/2009-28" TargetMode="External"/><Relationship Id="rId655" Type="http://schemas.openxmlformats.org/officeDocument/2006/relationships/hyperlink" Target="http://www.legislation.act.gov.au/a/2015-37" TargetMode="External"/><Relationship Id="rId697" Type="http://schemas.openxmlformats.org/officeDocument/2006/relationships/header" Target="header18.xml"/><Relationship Id="rId252" Type="http://schemas.openxmlformats.org/officeDocument/2006/relationships/hyperlink" Target="http://www.legislation.act.gov.au/a/2016-4/default.asp" TargetMode="External"/><Relationship Id="rId294" Type="http://schemas.openxmlformats.org/officeDocument/2006/relationships/hyperlink" Target="http://www.legislation.act.gov.au/a/2010-10" TargetMode="External"/><Relationship Id="rId308" Type="http://schemas.openxmlformats.org/officeDocument/2006/relationships/hyperlink" Target="http://www.legislation.act.gov.au/a/2011-22" TargetMode="External"/><Relationship Id="rId515" Type="http://schemas.openxmlformats.org/officeDocument/2006/relationships/hyperlink" Target="http://www.legislation.act.gov.au/a/2015-50"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12-33/default.asp"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2-33" TargetMode="External"/><Relationship Id="rId557" Type="http://schemas.openxmlformats.org/officeDocument/2006/relationships/hyperlink" Target="http://www.legislation.act.gov.au/a/2011-52" TargetMode="External"/><Relationship Id="rId599" Type="http://schemas.openxmlformats.org/officeDocument/2006/relationships/hyperlink" Target="http://www.legislation.act.gov.au/a/2016-32" TargetMode="External"/><Relationship Id="rId196" Type="http://schemas.openxmlformats.org/officeDocument/2006/relationships/hyperlink" Target="http://www.legislation.act.gov.au/a/2005-59"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10-10" TargetMode="External"/><Relationship Id="rId624" Type="http://schemas.openxmlformats.org/officeDocument/2006/relationships/hyperlink" Target="http://www.legislation.act.gov.au/a/2011-22" TargetMode="External"/><Relationship Id="rId666" Type="http://schemas.openxmlformats.org/officeDocument/2006/relationships/hyperlink" Target="http://www.legislation.act.gov.au/a/2016-13" TargetMode="External"/><Relationship Id="rId16" Type="http://schemas.openxmlformats.org/officeDocument/2006/relationships/header" Target="header1.xml"/><Relationship Id="rId221" Type="http://schemas.openxmlformats.org/officeDocument/2006/relationships/hyperlink" Target="http://www.legislation.act.gov.au/a/2009-51" TargetMode="External"/><Relationship Id="rId263" Type="http://schemas.openxmlformats.org/officeDocument/2006/relationships/hyperlink" Target="http://www.legislation.act.gov.au/a/2018-52" TargetMode="External"/><Relationship Id="rId319" Type="http://schemas.openxmlformats.org/officeDocument/2006/relationships/hyperlink" Target="http://www.legislation.act.gov.au/a/2016-13" TargetMode="External"/><Relationship Id="rId470" Type="http://schemas.openxmlformats.org/officeDocument/2006/relationships/hyperlink" Target="http://www.legislation.act.gov.au/a/2011-22" TargetMode="External"/><Relationship Id="rId526" Type="http://schemas.openxmlformats.org/officeDocument/2006/relationships/hyperlink" Target="http://www.legislation.act.gov.au/a/2011-22" TargetMode="External"/><Relationship Id="rId58" Type="http://schemas.openxmlformats.org/officeDocument/2006/relationships/hyperlink" Target="http://www.legislation.nsw.gov.au/maintop/view/inforce/act+93+1999+cd+0+N"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13-22" TargetMode="External"/><Relationship Id="rId165" Type="http://schemas.openxmlformats.org/officeDocument/2006/relationships/hyperlink" Target="http://www.legislation.act.gov.au/a/2015-38/default.asp" TargetMode="External"/><Relationship Id="rId372" Type="http://schemas.openxmlformats.org/officeDocument/2006/relationships/hyperlink" Target="http://www.legislation.act.gov.au/a/2013-19"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2-34" TargetMode="External"/><Relationship Id="rId677" Type="http://schemas.openxmlformats.org/officeDocument/2006/relationships/hyperlink" Target="http://www.legislation.act.gov.au/a/2019-29/" TargetMode="External"/><Relationship Id="rId232" Type="http://schemas.openxmlformats.org/officeDocument/2006/relationships/hyperlink" Target="http://www.legislation.act.gov.au/a/2012-33" TargetMode="External"/><Relationship Id="rId274" Type="http://schemas.openxmlformats.org/officeDocument/2006/relationships/hyperlink" Target="http://www.legislation.act.gov.au/a/2008-19" TargetMode="External"/><Relationship Id="rId481" Type="http://schemas.openxmlformats.org/officeDocument/2006/relationships/hyperlink" Target="http://www.legislation.act.gov.au/a/2012-34" TargetMode="External"/><Relationship Id="rId27" Type="http://schemas.openxmlformats.org/officeDocument/2006/relationships/hyperlink" Target="http://www.legislation.act.gov.au/a/2004-5" TargetMode="External"/><Relationship Id="rId69" Type="http://schemas.openxmlformats.org/officeDocument/2006/relationships/hyperlink" Target="http://www.legislation.act.gov.au/a/2008-19"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a/2011-22" TargetMode="External"/><Relationship Id="rId80" Type="http://schemas.openxmlformats.org/officeDocument/2006/relationships/hyperlink" Target="http://www2.ohchr.org/english/law/treatmentprisoners.htm"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7-47/default.asp"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12-34" TargetMode="External"/><Relationship Id="rId604" Type="http://schemas.openxmlformats.org/officeDocument/2006/relationships/hyperlink" Target="http://www.legislation.act.gov.au/a/2008-14" TargetMode="External"/><Relationship Id="rId646" Type="http://schemas.openxmlformats.org/officeDocument/2006/relationships/hyperlink" Target="http://www.legislation.act.gov.au/a/2013-39" TargetMode="External"/><Relationship Id="rId201" Type="http://schemas.openxmlformats.org/officeDocument/2006/relationships/hyperlink" Target="http://www.legislation.act.gov.au/a/2008-19" TargetMode="External"/><Relationship Id="rId243" Type="http://schemas.openxmlformats.org/officeDocument/2006/relationships/hyperlink" Target="http://www.legislation.act.gov.au/a/2014-51/default.asp" TargetMode="External"/><Relationship Id="rId285" Type="http://schemas.openxmlformats.org/officeDocument/2006/relationships/hyperlink" Target="http://www.legislation.act.gov.au/a/2011-22" TargetMode="External"/><Relationship Id="rId450" Type="http://schemas.openxmlformats.org/officeDocument/2006/relationships/hyperlink" Target="http://www.legislation.act.gov.au/a/2011-22" TargetMode="External"/><Relationship Id="rId506" Type="http://schemas.openxmlformats.org/officeDocument/2006/relationships/hyperlink" Target="http://www.legislation.act.gov.au/a/2012-34" TargetMode="External"/><Relationship Id="rId688" Type="http://schemas.openxmlformats.org/officeDocument/2006/relationships/header" Target="header14.xml"/><Relationship Id="rId38" Type="http://schemas.openxmlformats.org/officeDocument/2006/relationships/hyperlink" Target="http://www.legislation.act.gov.au/a/2005-59" TargetMode="External"/><Relationship Id="rId103" Type="http://schemas.openxmlformats.org/officeDocument/2006/relationships/hyperlink" Target="http://www.legislation.act.gov.au/a/1997-125" TargetMode="External"/><Relationship Id="rId310" Type="http://schemas.openxmlformats.org/officeDocument/2006/relationships/hyperlink" Target="http://www.legislation.act.gov.au/a/2008-19" TargetMode="External"/><Relationship Id="rId492" Type="http://schemas.openxmlformats.org/officeDocument/2006/relationships/hyperlink" Target="http://www.legislation.act.gov.au/a/2012-34" TargetMode="External"/><Relationship Id="rId548" Type="http://schemas.openxmlformats.org/officeDocument/2006/relationships/hyperlink" Target="http://www.legislation.act.gov.au/a/2009-28" TargetMode="External"/><Relationship Id="rId91" Type="http://schemas.openxmlformats.org/officeDocument/2006/relationships/hyperlink" Target="http://www.legislation.act.gov.au/a/2004-28" TargetMode="External"/><Relationship Id="rId145" Type="http://schemas.openxmlformats.org/officeDocument/2006/relationships/hyperlink" Target="http://www.legislation.act.gov.au/a/2001-14" TargetMode="External"/><Relationship Id="rId187" Type="http://schemas.openxmlformats.org/officeDocument/2006/relationships/footer" Target="footer11.xml"/><Relationship Id="rId352" Type="http://schemas.openxmlformats.org/officeDocument/2006/relationships/hyperlink" Target="http://www.legislation.act.gov.au/a/2011-22"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10-10" TargetMode="External"/><Relationship Id="rId212" Type="http://schemas.openxmlformats.org/officeDocument/2006/relationships/hyperlink" Target="http://www.legislation.act.gov.au/a/2008-20" TargetMode="External"/><Relationship Id="rId254" Type="http://schemas.openxmlformats.org/officeDocument/2006/relationships/hyperlink" Target="http://www.legislation.act.gov.au/a/2016-1/default.asp" TargetMode="External"/><Relationship Id="rId657" Type="http://schemas.openxmlformats.org/officeDocument/2006/relationships/hyperlink" Target="http://www.legislation.act.gov.au/a/2015-38" TargetMode="External"/><Relationship Id="rId699" Type="http://schemas.openxmlformats.org/officeDocument/2006/relationships/fontTable" Target="fontTable.xml"/><Relationship Id="rId49" Type="http://schemas.openxmlformats.org/officeDocument/2006/relationships/hyperlink" Target="http://www.legislation.act.gov.au/a/1994-37" TargetMode="External"/><Relationship Id="rId114" Type="http://schemas.openxmlformats.org/officeDocument/2006/relationships/hyperlink" Target="http://www.legislation.act.gov.au/a/2003-51" TargetMode="External"/><Relationship Id="rId296" Type="http://schemas.openxmlformats.org/officeDocument/2006/relationships/hyperlink" Target="http://www.legislation.act.gov.au/a/2011-22" TargetMode="External"/><Relationship Id="rId461" Type="http://schemas.openxmlformats.org/officeDocument/2006/relationships/hyperlink" Target="http://www.legislation.act.gov.au/a/2015-37" TargetMode="External"/><Relationship Id="rId517" Type="http://schemas.openxmlformats.org/officeDocument/2006/relationships/hyperlink" Target="http://www.legislation.act.gov.au/a/2012-34" TargetMode="External"/><Relationship Id="rId559" Type="http://schemas.openxmlformats.org/officeDocument/2006/relationships/hyperlink" Target="http://www.legislation.act.gov.au/a/2012-34" TargetMode="External"/><Relationship Id="rId60" Type="http://schemas.openxmlformats.org/officeDocument/2006/relationships/hyperlink" Target="http://www.legislation.act.gov.au/a/2004-8"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59" TargetMode="External"/><Relationship Id="rId321" Type="http://schemas.openxmlformats.org/officeDocument/2006/relationships/hyperlink" Target="http://www.legislation.act.gov.au/a/2018-52" TargetMode="External"/><Relationship Id="rId363" Type="http://schemas.openxmlformats.org/officeDocument/2006/relationships/hyperlink" Target="http://www.legislation.act.gov.au/a/2012-33"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13-39" TargetMode="External"/><Relationship Id="rId626" Type="http://schemas.openxmlformats.org/officeDocument/2006/relationships/hyperlink" Target="http://www.legislation.act.gov.au/a/2011-52" TargetMode="External"/><Relationship Id="rId223" Type="http://schemas.openxmlformats.org/officeDocument/2006/relationships/hyperlink" Target="http://www.legislation.act.gov.au/a/2010-10" TargetMode="External"/><Relationship Id="rId430" Type="http://schemas.openxmlformats.org/officeDocument/2006/relationships/hyperlink" Target="http://www.legislation.act.gov.au/a/2017-47/default.asp" TargetMode="External"/><Relationship Id="rId668" Type="http://schemas.openxmlformats.org/officeDocument/2006/relationships/hyperlink" Target="http://www.legislation.act.gov.au/a/2016-32" TargetMode="External"/><Relationship Id="rId18" Type="http://schemas.openxmlformats.org/officeDocument/2006/relationships/footer" Target="footer1.xml"/><Relationship Id="rId265" Type="http://schemas.openxmlformats.org/officeDocument/2006/relationships/hyperlink" Target="https://www.legislation.act.gov.au/a/2019-18" TargetMode="External"/><Relationship Id="rId472" Type="http://schemas.openxmlformats.org/officeDocument/2006/relationships/hyperlink" Target="http://www.legislation.act.gov.au/a/2011-22" TargetMode="External"/><Relationship Id="rId528" Type="http://schemas.openxmlformats.org/officeDocument/2006/relationships/hyperlink" Target="http://www.legislation.act.gov.au/a/2011-22" TargetMode="External"/><Relationship Id="rId125" Type="http://schemas.openxmlformats.org/officeDocument/2006/relationships/hyperlink" Target="http://www.legislation.act.gov.au/a/2005-58" TargetMode="External"/><Relationship Id="rId167" Type="http://schemas.openxmlformats.org/officeDocument/2006/relationships/hyperlink" Target="http://www.legislation.act.gov.au/a/2011-35" TargetMode="External"/><Relationship Id="rId332" Type="http://schemas.openxmlformats.org/officeDocument/2006/relationships/hyperlink" Target="http://www.legislation.act.gov.au/a/2011-22" TargetMode="External"/><Relationship Id="rId374" Type="http://schemas.openxmlformats.org/officeDocument/2006/relationships/hyperlink" Target="http://www.legislation.act.gov.au/a/2017-47/default.asp" TargetMode="External"/><Relationship Id="rId581" Type="http://schemas.openxmlformats.org/officeDocument/2006/relationships/hyperlink" Target="http://www.legislation.act.gov.au/a/2013-19" TargetMode="External"/><Relationship Id="rId71" Type="http://schemas.openxmlformats.org/officeDocument/2006/relationships/hyperlink" Target="http://www.legislation.act.gov.au/a/2008-19" TargetMode="External"/><Relationship Id="rId234" Type="http://schemas.openxmlformats.org/officeDocument/2006/relationships/hyperlink" Target="http://www.legislation.act.gov.au/a/2012-34" TargetMode="External"/><Relationship Id="rId637" Type="http://schemas.openxmlformats.org/officeDocument/2006/relationships/hyperlink" Target="http://www.legislation.act.gov.au/a/2013-19/default.asp" TargetMode="External"/><Relationship Id="rId679" Type="http://schemas.openxmlformats.org/officeDocument/2006/relationships/hyperlink" Target="http://www.legislation.act.gov.au/a/2019-29/" TargetMode="External"/><Relationship Id="rId2" Type="http://schemas.openxmlformats.org/officeDocument/2006/relationships/styles" Target="styles.xml"/><Relationship Id="rId29" Type="http://schemas.openxmlformats.org/officeDocument/2006/relationships/header" Target="header7.xml"/><Relationship Id="rId276" Type="http://schemas.openxmlformats.org/officeDocument/2006/relationships/hyperlink" Target="http://www.legislation.act.gov.au/a/2011-22" TargetMode="External"/><Relationship Id="rId441" Type="http://schemas.openxmlformats.org/officeDocument/2006/relationships/hyperlink" Target="http://www.legislation.act.gov.au/a/2011-22" TargetMode="External"/><Relationship Id="rId483" Type="http://schemas.openxmlformats.org/officeDocument/2006/relationships/hyperlink" Target="http://www.legislation.act.gov.au/a/2012-34" TargetMode="External"/><Relationship Id="rId539" Type="http://schemas.openxmlformats.org/officeDocument/2006/relationships/hyperlink" Target="http://www.legislation.act.gov.au/a/2011-22" TargetMode="External"/><Relationship Id="rId690" Type="http://schemas.openxmlformats.org/officeDocument/2006/relationships/footer" Target="footer16.xml"/><Relationship Id="rId40" Type="http://schemas.openxmlformats.org/officeDocument/2006/relationships/hyperlink" Target="http://www.legislation.act.gov.au/a/1991-1" TargetMode="External"/><Relationship Id="rId136" Type="http://schemas.openxmlformats.org/officeDocument/2006/relationships/hyperlink" Target="http://www.legislation.act.gov.au/a/alt_a1989-33co"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1-22" TargetMode="External"/><Relationship Id="rId343" Type="http://schemas.openxmlformats.org/officeDocument/2006/relationships/hyperlink" Target="http://www.legislation.act.gov.au/a/2011-22" TargetMode="External"/><Relationship Id="rId550" Type="http://schemas.openxmlformats.org/officeDocument/2006/relationships/hyperlink" Target="http://www.legislation.act.gov.au/a/2011-55"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5-38/default.asp" TargetMode="External"/><Relationship Id="rId199" Type="http://schemas.openxmlformats.org/officeDocument/2006/relationships/hyperlink" Target="http://www.legislation.act.gov.au/a/2016-31/default.asp" TargetMode="External"/><Relationship Id="rId203" Type="http://schemas.openxmlformats.org/officeDocument/2006/relationships/header" Target="header12.xm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14-18" TargetMode="External"/><Relationship Id="rId592" Type="http://schemas.openxmlformats.org/officeDocument/2006/relationships/hyperlink" Target="http://www.legislation.act.gov.au/a/2013-22" TargetMode="External"/><Relationship Id="rId606" Type="http://schemas.openxmlformats.org/officeDocument/2006/relationships/hyperlink" Target="http://www.legislation.act.gov.au/a/2008-19" TargetMode="External"/><Relationship Id="rId627" Type="http://schemas.openxmlformats.org/officeDocument/2006/relationships/hyperlink" Target="http://www.legislation.act.gov.au/a/2011-52" TargetMode="External"/><Relationship Id="rId648" Type="http://schemas.openxmlformats.org/officeDocument/2006/relationships/hyperlink" Target="http://www.legislation.act.gov.au/a/2013-39/default.asp" TargetMode="External"/><Relationship Id="rId669" Type="http://schemas.openxmlformats.org/officeDocument/2006/relationships/hyperlink" Target="http://www.legislation.act.gov.au/a/2016-32" TargetMode="External"/><Relationship Id="rId19" Type="http://schemas.openxmlformats.org/officeDocument/2006/relationships/footer" Target="footer2.xml"/><Relationship Id="rId224" Type="http://schemas.openxmlformats.org/officeDocument/2006/relationships/hyperlink" Target="http://www.legislation.act.gov.au/a/2010-30" TargetMode="External"/><Relationship Id="rId245" Type="http://schemas.openxmlformats.org/officeDocument/2006/relationships/hyperlink" Target="http://www.legislation.act.gov.au/a/2015-38" TargetMode="External"/><Relationship Id="rId266" Type="http://schemas.openxmlformats.org/officeDocument/2006/relationships/hyperlink" Target="http://www.legislation.act.gov.au/a/2019-18/default.asp" TargetMode="External"/><Relationship Id="rId287" Type="http://schemas.openxmlformats.org/officeDocument/2006/relationships/hyperlink" Target="http://www.legislation.act.gov.au/a/2014-18" TargetMode="External"/><Relationship Id="rId410" Type="http://schemas.openxmlformats.org/officeDocument/2006/relationships/hyperlink" Target="http://www.legislation.act.gov.au/a/2011-22" TargetMode="External"/><Relationship Id="rId431" Type="http://schemas.openxmlformats.org/officeDocument/2006/relationships/hyperlink" Target="http://www.legislation.act.gov.au/a/2011-22"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1-22" TargetMode="External"/><Relationship Id="rId494" Type="http://schemas.openxmlformats.org/officeDocument/2006/relationships/hyperlink" Target="http://www.legislation.act.gov.au/a/2011-57" TargetMode="External"/><Relationship Id="rId508" Type="http://schemas.openxmlformats.org/officeDocument/2006/relationships/hyperlink" Target="http://www.legislation.act.gov.au/a/2012-34" TargetMode="External"/><Relationship Id="rId529" Type="http://schemas.openxmlformats.org/officeDocument/2006/relationships/hyperlink" Target="http://www.legislation.act.gov.au/a/2011-22" TargetMode="External"/><Relationship Id="rId680" Type="http://schemas.openxmlformats.org/officeDocument/2006/relationships/hyperlink" Target="http://www.legislation.act.gov.au/a/2018-52" TargetMode="External"/><Relationship Id="rId30" Type="http://schemas.openxmlformats.org/officeDocument/2006/relationships/footer" Target="footer7.xml"/><Relationship Id="rId105" Type="http://schemas.openxmlformats.org/officeDocument/2006/relationships/hyperlink" Target="http://www.legislation.act.gov.au/a/2008-19"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alt_a1989-33co" TargetMode="External"/><Relationship Id="rId168" Type="http://schemas.openxmlformats.org/officeDocument/2006/relationships/hyperlink" Target="http://www.legislation.act.gov.au/a/2011-35" TargetMode="External"/><Relationship Id="rId312" Type="http://schemas.openxmlformats.org/officeDocument/2006/relationships/hyperlink" Target="http://www.legislation.act.gov.au/a/2016-13"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7-47/default.asp" TargetMode="External"/><Relationship Id="rId540" Type="http://schemas.openxmlformats.org/officeDocument/2006/relationships/hyperlink" Target="http://www.legislation.act.gov.au/a/2015-37"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0" TargetMode="External"/><Relationship Id="rId93" Type="http://schemas.openxmlformats.org/officeDocument/2006/relationships/hyperlink" Target="http://www.legislation.act.gov.au/a/2017-47/default.asp"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1-22" TargetMode="External"/><Relationship Id="rId561" Type="http://schemas.openxmlformats.org/officeDocument/2006/relationships/hyperlink" Target="http://www.legislation.act.gov.au/a/2008-14" TargetMode="External"/><Relationship Id="rId582" Type="http://schemas.openxmlformats.org/officeDocument/2006/relationships/hyperlink" Target="http://www.legislation.act.gov.au/a/2013-19" TargetMode="External"/><Relationship Id="rId617" Type="http://schemas.openxmlformats.org/officeDocument/2006/relationships/hyperlink" Target="http://www.legislation.act.gov.au/a/2010-30" TargetMode="External"/><Relationship Id="rId638" Type="http://schemas.openxmlformats.org/officeDocument/2006/relationships/hyperlink" Target="http://www.legislation.act.gov.au/a/2013-22" TargetMode="External"/><Relationship Id="rId659" Type="http://schemas.openxmlformats.org/officeDocument/2006/relationships/hyperlink" Target="http://www.legislation.act.gov.au/a/2015-50" TargetMode="External"/><Relationship Id="rId3" Type="http://schemas.openxmlformats.org/officeDocument/2006/relationships/settings" Target="settings.xml"/><Relationship Id="rId214" Type="http://schemas.openxmlformats.org/officeDocument/2006/relationships/hyperlink" Target="http://www.legislation.act.gov.au/cn/2008-13/default.asp" TargetMode="External"/><Relationship Id="rId235" Type="http://schemas.openxmlformats.org/officeDocument/2006/relationships/hyperlink" Target="http://www.legislation.act.gov.au/a/2012-40" TargetMode="External"/><Relationship Id="rId256" Type="http://schemas.openxmlformats.org/officeDocument/2006/relationships/hyperlink" Target="http://www.legislation.act.gov.au/a/2016-42/default.asp"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21-1/" TargetMode="External"/><Relationship Id="rId400" Type="http://schemas.openxmlformats.org/officeDocument/2006/relationships/hyperlink" Target="http://www.legislation.act.gov.au/a/2011-22" TargetMode="External"/><Relationship Id="rId421" Type="http://schemas.openxmlformats.org/officeDocument/2006/relationships/hyperlink" Target="http://www.legislation.act.gov.au/a/2016-13" TargetMode="External"/><Relationship Id="rId442" Type="http://schemas.openxmlformats.org/officeDocument/2006/relationships/hyperlink" Target="http://www.legislation.act.gov.au/a/2010-10" TargetMode="External"/><Relationship Id="rId463" Type="http://schemas.openxmlformats.org/officeDocument/2006/relationships/hyperlink" Target="http://www.legislation.act.gov.au/a/2011-22" TargetMode="External"/><Relationship Id="rId484" Type="http://schemas.openxmlformats.org/officeDocument/2006/relationships/hyperlink" Target="http://www.legislation.act.gov.au/a/2011-22" TargetMode="External"/><Relationship Id="rId519" Type="http://schemas.openxmlformats.org/officeDocument/2006/relationships/hyperlink" Target="http://www.legislation.act.gov.au/a/2015-50" TargetMode="External"/><Relationship Id="rId670" Type="http://schemas.openxmlformats.org/officeDocument/2006/relationships/hyperlink" Target="http://www.legislation.act.gov.au/a/2016-42/default.asp" TargetMode="External"/><Relationship Id="rId116" Type="http://schemas.openxmlformats.org/officeDocument/2006/relationships/hyperlink" Target="http://www.legislation.act.gov.au/a/alt_a1989-33co"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20-11" TargetMode="External"/><Relationship Id="rId302" Type="http://schemas.openxmlformats.org/officeDocument/2006/relationships/hyperlink" Target="http://www.legislation.act.gov.au/a/2008-19"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10-10" TargetMode="External"/><Relationship Id="rId530" Type="http://schemas.openxmlformats.org/officeDocument/2006/relationships/hyperlink" Target="http://www.legislation.act.gov.au/a/2010-40" TargetMode="External"/><Relationship Id="rId691" Type="http://schemas.openxmlformats.org/officeDocument/2006/relationships/header" Target="header15.xml"/><Relationship Id="rId20" Type="http://schemas.openxmlformats.org/officeDocument/2006/relationships/header" Target="header3.xml"/><Relationship Id="rId41" Type="http://schemas.openxmlformats.org/officeDocument/2006/relationships/hyperlink" Target="http://www.comlaw.gov.au/Series/C2004A07412" TargetMode="External"/><Relationship Id="rId62" Type="http://schemas.openxmlformats.org/officeDocument/2006/relationships/hyperlink" Target="http://www.legislation.act.gov.au/a/2004-28" TargetMode="External"/><Relationship Id="rId83" Type="http://schemas.openxmlformats.org/officeDocument/2006/relationships/hyperlink" Target="http://www.legislation.act.gov.au/a/2015-38/default.asp"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12-33" TargetMode="External"/><Relationship Id="rId386" Type="http://schemas.openxmlformats.org/officeDocument/2006/relationships/hyperlink" Target="http://www.legislation.act.gov.au/a/2016-4/default.asp" TargetMode="External"/><Relationship Id="rId551" Type="http://schemas.openxmlformats.org/officeDocument/2006/relationships/hyperlink" Target="http://www.legislation.act.gov.au/a/2011-22" TargetMode="External"/><Relationship Id="rId572" Type="http://schemas.openxmlformats.org/officeDocument/2006/relationships/hyperlink" Target="http://www.legislation.act.gov.au/a/2018-52" TargetMode="External"/><Relationship Id="rId593" Type="http://schemas.openxmlformats.org/officeDocument/2006/relationships/hyperlink" Target="http://www.legislation.act.gov.au/a/2019-29/default.asp" TargetMode="External"/><Relationship Id="rId607" Type="http://schemas.openxmlformats.org/officeDocument/2006/relationships/hyperlink" Target="http://www.legislation.act.gov.au/a/2008-20" TargetMode="External"/><Relationship Id="rId628" Type="http://schemas.openxmlformats.org/officeDocument/2006/relationships/hyperlink" Target="http://www.legislation.act.gov.au/a/2011-57" TargetMode="External"/><Relationship Id="rId649" Type="http://schemas.openxmlformats.org/officeDocument/2006/relationships/hyperlink" Target="http://www.legislation.act.gov.au/a/2014-6" TargetMode="External"/><Relationship Id="rId190" Type="http://schemas.openxmlformats.org/officeDocument/2006/relationships/hyperlink" Target="http://www.legislation.act.gov.au/a/2001-14" TargetMode="External"/><Relationship Id="rId204" Type="http://schemas.openxmlformats.org/officeDocument/2006/relationships/footer" Target="footer13.xml"/><Relationship Id="rId225" Type="http://schemas.openxmlformats.org/officeDocument/2006/relationships/hyperlink" Target="http://www.legislation.act.gov.au/a/2010-40" TargetMode="External"/><Relationship Id="rId246" Type="http://schemas.openxmlformats.org/officeDocument/2006/relationships/hyperlink" Target="http://www.legislation.act.gov.au/a/2015-37" TargetMode="External"/><Relationship Id="rId267" Type="http://schemas.openxmlformats.org/officeDocument/2006/relationships/hyperlink" Target="http://www.legislation.act.gov.au/a/2018-52"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11-57" TargetMode="External"/><Relationship Id="rId432" Type="http://schemas.openxmlformats.org/officeDocument/2006/relationships/hyperlink" Target="http://www.legislation.act.gov.au/a/2008-49" TargetMode="External"/><Relationship Id="rId453" Type="http://schemas.openxmlformats.org/officeDocument/2006/relationships/hyperlink" Target="http://www.legislation.act.gov.au/a/2016-13" TargetMode="External"/><Relationship Id="rId474" Type="http://schemas.openxmlformats.org/officeDocument/2006/relationships/hyperlink" Target="http://www.legislation.act.gov.au/a/2011-22" TargetMode="External"/><Relationship Id="rId509" Type="http://schemas.openxmlformats.org/officeDocument/2006/relationships/hyperlink" Target="http://www.legislation.act.gov.au/a/2011-22" TargetMode="External"/><Relationship Id="rId660" Type="http://schemas.openxmlformats.org/officeDocument/2006/relationships/hyperlink" Target="http://www.legislation.act.gov.au/a/2015-50" TargetMode="External"/><Relationship Id="rId106" Type="http://schemas.openxmlformats.org/officeDocument/2006/relationships/hyperlink" Target="http://www.legislation.act.gov.au/a/1991-98"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7-47/default.asp" TargetMode="External"/><Relationship Id="rId495" Type="http://schemas.openxmlformats.org/officeDocument/2006/relationships/hyperlink" Target="http://www.legislation.act.gov.au/a/2012-34" TargetMode="External"/><Relationship Id="rId681" Type="http://schemas.openxmlformats.org/officeDocument/2006/relationships/hyperlink" Target="https://www.legislation.act.gov.au/a/2019-18/" TargetMode="External"/><Relationship Id="rId10" Type="http://schemas.openxmlformats.org/officeDocument/2006/relationships/hyperlink" Target="http://www.legislation.act.gov.au/a/2001-14" TargetMode="External"/><Relationship Id="rId31" Type="http://schemas.openxmlformats.org/officeDocument/2006/relationships/footer" Target="footer8.xml"/><Relationship Id="rId52" Type="http://schemas.openxmlformats.org/officeDocument/2006/relationships/hyperlink" Target="http://www.legislation.act.gov.au/a/2001-14" TargetMode="External"/><Relationship Id="rId73" Type="http://schemas.openxmlformats.org/officeDocument/2006/relationships/hyperlink" Target="http://www.comlaw.gov.au/Series/C2004A07391" TargetMode="External"/><Relationship Id="rId94" Type="http://schemas.openxmlformats.org/officeDocument/2006/relationships/hyperlink" Target="http://www.legislation.act.gov.au/a/1997-69"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2005-59"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7-47/default.asp" TargetMode="External"/><Relationship Id="rId376" Type="http://schemas.openxmlformats.org/officeDocument/2006/relationships/hyperlink" Target="http://www.legislation.act.gov.au/a/2015-38"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12-34" TargetMode="External"/><Relationship Id="rId541" Type="http://schemas.openxmlformats.org/officeDocument/2006/relationships/hyperlink" Target="http://www.legislation.act.gov.au/a/2011-22" TargetMode="External"/><Relationship Id="rId562" Type="http://schemas.openxmlformats.org/officeDocument/2006/relationships/hyperlink" Target="http://www.legislation.act.gov.au/a/2010-10" TargetMode="External"/><Relationship Id="rId583" Type="http://schemas.openxmlformats.org/officeDocument/2006/relationships/hyperlink" Target="http://www.legislation.act.gov.au/a/2011-52" TargetMode="External"/><Relationship Id="rId618" Type="http://schemas.openxmlformats.org/officeDocument/2006/relationships/hyperlink" Target="http://www.legislation.act.gov.au/a/2010-30" TargetMode="External"/><Relationship Id="rId639" Type="http://schemas.openxmlformats.org/officeDocument/2006/relationships/hyperlink" Target="http://www.legislation.act.gov.au/a/2012-33"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8-44" TargetMode="External"/><Relationship Id="rId236" Type="http://schemas.openxmlformats.org/officeDocument/2006/relationships/hyperlink" Target="http://www.legislation.act.gov.au/a/2013-19" TargetMode="External"/><Relationship Id="rId257" Type="http://schemas.openxmlformats.org/officeDocument/2006/relationships/hyperlink" Target="http://www.legislation.act.gov.au/a/2017-10/default.asp"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8-14" TargetMode="External"/><Relationship Id="rId422" Type="http://schemas.openxmlformats.org/officeDocument/2006/relationships/hyperlink" Target="http://www.legislation.act.gov.au/a/2017-47/default.asp"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11-22" TargetMode="External"/><Relationship Id="rId650" Type="http://schemas.openxmlformats.org/officeDocument/2006/relationships/hyperlink" Target="http://www.legislation.act.gov.au/a/2014-6" TargetMode="External"/><Relationship Id="rId303" Type="http://schemas.openxmlformats.org/officeDocument/2006/relationships/hyperlink" Target="http://www.legislation.act.gov.au/a/2008-19" TargetMode="External"/><Relationship Id="rId485" Type="http://schemas.openxmlformats.org/officeDocument/2006/relationships/hyperlink" Target="http://www.legislation.act.gov.au/a/2011-22" TargetMode="External"/><Relationship Id="rId692" Type="http://schemas.openxmlformats.org/officeDocument/2006/relationships/header" Target="header16.xml"/><Relationship Id="rId42" Type="http://schemas.openxmlformats.org/officeDocument/2006/relationships/hyperlink" Target="http://www.legislation.act.gov.au/a/2005-59" TargetMode="External"/><Relationship Id="rId84" Type="http://schemas.openxmlformats.org/officeDocument/2006/relationships/hyperlink" Target="http://www.legislation.act.gov.au/a/2015-38/default.asp"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1-22" TargetMode="External"/><Relationship Id="rId387" Type="http://schemas.openxmlformats.org/officeDocument/2006/relationships/hyperlink" Target="http://www.legislation.act.gov.au/a/2017-47/default.asp"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15-37" TargetMode="External"/><Relationship Id="rId594" Type="http://schemas.openxmlformats.org/officeDocument/2006/relationships/hyperlink" Target="http://www.legislation.act.gov.au/a/2016-4/default.asp" TargetMode="External"/><Relationship Id="rId608" Type="http://schemas.openxmlformats.org/officeDocument/2006/relationships/hyperlink" Target="http://www.legislation.act.gov.au/a/2008-49" TargetMode="External"/><Relationship Id="rId191" Type="http://schemas.openxmlformats.org/officeDocument/2006/relationships/hyperlink" Target="http://www.legislation.act.gov.au/a/2001-14" TargetMode="External"/><Relationship Id="rId205" Type="http://schemas.openxmlformats.org/officeDocument/2006/relationships/footer" Target="footer14.xml"/><Relationship Id="rId247" Type="http://schemas.openxmlformats.org/officeDocument/2006/relationships/hyperlink" Target="http://www.legislation.act.gov.au/a/2015-38" TargetMode="External"/><Relationship Id="rId412" Type="http://schemas.openxmlformats.org/officeDocument/2006/relationships/hyperlink" Target="http://www.legislation.act.gov.au/a/2011-22" TargetMode="External"/><Relationship Id="rId107" Type="http://schemas.openxmlformats.org/officeDocument/2006/relationships/hyperlink" Target="http://www.legislation.act.gov.au/a/1993-13"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a/2015-50" TargetMode="External"/><Relationship Id="rId661" Type="http://schemas.openxmlformats.org/officeDocument/2006/relationships/hyperlink" Target="http://www.legislation.act.gov.au/a/2015-5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alt_a1989-33co" TargetMode="External"/><Relationship Id="rId314" Type="http://schemas.openxmlformats.org/officeDocument/2006/relationships/hyperlink" Target="http://www.legislation.act.gov.au/a/2018-52" TargetMode="External"/><Relationship Id="rId356" Type="http://schemas.openxmlformats.org/officeDocument/2006/relationships/hyperlink" Target="http://www.legislation.act.gov.au/a/2012-33" TargetMode="External"/><Relationship Id="rId398" Type="http://schemas.openxmlformats.org/officeDocument/2006/relationships/hyperlink" Target="http://www.legislation.act.gov.au/a/2011-22" TargetMode="External"/><Relationship Id="rId521" Type="http://schemas.openxmlformats.org/officeDocument/2006/relationships/hyperlink" Target="http://www.legislation.act.gov.au/a/2015-50" TargetMode="External"/><Relationship Id="rId563" Type="http://schemas.openxmlformats.org/officeDocument/2006/relationships/hyperlink" Target="http://www.legislation.act.gov.au/a/2010-30" TargetMode="External"/><Relationship Id="rId619" Type="http://schemas.openxmlformats.org/officeDocument/2006/relationships/hyperlink" Target="http://www.legislation.act.gov.au/a/2010-40" TargetMode="External"/><Relationship Id="rId95" Type="http://schemas.openxmlformats.org/officeDocument/2006/relationships/hyperlink" Target="http://www.legislation.act.gov.au/a/2005-59"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cn/2009-4/default.asp" TargetMode="External"/><Relationship Id="rId423" Type="http://schemas.openxmlformats.org/officeDocument/2006/relationships/hyperlink" Target="http://www.legislation.act.gov.au/a/2018-52" TargetMode="External"/><Relationship Id="rId258" Type="http://schemas.openxmlformats.org/officeDocument/2006/relationships/hyperlink" Target="http://www.legislation.act.gov.au/a/2017-10/default.asp" TargetMode="External"/><Relationship Id="rId465" Type="http://schemas.openxmlformats.org/officeDocument/2006/relationships/hyperlink" Target="http://www.legislation.act.gov.au/a/2010-10" TargetMode="External"/><Relationship Id="rId630" Type="http://schemas.openxmlformats.org/officeDocument/2006/relationships/hyperlink" Target="http://www.legislation.act.gov.au/a/2011-57" TargetMode="External"/><Relationship Id="rId672" Type="http://schemas.openxmlformats.org/officeDocument/2006/relationships/hyperlink" Target="http://www.legislation.act.gov.au/a/2017-10/default.asphttp:/www.legislation.act.gov.au/a/2017-10/default.asp" TargetMode="External"/><Relationship Id="rId22" Type="http://schemas.openxmlformats.org/officeDocument/2006/relationships/header" Target="header4.xml"/><Relationship Id="rId64" Type="http://schemas.openxmlformats.org/officeDocument/2006/relationships/hyperlink" Target="http://www.legislation.act.gov.au/a/2020-11" TargetMode="External"/><Relationship Id="rId118" Type="http://schemas.openxmlformats.org/officeDocument/2006/relationships/hyperlink" Target="http://www.legislation.act.gov.au/a/2005-40"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7-47/default.asp"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a/2012-34" TargetMode="External"/><Relationship Id="rId171" Type="http://schemas.openxmlformats.org/officeDocument/2006/relationships/hyperlink" Target="http://www.legislation.act.gov.au/a/2005-58" TargetMode="External"/><Relationship Id="rId227" Type="http://schemas.openxmlformats.org/officeDocument/2006/relationships/hyperlink" Target="http://www.legislation.act.gov.au/a/2011-52" TargetMode="External"/><Relationship Id="rId269" Type="http://schemas.openxmlformats.org/officeDocument/2006/relationships/hyperlink" Target="http://www.legislation.act.gov.au/a/2019-31"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1-22" TargetMode="External"/><Relationship Id="rId641" Type="http://schemas.openxmlformats.org/officeDocument/2006/relationships/hyperlink" Target="http://www.legislation.act.gov.au/a/2013-39" TargetMode="External"/><Relationship Id="rId683" Type="http://schemas.openxmlformats.org/officeDocument/2006/relationships/hyperlink" Target="http://www.legislation.act.gov.au/a/2019-31/" TargetMode="External"/><Relationship Id="rId33" Type="http://schemas.openxmlformats.org/officeDocument/2006/relationships/footer" Target="footer9.xml"/><Relationship Id="rId129" Type="http://schemas.openxmlformats.org/officeDocument/2006/relationships/hyperlink" Target="http://www.legislation.act.gov.au/a/2005-59" TargetMode="Externa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12-34" TargetMode="External"/><Relationship Id="rId543" Type="http://schemas.openxmlformats.org/officeDocument/2006/relationships/hyperlink" Target="http://www.legislation.act.gov.au/a/2016-32" TargetMode="External"/><Relationship Id="rId75" Type="http://schemas.openxmlformats.org/officeDocument/2006/relationships/hyperlink" Target="http://www.legislation.act.gov.au/a/2008-19"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2-40" TargetMode="External"/><Relationship Id="rId585" Type="http://schemas.openxmlformats.org/officeDocument/2006/relationships/hyperlink" Target="http://www.legislation.act.gov.au/a/2010-10" TargetMode="External"/><Relationship Id="rId6" Type="http://schemas.openxmlformats.org/officeDocument/2006/relationships/endnotes" Target="endnotes.xml"/><Relationship Id="rId238" Type="http://schemas.openxmlformats.org/officeDocument/2006/relationships/hyperlink" Target="http://www.legislation.act.gov.au/a/2012-33"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12-34" TargetMode="External"/><Relationship Id="rId610" Type="http://schemas.openxmlformats.org/officeDocument/2006/relationships/hyperlink" Target="http://www.legislation.act.gov.au/a/2008-49" TargetMode="External"/><Relationship Id="rId652" Type="http://schemas.openxmlformats.org/officeDocument/2006/relationships/hyperlink" Target="http://www.legislation.act.gov.au/a/2014-18" TargetMode="External"/><Relationship Id="rId694" Type="http://schemas.openxmlformats.org/officeDocument/2006/relationships/footer" Target="footer18.xml"/><Relationship Id="rId291" Type="http://schemas.openxmlformats.org/officeDocument/2006/relationships/hyperlink" Target="http://www.legislation.act.gov.au/a/2010-10" TargetMode="External"/><Relationship Id="rId305" Type="http://schemas.openxmlformats.org/officeDocument/2006/relationships/hyperlink" Target="http://www.legislation.act.gov.au/a/2011-22"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12-3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17-47/default.asp" TargetMode="External"/><Relationship Id="rId151" Type="http://schemas.openxmlformats.org/officeDocument/2006/relationships/hyperlink" Target="http://www.legislation.act.gov.au/a/2002-51"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1-22" TargetMode="External"/><Relationship Id="rId596" Type="http://schemas.openxmlformats.org/officeDocument/2006/relationships/hyperlink" Target="http://www.legislation.act.gov.au/a/2013-19" TargetMode="External"/><Relationship Id="rId193" Type="http://schemas.openxmlformats.org/officeDocument/2006/relationships/hyperlink" Target="http://www.legislation.act.gov.au/a/2005-59" TargetMode="External"/><Relationship Id="rId207" Type="http://schemas.openxmlformats.org/officeDocument/2006/relationships/hyperlink" Target="http://www.legislation.act.gov.au/cn/2007-6/default.asp" TargetMode="External"/><Relationship Id="rId249" Type="http://schemas.openxmlformats.org/officeDocument/2006/relationships/hyperlink" Target="http://www.legislation.act.gov.au/a/2015-38" TargetMode="External"/><Relationship Id="rId414" Type="http://schemas.openxmlformats.org/officeDocument/2006/relationships/hyperlink" Target="http://www.legislation.act.gov.au/a/2015-50" TargetMode="External"/><Relationship Id="rId456" Type="http://schemas.openxmlformats.org/officeDocument/2006/relationships/hyperlink" Target="http://www.legislation.act.gov.au/a/2011-22" TargetMode="External"/><Relationship Id="rId498" Type="http://schemas.openxmlformats.org/officeDocument/2006/relationships/hyperlink" Target="http://www.legislation.act.gov.au/a/2012-34" TargetMode="External"/><Relationship Id="rId621" Type="http://schemas.openxmlformats.org/officeDocument/2006/relationships/hyperlink" Target="http://www.legislation.act.gov.au/a/2010-40" TargetMode="External"/><Relationship Id="rId663" Type="http://schemas.openxmlformats.org/officeDocument/2006/relationships/hyperlink" Target="http://www.legislation.act.gov.au/a/2015-38/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125" TargetMode="External"/><Relationship Id="rId260" Type="http://schemas.openxmlformats.org/officeDocument/2006/relationships/hyperlink" Target="http://www.legislation.act.gov.au/a/2016-42/default.asp" TargetMode="External"/><Relationship Id="rId316" Type="http://schemas.openxmlformats.org/officeDocument/2006/relationships/hyperlink" Target="http://www.legislation.act.gov.au/a/2011-22"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db_39269/default.asp" TargetMode="External"/><Relationship Id="rId97" Type="http://schemas.openxmlformats.org/officeDocument/2006/relationships/hyperlink" Target="http://www.legislation.act.gov.au/a/1992-8"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12-33" TargetMode="External"/><Relationship Id="rId565" Type="http://schemas.openxmlformats.org/officeDocument/2006/relationships/hyperlink" Target="http://www.legislation.act.gov.au/a/2012-40"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9-28" TargetMode="External"/><Relationship Id="rId425" Type="http://schemas.openxmlformats.org/officeDocument/2006/relationships/hyperlink" Target="http://www.legislation.act.gov.au/a/2017-47/default.asp" TargetMode="External"/><Relationship Id="rId467" Type="http://schemas.openxmlformats.org/officeDocument/2006/relationships/hyperlink" Target="http://www.legislation.act.gov.au/a/2011-22" TargetMode="External"/><Relationship Id="rId632" Type="http://schemas.openxmlformats.org/officeDocument/2006/relationships/hyperlink" Target="http://www.legislation.act.gov.au/a/2012-40" TargetMode="External"/><Relationship Id="rId271" Type="http://schemas.openxmlformats.org/officeDocument/2006/relationships/hyperlink" Target="http://www.legislation.act.gov.au/a/2020-11" TargetMode="External"/><Relationship Id="rId674" Type="http://schemas.openxmlformats.org/officeDocument/2006/relationships/hyperlink" Target="http://www.legislation.act.gov.au/a/2017-47/default.asp" TargetMode="External"/><Relationship Id="rId24" Type="http://schemas.openxmlformats.org/officeDocument/2006/relationships/footer" Target="footer4.xml"/><Relationship Id="rId66" Type="http://schemas.openxmlformats.org/officeDocument/2006/relationships/hyperlink" Target="http://www.legislation.act.gov.au/a/2005-59"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20-11" TargetMode="External"/><Relationship Id="rId576" Type="http://schemas.openxmlformats.org/officeDocument/2006/relationships/hyperlink" Target="http://www.legislation.act.gov.au/a/2013-19"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1-35"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12-33" TargetMode="External"/><Relationship Id="rId643" Type="http://schemas.openxmlformats.org/officeDocument/2006/relationships/hyperlink" Target="http://www.legislation.act.gov.au/a/2013-39/default.asp" TargetMode="External"/><Relationship Id="rId240" Type="http://schemas.openxmlformats.org/officeDocument/2006/relationships/hyperlink" Target="http://www.legislation.act.gov.au/cn/2013-11" TargetMode="External"/><Relationship Id="rId478" Type="http://schemas.openxmlformats.org/officeDocument/2006/relationships/hyperlink" Target="http://www.legislation.act.gov.au/a/2012-34" TargetMode="External"/><Relationship Id="rId685" Type="http://schemas.openxmlformats.org/officeDocument/2006/relationships/hyperlink" Target="http://www.legislation.act.gov.au/a/2020-11/"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0-61" TargetMode="External"/><Relationship Id="rId282" Type="http://schemas.openxmlformats.org/officeDocument/2006/relationships/hyperlink" Target="http://www.legislation.act.gov.au/a/2018-52" TargetMode="External"/><Relationship Id="rId338" Type="http://schemas.openxmlformats.org/officeDocument/2006/relationships/hyperlink" Target="http://www.legislation.act.gov.au/a/2011-22" TargetMode="External"/><Relationship Id="rId503" Type="http://schemas.openxmlformats.org/officeDocument/2006/relationships/hyperlink" Target="http://www.legislation.act.gov.au/a/2012-34" TargetMode="External"/><Relationship Id="rId545" Type="http://schemas.openxmlformats.org/officeDocument/2006/relationships/hyperlink" Target="http://www.legislation.act.gov.au/a/2018-52" TargetMode="External"/><Relationship Id="rId587" Type="http://schemas.openxmlformats.org/officeDocument/2006/relationships/hyperlink" Target="http://www.legislation.act.gov.au/a/2012-3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30-21" TargetMode="External"/><Relationship Id="rId184" Type="http://schemas.openxmlformats.org/officeDocument/2006/relationships/header" Target="header9.xm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3-39" TargetMode="External"/><Relationship Id="rId447" Type="http://schemas.openxmlformats.org/officeDocument/2006/relationships/hyperlink" Target="http://www.legislation.act.gov.au/a/2011-22" TargetMode="External"/><Relationship Id="rId612" Type="http://schemas.openxmlformats.org/officeDocument/2006/relationships/hyperlink" Target="http://www.legislation.act.gov.au/a/2009-28" TargetMode="External"/><Relationship Id="rId251" Type="http://schemas.openxmlformats.org/officeDocument/2006/relationships/hyperlink" Target="http://www.legislation.act.gov.au/a/2015-50" TargetMode="External"/><Relationship Id="rId489" Type="http://schemas.openxmlformats.org/officeDocument/2006/relationships/hyperlink" Target="http://www.legislation.act.gov.au/a/2012-34" TargetMode="External"/><Relationship Id="rId654" Type="http://schemas.openxmlformats.org/officeDocument/2006/relationships/hyperlink" Target="http://www.legislation.act.gov.au/a/2015-37" TargetMode="External"/><Relationship Id="rId696" Type="http://schemas.openxmlformats.org/officeDocument/2006/relationships/footer" Target="footer19.xm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1-22" TargetMode="External"/><Relationship Id="rId307" Type="http://schemas.openxmlformats.org/officeDocument/2006/relationships/hyperlink" Target="http://www.legislation.act.gov.au/a/2008-19" TargetMode="External"/><Relationship Id="rId349" Type="http://schemas.openxmlformats.org/officeDocument/2006/relationships/hyperlink" Target="http://www.legislation.act.gov.au/a/2016-32" TargetMode="External"/><Relationship Id="rId514" Type="http://schemas.openxmlformats.org/officeDocument/2006/relationships/hyperlink" Target="http://www.legislation.act.gov.au/a/2012-34" TargetMode="External"/><Relationship Id="rId556" Type="http://schemas.openxmlformats.org/officeDocument/2006/relationships/hyperlink" Target="http://www.legislation.act.gov.au/a/2011-52" TargetMode="External"/><Relationship Id="rId88" Type="http://schemas.openxmlformats.org/officeDocument/2006/relationships/hyperlink" Target="http://www.legislation.act.gov.au/a/2012-33/default.asp" TargetMode="External"/><Relationship Id="rId111" Type="http://schemas.openxmlformats.org/officeDocument/2006/relationships/hyperlink" Target="http://www.legislation.act.gov.au/a/2002-51"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0-48" TargetMode="External"/><Relationship Id="rId209" Type="http://schemas.openxmlformats.org/officeDocument/2006/relationships/hyperlink" Target="http://www.legislation.act.gov.au/cn/2008-8/default.asp"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2-34" TargetMode="External"/><Relationship Id="rId220" Type="http://schemas.openxmlformats.org/officeDocument/2006/relationships/hyperlink" Target="http://www.legislation.act.gov.au/cn/2009-11/default.asp" TargetMode="External"/><Relationship Id="rId458" Type="http://schemas.openxmlformats.org/officeDocument/2006/relationships/hyperlink" Target="http://www.legislation.act.gov.au/a/2019-31/" TargetMode="External"/><Relationship Id="rId623" Type="http://schemas.openxmlformats.org/officeDocument/2006/relationships/hyperlink" Target="http://www.legislation.act.gov.au/a/2010-40" TargetMode="External"/><Relationship Id="rId665" Type="http://schemas.openxmlformats.org/officeDocument/2006/relationships/hyperlink" Target="http://www.legislation.act.gov.au/a/2016-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9/default.asp"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11-22" TargetMode="External"/><Relationship Id="rId567" Type="http://schemas.openxmlformats.org/officeDocument/2006/relationships/hyperlink" Target="http://www.legislation.act.gov.au/a/2012-33" TargetMode="External"/><Relationship Id="rId99" Type="http://schemas.openxmlformats.org/officeDocument/2006/relationships/hyperlink" Target="http://www.comlaw.gov.au/Series/C2004A07412" TargetMode="External"/><Relationship Id="rId122" Type="http://schemas.openxmlformats.org/officeDocument/2006/relationships/hyperlink" Target="http://www.legislation.act.gov.au/a/1996-86" TargetMode="External"/><Relationship Id="rId164" Type="http://schemas.openxmlformats.org/officeDocument/2006/relationships/hyperlink" Target="http://www.legislation.act.gov.au/a/2015-38/default.asp"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11-22" TargetMode="External"/><Relationship Id="rId469" Type="http://schemas.openxmlformats.org/officeDocument/2006/relationships/hyperlink" Target="http://www.legislation.act.gov.au/a/2017-47/default.asp" TargetMode="External"/><Relationship Id="rId634" Type="http://schemas.openxmlformats.org/officeDocument/2006/relationships/hyperlink" Target="http://www.legislation.act.gov.au/a/2012-40" TargetMode="External"/><Relationship Id="rId676" Type="http://schemas.openxmlformats.org/officeDocument/2006/relationships/hyperlink" Target="http://www.legislation.act.gov.au/a/2018-9/default.asp" TargetMode="External"/><Relationship Id="rId26" Type="http://schemas.openxmlformats.org/officeDocument/2006/relationships/footer" Target="footer6.xml"/><Relationship Id="rId231" Type="http://schemas.openxmlformats.org/officeDocument/2006/relationships/hyperlink" Target="http://www.legislation.act.gov.au/a/2011-57" TargetMode="External"/><Relationship Id="rId273" Type="http://schemas.openxmlformats.org/officeDocument/2006/relationships/hyperlink" Target="http://www.legislation.act.gov.au/a/2021-1/"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2011-22" TargetMode="External"/><Relationship Id="rId536" Type="http://schemas.openxmlformats.org/officeDocument/2006/relationships/hyperlink" Target="http://www.legislation.act.gov.au/a/2020-11" TargetMode="External"/><Relationship Id="rId68" Type="http://schemas.openxmlformats.org/officeDocument/2006/relationships/hyperlink" Target="http://www.legislation.act.gov.au/a/2008-19" TargetMode="External"/><Relationship Id="rId133" Type="http://schemas.openxmlformats.org/officeDocument/2006/relationships/hyperlink" Target="http://www.legislation.act.gov.au/a/2005-59"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6-13" TargetMode="External"/><Relationship Id="rId578" Type="http://schemas.openxmlformats.org/officeDocument/2006/relationships/hyperlink" Target="http://www.legislation.act.gov.au/a/2013-19" TargetMode="External"/><Relationship Id="rId200" Type="http://schemas.openxmlformats.org/officeDocument/2006/relationships/hyperlink" Target="http://www.legislation.act.gov.au/a/2005-59" TargetMode="External"/><Relationship Id="rId382" Type="http://schemas.openxmlformats.org/officeDocument/2006/relationships/hyperlink" Target="http://www.legislation.act.gov.au/a/2011-22"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08-14" TargetMode="External"/><Relationship Id="rId645" Type="http://schemas.openxmlformats.org/officeDocument/2006/relationships/hyperlink" Target="http://www.legislation.act.gov.au/a/2013-39/default.asp" TargetMode="External"/><Relationship Id="rId687" Type="http://schemas.openxmlformats.org/officeDocument/2006/relationships/header" Target="header13.xml"/><Relationship Id="rId242" Type="http://schemas.openxmlformats.org/officeDocument/2006/relationships/hyperlink" Target="http://www.legislation.act.gov.au/a/2014-18" TargetMode="External"/><Relationship Id="rId284" Type="http://schemas.openxmlformats.org/officeDocument/2006/relationships/hyperlink" Target="http://www.legislation.act.gov.au/a/2011-22"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11-22"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5-59" TargetMode="External"/><Relationship Id="rId102" Type="http://schemas.openxmlformats.org/officeDocument/2006/relationships/hyperlink" Target="http://www.legislation.act.gov.au/a/2005-58" TargetMode="External"/><Relationship Id="rId144" Type="http://schemas.openxmlformats.org/officeDocument/2006/relationships/hyperlink" Target="http://www.legislation.act.gov.au/a/alt_a1989-33co" TargetMode="External"/><Relationship Id="rId547" Type="http://schemas.openxmlformats.org/officeDocument/2006/relationships/hyperlink" Target="http://www.legislation.act.gov.au/a/2011-55" TargetMode="External"/><Relationship Id="rId589" Type="http://schemas.openxmlformats.org/officeDocument/2006/relationships/hyperlink" Target="http://www.legislation.act.gov.au/a/2013-19" TargetMode="External"/><Relationship Id="rId90" Type="http://schemas.openxmlformats.org/officeDocument/2006/relationships/hyperlink" Target="http://www.legislation.act.gov.au/a/1900-40" TargetMode="External"/><Relationship Id="rId186" Type="http://schemas.openxmlformats.org/officeDocument/2006/relationships/footer" Target="footer10.xml"/><Relationship Id="rId351" Type="http://schemas.openxmlformats.org/officeDocument/2006/relationships/hyperlink" Target="http://www.legislation.act.gov.au/a/2015-38"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1-57" TargetMode="External"/><Relationship Id="rId449" Type="http://schemas.openxmlformats.org/officeDocument/2006/relationships/hyperlink" Target="http://www.legislation.act.gov.au/a/2011-22" TargetMode="External"/><Relationship Id="rId614" Type="http://schemas.openxmlformats.org/officeDocument/2006/relationships/hyperlink" Target="http://www.legislation.act.gov.au/a/2009-51" TargetMode="External"/><Relationship Id="rId656" Type="http://schemas.openxmlformats.org/officeDocument/2006/relationships/hyperlink" Target="http://www.legislation.act.gov.au/a/2015-38" TargetMode="External"/><Relationship Id="rId211" Type="http://schemas.openxmlformats.org/officeDocument/2006/relationships/hyperlink" Target="http://www.legislation.act.gov.au/cn/2008-13/default.asp" TargetMode="External"/><Relationship Id="rId253" Type="http://schemas.openxmlformats.org/officeDocument/2006/relationships/hyperlink" Target="http://www.legislation.act.gov.au/a/2016-13"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08-19" TargetMode="External"/><Relationship Id="rId460" Type="http://schemas.openxmlformats.org/officeDocument/2006/relationships/hyperlink" Target="http://www.legislation.act.gov.au/a/2011-22" TargetMode="External"/><Relationship Id="rId516" Type="http://schemas.openxmlformats.org/officeDocument/2006/relationships/hyperlink" Target="http://www.legislation.act.gov.au/a/2014-18" TargetMode="External"/><Relationship Id="rId698" Type="http://schemas.openxmlformats.org/officeDocument/2006/relationships/footer" Target="footer20.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7/default.asp" TargetMode="External"/><Relationship Id="rId558" Type="http://schemas.openxmlformats.org/officeDocument/2006/relationships/hyperlink" Target="http://www.legislation.act.gov.au/a/2012-34" TargetMode="External"/><Relationship Id="rId155" Type="http://schemas.openxmlformats.org/officeDocument/2006/relationships/hyperlink" Target="http://www.legislation.act.gov.au/a/1991-34" TargetMode="External"/><Relationship Id="rId197" Type="http://schemas.openxmlformats.org/officeDocument/2006/relationships/hyperlink" Target="http://www.legislation.act.gov.au/a/2012-33" TargetMode="External"/><Relationship Id="rId362" Type="http://schemas.openxmlformats.org/officeDocument/2006/relationships/hyperlink" Target="http://www.legislation.act.gov.au/a/2011-22"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1-22" TargetMode="External"/><Relationship Id="rId222" Type="http://schemas.openxmlformats.org/officeDocument/2006/relationships/hyperlink" Target="http://www.legislation.act.gov.au/cn/2010-4/default.asp" TargetMode="External"/><Relationship Id="rId264" Type="http://schemas.openxmlformats.org/officeDocument/2006/relationships/hyperlink" Target="https://www.legislation.act.gov.au/a/2019-18" TargetMode="External"/><Relationship Id="rId471" Type="http://schemas.openxmlformats.org/officeDocument/2006/relationships/hyperlink" Target="http://www.legislation.act.gov.au/a/2011-22" TargetMode="External"/><Relationship Id="rId667" Type="http://schemas.openxmlformats.org/officeDocument/2006/relationships/hyperlink" Target="http://www.legislation.act.gov.au/a/2016-13" TargetMode="External"/><Relationship Id="rId17" Type="http://schemas.openxmlformats.org/officeDocument/2006/relationships/header" Target="header2.xml"/><Relationship Id="rId59" Type="http://schemas.openxmlformats.org/officeDocument/2006/relationships/hyperlink" Target="http://www.legislation.act.gov.au/a/2005-59" TargetMode="External"/><Relationship Id="rId124" Type="http://schemas.openxmlformats.org/officeDocument/2006/relationships/hyperlink" Target="http://www.legislation.act.gov.au/a/2005-59" TargetMode="External"/><Relationship Id="rId527" Type="http://schemas.openxmlformats.org/officeDocument/2006/relationships/hyperlink" Target="http://www.legislation.act.gov.au/a/2017-47/default.asp" TargetMode="External"/><Relationship Id="rId569" Type="http://schemas.openxmlformats.org/officeDocument/2006/relationships/hyperlink" Target="http://www.legislation.act.gov.au/a/2013-39" TargetMode="External"/><Relationship Id="rId70" Type="http://schemas.openxmlformats.org/officeDocument/2006/relationships/hyperlink" Target="http://www.legislation.act.gov.au/a/2008-19" TargetMode="External"/><Relationship Id="rId166" Type="http://schemas.openxmlformats.org/officeDocument/2006/relationships/hyperlink" Target="http://www.legislation.act.gov.au/a/2011-12"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11-22"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16-4/default.asp" TargetMode="External"/><Relationship Id="rId636" Type="http://schemas.openxmlformats.org/officeDocument/2006/relationships/hyperlink" Target="http://www.legislation.act.gov.au/a/2013-19/default.asp" TargetMode="External"/><Relationship Id="rId1" Type="http://schemas.openxmlformats.org/officeDocument/2006/relationships/numbering" Target="numbering.xml"/><Relationship Id="rId233" Type="http://schemas.openxmlformats.org/officeDocument/2006/relationships/hyperlink" Target="http://www.legislation.act.gov.au/a/2013-22" TargetMode="External"/><Relationship Id="rId440" Type="http://schemas.openxmlformats.org/officeDocument/2006/relationships/hyperlink" Target="http://www.legislation.act.gov.au/a/2010-10" TargetMode="External"/><Relationship Id="rId678" Type="http://schemas.openxmlformats.org/officeDocument/2006/relationships/hyperlink" Target="http://www.legislation.act.gov.au/a/2019-29/" TargetMode="External"/><Relationship Id="rId28" Type="http://schemas.openxmlformats.org/officeDocument/2006/relationships/header" Target="header6.xml"/><Relationship Id="rId275" Type="http://schemas.openxmlformats.org/officeDocument/2006/relationships/hyperlink" Target="http://www.legislation.act.gov.au/a/2016-4/default.asp" TargetMode="External"/><Relationship Id="rId300" Type="http://schemas.openxmlformats.org/officeDocument/2006/relationships/hyperlink" Target="http://www.legislation.act.gov.au/a/2011-22" TargetMode="External"/><Relationship Id="rId482" Type="http://schemas.openxmlformats.org/officeDocument/2006/relationships/hyperlink" Target="http://www.legislation.act.gov.au/a/2012-34" TargetMode="External"/><Relationship Id="rId538" Type="http://schemas.openxmlformats.org/officeDocument/2006/relationships/hyperlink" Target="http://www.legislation.act.gov.au/a/2011-22" TargetMode="External"/><Relationship Id="rId81" Type="http://schemas.openxmlformats.org/officeDocument/2006/relationships/hyperlink" Target="http://www.legislation.act.gov.au/a/2005-40" TargetMode="External"/><Relationship Id="rId135" Type="http://schemas.openxmlformats.org/officeDocument/2006/relationships/hyperlink" Target="http://www.legislation.act.gov.au/a/2005-59"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8-52" TargetMode="External"/><Relationship Id="rId384" Type="http://schemas.openxmlformats.org/officeDocument/2006/relationships/hyperlink" Target="http://www.legislation.act.gov.au/a/2011-22" TargetMode="External"/><Relationship Id="rId591" Type="http://schemas.openxmlformats.org/officeDocument/2006/relationships/hyperlink" Target="http://www.legislation.act.gov.au/a/2012-33" TargetMode="External"/><Relationship Id="rId605" Type="http://schemas.openxmlformats.org/officeDocument/2006/relationships/hyperlink" Target="http://www.legislation.act.gov.au/a/2008-44" TargetMode="External"/><Relationship Id="rId202" Type="http://schemas.openxmlformats.org/officeDocument/2006/relationships/header" Target="header11.xml"/><Relationship Id="rId244" Type="http://schemas.openxmlformats.org/officeDocument/2006/relationships/hyperlink" Target="http://www.legislation.act.gov.au/a/2015-38" TargetMode="External"/><Relationship Id="rId647" Type="http://schemas.openxmlformats.org/officeDocument/2006/relationships/hyperlink" Target="http://www.legislation.act.gov.au/a/2013-39/default.asp" TargetMode="External"/><Relationship Id="rId689" Type="http://schemas.openxmlformats.org/officeDocument/2006/relationships/footer" Target="footer15.xm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2011-22"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1-2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7-125" TargetMode="External"/><Relationship Id="rId146" Type="http://schemas.openxmlformats.org/officeDocument/2006/relationships/hyperlink" Target="http://www.legislation.act.gov.au/a/alt_a1989-33co" TargetMode="External"/><Relationship Id="rId188" Type="http://schemas.openxmlformats.org/officeDocument/2006/relationships/footer" Target="footer12.xml"/><Relationship Id="rId311" Type="http://schemas.openxmlformats.org/officeDocument/2006/relationships/hyperlink" Target="http://www.legislation.act.gov.au/a/2008-44" TargetMode="External"/><Relationship Id="rId353" Type="http://schemas.openxmlformats.org/officeDocument/2006/relationships/hyperlink" Target="http://www.legislation.act.gov.au/a/2017-47/default.asp"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57" TargetMode="External"/><Relationship Id="rId560" Type="http://schemas.openxmlformats.org/officeDocument/2006/relationships/hyperlink" Target="http://www.legislation.act.gov.au/a/2012-34" TargetMode="External"/><Relationship Id="rId92" Type="http://schemas.openxmlformats.org/officeDocument/2006/relationships/hyperlink" Target="http://www.legislation.act.gov.au/a/2001-66" TargetMode="External"/><Relationship Id="rId213" Type="http://schemas.openxmlformats.org/officeDocument/2006/relationships/hyperlink" Target="http://www.legislation.act.gov.au/a/2008-19" TargetMode="External"/><Relationship Id="rId420" Type="http://schemas.openxmlformats.org/officeDocument/2006/relationships/hyperlink" Target="http://www.legislation.act.gov.au/a/2011-22" TargetMode="External"/><Relationship Id="rId616" Type="http://schemas.openxmlformats.org/officeDocument/2006/relationships/hyperlink" Target="http://www.legislation.act.gov.au/a/2010-10" TargetMode="External"/><Relationship Id="rId658" Type="http://schemas.openxmlformats.org/officeDocument/2006/relationships/hyperlink" Target="http://www.legislation.act.gov.au/a/2015-37/default.asp" TargetMode="External"/><Relationship Id="rId255" Type="http://schemas.openxmlformats.org/officeDocument/2006/relationships/hyperlink" Target="http://www.legislation.act.gov.au/a/2016-32/default.asp" TargetMode="External"/><Relationship Id="rId297" Type="http://schemas.openxmlformats.org/officeDocument/2006/relationships/hyperlink" Target="http://www.legislation.act.gov.au/a/2020-11" TargetMode="External"/><Relationship Id="rId462" Type="http://schemas.openxmlformats.org/officeDocument/2006/relationships/hyperlink" Target="http://www.legislation.act.gov.au/a/2011-22" TargetMode="External"/><Relationship Id="rId518" Type="http://schemas.openxmlformats.org/officeDocument/2006/relationships/hyperlink" Target="http://www.legislation.act.gov.au/a/2012-34" TargetMode="External"/><Relationship Id="rId115" Type="http://schemas.openxmlformats.org/officeDocument/2006/relationships/hyperlink" Target="http://www.legislation.act.gov.au/a/2005-59"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8-19" TargetMode="External"/><Relationship Id="rId364" Type="http://schemas.openxmlformats.org/officeDocument/2006/relationships/hyperlink" Target="http://www.legislation.act.gov.au/a/20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211</Pages>
  <Words>41417</Words>
  <Characters>213590</Characters>
  <Application>Microsoft Office Word</Application>
  <DocSecurity>0</DocSecurity>
  <Lines>5657</Lines>
  <Paragraphs>3618</Paragraphs>
  <ScaleCrop>false</ScaleCrop>
  <HeadingPairs>
    <vt:vector size="2" baseType="variant">
      <vt:variant>
        <vt:lpstr>Title</vt:lpstr>
      </vt:variant>
      <vt:variant>
        <vt:i4>1</vt:i4>
      </vt:variant>
    </vt:vector>
  </HeadingPairs>
  <TitlesOfParts>
    <vt:vector size="1" baseType="lpstr">
      <vt:lpstr>Corrections Management Act 2007</vt:lpstr>
    </vt:vector>
  </TitlesOfParts>
  <Manager>Section</Manager>
  <Company>Section</Company>
  <LinksUpToDate>false</LinksUpToDate>
  <CharactersWithSpaces>253226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Management Act 2007</dc:title>
  <dc:subject>Amendment</dc:subject>
  <dc:creator>Julie Thompson</dc:creator>
  <cp:keywords>R40</cp:keywords>
  <dc:description/>
  <cp:lastModifiedBy>Moxon, KarenL</cp:lastModifiedBy>
  <cp:revision>4</cp:revision>
  <cp:lastPrinted>2019-11-19T04:39:00Z</cp:lastPrinted>
  <dcterms:created xsi:type="dcterms:W3CDTF">2021-10-13T05:34:00Z</dcterms:created>
  <dcterms:modified xsi:type="dcterms:W3CDTF">2021-10-13T05:34:00Z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-13/10/21</vt:lpwstr>
  </property>
  <property fmtid="{D5CDD505-2E9C-101B-9397-08002B2CF9AE}" pid="5" name="RepubDt">
    <vt:lpwstr>20/02/21</vt:lpwstr>
  </property>
  <property fmtid="{D5CDD505-2E9C-101B-9397-08002B2CF9AE}" pid="6" name="StartDt">
    <vt:lpwstr>20/02/21</vt:lpwstr>
  </property>
  <property fmtid="{D5CDD505-2E9C-101B-9397-08002B2CF9AE}" pid="7" name="MAIL_MSG_ID1">
    <vt:lpwstr>ABAAVOAfoSrQoyxaqiyRt5f267A6rcQc/mRrjBL/qdFZg4lZRQO6XE8fotboq+iQ1vri</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1296614</vt:lpwstr>
  </property>
  <property fmtid="{D5CDD505-2E9C-101B-9397-08002B2CF9AE}" pid="11" name="JMSREQUIREDCHECKIN">
    <vt:lpwstr/>
  </property>
  <property fmtid="{D5CDD505-2E9C-101B-9397-08002B2CF9AE}" pid="12" name="CHECKEDOUTFROMJMS">
    <vt:lpwstr/>
  </property>
</Properties>
</file>