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7BA" w:rsidRDefault="005947BA" w:rsidP="005947BA">
      <w:pPr>
        <w:jc w:val="center"/>
      </w:pPr>
      <w:bookmarkStart w:id="0" w:name="_GoBack"/>
      <w:bookmarkEnd w:id="0"/>
      <w:r>
        <w:rPr>
          <w:noProof/>
          <w:lang w:eastAsia="en-AU"/>
        </w:rPr>
        <w:drawing>
          <wp:inline distT="0" distB="0" distL="0" distR="0">
            <wp:extent cx="1333500" cy="1181100"/>
            <wp:effectExtent l="19050" t="0" r="0" b="0"/>
            <wp:docPr id="1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AC1FF6" w:rsidP="005947BA">
      <w:pPr>
        <w:pStyle w:val="Billname1"/>
      </w:pPr>
      <w:r>
        <w:fldChar w:fldCharType="begin"/>
      </w:r>
      <w:r>
        <w:instrText xml:space="preserve"> REF Citation \*charformat </w:instrText>
      </w:r>
      <w:r>
        <w:fldChar w:fldCharType="separate"/>
      </w:r>
      <w:r w:rsidR="00B67C23">
        <w:t>Planning and Development Act 2007</w:t>
      </w:r>
      <w:r>
        <w:fldChar w:fldCharType="end"/>
      </w:r>
      <w:r w:rsidR="005947BA">
        <w:t xml:space="preserve">    </w:t>
      </w:r>
    </w:p>
    <w:p w:rsidR="005947BA" w:rsidRDefault="004F57CF" w:rsidP="005947BA">
      <w:pPr>
        <w:pStyle w:val="ActNo"/>
      </w:pPr>
      <w:bookmarkStart w:id="1" w:name="LawNo"/>
      <w:r>
        <w:t>A2007-24</w:t>
      </w:r>
      <w:bookmarkEnd w:id="1"/>
    </w:p>
    <w:p w:rsidR="005947BA" w:rsidRDefault="005947BA" w:rsidP="005947BA">
      <w:pPr>
        <w:pStyle w:val="RepubNo"/>
      </w:pPr>
      <w:r>
        <w:t xml:space="preserve">Republication No </w:t>
      </w:r>
      <w:bookmarkStart w:id="2" w:name="RepubNo"/>
      <w:r w:rsidR="004F57CF">
        <w:t>91</w:t>
      </w:r>
      <w:bookmarkEnd w:id="2"/>
    </w:p>
    <w:p w:rsidR="005947BA" w:rsidRDefault="005947BA" w:rsidP="005947BA">
      <w:pPr>
        <w:pStyle w:val="EffectiveDate"/>
      </w:pPr>
      <w:r>
        <w:t xml:space="preserve">Effective:  </w:t>
      </w:r>
      <w:bookmarkStart w:id="3" w:name="EffectiveDate"/>
      <w:r w:rsidR="004F57CF">
        <w:t>2 April 2020</w:t>
      </w:r>
      <w:bookmarkEnd w:id="3"/>
      <w:r w:rsidR="004F57CF">
        <w:t xml:space="preserve"> – </w:t>
      </w:r>
      <w:bookmarkStart w:id="4" w:name="EndEffDate"/>
      <w:r w:rsidR="004F57CF">
        <w:t>29 April 2020</w:t>
      </w:r>
      <w:bookmarkEnd w:id="4"/>
    </w:p>
    <w:p w:rsidR="005947BA" w:rsidRDefault="005947BA" w:rsidP="005947BA">
      <w:pPr>
        <w:pStyle w:val="CoverInForce"/>
      </w:pPr>
      <w:r>
        <w:t xml:space="preserve">Republication date: </w:t>
      </w:r>
      <w:bookmarkStart w:id="5" w:name="InForceDate"/>
      <w:r w:rsidR="004F57CF">
        <w:t>2 April 2020</w:t>
      </w:r>
      <w:bookmarkEnd w:id="5"/>
    </w:p>
    <w:p w:rsidR="005947BA" w:rsidRDefault="005947BA" w:rsidP="00CC49D6">
      <w:pPr>
        <w:pStyle w:val="CoverInForce"/>
      </w:pPr>
      <w:r>
        <w:t xml:space="preserve">Last amendment made by </w:t>
      </w:r>
      <w:bookmarkStart w:id="6" w:name="LastAmdt"/>
      <w:r w:rsidRPr="005947BA">
        <w:rPr>
          <w:rStyle w:val="charCitHyperlinkAbbrev"/>
        </w:rPr>
        <w:fldChar w:fldCharType="begin"/>
      </w:r>
      <w:r w:rsidR="004F57CF">
        <w:rPr>
          <w:rStyle w:val="charCitHyperlinkAbbrev"/>
        </w:rPr>
        <w:instrText>HYPERLINK "http://www.legislation.act.gov.au/a/2019-28/" \o "Planning and Development (Community Concessional Leases) Amendment Act 2019"</w:instrText>
      </w:r>
      <w:r w:rsidRPr="005947BA">
        <w:rPr>
          <w:rStyle w:val="charCitHyperlinkAbbrev"/>
        </w:rPr>
        <w:fldChar w:fldCharType="separate"/>
      </w:r>
      <w:r w:rsidR="004F57CF">
        <w:rPr>
          <w:rStyle w:val="charCitHyperlinkAbbrev"/>
        </w:rPr>
        <w:t>A2019</w:t>
      </w:r>
      <w:r w:rsidR="004F57CF">
        <w:rPr>
          <w:rStyle w:val="charCitHyperlinkAbbrev"/>
        </w:rPr>
        <w:noBreakHyphen/>
        <w:t>28</w:t>
      </w:r>
      <w:r w:rsidRPr="005947BA">
        <w:rPr>
          <w:rStyle w:val="charCitHyperlinkAbbrev"/>
        </w:rPr>
        <w:fldChar w:fldCharType="end"/>
      </w:r>
      <w:bookmarkEnd w:id="6"/>
    </w:p>
    <w:p w:rsidR="005947BA" w:rsidRDefault="005947BA" w:rsidP="005947BA"/>
    <w:p w:rsidR="005947BA" w:rsidRDefault="005947BA" w:rsidP="005947BA"/>
    <w:p w:rsidR="00CC49D6" w:rsidRDefault="00CC49D6" w:rsidP="005947BA"/>
    <w:p w:rsidR="005947BA" w:rsidRDefault="005947BA" w:rsidP="005947BA"/>
    <w:p w:rsidR="005947BA" w:rsidRDefault="005947BA" w:rsidP="005947BA"/>
    <w:p w:rsidR="005947BA" w:rsidRDefault="005947BA" w:rsidP="005947BA">
      <w:pPr>
        <w:spacing w:after="240"/>
        <w:rPr>
          <w:rFonts w:ascii="Arial" w:hAnsi="Arial"/>
        </w:rPr>
      </w:pPr>
    </w:p>
    <w:p w:rsidR="005947BA" w:rsidRPr="00101B4C" w:rsidRDefault="005947BA" w:rsidP="005947BA">
      <w:pPr>
        <w:pStyle w:val="PageBreak"/>
      </w:pPr>
      <w:r w:rsidRPr="00101B4C">
        <w:br w:type="page"/>
      </w:r>
    </w:p>
    <w:p w:rsidR="005947BA" w:rsidRDefault="005947BA" w:rsidP="005947BA">
      <w:pPr>
        <w:pStyle w:val="CoverHeading"/>
      </w:pPr>
      <w:r>
        <w:lastRenderedPageBreak/>
        <w:t>About this republication</w:t>
      </w:r>
    </w:p>
    <w:p w:rsidR="005947BA" w:rsidRDefault="005947BA" w:rsidP="005947BA">
      <w:pPr>
        <w:pStyle w:val="CoverSubHdg"/>
      </w:pPr>
      <w:r>
        <w:t>The republished law</w:t>
      </w:r>
    </w:p>
    <w:p w:rsidR="005947BA" w:rsidRDefault="005947BA" w:rsidP="005947BA">
      <w:pPr>
        <w:pStyle w:val="CoverText"/>
      </w:pPr>
      <w:r>
        <w:t xml:space="preserve">This is a republication of the </w:t>
      </w:r>
      <w:r w:rsidRPr="004F57CF">
        <w:rPr>
          <w:i/>
        </w:rPr>
        <w:fldChar w:fldCharType="begin"/>
      </w:r>
      <w:r w:rsidRPr="004F57CF">
        <w:rPr>
          <w:i/>
        </w:rPr>
        <w:instrText xml:space="preserve"> REF citation *\charformat  \* MERGEFORMAT </w:instrText>
      </w:r>
      <w:r w:rsidRPr="004F57CF">
        <w:rPr>
          <w:i/>
        </w:rPr>
        <w:fldChar w:fldCharType="separate"/>
      </w:r>
      <w:r w:rsidR="00B67C23" w:rsidRPr="00B67C23">
        <w:rPr>
          <w:i/>
        </w:rPr>
        <w:t>Planning and Development Act 2007</w:t>
      </w:r>
      <w:r w:rsidRPr="004F57C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C1FF6">
        <w:fldChar w:fldCharType="begin"/>
      </w:r>
      <w:r w:rsidR="00AC1FF6">
        <w:instrText xml:space="preserve"> REF InForceDate *\charformat </w:instrText>
      </w:r>
      <w:r w:rsidR="00AC1FF6">
        <w:fldChar w:fldCharType="separate"/>
      </w:r>
      <w:r w:rsidR="00B67C23">
        <w:t>2 April 2020</w:t>
      </w:r>
      <w:r w:rsidR="00AC1FF6">
        <w:fldChar w:fldCharType="end"/>
      </w:r>
      <w:r w:rsidRPr="0074598E">
        <w:rPr>
          <w:rStyle w:val="charItals"/>
        </w:rPr>
        <w:t xml:space="preserve">.  </w:t>
      </w:r>
      <w:r>
        <w:t xml:space="preserve">It also includes any commencement, amendment, repeal or expiry affecting this republished law to </w:t>
      </w:r>
      <w:r w:rsidR="00AC1FF6">
        <w:fldChar w:fldCharType="begin"/>
      </w:r>
      <w:r w:rsidR="00AC1FF6">
        <w:instrText xml:space="preserve"> REF EffectiveDate *\charformat </w:instrText>
      </w:r>
      <w:r w:rsidR="00AC1FF6">
        <w:fldChar w:fldCharType="separate"/>
      </w:r>
      <w:r w:rsidR="00B67C23">
        <w:t>2 April 2020</w:t>
      </w:r>
      <w:r w:rsidR="00AC1FF6">
        <w:fldChar w:fldCharType="end"/>
      </w:r>
      <w:r>
        <w:t xml:space="preserve">.  </w:t>
      </w:r>
    </w:p>
    <w:p w:rsidR="005947BA" w:rsidRDefault="005947BA" w:rsidP="005947BA">
      <w:pPr>
        <w:pStyle w:val="CoverText"/>
      </w:pPr>
      <w:r>
        <w:t xml:space="preserve">The legislation history and amendment history of the republished law are set out in endnotes 3 and 4. </w:t>
      </w:r>
    </w:p>
    <w:p w:rsidR="005947BA" w:rsidRDefault="005947BA" w:rsidP="005947BA">
      <w:pPr>
        <w:pStyle w:val="CoverSubHdg"/>
      </w:pPr>
      <w:r>
        <w:t>Kinds of republications</w:t>
      </w:r>
    </w:p>
    <w:p w:rsidR="005947BA" w:rsidRDefault="005947BA" w:rsidP="005947B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947BA" w:rsidRDefault="005947BA" w:rsidP="005947B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947BA" w:rsidRDefault="005947BA" w:rsidP="005947BA">
      <w:pPr>
        <w:pStyle w:val="CoverTextBullet"/>
        <w:tabs>
          <w:tab w:val="clear" w:pos="0"/>
        </w:tabs>
        <w:ind w:left="357" w:hanging="357"/>
      </w:pPr>
      <w:r>
        <w:t>unauthorised republications.</w:t>
      </w:r>
    </w:p>
    <w:p w:rsidR="005947BA" w:rsidRDefault="005947BA" w:rsidP="005947BA">
      <w:pPr>
        <w:pStyle w:val="CoverText"/>
      </w:pPr>
      <w:r>
        <w:t>The status of this republication appears on the bottom of each page.</w:t>
      </w:r>
    </w:p>
    <w:p w:rsidR="005947BA" w:rsidRDefault="005947BA" w:rsidP="005947BA">
      <w:pPr>
        <w:pStyle w:val="CoverSubHdg"/>
      </w:pPr>
      <w:r>
        <w:t>Editorial changes</w:t>
      </w:r>
    </w:p>
    <w:p w:rsidR="005947BA" w:rsidRDefault="005947BA" w:rsidP="005947B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947BA" w:rsidRPr="001D34F4" w:rsidRDefault="005947BA" w:rsidP="005947BA">
      <w:pPr>
        <w:pStyle w:val="CoverText"/>
      </w:pPr>
      <w:r w:rsidRPr="001D34F4">
        <w:t>This republication include</w:t>
      </w:r>
      <w:r w:rsidR="004C67BE">
        <w:t>s</w:t>
      </w:r>
      <w:r w:rsidRPr="001D34F4">
        <w:t xml:space="preserve"> amendments made under part 11.3 (see endnote 1).</w:t>
      </w:r>
    </w:p>
    <w:p w:rsidR="005947BA" w:rsidRDefault="005947BA" w:rsidP="005947BA">
      <w:pPr>
        <w:pStyle w:val="CoverSubHdg"/>
      </w:pPr>
      <w:r>
        <w:t>Uncommenced provisions and amendments</w:t>
      </w:r>
    </w:p>
    <w:p w:rsidR="005947BA" w:rsidRDefault="005947BA" w:rsidP="005947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947BA" w:rsidRDefault="005947BA" w:rsidP="005947BA">
      <w:pPr>
        <w:pStyle w:val="CoverSubHdg"/>
      </w:pPr>
      <w:r>
        <w:t>Modifications</w:t>
      </w:r>
    </w:p>
    <w:p w:rsidR="005947BA" w:rsidRDefault="005947BA" w:rsidP="005947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5947BA" w:rsidRDefault="005947BA" w:rsidP="005947BA">
      <w:pPr>
        <w:pStyle w:val="CoverSubHdg"/>
      </w:pPr>
      <w:r>
        <w:t>Penalties</w:t>
      </w:r>
    </w:p>
    <w:p w:rsidR="005947BA" w:rsidRPr="003765DF" w:rsidRDefault="005947BA" w:rsidP="005947B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5947BA" w:rsidRDefault="005947BA" w:rsidP="005947BA">
      <w:pPr>
        <w:pStyle w:val="00SigningPage"/>
        <w:sectPr w:rsidR="005947BA" w:rsidSect="005947B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2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AC1FF6" w:rsidP="005947BA">
      <w:pPr>
        <w:pStyle w:val="Billname"/>
      </w:pPr>
      <w:r>
        <w:fldChar w:fldCharType="begin"/>
      </w:r>
      <w:r>
        <w:instrText xml:space="preserve"> REF Citation \*charformat  \* MERGEFORMAT </w:instrText>
      </w:r>
      <w:r>
        <w:fldChar w:fldCharType="separate"/>
      </w:r>
      <w:r w:rsidR="00B67C23">
        <w:t>Planning and Development Act 2007</w:t>
      </w:r>
      <w:r>
        <w:fldChar w:fldCharType="end"/>
      </w:r>
    </w:p>
    <w:p w:rsidR="005947BA" w:rsidRDefault="005947BA" w:rsidP="005947BA">
      <w:pPr>
        <w:pStyle w:val="ActNo"/>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N-TOCheading"/>
      </w:pPr>
      <w:r>
        <w:rPr>
          <w:rStyle w:val="charContents"/>
        </w:rPr>
        <w:t>Contents</w:t>
      </w:r>
    </w:p>
    <w:p w:rsidR="005947BA" w:rsidRDefault="005947BA" w:rsidP="005947BA">
      <w:pPr>
        <w:pStyle w:val="N-9pt"/>
      </w:pPr>
      <w:r>
        <w:tab/>
      </w:r>
      <w:r>
        <w:rPr>
          <w:rStyle w:val="charPage"/>
        </w:rPr>
        <w:t>Page</w:t>
      </w:r>
    </w:p>
    <w:p w:rsidR="00911458" w:rsidRDefault="0091145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023064" w:history="1">
        <w:r w:rsidRPr="009B7B1E">
          <w:t>Chapter 1</w:t>
        </w:r>
        <w:r>
          <w:rPr>
            <w:rFonts w:asciiTheme="minorHAnsi" w:eastAsiaTheme="minorEastAsia" w:hAnsiTheme="minorHAnsi" w:cstheme="minorBidi"/>
            <w:b w:val="0"/>
            <w:sz w:val="22"/>
            <w:szCs w:val="22"/>
            <w:lang w:eastAsia="en-AU"/>
          </w:rPr>
          <w:tab/>
        </w:r>
        <w:r w:rsidRPr="009B7B1E">
          <w:t>Preliminary</w:t>
        </w:r>
        <w:r w:rsidRPr="00911458">
          <w:rPr>
            <w:vanish/>
          </w:rPr>
          <w:tab/>
        </w:r>
        <w:r w:rsidRPr="00911458">
          <w:rPr>
            <w:vanish/>
          </w:rPr>
          <w:fldChar w:fldCharType="begin"/>
        </w:r>
        <w:r w:rsidRPr="00911458">
          <w:rPr>
            <w:vanish/>
          </w:rPr>
          <w:instrText xml:space="preserve"> PAGEREF _Toc36023064 \h </w:instrText>
        </w:r>
        <w:r w:rsidRPr="00911458">
          <w:rPr>
            <w:vanish/>
          </w:rPr>
        </w:r>
        <w:r w:rsidRPr="00911458">
          <w:rPr>
            <w:vanish/>
          </w:rPr>
          <w:fldChar w:fldCharType="separate"/>
        </w:r>
        <w:r w:rsidR="00B67C23">
          <w:rPr>
            <w:vanish/>
          </w:rPr>
          <w:t>2</w:t>
        </w:r>
        <w:r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65" w:history="1">
        <w:r w:rsidRPr="009B7B1E">
          <w:t>1</w:t>
        </w:r>
        <w:r>
          <w:rPr>
            <w:rFonts w:asciiTheme="minorHAnsi" w:eastAsiaTheme="minorEastAsia" w:hAnsiTheme="minorHAnsi" w:cstheme="minorBidi"/>
            <w:sz w:val="22"/>
            <w:szCs w:val="22"/>
            <w:lang w:eastAsia="en-AU"/>
          </w:rPr>
          <w:tab/>
        </w:r>
        <w:r w:rsidRPr="009B7B1E">
          <w:t>Name of Act</w:t>
        </w:r>
        <w:r>
          <w:tab/>
        </w:r>
        <w:r>
          <w:fldChar w:fldCharType="begin"/>
        </w:r>
        <w:r>
          <w:instrText xml:space="preserve"> PAGEREF _Toc36023065 \h </w:instrText>
        </w:r>
        <w:r>
          <w:fldChar w:fldCharType="separate"/>
        </w:r>
        <w:r w:rsidR="00B67C23">
          <w:t>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66" w:history="1">
        <w:r w:rsidRPr="009B7B1E">
          <w:t>3</w:t>
        </w:r>
        <w:r>
          <w:rPr>
            <w:rFonts w:asciiTheme="minorHAnsi" w:eastAsiaTheme="minorEastAsia" w:hAnsiTheme="minorHAnsi" w:cstheme="minorBidi"/>
            <w:sz w:val="22"/>
            <w:szCs w:val="22"/>
            <w:lang w:eastAsia="en-AU"/>
          </w:rPr>
          <w:tab/>
        </w:r>
        <w:r w:rsidRPr="009B7B1E">
          <w:t>Dictionary</w:t>
        </w:r>
        <w:r>
          <w:tab/>
        </w:r>
        <w:r>
          <w:fldChar w:fldCharType="begin"/>
        </w:r>
        <w:r>
          <w:instrText xml:space="preserve"> PAGEREF _Toc36023066 \h </w:instrText>
        </w:r>
        <w:r>
          <w:fldChar w:fldCharType="separate"/>
        </w:r>
        <w:r w:rsidR="00B67C23">
          <w:t>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67" w:history="1">
        <w:r w:rsidRPr="009B7B1E">
          <w:t>4</w:t>
        </w:r>
        <w:r>
          <w:rPr>
            <w:rFonts w:asciiTheme="minorHAnsi" w:eastAsiaTheme="minorEastAsia" w:hAnsiTheme="minorHAnsi" w:cstheme="minorBidi"/>
            <w:sz w:val="22"/>
            <w:szCs w:val="22"/>
            <w:lang w:eastAsia="en-AU"/>
          </w:rPr>
          <w:tab/>
        </w:r>
        <w:r w:rsidRPr="009B7B1E">
          <w:t>Notes</w:t>
        </w:r>
        <w:r>
          <w:tab/>
        </w:r>
        <w:r>
          <w:fldChar w:fldCharType="begin"/>
        </w:r>
        <w:r>
          <w:instrText xml:space="preserve"> PAGEREF _Toc36023067 \h </w:instrText>
        </w:r>
        <w:r>
          <w:fldChar w:fldCharType="separate"/>
        </w:r>
        <w:r w:rsidR="00B67C23">
          <w:t>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68" w:history="1">
        <w:r w:rsidRPr="009B7B1E">
          <w:t>5</w:t>
        </w:r>
        <w:r>
          <w:rPr>
            <w:rFonts w:asciiTheme="minorHAnsi" w:eastAsiaTheme="minorEastAsia" w:hAnsiTheme="minorHAnsi" w:cstheme="minorBidi"/>
            <w:sz w:val="22"/>
            <w:szCs w:val="22"/>
            <w:lang w:eastAsia="en-AU"/>
          </w:rPr>
          <w:tab/>
        </w:r>
        <w:r w:rsidRPr="009B7B1E">
          <w:t>Offences against Act—application of Criminal Code etc</w:t>
        </w:r>
        <w:r>
          <w:tab/>
        </w:r>
        <w:r>
          <w:fldChar w:fldCharType="begin"/>
        </w:r>
        <w:r>
          <w:instrText xml:space="preserve"> PAGEREF _Toc36023068 \h </w:instrText>
        </w:r>
        <w:r>
          <w:fldChar w:fldCharType="separate"/>
        </w:r>
        <w:r w:rsidR="00B67C23">
          <w:t>3</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069" w:history="1">
        <w:r w:rsidR="00911458" w:rsidRPr="009B7B1E">
          <w:t>Chapter 2</w:t>
        </w:r>
        <w:r w:rsidR="00911458">
          <w:rPr>
            <w:rFonts w:asciiTheme="minorHAnsi" w:eastAsiaTheme="minorEastAsia" w:hAnsiTheme="minorHAnsi" w:cstheme="minorBidi"/>
            <w:b w:val="0"/>
            <w:sz w:val="22"/>
            <w:szCs w:val="22"/>
            <w:lang w:eastAsia="en-AU"/>
          </w:rPr>
          <w:tab/>
        </w:r>
        <w:r w:rsidR="00911458" w:rsidRPr="009B7B1E">
          <w:t>Object and important concepts</w:t>
        </w:r>
        <w:r w:rsidR="00911458" w:rsidRPr="00911458">
          <w:rPr>
            <w:vanish/>
          </w:rPr>
          <w:tab/>
        </w:r>
        <w:r w:rsidR="00911458" w:rsidRPr="00911458">
          <w:rPr>
            <w:vanish/>
          </w:rPr>
          <w:fldChar w:fldCharType="begin"/>
        </w:r>
        <w:r w:rsidR="00911458" w:rsidRPr="00911458">
          <w:rPr>
            <w:vanish/>
          </w:rPr>
          <w:instrText xml:space="preserve"> PAGEREF _Toc36023069 \h </w:instrText>
        </w:r>
        <w:r w:rsidR="00911458" w:rsidRPr="00911458">
          <w:rPr>
            <w:vanish/>
          </w:rPr>
        </w:r>
        <w:r w:rsidR="00911458" w:rsidRPr="00911458">
          <w:rPr>
            <w:vanish/>
          </w:rPr>
          <w:fldChar w:fldCharType="separate"/>
        </w:r>
        <w:r w:rsidR="00B67C23">
          <w:rPr>
            <w:vanish/>
          </w:rPr>
          <w:t>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0" w:history="1">
        <w:r w:rsidRPr="009B7B1E">
          <w:t>6</w:t>
        </w:r>
        <w:r>
          <w:rPr>
            <w:rFonts w:asciiTheme="minorHAnsi" w:eastAsiaTheme="minorEastAsia" w:hAnsiTheme="minorHAnsi" w:cstheme="minorBidi"/>
            <w:sz w:val="22"/>
            <w:szCs w:val="22"/>
            <w:lang w:eastAsia="en-AU"/>
          </w:rPr>
          <w:tab/>
        </w:r>
        <w:r w:rsidRPr="009B7B1E">
          <w:t>Object of Act</w:t>
        </w:r>
        <w:r>
          <w:tab/>
        </w:r>
        <w:r>
          <w:fldChar w:fldCharType="begin"/>
        </w:r>
        <w:r>
          <w:instrText xml:space="preserve"> PAGEREF _Toc36023070 \h </w:instrText>
        </w:r>
        <w:r>
          <w:fldChar w:fldCharType="separate"/>
        </w:r>
        <w:r w:rsidR="00B67C23">
          <w:t>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1" w:history="1">
        <w:r w:rsidRPr="009B7B1E">
          <w:t>7</w:t>
        </w:r>
        <w:r>
          <w:rPr>
            <w:rFonts w:asciiTheme="minorHAnsi" w:eastAsiaTheme="minorEastAsia" w:hAnsiTheme="minorHAnsi" w:cstheme="minorBidi"/>
            <w:sz w:val="22"/>
            <w:szCs w:val="22"/>
            <w:lang w:eastAsia="en-AU"/>
          </w:rPr>
          <w:tab/>
        </w:r>
        <w:r w:rsidRPr="009B7B1E">
          <w:t xml:space="preserve">Meaning of </w:t>
        </w:r>
        <w:r w:rsidRPr="009B7B1E">
          <w:rPr>
            <w:i/>
          </w:rPr>
          <w:t>development</w:t>
        </w:r>
        <w:r>
          <w:tab/>
        </w:r>
        <w:r>
          <w:fldChar w:fldCharType="begin"/>
        </w:r>
        <w:r>
          <w:instrText xml:space="preserve"> PAGEREF _Toc36023071 \h </w:instrText>
        </w:r>
        <w:r>
          <w:fldChar w:fldCharType="separate"/>
        </w:r>
        <w:r w:rsidR="00B67C23">
          <w:t>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2" w:history="1">
        <w:r w:rsidRPr="009B7B1E">
          <w:t>8</w:t>
        </w:r>
        <w:r>
          <w:rPr>
            <w:rFonts w:asciiTheme="minorHAnsi" w:eastAsiaTheme="minorEastAsia" w:hAnsiTheme="minorHAnsi" w:cstheme="minorBidi"/>
            <w:sz w:val="22"/>
            <w:szCs w:val="22"/>
            <w:lang w:eastAsia="en-AU"/>
          </w:rPr>
          <w:tab/>
        </w:r>
        <w:r w:rsidRPr="009B7B1E">
          <w:t xml:space="preserve">Meaning of </w:t>
        </w:r>
        <w:r w:rsidRPr="009B7B1E">
          <w:rPr>
            <w:i/>
          </w:rPr>
          <w:t>use</w:t>
        </w:r>
        <w:r>
          <w:tab/>
        </w:r>
        <w:r>
          <w:fldChar w:fldCharType="begin"/>
        </w:r>
        <w:r>
          <w:instrText xml:space="preserve"> PAGEREF _Toc36023072 \h </w:instrText>
        </w:r>
        <w:r>
          <w:fldChar w:fldCharType="separate"/>
        </w:r>
        <w:r w:rsidR="00B67C23">
          <w:t>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3" w:history="1">
        <w:r w:rsidRPr="009B7B1E">
          <w:t>9</w:t>
        </w:r>
        <w:r>
          <w:rPr>
            <w:rFonts w:asciiTheme="minorHAnsi" w:eastAsiaTheme="minorEastAsia" w:hAnsiTheme="minorHAnsi" w:cstheme="minorBidi"/>
            <w:sz w:val="22"/>
            <w:szCs w:val="22"/>
            <w:lang w:eastAsia="en-AU"/>
          </w:rPr>
          <w:tab/>
        </w:r>
        <w:r w:rsidRPr="009B7B1E">
          <w:t>Meaning of</w:t>
        </w:r>
        <w:r w:rsidRPr="009B7B1E">
          <w:rPr>
            <w:i/>
          </w:rPr>
          <w:t xml:space="preserve"> sustainable development</w:t>
        </w:r>
        <w:r>
          <w:tab/>
        </w:r>
        <w:r>
          <w:fldChar w:fldCharType="begin"/>
        </w:r>
        <w:r>
          <w:instrText xml:space="preserve"> PAGEREF _Toc36023073 \h </w:instrText>
        </w:r>
        <w:r>
          <w:fldChar w:fldCharType="separate"/>
        </w:r>
        <w:r w:rsidR="00B67C23">
          <w:t>6</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074" w:history="1">
        <w:r w:rsidR="00911458" w:rsidRPr="009B7B1E">
          <w:t>Chapter 3</w:t>
        </w:r>
        <w:r w:rsidR="00911458">
          <w:rPr>
            <w:rFonts w:asciiTheme="minorHAnsi" w:eastAsiaTheme="minorEastAsia" w:hAnsiTheme="minorHAnsi" w:cstheme="minorBidi"/>
            <w:b w:val="0"/>
            <w:sz w:val="22"/>
            <w:szCs w:val="22"/>
            <w:lang w:eastAsia="en-AU"/>
          </w:rPr>
          <w:tab/>
        </w:r>
        <w:r w:rsidR="00911458" w:rsidRPr="009B7B1E">
          <w:t>The planning and land authority and chief planning executive</w:t>
        </w:r>
        <w:r w:rsidR="00911458" w:rsidRPr="00911458">
          <w:rPr>
            <w:vanish/>
          </w:rPr>
          <w:tab/>
        </w:r>
        <w:r w:rsidR="00911458" w:rsidRPr="00911458">
          <w:rPr>
            <w:vanish/>
          </w:rPr>
          <w:fldChar w:fldCharType="begin"/>
        </w:r>
        <w:r w:rsidR="00911458" w:rsidRPr="00911458">
          <w:rPr>
            <w:vanish/>
          </w:rPr>
          <w:instrText xml:space="preserve"> PAGEREF _Toc36023074 \h </w:instrText>
        </w:r>
        <w:r w:rsidR="00911458" w:rsidRPr="00911458">
          <w:rPr>
            <w:vanish/>
          </w:rPr>
        </w:r>
        <w:r w:rsidR="00911458" w:rsidRPr="00911458">
          <w:rPr>
            <w:vanish/>
          </w:rPr>
          <w:fldChar w:fldCharType="separate"/>
        </w:r>
        <w:r w:rsidR="00B67C23">
          <w:rPr>
            <w:vanish/>
          </w:rPr>
          <w:t>7</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75" w:history="1">
        <w:r w:rsidR="00911458" w:rsidRPr="009B7B1E">
          <w:t>Part 3.1</w:t>
        </w:r>
        <w:r w:rsidR="00911458">
          <w:rPr>
            <w:rFonts w:asciiTheme="minorHAnsi" w:eastAsiaTheme="minorEastAsia" w:hAnsiTheme="minorHAnsi" w:cstheme="minorBidi"/>
            <w:b w:val="0"/>
            <w:sz w:val="22"/>
            <w:szCs w:val="22"/>
            <w:lang w:eastAsia="en-AU"/>
          </w:rPr>
          <w:tab/>
        </w:r>
        <w:r w:rsidR="00911458" w:rsidRPr="009B7B1E">
          <w:t>The planning and land authority</w:t>
        </w:r>
        <w:r w:rsidR="00911458" w:rsidRPr="00911458">
          <w:rPr>
            <w:vanish/>
          </w:rPr>
          <w:tab/>
        </w:r>
        <w:r w:rsidR="00911458" w:rsidRPr="00911458">
          <w:rPr>
            <w:vanish/>
          </w:rPr>
          <w:fldChar w:fldCharType="begin"/>
        </w:r>
        <w:r w:rsidR="00911458" w:rsidRPr="00911458">
          <w:rPr>
            <w:vanish/>
          </w:rPr>
          <w:instrText xml:space="preserve"> PAGEREF _Toc36023075 \h </w:instrText>
        </w:r>
        <w:r w:rsidR="00911458" w:rsidRPr="00911458">
          <w:rPr>
            <w:vanish/>
          </w:rPr>
        </w:r>
        <w:r w:rsidR="00911458" w:rsidRPr="00911458">
          <w:rPr>
            <w:vanish/>
          </w:rPr>
          <w:fldChar w:fldCharType="separate"/>
        </w:r>
        <w:r w:rsidR="00B67C23">
          <w:rPr>
            <w:vanish/>
          </w:rPr>
          <w:t>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6" w:history="1">
        <w:r w:rsidRPr="009B7B1E">
          <w:t>10</w:t>
        </w:r>
        <w:r>
          <w:rPr>
            <w:rFonts w:asciiTheme="minorHAnsi" w:eastAsiaTheme="minorEastAsia" w:hAnsiTheme="minorHAnsi" w:cstheme="minorBidi"/>
            <w:sz w:val="22"/>
            <w:szCs w:val="22"/>
            <w:lang w:eastAsia="en-AU"/>
          </w:rPr>
          <w:tab/>
        </w:r>
        <w:r w:rsidRPr="009B7B1E">
          <w:t>Establishment of authority</w:t>
        </w:r>
        <w:r>
          <w:tab/>
        </w:r>
        <w:r>
          <w:fldChar w:fldCharType="begin"/>
        </w:r>
        <w:r>
          <w:instrText xml:space="preserve"> PAGEREF _Toc36023076 \h </w:instrText>
        </w:r>
        <w:r>
          <w:fldChar w:fldCharType="separate"/>
        </w:r>
        <w:r w:rsidR="00B67C23">
          <w:t>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7" w:history="1">
        <w:r w:rsidRPr="009B7B1E">
          <w:t>11</w:t>
        </w:r>
        <w:r>
          <w:rPr>
            <w:rFonts w:asciiTheme="minorHAnsi" w:eastAsiaTheme="minorEastAsia" w:hAnsiTheme="minorHAnsi" w:cstheme="minorBidi"/>
            <w:sz w:val="22"/>
            <w:szCs w:val="22"/>
            <w:lang w:eastAsia="en-AU"/>
          </w:rPr>
          <w:tab/>
        </w:r>
        <w:r w:rsidRPr="009B7B1E">
          <w:t>Territory bound by actions of authority</w:t>
        </w:r>
        <w:r>
          <w:tab/>
        </w:r>
        <w:r>
          <w:fldChar w:fldCharType="begin"/>
        </w:r>
        <w:r>
          <w:instrText xml:space="preserve"> PAGEREF _Toc36023077 \h </w:instrText>
        </w:r>
        <w:r>
          <w:fldChar w:fldCharType="separate"/>
        </w:r>
        <w:r w:rsidR="00B67C23">
          <w:t>7</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78" w:history="1">
        <w:r w:rsidR="00911458" w:rsidRPr="009B7B1E">
          <w:t>Part 3.2</w:t>
        </w:r>
        <w:r w:rsidR="00911458">
          <w:rPr>
            <w:rFonts w:asciiTheme="minorHAnsi" w:eastAsiaTheme="minorEastAsia" w:hAnsiTheme="minorHAnsi" w:cstheme="minorBidi"/>
            <w:b w:val="0"/>
            <w:sz w:val="22"/>
            <w:szCs w:val="22"/>
            <w:lang w:eastAsia="en-AU"/>
          </w:rPr>
          <w:tab/>
        </w:r>
        <w:r w:rsidR="00911458" w:rsidRPr="009B7B1E">
          <w:t>Functions of planning and land authority</w:t>
        </w:r>
        <w:r w:rsidR="00911458" w:rsidRPr="00911458">
          <w:rPr>
            <w:vanish/>
          </w:rPr>
          <w:tab/>
        </w:r>
        <w:r w:rsidR="00911458" w:rsidRPr="00911458">
          <w:rPr>
            <w:vanish/>
          </w:rPr>
          <w:fldChar w:fldCharType="begin"/>
        </w:r>
        <w:r w:rsidR="00911458" w:rsidRPr="00911458">
          <w:rPr>
            <w:vanish/>
          </w:rPr>
          <w:instrText xml:space="preserve"> PAGEREF _Toc36023078 \h </w:instrText>
        </w:r>
        <w:r w:rsidR="00911458" w:rsidRPr="00911458">
          <w:rPr>
            <w:vanish/>
          </w:rPr>
        </w:r>
        <w:r w:rsidR="00911458" w:rsidRPr="00911458">
          <w:rPr>
            <w:vanish/>
          </w:rPr>
          <w:fldChar w:fldCharType="separate"/>
        </w:r>
        <w:r w:rsidR="00B67C23">
          <w:rPr>
            <w:vanish/>
          </w:rPr>
          <w:t>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79" w:history="1">
        <w:r w:rsidRPr="009B7B1E">
          <w:t>12</w:t>
        </w:r>
        <w:r>
          <w:rPr>
            <w:rFonts w:asciiTheme="minorHAnsi" w:eastAsiaTheme="minorEastAsia" w:hAnsiTheme="minorHAnsi" w:cstheme="minorBidi"/>
            <w:sz w:val="22"/>
            <w:szCs w:val="22"/>
            <w:lang w:eastAsia="en-AU"/>
          </w:rPr>
          <w:tab/>
        </w:r>
        <w:r w:rsidRPr="009B7B1E">
          <w:t>Authority functions</w:t>
        </w:r>
        <w:r>
          <w:tab/>
        </w:r>
        <w:r>
          <w:fldChar w:fldCharType="begin"/>
        </w:r>
        <w:r>
          <w:instrText xml:space="preserve"> PAGEREF _Toc36023079 \h </w:instrText>
        </w:r>
        <w:r>
          <w:fldChar w:fldCharType="separate"/>
        </w:r>
        <w:r w:rsidR="00B67C23">
          <w:t>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0" w:history="1">
        <w:r w:rsidRPr="009B7B1E">
          <w:t>13</w:t>
        </w:r>
        <w:r>
          <w:rPr>
            <w:rFonts w:asciiTheme="minorHAnsi" w:eastAsiaTheme="minorEastAsia" w:hAnsiTheme="minorHAnsi" w:cstheme="minorBidi"/>
            <w:sz w:val="22"/>
            <w:szCs w:val="22"/>
            <w:lang w:eastAsia="en-AU"/>
          </w:rPr>
          <w:tab/>
        </w:r>
        <w:r w:rsidRPr="009B7B1E">
          <w:t>Authority to comply with directions</w:t>
        </w:r>
        <w:r>
          <w:tab/>
        </w:r>
        <w:r>
          <w:fldChar w:fldCharType="begin"/>
        </w:r>
        <w:r>
          <w:instrText xml:space="preserve"> PAGEREF _Toc36023080 \h </w:instrText>
        </w:r>
        <w:r>
          <w:fldChar w:fldCharType="separate"/>
        </w:r>
        <w:r w:rsidR="00B67C23">
          <w:t>9</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81" w:history="1">
        <w:r w:rsidR="00911458" w:rsidRPr="009B7B1E">
          <w:t>Part 3.3</w:t>
        </w:r>
        <w:r w:rsidR="00911458">
          <w:rPr>
            <w:rFonts w:asciiTheme="minorHAnsi" w:eastAsiaTheme="minorEastAsia" w:hAnsiTheme="minorHAnsi" w:cstheme="minorBidi"/>
            <w:b w:val="0"/>
            <w:sz w:val="22"/>
            <w:szCs w:val="22"/>
            <w:lang w:eastAsia="en-AU"/>
          </w:rPr>
          <w:tab/>
        </w:r>
        <w:r w:rsidR="00911458" w:rsidRPr="009B7B1E">
          <w:t>Operations of planning and land authority</w:t>
        </w:r>
        <w:r w:rsidR="00911458" w:rsidRPr="00911458">
          <w:rPr>
            <w:vanish/>
          </w:rPr>
          <w:tab/>
        </w:r>
        <w:r w:rsidR="00911458" w:rsidRPr="00911458">
          <w:rPr>
            <w:vanish/>
          </w:rPr>
          <w:fldChar w:fldCharType="begin"/>
        </w:r>
        <w:r w:rsidR="00911458" w:rsidRPr="00911458">
          <w:rPr>
            <w:vanish/>
          </w:rPr>
          <w:instrText xml:space="preserve"> PAGEREF _Toc36023081 \h </w:instrText>
        </w:r>
        <w:r w:rsidR="00911458" w:rsidRPr="00911458">
          <w:rPr>
            <w:vanish/>
          </w:rPr>
        </w:r>
        <w:r w:rsidR="00911458" w:rsidRPr="00911458">
          <w:rPr>
            <w:vanish/>
          </w:rPr>
          <w:fldChar w:fldCharType="separate"/>
        </w:r>
        <w:r w:rsidR="00B67C23">
          <w:rPr>
            <w:vanish/>
          </w:rPr>
          <w:t>10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2" w:history="1">
        <w:r w:rsidRPr="009B7B1E">
          <w:t>14</w:t>
        </w:r>
        <w:r>
          <w:rPr>
            <w:rFonts w:asciiTheme="minorHAnsi" w:eastAsiaTheme="minorEastAsia" w:hAnsiTheme="minorHAnsi" w:cstheme="minorBidi"/>
            <w:sz w:val="22"/>
            <w:szCs w:val="22"/>
            <w:lang w:eastAsia="en-AU"/>
          </w:rPr>
          <w:tab/>
        </w:r>
        <w:r w:rsidRPr="009B7B1E">
          <w:t>Ministerial directions to authority</w:t>
        </w:r>
        <w:r>
          <w:tab/>
        </w:r>
        <w:r>
          <w:fldChar w:fldCharType="begin"/>
        </w:r>
        <w:r>
          <w:instrText xml:space="preserve"> PAGEREF _Toc36023082 \h </w:instrText>
        </w:r>
        <w:r>
          <w:fldChar w:fldCharType="separate"/>
        </w:r>
        <w:r w:rsidR="00B67C23">
          <w:t>10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3" w:history="1">
        <w:r w:rsidRPr="009B7B1E">
          <w:t>15</w:t>
        </w:r>
        <w:r>
          <w:rPr>
            <w:rFonts w:asciiTheme="minorHAnsi" w:eastAsiaTheme="minorEastAsia" w:hAnsiTheme="minorHAnsi" w:cstheme="minorBidi"/>
            <w:sz w:val="22"/>
            <w:szCs w:val="22"/>
            <w:lang w:eastAsia="en-AU"/>
          </w:rPr>
          <w:tab/>
        </w:r>
        <w:r w:rsidRPr="009B7B1E">
          <w:t>Assembly may recommend directions to authority</w:t>
        </w:r>
        <w:r>
          <w:tab/>
        </w:r>
        <w:r>
          <w:fldChar w:fldCharType="begin"/>
        </w:r>
        <w:r>
          <w:instrText xml:space="preserve"> PAGEREF _Toc36023083 \h </w:instrText>
        </w:r>
        <w:r>
          <w:fldChar w:fldCharType="separate"/>
        </w:r>
        <w:r w:rsidR="00B67C23">
          <w:t>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4" w:history="1">
        <w:r w:rsidRPr="009B7B1E">
          <w:t>16</w:t>
        </w:r>
        <w:r>
          <w:rPr>
            <w:rFonts w:asciiTheme="minorHAnsi" w:eastAsiaTheme="minorEastAsia" w:hAnsiTheme="minorHAnsi" w:cstheme="minorBidi"/>
            <w:sz w:val="22"/>
            <w:szCs w:val="22"/>
            <w:lang w:eastAsia="en-AU"/>
          </w:rPr>
          <w:tab/>
        </w:r>
        <w:r w:rsidRPr="009B7B1E">
          <w:t>Statement of planning intent</w:t>
        </w:r>
        <w:r>
          <w:tab/>
        </w:r>
        <w:r>
          <w:fldChar w:fldCharType="begin"/>
        </w:r>
        <w:r>
          <w:instrText xml:space="preserve"> PAGEREF _Toc36023084 \h </w:instrText>
        </w:r>
        <w:r>
          <w:fldChar w:fldCharType="separate"/>
        </w:r>
        <w:r w:rsidR="00B67C23">
          <w:t>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5" w:history="1">
        <w:r w:rsidRPr="009B7B1E">
          <w:t>17</w:t>
        </w:r>
        <w:r>
          <w:rPr>
            <w:rFonts w:asciiTheme="minorHAnsi" w:eastAsiaTheme="minorEastAsia" w:hAnsiTheme="minorHAnsi" w:cstheme="minorBidi"/>
            <w:sz w:val="22"/>
            <w:szCs w:val="22"/>
            <w:lang w:eastAsia="en-AU"/>
          </w:rPr>
          <w:tab/>
        </w:r>
        <w:r w:rsidRPr="009B7B1E">
          <w:t>Provision of planning services to others—ministerial approval</w:t>
        </w:r>
        <w:r>
          <w:tab/>
        </w:r>
        <w:r>
          <w:fldChar w:fldCharType="begin"/>
        </w:r>
        <w:r>
          <w:instrText xml:space="preserve"> PAGEREF _Toc36023085 \h </w:instrText>
        </w:r>
        <w:r>
          <w:fldChar w:fldCharType="separate"/>
        </w:r>
        <w:r w:rsidR="00B67C23">
          <w:t>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6" w:history="1">
        <w:r w:rsidRPr="009B7B1E">
          <w:t>18</w:t>
        </w:r>
        <w:r>
          <w:rPr>
            <w:rFonts w:asciiTheme="minorHAnsi" w:eastAsiaTheme="minorEastAsia" w:hAnsiTheme="minorHAnsi" w:cstheme="minorBidi"/>
            <w:sz w:val="22"/>
            <w:szCs w:val="22"/>
            <w:lang w:eastAsia="en-AU"/>
          </w:rPr>
          <w:tab/>
        </w:r>
        <w:r w:rsidRPr="009B7B1E">
          <w:t>Reports by authority to Minister</w:t>
        </w:r>
        <w:r>
          <w:tab/>
        </w:r>
        <w:r>
          <w:fldChar w:fldCharType="begin"/>
        </w:r>
        <w:r>
          <w:instrText xml:space="preserve"> PAGEREF _Toc36023086 \h </w:instrText>
        </w:r>
        <w:r>
          <w:fldChar w:fldCharType="separate"/>
        </w:r>
        <w:r w:rsidR="00B67C23">
          <w:t>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7" w:history="1">
        <w:r w:rsidRPr="009B7B1E">
          <w:t>19</w:t>
        </w:r>
        <w:r>
          <w:rPr>
            <w:rFonts w:asciiTheme="minorHAnsi" w:eastAsiaTheme="minorEastAsia" w:hAnsiTheme="minorHAnsi" w:cstheme="minorBidi"/>
            <w:sz w:val="22"/>
            <w:szCs w:val="22"/>
            <w:lang w:eastAsia="en-AU"/>
          </w:rPr>
          <w:tab/>
        </w:r>
        <w:r w:rsidRPr="009B7B1E">
          <w:t>Authority’s role in cohesive urban renewal and suburban land development</w:t>
        </w:r>
        <w:r>
          <w:tab/>
        </w:r>
        <w:r>
          <w:fldChar w:fldCharType="begin"/>
        </w:r>
        <w:r>
          <w:instrText xml:space="preserve"> PAGEREF _Toc36023087 \h </w:instrText>
        </w:r>
        <w:r>
          <w:fldChar w:fldCharType="separate"/>
        </w:r>
        <w:r w:rsidR="00B67C23">
          <w:t>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88" w:history="1">
        <w:r w:rsidRPr="009B7B1E">
          <w:t>20</w:t>
        </w:r>
        <w:r>
          <w:rPr>
            <w:rFonts w:asciiTheme="minorHAnsi" w:eastAsiaTheme="minorEastAsia" w:hAnsiTheme="minorHAnsi" w:cstheme="minorBidi"/>
            <w:sz w:val="22"/>
            <w:szCs w:val="22"/>
            <w:lang w:eastAsia="en-AU"/>
          </w:rPr>
          <w:tab/>
        </w:r>
        <w:r w:rsidRPr="009B7B1E">
          <w:t>Delegations by authority</w:t>
        </w:r>
        <w:r>
          <w:tab/>
        </w:r>
        <w:r>
          <w:fldChar w:fldCharType="begin"/>
        </w:r>
        <w:r>
          <w:instrText xml:space="preserve"> PAGEREF _Toc36023088 \h </w:instrText>
        </w:r>
        <w:r>
          <w:fldChar w:fldCharType="separate"/>
        </w:r>
        <w:r w:rsidR="00B67C23">
          <w:t>13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89" w:history="1">
        <w:r w:rsidR="00911458" w:rsidRPr="009B7B1E">
          <w:t>Part 3.4</w:t>
        </w:r>
        <w:r w:rsidR="00911458">
          <w:rPr>
            <w:rFonts w:asciiTheme="minorHAnsi" w:eastAsiaTheme="minorEastAsia" w:hAnsiTheme="minorHAnsi" w:cstheme="minorBidi"/>
            <w:b w:val="0"/>
            <w:sz w:val="22"/>
            <w:szCs w:val="22"/>
            <w:lang w:eastAsia="en-AU"/>
          </w:rPr>
          <w:tab/>
        </w:r>
        <w:r w:rsidR="00911458" w:rsidRPr="009B7B1E">
          <w:t>The chief planning executive</w:t>
        </w:r>
        <w:r w:rsidR="00911458" w:rsidRPr="00911458">
          <w:rPr>
            <w:vanish/>
          </w:rPr>
          <w:tab/>
        </w:r>
        <w:r w:rsidR="00911458" w:rsidRPr="00911458">
          <w:rPr>
            <w:vanish/>
          </w:rPr>
          <w:fldChar w:fldCharType="begin"/>
        </w:r>
        <w:r w:rsidR="00911458" w:rsidRPr="00911458">
          <w:rPr>
            <w:vanish/>
          </w:rPr>
          <w:instrText xml:space="preserve"> PAGEREF _Toc36023089 \h </w:instrText>
        </w:r>
        <w:r w:rsidR="00911458" w:rsidRPr="00911458">
          <w:rPr>
            <w:vanish/>
          </w:rPr>
        </w:r>
        <w:r w:rsidR="00911458" w:rsidRPr="00911458">
          <w:rPr>
            <w:vanish/>
          </w:rPr>
          <w:fldChar w:fldCharType="separate"/>
        </w:r>
        <w:r w:rsidR="00B67C23">
          <w:rPr>
            <w:vanish/>
          </w:rPr>
          <w:t>14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0" w:history="1">
        <w:r w:rsidRPr="009B7B1E">
          <w:t>21</w:t>
        </w:r>
        <w:r>
          <w:rPr>
            <w:rFonts w:asciiTheme="minorHAnsi" w:eastAsiaTheme="minorEastAsia" w:hAnsiTheme="minorHAnsi" w:cstheme="minorBidi"/>
            <w:sz w:val="22"/>
            <w:szCs w:val="22"/>
            <w:lang w:eastAsia="en-AU"/>
          </w:rPr>
          <w:tab/>
        </w:r>
        <w:r w:rsidRPr="009B7B1E">
          <w:t>Appointment of chief planning executive</w:t>
        </w:r>
        <w:r>
          <w:tab/>
        </w:r>
        <w:r>
          <w:fldChar w:fldCharType="begin"/>
        </w:r>
        <w:r>
          <w:instrText xml:space="preserve"> PAGEREF _Toc36023090 \h </w:instrText>
        </w:r>
        <w:r>
          <w:fldChar w:fldCharType="separate"/>
        </w:r>
        <w:r w:rsidR="00B67C23">
          <w:t>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1" w:history="1">
        <w:r w:rsidRPr="009B7B1E">
          <w:t>22</w:t>
        </w:r>
        <w:r>
          <w:rPr>
            <w:rFonts w:asciiTheme="minorHAnsi" w:eastAsiaTheme="minorEastAsia" w:hAnsiTheme="minorHAnsi" w:cstheme="minorBidi"/>
            <w:sz w:val="22"/>
            <w:szCs w:val="22"/>
            <w:lang w:eastAsia="en-AU"/>
          </w:rPr>
          <w:tab/>
        </w:r>
        <w:r w:rsidRPr="009B7B1E">
          <w:t>Chief planning executive’s employment conditions</w:t>
        </w:r>
        <w:r>
          <w:tab/>
        </w:r>
        <w:r>
          <w:fldChar w:fldCharType="begin"/>
        </w:r>
        <w:r>
          <w:instrText xml:space="preserve"> PAGEREF _Toc36023091 \h </w:instrText>
        </w:r>
        <w:r>
          <w:fldChar w:fldCharType="separate"/>
        </w:r>
        <w:r w:rsidR="00B67C23">
          <w:t>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2" w:history="1">
        <w:r w:rsidRPr="009B7B1E">
          <w:t>23</w:t>
        </w:r>
        <w:r>
          <w:rPr>
            <w:rFonts w:asciiTheme="minorHAnsi" w:eastAsiaTheme="minorEastAsia" w:hAnsiTheme="minorHAnsi" w:cstheme="minorBidi"/>
            <w:sz w:val="22"/>
            <w:szCs w:val="22"/>
            <w:lang w:eastAsia="en-AU"/>
          </w:rPr>
          <w:tab/>
        </w:r>
        <w:r w:rsidRPr="009B7B1E">
          <w:t>Functions of chief planning executive</w:t>
        </w:r>
        <w:r>
          <w:tab/>
        </w:r>
        <w:r>
          <w:fldChar w:fldCharType="begin"/>
        </w:r>
        <w:r>
          <w:instrText xml:space="preserve"> PAGEREF _Toc36023092 \h </w:instrText>
        </w:r>
        <w:r>
          <w:fldChar w:fldCharType="separate"/>
        </w:r>
        <w:r w:rsidR="00B67C23">
          <w:t>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3" w:history="1">
        <w:r w:rsidRPr="009B7B1E">
          <w:t>24</w:t>
        </w:r>
        <w:r>
          <w:rPr>
            <w:rFonts w:asciiTheme="minorHAnsi" w:eastAsiaTheme="minorEastAsia" w:hAnsiTheme="minorHAnsi" w:cstheme="minorBidi"/>
            <w:sz w:val="22"/>
            <w:szCs w:val="22"/>
            <w:lang w:eastAsia="en-AU"/>
          </w:rPr>
          <w:tab/>
        </w:r>
        <w:r w:rsidRPr="009B7B1E">
          <w:t>Suspension or ending of chief planning executive’s appointment</w:t>
        </w:r>
        <w:r>
          <w:tab/>
        </w:r>
        <w:r>
          <w:fldChar w:fldCharType="begin"/>
        </w:r>
        <w:r>
          <w:instrText xml:space="preserve"> PAGEREF _Toc36023093 \h </w:instrText>
        </w:r>
        <w:r>
          <w:fldChar w:fldCharType="separate"/>
        </w:r>
        <w:r w:rsidR="00B67C23">
          <w:t>15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94" w:history="1">
        <w:r w:rsidR="00911458" w:rsidRPr="009B7B1E">
          <w:t>Part 3.5</w:t>
        </w:r>
        <w:r w:rsidR="00911458">
          <w:rPr>
            <w:rFonts w:asciiTheme="minorHAnsi" w:eastAsiaTheme="minorEastAsia" w:hAnsiTheme="minorHAnsi" w:cstheme="minorBidi"/>
            <w:b w:val="0"/>
            <w:sz w:val="22"/>
            <w:szCs w:val="22"/>
            <w:lang w:eastAsia="en-AU"/>
          </w:rPr>
          <w:tab/>
        </w:r>
        <w:r w:rsidR="00911458" w:rsidRPr="009B7B1E">
          <w:t>Authority staff and consultants</w:t>
        </w:r>
        <w:r w:rsidR="00911458" w:rsidRPr="00911458">
          <w:rPr>
            <w:vanish/>
          </w:rPr>
          <w:tab/>
        </w:r>
        <w:r w:rsidR="00911458" w:rsidRPr="00911458">
          <w:rPr>
            <w:vanish/>
          </w:rPr>
          <w:fldChar w:fldCharType="begin"/>
        </w:r>
        <w:r w:rsidR="00911458" w:rsidRPr="00911458">
          <w:rPr>
            <w:vanish/>
          </w:rPr>
          <w:instrText xml:space="preserve"> PAGEREF _Toc36023094 \h </w:instrText>
        </w:r>
        <w:r w:rsidR="00911458" w:rsidRPr="00911458">
          <w:rPr>
            <w:vanish/>
          </w:rPr>
        </w:r>
        <w:r w:rsidR="00911458" w:rsidRPr="00911458">
          <w:rPr>
            <w:vanish/>
          </w:rPr>
          <w:fldChar w:fldCharType="separate"/>
        </w:r>
        <w:r w:rsidR="00B67C23">
          <w:rPr>
            <w:vanish/>
          </w:rPr>
          <w:t>17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5" w:history="1">
        <w:r w:rsidRPr="009B7B1E">
          <w:t>25</w:t>
        </w:r>
        <w:r>
          <w:rPr>
            <w:rFonts w:asciiTheme="minorHAnsi" w:eastAsiaTheme="minorEastAsia" w:hAnsiTheme="minorHAnsi" w:cstheme="minorBidi"/>
            <w:sz w:val="22"/>
            <w:szCs w:val="22"/>
            <w:lang w:eastAsia="en-AU"/>
          </w:rPr>
          <w:tab/>
        </w:r>
        <w:r w:rsidRPr="009B7B1E">
          <w:t>Authority’s staff</w:t>
        </w:r>
        <w:r>
          <w:tab/>
        </w:r>
        <w:r>
          <w:fldChar w:fldCharType="begin"/>
        </w:r>
        <w:r>
          <w:instrText xml:space="preserve"> PAGEREF _Toc36023095 \h </w:instrText>
        </w:r>
        <w:r>
          <w:fldChar w:fldCharType="separate"/>
        </w:r>
        <w:r w:rsidR="00B67C23">
          <w:t>17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6" w:history="1">
        <w:r w:rsidRPr="009B7B1E">
          <w:t>25A</w:t>
        </w:r>
        <w:r>
          <w:rPr>
            <w:rFonts w:asciiTheme="minorHAnsi" w:eastAsiaTheme="minorEastAsia" w:hAnsiTheme="minorHAnsi" w:cstheme="minorBidi"/>
            <w:sz w:val="22"/>
            <w:szCs w:val="22"/>
            <w:lang w:eastAsia="en-AU"/>
          </w:rPr>
          <w:tab/>
        </w:r>
        <w:r w:rsidRPr="009B7B1E">
          <w:t>Arrangements for staff</w:t>
        </w:r>
        <w:r>
          <w:tab/>
        </w:r>
        <w:r>
          <w:fldChar w:fldCharType="begin"/>
        </w:r>
        <w:r>
          <w:instrText xml:space="preserve"> PAGEREF _Toc36023096 \h </w:instrText>
        </w:r>
        <w:r>
          <w:fldChar w:fldCharType="separate"/>
        </w:r>
        <w:r w:rsidR="00B67C23">
          <w:t>17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7" w:history="1">
        <w:r w:rsidRPr="009B7B1E">
          <w:t>26</w:t>
        </w:r>
        <w:r>
          <w:rPr>
            <w:rFonts w:asciiTheme="minorHAnsi" w:eastAsiaTheme="minorEastAsia" w:hAnsiTheme="minorHAnsi" w:cstheme="minorBidi"/>
            <w:sz w:val="22"/>
            <w:szCs w:val="22"/>
            <w:lang w:eastAsia="en-AU"/>
          </w:rPr>
          <w:tab/>
        </w:r>
        <w:r w:rsidRPr="009B7B1E">
          <w:t>Authority consultants</w:t>
        </w:r>
        <w:r>
          <w:tab/>
        </w:r>
        <w:r>
          <w:fldChar w:fldCharType="begin"/>
        </w:r>
        <w:r>
          <w:instrText xml:space="preserve"> PAGEREF _Toc36023097 \h </w:instrText>
        </w:r>
        <w:r>
          <w:fldChar w:fldCharType="separate"/>
        </w:r>
        <w:r w:rsidR="00B67C23">
          <w:t>17</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098" w:history="1">
        <w:r w:rsidR="00911458" w:rsidRPr="009B7B1E">
          <w:t>Part 3.6</w:t>
        </w:r>
        <w:r w:rsidR="00911458">
          <w:rPr>
            <w:rFonts w:asciiTheme="minorHAnsi" w:eastAsiaTheme="minorEastAsia" w:hAnsiTheme="minorHAnsi" w:cstheme="minorBidi"/>
            <w:b w:val="0"/>
            <w:sz w:val="22"/>
            <w:szCs w:val="22"/>
            <w:lang w:eastAsia="en-AU"/>
          </w:rPr>
          <w:tab/>
        </w:r>
        <w:r w:rsidR="00911458" w:rsidRPr="009B7B1E">
          <w:t>Public register and associated documents</w:t>
        </w:r>
        <w:r w:rsidR="00911458" w:rsidRPr="00911458">
          <w:rPr>
            <w:vanish/>
          </w:rPr>
          <w:tab/>
        </w:r>
        <w:r w:rsidR="00911458" w:rsidRPr="00911458">
          <w:rPr>
            <w:vanish/>
          </w:rPr>
          <w:fldChar w:fldCharType="begin"/>
        </w:r>
        <w:r w:rsidR="00911458" w:rsidRPr="00911458">
          <w:rPr>
            <w:vanish/>
          </w:rPr>
          <w:instrText xml:space="preserve"> PAGEREF _Toc36023098 \h </w:instrText>
        </w:r>
        <w:r w:rsidR="00911458" w:rsidRPr="00911458">
          <w:rPr>
            <w:vanish/>
          </w:rPr>
        </w:r>
        <w:r w:rsidR="00911458" w:rsidRPr="00911458">
          <w:rPr>
            <w:vanish/>
          </w:rPr>
          <w:fldChar w:fldCharType="separate"/>
        </w:r>
        <w:r w:rsidR="00B67C23">
          <w:rPr>
            <w:vanish/>
          </w:rPr>
          <w:t>18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099" w:history="1">
        <w:r w:rsidRPr="009B7B1E">
          <w:t>27</w:t>
        </w:r>
        <w:r>
          <w:rPr>
            <w:rFonts w:asciiTheme="minorHAnsi" w:eastAsiaTheme="minorEastAsia" w:hAnsiTheme="minorHAnsi" w:cstheme="minorBidi"/>
            <w:sz w:val="22"/>
            <w:szCs w:val="22"/>
            <w:lang w:eastAsia="en-AU"/>
          </w:rPr>
          <w:tab/>
        </w:r>
        <w:r w:rsidRPr="009B7B1E">
          <w:t>Authority to keep public register</w:t>
        </w:r>
        <w:r>
          <w:tab/>
        </w:r>
        <w:r>
          <w:fldChar w:fldCharType="begin"/>
        </w:r>
        <w:r>
          <w:instrText xml:space="preserve"> PAGEREF _Toc36023099 \h </w:instrText>
        </w:r>
        <w:r>
          <w:fldChar w:fldCharType="separate"/>
        </w:r>
        <w:r w:rsidR="00B67C23">
          <w:t>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0" w:history="1">
        <w:r w:rsidRPr="009B7B1E">
          <w:t>28</w:t>
        </w:r>
        <w:r>
          <w:rPr>
            <w:rFonts w:asciiTheme="minorHAnsi" w:eastAsiaTheme="minorEastAsia" w:hAnsiTheme="minorHAnsi" w:cstheme="minorBidi"/>
            <w:sz w:val="22"/>
            <w:szCs w:val="22"/>
            <w:lang w:eastAsia="en-AU"/>
          </w:rPr>
          <w:tab/>
        </w:r>
        <w:r w:rsidRPr="009B7B1E">
          <w:t>Contents of public register</w:t>
        </w:r>
        <w:r>
          <w:tab/>
        </w:r>
        <w:r>
          <w:fldChar w:fldCharType="begin"/>
        </w:r>
        <w:r>
          <w:instrText xml:space="preserve"> PAGEREF _Toc36023100 \h </w:instrText>
        </w:r>
        <w:r>
          <w:fldChar w:fldCharType="separate"/>
        </w:r>
        <w:r w:rsidR="00B67C23">
          <w:t>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1" w:history="1">
        <w:r w:rsidRPr="009B7B1E">
          <w:t>29</w:t>
        </w:r>
        <w:r>
          <w:rPr>
            <w:rFonts w:asciiTheme="minorHAnsi" w:eastAsiaTheme="minorEastAsia" w:hAnsiTheme="minorHAnsi" w:cstheme="minorBidi"/>
            <w:sz w:val="22"/>
            <w:szCs w:val="22"/>
            <w:lang w:eastAsia="en-AU"/>
          </w:rPr>
          <w:tab/>
        </w:r>
        <w:r w:rsidRPr="009B7B1E">
          <w:t>Inspection etc of public register and associated documents</w:t>
        </w:r>
        <w:r>
          <w:tab/>
        </w:r>
        <w:r>
          <w:fldChar w:fldCharType="begin"/>
        </w:r>
        <w:r>
          <w:instrText xml:space="preserve"> PAGEREF _Toc36023101 \h </w:instrText>
        </w:r>
        <w:r>
          <w:fldChar w:fldCharType="separate"/>
        </w:r>
        <w:r w:rsidR="00B67C23">
          <w:t>21</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102" w:history="1">
        <w:r w:rsidRPr="009B7B1E">
          <w:t>30</w:t>
        </w:r>
        <w:r>
          <w:rPr>
            <w:rFonts w:asciiTheme="minorHAnsi" w:eastAsiaTheme="minorEastAsia" w:hAnsiTheme="minorHAnsi" w:cstheme="minorBidi"/>
            <w:sz w:val="22"/>
            <w:szCs w:val="22"/>
            <w:lang w:eastAsia="en-AU"/>
          </w:rPr>
          <w:tab/>
        </w:r>
        <w:r w:rsidRPr="009B7B1E">
          <w:t xml:space="preserve">Meaning of </w:t>
        </w:r>
        <w:r w:rsidRPr="009B7B1E">
          <w:rPr>
            <w:i/>
          </w:rPr>
          <w:t>associated document—</w:t>
        </w:r>
        <w:r w:rsidRPr="009B7B1E">
          <w:t>pt 3.6</w:t>
        </w:r>
        <w:r>
          <w:tab/>
        </w:r>
        <w:r>
          <w:fldChar w:fldCharType="begin"/>
        </w:r>
        <w:r>
          <w:instrText xml:space="preserve"> PAGEREF _Toc36023102 \h </w:instrText>
        </w:r>
        <w:r>
          <w:fldChar w:fldCharType="separate"/>
        </w:r>
        <w:r w:rsidR="00B67C23">
          <w:t>21</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103" w:history="1">
        <w:r w:rsidR="00911458" w:rsidRPr="009B7B1E">
          <w:t>Chapter 5</w:t>
        </w:r>
        <w:r w:rsidR="00911458">
          <w:rPr>
            <w:rFonts w:asciiTheme="minorHAnsi" w:eastAsiaTheme="minorEastAsia" w:hAnsiTheme="minorHAnsi" w:cstheme="minorBidi"/>
            <w:b w:val="0"/>
            <w:sz w:val="22"/>
            <w:szCs w:val="22"/>
            <w:lang w:eastAsia="en-AU"/>
          </w:rPr>
          <w:tab/>
        </w:r>
        <w:r w:rsidR="00911458" w:rsidRPr="009B7B1E">
          <w:t>Territory plan</w:t>
        </w:r>
        <w:r w:rsidR="00911458" w:rsidRPr="00911458">
          <w:rPr>
            <w:vanish/>
          </w:rPr>
          <w:tab/>
        </w:r>
        <w:r w:rsidR="00911458" w:rsidRPr="00911458">
          <w:rPr>
            <w:vanish/>
          </w:rPr>
          <w:fldChar w:fldCharType="begin"/>
        </w:r>
        <w:r w:rsidR="00911458" w:rsidRPr="00911458">
          <w:rPr>
            <w:vanish/>
          </w:rPr>
          <w:instrText xml:space="preserve"> PAGEREF _Toc36023103 \h </w:instrText>
        </w:r>
        <w:r w:rsidR="00911458" w:rsidRPr="00911458">
          <w:rPr>
            <w:vanish/>
          </w:rPr>
        </w:r>
        <w:r w:rsidR="00911458" w:rsidRPr="00911458">
          <w:rPr>
            <w:vanish/>
          </w:rPr>
          <w:fldChar w:fldCharType="separate"/>
        </w:r>
        <w:r w:rsidR="00B67C23">
          <w:rPr>
            <w:vanish/>
          </w:rPr>
          <w:t>25</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04" w:history="1">
        <w:r w:rsidR="00911458" w:rsidRPr="009B7B1E">
          <w:t>Part 5.1</w:t>
        </w:r>
        <w:r w:rsidR="00911458">
          <w:rPr>
            <w:rFonts w:asciiTheme="minorHAnsi" w:eastAsiaTheme="minorEastAsia" w:hAnsiTheme="minorHAnsi" w:cstheme="minorBidi"/>
            <w:b w:val="0"/>
            <w:sz w:val="22"/>
            <w:szCs w:val="22"/>
            <w:lang w:eastAsia="en-AU"/>
          </w:rPr>
          <w:tab/>
        </w:r>
        <w:r w:rsidR="00911458" w:rsidRPr="009B7B1E">
          <w:t>The territory plan, its object and effect</w:t>
        </w:r>
        <w:r w:rsidR="00911458" w:rsidRPr="00911458">
          <w:rPr>
            <w:vanish/>
          </w:rPr>
          <w:tab/>
        </w:r>
        <w:r w:rsidR="00911458" w:rsidRPr="00911458">
          <w:rPr>
            <w:vanish/>
          </w:rPr>
          <w:fldChar w:fldCharType="begin"/>
        </w:r>
        <w:r w:rsidR="00911458" w:rsidRPr="00911458">
          <w:rPr>
            <w:vanish/>
          </w:rPr>
          <w:instrText xml:space="preserve"> PAGEREF _Toc36023104 \h </w:instrText>
        </w:r>
        <w:r w:rsidR="00911458" w:rsidRPr="00911458">
          <w:rPr>
            <w:vanish/>
          </w:rPr>
        </w:r>
        <w:r w:rsidR="00911458" w:rsidRPr="00911458">
          <w:rPr>
            <w:vanish/>
          </w:rPr>
          <w:fldChar w:fldCharType="separate"/>
        </w:r>
        <w:r w:rsidR="00B67C23">
          <w:rPr>
            <w:vanish/>
          </w:rPr>
          <w:t>25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5" w:history="1">
        <w:r w:rsidRPr="009B7B1E">
          <w:t>46</w:t>
        </w:r>
        <w:r>
          <w:rPr>
            <w:rFonts w:asciiTheme="minorHAnsi" w:eastAsiaTheme="minorEastAsia" w:hAnsiTheme="minorHAnsi" w:cstheme="minorBidi"/>
            <w:sz w:val="22"/>
            <w:szCs w:val="22"/>
            <w:lang w:eastAsia="en-AU"/>
          </w:rPr>
          <w:tab/>
        </w:r>
        <w:r w:rsidRPr="009B7B1E">
          <w:t>Territory plan</w:t>
        </w:r>
        <w:r>
          <w:tab/>
        </w:r>
        <w:r>
          <w:fldChar w:fldCharType="begin"/>
        </w:r>
        <w:r>
          <w:instrText xml:space="preserve"> PAGEREF _Toc36023105 \h </w:instrText>
        </w:r>
        <w:r>
          <w:fldChar w:fldCharType="separate"/>
        </w:r>
        <w:r w:rsidR="00B67C23">
          <w:t>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6" w:history="1">
        <w:r w:rsidRPr="009B7B1E">
          <w:t>48</w:t>
        </w:r>
        <w:r>
          <w:rPr>
            <w:rFonts w:asciiTheme="minorHAnsi" w:eastAsiaTheme="minorEastAsia" w:hAnsiTheme="minorHAnsi" w:cstheme="minorBidi"/>
            <w:sz w:val="22"/>
            <w:szCs w:val="22"/>
            <w:lang w:eastAsia="en-AU"/>
          </w:rPr>
          <w:tab/>
        </w:r>
        <w:r w:rsidRPr="009B7B1E">
          <w:t>Object of territory plan</w:t>
        </w:r>
        <w:r>
          <w:tab/>
        </w:r>
        <w:r>
          <w:fldChar w:fldCharType="begin"/>
        </w:r>
        <w:r>
          <w:instrText xml:space="preserve"> PAGEREF _Toc36023106 \h </w:instrText>
        </w:r>
        <w:r>
          <w:fldChar w:fldCharType="separate"/>
        </w:r>
        <w:r w:rsidR="00B67C23">
          <w:t>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7" w:history="1">
        <w:r w:rsidRPr="009B7B1E">
          <w:t>49</w:t>
        </w:r>
        <w:r>
          <w:rPr>
            <w:rFonts w:asciiTheme="minorHAnsi" w:eastAsiaTheme="minorEastAsia" w:hAnsiTheme="minorHAnsi" w:cstheme="minorBidi"/>
            <w:sz w:val="22"/>
            <w:szCs w:val="22"/>
            <w:lang w:eastAsia="en-AU"/>
          </w:rPr>
          <w:tab/>
        </w:r>
        <w:r w:rsidRPr="009B7B1E">
          <w:t>Giving effect to object of territory plan</w:t>
        </w:r>
        <w:r>
          <w:tab/>
        </w:r>
        <w:r>
          <w:fldChar w:fldCharType="begin"/>
        </w:r>
        <w:r>
          <w:instrText xml:space="preserve"> PAGEREF _Toc36023107 \h </w:instrText>
        </w:r>
        <w:r>
          <w:fldChar w:fldCharType="separate"/>
        </w:r>
        <w:r w:rsidR="00B67C23">
          <w:t>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08" w:history="1">
        <w:r w:rsidRPr="009B7B1E">
          <w:t>50</w:t>
        </w:r>
        <w:r>
          <w:rPr>
            <w:rFonts w:asciiTheme="minorHAnsi" w:eastAsiaTheme="minorEastAsia" w:hAnsiTheme="minorHAnsi" w:cstheme="minorBidi"/>
            <w:sz w:val="22"/>
            <w:szCs w:val="22"/>
            <w:lang w:eastAsia="en-AU"/>
          </w:rPr>
          <w:tab/>
        </w:r>
        <w:r w:rsidRPr="009B7B1E">
          <w:t>Effect of territory plan</w:t>
        </w:r>
        <w:r>
          <w:tab/>
        </w:r>
        <w:r>
          <w:fldChar w:fldCharType="begin"/>
        </w:r>
        <w:r>
          <w:instrText xml:space="preserve"> PAGEREF _Toc36023108 \h </w:instrText>
        </w:r>
        <w:r>
          <w:fldChar w:fldCharType="separate"/>
        </w:r>
        <w:r w:rsidR="00B67C23">
          <w:t>26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09" w:history="1">
        <w:r w:rsidR="00911458" w:rsidRPr="009B7B1E">
          <w:t>Part 5.2</w:t>
        </w:r>
        <w:r w:rsidR="00911458">
          <w:rPr>
            <w:rFonts w:asciiTheme="minorHAnsi" w:eastAsiaTheme="minorEastAsia" w:hAnsiTheme="minorHAnsi" w:cstheme="minorBidi"/>
            <w:b w:val="0"/>
            <w:sz w:val="22"/>
            <w:szCs w:val="22"/>
            <w:lang w:eastAsia="en-AU"/>
          </w:rPr>
          <w:tab/>
        </w:r>
        <w:r w:rsidR="00911458" w:rsidRPr="009B7B1E">
          <w:t>Contents of territory plan</w:t>
        </w:r>
        <w:r w:rsidR="00911458" w:rsidRPr="00911458">
          <w:rPr>
            <w:vanish/>
          </w:rPr>
          <w:tab/>
        </w:r>
        <w:r w:rsidR="00911458" w:rsidRPr="00911458">
          <w:rPr>
            <w:vanish/>
          </w:rPr>
          <w:fldChar w:fldCharType="begin"/>
        </w:r>
        <w:r w:rsidR="00911458" w:rsidRPr="00911458">
          <w:rPr>
            <w:vanish/>
          </w:rPr>
          <w:instrText xml:space="preserve"> PAGEREF _Toc36023109 \h </w:instrText>
        </w:r>
        <w:r w:rsidR="00911458" w:rsidRPr="00911458">
          <w:rPr>
            <w:vanish/>
          </w:rPr>
        </w:r>
        <w:r w:rsidR="00911458" w:rsidRPr="00911458">
          <w:rPr>
            <w:vanish/>
          </w:rPr>
          <w:fldChar w:fldCharType="separate"/>
        </w:r>
        <w:r w:rsidR="00B67C23">
          <w:rPr>
            <w:vanish/>
          </w:rPr>
          <w:t>27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0" w:history="1">
        <w:r w:rsidRPr="009B7B1E">
          <w:t>51</w:t>
        </w:r>
        <w:r>
          <w:rPr>
            <w:rFonts w:asciiTheme="minorHAnsi" w:eastAsiaTheme="minorEastAsia" w:hAnsiTheme="minorHAnsi" w:cstheme="minorBidi"/>
            <w:sz w:val="22"/>
            <w:szCs w:val="22"/>
            <w:lang w:eastAsia="en-AU"/>
          </w:rPr>
          <w:tab/>
        </w:r>
        <w:r w:rsidRPr="009B7B1E">
          <w:t>Contents of territory plan</w:t>
        </w:r>
        <w:r>
          <w:tab/>
        </w:r>
        <w:r>
          <w:fldChar w:fldCharType="begin"/>
        </w:r>
        <w:r>
          <w:instrText xml:space="preserve"> PAGEREF _Toc36023110 \h </w:instrText>
        </w:r>
        <w:r>
          <w:fldChar w:fldCharType="separate"/>
        </w:r>
        <w:r w:rsidR="00B67C23">
          <w:t>27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1" w:history="1">
        <w:r w:rsidRPr="009B7B1E">
          <w:t>52</w:t>
        </w:r>
        <w:r>
          <w:rPr>
            <w:rFonts w:asciiTheme="minorHAnsi" w:eastAsiaTheme="minorEastAsia" w:hAnsiTheme="minorHAnsi" w:cstheme="minorBidi"/>
            <w:sz w:val="22"/>
            <w:szCs w:val="22"/>
            <w:lang w:eastAsia="en-AU"/>
          </w:rPr>
          <w:tab/>
        </w:r>
        <w:r w:rsidRPr="009B7B1E">
          <w:t>Statement of strategic directions</w:t>
        </w:r>
        <w:r>
          <w:tab/>
        </w:r>
        <w:r>
          <w:fldChar w:fldCharType="begin"/>
        </w:r>
        <w:r>
          <w:instrText xml:space="preserve"> PAGEREF _Toc36023111 \h </w:instrText>
        </w:r>
        <w:r>
          <w:fldChar w:fldCharType="separate"/>
        </w:r>
        <w:r w:rsidR="00B67C23">
          <w:t>27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2" w:history="1">
        <w:r w:rsidRPr="009B7B1E">
          <w:t>53</w:t>
        </w:r>
        <w:r>
          <w:rPr>
            <w:rFonts w:asciiTheme="minorHAnsi" w:eastAsiaTheme="minorEastAsia" w:hAnsiTheme="minorHAnsi" w:cstheme="minorBidi"/>
            <w:sz w:val="22"/>
            <w:szCs w:val="22"/>
            <w:lang w:eastAsia="en-AU"/>
          </w:rPr>
          <w:tab/>
        </w:r>
        <w:r w:rsidRPr="009B7B1E">
          <w:t>Objectives for zones</w:t>
        </w:r>
        <w:r>
          <w:tab/>
        </w:r>
        <w:r>
          <w:fldChar w:fldCharType="begin"/>
        </w:r>
        <w:r>
          <w:instrText xml:space="preserve"> PAGEREF _Toc36023112 \h </w:instrText>
        </w:r>
        <w:r>
          <w:fldChar w:fldCharType="separate"/>
        </w:r>
        <w:r w:rsidR="00B67C23">
          <w:t>28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3" w:history="1">
        <w:r w:rsidRPr="009B7B1E">
          <w:t>54</w:t>
        </w:r>
        <w:r>
          <w:rPr>
            <w:rFonts w:asciiTheme="minorHAnsi" w:eastAsiaTheme="minorEastAsia" w:hAnsiTheme="minorHAnsi" w:cstheme="minorBidi"/>
            <w:sz w:val="22"/>
            <w:szCs w:val="22"/>
            <w:lang w:eastAsia="en-AU"/>
          </w:rPr>
          <w:tab/>
        </w:r>
        <w:r w:rsidRPr="009B7B1E">
          <w:t>Development tables</w:t>
        </w:r>
        <w:r>
          <w:tab/>
        </w:r>
        <w:r>
          <w:fldChar w:fldCharType="begin"/>
        </w:r>
        <w:r>
          <w:instrText xml:space="preserve"> PAGEREF _Toc36023113 \h </w:instrText>
        </w:r>
        <w:r>
          <w:fldChar w:fldCharType="separate"/>
        </w:r>
        <w:r w:rsidR="00B67C23">
          <w:t>28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4" w:history="1">
        <w:r w:rsidRPr="009B7B1E">
          <w:t>55</w:t>
        </w:r>
        <w:r>
          <w:rPr>
            <w:rFonts w:asciiTheme="minorHAnsi" w:eastAsiaTheme="minorEastAsia" w:hAnsiTheme="minorHAnsi" w:cstheme="minorBidi"/>
            <w:sz w:val="22"/>
            <w:szCs w:val="22"/>
            <w:lang w:eastAsia="en-AU"/>
          </w:rPr>
          <w:tab/>
        </w:r>
        <w:r w:rsidRPr="009B7B1E">
          <w:t>Codes in territory plan</w:t>
        </w:r>
        <w:r>
          <w:tab/>
        </w:r>
        <w:r>
          <w:fldChar w:fldCharType="begin"/>
        </w:r>
        <w:r>
          <w:instrText xml:space="preserve"> PAGEREF _Toc36023114 \h </w:instrText>
        </w:r>
        <w:r>
          <w:fldChar w:fldCharType="separate"/>
        </w:r>
        <w:r w:rsidR="00B67C23">
          <w:t>29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5" w:history="1">
        <w:r w:rsidRPr="009B7B1E">
          <w:t>56</w:t>
        </w:r>
        <w:r>
          <w:rPr>
            <w:rFonts w:asciiTheme="minorHAnsi" w:eastAsiaTheme="minorEastAsia" w:hAnsiTheme="minorHAnsi" w:cstheme="minorBidi"/>
            <w:sz w:val="22"/>
            <w:szCs w:val="22"/>
            <w:lang w:eastAsia="en-AU"/>
          </w:rPr>
          <w:tab/>
        </w:r>
        <w:r w:rsidRPr="009B7B1E">
          <w:t>Territory plan map</w:t>
        </w:r>
        <w:r>
          <w:tab/>
        </w:r>
        <w:r>
          <w:fldChar w:fldCharType="begin"/>
        </w:r>
        <w:r>
          <w:instrText xml:space="preserve"> PAGEREF _Toc36023115 \h </w:instrText>
        </w:r>
        <w:r>
          <w:fldChar w:fldCharType="separate"/>
        </w:r>
        <w:r w:rsidR="00B67C23">
          <w:t>30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16" w:history="1">
        <w:r w:rsidR="00911458" w:rsidRPr="009B7B1E">
          <w:t>Part 5.3</w:t>
        </w:r>
        <w:r w:rsidR="00911458">
          <w:rPr>
            <w:rFonts w:asciiTheme="minorHAnsi" w:eastAsiaTheme="minorEastAsia" w:hAnsiTheme="minorHAnsi" w:cstheme="minorBidi"/>
            <w:b w:val="0"/>
            <w:sz w:val="22"/>
            <w:szCs w:val="22"/>
            <w:lang w:eastAsia="en-AU"/>
          </w:rPr>
          <w:tab/>
        </w:r>
        <w:r w:rsidR="00911458" w:rsidRPr="009B7B1E">
          <w:t>Variations of territory plan other than special variation or technical amendments</w:t>
        </w:r>
        <w:r w:rsidR="00911458" w:rsidRPr="00911458">
          <w:rPr>
            <w:vanish/>
          </w:rPr>
          <w:tab/>
        </w:r>
        <w:r w:rsidR="00911458" w:rsidRPr="00911458">
          <w:rPr>
            <w:vanish/>
          </w:rPr>
          <w:fldChar w:fldCharType="begin"/>
        </w:r>
        <w:r w:rsidR="00911458" w:rsidRPr="00911458">
          <w:rPr>
            <w:vanish/>
          </w:rPr>
          <w:instrText xml:space="preserve"> PAGEREF _Toc36023116 \h </w:instrText>
        </w:r>
        <w:r w:rsidR="00911458" w:rsidRPr="00911458">
          <w:rPr>
            <w:vanish/>
          </w:rPr>
        </w:r>
        <w:r w:rsidR="00911458" w:rsidRPr="00911458">
          <w:rPr>
            <w:vanish/>
          </w:rPr>
          <w:fldChar w:fldCharType="separate"/>
        </w:r>
        <w:r w:rsidR="00B67C23">
          <w:rPr>
            <w:vanish/>
          </w:rPr>
          <w:t>31</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17" w:history="1">
        <w:r w:rsidR="00911458" w:rsidRPr="009B7B1E">
          <w:t>Division 5.3.1</w:t>
        </w:r>
        <w:r w:rsidR="00911458">
          <w:rPr>
            <w:rFonts w:asciiTheme="minorHAnsi" w:eastAsiaTheme="minorEastAsia" w:hAnsiTheme="minorHAnsi" w:cstheme="minorBidi"/>
            <w:b w:val="0"/>
            <w:sz w:val="22"/>
            <w:szCs w:val="22"/>
            <w:lang w:eastAsia="en-AU"/>
          </w:rPr>
          <w:tab/>
        </w:r>
        <w:r w:rsidR="00911458" w:rsidRPr="009B7B1E">
          <w:t>Overview, interpretation and application—pt 5.3</w:t>
        </w:r>
        <w:r w:rsidR="00911458" w:rsidRPr="00911458">
          <w:rPr>
            <w:vanish/>
          </w:rPr>
          <w:tab/>
        </w:r>
        <w:r w:rsidR="00911458" w:rsidRPr="00911458">
          <w:rPr>
            <w:vanish/>
          </w:rPr>
          <w:fldChar w:fldCharType="begin"/>
        </w:r>
        <w:r w:rsidR="00911458" w:rsidRPr="00911458">
          <w:rPr>
            <w:vanish/>
          </w:rPr>
          <w:instrText xml:space="preserve"> PAGEREF _Toc36023117 \h </w:instrText>
        </w:r>
        <w:r w:rsidR="00911458" w:rsidRPr="00911458">
          <w:rPr>
            <w:vanish/>
          </w:rPr>
        </w:r>
        <w:r w:rsidR="00911458" w:rsidRPr="00911458">
          <w:rPr>
            <w:vanish/>
          </w:rPr>
          <w:fldChar w:fldCharType="separate"/>
        </w:r>
        <w:r w:rsidR="00B67C23">
          <w:rPr>
            <w:vanish/>
          </w:rPr>
          <w:t>31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8" w:history="1">
        <w:r w:rsidRPr="009B7B1E">
          <w:t>57</w:t>
        </w:r>
        <w:r>
          <w:rPr>
            <w:rFonts w:asciiTheme="minorHAnsi" w:eastAsiaTheme="minorEastAsia" w:hAnsiTheme="minorHAnsi" w:cstheme="minorBidi"/>
            <w:sz w:val="22"/>
            <w:szCs w:val="22"/>
            <w:lang w:eastAsia="en-AU"/>
          </w:rPr>
          <w:tab/>
        </w:r>
        <w:r w:rsidRPr="009B7B1E">
          <w:t>How territory plan is varied under pt 5.3</w:t>
        </w:r>
        <w:r>
          <w:tab/>
        </w:r>
        <w:r>
          <w:fldChar w:fldCharType="begin"/>
        </w:r>
        <w:r>
          <w:instrText xml:space="preserve"> PAGEREF _Toc36023118 \h </w:instrText>
        </w:r>
        <w:r>
          <w:fldChar w:fldCharType="separate"/>
        </w:r>
        <w:r w:rsidR="00B67C23">
          <w:t>31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19" w:history="1">
        <w:r w:rsidRPr="009B7B1E">
          <w:t>58</w:t>
        </w:r>
        <w:r>
          <w:rPr>
            <w:rFonts w:asciiTheme="minorHAnsi" w:eastAsiaTheme="minorEastAsia" w:hAnsiTheme="minorHAnsi" w:cstheme="minorBidi"/>
            <w:sz w:val="22"/>
            <w:szCs w:val="22"/>
            <w:lang w:eastAsia="en-AU"/>
          </w:rPr>
          <w:tab/>
        </w:r>
        <w:r w:rsidRPr="009B7B1E">
          <w:t>Definitions—pt 5.3</w:t>
        </w:r>
        <w:r>
          <w:tab/>
        </w:r>
        <w:r>
          <w:fldChar w:fldCharType="begin"/>
        </w:r>
        <w:r>
          <w:instrText xml:space="preserve"> PAGEREF _Toc36023119 \h </w:instrText>
        </w:r>
        <w:r>
          <w:fldChar w:fldCharType="separate"/>
        </w:r>
        <w:r w:rsidR="00B67C23">
          <w:t>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0" w:history="1">
        <w:r w:rsidRPr="009B7B1E">
          <w:t>59</w:t>
        </w:r>
        <w:r>
          <w:rPr>
            <w:rFonts w:asciiTheme="minorHAnsi" w:eastAsiaTheme="minorEastAsia" w:hAnsiTheme="minorHAnsi" w:cstheme="minorBidi"/>
            <w:sz w:val="22"/>
            <w:szCs w:val="22"/>
            <w:lang w:eastAsia="en-AU"/>
          </w:rPr>
          <w:tab/>
        </w:r>
        <w:r w:rsidRPr="009B7B1E">
          <w:t>Application—pt 5.3</w:t>
        </w:r>
        <w:r>
          <w:tab/>
        </w:r>
        <w:r>
          <w:fldChar w:fldCharType="begin"/>
        </w:r>
        <w:r>
          <w:instrText xml:space="preserve"> PAGEREF _Toc36023120 \h </w:instrText>
        </w:r>
        <w:r>
          <w:fldChar w:fldCharType="separate"/>
        </w:r>
        <w:r w:rsidR="00B67C23">
          <w:t>34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21" w:history="1">
        <w:r w:rsidR="00911458" w:rsidRPr="009B7B1E">
          <w:t>Division 5.3.2</w:t>
        </w:r>
        <w:r w:rsidR="00911458">
          <w:rPr>
            <w:rFonts w:asciiTheme="minorHAnsi" w:eastAsiaTheme="minorEastAsia" w:hAnsiTheme="minorHAnsi" w:cstheme="minorBidi"/>
            <w:b w:val="0"/>
            <w:sz w:val="22"/>
            <w:szCs w:val="22"/>
            <w:lang w:eastAsia="en-AU"/>
          </w:rPr>
          <w:tab/>
        </w:r>
        <w:r w:rsidR="00911458" w:rsidRPr="009B7B1E">
          <w:t>Consultation on draft plan variations</w:t>
        </w:r>
        <w:r w:rsidR="00911458" w:rsidRPr="00911458">
          <w:rPr>
            <w:vanish/>
          </w:rPr>
          <w:tab/>
        </w:r>
        <w:r w:rsidR="00911458" w:rsidRPr="00911458">
          <w:rPr>
            <w:vanish/>
          </w:rPr>
          <w:fldChar w:fldCharType="begin"/>
        </w:r>
        <w:r w:rsidR="00911458" w:rsidRPr="00911458">
          <w:rPr>
            <w:vanish/>
          </w:rPr>
          <w:instrText xml:space="preserve"> PAGEREF _Toc36023121 \h </w:instrText>
        </w:r>
        <w:r w:rsidR="00911458" w:rsidRPr="00911458">
          <w:rPr>
            <w:vanish/>
          </w:rPr>
        </w:r>
        <w:r w:rsidR="00911458" w:rsidRPr="00911458">
          <w:rPr>
            <w:vanish/>
          </w:rPr>
          <w:fldChar w:fldCharType="separate"/>
        </w:r>
        <w:r w:rsidR="00B67C23">
          <w:rPr>
            <w:vanish/>
          </w:rPr>
          <w:t>34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2" w:history="1">
        <w:r w:rsidRPr="009B7B1E">
          <w:t>60</w:t>
        </w:r>
        <w:r>
          <w:rPr>
            <w:rFonts w:asciiTheme="minorHAnsi" w:eastAsiaTheme="minorEastAsia" w:hAnsiTheme="minorHAnsi" w:cstheme="minorBidi"/>
            <w:sz w:val="22"/>
            <w:szCs w:val="22"/>
            <w:lang w:eastAsia="en-AU"/>
          </w:rPr>
          <w:tab/>
        </w:r>
        <w:r w:rsidRPr="009B7B1E">
          <w:t>Preparation of draft plan variations</w:t>
        </w:r>
        <w:r>
          <w:tab/>
        </w:r>
        <w:r>
          <w:fldChar w:fldCharType="begin"/>
        </w:r>
        <w:r>
          <w:instrText xml:space="preserve"> PAGEREF _Toc36023122 \h </w:instrText>
        </w:r>
        <w:r>
          <w:fldChar w:fldCharType="separate"/>
        </w:r>
        <w:r w:rsidR="00B67C23">
          <w:t>34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3" w:history="1">
        <w:r w:rsidRPr="009B7B1E">
          <w:t>61</w:t>
        </w:r>
        <w:r>
          <w:rPr>
            <w:rFonts w:asciiTheme="minorHAnsi" w:eastAsiaTheme="minorEastAsia" w:hAnsiTheme="minorHAnsi" w:cstheme="minorBidi"/>
            <w:sz w:val="22"/>
            <w:szCs w:val="22"/>
            <w:lang w:eastAsia="en-AU"/>
          </w:rPr>
          <w:tab/>
        </w:r>
        <w:r w:rsidRPr="009B7B1E">
          <w:t>Consultation etc about draft plan variations being prepared</w:t>
        </w:r>
        <w:r>
          <w:tab/>
        </w:r>
        <w:r>
          <w:fldChar w:fldCharType="begin"/>
        </w:r>
        <w:r>
          <w:instrText xml:space="preserve"> PAGEREF _Toc36023123 \h </w:instrText>
        </w:r>
        <w:r>
          <w:fldChar w:fldCharType="separate"/>
        </w:r>
        <w:r w:rsidR="00B67C23">
          <w:t>35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4" w:history="1">
        <w:r w:rsidRPr="009B7B1E">
          <w:t>62</w:t>
        </w:r>
        <w:r>
          <w:rPr>
            <w:rFonts w:asciiTheme="minorHAnsi" w:eastAsiaTheme="minorEastAsia" w:hAnsiTheme="minorHAnsi" w:cstheme="minorBidi"/>
            <w:sz w:val="22"/>
            <w:szCs w:val="22"/>
            <w:lang w:eastAsia="en-AU"/>
          </w:rPr>
          <w:tab/>
        </w:r>
        <w:r w:rsidRPr="009B7B1E">
          <w:t>Ministerial requirements for draft plan variations being prepared</w:t>
        </w:r>
        <w:r>
          <w:tab/>
        </w:r>
        <w:r>
          <w:fldChar w:fldCharType="begin"/>
        </w:r>
        <w:r>
          <w:instrText xml:space="preserve"> PAGEREF _Toc36023124 \h </w:instrText>
        </w:r>
        <w:r>
          <w:fldChar w:fldCharType="separate"/>
        </w:r>
        <w:r w:rsidR="00B67C23">
          <w:t>36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5" w:history="1">
        <w:r w:rsidRPr="009B7B1E">
          <w:t>63</w:t>
        </w:r>
        <w:r>
          <w:rPr>
            <w:rFonts w:asciiTheme="minorHAnsi" w:eastAsiaTheme="minorEastAsia" w:hAnsiTheme="minorHAnsi" w:cstheme="minorBidi"/>
            <w:sz w:val="22"/>
            <w:szCs w:val="22"/>
            <w:lang w:eastAsia="en-AU"/>
          </w:rPr>
          <w:tab/>
        </w:r>
        <w:r w:rsidRPr="009B7B1E">
          <w:t>Public consultation—notification</w:t>
        </w:r>
        <w:r>
          <w:tab/>
        </w:r>
        <w:r>
          <w:fldChar w:fldCharType="begin"/>
        </w:r>
        <w:r>
          <w:instrText xml:space="preserve"> PAGEREF _Toc36023125 \h </w:instrText>
        </w:r>
        <w:r>
          <w:fldChar w:fldCharType="separate"/>
        </w:r>
        <w:r w:rsidR="00B67C23">
          <w:t>36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6" w:history="1">
        <w:r w:rsidRPr="009B7B1E">
          <w:t>64</w:t>
        </w:r>
        <w:r>
          <w:rPr>
            <w:rFonts w:asciiTheme="minorHAnsi" w:eastAsiaTheme="minorEastAsia" w:hAnsiTheme="minorHAnsi" w:cstheme="minorBidi"/>
            <w:sz w:val="22"/>
            <w:szCs w:val="22"/>
            <w:lang w:eastAsia="en-AU"/>
          </w:rPr>
          <w:tab/>
        </w:r>
        <w:r w:rsidRPr="009B7B1E">
          <w:t>Public consultation—notice of interim effect etc</w:t>
        </w:r>
        <w:r>
          <w:tab/>
        </w:r>
        <w:r>
          <w:fldChar w:fldCharType="begin"/>
        </w:r>
        <w:r>
          <w:instrText xml:space="preserve"> PAGEREF _Toc36023126 \h </w:instrText>
        </w:r>
        <w:r>
          <w:fldChar w:fldCharType="separate"/>
        </w:r>
        <w:r w:rsidR="00B67C23">
          <w:t>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7" w:history="1">
        <w:r w:rsidRPr="009B7B1E">
          <w:t>65</w:t>
        </w:r>
        <w:r>
          <w:rPr>
            <w:rFonts w:asciiTheme="minorHAnsi" w:eastAsiaTheme="minorEastAsia" w:hAnsiTheme="minorHAnsi" w:cstheme="minorBidi"/>
            <w:sz w:val="22"/>
            <w:szCs w:val="22"/>
            <w:lang w:eastAsia="en-AU"/>
          </w:rPr>
          <w:tab/>
        </w:r>
        <w:r w:rsidRPr="009B7B1E">
          <w:t>Effect of draft plan variations publicly notified</w:t>
        </w:r>
        <w:r>
          <w:tab/>
        </w:r>
        <w:r>
          <w:fldChar w:fldCharType="begin"/>
        </w:r>
        <w:r>
          <w:instrText xml:space="preserve"> PAGEREF _Toc36023127 \h </w:instrText>
        </w:r>
        <w:r>
          <w:fldChar w:fldCharType="separate"/>
        </w:r>
        <w:r w:rsidR="00B67C23">
          <w:t>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8" w:history="1">
        <w:r w:rsidRPr="009B7B1E">
          <w:t>66</w:t>
        </w:r>
        <w:r>
          <w:rPr>
            <w:rFonts w:asciiTheme="minorHAnsi" w:eastAsiaTheme="minorEastAsia" w:hAnsiTheme="minorHAnsi" w:cstheme="minorBidi"/>
            <w:sz w:val="22"/>
            <w:szCs w:val="22"/>
            <w:lang w:eastAsia="en-AU"/>
          </w:rPr>
          <w:tab/>
        </w:r>
        <w:r w:rsidRPr="009B7B1E">
          <w:t>Public consultation—availability of draft plan variations etc</w:t>
        </w:r>
        <w:r>
          <w:tab/>
        </w:r>
        <w:r>
          <w:fldChar w:fldCharType="begin"/>
        </w:r>
        <w:r>
          <w:instrText xml:space="preserve"> PAGEREF _Toc36023128 \h </w:instrText>
        </w:r>
        <w:r>
          <w:fldChar w:fldCharType="separate"/>
        </w:r>
        <w:r w:rsidR="00B67C23">
          <w:t>40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29" w:history="1">
        <w:r w:rsidRPr="009B7B1E">
          <w:t>67</w:t>
        </w:r>
        <w:r>
          <w:rPr>
            <w:rFonts w:asciiTheme="minorHAnsi" w:eastAsiaTheme="minorEastAsia" w:hAnsiTheme="minorHAnsi" w:cstheme="minorBidi"/>
            <w:sz w:val="22"/>
            <w:szCs w:val="22"/>
            <w:lang w:eastAsia="en-AU"/>
          </w:rPr>
          <w:tab/>
        </w:r>
        <w:r w:rsidRPr="009B7B1E">
          <w:t>Public inspection of comments on draft plan variations</w:t>
        </w:r>
        <w:r>
          <w:tab/>
        </w:r>
        <w:r>
          <w:fldChar w:fldCharType="begin"/>
        </w:r>
        <w:r>
          <w:instrText xml:space="preserve"> PAGEREF _Toc36023129 \h </w:instrText>
        </w:r>
        <w:r>
          <w:fldChar w:fldCharType="separate"/>
        </w:r>
        <w:r w:rsidR="00B67C23">
          <w:t>41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30" w:history="1">
        <w:r w:rsidR="00911458" w:rsidRPr="009B7B1E">
          <w:t>Division 5.3.3</w:t>
        </w:r>
        <w:r w:rsidR="00911458">
          <w:rPr>
            <w:rFonts w:asciiTheme="minorHAnsi" w:eastAsiaTheme="minorEastAsia" w:hAnsiTheme="minorHAnsi" w:cstheme="minorBidi"/>
            <w:b w:val="0"/>
            <w:sz w:val="22"/>
            <w:szCs w:val="22"/>
            <w:lang w:eastAsia="en-AU"/>
          </w:rPr>
          <w:tab/>
        </w:r>
        <w:r w:rsidR="00911458" w:rsidRPr="009B7B1E">
          <w:t>Action after consultation about draft plan variations</w:t>
        </w:r>
        <w:r w:rsidR="00911458" w:rsidRPr="00911458">
          <w:rPr>
            <w:vanish/>
          </w:rPr>
          <w:tab/>
        </w:r>
        <w:r w:rsidR="00911458" w:rsidRPr="00911458">
          <w:rPr>
            <w:vanish/>
          </w:rPr>
          <w:fldChar w:fldCharType="begin"/>
        </w:r>
        <w:r w:rsidR="00911458" w:rsidRPr="00911458">
          <w:rPr>
            <w:vanish/>
          </w:rPr>
          <w:instrText xml:space="preserve"> PAGEREF _Toc36023130 \h </w:instrText>
        </w:r>
        <w:r w:rsidR="00911458" w:rsidRPr="00911458">
          <w:rPr>
            <w:vanish/>
          </w:rPr>
        </w:r>
        <w:r w:rsidR="00911458" w:rsidRPr="00911458">
          <w:rPr>
            <w:vanish/>
          </w:rPr>
          <w:fldChar w:fldCharType="separate"/>
        </w:r>
        <w:r w:rsidR="00B67C23">
          <w:rPr>
            <w:vanish/>
          </w:rPr>
          <w:t>41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1" w:history="1">
        <w:r w:rsidRPr="009B7B1E">
          <w:t>68</w:t>
        </w:r>
        <w:r>
          <w:rPr>
            <w:rFonts w:asciiTheme="minorHAnsi" w:eastAsiaTheme="minorEastAsia" w:hAnsiTheme="minorHAnsi" w:cstheme="minorBidi"/>
            <w:sz w:val="22"/>
            <w:szCs w:val="22"/>
            <w:lang w:eastAsia="en-AU"/>
          </w:rPr>
          <w:tab/>
        </w:r>
        <w:r w:rsidRPr="009B7B1E">
          <w:t>Revision and withdrawal of draft plan variations</w:t>
        </w:r>
        <w:r>
          <w:tab/>
        </w:r>
        <w:r>
          <w:fldChar w:fldCharType="begin"/>
        </w:r>
        <w:r>
          <w:instrText xml:space="preserve"> PAGEREF _Toc36023131 \h </w:instrText>
        </w:r>
        <w:r>
          <w:fldChar w:fldCharType="separate"/>
        </w:r>
        <w:r w:rsidR="00B67C23">
          <w:t>41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32" w:history="1">
        <w:r w:rsidR="00911458" w:rsidRPr="009B7B1E">
          <w:t>Division 5.3.4</w:t>
        </w:r>
        <w:r w:rsidR="00911458">
          <w:rPr>
            <w:rFonts w:asciiTheme="minorHAnsi" w:eastAsiaTheme="minorEastAsia" w:hAnsiTheme="minorHAnsi" w:cstheme="minorBidi"/>
            <w:b w:val="0"/>
            <w:sz w:val="22"/>
            <w:szCs w:val="22"/>
            <w:lang w:eastAsia="en-AU"/>
          </w:rPr>
          <w:tab/>
        </w:r>
        <w:r w:rsidR="00911458" w:rsidRPr="009B7B1E">
          <w:t>Draft plan variations given to Minister</w:t>
        </w:r>
        <w:r w:rsidR="00911458" w:rsidRPr="00911458">
          <w:rPr>
            <w:vanish/>
          </w:rPr>
          <w:tab/>
        </w:r>
        <w:r w:rsidR="00911458" w:rsidRPr="00911458">
          <w:rPr>
            <w:vanish/>
          </w:rPr>
          <w:fldChar w:fldCharType="begin"/>
        </w:r>
        <w:r w:rsidR="00911458" w:rsidRPr="00911458">
          <w:rPr>
            <w:vanish/>
          </w:rPr>
          <w:instrText xml:space="preserve"> PAGEREF _Toc36023132 \h </w:instrText>
        </w:r>
        <w:r w:rsidR="00911458" w:rsidRPr="00911458">
          <w:rPr>
            <w:vanish/>
          </w:rPr>
        </w:r>
        <w:r w:rsidR="00911458" w:rsidRPr="00911458">
          <w:rPr>
            <w:vanish/>
          </w:rPr>
          <w:fldChar w:fldCharType="separate"/>
        </w:r>
        <w:r w:rsidR="00B67C23">
          <w:rPr>
            <w:vanish/>
          </w:rPr>
          <w:t>42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3" w:history="1">
        <w:r w:rsidRPr="009B7B1E">
          <w:t>69</w:t>
        </w:r>
        <w:r>
          <w:rPr>
            <w:rFonts w:asciiTheme="minorHAnsi" w:eastAsiaTheme="minorEastAsia" w:hAnsiTheme="minorHAnsi" w:cstheme="minorBidi"/>
            <w:sz w:val="22"/>
            <w:szCs w:val="22"/>
            <w:lang w:eastAsia="en-AU"/>
          </w:rPr>
          <w:tab/>
        </w:r>
        <w:r w:rsidRPr="009B7B1E">
          <w:t>Draft plan variations to be given to Minister etc</w:t>
        </w:r>
        <w:r>
          <w:tab/>
        </w:r>
        <w:r>
          <w:fldChar w:fldCharType="begin"/>
        </w:r>
        <w:r>
          <w:instrText xml:space="preserve"> PAGEREF _Toc36023133 \h </w:instrText>
        </w:r>
        <w:r>
          <w:fldChar w:fldCharType="separate"/>
        </w:r>
        <w:r w:rsidR="00B67C23">
          <w:t>42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4" w:history="1">
        <w:r w:rsidRPr="009B7B1E">
          <w:t>70</w:t>
        </w:r>
        <w:r>
          <w:rPr>
            <w:rFonts w:asciiTheme="minorHAnsi" w:eastAsiaTheme="minorEastAsia" w:hAnsiTheme="minorHAnsi" w:cstheme="minorBidi"/>
            <w:sz w:val="22"/>
            <w:szCs w:val="22"/>
            <w:lang w:eastAsia="en-AU"/>
          </w:rPr>
          <w:tab/>
        </w:r>
        <w:r w:rsidRPr="009B7B1E">
          <w:t>Public notice of documents given to Minister</w:t>
        </w:r>
        <w:r>
          <w:tab/>
        </w:r>
        <w:r>
          <w:fldChar w:fldCharType="begin"/>
        </w:r>
        <w:r>
          <w:instrText xml:space="preserve"> PAGEREF _Toc36023134 \h </w:instrText>
        </w:r>
        <w:r>
          <w:fldChar w:fldCharType="separate"/>
        </w:r>
        <w:r w:rsidR="00B67C23">
          <w:t>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5" w:history="1">
        <w:r w:rsidRPr="009B7B1E">
          <w:t>71</w:t>
        </w:r>
        <w:r>
          <w:rPr>
            <w:rFonts w:asciiTheme="minorHAnsi" w:eastAsiaTheme="minorEastAsia" w:hAnsiTheme="minorHAnsi" w:cstheme="minorBidi"/>
            <w:sz w:val="22"/>
            <w:szCs w:val="22"/>
            <w:lang w:eastAsia="en-AU"/>
          </w:rPr>
          <w:tab/>
        </w:r>
        <w:r w:rsidRPr="009B7B1E">
          <w:t>Public availability notice—notice of interim effect etc</w:t>
        </w:r>
        <w:r>
          <w:tab/>
        </w:r>
        <w:r>
          <w:fldChar w:fldCharType="begin"/>
        </w:r>
        <w:r>
          <w:instrText xml:space="preserve"> PAGEREF _Toc36023135 \h </w:instrText>
        </w:r>
        <w:r>
          <w:fldChar w:fldCharType="separate"/>
        </w:r>
        <w:r w:rsidR="00B67C23">
          <w:t>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6" w:history="1">
        <w:r w:rsidRPr="009B7B1E">
          <w:t>72</w:t>
        </w:r>
        <w:r>
          <w:rPr>
            <w:rFonts w:asciiTheme="minorHAnsi" w:eastAsiaTheme="minorEastAsia" w:hAnsiTheme="minorHAnsi" w:cstheme="minorBidi"/>
            <w:sz w:val="22"/>
            <w:szCs w:val="22"/>
            <w:lang w:eastAsia="en-AU"/>
          </w:rPr>
          <w:tab/>
        </w:r>
        <w:r w:rsidRPr="009B7B1E">
          <w:t>Effect of draft plan variations given to Minister</w:t>
        </w:r>
        <w:r>
          <w:tab/>
        </w:r>
        <w:r>
          <w:fldChar w:fldCharType="begin"/>
        </w:r>
        <w:r>
          <w:instrText xml:space="preserve"> PAGEREF _Toc36023136 \h </w:instrText>
        </w:r>
        <w:r>
          <w:fldChar w:fldCharType="separate"/>
        </w:r>
        <w:r w:rsidR="00B67C23">
          <w:t>44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37" w:history="1">
        <w:r w:rsidR="00911458" w:rsidRPr="009B7B1E">
          <w:t>Division 5.3.5</w:t>
        </w:r>
        <w:r w:rsidR="00911458">
          <w:rPr>
            <w:rFonts w:asciiTheme="minorHAnsi" w:eastAsiaTheme="minorEastAsia" w:hAnsiTheme="minorHAnsi" w:cstheme="minorBidi"/>
            <w:b w:val="0"/>
            <w:sz w:val="22"/>
            <w:szCs w:val="22"/>
            <w:lang w:eastAsia="en-AU"/>
          </w:rPr>
          <w:tab/>
        </w:r>
        <w:r w:rsidR="00911458" w:rsidRPr="009B7B1E">
          <w:t>Consideration of draft plan variations by Assembly committee</w:t>
        </w:r>
        <w:r w:rsidR="00911458" w:rsidRPr="00911458">
          <w:rPr>
            <w:vanish/>
          </w:rPr>
          <w:tab/>
        </w:r>
        <w:r w:rsidR="00911458" w:rsidRPr="00911458">
          <w:rPr>
            <w:vanish/>
          </w:rPr>
          <w:fldChar w:fldCharType="begin"/>
        </w:r>
        <w:r w:rsidR="00911458" w:rsidRPr="00911458">
          <w:rPr>
            <w:vanish/>
          </w:rPr>
          <w:instrText xml:space="preserve"> PAGEREF _Toc36023137 \h </w:instrText>
        </w:r>
        <w:r w:rsidR="00911458" w:rsidRPr="00911458">
          <w:rPr>
            <w:vanish/>
          </w:rPr>
        </w:r>
        <w:r w:rsidR="00911458" w:rsidRPr="00911458">
          <w:rPr>
            <w:vanish/>
          </w:rPr>
          <w:fldChar w:fldCharType="separate"/>
        </w:r>
        <w:r w:rsidR="00B67C23">
          <w:rPr>
            <w:vanish/>
          </w:rPr>
          <w:t>45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8" w:history="1">
        <w:r w:rsidRPr="009B7B1E">
          <w:t>73</w:t>
        </w:r>
        <w:r>
          <w:rPr>
            <w:rFonts w:asciiTheme="minorHAnsi" w:eastAsiaTheme="minorEastAsia" w:hAnsiTheme="minorHAnsi" w:cstheme="minorBidi"/>
            <w:sz w:val="22"/>
            <w:szCs w:val="22"/>
            <w:lang w:eastAsia="en-AU"/>
          </w:rPr>
          <w:tab/>
        </w:r>
        <w:r w:rsidRPr="009B7B1E">
          <w:t>Consideration of draft plan variations by Legislative Assembly committee</w:t>
        </w:r>
        <w:r>
          <w:tab/>
        </w:r>
        <w:r>
          <w:fldChar w:fldCharType="begin"/>
        </w:r>
        <w:r>
          <w:instrText xml:space="preserve"> PAGEREF _Toc36023138 \h </w:instrText>
        </w:r>
        <w:r>
          <w:fldChar w:fldCharType="separate"/>
        </w:r>
        <w:r w:rsidR="00B67C23">
          <w:t>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39" w:history="1">
        <w:r w:rsidRPr="009B7B1E">
          <w:t>73A</w:t>
        </w:r>
        <w:r>
          <w:rPr>
            <w:rFonts w:asciiTheme="minorHAnsi" w:eastAsiaTheme="minorEastAsia" w:hAnsiTheme="minorHAnsi" w:cstheme="minorBidi"/>
            <w:sz w:val="22"/>
            <w:szCs w:val="22"/>
            <w:lang w:eastAsia="en-AU"/>
          </w:rPr>
          <w:tab/>
        </w:r>
        <w:r w:rsidRPr="009B7B1E">
          <w:t>Committee decides not to report</w:t>
        </w:r>
        <w:r>
          <w:tab/>
        </w:r>
        <w:r>
          <w:fldChar w:fldCharType="begin"/>
        </w:r>
        <w:r>
          <w:instrText xml:space="preserve"> PAGEREF _Toc36023139 \h </w:instrText>
        </w:r>
        <w:r>
          <w:fldChar w:fldCharType="separate"/>
        </w:r>
        <w:r w:rsidR="00B67C23">
          <w:t>47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0" w:history="1">
        <w:r w:rsidRPr="009B7B1E">
          <w:t>74</w:t>
        </w:r>
        <w:r>
          <w:rPr>
            <w:rFonts w:asciiTheme="minorHAnsi" w:eastAsiaTheme="minorEastAsia" w:hAnsiTheme="minorHAnsi" w:cstheme="minorBidi"/>
            <w:sz w:val="22"/>
            <w:szCs w:val="22"/>
            <w:lang w:eastAsia="en-AU"/>
          </w:rPr>
          <w:tab/>
        </w:r>
        <w:r w:rsidRPr="009B7B1E">
          <w:t>Committee reports on draft plan variations</w:t>
        </w:r>
        <w:r>
          <w:tab/>
        </w:r>
        <w:r>
          <w:fldChar w:fldCharType="begin"/>
        </w:r>
        <w:r>
          <w:instrText xml:space="preserve"> PAGEREF _Toc36023140 \h </w:instrText>
        </w:r>
        <w:r>
          <w:fldChar w:fldCharType="separate"/>
        </w:r>
        <w:r w:rsidR="00B67C23">
          <w:t>47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1" w:history="1">
        <w:r w:rsidRPr="009B7B1E">
          <w:t>75</w:t>
        </w:r>
        <w:r>
          <w:rPr>
            <w:rFonts w:asciiTheme="minorHAnsi" w:eastAsiaTheme="minorEastAsia" w:hAnsiTheme="minorHAnsi" w:cstheme="minorBidi"/>
            <w:sz w:val="22"/>
            <w:szCs w:val="22"/>
            <w:lang w:eastAsia="en-AU"/>
          </w:rPr>
          <w:tab/>
        </w:r>
        <w:r w:rsidRPr="009B7B1E">
          <w:t>Committee fails to report promptly on draft plan variations</w:t>
        </w:r>
        <w:r>
          <w:tab/>
        </w:r>
        <w:r>
          <w:fldChar w:fldCharType="begin"/>
        </w:r>
        <w:r>
          <w:instrText xml:space="preserve"> PAGEREF _Toc36023141 \h </w:instrText>
        </w:r>
        <w:r>
          <w:fldChar w:fldCharType="separate"/>
        </w:r>
        <w:r w:rsidR="00B67C23">
          <w:t>48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42" w:history="1">
        <w:r w:rsidR="00911458" w:rsidRPr="009B7B1E">
          <w:t>Division 5.3.6</w:t>
        </w:r>
        <w:r w:rsidR="00911458">
          <w:rPr>
            <w:rFonts w:asciiTheme="minorHAnsi" w:eastAsiaTheme="minorEastAsia" w:hAnsiTheme="minorHAnsi" w:cstheme="minorBidi"/>
            <w:b w:val="0"/>
            <w:sz w:val="22"/>
            <w:szCs w:val="22"/>
            <w:lang w:eastAsia="en-AU"/>
          </w:rPr>
          <w:tab/>
        </w:r>
        <w:r w:rsidR="00911458" w:rsidRPr="009B7B1E">
          <w:t>Ministerial and Legislative Assembly action on draft plan variations</w:t>
        </w:r>
        <w:r w:rsidR="00911458" w:rsidRPr="00911458">
          <w:rPr>
            <w:vanish/>
          </w:rPr>
          <w:tab/>
        </w:r>
        <w:r w:rsidR="00911458" w:rsidRPr="00911458">
          <w:rPr>
            <w:vanish/>
          </w:rPr>
          <w:fldChar w:fldCharType="begin"/>
        </w:r>
        <w:r w:rsidR="00911458" w:rsidRPr="00911458">
          <w:rPr>
            <w:vanish/>
          </w:rPr>
          <w:instrText xml:space="preserve"> PAGEREF _Toc36023142 \h </w:instrText>
        </w:r>
        <w:r w:rsidR="00911458" w:rsidRPr="00911458">
          <w:rPr>
            <w:vanish/>
          </w:rPr>
        </w:r>
        <w:r w:rsidR="00911458" w:rsidRPr="00911458">
          <w:rPr>
            <w:vanish/>
          </w:rPr>
          <w:fldChar w:fldCharType="separate"/>
        </w:r>
        <w:r w:rsidR="00B67C23">
          <w:rPr>
            <w:vanish/>
          </w:rPr>
          <w:t>48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3" w:history="1">
        <w:r w:rsidRPr="009B7B1E">
          <w:t>76</w:t>
        </w:r>
        <w:r>
          <w:rPr>
            <w:rFonts w:asciiTheme="minorHAnsi" w:eastAsiaTheme="minorEastAsia" w:hAnsiTheme="minorHAnsi" w:cstheme="minorBidi"/>
            <w:sz w:val="22"/>
            <w:szCs w:val="22"/>
            <w:lang w:eastAsia="en-AU"/>
          </w:rPr>
          <w:tab/>
        </w:r>
        <w:r w:rsidRPr="009B7B1E">
          <w:t>Minister’s powers in relation to draft plan variations</w:t>
        </w:r>
        <w:r>
          <w:tab/>
        </w:r>
        <w:r>
          <w:fldChar w:fldCharType="begin"/>
        </w:r>
        <w:r>
          <w:instrText xml:space="preserve"> PAGEREF _Toc36023143 \h </w:instrText>
        </w:r>
        <w:r>
          <w:fldChar w:fldCharType="separate"/>
        </w:r>
        <w:r w:rsidR="00B67C23">
          <w:t>48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4" w:history="1">
        <w:r w:rsidRPr="009B7B1E">
          <w:t>77</w:t>
        </w:r>
        <w:r>
          <w:rPr>
            <w:rFonts w:asciiTheme="minorHAnsi" w:eastAsiaTheme="minorEastAsia" w:hAnsiTheme="minorHAnsi" w:cstheme="minorBidi"/>
            <w:sz w:val="22"/>
            <w:szCs w:val="22"/>
            <w:lang w:eastAsia="en-AU"/>
          </w:rPr>
          <w:tab/>
        </w:r>
        <w:r w:rsidRPr="009B7B1E">
          <w:t>Minister may revoke approval of draft plan variations before presentation</w:t>
        </w:r>
        <w:r>
          <w:tab/>
        </w:r>
        <w:r>
          <w:fldChar w:fldCharType="begin"/>
        </w:r>
        <w:r>
          <w:instrText xml:space="preserve"> PAGEREF _Toc36023144 \h </w:instrText>
        </w:r>
        <w:r>
          <w:fldChar w:fldCharType="separate"/>
        </w:r>
        <w:r w:rsidR="00B67C23">
          <w:t>50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5" w:history="1">
        <w:r w:rsidRPr="009B7B1E">
          <w:t>78</w:t>
        </w:r>
        <w:r>
          <w:rPr>
            <w:rFonts w:asciiTheme="minorHAnsi" w:eastAsiaTheme="minorEastAsia" w:hAnsiTheme="minorHAnsi" w:cstheme="minorBidi"/>
            <w:sz w:val="22"/>
            <w:szCs w:val="22"/>
            <w:lang w:eastAsia="en-AU"/>
          </w:rPr>
          <w:tab/>
        </w:r>
        <w:r w:rsidRPr="009B7B1E">
          <w:t>Return of draft plan variations to authority</w:t>
        </w:r>
        <w:r>
          <w:tab/>
        </w:r>
        <w:r>
          <w:fldChar w:fldCharType="begin"/>
        </w:r>
        <w:r>
          <w:instrText xml:space="preserve"> PAGEREF _Toc36023145 \h </w:instrText>
        </w:r>
        <w:r>
          <w:fldChar w:fldCharType="separate"/>
        </w:r>
        <w:r w:rsidR="00B67C23">
          <w:t>51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6" w:history="1">
        <w:r w:rsidRPr="009B7B1E">
          <w:t>79</w:t>
        </w:r>
        <w:r>
          <w:rPr>
            <w:rFonts w:asciiTheme="minorHAnsi" w:eastAsiaTheme="minorEastAsia" w:hAnsiTheme="minorHAnsi" w:cstheme="minorBidi"/>
            <w:sz w:val="22"/>
            <w:szCs w:val="22"/>
            <w:lang w:eastAsia="en-AU"/>
          </w:rPr>
          <w:tab/>
        </w:r>
        <w:r w:rsidRPr="009B7B1E">
          <w:t>Presentation of plan variations to Legislative Assembly</w:t>
        </w:r>
        <w:r>
          <w:tab/>
        </w:r>
        <w:r>
          <w:fldChar w:fldCharType="begin"/>
        </w:r>
        <w:r>
          <w:instrText xml:space="preserve"> PAGEREF _Toc36023146 \h </w:instrText>
        </w:r>
        <w:r>
          <w:fldChar w:fldCharType="separate"/>
        </w:r>
        <w:r w:rsidR="00B67C23">
          <w:t>51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7" w:history="1">
        <w:r w:rsidRPr="009B7B1E">
          <w:t>80</w:t>
        </w:r>
        <w:r>
          <w:rPr>
            <w:rFonts w:asciiTheme="minorHAnsi" w:eastAsiaTheme="minorEastAsia" w:hAnsiTheme="minorHAnsi" w:cstheme="minorBidi"/>
            <w:sz w:val="22"/>
            <w:szCs w:val="22"/>
            <w:lang w:eastAsia="en-AU"/>
          </w:rPr>
          <w:tab/>
        </w:r>
        <w:r w:rsidRPr="009B7B1E">
          <w:t>Assembly may reject plan variations completely or partly</w:t>
        </w:r>
        <w:r>
          <w:tab/>
        </w:r>
        <w:r>
          <w:fldChar w:fldCharType="begin"/>
        </w:r>
        <w:r>
          <w:instrText xml:space="preserve"> PAGEREF _Toc36023147 \h </w:instrText>
        </w:r>
        <w:r>
          <w:fldChar w:fldCharType="separate"/>
        </w:r>
        <w:r w:rsidR="00B67C23">
          <w:t>52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8" w:history="1">
        <w:r w:rsidRPr="009B7B1E">
          <w:t>81</w:t>
        </w:r>
        <w:r>
          <w:rPr>
            <w:rFonts w:asciiTheme="minorHAnsi" w:eastAsiaTheme="minorEastAsia" w:hAnsiTheme="minorHAnsi" w:cstheme="minorBidi"/>
            <w:sz w:val="22"/>
            <w:szCs w:val="22"/>
            <w:lang w:eastAsia="en-AU"/>
          </w:rPr>
          <w:tab/>
        </w:r>
        <w:r w:rsidRPr="009B7B1E">
          <w:t>Effect of dissolution etc of Legislative Assembly</w:t>
        </w:r>
        <w:r>
          <w:tab/>
        </w:r>
        <w:r>
          <w:fldChar w:fldCharType="begin"/>
        </w:r>
        <w:r>
          <w:instrText xml:space="preserve"> PAGEREF _Toc36023148 \h </w:instrText>
        </w:r>
        <w:r>
          <w:fldChar w:fldCharType="separate"/>
        </w:r>
        <w:r w:rsidR="00B67C23">
          <w:t>52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49" w:history="1">
        <w:r w:rsidRPr="009B7B1E">
          <w:t>82</w:t>
        </w:r>
        <w:r>
          <w:rPr>
            <w:rFonts w:asciiTheme="minorHAnsi" w:eastAsiaTheme="minorEastAsia" w:hAnsiTheme="minorHAnsi" w:cstheme="minorBidi"/>
            <w:sz w:val="22"/>
            <w:szCs w:val="22"/>
            <w:lang w:eastAsia="en-AU"/>
          </w:rPr>
          <w:tab/>
        </w:r>
        <w:r w:rsidRPr="009B7B1E">
          <w:t>Consequences of rejection of plan variations by Legislative Assembly</w:t>
        </w:r>
        <w:r>
          <w:tab/>
        </w:r>
        <w:r>
          <w:fldChar w:fldCharType="begin"/>
        </w:r>
        <w:r>
          <w:instrText xml:space="preserve"> PAGEREF _Toc36023149 \h </w:instrText>
        </w:r>
        <w:r>
          <w:fldChar w:fldCharType="separate"/>
        </w:r>
        <w:r w:rsidR="00B67C23">
          <w:t>53</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50" w:history="1">
        <w:r w:rsidR="00911458" w:rsidRPr="009B7B1E">
          <w:t>Division 5.3.7</w:t>
        </w:r>
        <w:r w:rsidR="00911458">
          <w:rPr>
            <w:rFonts w:asciiTheme="minorHAnsi" w:eastAsiaTheme="minorEastAsia" w:hAnsiTheme="minorHAnsi" w:cstheme="minorBidi"/>
            <w:b w:val="0"/>
            <w:sz w:val="22"/>
            <w:szCs w:val="22"/>
            <w:lang w:eastAsia="en-AU"/>
          </w:rPr>
          <w:tab/>
        </w:r>
        <w:r w:rsidR="00911458" w:rsidRPr="009B7B1E">
          <w:t>Commencement and publication of plan variations</w:t>
        </w:r>
        <w:r w:rsidR="00911458" w:rsidRPr="00911458">
          <w:rPr>
            <w:vanish/>
          </w:rPr>
          <w:tab/>
        </w:r>
        <w:r w:rsidR="00911458" w:rsidRPr="00911458">
          <w:rPr>
            <w:vanish/>
          </w:rPr>
          <w:fldChar w:fldCharType="begin"/>
        </w:r>
        <w:r w:rsidR="00911458" w:rsidRPr="00911458">
          <w:rPr>
            <w:vanish/>
          </w:rPr>
          <w:instrText xml:space="preserve"> PAGEREF _Toc36023150 \h </w:instrText>
        </w:r>
        <w:r w:rsidR="00911458" w:rsidRPr="00911458">
          <w:rPr>
            <w:vanish/>
          </w:rPr>
        </w:r>
        <w:r w:rsidR="00911458" w:rsidRPr="00911458">
          <w:rPr>
            <w:vanish/>
          </w:rPr>
          <w:fldChar w:fldCharType="separate"/>
        </w:r>
        <w:r w:rsidR="00B67C23">
          <w:rPr>
            <w:vanish/>
          </w:rPr>
          <w:t>54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51" w:history="1">
        <w:r w:rsidRPr="009B7B1E">
          <w:t>83</w:t>
        </w:r>
        <w:r>
          <w:rPr>
            <w:rFonts w:asciiTheme="minorHAnsi" w:eastAsiaTheme="minorEastAsia" w:hAnsiTheme="minorHAnsi" w:cstheme="minorBidi"/>
            <w:sz w:val="22"/>
            <w:szCs w:val="22"/>
            <w:lang w:eastAsia="en-AU"/>
          </w:rPr>
          <w:tab/>
        </w:r>
        <w:r w:rsidRPr="009B7B1E">
          <w:t>Commencement and publication of plan variations</w:t>
        </w:r>
        <w:r>
          <w:tab/>
        </w:r>
        <w:r>
          <w:fldChar w:fldCharType="begin"/>
        </w:r>
        <w:r>
          <w:instrText xml:space="preserve"> PAGEREF _Toc36023151 \h </w:instrText>
        </w:r>
        <w:r>
          <w:fldChar w:fldCharType="separate"/>
        </w:r>
        <w:r w:rsidR="00B67C23">
          <w:t>54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52" w:history="1">
        <w:r w:rsidRPr="009B7B1E">
          <w:t>84</w:t>
        </w:r>
        <w:r>
          <w:rPr>
            <w:rFonts w:asciiTheme="minorHAnsi" w:eastAsiaTheme="minorEastAsia" w:hAnsiTheme="minorHAnsi" w:cstheme="minorBidi"/>
            <w:sz w:val="22"/>
            <w:szCs w:val="22"/>
            <w:lang w:eastAsia="en-AU"/>
          </w:rPr>
          <w:tab/>
        </w:r>
        <w:r w:rsidRPr="009B7B1E">
          <w:t>Partial rejection of plan variations by Legislative Assembly</w:t>
        </w:r>
        <w:r>
          <w:tab/>
        </w:r>
        <w:r>
          <w:fldChar w:fldCharType="begin"/>
        </w:r>
        <w:r>
          <w:instrText xml:space="preserve"> PAGEREF _Toc36023152 \h </w:instrText>
        </w:r>
        <w:r>
          <w:fldChar w:fldCharType="separate"/>
        </w:r>
        <w:r w:rsidR="00B67C23">
          <w:t>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53" w:history="1">
        <w:r w:rsidRPr="009B7B1E">
          <w:t>85</w:t>
        </w:r>
        <w:r>
          <w:rPr>
            <w:rFonts w:asciiTheme="minorHAnsi" w:eastAsiaTheme="minorEastAsia" w:hAnsiTheme="minorHAnsi" w:cstheme="minorBidi"/>
            <w:sz w:val="22"/>
            <w:szCs w:val="22"/>
            <w:lang w:eastAsia="en-AU"/>
          </w:rPr>
          <w:tab/>
        </w:r>
        <w:r w:rsidRPr="009B7B1E">
          <w:t>Partial rejection of plan variations—publication etc</w:t>
        </w:r>
        <w:r>
          <w:tab/>
        </w:r>
        <w:r>
          <w:fldChar w:fldCharType="begin"/>
        </w:r>
        <w:r>
          <w:instrText xml:space="preserve"> PAGEREF _Toc36023153 \h </w:instrText>
        </w:r>
        <w:r>
          <w:fldChar w:fldCharType="separate"/>
        </w:r>
        <w:r w:rsidR="00B67C23">
          <w:t>56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54" w:history="1">
        <w:r w:rsidR="00911458" w:rsidRPr="009B7B1E">
          <w:t>Part 5.3A</w:t>
        </w:r>
        <w:r w:rsidR="00911458">
          <w:rPr>
            <w:rFonts w:asciiTheme="minorHAnsi" w:eastAsiaTheme="minorEastAsia" w:hAnsiTheme="minorHAnsi" w:cstheme="minorBidi"/>
            <w:b w:val="0"/>
            <w:sz w:val="22"/>
            <w:szCs w:val="22"/>
            <w:lang w:eastAsia="en-AU"/>
          </w:rPr>
          <w:tab/>
        </w:r>
        <w:r w:rsidR="00911458" w:rsidRPr="009B7B1E">
          <w:t>Special variation—Symonston mental health facility</w:t>
        </w:r>
        <w:r w:rsidR="00911458" w:rsidRPr="00911458">
          <w:rPr>
            <w:vanish/>
          </w:rPr>
          <w:tab/>
        </w:r>
        <w:r w:rsidR="00911458" w:rsidRPr="00911458">
          <w:rPr>
            <w:vanish/>
          </w:rPr>
          <w:fldChar w:fldCharType="begin"/>
        </w:r>
        <w:r w:rsidR="00911458" w:rsidRPr="00911458">
          <w:rPr>
            <w:vanish/>
          </w:rPr>
          <w:instrText xml:space="preserve"> PAGEREF _Toc36023154 \h </w:instrText>
        </w:r>
        <w:r w:rsidR="00911458" w:rsidRPr="00911458">
          <w:rPr>
            <w:vanish/>
          </w:rPr>
        </w:r>
        <w:r w:rsidR="00911458" w:rsidRPr="00911458">
          <w:rPr>
            <w:vanish/>
          </w:rPr>
          <w:fldChar w:fldCharType="separate"/>
        </w:r>
        <w:r w:rsidR="00B67C23">
          <w:rPr>
            <w:vanish/>
          </w:rPr>
          <w:t>57</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55" w:history="1">
        <w:r w:rsidR="00911458" w:rsidRPr="009B7B1E">
          <w:t>Division 5.3A.1</w:t>
        </w:r>
        <w:r w:rsidR="00911458">
          <w:rPr>
            <w:rFonts w:asciiTheme="minorHAnsi" w:eastAsiaTheme="minorEastAsia" w:hAnsiTheme="minorHAnsi" w:cstheme="minorBidi"/>
            <w:b w:val="0"/>
            <w:sz w:val="22"/>
            <w:szCs w:val="22"/>
            <w:lang w:eastAsia="en-AU"/>
          </w:rPr>
          <w:tab/>
        </w:r>
        <w:r w:rsidR="00911458" w:rsidRPr="009B7B1E">
          <w:t>Preliminary</w:t>
        </w:r>
        <w:r w:rsidR="00911458" w:rsidRPr="00911458">
          <w:rPr>
            <w:vanish/>
          </w:rPr>
          <w:tab/>
        </w:r>
        <w:r w:rsidR="00911458" w:rsidRPr="00911458">
          <w:rPr>
            <w:vanish/>
          </w:rPr>
          <w:fldChar w:fldCharType="begin"/>
        </w:r>
        <w:r w:rsidR="00911458" w:rsidRPr="00911458">
          <w:rPr>
            <w:vanish/>
          </w:rPr>
          <w:instrText xml:space="preserve"> PAGEREF _Toc36023155 \h </w:instrText>
        </w:r>
        <w:r w:rsidR="00911458" w:rsidRPr="00911458">
          <w:rPr>
            <w:vanish/>
          </w:rPr>
        </w:r>
        <w:r w:rsidR="00911458" w:rsidRPr="00911458">
          <w:rPr>
            <w:vanish/>
          </w:rPr>
          <w:fldChar w:fldCharType="separate"/>
        </w:r>
        <w:r w:rsidR="00B67C23">
          <w:rPr>
            <w:vanish/>
          </w:rPr>
          <w:t>57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56" w:history="1">
        <w:r w:rsidRPr="009B7B1E">
          <w:t>85A</w:t>
        </w:r>
        <w:r>
          <w:rPr>
            <w:rFonts w:asciiTheme="minorHAnsi" w:eastAsiaTheme="minorEastAsia" w:hAnsiTheme="minorHAnsi" w:cstheme="minorBidi"/>
            <w:sz w:val="22"/>
            <w:szCs w:val="22"/>
            <w:lang w:eastAsia="en-AU"/>
          </w:rPr>
          <w:tab/>
        </w:r>
        <w:r w:rsidRPr="009B7B1E">
          <w:t>Definitions—pt 5.3A</w:t>
        </w:r>
        <w:r>
          <w:tab/>
        </w:r>
        <w:r>
          <w:fldChar w:fldCharType="begin"/>
        </w:r>
        <w:r>
          <w:instrText xml:space="preserve"> PAGEREF _Toc36023156 \h </w:instrText>
        </w:r>
        <w:r>
          <w:fldChar w:fldCharType="separate"/>
        </w:r>
        <w:r w:rsidR="00B67C23">
          <w:t>57</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57" w:history="1">
        <w:r w:rsidR="00911458" w:rsidRPr="009B7B1E">
          <w:t>Division 5.3A.2</w:t>
        </w:r>
        <w:r w:rsidR="00911458">
          <w:rPr>
            <w:rFonts w:asciiTheme="minorHAnsi" w:eastAsiaTheme="minorEastAsia" w:hAnsiTheme="minorHAnsi" w:cstheme="minorBidi"/>
            <w:b w:val="0"/>
            <w:sz w:val="22"/>
            <w:szCs w:val="22"/>
            <w:lang w:eastAsia="en-AU"/>
          </w:rPr>
          <w:tab/>
        </w:r>
        <w:r w:rsidR="00911458" w:rsidRPr="009B7B1E">
          <w:t>Special variation—consultation requirements</w:t>
        </w:r>
        <w:r w:rsidR="00911458" w:rsidRPr="00911458">
          <w:rPr>
            <w:vanish/>
          </w:rPr>
          <w:tab/>
        </w:r>
        <w:r w:rsidR="00911458" w:rsidRPr="00911458">
          <w:rPr>
            <w:vanish/>
          </w:rPr>
          <w:fldChar w:fldCharType="begin"/>
        </w:r>
        <w:r w:rsidR="00911458" w:rsidRPr="00911458">
          <w:rPr>
            <w:vanish/>
          </w:rPr>
          <w:instrText xml:space="preserve"> PAGEREF _Toc36023157 \h </w:instrText>
        </w:r>
        <w:r w:rsidR="00911458" w:rsidRPr="00911458">
          <w:rPr>
            <w:vanish/>
          </w:rPr>
        </w:r>
        <w:r w:rsidR="00911458" w:rsidRPr="00911458">
          <w:rPr>
            <w:vanish/>
          </w:rPr>
          <w:fldChar w:fldCharType="separate"/>
        </w:r>
        <w:r w:rsidR="00B67C23">
          <w:rPr>
            <w:vanish/>
          </w:rPr>
          <w:t>58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58" w:history="1">
        <w:r w:rsidRPr="009B7B1E">
          <w:t>85B</w:t>
        </w:r>
        <w:r>
          <w:rPr>
            <w:rFonts w:asciiTheme="minorHAnsi" w:eastAsiaTheme="minorEastAsia" w:hAnsiTheme="minorHAnsi" w:cstheme="minorBidi"/>
            <w:sz w:val="22"/>
            <w:szCs w:val="22"/>
            <w:lang w:eastAsia="en-AU"/>
          </w:rPr>
          <w:tab/>
        </w:r>
        <w:r w:rsidRPr="009B7B1E">
          <w:t>Preparation of draft Symonston mental health facility variation</w:t>
        </w:r>
        <w:r>
          <w:tab/>
        </w:r>
        <w:r>
          <w:fldChar w:fldCharType="begin"/>
        </w:r>
        <w:r>
          <w:instrText xml:space="preserve"> PAGEREF _Toc36023158 \h </w:instrText>
        </w:r>
        <w:r>
          <w:fldChar w:fldCharType="separate"/>
        </w:r>
        <w:r w:rsidR="00B67C23">
          <w:t>58</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159" w:history="1">
        <w:r w:rsidRPr="009B7B1E">
          <w:t>85C</w:t>
        </w:r>
        <w:r>
          <w:rPr>
            <w:rFonts w:asciiTheme="minorHAnsi" w:eastAsiaTheme="minorEastAsia" w:hAnsiTheme="minorHAnsi" w:cstheme="minorBidi"/>
            <w:sz w:val="22"/>
            <w:szCs w:val="22"/>
            <w:lang w:eastAsia="en-AU"/>
          </w:rPr>
          <w:tab/>
        </w:r>
        <w:r w:rsidRPr="009B7B1E">
          <w:t>Consultation on draft special variation</w:t>
        </w:r>
        <w:r>
          <w:tab/>
        </w:r>
        <w:r>
          <w:fldChar w:fldCharType="begin"/>
        </w:r>
        <w:r>
          <w:instrText xml:space="preserve"> PAGEREF _Toc36023159 \h </w:instrText>
        </w:r>
        <w:r>
          <w:fldChar w:fldCharType="separate"/>
        </w:r>
        <w:r w:rsidR="00B67C23">
          <w:t>58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0" w:history="1">
        <w:r w:rsidRPr="009B7B1E">
          <w:t>85D</w:t>
        </w:r>
        <w:r>
          <w:rPr>
            <w:rFonts w:asciiTheme="minorHAnsi" w:eastAsiaTheme="minorEastAsia" w:hAnsiTheme="minorHAnsi" w:cstheme="minorBidi"/>
            <w:sz w:val="22"/>
            <w:szCs w:val="22"/>
            <w:lang w:eastAsia="en-AU"/>
          </w:rPr>
          <w:tab/>
        </w:r>
        <w:r w:rsidRPr="009B7B1E">
          <w:t>Public consultation—notification</w:t>
        </w:r>
        <w:r>
          <w:tab/>
        </w:r>
        <w:r>
          <w:fldChar w:fldCharType="begin"/>
        </w:r>
        <w:r>
          <w:instrText xml:space="preserve"> PAGEREF _Toc36023160 \h </w:instrText>
        </w:r>
        <w:r>
          <w:fldChar w:fldCharType="separate"/>
        </w:r>
        <w:r w:rsidR="00B67C23">
          <w:t>59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1" w:history="1">
        <w:r w:rsidRPr="009B7B1E">
          <w:t>85E</w:t>
        </w:r>
        <w:r>
          <w:rPr>
            <w:rFonts w:asciiTheme="minorHAnsi" w:eastAsiaTheme="minorEastAsia" w:hAnsiTheme="minorHAnsi" w:cstheme="minorBidi"/>
            <w:sz w:val="22"/>
            <w:szCs w:val="22"/>
            <w:lang w:eastAsia="en-AU"/>
          </w:rPr>
          <w:tab/>
        </w:r>
        <w:r w:rsidRPr="009B7B1E">
          <w:t>Public consultation—availability of draft special variation</w:t>
        </w:r>
        <w:r>
          <w:tab/>
        </w:r>
        <w:r>
          <w:fldChar w:fldCharType="begin"/>
        </w:r>
        <w:r>
          <w:instrText xml:space="preserve"> PAGEREF _Toc36023161 \h </w:instrText>
        </w:r>
        <w:r>
          <w:fldChar w:fldCharType="separate"/>
        </w:r>
        <w:r w:rsidR="00B67C23">
          <w:t>60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2" w:history="1">
        <w:r w:rsidRPr="009B7B1E">
          <w:t>85F</w:t>
        </w:r>
        <w:r>
          <w:rPr>
            <w:rFonts w:asciiTheme="minorHAnsi" w:eastAsiaTheme="minorEastAsia" w:hAnsiTheme="minorHAnsi" w:cstheme="minorBidi"/>
            <w:sz w:val="22"/>
            <w:szCs w:val="22"/>
            <w:lang w:eastAsia="en-AU"/>
          </w:rPr>
          <w:tab/>
        </w:r>
        <w:r w:rsidRPr="009B7B1E">
          <w:t>Public inspection of comments on draft special variation</w:t>
        </w:r>
        <w:r>
          <w:tab/>
        </w:r>
        <w:r>
          <w:fldChar w:fldCharType="begin"/>
        </w:r>
        <w:r>
          <w:instrText xml:space="preserve"> PAGEREF _Toc36023162 \h </w:instrText>
        </w:r>
        <w:r>
          <w:fldChar w:fldCharType="separate"/>
        </w:r>
        <w:r w:rsidR="00B67C23">
          <w:t>60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3" w:history="1">
        <w:r w:rsidRPr="009B7B1E">
          <w:t>85G</w:t>
        </w:r>
        <w:r>
          <w:rPr>
            <w:rFonts w:asciiTheme="minorHAnsi" w:eastAsiaTheme="minorEastAsia" w:hAnsiTheme="minorHAnsi" w:cstheme="minorBidi"/>
            <w:sz w:val="22"/>
            <w:szCs w:val="22"/>
            <w:lang w:eastAsia="en-AU"/>
          </w:rPr>
          <w:tab/>
        </w:r>
        <w:r w:rsidRPr="009B7B1E">
          <w:t>Draft variation to be given to Executive</w:t>
        </w:r>
        <w:r>
          <w:tab/>
        </w:r>
        <w:r>
          <w:fldChar w:fldCharType="begin"/>
        </w:r>
        <w:r>
          <w:instrText xml:space="preserve"> PAGEREF _Toc36023163 \h </w:instrText>
        </w:r>
        <w:r>
          <w:fldChar w:fldCharType="separate"/>
        </w:r>
        <w:r w:rsidR="00B67C23">
          <w:t>60</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164" w:history="1">
        <w:r w:rsidR="00911458" w:rsidRPr="009B7B1E">
          <w:t>Division 5.3A.3</w:t>
        </w:r>
        <w:r w:rsidR="00911458">
          <w:rPr>
            <w:rFonts w:asciiTheme="minorHAnsi" w:eastAsiaTheme="minorEastAsia" w:hAnsiTheme="minorHAnsi" w:cstheme="minorBidi"/>
            <w:b w:val="0"/>
            <w:sz w:val="22"/>
            <w:szCs w:val="22"/>
            <w:lang w:eastAsia="en-AU"/>
          </w:rPr>
          <w:tab/>
        </w:r>
        <w:r w:rsidR="00911458" w:rsidRPr="009B7B1E">
          <w:t>Special variation</w:t>
        </w:r>
        <w:r w:rsidR="00911458" w:rsidRPr="00911458">
          <w:rPr>
            <w:vanish/>
          </w:rPr>
          <w:tab/>
        </w:r>
        <w:r w:rsidR="00911458" w:rsidRPr="00911458">
          <w:rPr>
            <w:vanish/>
          </w:rPr>
          <w:fldChar w:fldCharType="begin"/>
        </w:r>
        <w:r w:rsidR="00911458" w:rsidRPr="00911458">
          <w:rPr>
            <w:vanish/>
          </w:rPr>
          <w:instrText xml:space="preserve"> PAGEREF _Toc36023164 \h </w:instrText>
        </w:r>
        <w:r w:rsidR="00911458" w:rsidRPr="00911458">
          <w:rPr>
            <w:vanish/>
          </w:rPr>
        </w:r>
        <w:r w:rsidR="00911458" w:rsidRPr="00911458">
          <w:rPr>
            <w:vanish/>
          </w:rPr>
          <w:fldChar w:fldCharType="separate"/>
        </w:r>
        <w:r w:rsidR="00B67C23">
          <w:rPr>
            <w:vanish/>
          </w:rPr>
          <w:t>61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5" w:history="1">
        <w:r w:rsidRPr="009B7B1E">
          <w:t>85H</w:t>
        </w:r>
        <w:r>
          <w:rPr>
            <w:rFonts w:asciiTheme="minorHAnsi" w:eastAsiaTheme="minorEastAsia" w:hAnsiTheme="minorHAnsi" w:cstheme="minorBidi"/>
            <w:sz w:val="22"/>
            <w:szCs w:val="22"/>
            <w:lang w:eastAsia="en-AU"/>
          </w:rPr>
          <w:tab/>
        </w:r>
        <w:r w:rsidRPr="009B7B1E">
          <w:t>Executive may make special variation</w:t>
        </w:r>
        <w:r>
          <w:tab/>
        </w:r>
        <w:r>
          <w:fldChar w:fldCharType="begin"/>
        </w:r>
        <w:r>
          <w:instrText xml:space="preserve"> PAGEREF _Toc36023165 \h </w:instrText>
        </w:r>
        <w:r>
          <w:fldChar w:fldCharType="separate"/>
        </w:r>
        <w:r w:rsidR="00B67C23">
          <w:t>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6" w:history="1">
        <w:r w:rsidRPr="009B7B1E">
          <w:t>85I</w:t>
        </w:r>
        <w:r>
          <w:rPr>
            <w:rFonts w:asciiTheme="minorHAnsi" w:eastAsiaTheme="minorEastAsia" w:hAnsiTheme="minorHAnsi" w:cstheme="minorBidi"/>
            <w:sz w:val="22"/>
            <w:szCs w:val="22"/>
            <w:lang w:eastAsia="en-AU"/>
          </w:rPr>
          <w:tab/>
        </w:r>
        <w:r w:rsidRPr="009B7B1E">
          <w:t>When Executive may make special variation</w:t>
        </w:r>
        <w:r>
          <w:tab/>
        </w:r>
        <w:r>
          <w:fldChar w:fldCharType="begin"/>
        </w:r>
        <w:r>
          <w:instrText xml:space="preserve"> PAGEREF _Toc36023166 \h </w:instrText>
        </w:r>
        <w:r>
          <w:fldChar w:fldCharType="separate"/>
        </w:r>
        <w:r w:rsidR="00B67C23">
          <w:t>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7" w:history="1">
        <w:r w:rsidRPr="009B7B1E">
          <w:t>85J</w:t>
        </w:r>
        <w:r>
          <w:rPr>
            <w:rFonts w:asciiTheme="minorHAnsi" w:eastAsiaTheme="minorEastAsia" w:hAnsiTheme="minorHAnsi" w:cstheme="minorBidi"/>
            <w:sz w:val="22"/>
            <w:szCs w:val="22"/>
            <w:lang w:eastAsia="en-AU"/>
          </w:rPr>
          <w:tab/>
        </w:r>
        <w:r w:rsidRPr="009B7B1E">
          <w:t>Effect of special variation—variations to territory plan</w:t>
        </w:r>
        <w:r>
          <w:tab/>
        </w:r>
        <w:r>
          <w:fldChar w:fldCharType="begin"/>
        </w:r>
        <w:r>
          <w:instrText xml:space="preserve"> PAGEREF _Toc36023167 \h </w:instrText>
        </w:r>
        <w:r>
          <w:fldChar w:fldCharType="separate"/>
        </w:r>
        <w:r w:rsidR="00B67C23">
          <w:t>63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68" w:history="1">
        <w:r w:rsidRPr="009B7B1E">
          <w:t>85K</w:t>
        </w:r>
        <w:r>
          <w:rPr>
            <w:rFonts w:asciiTheme="minorHAnsi" w:eastAsiaTheme="minorEastAsia" w:hAnsiTheme="minorHAnsi" w:cstheme="minorBidi"/>
            <w:sz w:val="22"/>
            <w:szCs w:val="22"/>
            <w:lang w:eastAsia="en-AU"/>
          </w:rPr>
          <w:tab/>
        </w:r>
        <w:r w:rsidRPr="009B7B1E">
          <w:t>Special variation—time limit on bringing court proceedings</w:t>
        </w:r>
        <w:r>
          <w:tab/>
        </w:r>
        <w:r>
          <w:fldChar w:fldCharType="begin"/>
        </w:r>
        <w:r>
          <w:instrText xml:space="preserve"> PAGEREF _Toc36023168 \h </w:instrText>
        </w:r>
        <w:r>
          <w:fldChar w:fldCharType="separate"/>
        </w:r>
        <w:r w:rsidR="00B67C23">
          <w:t>63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69" w:history="1">
        <w:r w:rsidR="00911458" w:rsidRPr="009B7B1E">
          <w:t>Part 5.4</w:t>
        </w:r>
        <w:r w:rsidR="00911458">
          <w:rPr>
            <w:rFonts w:asciiTheme="minorHAnsi" w:eastAsiaTheme="minorEastAsia" w:hAnsiTheme="minorHAnsi" w:cstheme="minorBidi"/>
            <w:b w:val="0"/>
            <w:sz w:val="22"/>
            <w:szCs w:val="22"/>
            <w:lang w:eastAsia="en-AU"/>
          </w:rPr>
          <w:tab/>
        </w:r>
        <w:r w:rsidR="00911458" w:rsidRPr="009B7B1E">
          <w:t>Plan variations—technical amendments</w:t>
        </w:r>
        <w:r w:rsidR="00911458" w:rsidRPr="00911458">
          <w:rPr>
            <w:vanish/>
          </w:rPr>
          <w:tab/>
        </w:r>
        <w:r w:rsidR="00911458" w:rsidRPr="00911458">
          <w:rPr>
            <w:vanish/>
          </w:rPr>
          <w:fldChar w:fldCharType="begin"/>
        </w:r>
        <w:r w:rsidR="00911458" w:rsidRPr="00911458">
          <w:rPr>
            <w:vanish/>
          </w:rPr>
          <w:instrText xml:space="preserve"> PAGEREF _Toc36023169 \h </w:instrText>
        </w:r>
        <w:r w:rsidR="00911458" w:rsidRPr="00911458">
          <w:rPr>
            <w:vanish/>
          </w:rPr>
        </w:r>
        <w:r w:rsidR="00911458" w:rsidRPr="00911458">
          <w:rPr>
            <w:vanish/>
          </w:rPr>
          <w:fldChar w:fldCharType="separate"/>
        </w:r>
        <w:r w:rsidR="00B67C23">
          <w:rPr>
            <w:vanish/>
          </w:rPr>
          <w:t>64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0" w:history="1">
        <w:r w:rsidRPr="009B7B1E">
          <w:t>86</w:t>
        </w:r>
        <w:r>
          <w:rPr>
            <w:rFonts w:asciiTheme="minorHAnsi" w:eastAsiaTheme="minorEastAsia" w:hAnsiTheme="minorHAnsi" w:cstheme="minorBidi"/>
            <w:sz w:val="22"/>
            <w:szCs w:val="22"/>
            <w:lang w:eastAsia="en-AU"/>
          </w:rPr>
          <w:tab/>
        </w:r>
        <w:r w:rsidRPr="009B7B1E">
          <w:t>Definitions—pt 5.4</w:t>
        </w:r>
        <w:r>
          <w:tab/>
        </w:r>
        <w:r>
          <w:fldChar w:fldCharType="begin"/>
        </w:r>
        <w:r>
          <w:instrText xml:space="preserve"> PAGEREF _Toc36023170 \h </w:instrText>
        </w:r>
        <w:r>
          <w:fldChar w:fldCharType="separate"/>
        </w:r>
        <w:r w:rsidR="00B67C23">
          <w:t>64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1" w:history="1">
        <w:r w:rsidRPr="009B7B1E">
          <w:t>87</w:t>
        </w:r>
        <w:r>
          <w:rPr>
            <w:rFonts w:asciiTheme="minorHAnsi" w:eastAsiaTheme="minorEastAsia" w:hAnsiTheme="minorHAnsi" w:cstheme="minorBidi"/>
            <w:sz w:val="22"/>
            <w:szCs w:val="22"/>
            <w:lang w:eastAsia="en-AU"/>
          </w:rPr>
          <w:tab/>
        </w:r>
        <w:r w:rsidRPr="009B7B1E">
          <w:rPr>
            <w:bCs/>
          </w:rPr>
          <w:t xml:space="preserve">What are </w:t>
        </w:r>
        <w:r w:rsidRPr="009B7B1E">
          <w:rPr>
            <w:i/>
          </w:rPr>
          <w:t xml:space="preserve">technical amendments </w:t>
        </w:r>
        <w:r w:rsidRPr="009B7B1E">
          <w:rPr>
            <w:bCs/>
          </w:rPr>
          <w:t>of territory plan and is consultation needed?</w:t>
        </w:r>
        <w:r>
          <w:tab/>
        </w:r>
        <w:r>
          <w:fldChar w:fldCharType="begin"/>
        </w:r>
        <w:r>
          <w:instrText xml:space="preserve"> PAGEREF _Toc36023171 \h </w:instrText>
        </w:r>
        <w:r>
          <w:fldChar w:fldCharType="separate"/>
        </w:r>
        <w:r w:rsidR="00B67C23">
          <w:t>64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2" w:history="1">
        <w:r w:rsidRPr="009B7B1E">
          <w:t>89</w:t>
        </w:r>
        <w:r>
          <w:rPr>
            <w:rFonts w:asciiTheme="minorHAnsi" w:eastAsiaTheme="minorEastAsia" w:hAnsiTheme="minorHAnsi" w:cstheme="minorBidi"/>
            <w:sz w:val="22"/>
            <w:szCs w:val="22"/>
            <w:lang w:eastAsia="en-AU"/>
          </w:rPr>
          <w:tab/>
        </w:r>
        <w:r w:rsidRPr="009B7B1E">
          <w:t>Making technical amendments</w:t>
        </w:r>
        <w:r>
          <w:tab/>
        </w:r>
        <w:r>
          <w:fldChar w:fldCharType="begin"/>
        </w:r>
        <w:r>
          <w:instrText xml:space="preserve"> PAGEREF _Toc36023172 \h </w:instrText>
        </w:r>
        <w:r>
          <w:fldChar w:fldCharType="separate"/>
        </w:r>
        <w:r w:rsidR="00B67C23">
          <w:t>66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3" w:history="1">
        <w:r w:rsidRPr="009B7B1E">
          <w:t>90</w:t>
        </w:r>
        <w:r>
          <w:rPr>
            <w:rFonts w:asciiTheme="minorHAnsi" w:eastAsiaTheme="minorEastAsia" w:hAnsiTheme="minorHAnsi" w:cstheme="minorBidi"/>
            <w:sz w:val="22"/>
            <w:szCs w:val="22"/>
            <w:lang w:eastAsia="en-AU"/>
          </w:rPr>
          <w:tab/>
        </w:r>
        <w:r w:rsidRPr="009B7B1E">
          <w:t>Limited consultation</w:t>
        </w:r>
        <w:r>
          <w:tab/>
        </w:r>
        <w:r>
          <w:fldChar w:fldCharType="begin"/>
        </w:r>
        <w:r>
          <w:instrText xml:space="preserve"> PAGEREF _Toc36023173 \h </w:instrText>
        </w:r>
        <w:r>
          <w:fldChar w:fldCharType="separate"/>
        </w:r>
        <w:r w:rsidR="00B67C23">
          <w:t>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4" w:history="1">
        <w:r w:rsidRPr="009B7B1E">
          <w:t>90A</w:t>
        </w:r>
        <w:r>
          <w:rPr>
            <w:rFonts w:asciiTheme="minorHAnsi" w:eastAsiaTheme="minorEastAsia" w:hAnsiTheme="minorHAnsi" w:cstheme="minorBidi"/>
            <w:sz w:val="22"/>
            <w:szCs w:val="22"/>
            <w:lang w:eastAsia="en-AU"/>
          </w:rPr>
          <w:tab/>
        </w:r>
        <w:r w:rsidRPr="009B7B1E">
          <w:rPr>
            <w:lang w:eastAsia="en-AU"/>
          </w:rPr>
          <w:t>Rezoning—boundary changes</w:t>
        </w:r>
        <w:r>
          <w:tab/>
        </w:r>
        <w:r>
          <w:fldChar w:fldCharType="begin"/>
        </w:r>
        <w:r>
          <w:instrText xml:space="preserve"> PAGEREF _Toc36023174 \h </w:instrText>
        </w:r>
        <w:r>
          <w:fldChar w:fldCharType="separate"/>
        </w:r>
        <w:r w:rsidR="00B67C23">
          <w:t>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5" w:history="1">
        <w:r w:rsidRPr="009B7B1E">
          <w:t>90B</w:t>
        </w:r>
        <w:r>
          <w:rPr>
            <w:rFonts w:asciiTheme="minorHAnsi" w:eastAsiaTheme="minorEastAsia" w:hAnsiTheme="minorHAnsi" w:cstheme="minorBidi"/>
            <w:sz w:val="22"/>
            <w:szCs w:val="22"/>
            <w:lang w:eastAsia="en-AU"/>
          </w:rPr>
          <w:tab/>
        </w:r>
        <w:r w:rsidRPr="009B7B1E">
          <w:t>Rezoning—development encroaching on adjoining territory land</w:t>
        </w:r>
        <w:r>
          <w:tab/>
        </w:r>
        <w:r>
          <w:fldChar w:fldCharType="begin"/>
        </w:r>
        <w:r>
          <w:instrText xml:space="preserve"> PAGEREF _Toc36023175 \h </w:instrText>
        </w:r>
        <w:r>
          <w:fldChar w:fldCharType="separate"/>
        </w:r>
        <w:r w:rsidR="00B67C23">
          <w:t>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6" w:history="1">
        <w:r w:rsidRPr="009B7B1E">
          <w:t>90C</w:t>
        </w:r>
        <w:r>
          <w:rPr>
            <w:rFonts w:asciiTheme="minorHAnsi" w:eastAsiaTheme="minorEastAsia" w:hAnsiTheme="minorHAnsi" w:cstheme="minorBidi"/>
            <w:sz w:val="22"/>
            <w:szCs w:val="22"/>
            <w:lang w:eastAsia="en-AU"/>
          </w:rPr>
          <w:tab/>
        </w:r>
        <w:r w:rsidRPr="009B7B1E">
          <w:t>Technical amendments—future urban areas</w:t>
        </w:r>
        <w:r>
          <w:tab/>
        </w:r>
        <w:r>
          <w:fldChar w:fldCharType="begin"/>
        </w:r>
        <w:r>
          <w:instrText xml:space="preserve"> PAGEREF _Toc36023176 \h </w:instrText>
        </w:r>
        <w:r>
          <w:fldChar w:fldCharType="separate"/>
        </w:r>
        <w:r w:rsidR="00B67C23">
          <w:t>70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77" w:history="1">
        <w:r w:rsidR="00911458" w:rsidRPr="009B7B1E">
          <w:t>Part 5.5</w:t>
        </w:r>
        <w:r w:rsidR="00911458">
          <w:rPr>
            <w:rFonts w:asciiTheme="minorHAnsi" w:eastAsiaTheme="minorEastAsia" w:hAnsiTheme="minorHAnsi" w:cstheme="minorBidi"/>
            <w:b w:val="0"/>
            <w:sz w:val="22"/>
            <w:szCs w:val="22"/>
            <w:lang w:eastAsia="en-AU"/>
          </w:rPr>
          <w:tab/>
        </w:r>
        <w:r w:rsidR="00911458" w:rsidRPr="009B7B1E">
          <w:t>Plan variations—structure and concept plans and estate development plans</w:t>
        </w:r>
        <w:r w:rsidR="00911458" w:rsidRPr="00911458">
          <w:rPr>
            <w:vanish/>
          </w:rPr>
          <w:tab/>
        </w:r>
        <w:r w:rsidR="00911458" w:rsidRPr="00911458">
          <w:rPr>
            <w:vanish/>
          </w:rPr>
          <w:fldChar w:fldCharType="begin"/>
        </w:r>
        <w:r w:rsidR="00911458" w:rsidRPr="00911458">
          <w:rPr>
            <w:vanish/>
          </w:rPr>
          <w:instrText xml:space="preserve"> PAGEREF _Toc36023177 \h </w:instrText>
        </w:r>
        <w:r w:rsidR="00911458" w:rsidRPr="00911458">
          <w:rPr>
            <w:vanish/>
          </w:rPr>
        </w:r>
        <w:r w:rsidR="00911458" w:rsidRPr="00911458">
          <w:rPr>
            <w:vanish/>
          </w:rPr>
          <w:fldChar w:fldCharType="separate"/>
        </w:r>
        <w:r w:rsidR="00B67C23">
          <w:rPr>
            <w:vanish/>
          </w:rPr>
          <w:t>71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8" w:history="1">
        <w:r w:rsidRPr="009B7B1E">
          <w:t>91</w:t>
        </w:r>
        <w:r>
          <w:rPr>
            <w:rFonts w:asciiTheme="minorHAnsi" w:eastAsiaTheme="minorEastAsia" w:hAnsiTheme="minorHAnsi" w:cstheme="minorBidi"/>
            <w:sz w:val="22"/>
            <w:szCs w:val="22"/>
            <w:lang w:eastAsia="en-AU"/>
          </w:rPr>
          <w:tab/>
        </w:r>
        <w:r w:rsidRPr="009B7B1E">
          <w:t>Including structure plan by plan variation</w:t>
        </w:r>
        <w:r>
          <w:tab/>
        </w:r>
        <w:r>
          <w:fldChar w:fldCharType="begin"/>
        </w:r>
        <w:r>
          <w:instrText xml:space="preserve"> PAGEREF _Toc36023178 \h </w:instrText>
        </w:r>
        <w:r>
          <w:fldChar w:fldCharType="separate"/>
        </w:r>
        <w:r w:rsidR="00B67C23">
          <w:t>71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79" w:history="1">
        <w:r w:rsidRPr="009B7B1E">
          <w:t>92</w:t>
        </w:r>
        <w:r>
          <w:rPr>
            <w:rFonts w:asciiTheme="minorHAnsi" w:eastAsiaTheme="minorEastAsia" w:hAnsiTheme="minorHAnsi" w:cstheme="minorBidi"/>
            <w:sz w:val="22"/>
            <w:szCs w:val="22"/>
            <w:lang w:eastAsia="en-AU"/>
          </w:rPr>
          <w:tab/>
        </w:r>
        <w:r w:rsidRPr="009B7B1E">
          <w:t xml:space="preserve">What is a </w:t>
        </w:r>
        <w:r w:rsidRPr="009B7B1E">
          <w:rPr>
            <w:i/>
          </w:rPr>
          <w:t>structure plan</w:t>
        </w:r>
        <w:r w:rsidRPr="009B7B1E">
          <w:t>?</w:t>
        </w:r>
        <w:r>
          <w:tab/>
        </w:r>
        <w:r>
          <w:fldChar w:fldCharType="begin"/>
        </w:r>
        <w:r>
          <w:instrText xml:space="preserve"> PAGEREF _Toc36023179 \h </w:instrText>
        </w:r>
        <w:r>
          <w:fldChar w:fldCharType="separate"/>
        </w:r>
        <w:r w:rsidR="00B67C23">
          <w:t>71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0" w:history="1">
        <w:r w:rsidRPr="009B7B1E">
          <w:t>93</w:t>
        </w:r>
        <w:r>
          <w:rPr>
            <w:rFonts w:asciiTheme="minorHAnsi" w:eastAsiaTheme="minorEastAsia" w:hAnsiTheme="minorHAnsi" w:cstheme="minorBidi"/>
            <w:sz w:val="22"/>
            <w:szCs w:val="22"/>
            <w:lang w:eastAsia="en-AU"/>
          </w:rPr>
          <w:tab/>
        </w:r>
        <w:r w:rsidRPr="009B7B1E">
          <w:t xml:space="preserve">What is a </w:t>
        </w:r>
        <w:r w:rsidRPr="009B7B1E">
          <w:rPr>
            <w:i/>
          </w:rPr>
          <w:t>concept plan</w:t>
        </w:r>
        <w:r w:rsidRPr="009B7B1E">
          <w:t>?</w:t>
        </w:r>
        <w:r>
          <w:tab/>
        </w:r>
        <w:r>
          <w:fldChar w:fldCharType="begin"/>
        </w:r>
        <w:r>
          <w:instrText xml:space="preserve"> PAGEREF _Toc36023180 \h </w:instrText>
        </w:r>
        <w:r>
          <w:fldChar w:fldCharType="separate"/>
        </w:r>
        <w:r w:rsidR="00B67C23">
          <w:t>71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1" w:history="1">
        <w:r w:rsidRPr="009B7B1E">
          <w:t>94</w:t>
        </w:r>
        <w:r>
          <w:rPr>
            <w:rFonts w:asciiTheme="minorHAnsi" w:eastAsiaTheme="minorEastAsia" w:hAnsiTheme="minorHAnsi" w:cstheme="minorBidi"/>
            <w:sz w:val="22"/>
            <w:szCs w:val="22"/>
            <w:lang w:eastAsia="en-AU"/>
          </w:rPr>
          <w:tab/>
        </w:r>
        <w:r w:rsidRPr="009B7B1E">
          <w:t xml:space="preserve">What is an </w:t>
        </w:r>
        <w:r w:rsidRPr="009B7B1E">
          <w:rPr>
            <w:i/>
          </w:rPr>
          <w:t>estate development plan</w:t>
        </w:r>
        <w:r w:rsidRPr="009B7B1E">
          <w:t>?</w:t>
        </w:r>
        <w:r>
          <w:tab/>
        </w:r>
        <w:r>
          <w:fldChar w:fldCharType="begin"/>
        </w:r>
        <w:r>
          <w:instrText xml:space="preserve"> PAGEREF _Toc36023181 \h </w:instrText>
        </w:r>
        <w:r>
          <w:fldChar w:fldCharType="separate"/>
        </w:r>
        <w:r w:rsidR="00B67C23">
          <w:t>72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2" w:history="1">
        <w:r w:rsidRPr="009B7B1E">
          <w:t>96</w:t>
        </w:r>
        <w:r>
          <w:rPr>
            <w:rFonts w:asciiTheme="minorHAnsi" w:eastAsiaTheme="minorEastAsia" w:hAnsiTheme="minorHAnsi" w:cstheme="minorBidi"/>
            <w:sz w:val="22"/>
            <w:szCs w:val="22"/>
            <w:lang w:eastAsia="en-AU"/>
          </w:rPr>
          <w:tab/>
        </w:r>
        <w:r w:rsidRPr="009B7B1E">
          <w:t>Effect of approval of estate development plan</w:t>
        </w:r>
        <w:r>
          <w:tab/>
        </w:r>
        <w:r>
          <w:fldChar w:fldCharType="begin"/>
        </w:r>
        <w:r>
          <w:instrText xml:space="preserve"> PAGEREF _Toc36023182 \h </w:instrText>
        </w:r>
        <w:r>
          <w:fldChar w:fldCharType="separate"/>
        </w:r>
        <w:r w:rsidR="00B67C23">
          <w:t>73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83" w:history="1">
        <w:r w:rsidR="00911458" w:rsidRPr="009B7B1E">
          <w:t>Part 5.6</w:t>
        </w:r>
        <w:r w:rsidR="00911458">
          <w:rPr>
            <w:rFonts w:asciiTheme="minorHAnsi" w:eastAsiaTheme="minorEastAsia" w:hAnsiTheme="minorHAnsi" w:cstheme="minorBidi"/>
            <w:b w:val="0"/>
            <w:sz w:val="22"/>
            <w:szCs w:val="22"/>
            <w:lang w:eastAsia="en-AU"/>
          </w:rPr>
          <w:tab/>
        </w:r>
        <w:r w:rsidR="00911458" w:rsidRPr="009B7B1E">
          <w:t>Planning reports and strategic environmental assessments</w:t>
        </w:r>
        <w:r w:rsidR="00911458" w:rsidRPr="00911458">
          <w:rPr>
            <w:vanish/>
          </w:rPr>
          <w:tab/>
        </w:r>
        <w:r w:rsidR="00911458" w:rsidRPr="00911458">
          <w:rPr>
            <w:vanish/>
          </w:rPr>
          <w:fldChar w:fldCharType="begin"/>
        </w:r>
        <w:r w:rsidR="00911458" w:rsidRPr="00911458">
          <w:rPr>
            <w:vanish/>
          </w:rPr>
          <w:instrText xml:space="preserve"> PAGEREF _Toc36023183 \h </w:instrText>
        </w:r>
        <w:r w:rsidR="00911458" w:rsidRPr="00911458">
          <w:rPr>
            <w:vanish/>
          </w:rPr>
        </w:r>
        <w:r w:rsidR="00911458" w:rsidRPr="00911458">
          <w:rPr>
            <w:vanish/>
          </w:rPr>
          <w:fldChar w:fldCharType="separate"/>
        </w:r>
        <w:r w:rsidR="00B67C23">
          <w:rPr>
            <w:vanish/>
          </w:rPr>
          <w:t>75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4" w:history="1">
        <w:r w:rsidRPr="009B7B1E">
          <w:t>97</w:t>
        </w:r>
        <w:r>
          <w:rPr>
            <w:rFonts w:asciiTheme="minorHAnsi" w:eastAsiaTheme="minorEastAsia" w:hAnsiTheme="minorHAnsi" w:cstheme="minorBidi"/>
            <w:sz w:val="22"/>
            <w:szCs w:val="22"/>
            <w:lang w:eastAsia="en-AU"/>
          </w:rPr>
          <w:tab/>
        </w:r>
        <w:r w:rsidRPr="009B7B1E">
          <w:t xml:space="preserve">What is a </w:t>
        </w:r>
        <w:r w:rsidRPr="009B7B1E">
          <w:rPr>
            <w:i/>
          </w:rPr>
          <w:t>planning report</w:t>
        </w:r>
        <w:r w:rsidRPr="009B7B1E">
          <w:t>?</w:t>
        </w:r>
        <w:r>
          <w:tab/>
        </w:r>
        <w:r>
          <w:fldChar w:fldCharType="begin"/>
        </w:r>
        <w:r>
          <w:instrText xml:space="preserve"> PAGEREF _Toc36023184 \h </w:instrText>
        </w:r>
        <w:r>
          <w:fldChar w:fldCharType="separate"/>
        </w:r>
        <w:r w:rsidR="00B67C23">
          <w:t>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5" w:history="1">
        <w:r w:rsidRPr="009B7B1E">
          <w:t>98</w:t>
        </w:r>
        <w:r>
          <w:rPr>
            <w:rFonts w:asciiTheme="minorHAnsi" w:eastAsiaTheme="minorEastAsia" w:hAnsiTheme="minorHAnsi" w:cstheme="minorBidi"/>
            <w:sz w:val="22"/>
            <w:szCs w:val="22"/>
            <w:lang w:eastAsia="en-AU"/>
          </w:rPr>
          <w:tab/>
        </w:r>
        <w:r w:rsidRPr="009B7B1E">
          <w:t>Preparation of planning reports</w:t>
        </w:r>
        <w:r>
          <w:tab/>
        </w:r>
        <w:r>
          <w:fldChar w:fldCharType="begin"/>
        </w:r>
        <w:r>
          <w:instrText xml:space="preserve"> PAGEREF _Toc36023185 \h </w:instrText>
        </w:r>
        <w:r>
          <w:fldChar w:fldCharType="separate"/>
        </w:r>
        <w:r w:rsidR="00B67C23">
          <w:t>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6" w:history="1">
        <w:r w:rsidRPr="009B7B1E">
          <w:t>99</w:t>
        </w:r>
        <w:r>
          <w:rPr>
            <w:rFonts w:asciiTheme="minorHAnsi" w:eastAsiaTheme="minorEastAsia" w:hAnsiTheme="minorHAnsi" w:cstheme="minorBidi"/>
            <w:sz w:val="22"/>
            <w:szCs w:val="22"/>
            <w:lang w:eastAsia="en-AU"/>
          </w:rPr>
          <w:tab/>
        </w:r>
        <w:r w:rsidRPr="009B7B1E">
          <w:t xml:space="preserve">What is a </w:t>
        </w:r>
        <w:r w:rsidRPr="009B7B1E">
          <w:rPr>
            <w:i/>
          </w:rPr>
          <w:t>strategic environmental assessment</w:t>
        </w:r>
        <w:r w:rsidRPr="009B7B1E">
          <w:t>?</w:t>
        </w:r>
        <w:r>
          <w:tab/>
        </w:r>
        <w:r>
          <w:fldChar w:fldCharType="begin"/>
        </w:r>
        <w:r>
          <w:instrText xml:space="preserve"> PAGEREF _Toc36023186 \h </w:instrText>
        </w:r>
        <w:r>
          <w:fldChar w:fldCharType="separate"/>
        </w:r>
        <w:r w:rsidR="00B67C23">
          <w:t>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87" w:history="1">
        <w:r w:rsidRPr="009B7B1E">
          <w:t>100</w:t>
        </w:r>
        <w:r>
          <w:rPr>
            <w:rFonts w:asciiTheme="minorHAnsi" w:eastAsiaTheme="minorEastAsia" w:hAnsiTheme="minorHAnsi" w:cstheme="minorBidi"/>
            <w:sz w:val="22"/>
            <w:szCs w:val="22"/>
            <w:lang w:eastAsia="en-AU"/>
          </w:rPr>
          <w:tab/>
        </w:r>
        <w:r w:rsidRPr="009B7B1E">
          <w:t>Preparation of strategic environmental assessments</w:t>
        </w:r>
        <w:r>
          <w:tab/>
        </w:r>
        <w:r>
          <w:fldChar w:fldCharType="begin"/>
        </w:r>
        <w:r>
          <w:instrText xml:space="preserve"> PAGEREF _Toc36023187 \h </w:instrText>
        </w:r>
        <w:r>
          <w:fldChar w:fldCharType="separate"/>
        </w:r>
        <w:r w:rsidR="00B67C23">
          <w:t>76</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188" w:history="1">
        <w:r w:rsidRPr="009B7B1E">
          <w:t>101</w:t>
        </w:r>
        <w:r>
          <w:rPr>
            <w:rFonts w:asciiTheme="minorHAnsi" w:eastAsiaTheme="minorEastAsia" w:hAnsiTheme="minorHAnsi" w:cstheme="minorBidi"/>
            <w:sz w:val="22"/>
            <w:szCs w:val="22"/>
            <w:lang w:eastAsia="en-AU"/>
          </w:rPr>
          <w:tab/>
        </w:r>
        <w:r w:rsidRPr="009B7B1E">
          <w:t>Regulation about strategic environmental assessments</w:t>
        </w:r>
        <w:r>
          <w:tab/>
        </w:r>
        <w:r>
          <w:fldChar w:fldCharType="begin"/>
        </w:r>
        <w:r>
          <w:instrText xml:space="preserve"> PAGEREF _Toc36023188 \h </w:instrText>
        </w:r>
        <w:r>
          <w:fldChar w:fldCharType="separate"/>
        </w:r>
        <w:r w:rsidR="00B67C23">
          <w:t>76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89" w:history="1">
        <w:r w:rsidR="00911458" w:rsidRPr="009B7B1E">
          <w:t>Part 5.7</w:t>
        </w:r>
        <w:r w:rsidR="00911458">
          <w:rPr>
            <w:rFonts w:asciiTheme="minorHAnsi" w:eastAsiaTheme="minorEastAsia" w:hAnsiTheme="minorHAnsi" w:cstheme="minorBidi"/>
            <w:b w:val="0"/>
            <w:sz w:val="22"/>
            <w:szCs w:val="22"/>
            <w:lang w:eastAsia="en-AU"/>
          </w:rPr>
          <w:tab/>
        </w:r>
        <w:r w:rsidR="00911458" w:rsidRPr="009B7B1E">
          <w:t>Review of territory plan</w:t>
        </w:r>
        <w:r w:rsidR="00911458" w:rsidRPr="00911458">
          <w:rPr>
            <w:vanish/>
          </w:rPr>
          <w:tab/>
        </w:r>
        <w:r w:rsidR="00911458" w:rsidRPr="00911458">
          <w:rPr>
            <w:vanish/>
          </w:rPr>
          <w:fldChar w:fldCharType="begin"/>
        </w:r>
        <w:r w:rsidR="00911458" w:rsidRPr="00911458">
          <w:rPr>
            <w:vanish/>
          </w:rPr>
          <w:instrText xml:space="preserve"> PAGEREF _Toc36023189 \h </w:instrText>
        </w:r>
        <w:r w:rsidR="00911458" w:rsidRPr="00911458">
          <w:rPr>
            <w:vanish/>
          </w:rPr>
        </w:r>
        <w:r w:rsidR="00911458" w:rsidRPr="00911458">
          <w:rPr>
            <w:vanish/>
          </w:rPr>
          <w:fldChar w:fldCharType="separate"/>
        </w:r>
        <w:r w:rsidR="00B67C23">
          <w:rPr>
            <w:vanish/>
          </w:rPr>
          <w:t>77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0" w:history="1">
        <w:r w:rsidRPr="009B7B1E">
          <w:t>102</w:t>
        </w:r>
        <w:r>
          <w:rPr>
            <w:rFonts w:asciiTheme="minorHAnsi" w:eastAsiaTheme="minorEastAsia" w:hAnsiTheme="minorHAnsi" w:cstheme="minorBidi"/>
            <w:sz w:val="22"/>
            <w:szCs w:val="22"/>
            <w:lang w:eastAsia="en-AU"/>
          </w:rPr>
          <w:tab/>
        </w:r>
        <w:r w:rsidRPr="009B7B1E">
          <w:t>Consideration of whether review of territory plan necessary</w:t>
        </w:r>
        <w:r>
          <w:tab/>
        </w:r>
        <w:r>
          <w:fldChar w:fldCharType="begin"/>
        </w:r>
        <w:r>
          <w:instrText xml:space="preserve"> PAGEREF _Toc36023190 \h </w:instrText>
        </w:r>
        <w:r>
          <w:fldChar w:fldCharType="separate"/>
        </w:r>
        <w:r w:rsidR="00B67C23">
          <w:t>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1" w:history="1">
        <w:r w:rsidRPr="009B7B1E">
          <w:t>103</w:t>
        </w:r>
        <w:r>
          <w:rPr>
            <w:rFonts w:asciiTheme="minorHAnsi" w:eastAsiaTheme="minorEastAsia" w:hAnsiTheme="minorHAnsi" w:cstheme="minorBidi"/>
            <w:sz w:val="22"/>
            <w:szCs w:val="22"/>
            <w:lang w:eastAsia="en-AU"/>
          </w:rPr>
          <w:tab/>
        </w:r>
        <w:r w:rsidRPr="009B7B1E">
          <w:t>Review of territory plan</w:t>
        </w:r>
        <w:r>
          <w:tab/>
        </w:r>
        <w:r>
          <w:fldChar w:fldCharType="begin"/>
        </w:r>
        <w:r>
          <w:instrText xml:space="preserve"> PAGEREF _Toc36023191 \h </w:instrText>
        </w:r>
        <w:r>
          <w:fldChar w:fldCharType="separate"/>
        </w:r>
        <w:r w:rsidR="00B67C23">
          <w:t>78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192" w:history="1">
        <w:r w:rsidR="00911458" w:rsidRPr="009B7B1E">
          <w:t>Part 5.8</w:t>
        </w:r>
        <w:r w:rsidR="00911458">
          <w:rPr>
            <w:rFonts w:asciiTheme="minorHAnsi" w:eastAsiaTheme="minorEastAsia" w:hAnsiTheme="minorHAnsi" w:cstheme="minorBidi"/>
            <w:b w:val="0"/>
            <w:sz w:val="22"/>
            <w:szCs w:val="22"/>
            <w:lang w:eastAsia="en-AU"/>
          </w:rPr>
          <w:tab/>
        </w:r>
        <w:r w:rsidR="00911458" w:rsidRPr="009B7B1E">
          <w:t>Territory plan—miscellaneous</w:t>
        </w:r>
        <w:r w:rsidR="00911458" w:rsidRPr="00911458">
          <w:rPr>
            <w:vanish/>
          </w:rPr>
          <w:tab/>
        </w:r>
        <w:r w:rsidR="00911458" w:rsidRPr="00911458">
          <w:rPr>
            <w:vanish/>
          </w:rPr>
          <w:fldChar w:fldCharType="begin"/>
        </w:r>
        <w:r w:rsidR="00911458" w:rsidRPr="00911458">
          <w:rPr>
            <w:vanish/>
          </w:rPr>
          <w:instrText xml:space="preserve"> PAGEREF _Toc36023192 \h </w:instrText>
        </w:r>
        <w:r w:rsidR="00911458" w:rsidRPr="00911458">
          <w:rPr>
            <w:vanish/>
          </w:rPr>
        </w:r>
        <w:r w:rsidR="00911458" w:rsidRPr="00911458">
          <w:rPr>
            <w:vanish/>
          </w:rPr>
          <w:fldChar w:fldCharType="separate"/>
        </w:r>
        <w:r w:rsidR="00B67C23">
          <w:rPr>
            <w:vanish/>
          </w:rPr>
          <w:t>80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3" w:history="1">
        <w:r w:rsidRPr="009B7B1E">
          <w:t>104</w:t>
        </w:r>
        <w:r>
          <w:rPr>
            <w:rFonts w:asciiTheme="minorHAnsi" w:eastAsiaTheme="minorEastAsia" w:hAnsiTheme="minorHAnsi" w:cstheme="minorBidi"/>
            <w:sz w:val="22"/>
            <w:szCs w:val="22"/>
            <w:lang w:eastAsia="en-AU"/>
          </w:rPr>
          <w:tab/>
        </w:r>
        <w:r w:rsidRPr="009B7B1E">
          <w:t>Limitations on challenge to validity of territory plan provisions</w:t>
        </w:r>
        <w:r>
          <w:tab/>
        </w:r>
        <w:r>
          <w:fldChar w:fldCharType="begin"/>
        </w:r>
        <w:r>
          <w:instrText xml:space="preserve"> PAGEREF _Toc36023193 \h </w:instrText>
        </w:r>
        <w:r>
          <w:fldChar w:fldCharType="separate"/>
        </w:r>
        <w:r w:rsidR="00B67C23">
          <w:t>80</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194" w:history="1">
        <w:r w:rsidR="00911458" w:rsidRPr="009B7B1E">
          <w:t>Chapter 6</w:t>
        </w:r>
        <w:r w:rsidR="00911458">
          <w:rPr>
            <w:rFonts w:asciiTheme="minorHAnsi" w:eastAsiaTheme="minorEastAsia" w:hAnsiTheme="minorHAnsi" w:cstheme="minorBidi"/>
            <w:b w:val="0"/>
            <w:sz w:val="22"/>
            <w:szCs w:val="22"/>
            <w:lang w:eastAsia="en-AU"/>
          </w:rPr>
          <w:tab/>
        </w:r>
        <w:r w:rsidR="00911458" w:rsidRPr="009B7B1E">
          <w:t>Planning strategy</w:t>
        </w:r>
        <w:r w:rsidR="00911458" w:rsidRPr="00911458">
          <w:rPr>
            <w:vanish/>
          </w:rPr>
          <w:tab/>
        </w:r>
        <w:r w:rsidR="00911458" w:rsidRPr="00911458">
          <w:rPr>
            <w:vanish/>
          </w:rPr>
          <w:fldChar w:fldCharType="begin"/>
        </w:r>
        <w:r w:rsidR="00911458" w:rsidRPr="00911458">
          <w:rPr>
            <w:vanish/>
          </w:rPr>
          <w:instrText xml:space="preserve"> PAGEREF _Toc36023194 \h </w:instrText>
        </w:r>
        <w:r w:rsidR="00911458" w:rsidRPr="00911458">
          <w:rPr>
            <w:vanish/>
          </w:rPr>
        </w:r>
        <w:r w:rsidR="00911458" w:rsidRPr="00911458">
          <w:rPr>
            <w:vanish/>
          </w:rPr>
          <w:fldChar w:fldCharType="separate"/>
        </w:r>
        <w:r w:rsidR="00B67C23">
          <w:rPr>
            <w:vanish/>
          </w:rPr>
          <w:t>81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5" w:history="1">
        <w:r w:rsidRPr="009B7B1E">
          <w:t>105</w:t>
        </w:r>
        <w:r>
          <w:rPr>
            <w:rFonts w:asciiTheme="minorHAnsi" w:eastAsiaTheme="minorEastAsia" w:hAnsiTheme="minorHAnsi" w:cstheme="minorBidi"/>
            <w:sz w:val="22"/>
            <w:szCs w:val="22"/>
            <w:lang w:eastAsia="en-AU"/>
          </w:rPr>
          <w:tab/>
        </w:r>
        <w:r w:rsidRPr="009B7B1E">
          <w:t>Planning strategy</w:t>
        </w:r>
        <w:r>
          <w:tab/>
        </w:r>
        <w:r>
          <w:fldChar w:fldCharType="begin"/>
        </w:r>
        <w:r>
          <w:instrText xml:space="preserve"> PAGEREF _Toc36023195 \h </w:instrText>
        </w:r>
        <w:r>
          <w:fldChar w:fldCharType="separate"/>
        </w:r>
        <w:r w:rsidR="00B67C23">
          <w:t>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6" w:history="1">
        <w:r w:rsidRPr="009B7B1E">
          <w:t>106</w:t>
        </w:r>
        <w:r>
          <w:rPr>
            <w:rFonts w:asciiTheme="minorHAnsi" w:eastAsiaTheme="minorEastAsia" w:hAnsiTheme="minorHAnsi" w:cstheme="minorBidi"/>
            <w:sz w:val="22"/>
            <w:szCs w:val="22"/>
            <w:lang w:eastAsia="en-AU"/>
          </w:rPr>
          <w:tab/>
        </w:r>
        <w:r w:rsidRPr="009B7B1E">
          <w:t>Public availability of planning strategy</w:t>
        </w:r>
        <w:r>
          <w:tab/>
        </w:r>
        <w:r>
          <w:fldChar w:fldCharType="begin"/>
        </w:r>
        <w:r>
          <w:instrText xml:space="preserve"> PAGEREF _Toc36023196 \h </w:instrText>
        </w:r>
        <w:r>
          <w:fldChar w:fldCharType="separate"/>
        </w:r>
        <w:r w:rsidR="00B67C23">
          <w:t>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7" w:history="1">
        <w:r w:rsidRPr="009B7B1E">
          <w:t>107</w:t>
        </w:r>
        <w:r>
          <w:rPr>
            <w:rFonts w:asciiTheme="minorHAnsi" w:eastAsiaTheme="minorEastAsia" w:hAnsiTheme="minorHAnsi" w:cstheme="minorBidi"/>
            <w:sz w:val="22"/>
            <w:szCs w:val="22"/>
            <w:lang w:eastAsia="en-AU"/>
          </w:rPr>
          <w:tab/>
        </w:r>
        <w:r w:rsidRPr="009B7B1E">
          <w:t>Main object of planning strategy</w:t>
        </w:r>
        <w:r>
          <w:tab/>
        </w:r>
        <w:r>
          <w:fldChar w:fldCharType="begin"/>
        </w:r>
        <w:r>
          <w:instrText xml:space="preserve"> PAGEREF _Toc36023197 \h </w:instrText>
        </w:r>
        <w:r>
          <w:fldChar w:fldCharType="separate"/>
        </w:r>
        <w:r w:rsidR="00B67C23">
          <w:t>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8" w:history="1">
        <w:r w:rsidRPr="009B7B1E">
          <w:t>108</w:t>
        </w:r>
        <w:r>
          <w:rPr>
            <w:rFonts w:asciiTheme="minorHAnsi" w:eastAsiaTheme="minorEastAsia" w:hAnsiTheme="minorHAnsi" w:cstheme="minorBidi"/>
            <w:sz w:val="22"/>
            <w:szCs w:val="22"/>
            <w:lang w:eastAsia="en-AU"/>
          </w:rPr>
          <w:tab/>
        </w:r>
        <w:r w:rsidRPr="009B7B1E">
          <w:t>Relationship with territory plan</w:t>
        </w:r>
        <w:r>
          <w:tab/>
        </w:r>
        <w:r>
          <w:fldChar w:fldCharType="begin"/>
        </w:r>
        <w:r>
          <w:instrText xml:space="preserve"> PAGEREF _Toc36023198 \h </w:instrText>
        </w:r>
        <w:r>
          <w:fldChar w:fldCharType="separate"/>
        </w:r>
        <w:r w:rsidR="00B67C23">
          <w:t>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199" w:history="1">
        <w:r w:rsidRPr="009B7B1E">
          <w:t>109</w:t>
        </w:r>
        <w:r>
          <w:rPr>
            <w:rFonts w:asciiTheme="minorHAnsi" w:eastAsiaTheme="minorEastAsia" w:hAnsiTheme="minorHAnsi" w:cstheme="minorBidi"/>
            <w:sz w:val="22"/>
            <w:szCs w:val="22"/>
            <w:lang w:eastAsia="en-AU"/>
          </w:rPr>
          <w:tab/>
        </w:r>
        <w:r w:rsidRPr="009B7B1E">
          <w:t>Consideration of planning strategy</w:t>
        </w:r>
        <w:r>
          <w:tab/>
        </w:r>
        <w:r>
          <w:fldChar w:fldCharType="begin"/>
        </w:r>
        <w:r>
          <w:instrText xml:space="preserve"> PAGEREF _Toc36023199 \h </w:instrText>
        </w:r>
        <w:r>
          <w:fldChar w:fldCharType="separate"/>
        </w:r>
        <w:r w:rsidR="00B67C23">
          <w:t>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0" w:history="1">
        <w:r w:rsidRPr="009B7B1E">
          <w:t>110</w:t>
        </w:r>
        <w:r>
          <w:rPr>
            <w:rFonts w:asciiTheme="minorHAnsi" w:eastAsiaTheme="minorEastAsia" w:hAnsiTheme="minorHAnsi" w:cstheme="minorBidi"/>
            <w:sz w:val="22"/>
            <w:szCs w:val="22"/>
            <w:lang w:eastAsia="en-AU"/>
          </w:rPr>
          <w:tab/>
        </w:r>
        <w:r w:rsidRPr="009B7B1E">
          <w:t>Consideration of whether review of planning strategy necessary</w:t>
        </w:r>
        <w:r>
          <w:tab/>
        </w:r>
        <w:r>
          <w:fldChar w:fldCharType="begin"/>
        </w:r>
        <w:r>
          <w:instrText xml:space="preserve"> PAGEREF _Toc36023200 \h </w:instrText>
        </w:r>
        <w:r>
          <w:fldChar w:fldCharType="separate"/>
        </w:r>
        <w:r w:rsidR="00B67C23">
          <w:t>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1" w:history="1">
        <w:r w:rsidRPr="009B7B1E">
          <w:t>111</w:t>
        </w:r>
        <w:r>
          <w:rPr>
            <w:rFonts w:asciiTheme="minorHAnsi" w:eastAsiaTheme="minorEastAsia" w:hAnsiTheme="minorHAnsi" w:cstheme="minorBidi"/>
            <w:sz w:val="22"/>
            <w:szCs w:val="22"/>
            <w:lang w:eastAsia="en-AU"/>
          </w:rPr>
          <w:tab/>
        </w:r>
        <w:r w:rsidRPr="009B7B1E">
          <w:t>If review of planning strategy necessary</w:t>
        </w:r>
        <w:r>
          <w:tab/>
        </w:r>
        <w:r>
          <w:fldChar w:fldCharType="begin"/>
        </w:r>
        <w:r>
          <w:instrText xml:space="preserve"> PAGEREF _Toc36023201 \h </w:instrText>
        </w:r>
        <w:r>
          <w:fldChar w:fldCharType="separate"/>
        </w:r>
        <w:r w:rsidR="00B67C23">
          <w:t>83</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202" w:history="1">
        <w:r w:rsidR="00911458" w:rsidRPr="009B7B1E">
          <w:t>Chapter 6A</w:t>
        </w:r>
        <w:r w:rsidR="00911458">
          <w:rPr>
            <w:rFonts w:asciiTheme="minorHAnsi" w:eastAsiaTheme="minorEastAsia" w:hAnsiTheme="minorHAnsi" w:cstheme="minorBidi"/>
            <w:b w:val="0"/>
            <w:sz w:val="22"/>
            <w:szCs w:val="22"/>
            <w:lang w:eastAsia="en-AU"/>
          </w:rPr>
          <w:tab/>
        </w:r>
        <w:r w:rsidR="00911458" w:rsidRPr="009B7B1E">
          <w:t>Offsets</w:t>
        </w:r>
        <w:r w:rsidR="00911458" w:rsidRPr="00911458">
          <w:rPr>
            <w:vanish/>
          </w:rPr>
          <w:tab/>
        </w:r>
        <w:r w:rsidR="00911458" w:rsidRPr="00911458">
          <w:rPr>
            <w:vanish/>
          </w:rPr>
          <w:fldChar w:fldCharType="begin"/>
        </w:r>
        <w:r w:rsidR="00911458" w:rsidRPr="00911458">
          <w:rPr>
            <w:vanish/>
          </w:rPr>
          <w:instrText xml:space="preserve"> PAGEREF _Toc36023202 \h </w:instrText>
        </w:r>
        <w:r w:rsidR="00911458" w:rsidRPr="00911458">
          <w:rPr>
            <w:vanish/>
          </w:rPr>
        </w:r>
        <w:r w:rsidR="00911458" w:rsidRPr="00911458">
          <w:rPr>
            <w:vanish/>
          </w:rPr>
          <w:fldChar w:fldCharType="separate"/>
        </w:r>
        <w:r w:rsidR="00B67C23">
          <w:rPr>
            <w:vanish/>
          </w:rPr>
          <w:t>84</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03" w:history="1">
        <w:r w:rsidR="00911458" w:rsidRPr="009B7B1E">
          <w:t>Part 6A.1</w:t>
        </w:r>
        <w:r w:rsidR="00911458">
          <w:rPr>
            <w:rFonts w:asciiTheme="minorHAnsi" w:eastAsiaTheme="minorEastAsia" w:hAnsiTheme="minorHAnsi" w:cstheme="minorBidi"/>
            <w:b w:val="0"/>
            <w:sz w:val="22"/>
            <w:szCs w:val="22"/>
            <w:lang w:eastAsia="en-AU"/>
          </w:rPr>
          <w:tab/>
        </w:r>
        <w:r w:rsidR="00911458" w:rsidRPr="009B7B1E">
          <w:t>Definitions</w:t>
        </w:r>
        <w:r w:rsidR="00911458" w:rsidRPr="00911458">
          <w:rPr>
            <w:vanish/>
          </w:rPr>
          <w:tab/>
        </w:r>
        <w:r w:rsidR="00911458" w:rsidRPr="00911458">
          <w:rPr>
            <w:vanish/>
          </w:rPr>
          <w:fldChar w:fldCharType="begin"/>
        </w:r>
        <w:r w:rsidR="00911458" w:rsidRPr="00911458">
          <w:rPr>
            <w:vanish/>
          </w:rPr>
          <w:instrText xml:space="preserve"> PAGEREF _Toc36023203 \h </w:instrText>
        </w:r>
        <w:r w:rsidR="00911458" w:rsidRPr="00911458">
          <w:rPr>
            <w:vanish/>
          </w:rPr>
        </w:r>
        <w:r w:rsidR="00911458" w:rsidRPr="00911458">
          <w:rPr>
            <w:vanish/>
          </w:rPr>
          <w:fldChar w:fldCharType="separate"/>
        </w:r>
        <w:r w:rsidR="00B67C23">
          <w:rPr>
            <w:vanish/>
          </w:rPr>
          <w:t>84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4" w:history="1">
        <w:r w:rsidRPr="009B7B1E">
          <w:t>111A</w:t>
        </w:r>
        <w:r>
          <w:rPr>
            <w:rFonts w:asciiTheme="minorHAnsi" w:eastAsiaTheme="minorEastAsia" w:hAnsiTheme="minorHAnsi" w:cstheme="minorBidi"/>
            <w:sz w:val="22"/>
            <w:szCs w:val="22"/>
            <w:lang w:eastAsia="en-AU"/>
          </w:rPr>
          <w:tab/>
        </w:r>
        <w:r w:rsidRPr="009B7B1E">
          <w:t xml:space="preserve">Meaning of </w:t>
        </w:r>
        <w:r w:rsidRPr="009B7B1E">
          <w:rPr>
            <w:i/>
          </w:rPr>
          <w:t>protected matter</w:t>
        </w:r>
        <w:r w:rsidRPr="009B7B1E">
          <w:t>—Act</w:t>
        </w:r>
        <w:r>
          <w:tab/>
        </w:r>
        <w:r>
          <w:fldChar w:fldCharType="begin"/>
        </w:r>
        <w:r>
          <w:instrText xml:space="preserve"> PAGEREF _Toc36023204 \h </w:instrText>
        </w:r>
        <w:r>
          <w:fldChar w:fldCharType="separate"/>
        </w:r>
        <w:r w:rsidR="00B67C23">
          <w:t>84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5" w:history="1">
        <w:r w:rsidRPr="009B7B1E">
          <w:t>111B</w:t>
        </w:r>
        <w:r>
          <w:rPr>
            <w:rFonts w:asciiTheme="minorHAnsi" w:eastAsiaTheme="minorEastAsia" w:hAnsiTheme="minorHAnsi" w:cstheme="minorBidi"/>
            <w:sz w:val="22"/>
            <w:szCs w:val="22"/>
            <w:lang w:eastAsia="en-AU"/>
          </w:rPr>
          <w:tab/>
        </w:r>
        <w:r w:rsidRPr="009B7B1E">
          <w:t xml:space="preserve">Meaning of </w:t>
        </w:r>
        <w:r w:rsidRPr="009B7B1E">
          <w:rPr>
            <w:i/>
          </w:rPr>
          <w:t>matter protected by the Commonwealth</w:t>
        </w:r>
        <w:r w:rsidRPr="009B7B1E">
          <w:t>—Act</w:t>
        </w:r>
        <w:r>
          <w:tab/>
        </w:r>
        <w:r>
          <w:fldChar w:fldCharType="begin"/>
        </w:r>
        <w:r>
          <w:instrText xml:space="preserve"> PAGEREF _Toc36023205 \h </w:instrText>
        </w:r>
        <w:r>
          <w:fldChar w:fldCharType="separate"/>
        </w:r>
        <w:r w:rsidR="00B67C23">
          <w:t>84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6" w:history="1">
        <w:r w:rsidRPr="009B7B1E">
          <w:t>111C</w:t>
        </w:r>
        <w:r>
          <w:rPr>
            <w:rFonts w:asciiTheme="minorHAnsi" w:eastAsiaTheme="minorEastAsia" w:hAnsiTheme="minorHAnsi" w:cstheme="minorBidi"/>
            <w:sz w:val="22"/>
            <w:szCs w:val="22"/>
            <w:lang w:eastAsia="en-AU"/>
          </w:rPr>
          <w:tab/>
        </w:r>
        <w:r w:rsidRPr="009B7B1E">
          <w:t xml:space="preserve">Meaning of </w:t>
        </w:r>
        <w:r w:rsidRPr="009B7B1E">
          <w:rPr>
            <w:i/>
          </w:rPr>
          <w:t>offset</w:t>
        </w:r>
        <w:r w:rsidRPr="009B7B1E">
          <w:t>—Act</w:t>
        </w:r>
        <w:r>
          <w:tab/>
        </w:r>
        <w:r>
          <w:fldChar w:fldCharType="begin"/>
        </w:r>
        <w:r>
          <w:instrText xml:space="preserve"> PAGEREF _Toc36023206 \h </w:instrText>
        </w:r>
        <w:r>
          <w:fldChar w:fldCharType="separate"/>
        </w:r>
        <w:r w:rsidR="00B67C23">
          <w:t>85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07" w:history="1">
        <w:r w:rsidR="00911458" w:rsidRPr="009B7B1E">
          <w:t>Part 6A.2</w:t>
        </w:r>
        <w:r w:rsidR="00911458">
          <w:rPr>
            <w:rFonts w:asciiTheme="minorHAnsi" w:eastAsiaTheme="minorEastAsia" w:hAnsiTheme="minorHAnsi" w:cstheme="minorBidi"/>
            <w:b w:val="0"/>
            <w:sz w:val="22"/>
            <w:szCs w:val="22"/>
            <w:lang w:eastAsia="en-AU"/>
          </w:rPr>
          <w:tab/>
        </w:r>
        <w:r w:rsidR="00911458" w:rsidRPr="009B7B1E">
          <w:t>Offsets policy</w:t>
        </w:r>
        <w:r w:rsidR="00911458" w:rsidRPr="00911458">
          <w:rPr>
            <w:vanish/>
          </w:rPr>
          <w:tab/>
        </w:r>
        <w:r w:rsidR="00911458" w:rsidRPr="00911458">
          <w:rPr>
            <w:vanish/>
          </w:rPr>
          <w:fldChar w:fldCharType="begin"/>
        </w:r>
        <w:r w:rsidR="00911458" w:rsidRPr="00911458">
          <w:rPr>
            <w:vanish/>
          </w:rPr>
          <w:instrText xml:space="preserve"> PAGEREF _Toc36023207 \h </w:instrText>
        </w:r>
        <w:r w:rsidR="00911458" w:rsidRPr="00911458">
          <w:rPr>
            <w:vanish/>
          </w:rPr>
        </w:r>
        <w:r w:rsidR="00911458" w:rsidRPr="00911458">
          <w:rPr>
            <w:vanish/>
          </w:rPr>
          <w:fldChar w:fldCharType="separate"/>
        </w:r>
        <w:r w:rsidR="00B67C23">
          <w:rPr>
            <w:vanish/>
          </w:rPr>
          <w:t>86</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08" w:history="1">
        <w:r w:rsidR="00911458" w:rsidRPr="009B7B1E">
          <w:t>Division 6A.2.1</w:t>
        </w:r>
        <w:r w:rsidR="00911458">
          <w:rPr>
            <w:rFonts w:asciiTheme="minorHAnsi" w:eastAsiaTheme="minorEastAsia" w:hAnsiTheme="minorHAnsi" w:cstheme="minorBidi"/>
            <w:b w:val="0"/>
            <w:sz w:val="22"/>
            <w:szCs w:val="22"/>
            <w:lang w:eastAsia="en-AU"/>
          </w:rPr>
          <w:tab/>
        </w:r>
        <w:r w:rsidR="00911458" w:rsidRPr="009B7B1E">
          <w:t>Definitions</w:t>
        </w:r>
        <w:r w:rsidR="00911458" w:rsidRPr="00911458">
          <w:rPr>
            <w:vanish/>
          </w:rPr>
          <w:tab/>
        </w:r>
        <w:r w:rsidR="00911458" w:rsidRPr="00911458">
          <w:rPr>
            <w:vanish/>
          </w:rPr>
          <w:fldChar w:fldCharType="begin"/>
        </w:r>
        <w:r w:rsidR="00911458" w:rsidRPr="00911458">
          <w:rPr>
            <w:vanish/>
          </w:rPr>
          <w:instrText xml:space="preserve"> PAGEREF _Toc36023208 \h </w:instrText>
        </w:r>
        <w:r w:rsidR="00911458" w:rsidRPr="00911458">
          <w:rPr>
            <w:vanish/>
          </w:rPr>
        </w:r>
        <w:r w:rsidR="00911458" w:rsidRPr="00911458">
          <w:rPr>
            <w:vanish/>
          </w:rPr>
          <w:fldChar w:fldCharType="separate"/>
        </w:r>
        <w:r w:rsidR="00B67C23">
          <w:rPr>
            <w:vanish/>
          </w:rPr>
          <w:t>86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09" w:history="1">
        <w:r w:rsidRPr="009B7B1E">
          <w:t>111D</w:t>
        </w:r>
        <w:r>
          <w:rPr>
            <w:rFonts w:asciiTheme="minorHAnsi" w:eastAsiaTheme="minorEastAsia" w:hAnsiTheme="minorHAnsi" w:cstheme="minorBidi"/>
            <w:sz w:val="22"/>
            <w:szCs w:val="22"/>
            <w:lang w:eastAsia="en-AU"/>
          </w:rPr>
          <w:tab/>
        </w:r>
        <w:r w:rsidRPr="009B7B1E">
          <w:t xml:space="preserve">Meaning of </w:t>
        </w:r>
        <w:r w:rsidRPr="009B7B1E">
          <w:rPr>
            <w:i/>
          </w:rPr>
          <w:t>Minister</w:t>
        </w:r>
        <w:r w:rsidRPr="009B7B1E">
          <w:t>—pt 6A.2</w:t>
        </w:r>
        <w:r>
          <w:tab/>
        </w:r>
        <w:r>
          <w:fldChar w:fldCharType="begin"/>
        </w:r>
        <w:r>
          <w:instrText xml:space="preserve"> PAGEREF _Toc36023209 \h </w:instrText>
        </w:r>
        <w:r>
          <w:fldChar w:fldCharType="separate"/>
        </w:r>
        <w:r w:rsidR="00B67C23">
          <w:t>86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0" w:history="1">
        <w:r w:rsidRPr="009B7B1E">
          <w:t>111E</w:t>
        </w:r>
        <w:r>
          <w:rPr>
            <w:rFonts w:asciiTheme="minorHAnsi" w:eastAsiaTheme="minorEastAsia" w:hAnsiTheme="minorHAnsi" w:cstheme="minorBidi"/>
            <w:sz w:val="22"/>
            <w:szCs w:val="22"/>
            <w:lang w:eastAsia="en-AU"/>
          </w:rPr>
          <w:tab/>
        </w:r>
        <w:r w:rsidRPr="009B7B1E">
          <w:t xml:space="preserve">Meaning of </w:t>
        </w:r>
        <w:r w:rsidRPr="009B7B1E">
          <w:rPr>
            <w:i/>
          </w:rPr>
          <w:t>offsets policy</w:t>
        </w:r>
        <w:r w:rsidRPr="009B7B1E">
          <w:rPr>
            <w:rFonts w:cs="Arial"/>
          </w:rPr>
          <w:t>—Act</w:t>
        </w:r>
        <w:r>
          <w:tab/>
        </w:r>
        <w:r>
          <w:fldChar w:fldCharType="begin"/>
        </w:r>
        <w:r>
          <w:instrText xml:space="preserve"> PAGEREF _Toc36023210 \h </w:instrText>
        </w:r>
        <w:r>
          <w:fldChar w:fldCharType="separate"/>
        </w:r>
        <w:r w:rsidR="00B67C23">
          <w:t>86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11" w:history="1">
        <w:r w:rsidR="00911458" w:rsidRPr="009B7B1E">
          <w:t>Division 6A.2.2</w:t>
        </w:r>
        <w:r w:rsidR="00911458">
          <w:rPr>
            <w:rFonts w:asciiTheme="minorHAnsi" w:eastAsiaTheme="minorEastAsia" w:hAnsiTheme="minorHAnsi" w:cstheme="minorBidi"/>
            <w:b w:val="0"/>
            <w:sz w:val="22"/>
            <w:szCs w:val="22"/>
            <w:lang w:eastAsia="en-AU"/>
          </w:rPr>
          <w:tab/>
        </w:r>
        <w:r w:rsidR="00911458" w:rsidRPr="009B7B1E">
          <w:t>Initial offsets policy</w:t>
        </w:r>
        <w:r w:rsidR="00911458" w:rsidRPr="00911458">
          <w:rPr>
            <w:vanish/>
          </w:rPr>
          <w:tab/>
        </w:r>
        <w:r w:rsidR="00911458" w:rsidRPr="00911458">
          <w:rPr>
            <w:vanish/>
          </w:rPr>
          <w:fldChar w:fldCharType="begin"/>
        </w:r>
        <w:r w:rsidR="00911458" w:rsidRPr="00911458">
          <w:rPr>
            <w:vanish/>
          </w:rPr>
          <w:instrText xml:space="preserve"> PAGEREF _Toc36023211 \h </w:instrText>
        </w:r>
        <w:r w:rsidR="00911458" w:rsidRPr="00911458">
          <w:rPr>
            <w:vanish/>
          </w:rPr>
        </w:r>
        <w:r w:rsidR="00911458" w:rsidRPr="00911458">
          <w:rPr>
            <w:vanish/>
          </w:rPr>
          <w:fldChar w:fldCharType="separate"/>
        </w:r>
        <w:r w:rsidR="00B67C23">
          <w:rPr>
            <w:vanish/>
          </w:rPr>
          <w:t>87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2" w:history="1">
        <w:r w:rsidRPr="009B7B1E">
          <w:t>111F</w:t>
        </w:r>
        <w:r>
          <w:rPr>
            <w:rFonts w:asciiTheme="minorHAnsi" w:eastAsiaTheme="minorEastAsia" w:hAnsiTheme="minorHAnsi" w:cstheme="minorBidi"/>
            <w:sz w:val="22"/>
            <w:szCs w:val="22"/>
            <w:lang w:eastAsia="en-AU"/>
          </w:rPr>
          <w:tab/>
        </w:r>
        <w:r w:rsidRPr="009B7B1E">
          <w:t>Initial offsets policy</w:t>
        </w:r>
        <w:r>
          <w:tab/>
        </w:r>
        <w:r>
          <w:fldChar w:fldCharType="begin"/>
        </w:r>
        <w:r>
          <w:instrText xml:space="preserve"> PAGEREF _Toc36023212 \h </w:instrText>
        </w:r>
        <w:r>
          <w:fldChar w:fldCharType="separate"/>
        </w:r>
        <w:r w:rsidR="00B67C23">
          <w:t>87</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13" w:history="1">
        <w:r w:rsidR="00911458" w:rsidRPr="009B7B1E">
          <w:t>Division 6A.2.3</w:t>
        </w:r>
        <w:r w:rsidR="00911458">
          <w:rPr>
            <w:rFonts w:asciiTheme="minorHAnsi" w:eastAsiaTheme="minorEastAsia" w:hAnsiTheme="minorHAnsi" w:cstheme="minorBidi"/>
            <w:b w:val="0"/>
            <w:sz w:val="22"/>
            <w:szCs w:val="22"/>
            <w:lang w:eastAsia="en-AU"/>
          </w:rPr>
          <w:tab/>
        </w:r>
        <w:r w:rsidR="00911458" w:rsidRPr="009B7B1E">
          <w:t>Revised offsets policy</w:t>
        </w:r>
        <w:r w:rsidR="00911458" w:rsidRPr="00911458">
          <w:rPr>
            <w:vanish/>
          </w:rPr>
          <w:tab/>
        </w:r>
        <w:r w:rsidR="00911458" w:rsidRPr="00911458">
          <w:rPr>
            <w:vanish/>
          </w:rPr>
          <w:fldChar w:fldCharType="begin"/>
        </w:r>
        <w:r w:rsidR="00911458" w:rsidRPr="00911458">
          <w:rPr>
            <w:vanish/>
          </w:rPr>
          <w:instrText xml:space="preserve"> PAGEREF _Toc36023213 \h </w:instrText>
        </w:r>
        <w:r w:rsidR="00911458" w:rsidRPr="00911458">
          <w:rPr>
            <w:vanish/>
          </w:rPr>
        </w:r>
        <w:r w:rsidR="00911458" w:rsidRPr="00911458">
          <w:rPr>
            <w:vanish/>
          </w:rPr>
          <w:fldChar w:fldCharType="separate"/>
        </w:r>
        <w:r w:rsidR="00B67C23">
          <w:rPr>
            <w:vanish/>
          </w:rPr>
          <w:t>87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4" w:history="1">
        <w:r w:rsidRPr="009B7B1E">
          <w:t>111G</w:t>
        </w:r>
        <w:r>
          <w:rPr>
            <w:rFonts w:asciiTheme="minorHAnsi" w:eastAsiaTheme="minorEastAsia" w:hAnsiTheme="minorHAnsi" w:cstheme="minorBidi"/>
            <w:sz w:val="22"/>
            <w:szCs w:val="22"/>
            <w:lang w:eastAsia="en-AU"/>
          </w:rPr>
          <w:tab/>
        </w:r>
        <w:r w:rsidRPr="009B7B1E">
          <w:t>Offsets policy—monitoring and review</w:t>
        </w:r>
        <w:r>
          <w:tab/>
        </w:r>
        <w:r>
          <w:fldChar w:fldCharType="begin"/>
        </w:r>
        <w:r>
          <w:instrText xml:space="preserve"> PAGEREF _Toc36023214 \h </w:instrText>
        </w:r>
        <w:r>
          <w:fldChar w:fldCharType="separate"/>
        </w:r>
        <w:r w:rsidR="00B67C23">
          <w:t>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5" w:history="1">
        <w:r w:rsidRPr="009B7B1E">
          <w:t>111H</w:t>
        </w:r>
        <w:r>
          <w:rPr>
            <w:rFonts w:asciiTheme="minorHAnsi" w:eastAsiaTheme="minorEastAsia" w:hAnsiTheme="minorHAnsi" w:cstheme="minorBidi"/>
            <w:sz w:val="22"/>
            <w:szCs w:val="22"/>
            <w:lang w:eastAsia="en-AU"/>
          </w:rPr>
          <w:tab/>
        </w:r>
        <w:r w:rsidRPr="009B7B1E">
          <w:t>Draft revised offsets policy—Minister to prepare</w:t>
        </w:r>
        <w:r>
          <w:tab/>
        </w:r>
        <w:r>
          <w:fldChar w:fldCharType="begin"/>
        </w:r>
        <w:r>
          <w:instrText xml:space="preserve"> PAGEREF _Toc36023215 \h </w:instrText>
        </w:r>
        <w:r>
          <w:fldChar w:fldCharType="separate"/>
        </w:r>
        <w:r w:rsidR="00B67C23">
          <w:t>88</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216" w:history="1">
        <w:r w:rsidRPr="009B7B1E">
          <w:t>111I</w:t>
        </w:r>
        <w:r>
          <w:rPr>
            <w:rFonts w:asciiTheme="minorHAnsi" w:eastAsiaTheme="minorEastAsia" w:hAnsiTheme="minorHAnsi" w:cstheme="minorBidi"/>
            <w:sz w:val="22"/>
            <w:szCs w:val="22"/>
            <w:lang w:eastAsia="en-AU"/>
          </w:rPr>
          <w:tab/>
        </w:r>
        <w:r w:rsidRPr="009B7B1E">
          <w:t>Draft revised offsets policy—public consultation</w:t>
        </w:r>
        <w:r>
          <w:tab/>
        </w:r>
        <w:r>
          <w:fldChar w:fldCharType="begin"/>
        </w:r>
        <w:r>
          <w:instrText xml:space="preserve"> PAGEREF _Toc36023216 \h </w:instrText>
        </w:r>
        <w:r>
          <w:fldChar w:fldCharType="separate"/>
        </w:r>
        <w:r w:rsidR="00B67C23">
          <w:t>88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7" w:history="1">
        <w:r w:rsidRPr="009B7B1E">
          <w:t>111J</w:t>
        </w:r>
        <w:r>
          <w:rPr>
            <w:rFonts w:asciiTheme="minorHAnsi" w:eastAsiaTheme="minorEastAsia" w:hAnsiTheme="minorHAnsi" w:cstheme="minorBidi"/>
            <w:sz w:val="22"/>
            <w:szCs w:val="22"/>
            <w:lang w:eastAsia="en-AU"/>
          </w:rPr>
          <w:tab/>
        </w:r>
        <w:r w:rsidRPr="009B7B1E">
          <w:t>Draft revised offsets policy—revision</w:t>
        </w:r>
        <w:r>
          <w:tab/>
        </w:r>
        <w:r>
          <w:fldChar w:fldCharType="begin"/>
        </w:r>
        <w:r>
          <w:instrText xml:space="preserve"> PAGEREF _Toc36023217 \h </w:instrText>
        </w:r>
        <w:r>
          <w:fldChar w:fldCharType="separate"/>
        </w:r>
        <w:r w:rsidR="00B67C23">
          <w:t>89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8" w:history="1">
        <w:r w:rsidRPr="009B7B1E">
          <w:t>111K</w:t>
        </w:r>
        <w:r>
          <w:rPr>
            <w:rFonts w:asciiTheme="minorHAnsi" w:eastAsiaTheme="minorEastAsia" w:hAnsiTheme="minorHAnsi" w:cstheme="minorBidi"/>
            <w:sz w:val="22"/>
            <w:szCs w:val="22"/>
            <w:lang w:eastAsia="en-AU"/>
          </w:rPr>
          <w:tab/>
        </w:r>
        <w:r w:rsidRPr="009B7B1E">
          <w:t>Draft revised offsets policy—final version and notification</w:t>
        </w:r>
        <w:r>
          <w:tab/>
        </w:r>
        <w:r>
          <w:fldChar w:fldCharType="begin"/>
        </w:r>
        <w:r>
          <w:instrText xml:space="preserve"> PAGEREF _Toc36023218 \h </w:instrText>
        </w:r>
        <w:r>
          <w:fldChar w:fldCharType="separate"/>
        </w:r>
        <w:r w:rsidR="00B67C23">
          <w:t>89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19" w:history="1">
        <w:r w:rsidRPr="009B7B1E">
          <w:t>111L</w:t>
        </w:r>
        <w:r>
          <w:rPr>
            <w:rFonts w:asciiTheme="minorHAnsi" w:eastAsiaTheme="minorEastAsia" w:hAnsiTheme="minorHAnsi" w:cstheme="minorBidi"/>
            <w:sz w:val="22"/>
            <w:szCs w:val="22"/>
            <w:lang w:eastAsia="en-AU"/>
          </w:rPr>
          <w:tab/>
        </w:r>
        <w:r w:rsidRPr="009B7B1E">
          <w:t>Offsets policy—minor amendments</w:t>
        </w:r>
        <w:r>
          <w:tab/>
        </w:r>
        <w:r>
          <w:fldChar w:fldCharType="begin"/>
        </w:r>
        <w:r>
          <w:instrText xml:space="preserve"> PAGEREF _Toc36023219 \h </w:instrText>
        </w:r>
        <w:r>
          <w:fldChar w:fldCharType="separate"/>
        </w:r>
        <w:r w:rsidR="00B67C23">
          <w:t>90</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20" w:history="1">
        <w:r w:rsidR="00911458" w:rsidRPr="009B7B1E">
          <w:t>Division 6A.2.4</w:t>
        </w:r>
        <w:r w:rsidR="00911458">
          <w:rPr>
            <w:rFonts w:asciiTheme="minorHAnsi" w:eastAsiaTheme="minorEastAsia" w:hAnsiTheme="minorHAnsi" w:cstheme="minorBidi"/>
            <w:b w:val="0"/>
            <w:sz w:val="22"/>
            <w:szCs w:val="22"/>
            <w:lang w:eastAsia="en-AU"/>
          </w:rPr>
          <w:tab/>
        </w:r>
        <w:r w:rsidR="00911458" w:rsidRPr="009B7B1E">
          <w:t>Offsets policy—implementation and guidelines</w:t>
        </w:r>
        <w:r w:rsidR="00911458" w:rsidRPr="00911458">
          <w:rPr>
            <w:vanish/>
          </w:rPr>
          <w:tab/>
        </w:r>
        <w:r w:rsidR="00911458" w:rsidRPr="00911458">
          <w:rPr>
            <w:vanish/>
          </w:rPr>
          <w:fldChar w:fldCharType="begin"/>
        </w:r>
        <w:r w:rsidR="00911458" w:rsidRPr="00911458">
          <w:rPr>
            <w:vanish/>
          </w:rPr>
          <w:instrText xml:space="preserve"> PAGEREF _Toc36023220 \h </w:instrText>
        </w:r>
        <w:r w:rsidR="00911458" w:rsidRPr="00911458">
          <w:rPr>
            <w:vanish/>
          </w:rPr>
        </w:r>
        <w:r w:rsidR="00911458" w:rsidRPr="00911458">
          <w:rPr>
            <w:vanish/>
          </w:rPr>
          <w:fldChar w:fldCharType="separate"/>
        </w:r>
        <w:r w:rsidR="00B67C23">
          <w:rPr>
            <w:vanish/>
          </w:rPr>
          <w:t>91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1" w:history="1">
        <w:r w:rsidRPr="009B7B1E">
          <w:t>111M</w:t>
        </w:r>
        <w:r>
          <w:rPr>
            <w:rFonts w:asciiTheme="minorHAnsi" w:eastAsiaTheme="minorEastAsia" w:hAnsiTheme="minorHAnsi" w:cstheme="minorBidi"/>
            <w:sz w:val="22"/>
            <w:szCs w:val="22"/>
            <w:lang w:eastAsia="en-AU"/>
          </w:rPr>
          <w:tab/>
        </w:r>
        <w:r w:rsidRPr="009B7B1E">
          <w:t>Offsets policy—planning and land authority to implement</w:t>
        </w:r>
        <w:r>
          <w:tab/>
        </w:r>
        <w:r>
          <w:fldChar w:fldCharType="begin"/>
        </w:r>
        <w:r>
          <w:instrText xml:space="preserve"> PAGEREF _Toc36023221 \h </w:instrText>
        </w:r>
        <w:r>
          <w:fldChar w:fldCharType="separate"/>
        </w:r>
        <w:r w:rsidR="00B67C23">
          <w:t>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2" w:history="1">
        <w:r w:rsidRPr="009B7B1E">
          <w:t>111N</w:t>
        </w:r>
        <w:r>
          <w:rPr>
            <w:rFonts w:asciiTheme="minorHAnsi" w:eastAsiaTheme="minorEastAsia" w:hAnsiTheme="minorHAnsi" w:cstheme="minorBidi"/>
            <w:sz w:val="22"/>
            <w:szCs w:val="22"/>
            <w:lang w:eastAsia="en-AU"/>
          </w:rPr>
          <w:tab/>
        </w:r>
        <w:r w:rsidRPr="009B7B1E">
          <w:t>Offsets policy—guidelines</w:t>
        </w:r>
        <w:r>
          <w:tab/>
        </w:r>
        <w:r>
          <w:fldChar w:fldCharType="begin"/>
        </w:r>
        <w:r>
          <w:instrText xml:space="preserve"> PAGEREF _Toc36023222 \h </w:instrText>
        </w:r>
        <w:r>
          <w:fldChar w:fldCharType="separate"/>
        </w:r>
        <w:r w:rsidR="00B67C23">
          <w:t>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3" w:history="1">
        <w:r w:rsidRPr="009B7B1E">
          <w:t>111O</w:t>
        </w:r>
        <w:r>
          <w:rPr>
            <w:rFonts w:asciiTheme="minorHAnsi" w:eastAsiaTheme="minorEastAsia" w:hAnsiTheme="minorHAnsi" w:cstheme="minorBidi"/>
            <w:sz w:val="22"/>
            <w:szCs w:val="22"/>
            <w:lang w:eastAsia="en-AU"/>
          </w:rPr>
          <w:tab/>
        </w:r>
        <w:r w:rsidRPr="009B7B1E">
          <w:t>Draft offsets policy guidelines</w:t>
        </w:r>
        <w:r>
          <w:tab/>
        </w:r>
        <w:r>
          <w:fldChar w:fldCharType="begin"/>
        </w:r>
        <w:r>
          <w:instrText xml:space="preserve"> PAGEREF _Toc36023223 \h </w:instrText>
        </w:r>
        <w:r>
          <w:fldChar w:fldCharType="separate"/>
        </w:r>
        <w:r w:rsidR="00B67C23">
          <w:t>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4" w:history="1">
        <w:r w:rsidRPr="009B7B1E">
          <w:t>111P</w:t>
        </w:r>
        <w:r>
          <w:rPr>
            <w:rFonts w:asciiTheme="minorHAnsi" w:eastAsiaTheme="minorEastAsia" w:hAnsiTheme="minorHAnsi" w:cstheme="minorBidi"/>
            <w:sz w:val="22"/>
            <w:szCs w:val="22"/>
            <w:lang w:eastAsia="en-AU"/>
          </w:rPr>
          <w:tab/>
        </w:r>
        <w:r w:rsidRPr="009B7B1E">
          <w:t>Draft offsets policy guidelines—public consultation</w:t>
        </w:r>
        <w:r>
          <w:tab/>
        </w:r>
        <w:r>
          <w:fldChar w:fldCharType="begin"/>
        </w:r>
        <w:r>
          <w:instrText xml:space="preserve"> PAGEREF _Toc36023224 \h </w:instrText>
        </w:r>
        <w:r>
          <w:fldChar w:fldCharType="separate"/>
        </w:r>
        <w:r w:rsidR="00B67C23">
          <w:t>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5" w:history="1">
        <w:r w:rsidRPr="009B7B1E">
          <w:t>111Q</w:t>
        </w:r>
        <w:r>
          <w:rPr>
            <w:rFonts w:asciiTheme="minorHAnsi" w:eastAsiaTheme="minorEastAsia" w:hAnsiTheme="minorHAnsi" w:cstheme="minorBidi"/>
            <w:sz w:val="22"/>
            <w:szCs w:val="22"/>
            <w:lang w:eastAsia="en-AU"/>
          </w:rPr>
          <w:tab/>
        </w:r>
        <w:r w:rsidRPr="009B7B1E">
          <w:t>Draft offsets policy guidelines—revision</w:t>
        </w:r>
        <w:r>
          <w:tab/>
        </w:r>
        <w:r>
          <w:fldChar w:fldCharType="begin"/>
        </w:r>
        <w:r>
          <w:instrText xml:space="preserve"> PAGEREF _Toc36023225 \h </w:instrText>
        </w:r>
        <w:r>
          <w:fldChar w:fldCharType="separate"/>
        </w:r>
        <w:r w:rsidR="00B67C23">
          <w:t>92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6" w:history="1">
        <w:r w:rsidRPr="009B7B1E">
          <w:t>111R</w:t>
        </w:r>
        <w:r>
          <w:rPr>
            <w:rFonts w:asciiTheme="minorHAnsi" w:eastAsiaTheme="minorEastAsia" w:hAnsiTheme="minorHAnsi" w:cstheme="minorBidi"/>
            <w:sz w:val="22"/>
            <w:szCs w:val="22"/>
            <w:lang w:eastAsia="en-AU"/>
          </w:rPr>
          <w:tab/>
        </w:r>
        <w:r w:rsidRPr="009B7B1E">
          <w:t>Offsets policy guidelines—monitoring and review</w:t>
        </w:r>
        <w:r>
          <w:tab/>
        </w:r>
        <w:r>
          <w:fldChar w:fldCharType="begin"/>
        </w:r>
        <w:r>
          <w:instrText xml:space="preserve"> PAGEREF _Toc36023226 \h </w:instrText>
        </w:r>
        <w:r>
          <w:fldChar w:fldCharType="separate"/>
        </w:r>
        <w:r w:rsidR="00B67C23">
          <w:t>93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27" w:history="1">
        <w:r w:rsidR="00911458" w:rsidRPr="009B7B1E">
          <w:t>Part 6A.3</w:t>
        </w:r>
        <w:r w:rsidR="00911458">
          <w:rPr>
            <w:rFonts w:asciiTheme="minorHAnsi" w:eastAsiaTheme="minorEastAsia" w:hAnsiTheme="minorHAnsi" w:cstheme="minorBidi"/>
            <w:b w:val="0"/>
            <w:sz w:val="22"/>
            <w:szCs w:val="22"/>
            <w:lang w:eastAsia="en-AU"/>
          </w:rPr>
          <w:tab/>
        </w:r>
        <w:r w:rsidR="00911458" w:rsidRPr="009B7B1E">
          <w:t>Offsets policy—other provisions</w:t>
        </w:r>
        <w:r w:rsidR="00911458" w:rsidRPr="00911458">
          <w:rPr>
            <w:vanish/>
          </w:rPr>
          <w:tab/>
        </w:r>
        <w:r w:rsidR="00911458" w:rsidRPr="00911458">
          <w:rPr>
            <w:vanish/>
          </w:rPr>
          <w:fldChar w:fldCharType="begin"/>
        </w:r>
        <w:r w:rsidR="00911458" w:rsidRPr="00911458">
          <w:rPr>
            <w:vanish/>
          </w:rPr>
          <w:instrText xml:space="preserve"> PAGEREF _Toc36023227 \h </w:instrText>
        </w:r>
        <w:r w:rsidR="00911458" w:rsidRPr="00911458">
          <w:rPr>
            <w:vanish/>
          </w:rPr>
        </w:r>
        <w:r w:rsidR="00911458" w:rsidRPr="00911458">
          <w:rPr>
            <w:vanish/>
          </w:rPr>
          <w:fldChar w:fldCharType="separate"/>
        </w:r>
        <w:r w:rsidR="00B67C23">
          <w:rPr>
            <w:vanish/>
          </w:rPr>
          <w:t>94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8" w:history="1">
        <w:r w:rsidRPr="009B7B1E">
          <w:t>111S</w:t>
        </w:r>
        <w:r>
          <w:rPr>
            <w:rFonts w:asciiTheme="minorHAnsi" w:eastAsiaTheme="minorEastAsia" w:hAnsiTheme="minorHAnsi" w:cstheme="minorBidi"/>
            <w:sz w:val="22"/>
            <w:szCs w:val="22"/>
            <w:lang w:eastAsia="en-AU"/>
          </w:rPr>
          <w:tab/>
        </w:r>
        <w:r w:rsidRPr="009B7B1E">
          <w:t>Offsets—consistency with offsets policy</w:t>
        </w:r>
        <w:r>
          <w:tab/>
        </w:r>
        <w:r>
          <w:fldChar w:fldCharType="begin"/>
        </w:r>
        <w:r>
          <w:instrText xml:space="preserve"> PAGEREF _Toc36023228 \h </w:instrText>
        </w:r>
        <w:r>
          <w:fldChar w:fldCharType="separate"/>
        </w:r>
        <w:r w:rsidR="00B67C23">
          <w:t>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29" w:history="1">
        <w:r w:rsidRPr="009B7B1E">
          <w:t>111T</w:t>
        </w:r>
        <w:r>
          <w:rPr>
            <w:rFonts w:asciiTheme="minorHAnsi" w:eastAsiaTheme="minorEastAsia" w:hAnsiTheme="minorHAnsi" w:cstheme="minorBidi"/>
            <w:sz w:val="22"/>
            <w:szCs w:val="22"/>
            <w:lang w:eastAsia="en-AU"/>
          </w:rPr>
          <w:tab/>
        </w:r>
        <w:r w:rsidRPr="009B7B1E">
          <w:t>Offsets—calculating value</w:t>
        </w:r>
        <w:r>
          <w:tab/>
        </w:r>
        <w:r>
          <w:fldChar w:fldCharType="begin"/>
        </w:r>
        <w:r>
          <w:instrText xml:space="preserve"> PAGEREF _Toc36023229 \h </w:instrText>
        </w:r>
        <w:r>
          <w:fldChar w:fldCharType="separate"/>
        </w:r>
        <w:r w:rsidR="00B67C23">
          <w:t>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0" w:history="1">
        <w:r w:rsidRPr="009B7B1E">
          <w:t>111U</w:t>
        </w:r>
        <w:r>
          <w:rPr>
            <w:rFonts w:asciiTheme="minorHAnsi" w:eastAsiaTheme="minorEastAsia" w:hAnsiTheme="minorHAnsi" w:cstheme="minorBidi"/>
            <w:sz w:val="22"/>
            <w:szCs w:val="22"/>
            <w:lang w:eastAsia="en-AU"/>
          </w:rPr>
          <w:tab/>
        </w:r>
        <w:r w:rsidRPr="009B7B1E">
          <w:t>Offsets—form</w:t>
        </w:r>
        <w:r>
          <w:tab/>
        </w:r>
        <w:r>
          <w:fldChar w:fldCharType="begin"/>
        </w:r>
        <w:r>
          <w:instrText xml:space="preserve"> PAGEREF _Toc36023230 \h </w:instrText>
        </w:r>
        <w:r>
          <w:fldChar w:fldCharType="separate"/>
        </w:r>
        <w:r w:rsidR="00B67C23">
          <w:t>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1" w:history="1">
        <w:r w:rsidRPr="009B7B1E">
          <w:t>111V</w:t>
        </w:r>
        <w:r>
          <w:rPr>
            <w:rFonts w:asciiTheme="minorHAnsi" w:eastAsiaTheme="minorEastAsia" w:hAnsiTheme="minorHAnsi" w:cstheme="minorBidi"/>
            <w:sz w:val="22"/>
            <w:szCs w:val="22"/>
            <w:lang w:eastAsia="en-AU"/>
          </w:rPr>
          <w:tab/>
        </w:r>
        <w:r w:rsidRPr="009B7B1E">
          <w:t>Offsets register</w:t>
        </w:r>
        <w:r>
          <w:tab/>
        </w:r>
        <w:r>
          <w:fldChar w:fldCharType="begin"/>
        </w:r>
        <w:r>
          <w:instrText xml:space="preserve"> PAGEREF _Toc36023231 \h </w:instrText>
        </w:r>
        <w:r>
          <w:fldChar w:fldCharType="separate"/>
        </w:r>
        <w:r w:rsidR="00B67C23">
          <w:t>95</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232" w:history="1">
        <w:r w:rsidR="00911458" w:rsidRPr="009B7B1E">
          <w:t>Chapter 7</w:t>
        </w:r>
        <w:r w:rsidR="00911458">
          <w:rPr>
            <w:rFonts w:asciiTheme="minorHAnsi" w:eastAsiaTheme="minorEastAsia" w:hAnsiTheme="minorHAnsi" w:cstheme="minorBidi"/>
            <w:b w:val="0"/>
            <w:sz w:val="22"/>
            <w:szCs w:val="22"/>
            <w:lang w:eastAsia="en-AU"/>
          </w:rPr>
          <w:tab/>
        </w:r>
        <w:r w:rsidR="00911458" w:rsidRPr="009B7B1E">
          <w:t>Development approvals</w:t>
        </w:r>
        <w:r w:rsidR="00911458" w:rsidRPr="00911458">
          <w:rPr>
            <w:vanish/>
          </w:rPr>
          <w:tab/>
        </w:r>
        <w:r w:rsidR="00911458" w:rsidRPr="00911458">
          <w:rPr>
            <w:vanish/>
          </w:rPr>
          <w:fldChar w:fldCharType="begin"/>
        </w:r>
        <w:r w:rsidR="00911458" w:rsidRPr="00911458">
          <w:rPr>
            <w:vanish/>
          </w:rPr>
          <w:instrText xml:space="preserve"> PAGEREF _Toc36023232 \h </w:instrText>
        </w:r>
        <w:r w:rsidR="00911458" w:rsidRPr="00911458">
          <w:rPr>
            <w:vanish/>
          </w:rPr>
        </w:r>
        <w:r w:rsidR="00911458" w:rsidRPr="00911458">
          <w:rPr>
            <w:vanish/>
          </w:rPr>
          <w:fldChar w:fldCharType="separate"/>
        </w:r>
        <w:r w:rsidR="00B67C23">
          <w:rPr>
            <w:vanish/>
          </w:rPr>
          <w:t>96</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33" w:history="1">
        <w:r w:rsidR="00911458" w:rsidRPr="009B7B1E">
          <w:t>Part 7.1</w:t>
        </w:r>
        <w:r w:rsidR="00911458">
          <w:rPr>
            <w:rFonts w:asciiTheme="minorHAnsi" w:eastAsiaTheme="minorEastAsia" w:hAnsiTheme="minorHAnsi" w:cstheme="minorBidi"/>
            <w:b w:val="0"/>
            <w:sz w:val="22"/>
            <w:szCs w:val="22"/>
            <w:lang w:eastAsia="en-AU"/>
          </w:rPr>
          <w:tab/>
        </w:r>
        <w:r w:rsidR="00911458" w:rsidRPr="009B7B1E">
          <w:t>Outline</w:t>
        </w:r>
        <w:r w:rsidR="00911458" w:rsidRPr="00911458">
          <w:rPr>
            <w:vanish/>
          </w:rPr>
          <w:tab/>
        </w:r>
        <w:r w:rsidR="00911458" w:rsidRPr="00911458">
          <w:rPr>
            <w:vanish/>
          </w:rPr>
          <w:fldChar w:fldCharType="begin"/>
        </w:r>
        <w:r w:rsidR="00911458" w:rsidRPr="00911458">
          <w:rPr>
            <w:vanish/>
          </w:rPr>
          <w:instrText xml:space="preserve"> PAGEREF _Toc36023233 \h </w:instrText>
        </w:r>
        <w:r w:rsidR="00911458" w:rsidRPr="00911458">
          <w:rPr>
            <w:vanish/>
          </w:rPr>
        </w:r>
        <w:r w:rsidR="00911458" w:rsidRPr="00911458">
          <w:rPr>
            <w:vanish/>
          </w:rPr>
          <w:fldChar w:fldCharType="separate"/>
        </w:r>
        <w:r w:rsidR="00B67C23">
          <w:rPr>
            <w:vanish/>
          </w:rPr>
          <w:t>96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4" w:history="1">
        <w:r w:rsidRPr="009B7B1E">
          <w:t>112</w:t>
        </w:r>
        <w:r>
          <w:rPr>
            <w:rFonts w:asciiTheme="minorHAnsi" w:eastAsiaTheme="minorEastAsia" w:hAnsiTheme="minorHAnsi" w:cstheme="minorBidi"/>
            <w:sz w:val="22"/>
            <w:szCs w:val="22"/>
            <w:lang w:eastAsia="en-AU"/>
          </w:rPr>
          <w:tab/>
        </w:r>
        <w:r w:rsidRPr="009B7B1E">
          <w:t>Outline—ch 7</w:t>
        </w:r>
        <w:r>
          <w:tab/>
        </w:r>
        <w:r>
          <w:fldChar w:fldCharType="begin"/>
        </w:r>
        <w:r>
          <w:instrText xml:space="preserve"> PAGEREF _Toc36023234 \h </w:instrText>
        </w:r>
        <w:r>
          <w:fldChar w:fldCharType="separate"/>
        </w:r>
        <w:r w:rsidR="00B67C23">
          <w:t>96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35" w:history="1">
        <w:r w:rsidR="00911458" w:rsidRPr="009B7B1E">
          <w:t>Part 7.2</w:t>
        </w:r>
        <w:r w:rsidR="00911458">
          <w:rPr>
            <w:rFonts w:asciiTheme="minorHAnsi" w:eastAsiaTheme="minorEastAsia" w:hAnsiTheme="minorHAnsi" w:cstheme="minorBidi"/>
            <w:b w:val="0"/>
            <w:sz w:val="22"/>
            <w:szCs w:val="22"/>
            <w:lang w:eastAsia="en-AU"/>
          </w:rPr>
          <w:tab/>
        </w:r>
        <w:r w:rsidR="00911458" w:rsidRPr="009B7B1E">
          <w:t>Assessment tracks for development applications</w:t>
        </w:r>
        <w:r w:rsidR="00911458" w:rsidRPr="00911458">
          <w:rPr>
            <w:vanish/>
          </w:rPr>
          <w:tab/>
        </w:r>
        <w:r w:rsidR="00911458" w:rsidRPr="00911458">
          <w:rPr>
            <w:vanish/>
          </w:rPr>
          <w:fldChar w:fldCharType="begin"/>
        </w:r>
        <w:r w:rsidR="00911458" w:rsidRPr="00911458">
          <w:rPr>
            <w:vanish/>
          </w:rPr>
          <w:instrText xml:space="preserve"> PAGEREF _Toc36023235 \h </w:instrText>
        </w:r>
        <w:r w:rsidR="00911458" w:rsidRPr="00911458">
          <w:rPr>
            <w:vanish/>
          </w:rPr>
        </w:r>
        <w:r w:rsidR="00911458" w:rsidRPr="00911458">
          <w:rPr>
            <w:vanish/>
          </w:rPr>
          <w:fldChar w:fldCharType="separate"/>
        </w:r>
        <w:r w:rsidR="00B67C23">
          <w:rPr>
            <w:vanish/>
          </w:rPr>
          <w:t>98</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36" w:history="1">
        <w:r w:rsidR="00911458" w:rsidRPr="009B7B1E">
          <w:t>Division 7.2.1</w:t>
        </w:r>
        <w:r w:rsidR="00911458">
          <w:rPr>
            <w:rFonts w:asciiTheme="minorHAnsi" w:eastAsiaTheme="minorEastAsia" w:hAnsiTheme="minorHAnsi" w:cstheme="minorBidi"/>
            <w:b w:val="0"/>
            <w:sz w:val="22"/>
            <w:szCs w:val="22"/>
            <w:lang w:eastAsia="en-AU"/>
          </w:rPr>
          <w:tab/>
        </w:r>
        <w:r w:rsidR="00911458" w:rsidRPr="009B7B1E">
          <w:t>Operation of assessment tracks generally</w:t>
        </w:r>
        <w:r w:rsidR="00911458" w:rsidRPr="00911458">
          <w:rPr>
            <w:vanish/>
          </w:rPr>
          <w:tab/>
        </w:r>
        <w:r w:rsidR="00911458" w:rsidRPr="00911458">
          <w:rPr>
            <w:vanish/>
          </w:rPr>
          <w:fldChar w:fldCharType="begin"/>
        </w:r>
        <w:r w:rsidR="00911458" w:rsidRPr="00911458">
          <w:rPr>
            <w:vanish/>
          </w:rPr>
          <w:instrText xml:space="preserve"> PAGEREF _Toc36023236 \h </w:instrText>
        </w:r>
        <w:r w:rsidR="00911458" w:rsidRPr="00911458">
          <w:rPr>
            <w:vanish/>
          </w:rPr>
        </w:r>
        <w:r w:rsidR="00911458" w:rsidRPr="00911458">
          <w:rPr>
            <w:vanish/>
          </w:rPr>
          <w:fldChar w:fldCharType="separate"/>
        </w:r>
        <w:r w:rsidR="00B67C23">
          <w:rPr>
            <w:vanish/>
          </w:rPr>
          <w:t>98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7" w:history="1">
        <w:r w:rsidRPr="009B7B1E">
          <w:t>113</w:t>
        </w:r>
        <w:r>
          <w:rPr>
            <w:rFonts w:asciiTheme="minorHAnsi" w:eastAsiaTheme="minorEastAsia" w:hAnsiTheme="minorHAnsi" w:cstheme="minorBidi"/>
            <w:sz w:val="22"/>
            <w:szCs w:val="22"/>
            <w:lang w:eastAsia="en-AU"/>
          </w:rPr>
          <w:tab/>
        </w:r>
        <w:r w:rsidRPr="009B7B1E">
          <w:t>Relationship between development proposals and development applications</w:t>
        </w:r>
        <w:r>
          <w:tab/>
        </w:r>
        <w:r>
          <w:fldChar w:fldCharType="begin"/>
        </w:r>
        <w:r>
          <w:instrText xml:space="preserve"> PAGEREF _Toc36023237 \h </w:instrText>
        </w:r>
        <w:r>
          <w:fldChar w:fldCharType="separate"/>
        </w:r>
        <w:r w:rsidR="00B67C23">
          <w:t>98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8" w:history="1">
        <w:r w:rsidRPr="009B7B1E">
          <w:t>114</w:t>
        </w:r>
        <w:r>
          <w:rPr>
            <w:rFonts w:asciiTheme="minorHAnsi" w:eastAsiaTheme="minorEastAsia" w:hAnsiTheme="minorHAnsi" w:cstheme="minorBidi"/>
            <w:sz w:val="22"/>
            <w:szCs w:val="22"/>
            <w:lang w:eastAsia="en-AU"/>
          </w:rPr>
          <w:tab/>
        </w:r>
        <w:r w:rsidRPr="009B7B1E">
          <w:t>Application of assessment tracks to development proposals</w:t>
        </w:r>
        <w:r>
          <w:tab/>
        </w:r>
        <w:r>
          <w:fldChar w:fldCharType="begin"/>
        </w:r>
        <w:r>
          <w:instrText xml:space="preserve"> PAGEREF _Toc36023238 \h </w:instrText>
        </w:r>
        <w:r>
          <w:fldChar w:fldCharType="separate"/>
        </w:r>
        <w:r w:rsidR="00B67C23">
          <w:t>99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39" w:history="1">
        <w:r w:rsidRPr="009B7B1E">
          <w:t>115</w:t>
        </w:r>
        <w:r>
          <w:rPr>
            <w:rFonts w:asciiTheme="minorHAnsi" w:eastAsiaTheme="minorEastAsia" w:hAnsiTheme="minorHAnsi" w:cstheme="minorBidi"/>
            <w:sz w:val="22"/>
            <w:szCs w:val="22"/>
            <w:lang w:eastAsia="en-AU"/>
          </w:rPr>
          <w:tab/>
        </w:r>
        <w:r w:rsidRPr="009B7B1E">
          <w:t>Application of inconsistent code requirements</w:t>
        </w:r>
        <w:r>
          <w:tab/>
        </w:r>
        <w:r>
          <w:fldChar w:fldCharType="begin"/>
        </w:r>
        <w:r>
          <w:instrText xml:space="preserve"> PAGEREF _Toc36023239 \h </w:instrText>
        </w:r>
        <w:r>
          <w:fldChar w:fldCharType="separate"/>
        </w:r>
        <w:r w:rsidR="00B67C23">
          <w:t>99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40" w:history="1">
        <w:r w:rsidR="00911458" w:rsidRPr="009B7B1E">
          <w:t>Division 7.2.2</w:t>
        </w:r>
        <w:r w:rsidR="00911458">
          <w:rPr>
            <w:rFonts w:asciiTheme="minorHAnsi" w:eastAsiaTheme="minorEastAsia" w:hAnsiTheme="minorHAnsi" w:cstheme="minorBidi"/>
            <w:b w:val="0"/>
            <w:sz w:val="22"/>
            <w:szCs w:val="22"/>
            <w:lang w:eastAsia="en-AU"/>
          </w:rPr>
          <w:tab/>
        </w:r>
        <w:r w:rsidR="00911458" w:rsidRPr="009B7B1E">
          <w:t>Code track</w:t>
        </w:r>
        <w:r w:rsidR="00911458" w:rsidRPr="00911458">
          <w:rPr>
            <w:vanish/>
          </w:rPr>
          <w:tab/>
        </w:r>
        <w:r w:rsidR="00911458" w:rsidRPr="00911458">
          <w:rPr>
            <w:vanish/>
          </w:rPr>
          <w:fldChar w:fldCharType="begin"/>
        </w:r>
        <w:r w:rsidR="00911458" w:rsidRPr="00911458">
          <w:rPr>
            <w:vanish/>
          </w:rPr>
          <w:instrText xml:space="preserve"> PAGEREF _Toc36023240 \h </w:instrText>
        </w:r>
        <w:r w:rsidR="00911458" w:rsidRPr="00911458">
          <w:rPr>
            <w:vanish/>
          </w:rPr>
        </w:r>
        <w:r w:rsidR="00911458" w:rsidRPr="00911458">
          <w:rPr>
            <w:vanish/>
          </w:rPr>
          <w:fldChar w:fldCharType="separate"/>
        </w:r>
        <w:r w:rsidR="00B67C23">
          <w:rPr>
            <w:vanish/>
          </w:rPr>
          <w:t>100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1" w:history="1">
        <w:r w:rsidRPr="009B7B1E">
          <w:t>116</w:t>
        </w:r>
        <w:r>
          <w:rPr>
            <w:rFonts w:asciiTheme="minorHAnsi" w:eastAsiaTheme="minorEastAsia" w:hAnsiTheme="minorHAnsi" w:cstheme="minorBidi"/>
            <w:sz w:val="22"/>
            <w:szCs w:val="22"/>
            <w:lang w:eastAsia="en-AU"/>
          </w:rPr>
          <w:tab/>
        </w:r>
        <w:r w:rsidRPr="009B7B1E">
          <w:t>Code track—when development approval must be given</w:t>
        </w:r>
        <w:r>
          <w:tab/>
        </w:r>
        <w:r>
          <w:fldChar w:fldCharType="begin"/>
        </w:r>
        <w:r>
          <w:instrText xml:space="preserve"> PAGEREF _Toc36023241 \h </w:instrText>
        </w:r>
        <w:r>
          <w:fldChar w:fldCharType="separate"/>
        </w:r>
        <w:r w:rsidR="00B67C23">
          <w:t>100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2" w:history="1">
        <w:r w:rsidRPr="009B7B1E">
          <w:t>116A</w:t>
        </w:r>
        <w:r>
          <w:rPr>
            <w:rFonts w:asciiTheme="minorHAnsi" w:eastAsiaTheme="minorEastAsia" w:hAnsiTheme="minorHAnsi" w:cstheme="minorBidi"/>
            <w:sz w:val="22"/>
            <w:szCs w:val="22"/>
            <w:lang w:eastAsia="en-AU"/>
          </w:rPr>
          <w:tab/>
        </w:r>
        <w:r w:rsidRPr="009B7B1E">
          <w:t>Code track—effect of s 134 on development approval</w:t>
        </w:r>
        <w:r>
          <w:tab/>
        </w:r>
        <w:r>
          <w:fldChar w:fldCharType="begin"/>
        </w:r>
        <w:r>
          <w:instrText xml:space="preserve"> PAGEREF _Toc36023242 \h </w:instrText>
        </w:r>
        <w:r>
          <w:fldChar w:fldCharType="separate"/>
        </w:r>
        <w:r w:rsidR="00B67C23">
          <w:t>101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3" w:history="1">
        <w:r w:rsidRPr="009B7B1E">
          <w:t>117</w:t>
        </w:r>
        <w:r>
          <w:rPr>
            <w:rFonts w:asciiTheme="minorHAnsi" w:eastAsiaTheme="minorEastAsia" w:hAnsiTheme="minorHAnsi" w:cstheme="minorBidi"/>
            <w:sz w:val="22"/>
            <w:szCs w:val="22"/>
            <w:lang w:eastAsia="en-AU"/>
          </w:rPr>
          <w:tab/>
        </w:r>
        <w:r w:rsidRPr="009B7B1E">
          <w:t>Code track—notification, right of review, governmental consultation and reconsideration</w:t>
        </w:r>
        <w:r>
          <w:tab/>
        </w:r>
        <w:r>
          <w:fldChar w:fldCharType="begin"/>
        </w:r>
        <w:r>
          <w:instrText xml:space="preserve"> PAGEREF _Toc36023243 \h </w:instrText>
        </w:r>
        <w:r>
          <w:fldChar w:fldCharType="separate"/>
        </w:r>
        <w:r w:rsidR="00B67C23">
          <w:t>102</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244" w:history="1">
        <w:r w:rsidRPr="009B7B1E">
          <w:t>118</w:t>
        </w:r>
        <w:r>
          <w:rPr>
            <w:rFonts w:asciiTheme="minorHAnsi" w:eastAsiaTheme="minorEastAsia" w:hAnsiTheme="minorHAnsi" w:cstheme="minorBidi"/>
            <w:sz w:val="22"/>
            <w:szCs w:val="22"/>
            <w:lang w:eastAsia="en-AU"/>
          </w:rPr>
          <w:tab/>
        </w:r>
        <w:r w:rsidRPr="009B7B1E">
          <w:t>Code track—time for decision on application</w:t>
        </w:r>
        <w:r>
          <w:tab/>
        </w:r>
        <w:r>
          <w:fldChar w:fldCharType="begin"/>
        </w:r>
        <w:r>
          <w:instrText xml:space="preserve"> PAGEREF _Toc36023244 \h </w:instrText>
        </w:r>
        <w:r>
          <w:fldChar w:fldCharType="separate"/>
        </w:r>
        <w:r w:rsidR="00B67C23">
          <w:t>103</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45" w:history="1">
        <w:r w:rsidR="00911458" w:rsidRPr="009B7B1E">
          <w:t>Division 7.2.3</w:t>
        </w:r>
        <w:r w:rsidR="00911458">
          <w:rPr>
            <w:rFonts w:asciiTheme="minorHAnsi" w:eastAsiaTheme="minorEastAsia" w:hAnsiTheme="minorHAnsi" w:cstheme="minorBidi"/>
            <w:b w:val="0"/>
            <w:sz w:val="22"/>
            <w:szCs w:val="22"/>
            <w:lang w:eastAsia="en-AU"/>
          </w:rPr>
          <w:tab/>
        </w:r>
        <w:r w:rsidR="00911458" w:rsidRPr="009B7B1E">
          <w:t>Merit track</w:t>
        </w:r>
        <w:r w:rsidR="00911458" w:rsidRPr="00911458">
          <w:rPr>
            <w:vanish/>
          </w:rPr>
          <w:tab/>
        </w:r>
        <w:r w:rsidR="00911458" w:rsidRPr="00911458">
          <w:rPr>
            <w:vanish/>
          </w:rPr>
          <w:fldChar w:fldCharType="begin"/>
        </w:r>
        <w:r w:rsidR="00911458" w:rsidRPr="00911458">
          <w:rPr>
            <w:vanish/>
          </w:rPr>
          <w:instrText xml:space="preserve"> PAGEREF _Toc36023245 \h </w:instrText>
        </w:r>
        <w:r w:rsidR="00911458" w:rsidRPr="00911458">
          <w:rPr>
            <w:vanish/>
          </w:rPr>
        </w:r>
        <w:r w:rsidR="00911458" w:rsidRPr="00911458">
          <w:rPr>
            <w:vanish/>
          </w:rPr>
          <w:fldChar w:fldCharType="separate"/>
        </w:r>
        <w:r w:rsidR="00B67C23">
          <w:rPr>
            <w:vanish/>
          </w:rPr>
          <w:t>103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6" w:history="1">
        <w:r w:rsidRPr="009B7B1E">
          <w:t>119</w:t>
        </w:r>
        <w:r>
          <w:rPr>
            <w:rFonts w:asciiTheme="minorHAnsi" w:eastAsiaTheme="minorEastAsia" w:hAnsiTheme="minorHAnsi" w:cstheme="minorBidi"/>
            <w:sz w:val="22"/>
            <w:szCs w:val="22"/>
            <w:lang w:eastAsia="en-AU"/>
          </w:rPr>
          <w:tab/>
        </w:r>
        <w:r w:rsidRPr="009B7B1E">
          <w:t>Merit track—when development approval must not be given</w:t>
        </w:r>
        <w:r>
          <w:tab/>
        </w:r>
        <w:r>
          <w:fldChar w:fldCharType="begin"/>
        </w:r>
        <w:r>
          <w:instrText xml:space="preserve"> PAGEREF _Toc36023246 \h </w:instrText>
        </w:r>
        <w:r>
          <w:fldChar w:fldCharType="separate"/>
        </w:r>
        <w:r w:rsidR="00B67C23">
          <w:t>103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7" w:history="1">
        <w:r w:rsidRPr="009B7B1E">
          <w:t>119A</w:t>
        </w:r>
        <w:r>
          <w:rPr>
            <w:rFonts w:asciiTheme="minorHAnsi" w:eastAsiaTheme="minorEastAsia" w:hAnsiTheme="minorHAnsi" w:cstheme="minorBidi"/>
            <w:sz w:val="22"/>
            <w:szCs w:val="22"/>
            <w:lang w:eastAsia="en-AU"/>
          </w:rPr>
          <w:tab/>
        </w:r>
        <w:r w:rsidRPr="009B7B1E">
          <w:t>Development proposal related to light rail—qualification of s 119</w:t>
        </w:r>
        <w:r>
          <w:tab/>
        </w:r>
        <w:r>
          <w:fldChar w:fldCharType="begin"/>
        </w:r>
        <w:r>
          <w:instrText xml:space="preserve"> PAGEREF _Toc36023247 \h </w:instrText>
        </w:r>
        <w:r>
          <w:fldChar w:fldCharType="separate"/>
        </w:r>
        <w:r w:rsidR="00B67C23">
          <w:t>105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8" w:history="1">
        <w:r w:rsidRPr="009B7B1E">
          <w:t>120</w:t>
        </w:r>
        <w:r>
          <w:rPr>
            <w:rFonts w:asciiTheme="minorHAnsi" w:eastAsiaTheme="minorEastAsia" w:hAnsiTheme="minorHAnsi" w:cstheme="minorBidi"/>
            <w:sz w:val="22"/>
            <w:szCs w:val="22"/>
            <w:lang w:eastAsia="en-AU"/>
          </w:rPr>
          <w:tab/>
        </w:r>
        <w:r w:rsidRPr="009B7B1E">
          <w:t>Merit track—considerations when deciding development approval</w:t>
        </w:r>
        <w:r>
          <w:tab/>
        </w:r>
        <w:r>
          <w:fldChar w:fldCharType="begin"/>
        </w:r>
        <w:r>
          <w:instrText xml:space="preserve"> PAGEREF _Toc36023248 \h </w:instrText>
        </w:r>
        <w:r>
          <w:fldChar w:fldCharType="separate"/>
        </w:r>
        <w:r w:rsidR="00B67C23">
          <w:t>105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49" w:history="1">
        <w:r w:rsidRPr="009B7B1E">
          <w:t>120A</w:t>
        </w:r>
        <w:r>
          <w:rPr>
            <w:rFonts w:asciiTheme="minorHAnsi" w:eastAsiaTheme="minorEastAsia" w:hAnsiTheme="minorHAnsi" w:cstheme="minorBidi"/>
            <w:sz w:val="22"/>
            <w:szCs w:val="22"/>
            <w:lang w:eastAsia="en-AU"/>
          </w:rPr>
          <w:tab/>
        </w:r>
        <w:r w:rsidRPr="009B7B1E">
          <w:t>Merit track—effect of s 134 on development approval</w:t>
        </w:r>
        <w:r>
          <w:tab/>
        </w:r>
        <w:r>
          <w:fldChar w:fldCharType="begin"/>
        </w:r>
        <w:r>
          <w:instrText xml:space="preserve"> PAGEREF _Toc36023249 \h </w:instrText>
        </w:r>
        <w:r>
          <w:fldChar w:fldCharType="separate"/>
        </w:r>
        <w:r w:rsidR="00B67C23">
          <w:t>106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0" w:history="1">
        <w:r w:rsidRPr="009B7B1E">
          <w:t>121</w:t>
        </w:r>
        <w:r>
          <w:rPr>
            <w:rFonts w:asciiTheme="minorHAnsi" w:eastAsiaTheme="minorEastAsia" w:hAnsiTheme="minorHAnsi" w:cstheme="minorBidi"/>
            <w:sz w:val="22"/>
            <w:szCs w:val="22"/>
            <w:lang w:eastAsia="en-AU"/>
          </w:rPr>
          <w:tab/>
        </w:r>
        <w:r w:rsidRPr="009B7B1E">
          <w:t>Merit track—notification and right of review</w:t>
        </w:r>
        <w:r>
          <w:tab/>
        </w:r>
        <w:r>
          <w:fldChar w:fldCharType="begin"/>
        </w:r>
        <w:r>
          <w:instrText xml:space="preserve"> PAGEREF _Toc36023250 \h </w:instrText>
        </w:r>
        <w:r>
          <w:fldChar w:fldCharType="separate"/>
        </w:r>
        <w:r w:rsidR="00B67C23">
          <w:t>108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1" w:history="1">
        <w:r w:rsidRPr="009B7B1E">
          <w:t>122</w:t>
        </w:r>
        <w:r>
          <w:rPr>
            <w:rFonts w:asciiTheme="minorHAnsi" w:eastAsiaTheme="minorEastAsia" w:hAnsiTheme="minorHAnsi" w:cstheme="minorBidi"/>
            <w:sz w:val="22"/>
            <w:szCs w:val="22"/>
            <w:lang w:eastAsia="en-AU"/>
          </w:rPr>
          <w:tab/>
        </w:r>
        <w:r w:rsidRPr="009B7B1E">
          <w:t>Merit track—time for decision on application</w:t>
        </w:r>
        <w:r>
          <w:tab/>
        </w:r>
        <w:r>
          <w:fldChar w:fldCharType="begin"/>
        </w:r>
        <w:r>
          <w:instrText xml:space="preserve"> PAGEREF _Toc36023251 \h </w:instrText>
        </w:r>
        <w:r>
          <w:fldChar w:fldCharType="separate"/>
        </w:r>
        <w:r w:rsidR="00B67C23">
          <w:t>109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52" w:history="1">
        <w:r w:rsidR="00911458" w:rsidRPr="009B7B1E">
          <w:t>Division 7.2.4</w:t>
        </w:r>
        <w:r w:rsidR="00911458">
          <w:rPr>
            <w:rFonts w:asciiTheme="minorHAnsi" w:eastAsiaTheme="minorEastAsia" w:hAnsiTheme="minorHAnsi" w:cstheme="minorBidi"/>
            <w:b w:val="0"/>
            <w:sz w:val="22"/>
            <w:szCs w:val="22"/>
            <w:lang w:eastAsia="en-AU"/>
          </w:rPr>
          <w:tab/>
        </w:r>
        <w:r w:rsidR="00911458" w:rsidRPr="009B7B1E">
          <w:t>Impact track</w:t>
        </w:r>
        <w:r w:rsidR="00911458" w:rsidRPr="00911458">
          <w:rPr>
            <w:vanish/>
          </w:rPr>
          <w:tab/>
        </w:r>
        <w:r w:rsidR="00911458" w:rsidRPr="00911458">
          <w:rPr>
            <w:vanish/>
          </w:rPr>
          <w:fldChar w:fldCharType="begin"/>
        </w:r>
        <w:r w:rsidR="00911458" w:rsidRPr="00911458">
          <w:rPr>
            <w:vanish/>
          </w:rPr>
          <w:instrText xml:space="preserve"> PAGEREF _Toc36023252 \h </w:instrText>
        </w:r>
        <w:r w:rsidR="00911458" w:rsidRPr="00911458">
          <w:rPr>
            <w:vanish/>
          </w:rPr>
        </w:r>
        <w:r w:rsidR="00911458" w:rsidRPr="00911458">
          <w:rPr>
            <w:vanish/>
          </w:rPr>
          <w:fldChar w:fldCharType="separate"/>
        </w:r>
        <w:r w:rsidR="00B67C23">
          <w:rPr>
            <w:vanish/>
          </w:rPr>
          <w:t>109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3" w:history="1">
        <w:r w:rsidRPr="009B7B1E">
          <w:t>123</w:t>
        </w:r>
        <w:r>
          <w:rPr>
            <w:rFonts w:asciiTheme="minorHAnsi" w:eastAsiaTheme="minorEastAsia" w:hAnsiTheme="minorHAnsi" w:cstheme="minorBidi"/>
            <w:sz w:val="22"/>
            <w:szCs w:val="22"/>
            <w:lang w:eastAsia="en-AU"/>
          </w:rPr>
          <w:tab/>
        </w:r>
        <w:r w:rsidRPr="009B7B1E">
          <w:t>Impact track applicability</w:t>
        </w:r>
        <w:r>
          <w:tab/>
        </w:r>
        <w:r>
          <w:fldChar w:fldCharType="begin"/>
        </w:r>
        <w:r>
          <w:instrText xml:space="preserve"> PAGEREF _Toc36023253 \h </w:instrText>
        </w:r>
        <w:r>
          <w:fldChar w:fldCharType="separate"/>
        </w:r>
        <w:r w:rsidR="00B67C23">
          <w:t>109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4" w:history="1">
        <w:r w:rsidRPr="009B7B1E">
          <w:t>124</w:t>
        </w:r>
        <w:r>
          <w:rPr>
            <w:rFonts w:asciiTheme="minorHAnsi" w:eastAsiaTheme="minorEastAsia" w:hAnsiTheme="minorHAnsi" w:cstheme="minorBidi"/>
            <w:sz w:val="22"/>
            <w:szCs w:val="22"/>
            <w:lang w:eastAsia="en-AU"/>
          </w:rPr>
          <w:tab/>
        </w:r>
        <w:r w:rsidRPr="009B7B1E">
          <w:t>Minister may declare impact track applicable</w:t>
        </w:r>
        <w:r>
          <w:tab/>
        </w:r>
        <w:r>
          <w:fldChar w:fldCharType="begin"/>
        </w:r>
        <w:r>
          <w:instrText xml:space="preserve"> PAGEREF _Toc36023254 \h </w:instrText>
        </w:r>
        <w:r>
          <w:fldChar w:fldCharType="separate"/>
        </w:r>
        <w:r w:rsidR="00B67C23">
          <w:t>111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5" w:history="1">
        <w:r w:rsidRPr="009B7B1E">
          <w:t>124A</w:t>
        </w:r>
        <w:r>
          <w:rPr>
            <w:rFonts w:asciiTheme="minorHAnsi" w:eastAsiaTheme="minorEastAsia" w:hAnsiTheme="minorHAnsi" w:cstheme="minorBidi"/>
            <w:sz w:val="22"/>
            <w:szCs w:val="22"/>
            <w:lang w:eastAsia="en-AU"/>
          </w:rPr>
          <w:tab/>
        </w:r>
        <w:r w:rsidRPr="009B7B1E">
          <w:t xml:space="preserve">Meaning of </w:t>
        </w:r>
        <w:r w:rsidRPr="009B7B1E">
          <w:rPr>
            <w:i/>
          </w:rPr>
          <w:t>significant</w:t>
        </w:r>
        <w:r w:rsidRPr="009B7B1E">
          <w:t xml:space="preserve"> adverse environmental impact</w:t>
        </w:r>
        <w:r>
          <w:tab/>
        </w:r>
        <w:r>
          <w:fldChar w:fldCharType="begin"/>
        </w:r>
        <w:r>
          <w:instrText xml:space="preserve"> PAGEREF _Toc36023255 \h </w:instrText>
        </w:r>
        <w:r>
          <w:fldChar w:fldCharType="separate"/>
        </w:r>
        <w:r w:rsidR="00B67C23">
          <w:t>111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6" w:history="1">
        <w:r w:rsidRPr="009B7B1E">
          <w:t>125</w:t>
        </w:r>
        <w:r>
          <w:rPr>
            <w:rFonts w:asciiTheme="minorHAnsi" w:eastAsiaTheme="minorEastAsia" w:hAnsiTheme="minorHAnsi" w:cstheme="minorBidi"/>
            <w:sz w:val="22"/>
            <w:szCs w:val="22"/>
            <w:lang w:eastAsia="en-AU"/>
          </w:rPr>
          <w:tab/>
        </w:r>
        <w:r w:rsidRPr="009B7B1E">
          <w:t>Declaration by Public Health Act Minister affects assessment track</w:t>
        </w:r>
        <w:r>
          <w:tab/>
        </w:r>
        <w:r>
          <w:fldChar w:fldCharType="begin"/>
        </w:r>
        <w:r>
          <w:instrText xml:space="preserve"> PAGEREF _Toc36023256 \h </w:instrText>
        </w:r>
        <w:r>
          <w:fldChar w:fldCharType="separate"/>
        </w:r>
        <w:r w:rsidR="00B67C23">
          <w:t>112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7" w:history="1">
        <w:r w:rsidRPr="009B7B1E">
          <w:t>126</w:t>
        </w:r>
        <w:r>
          <w:rPr>
            <w:rFonts w:asciiTheme="minorHAnsi" w:eastAsiaTheme="minorEastAsia" w:hAnsiTheme="minorHAnsi" w:cstheme="minorBidi"/>
            <w:sz w:val="22"/>
            <w:szCs w:val="22"/>
            <w:lang w:eastAsia="en-AU"/>
          </w:rPr>
          <w:tab/>
        </w:r>
        <w:r w:rsidRPr="009B7B1E">
          <w:t>Declaration etc of impact track after application</w:t>
        </w:r>
        <w:r>
          <w:tab/>
        </w:r>
        <w:r>
          <w:fldChar w:fldCharType="begin"/>
        </w:r>
        <w:r>
          <w:instrText xml:space="preserve"> PAGEREF _Toc36023257 \h </w:instrText>
        </w:r>
        <w:r>
          <w:fldChar w:fldCharType="separate"/>
        </w:r>
        <w:r w:rsidR="00B67C23">
          <w:t>112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8" w:history="1">
        <w:r w:rsidRPr="009B7B1E">
          <w:t>127</w:t>
        </w:r>
        <w:r>
          <w:rPr>
            <w:rFonts w:asciiTheme="minorHAnsi" w:eastAsiaTheme="minorEastAsia" w:hAnsiTheme="minorHAnsi" w:cstheme="minorBidi"/>
            <w:sz w:val="22"/>
            <w:szCs w:val="22"/>
            <w:lang w:eastAsia="en-AU"/>
          </w:rPr>
          <w:tab/>
        </w:r>
        <w:r w:rsidRPr="009B7B1E">
          <w:t>Impact track—development applications</w:t>
        </w:r>
        <w:r>
          <w:tab/>
        </w:r>
        <w:r>
          <w:fldChar w:fldCharType="begin"/>
        </w:r>
        <w:r>
          <w:instrText xml:space="preserve"> PAGEREF _Toc36023258 \h </w:instrText>
        </w:r>
        <w:r>
          <w:fldChar w:fldCharType="separate"/>
        </w:r>
        <w:r w:rsidR="00B67C23">
          <w:t>113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59" w:history="1">
        <w:r w:rsidRPr="009B7B1E">
          <w:t>127A</w:t>
        </w:r>
        <w:r>
          <w:rPr>
            <w:rFonts w:asciiTheme="minorHAnsi" w:eastAsiaTheme="minorEastAsia" w:hAnsiTheme="minorHAnsi" w:cstheme="minorBidi"/>
            <w:sz w:val="22"/>
            <w:szCs w:val="22"/>
            <w:lang w:eastAsia="en-AU"/>
          </w:rPr>
          <w:tab/>
        </w:r>
        <w:r w:rsidRPr="009B7B1E">
          <w:t>Impact track—referral of matter protected by the Commonwealth to Commonwealth</w:t>
        </w:r>
        <w:r>
          <w:tab/>
        </w:r>
        <w:r>
          <w:fldChar w:fldCharType="begin"/>
        </w:r>
        <w:r>
          <w:instrText xml:space="preserve"> PAGEREF _Toc36023259 \h </w:instrText>
        </w:r>
        <w:r>
          <w:fldChar w:fldCharType="separate"/>
        </w:r>
        <w:r w:rsidR="00B67C23">
          <w:t>114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0" w:history="1">
        <w:r w:rsidRPr="009B7B1E">
          <w:t>128</w:t>
        </w:r>
        <w:r>
          <w:rPr>
            <w:rFonts w:asciiTheme="minorHAnsi" w:eastAsiaTheme="minorEastAsia" w:hAnsiTheme="minorHAnsi" w:cstheme="minorBidi"/>
            <w:sz w:val="22"/>
            <w:szCs w:val="22"/>
            <w:lang w:eastAsia="en-AU"/>
          </w:rPr>
          <w:tab/>
        </w:r>
        <w:r w:rsidRPr="009B7B1E">
          <w:t>Impact track—when development approval must not be given</w:t>
        </w:r>
        <w:r>
          <w:tab/>
        </w:r>
        <w:r>
          <w:fldChar w:fldCharType="begin"/>
        </w:r>
        <w:r>
          <w:instrText xml:space="preserve"> PAGEREF _Toc36023260 \h </w:instrText>
        </w:r>
        <w:r>
          <w:fldChar w:fldCharType="separate"/>
        </w:r>
        <w:r w:rsidR="00B67C23">
          <w:t>115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1" w:history="1">
        <w:r w:rsidRPr="009B7B1E">
          <w:t>128A</w:t>
        </w:r>
        <w:r>
          <w:rPr>
            <w:rFonts w:asciiTheme="minorHAnsi" w:eastAsiaTheme="minorEastAsia" w:hAnsiTheme="minorHAnsi" w:cstheme="minorBidi"/>
            <w:sz w:val="22"/>
            <w:szCs w:val="22"/>
            <w:lang w:eastAsia="en-AU"/>
          </w:rPr>
          <w:tab/>
        </w:r>
        <w:r w:rsidRPr="009B7B1E">
          <w:t>Development proposal related to light rail—qualification of s 128</w:t>
        </w:r>
        <w:r>
          <w:tab/>
        </w:r>
        <w:r>
          <w:fldChar w:fldCharType="begin"/>
        </w:r>
        <w:r>
          <w:instrText xml:space="preserve"> PAGEREF _Toc36023261 \h </w:instrText>
        </w:r>
        <w:r>
          <w:fldChar w:fldCharType="separate"/>
        </w:r>
        <w:r w:rsidR="00B67C23">
          <w:t>118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2" w:history="1">
        <w:r w:rsidRPr="009B7B1E">
          <w:t>129</w:t>
        </w:r>
        <w:r>
          <w:rPr>
            <w:rFonts w:asciiTheme="minorHAnsi" w:eastAsiaTheme="minorEastAsia" w:hAnsiTheme="minorHAnsi" w:cstheme="minorBidi"/>
            <w:sz w:val="22"/>
            <w:szCs w:val="22"/>
            <w:lang w:eastAsia="en-AU"/>
          </w:rPr>
          <w:tab/>
        </w:r>
        <w:r w:rsidRPr="009B7B1E">
          <w:t>Impact track—considerations when deciding development approval</w:t>
        </w:r>
        <w:r>
          <w:tab/>
        </w:r>
        <w:r>
          <w:fldChar w:fldCharType="begin"/>
        </w:r>
        <w:r>
          <w:instrText xml:space="preserve"> PAGEREF _Toc36023262 \h </w:instrText>
        </w:r>
        <w:r>
          <w:fldChar w:fldCharType="separate"/>
        </w:r>
        <w:r w:rsidR="00B67C23">
          <w:t>119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3" w:history="1">
        <w:r w:rsidRPr="009B7B1E">
          <w:t>129A</w:t>
        </w:r>
        <w:r>
          <w:rPr>
            <w:rFonts w:asciiTheme="minorHAnsi" w:eastAsiaTheme="minorEastAsia" w:hAnsiTheme="minorHAnsi" w:cstheme="minorBidi"/>
            <w:sz w:val="22"/>
            <w:szCs w:val="22"/>
            <w:lang w:eastAsia="en-AU"/>
          </w:rPr>
          <w:tab/>
        </w:r>
        <w:r w:rsidRPr="009B7B1E">
          <w:t>Impact track—effect of section 134 on development approval</w:t>
        </w:r>
        <w:r>
          <w:tab/>
        </w:r>
        <w:r>
          <w:fldChar w:fldCharType="begin"/>
        </w:r>
        <w:r>
          <w:instrText xml:space="preserve"> PAGEREF _Toc36023263 \h </w:instrText>
        </w:r>
        <w:r>
          <w:fldChar w:fldCharType="separate"/>
        </w:r>
        <w:r w:rsidR="00B67C23">
          <w:t>121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4" w:history="1">
        <w:r w:rsidRPr="009B7B1E">
          <w:t>130</w:t>
        </w:r>
        <w:r>
          <w:rPr>
            <w:rFonts w:asciiTheme="minorHAnsi" w:eastAsiaTheme="minorEastAsia" w:hAnsiTheme="minorHAnsi" w:cstheme="minorBidi"/>
            <w:sz w:val="22"/>
            <w:szCs w:val="22"/>
            <w:lang w:eastAsia="en-AU"/>
          </w:rPr>
          <w:tab/>
        </w:r>
        <w:r w:rsidRPr="009B7B1E">
          <w:t>Impact track—notification and right of review</w:t>
        </w:r>
        <w:r>
          <w:tab/>
        </w:r>
        <w:r>
          <w:fldChar w:fldCharType="begin"/>
        </w:r>
        <w:r>
          <w:instrText xml:space="preserve"> PAGEREF _Toc36023264 \h </w:instrText>
        </w:r>
        <w:r>
          <w:fldChar w:fldCharType="separate"/>
        </w:r>
        <w:r w:rsidR="00B67C23">
          <w:t>122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5" w:history="1">
        <w:r w:rsidRPr="009B7B1E">
          <w:t>131</w:t>
        </w:r>
        <w:r>
          <w:rPr>
            <w:rFonts w:asciiTheme="minorHAnsi" w:eastAsiaTheme="minorEastAsia" w:hAnsiTheme="minorHAnsi" w:cstheme="minorBidi"/>
            <w:sz w:val="22"/>
            <w:szCs w:val="22"/>
            <w:lang w:eastAsia="en-AU"/>
          </w:rPr>
          <w:tab/>
        </w:r>
        <w:r w:rsidRPr="009B7B1E">
          <w:t>Impact track—time for decision on application</w:t>
        </w:r>
        <w:r>
          <w:tab/>
        </w:r>
        <w:r>
          <w:fldChar w:fldCharType="begin"/>
        </w:r>
        <w:r>
          <w:instrText xml:space="preserve"> PAGEREF _Toc36023265 \h </w:instrText>
        </w:r>
        <w:r>
          <w:fldChar w:fldCharType="separate"/>
        </w:r>
        <w:r w:rsidR="00B67C23">
          <w:t>122</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66" w:history="1">
        <w:r w:rsidR="00911458" w:rsidRPr="009B7B1E">
          <w:t>Division 7.2.5</w:t>
        </w:r>
        <w:r w:rsidR="00911458">
          <w:rPr>
            <w:rFonts w:asciiTheme="minorHAnsi" w:eastAsiaTheme="minorEastAsia" w:hAnsiTheme="minorHAnsi" w:cstheme="minorBidi"/>
            <w:b w:val="0"/>
            <w:sz w:val="22"/>
            <w:szCs w:val="22"/>
            <w:lang w:eastAsia="en-AU"/>
          </w:rPr>
          <w:tab/>
        </w:r>
        <w:r w:rsidR="00911458" w:rsidRPr="009B7B1E">
          <w:t>Development proposals not in development table and not exempted</w:t>
        </w:r>
        <w:r w:rsidR="00911458" w:rsidRPr="00911458">
          <w:rPr>
            <w:vanish/>
          </w:rPr>
          <w:tab/>
        </w:r>
        <w:r w:rsidR="00911458" w:rsidRPr="00911458">
          <w:rPr>
            <w:vanish/>
          </w:rPr>
          <w:fldChar w:fldCharType="begin"/>
        </w:r>
        <w:r w:rsidR="00911458" w:rsidRPr="00911458">
          <w:rPr>
            <w:vanish/>
          </w:rPr>
          <w:instrText xml:space="preserve"> PAGEREF _Toc36023266 \h </w:instrText>
        </w:r>
        <w:r w:rsidR="00911458" w:rsidRPr="00911458">
          <w:rPr>
            <w:vanish/>
          </w:rPr>
        </w:r>
        <w:r w:rsidR="00911458" w:rsidRPr="00911458">
          <w:rPr>
            <w:vanish/>
          </w:rPr>
          <w:fldChar w:fldCharType="separate"/>
        </w:r>
        <w:r w:rsidR="00B67C23">
          <w:rPr>
            <w:vanish/>
          </w:rPr>
          <w:t>123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7" w:history="1">
        <w:r w:rsidRPr="009B7B1E">
          <w:t>131A</w:t>
        </w:r>
        <w:r>
          <w:rPr>
            <w:rFonts w:asciiTheme="minorHAnsi" w:eastAsiaTheme="minorEastAsia" w:hAnsiTheme="minorHAnsi" w:cstheme="minorBidi"/>
            <w:sz w:val="22"/>
            <w:szCs w:val="22"/>
            <w:lang w:eastAsia="en-AU"/>
          </w:rPr>
          <w:tab/>
        </w:r>
        <w:r w:rsidRPr="009B7B1E">
          <w:t>Development proposal for lease variation in designated area</w:t>
        </w:r>
        <w:r>
          <w:tab/>
        </w:r>
        <w:r>
          <w:fldChar w:fldCharType="begin"/>
        </w:r>
        <w:r>
          <w:instrText xml:space="preserve"> PAGEREF _Toc36023267 \h </w:instrText>
        </w:r>
        <w:r>
          <w:fldChar w:fldCharType="separate"/>
        </w:r>
        <w:r w:rsidR="00B67C23">
          <w:t>123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8" w:history="1">
        <w:r w:rsidRPr="009B7B1E">
          <w:t>131B</w:t>
        </w:r>
        <w:r>
          <w:rPr>
            <w:rFonts w:asciiTheme="minorHAnsi" w:eastAsiaTheme="minorEastAsia" w:hAnsiTheme="minorHAnsi" w:cstheme="minorBidi"/>
            <w:sz w:val="22"/>
            <w:szCs w:val="22"/>
            <w:lang w:eastAsia="en-AU"/>
          </w:rPr>
          <w:tab/>
        </w:r>
        <w:r w:rsidRPr="009B7B1E">
          <w:t>Development proposal for lease variation other than in designated area</w:t>
        </w:r>
        <w:r>
          <w:tab/>
        </w:r>
        <w:r>
          <w:fldChar w:fldCharType="begin"/>
        </w:r>
        <w:r>
          <w:instrText xml:space="preserve"> PAGEREF _Toc36023268 \h </w:instrText>
        </w:r>
        <w:r>
          <w:fldChar w:fldCharType="separate"/>
        </w:r>
        <w:r w:rsidR="00B67C23">
          <w:t>124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69" w:history="1">
        <w:r w:rsidRPr="009B7B1E">
          <w:t>132</w:t>
        </w:r>
        <w:r>
          <w:rPr>
            <w:rFonts w:asciiTheme="minorHAnsi" w:eastAsiaTheme="minorEastAsia" w:hAnsiTheme="minorHAnsi" w:cstheme="minorBidi"/>
            <w:sz w:val="22"/>
            <w:szCs w:val="22"/>
            <w:lang w:eastAsia="en-AU"/>
          </w:rPr>
          <w:tab/>
        </w:r>
        <w:r w:rsidRPr="009B7B1E">
          <w:t>Impact track applicable to development proposals not otherwise provided for</w:t>
        </w:r>
        <w:r>
          <w:tab/>
        </w:r>
        <w:r>
          <w:fldChar w:fldCharType="begin"/>
        </w:r>
        <w:r>
          <w:instrText xml:space="preserve"> PAGEREF _Toc36023269 \h </w:instrText>
        </w:r>
        <w:r>
          <w:fldChar w:fldCharType="separate"/>
        </w:r>
        <w:r w:rsidR="00B67C23">
          <w:t>125</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70" w:history="1">
        <w:r w:rsidR="00911458" w:rsidRPr="009B7B1E">
          <w:t>Division 7.2.6</w:t>
        </w:r>
        <w:r w:rsidR="00911458">
          <w:rPr>
            <w:rFonts w:asciiTheme="minorHAnsi" w:eastAsiaTheme="minorEastAsia" w:hAnsiTheme="minorHAnsi" w:cstheme="minorBidi"/>
            <w:b w:val="0"/>
            <w:sz w:val="22"/>
            <w:szCs w:val="22"/>
            <w:lang w:eastAsia="en-AU"/>
          </w:rPr>
          <w:tab/>
        </w:r>
        <w:r w:rsidR="00911458" w:rsidRPr="009B7B1E">
          <w:t>Exempt development</w:t>
        </w:r>
        <w:r w:rsidR="00911458" w:rsidRPr="00911458">
          <w:rPr>
            <w:vanish/>
          </w:rPr>
          <w:tab/>
        </w:r>
        <w:r w:rsidR="00911458" w:rsidRPr="00911458">
          <w:rPr>
            <w:vanish/>
          </w:rPr>
          <w:fldChar w:fldCharType="begin"/>
        </w:r>
        <w:r w:rsidR="00911458" w:rsidRPr="00911458">
          <w:rPr>
            <w:vanish/>
          </w:rPr>
          <w:instrText xml:space="preserve"> PAGEREF _Toc36023270 \h </w:instrText>
        </w:r>
        <w:r w:rsidR="00911458" w:rsidRPr="00911458">
          <w:rPr>
            <w:vanish/>
          </w:rPr>
        </w:r>
        <w:r w:rsidR="00911458" w:rsidRPr="00911458">
          <w:rPr>
            <w:vanish/>
          </w:rPr>
          <w:fldChar w:fldCharType="separate"/>
        </w:r>
        <w:r w:rsidR="00B67C23">
          <w:rPr>
            <w:vanish/>
          </w:rPr>
          <w:t>125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1" w:history="1">
        <w:r w:rsidRPr="009B7B1E">
          <w:t>133</w:t>
        </w:r>
        <w:r>
          <w:rPr>
            <w:rFonts w:asciiTheme="minorHAnsi" w:eastAsiaTheme="minorEastAsia" w:hAnsiTheme="minorHAnsi" w:cstheme="minorBidi"/>
            <w:sz w:val="22"/>
            <w:szCs w:val="22"/>
            <w:lang w:eastAsia="en-AU"/>
          </w:rPr>
          <w:tab/>
        </w:r>
        <w:r w:rsidRPr="009B7B1E">
          <w:t xml:space="preserve">What is an </w:t>
        </w:r>
        <w:r w:rsidRPr="009B7B1E">
          <w:rPr>
            <w:i/>
          </w:rPr>
          <w:t>exempt development</w:t>
        </w:r>
        <w:r w:rsidRPr="009B7B1E">
          <w:t>?</w:t>
        </w:r>
        <w:r>
          <w:tab/>
        </w:r>
        <w:r>
          <w:fldChar w:fldCharType="begin"/>
        </w:r>
        <w:r>
          <w:instrText xml:space="preserve"> PAGEREF _Toc36023271 \h </w:instrText>
        </w:r>
        <w:r>
          <w:fldChar w:fldCharType="separate"/>
        </w:r>
        <w:r w:rsidR="00B67C23">
          <w:t>125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2" w:history="1">
        <w:r w:rsidRPr="009B7B1E">
          <w:t>134</w:t>
        </w:r>
        <w:r>
          <w:rPr>
            <w:rFonts w:asciiTheme="minorHAnsi" w:eastAsiaTheme="minorEastAsia" w:hAnsiTheme="minorHAnsi" w:cstheme="minorBidi"/>
            <w:sz w:val="22"/>
            <w:szCs w:val="22"/>
            <w:lang w:eastAsia="en-AU"/>
          </w:rPr>
          <w:tab/>
        </w:r>
        <w:r w:rsidRPr="009B7B1E">
          <w:t>Exempt development—authorised use</w:t>
        </w:r>
        <w:r>
          <w:tab/>
        </w:r>
        <w:r>
          <w:fldChar w:fldCharType="begin"/>
        </w:r>
        <w:r>
          <w:instrText xml:space="preserve"> PAGEREF _Toc36023272 \h </w:instrText>
        </w:r>
        <w:r>
          <w:fldChar w:fldCharType="separate"/>
        </w:r>
        <w:r w:rsidR="00B67C23">
          <w:t>126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3" w:history="1">
        <w:r w:rsidRPr="009B7B1E">
          <w:t>135</w:t>
        </w:r>
        <w:r>
          <w:rPr>
            <w:rFonts w:asciiTheme="minorHAnsi" w:eastAsiaTheme="minorEastAsia" w:hAnsiTheme="minorHAnsi" w:cstheme="minorBidi"/>
            <w:sz w:val="22"/>
            <w:szCs w:val="22"/>
            <w:lang w:eastAsia="en-AU"/>
          </w:rPr>
          <w:tab/>
        </w:r>
        <w:r w:rsidRPr="009B7B1E">
          <w:t>Exempt development—no need for application or approval</w:t>
        </w:r>
        <w:r>
          <w:tab/>
        </w:r>
        <w:r>
          <w:fldChar w:fldCharType="begin"/>
        </w:r>
        <w:r>
          <w:instrText xml:space="preserve"> PAGEREF _Toc36023273 \h </w:instrText>
        </w:r>
        <w:r>
          <w:fldChar w:fldCharType="separate"/>
        </w:r>
        <w:r w:rsidR="00B67C23">
          <w:t>130</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74" w:history="1">
        <w:r w:rsidR="00911458" w:rsidRPr="009B7B1E">
          <w:t>Division 7.2.7</w:t>
        </w:r>
        <w:r w:rsidR="00911458">
          <w:rPr>
            <w:rFonts w:asciiTheme="minorHAnsi" w:eastAsiaTheme="minorEastAsia" w:hAnsiTheme="minorHAnsi" w:cstheme="minorBidi"/>
            <w:b w:val="0"/>
            <w:sz w:val="22"/>
            <w:szCs w:val="22"/>
            <w:lang w:eastAsia="en-AU"/>
          </w:rPr>
          <w:tab/>
        </w:r>
        <w:r w:rsidR="00911458" w:rsidRPr="009B7B1E">
          <w:t>Prohibited development</w:t>
        </w:r>
        <w:r w:rsidR="00911458" w:rsidRPr="00911458">
          <w:rPr>
            <w:vanish/>
          </w:rPr>
          <w:tab/>
        </w:r>
        <w:r w:rsidR="00911458" w:rsidRPr="00911458">
          <w:rPr>
            <w:vanish/>
          </w:rPr>
          <w:fldChar w:fldCharType="begin"/>
        </w:r>
        <w:r w:rsidR="00911458" w:rsidRPr="00911458">
          <w:rPr>
            <w:vanish/>
          </w:rPr>
          <w:instrText xml:space="preserve"> PAGEREF _Toc36023274 \h </w:instrText>
        </w:r>
        <w:r w:rsidR="00911458" w:rsidRPr="00911458">
          <w:rPr>
            <w:vanish/>
          </w:rPr>
        </w:r>
        <w:r w:rsidR="00911458" w:rsidRPr="00911458">
          <w:rPr>
            <w:vanish/>
          </w:rPr>
          <w:fldChar w:fldCharType="separate"/>
        </w:r>
        <w:r w:rsidR="00B67C23">
          <w:rPr>
            <w:vanish/>
          </w:rPr>
          <w:t>130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5" w:history="1">
        <w:r w:rsidRPr="009B7B1E">
          <w:t>136</w:t>
        </w:r>
        <w:r>
          <w:rPr>
            <w:rFonts w:asciiTheme="minorHAnsi" w:eastAsiaTheme="minorEastAsia" w:hAnsiTheme="minorHAnsi" w:cstheme="minorBidi"/>
            <w:sz w:val="22"/>
            <w:szCs w:val="22"/>
            <w:lang w:eastAsia="en-AU"/>
          </w:rPr>
          <w:tab/>
        </w:r>
        <w:r w:rsidRPr="009B7B1E">
          <w:t>Certain development in future urban area prohibited</w:t>
        </w:r>
        <w:r>
          <w:tab/>
        </w:r>
        <w:r>
          <w:fldChar w:fldCharType="begin"/>
        </w:r>
        <w:r>
          <w:instrText xml:space="preserve"> PAGEREF _Toc36023275 \h </w:instrText>
        </w:r>
        <w:r>
          <w:fldChar w:fldCharType="separate"/>
        </w:r>
        <w:r w:rsidR="00B67C23">
          <w:t>130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6" w:history="1">
        <w:r w:rsidRPr="009B7B1E">
          <w:t>136A</w:t>
        </w:r>
        <w:r>
          <w:rPr>
            <w:rFonts w:asciiTheme="minorHAnsi" w:eastAsiaTheme="minorEastAsia" w:hAnsiTheme="minorHAnsi" w:cstheme="minorBidi"/>
            <w:sz w:val="22"/>
            <w:szCs w:val="22"/>
            <w:lang w:eastAsia="en-AU"/>
          </w:rPr>
          <w:tab/>
        </w:r>
        <w:r w:rsidRPr="009B7B1E">
          <w:t>Development applications for prohibited development</w:t>
        </w:r>
        <w:r>
          <w:tab/>
        </w:r>
        <w:r>
          <w:fldChar w:fldCharType="begin"/>
        </w:r>
        <w:r>
          <w:instrText xml:space="preserve"> PAGEREF _Toc36023276 \h </w:instrText>
        </w:r>
        <w:r>
          <w:fldChar w:fldCharType="separate"/>
        </w:r>
        <w:r w:rsidR="00B67C23">
          <w:t>130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7" w:history="1">
        <w:r w:rsidRPr="009B7B1E">
          <w:t>137</w:t>
        </w:r>
        <w:r>
          <w:rPr>
            <w:rFonts w:asciiTheme="minorHAnsi" w:eastAsiaTheme="minorEastAsia" w:hAnsiTheme="minorHAnsi" w:cstheme="minorBidi"/>
            <w:sz w:val="22"/>
            <w:szCs w:val="22"/>
            <w:lang w:eastAsia="en-AU"/>
          </w:rPr>
          <w:tab/>
        </w:r>
        <w:r w:rsidRPr="009B7B1E">
          <w:t>Applications for development approval in relation to use for otherwise prohibited development</w:t>
        </w:r>
        <w:r>
          <w:tab/>
        </w:r>
        <w:r>
          <w:fldChar w:fldCharType="begin"/>
        </w:r>
        <w:r>
          <w:instrText xml:space="preserve"> PAGEREF _Toc36023277 \h </w:instrText>
        </w:r>
        <w:r>
          <w:fldChar w:fldCharType="separate"/>
        </w:r>
        <w:r w:rsidR="00B67C23">
          <w:t>131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8" w:history="1">
        <w:r w:rsidRPr="009B7B1E">
          <w:t>137AA</w:t>
        </w:r>
        <w:r>
          <w:rPr>
            <w:rFonts w:asciiTheme="minorHAnsi" w:eastAsiaTheme="minorEastAsia" w:hAnsiTheme="minorHAnsi" w:cstheme="minorBidi"/>
            <w:sz w:val="22"/>
            <w:szCs w:val="22"/>
            <w:lang w:eastAsia="en-AU"/>
          </w:rPr>
          <w:tab/>
        </w:r>
        <w:r w:rsidRPr="009B7B1E">
          <w:t>Applications in anticipation of territory plan variation—made before draft plan variation prepared</w:t>
        </w:r>
        <w:r>
          <w:tab/>
        </w:r>
        <w:r>
          <w:fldChar w:fldCharType="begin"/>
        </w:r>
        <w:r>
          <w:instrText xml:space="preserve"> PAGEREF _Toc36023278 \h </w:instrText>
        </w:r>
        <w:r>
          <w:fldChar w:fldCharType="separate"/>
        </w:r>
        <w:r w:rsidR="00B67C23">
          <w:t>132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79" w:history="1">
        <w:r w:rsidRPr="009B7B1E">
          <w:t>137AB</w:t>
        </w:r>
        <w:r>
          <w:rPr>
            <w:rFonts w:asciiTheme="minorHAnsi" w:eastAsiaTheme="minorEastAsia" w:hAnsiTheme="minorHAnsi" w:cstheme="minorBidi"/>
            <w:sz w:val="22"/>
            <w:szCs w:val="22"/>
            <w:lang w:eastAsia="en-AU"/>
          </w:rPr>
          <w:tab/>
        </w:r>
        <w:r w:rsidRPr="009B7B1E">
          <w:t>Applications in anticipation of territory plan variation—made after draft plan variation prepared</w:t>
        </w:r>
        <w:r>
          <w:tab/>
        </w:r>
        <w:r>
          <w:fldChar w:fldCharType="begin"/>
        </w:r>
        <w:r>
          <w:instrText xml:space="preserve"> PAGEREF _Toc36023279 \h </w:instrText>
        </w:r>
        <w:r>
          <w:fldChar w:fldCharType="separate"/>
        </w:r>
        <w:r w:rsidR="00B67C23">
          <w:t>133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0" w:history="1">
        <w:r w:rsidRPr="009B7B1E">
          <w:t>137AC</w:t>
        </w:r>
        <w:r>
          <w:rPr>
            <w:rFonts w:asciiTheme="minorHAnsi" w:eastAsiaTheme="minorEastAsia" w:hAnsiTheme="minorHAnsi" w:cstheme="minorBidi"/>
            <w:sz w:val="22"/>
            <w:szCs w:val="22"/>
            <w:lang w:eastAsia="en-AU"/>
          </w:rPr>
          <w:tab/>
        </w:r>
        <w:r w:rsidRPr="009B7B1E">
          <w:t>Declaration for development encroaching on adjoining territory land if development prohibited</w:t>
        </w:r>
        <w:r>
          <w:tab/>
        </w:r>
        <w:r>
          <w:fldChar w:fldCharType="begin"/>
        </w:r>
        <w:r>
          <w:instrText xml:space="preserve"> PAGEREF _Toc36023280 \h </w:instrText>
        </w:r>
        <w:r>
          <w:fldChar w:fldCharType="separate"/>
        </w:r>
        <w:r w:rsidR="00B67C23">
          <w:t>135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1" w:history="1">
        <w:r w:rsidRPr="009B7B1E">
          <w:t>137AD</w:t>
        </w:r>
        <w:r>
          <w:rPr>
            <w:rFonts w:asciiTheme="minorHAnsi" w:eastAsiaTheme="minorEastAsia" w:hAnsiTheme="minorHAnsi" w:cstheme="minorBidi"/>
            <w:sz w:val="22"/>
            <w:szCs w:val="22"/>
            <w:lang w:eastAsia="en-AU"/>
          </w:rPr>
          <w:tab/>
        </w:r>
        <w:r w:rsidRPr="009B7B1E">
          <w:t>Applications for development encroaching on adjoining territory land if development prohibited</w:t>
        </w:r>
        <w:r>
          <w:tab/>
        </w:r>
        <w:r>
          <w:fldChar w:fldCharType="begin"/>
        </w:r>
        <w:r>
          <w:instrText xml:space="preserve"> PAGEREF _Toc36023281 \h </w:instrText>
        </w:r>
        <w:r>
          <w:fldChar w:fldCharType="separate"/>
        </w:r>
        <w:r w:rsidR="00B67C23">
          <w:t>136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82" w:history="1">
        <w:r w:rsidR="00911458" w:rsidRPr="009B7B1E">
          <w:t>Part 7.2A</w:t>
        </w:r>
        <w:r w:rsidR="00911458">
          <w:rPr>
            <w:rFonts w:asciiTheme="minorHAnsi" w:eastAsiaTheme="minorEastAsia" w:hAnsiTheme="minorHAnsi" w:cstheme="minorBidi"/>
            <w:b w:val="0"/>
            <w:sz w:val="22"/>
            <w:szCs w:val="22"/>
            <w:lang w:eastAsia="en-AU"/>
          </w:rPr>
          <w:tab/>
        </w:r>
        <w:r w:rsidR="00911458" w:rsidRPr="009B7B1E">
          <w:t>Capital Metro facilitation</w:t>
        </w:r>
        <w:r w:rsidR="00911458" w:rsidRPr="00911458">
          <w:rPr>
            <w:vanish/>
          </w:rPr>
          <w:tab/>
        </w:r>
        <w:r w:rsidR="00911458" w:rsidRPr="00911458">
          <w:rPr>
            <w:vanish/>
          </w:rPr>
          <w:fldChar w:fldCharType="begin"/>
        </w:r>
        <w:r w:rsidR="00911458" w:rsidRPr="00911458">
          <w:rPr>
            <w:vanish/>
          </w:rPr>
          <w:instrText xml:space="preserve"> PAGEREF _Toc36023282 \h </w:instrText>
        </w:r>
        <w:r w:rsidR="00911458" w:rsidRPr="00911458">
          <w:rPr>
            <w:vanish/>
          </w:rPr>
        </w:r>
        <w:r w:rsidR="00911458" w:rsidRPr="00911458">
          <w:rPr>
            <w:vanish/>
          </w:rPr>
          <w:fldChar w:fldCharType="separate"/>
        </w:r>
        <w:r w:rsidR="00B67C23">
          <w:rPr>
            <w:vanish/>
          </w:rPr>
          <w:t>138</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83" w:history="1">
        <w:r w:rsidR="00911458" w:rsidRPr="009B7B1E">
          <w:t>Division 7.2A.1</w:t>
        </w:r>
        <w:r w:rsidR="00911458">
          <w:rPr>
            <w:rFonts w:asciiTheme="minorHAnsi" w:eastAsiaTheme="minorEastAsia" w:hAnsiTheme="minorHAnsi" w:cstheme="minorBidi"/>
            <w:b w:val="0"/>
            <w:sz w:val="22"/>
            <w:szCs w:val="22"/>
            <w:lang w:eastAsia="en-AU"/>
          </w:rPr>
          <w:tab/>
        </w:r>
        <w:r w:rsidR="00911458" w:rsidRPr="009B7B1E">
          <w:t>Preliminary</w:t>
        </w:r>
        <w:r w:rsidR="00911458" w:rsidRPr="00911458">
          <w:rPr>
            <w:vanish/>
          </w:rPr>
          <w:tab/>
        </w:r>
        <w:r w:rsidR="00911458" w:rsidRPr="00911458">
          <w:rPr>
            <w:vanish/>
          </w:rPr>
          <w:fldChar w:fldCharType="begin"/>
        </w:r>
        <w:r w:rsidR="00911458" w:rsidRPr="00911458">
          <w:rPr>
            <w:vanish/>
          </w:rPr>
          <w:instrText xml:space="preserve"> PAGEREF _Toc36023283 \h </w:instrText>
        </w:r>
        <w:r w:rsidR="00911458" w:rsidRPr="00911458">
          <w:rPr>
            <w:vanish/>
          </w:rPr>
        </w:r>
        <w:r w:rsidR="00911458" w:rsidRPr="00911458">
          <w:rPr>
            <w:vanish/>
          </w:rPr>
          <w:fldChar w:fldCharType="separate"/>
        </w:r>
        <w:r w:rsidR="00B67C23">
          <w:rPr>
            <w:vanish/>
          </w:rPr>
          <w:t>138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4" w:history="1">
        <w:r w:rsidRPr="009B7B1E">
          <w:t>137A</w:t>
        </w:r>
        <w:r>
          <w:rPr>
            <w:rFonts w:asciiTheme="minorHAnsi" w:eastAsiaTheme="minorEastAsia" w:hAnsiTheme="minorHAnsi" w:cstheme="minorBidi"/>
            <w:sz w:val="22"/>
            <w:szCs w:val="22"/>
            <w:lang w:eastAsia="en-AU"/>
          </w:rPr>
          <w:tab/>
        </w:r>
        <w:r w:rsidRPr="009B7B1E">
          <w:t xml:space="preserve">Meaning of </w:t>
        </w:r>
        <w:r w:rsidRPr="009B7B1E">
          <w:rPr>
            <w:i/>
          </w:rPr>
          <w:t>related to light rail</w:t>
        </w:r>
        <w:r>
          <w:tab/>
        </w:r>
        <w:r>
          <w:fldChar w:fldCharType="begin"/>
        </w:r>
        <w:r>
          <w:instrText xml:space="preserve"> PAGEREF _Toc36023284 \h </w:instrText>
        </w:r>
        <w:r>
          <w:fldChar w:fldCharType="separate"/>
        </w:r>
        <w:r w:rsidR="00B67C23">
          <w:t>138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85" w:history="1">
        <w:r w:rsidR="00911458" w:rsidRPr="009B7B1E">
          <w:t>Division 7.2A.2</w:t>
        </w:r>
        <w:r w:rsidR="00911458">
          <w:rPr>
            <w:rFonts w:asciiTheme="minorHAnsi" w:eastAsiaTheme="minorEastAsia" w:hAnsiTheme="minorHAnsi" w:cstheme="minorBidi"/>
            <w:b w:val="0"/>
            <w:sz w:val="22"/>
            <w:szCs w:val="22"/>
            <w:lang w:eastAsia="en-AU"/>
          </w:rPr>
          <w:tab/>
        </w:r>
        <w:r w:rsidR="00911458" w:rsidRPr="009B7B1E">
          <w:t>Light rail declaration</w:t>
        </w:r>
        <w:r w:rsidR="00911458" w:rsidRPr="00911458">
          <w:rPr>
            <w:vanish/>
          </w:rPr>
          <w:tab/>
        </w:r>
        <w:r w:rsidR="00911458" w:rsidRPr="00911458">
          <w:rPr>
            <w:vanish/>
          </w:rPr>
          <w:fldChar w:fldCharType="begin"/>
        </w:r>
        <w:r w:rsidR="00911458" w:rsidRPr="00911458">
          <w:rPr>
            <w:vanish/>
          </w:rPr>
          <w:instrText xml:space="preserve"> PAGEREF _Toc36023285 \h </w:instrText>
        </w:r>
        <w:r w:rsidR="00911458" w:rsidRPr="00911458">
          <w:rPr>
            <w:vanish/>
          </w:rPr>
        </w:r>
        <w:r w:rsidR="00911458" w:rsidRPr="00911458">
          <w:rPr>
            <w:vanish/>
          </w:rPr>
          <w:fldChar w:fldCharType="separate"/>
        </w:r>
        <w:r w:rsidR="00B67C23">
          <w:rPr>
            <w:vanish/>
          </w:rPr>
          <w:t>139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6" w:history="1">
        <w:r w:rsidRPr="009B7B1E">
          <w:t>137B</w:t>
        </w:r>
        <w:r>
          <w:rPr>
            <w:rFonts w:asciiTheme="minorHAnsi" w:eastAsiaTheme="minorEastAsia" w:hAnsiTheme="minorHAnsi" w:cstheme="minorBidi"/>
            <w:sz w:val="22"/>
            <w:szCs w:val="22"/>
            <w:lang w:eastAsia="en-AU"/>
          </w:rPr>
          <w:tab/>
        </w:r>
        <w:r w:rsidRPr="009B7B1E">
          <w:t>Authority may declare development proposal related to light rail</w:t>
        </w:r>
        <w:r>
          <w:tab/>
        </w:r>
        <w:r>
          <w:fldChar w:fldCharType="begin"/>
        </w:r>
        <w:r>
          <w:instrText xml:space="preserve"> PAGEREF _Toc36023286 \h </w:instrText>
        </w:r>
        <w:r>
          <w:fldChar w:fldCharType="separate"/>
        </w:r>
        <w:r w:rsidR="00B67C23">
          <w:t>139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7" w:history="1">
        <w:r w:rsidRPr="009B7B1E">
          <w:t>137C</w:t>
        </w:r>
        <w:r>
          <w:rPr>
            <w:rFonts w:asciiTheme="minorHAnsi" w:eastAsiaTheme="minorEastAsia" w:hAnsiTheme="minorHAnsi" w:cstheme="minorBidi"/>
            <w:sz w:val="22"/>
            <w:szCs w:val="22"/>
            <w:lang w:eastAsia="en-AU"/>
          </w:rPr>
          <w:tab/>
        </w:r>
        <w:r w:rsidRPr="009B7B1E">
          <w:t>Light rail declaration—time limit on proceedings</w:t>
        </w:r>
        <w:r>
          <w:tab/>
        </w:r>
        <w:r>
          <w:fldChar w:fldCharType="begin"/>
        </w:r>
        <w:r>
          <w:instrText xml:space="preserve"> PAGEREF _Toc36023287 \h </w:instrText>
        </w:r>
        <w:r>
          <w:fldChar w:fldCharType="separate"/>
        </w:r>
        <w:r w:rsidR="00B67C23">
          <w:t>139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88" w:history="1">
        <w:r w:rsidR="00911458" w:rsidRPr="009B7B1E">
          <w:t>Division 7.2A.3</w:t>
        </w:r>
        <w:r w:rsidR="00911458">
          <w:rPr>
            <w:rFonts w:asciiTheme="minorHAnsi" w:eastAsiaTheme="minorEastAsia" w:hAnsiTheme="minorHAnsi" w:cstheme="minorBidi"/>
            <w:b w:val="0"/>
            <w:sz w:val="22"/>
            <w:szCs w:val="22"/>
            <w:lang w:eastAsia="en-AU"/>
          </w:rPr>
          <w:tab/>
        </w:r>
        <w:r w:rsidR="00911458" w:rsidRPr="009B7B1E">
          <w:t>Effect of development proposal being related to light rail</w:t>
        </w:r>
        <w:r w:rsidR="00911458" w:rsidRPr="00911458">
          <w:rPr>
            <w:vanish/>
          </w:rPr>
          <w:tab/>
        </w:r>
        <w:r w:rsidR="00911458" w:rsidRPr="00911458">
          <w:rPr>
            <w:vanish/>
          </w:rPr>
          <w:fldChar w:fldCharType="begin"/>
        </w:r>
        <w:r w:rsidR="00911458" w:rsidRPr="00911458">
          <w:rPr>
            <w:vanish/>
          </w:rPr>
          <w:instrText xml:space="preserve"> PAGEREF _Toc36023288 \h </w:instrText>
        </w:r>
        <w:r w:rsidR="00911458" w:rsidRPr="00911458">
          <w:rPr>
            <w:vanish/>
          </w:rPr>
        </w:r>
        <w:r w:rsidR="00911458" w:rsidRPr="00911458">
          <w:rPr>
            <w:vanish/>
          </w:rPr>
          <w:fldChar w:fldCharType="separate"/>
        </w:r>
        <w:r w:rsidR="00B67C23">
          <w:rPr>
            <w:vanish/>
          </w:rPr>
          <w:t>140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89" w:history="1">
        <w:r w:rsidRPr="009B7B1E">
          <w:t>137D</w:t>
        </w:r>
        <w:r>
          <w:rPr>
            <w:rFonts w:asciiTheme="minorHAnsi" w:eastAsiaTheme="minorEastAsia" w:hAnsiTheme="minorHAnsi" w:cstheme="minorBidi"/>
            <w:sz w:val="22"/>
            <w:szCs w:val="22"/>
            <w:lang w:eastAsia="en-AU"/>
          </w:rPr>
          <w:tab/>
        </w:r>
        <w:r w:rsidRPr="009B7B1E">
          <w:t>Development related to light rail—time limit on proceedings</w:t>
        </w:r>
        <w:r>
          <w:tab/>
        </w:r>
        <w:r>
          <w:fldChar w:fldCharType="begin"/>
        </w:r>
        <w:r>
          <w:instrText xml:space="preserve"> PAGEREF _Toc36023289 \h </w:instrText>
        </w:r>
        <w:r>
          <w:fldChar w:fldCharType="separate"/>
        </w:r>
        <w:r w:rsidR="00B67C23">
          <w:t>140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290" w:history="1">
        <w:r w:rsidR="00911458" w:rsidRPr="009B7B1E">
          <w:t>Part 7.2B</w:t>
        </w:r>
        <w:r w:rsidR="00911458">
          <w:rPr>
            <w:rFonts w:asciiTheme="minorHAnsi" w:eastAsiaTheme="minorEastAsia" w:hAnsiTheme="minorHAnsi" w:cstheme="minorBidi"/>
            <w:b w:val="0"/>
            <w:sz w:val="22"/>
            <w:szCs w:val="22"/>
            <w:lang w:eastAsia="en-AU"/>
          </w:rPr>
          <w:tab/>
        </w:r>
        <w:r w:rsidR="00911458" w:rsidRPr="009B7B1E">
          <w:t>Pre-application matters</w:t>
        </w:r>
        <w:r w:rsidR="00911458" w:rsidRPr="00911458">
          <w:rPr>
            <w:vanish/>
          </w:rPr>
          <w:tab/>
        </w:r>
        <w:r w:rsidR="00911458" w:rsidRPr="00911458">
          <w:rPr>
            <w:vanish/>
          </w:rPr>
          <w:fldChar w:fldCharType="begin"/>
        </w:r>
        <w:r w:rsidR="00911458" w:rsidRPr="00911458">
          <w:rPr>
            <w:vanish/>
          </w:rPr>
          <w:instrText xml:space="preserve"> PAGEREF _Toc36023290 \h </w:instrText>
        </w:r>
        <w:r w:rsidR="00911458" w:rsidRPr="00911458">
          <w:rPr>
            <w:vanish/>
          </w:rPr>
        </w:r>
        <w:r w:rsidR="00911458" w:rsidRPr="00911458">
          <w:rPr>
            <w:vanish/>
          </w:rPr>
          <w:fldChar w:fldCharType="separate"/>
        </w:r>
        <w:r w:rsidR="00B67C23">
          <w:rPr>
            <w:vanish/>
          </w:rPr>
          <w:t>141</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91" w:history="1">
        <w:r w:rsidR="00911458" w:rsidRPr="009B7B1E">
          <w:t>Division 7.2B.1</w:t>
        </w:r>
        <w:r w:rsidR="00911458">
          <w:rPr>
            <w:rFonts w:asciiTheme="minorHAnsi" w:eastAsiaTheme="minorEastAsia" w:hAnsiTheme="minorHAnsi" w:cstheme="minorBidi"/>
            <w:b w:val="0"/>
            <w:sz w:val="22"/>
            <w:szCs w:val="22"/>
            <w:lang w:eastAsia="en-AU"/>
          </w:rPr>
          <w:tab/>
        </w:r>
        <w:r w:rsidR="00911458" w:rsidRPr="009B7B1E">
          <w:t>Planning and land authority to advise on development proposals</w:t>
        </w:r>
        <w:r w:rsidR="00911458" w:rsidRPr="00911458">
          <w:rPr>
            <w:vanish/>
          </w:rPr>
          <w:tab/>
        </w:r>
        <w:r w:rsidR="00911458" w:rsidRPr="00911458">
          <w:rPr>
            <w:vanish/>
          </w:rPr>
          <w:fldChar w:fldCharType="begin"/>
        </w:r>
        <w:r w:rsidR="00911458" w:rsidRPr="00911458">
          <w:rPr>
            <w:vanish/>
          </w:rPr>
          <w:instrText xml:space="preserve"> PAGEREF _Toc36023291 \h </w:instrText>
        </w:r>
        <w:r w:rsidR="00911458" w:rsidRPr="00911458">
          <w:rPr>
            <w:vanish/>
          </w:rPr>
        </w:r>
        <w:r w:rsidR="00911458" w:rsidRPr="00911458">
          <w:rPr>
            <w:vanish/>
          </w:rPr>
          <w:fldChar w:fldCharType="separate"/>
        </w:r>
        <w:r w:rsidR="00B67C23">
          <w:rPr>
            <w:vanish/>
          </w:rPr>
          <w:t>141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2" w:history="1">
        <w:r w:rsidRPr="009B7B1E">
          <w:t>138</w:t>
        </w:r>
        <w:r>
          <w:rPr>
            <w:rFonts w:asciiTheme="minorHAnsi" w:eastAsiaTheme="minorEastAsia" w:hAnsiTheme="minorHAnsi" w:cstheme="minorBidi"/>
            <w:sz w:val="22"/>
            <w:szCs w:val="22"/>
            <w:lang w:eastAsia="en-AU"/>
          </w:rPr>
          <w:tab/>
        </w:r>
        <w:r w:rsidRPr="009B7B1E">
          <w:t>Consideration of development proposals</w:t>
        </w:r>
        <w:r>
          <w:tab/>
        </w:r>
        <w:r>
          <w:fldChar w:fldCharType="begin"/>
        </w:r>
        <w:r>
          <w:instrText xml:space="preserve"> PAGEREF _Toc36023292 \h </w:instrText>
        </w:r>
        <w:r>
          <w:fldChar w:fldCharType="separate"/>
        </w:r>
        <w:r w:rsidR="00B67C23">
          <w:t>141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93" w:history="1">
        <w:r w:rsidR="00911458" w:rsidRPr="009B7B1E">
          <w:t>Division 7.2B.2</w:t>
        </w:r>
        <w:r w:rsidR="00911458">
          <w:rPr>
            <w:rFonts w:asciiTheme="minorHAnsi" w:eastAsiaTheme="minorEastAsia" w:hAnsiTheme="minorHAnsi" w:cstheme="minorBidi"/>
            <w:b w:val="0"/>
            <w:sz w:val="22"/>
            <w:szCs w:val="22"/>
            <w:lang w:eastAsia="en-AU"/>
          </w:rPr>
          <w:tab/>
        </w:r>
        <w:r w:rsidR="00911458" w:rsidRPr="009B7B1E">
          <w:t>Environmental significance opinions</w:t>
        </w:r>
        <w:r w:rsidR="00911458" w:rsidRPr="00911458">
          <w:rPr>
            <w:vanish/>
          </w:rPr>
          <w:tab/>
        </w:r>
        <w:r w:rsidR="00911458" w:rsidRPr="00911458">
          <w:rPr>
            <w:vanish/>
          </w:rPr>
          <w:fldChar w:fldCharType="begin"/>
        </w:r>
        <w:r w:rsidR="00911458" w:rsidRPr="00911458">
          <w:rPr>
            <w:vanish/>
          </w:rPr>
          <w:instrText xml:space="preserve"> PAGEREF _Toc36023293 \h </w:instrText>
        </w:r>
        <w:r w:rsidR="00911458" w:rsidRPr="00911458">
          <w:rPr>
            <w:vanish/>
          </w:rPr>
        </w:r>
        <w:r w:rsidR="00911458" w:rsidRPr="00911458">
          <w:rPr>
            <w:vanish/>
          </w:rPr>
          <w:fldChar w:fldCharType="separate"/>
        </w:r>
        <w:r w:rsidR="00B67C23">
          <w:rPr>
            <w:vanish/>
          </w:rPr>
          <w:t>143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4" w:history="1">
        <w:r w:rsidRPr="009B7B1E">
          <w:t>138AA</w:t>
        </w:r>
        <w:r>
          <w:rPr>
            <w:rFonts w:asciiTheme="minorHAnsi" w:eastAsiaTheme="minorEastAsia" w:hAnsiTheme="minorHAnsi" w:cstheme="minorBidi"/>
            <w:sz w:val="22"/>
            <w:szCs w:val="22"/>
            <w:lang w:eastAsia="en-AU"/>
          </w:rPr>
          <w:tab/>
        </w:r>
        <w:r w:rsidRPr="009B7B1E">
          <w:t>Impact track proposals if not likely to have significant adverse environmental impact</w:t>
        </w:r>
        <w:r>
          <w:tab/>
        </w:r>
        <w:r>
          <w:fldChar w:fldCharType="begin"/>
        </w:r>
        <w:r>
          <w:instrText xml:space="preserve"> PAGEREF _Toc36023294 \h </w:instrText>
        </w:r>
        <w:r>
          <w:fldChar w:fldCharType="separate"/>
        </w:r>
        <w:r w:rsidR="00B67C23">
          <w:t>143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5" w:history="1">
        <w:r w:rsidRPr="009B7B1E">
          <w:t>138AB</w:t>
        </w:r>
        <w:r>
          <w:rPr>
            <w:rFonts w:asciiTheme="minorHAnsi" w:eastAsiaTheme="minorEastAsia" w:hAnsiTheme="minorHAnsi" w:cstheme="minorBidi"/>
            <w:sz w:val="22"/>
            <w:szCs w:val="22"/>
            <w:lang w:eastAsia="en-AU"/>
          </w:rPr>
          <w:tab/>
        </w:r>
        <w:r w:rsidRPr="009B7B1E">
          <w:t>Deciding environmental significance opinion applications</w:t>
        </w:r>
        <w:r>
          <w:tab/>
        </w:r>
        <w:r>
          <w:fldChar w:fldCharType="begin"/>
        </w:r>
        <w:r>
          <w:instrText xml:space="preserve"> PAGEREF _Toc36023295 \h </w:instrText>
        </w:r>
        <w:r>
          <w:fldChar w:fldCharType="separate"/>
        </w:r>
        <w:r w:rsidR="00B67C23">
          <w:t>144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6" w:history="1">
        <w:r w:rsidRPr="009B7B1E">
          <w:t>138AC</w:t>
        </w:r>
        <w:r>
          <w:rPr>
            <w:rFonts w:asciiTheme="minorHAnsi" w:eastAsiaTheme="minorEastAsia" w:hAnsiTheme="minorHAnsi" w:cstheme="minorBidi"/>
            <w:sz w:val="22"/>
            <w:szCs w:val="22"/>
            <w:lang w:eastAsia="en-AU"/>
          </w:rPr>
          <w:tab/>
        </w:r>
        <w:r w:rsidRPr="009B7B1E">
          <w:t>Costs of environmental significance opinion</w:t>
        </w:r>
        <w:r>
          <w:tab/>
        </w:r>
        <w:r>
          <w:fldChar w:fldCharType="begin"/>
        </w:r>
        <w:r>
          <w:instrText xml:space="preserve"> PAGEREF _Toc36023296 \h </w:instrText>
        </w:r>
        <w:r>
          <w:fldChar w:fldCharType="separate"/>
        </w:r>
        <w:r w:rsidR="00B67C23">
          <w:t>146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7" w:history="1">
        <w:r w:rsidRPr="009B7B1E">
          <w:t>138AD</w:t>
        </w:r>
        <w:r>
          <w:rPr>
            <w:rFonts w:asciiTheme="minorHAnsi" w:eastAsiaTheme="minorEastAsia" w:hAnsiTheme="minorHAnsi" w:cstheme="minorBidi"/>
            <w:sz w:val="22"/>
            <w:szCs w:val="22"/>
            <w:lang w:eastAsia="en-AU"/>
          </w:rPr>
          <w:tab/>
        </w:r>
        <w:r w:rsidRPr="009B7B1E">
          <w:t>Requirements in relation to environmental significance opinions</w:t>
        </w:r>
        <w:r>
          <w:tab/>
        </w:r>
        <w:r>
          <w:fldChar w:fldCharType="begin"/>
        </w:r>
        <w:r>
          <w:instrText xml:space="preserve"> PAGEREF _Toc36023297 \h </w:instrText>
        </w:r>
        <w:r>
          <w:fldChar w:fldCharType="separate"/>
        </w:r>
        <w:r w:rsidR="00B67C23">
          <w:t>146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298" w:history="1">
        <w:r w:rsidR="00911458" w:rsidRPr="009B7B1E">
          <w:t>Division 7.2B.3</w:t>
        </w:r>
        <w:r w:rsidR="00911458">
          <w:rPr>
            <w:rFonts w:asciiTheme="minorHAnsi" w:eastAsiaTheme="minorEastAsia" w:hAnsiTheme="minorHAnsi" w:cstheme="minorBidi"/>
            <w:b w:val="0"/>
            <w:sz w:val="22"/>
            <w:szCs w:val="22"/>
            <w:lang w:eastAsia="en-AU"/>
          </w:rPr>
          <w:tab/>
        </w:r>
        <w:r w:rsidR="00911458" w:rsidRPr="009B7B1E">
          <w:t>Community consultation</w:t>
        </w:r>
        <w:r w:rsidR="00911458" w:rsidRPr="00911458">
          <w:rPr>
            <w:vanish/>
          </w:rPr>
          <w:tab/>
        </w:r>
        <w:r w:rsidR="00911458" w:rsidRPr="00911458">
          <w:rPr>
            <w:vanish/>
          </w:rPr>
          <w:fldChar w:fldCharType="begin"/>
        </w:r>
        <w:r w:rsidR="00911458" w:rsidRPr="00911458">
          <w:rPr>
            <w:vanish/>
          </w:rPr>
          <w:instrText xml:space="preserve"> PAGEREF _Toc36023298 \h </w:instrText>
        </w:r>
        <w:r w:rsidR="00911458" w:rsidRPr="00911458">
          <w:rPr>
            <w:vanish/>
          </w:rPr>
        </w:r>
        <w:r w:rsidR="00911458" w:rsidRPr="00911458">
          <w:rPr>
            <w:vanish/>
          </w:rPr>
          <w:fldChar w:fldCharType="separate"/>
        </w:r>
        <w:r w:rsidR="00B67C23">
          <w:rPr>
            <w:vanish/>
          </w:rPr>
          <w:t>147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299" w:history="1">
        <w:r w:rsidRPr="009B7B1E">
          <w:t>138AE</w:t>
        </w:r>
        <w:r>
          <w:rPr>
            <w:rFonts w:asciiTheme="minorHAnsi" w:eastAsiaTheme="minorEastAsia" w:hAnsiTheme="minorHAnsi" w:cstheme="minorBidi"/>
            <w:sz w:val="22"/>
            <w:szCs w:val="22"/>
            <w:lang w:eastAsia="en-AU"/>
          </w:rPr>
          <w:tab/>
        </w:r>
        <w:r w:rsidRPr="009B7B1E">
          <w:t>Community consultation for certain development proposals</w:t>
        </w:r>
        <w:r>
          <w:tab/>
        </w:r>
        <w:r>
          <w:fldChar w:fldCharType="begin"/>
        </w:r>
        <w:r>
          <w:instrText xml:space="preserve"> PAGEREF _Toc36023299 \h </w:instrText>
        </w:r>
        <w:r>
          <w:fldChar w:fldCharType="separate"/>
        </w:r>
        <w:r w:rsidR="00B67C23">
          <w:t>147</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300" w:history="1">
        <w:r w:rsidRPr="009B7B1E">
          <w:t>138AF</w:t>
        </w:r>
        <w:r>
          <w:rPr>
            <w:rFonts w:asciiTheme="minorHAnsi" w:eastAsiaTheme="minorEastAsia" w:hAnsiTheme="minorHAnsi" w:cstheme="minorBidi"/>
            <w:sz w:val="22"/>
            <w:szCs w:val="22"/>
            <w:lang w:eastAsia="en-AU"/>
          </w:rPr>
          <w:tab/>
        </w:r>
        <w:r w:rsidRPr="009B7B1E">
          <w:rPr>
            <w:lang w:eastAsia="en-AU"/>
          </w:rPr>
          <w:t>Community consultation guidelines</w:t>
        </w:r>
        <w:r>
          <w:tab/>
        </w:r>
        <w:r>
          <w:fldChar w:fldCharType="begin"/>
        </w:r>
        <w:r>
          <w:instrText xml:space="preserve"> PAGEREF _Toc36023300 \h </w:instrText>
        </w:r>
        <w:r>
          <w:fldChar w:fldCharType="separate"/>
        </w:r>
        <w:r w:rsidR="00B67C23">
          <w:t>148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01" w:history="1">
        <w:r w:rsidR="00911458" w:rsidRPr="009B7B1E">
          <w:t>Division 7.2B.4</w:t>
        </w:r>
        <w:r w:rsidR="00911458">
          <w:rPr>
            <w:rFonts w:asciiTheme="minorHAnsi" w:eastAsiaTheme="minorEastAsia" w:hAnsiTheme="minorHAnsi" w:cstheme="minorBidi"/>
            <w:b w:val="0"/>
            <w:sz w:val="22"/>
            <w:szCs w:val="22"/>
            <w:lang w:eastAsia="en-AU"/>
          </w:rPr>
          <w:tab/>
        </w:r>
        <w:r w:rsidR="00911458" w:rsidRPr="009B7B1E">
          <w:t>Design review panel advice</w:t>
        </w:r>
        <w:r w:rsidR="00911458" w:rsidRPr="00911458">
          <w:rPr>
            <w:vanish/>
          </w:rPr>
          <w:tab/>
        </w:r>
        <w:r w:rsidR="00911458" w:rsidRPr="00911458">
          <w:rPr>
            <w:vanish/>
          </w:rPr>
          <w:fldChar w:fldCharType="begin"/>
        </w:r>
        <w:r w:rsidR="00911458" w:rsidRPr="00911458">
          <w:rPr>
            <w:vanish/>
          </w:rPr>
          <w:instrText xml:space="preserve"> PAGEREF _Toc36023301 \h </w:instrText>
        </w:r>
        <w:r w:rsidR="00911458" w:rsidRPr="00911458">
          <w:rPr>
            <w:vanish/>
          </w:rPr>
        </w:r>
        <w:r w:rsidR="00911458" w:rsidRPr="00911458">
          <w:rPr>
            <w:vanish/>
          </w:rPr>
          <w:fldChar w:fldCharType="separate"/>
        </w:r>
        <w:r w:rsidR="00B67C23">
          <w:rPr>
            <w:vanish/>
          </w:rPr>
          <w:t>149</w:t>
        </w:r>
        <w:r w:rsidR="00911458" w:rsidRPr="00911458">
          <w:rPr>
            <w:vanish/>
          </w:rP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302" w:history="1">
        <w:r w:rsidR="00911458" w:rsidRPr="009B7B1E">
          <w:t>Subdivision 7.2B.4.1</w:t>
        </w:r>
        <w:r w:rsidR="00911458">
          <w:rPr>
            <w:rFonts w:asciiTheme="minorHAnsi" w:eastAsiaTheme="minorEastAsia" w:hAnsiTheme="minorHAnsi" w:cstheme="minorBidi"/>
            <w:b w:val="0"/>
            <w:sz w:val="22"/>
            <w:szCs w:val="22"/>
            <w:lang w:eastAsia="en-AU"/>
          </w:rPr>
          <w:tab/>
        </w:r>
        <w:r w:rsidR="00911458" w:rsidRPr="009B7B1E">
          <w:t>Design review panel</w:t>
        </w:r>
        <w:r w:rsidR="00911458" w:rsidRPr="00911458">
          <w:rPr>
            <w:vanish/>
          </w:rPr>
          <w:tab/>
        </w:r>
        <w:r w:rsidR="00911458" w:rsidRPr="00911458">
          <w:rPr>
            <w:vanish/>
          </w:rPr>
          <w:fldChar w:fldCharType="begin"/>
        </w:r>
        <w:r w:rsidR="00911458" w:rsidRPr="00911458">
          <w:rPr>
            <w:vanish/>
          </w:rPr>
          <w:instrText xml:space="preserve"> PAGEREF _Toc36023302 \h </w:instrText>
        </w:r>
        <w:r w:rsidR="00911458" w:rsidRPr="00911458">
          <w:rPr>
            <w:vanish/>
          </w:rPr>
        </w:r>
        <w:r w:rsidR="00911458" w:rsidRPr="00911458">
          <w:rPr>
            <w:vanish/>
          </w:rPr>
          <w:fldChar w:fldCharType="separate"/>
        </w:r>
        <w:r w:rsidR="00B67C23">
          <w:rPr>
            <w:vanish/>
          </w:rPr>
          <w:t>149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3" w:history="1">
        <w:r w:rsidRPr="009B7B1E">
          <w:t>138AG</w:t>
        </w:r>
        <w:r>
          <w:rPr>
            <w:rFonts w:asciiTheme="minorHAnsi" w:eastAsiaTheme="minorEastAsia" w:hAnsiTheme="minorHAnsi" w:cstheme="minorBidi"/>
            <w:sz w:val="22"/>
            <w:szCs w:val="22"/>
            <w:lang w:eastAsia="en-AU"/>
          </w:rPr>
          <w:tab/>
        </w:r>
        <w:r w:rsidRPr="009B7B1E">
          <w:t>Design review panel—establishment</w:t>
        </w:r>
        <w:r>
          <w:tab/>
        </w:r>
        <w:r>
          <w:fldChar w:fldCharType="begin"/>
        </w:r>
        <w:r>
          <w:instrText xml:space="preserve"> PAGEREF _Toc36023303 \h </w:instrText>
        </w:r>
        <w:r>
          <w:fldChar w:fldCharType="separate"/>
        </w:r>
        <w:r w:rsidR="00B67C23">
          <w:t>149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4" w:history="1">
        <w:r w:rsidRPr="009B7B1E">
          <w:t>138AH</w:t>
        </w:r>
        <w:r>
          <w:rPr>
            <w:rFonts w:asciiTheme="minorHAnsi" w:eastAsiaTheme="minorEastAsia" w:hAnsiTheme="minorHAnsi" w:cstheme="minorBidi"/>
            <w:sz w:val="22"/>
            <w:szCs w:val="22"/>
            <w:lang w:eastAsia="en-AU"/>
          </w:rPr>
          <w:tab/>
        </w:r>
        <w:r w:rsidRPr="009B7B1E">
          <w:t>Design review panel—functions</w:t>
        </w:r>
        <w:r>
          <w:tab/>
        </w:r>
        <w:r>
          <w:fldChar w:fldCharType="begin"/>
        </w:r>
        <w:r>
          <w:instrText xml:space="preserve"> PAGEREF _Toc36023304 \h </w:instrText>
        </w:r>
        <w:r>
          <w:fldChar w:fldCharType="separate"/>
        </w:r>
        <w:r w:rsidR="00B67C23">
          <w:t>149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5" w:history="1">
        <w:r w:rsidRPr="009B7B1E">
          <w:t>138AI</w:t>
        </w:r>
        <w:r>
          <w:rPr>
            <w:rFonts w:asciiTheme="minorHAnsi" w:eastAsiaTheme="minorEastAsia" w:hAnsiTheme="minorHAnsi" w:cstheme="minorBidi"/>
            <w:sz w:val="22"/>
            <w:szCs w:val="22"/>
            <w:lang w:eastAsia="en-AU"/>
          </w:rPr>
          <w:tab/>
        </w:r>
        <w:r w:rsidRPr="009B7B1E">
          <w:t>Design review panel—members</w:t>
        </w:r>
        <w:r>
          <w:tab/>
        </w:r>
        <w:r>
          <w:fldChar w:fldCharType="begin"/>
        </w:r>
        <w:r>
          <w:instrText xml:space="preserve"> PAGEREF _Toc36023305 \h </w:instrText>
        </w:r>
        <w:r>
          <w:fldChar w:fldCharType="separate"/>
        </w:r>
        <w:r w:rsidR="00B67C23">
          <w:t>149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6" w:history="1">
        <w:r w:rsidRPr="009B7B1E">
          <w:t>138AJ</w:t>
        </w:r>
        <w:r>
          <w:rPr>
            <w:rFonts w:asciiTheme="minorHAnsi" w:eastAsiaTheme="minorEastAsia" w:hAnsiTheme="minorHAnsi" w:cstheme="minorBidi"/>
            <w:sz w:val="22"/>
            <w:szCs w:val="22"/>
            <w:lang w:eastAsia="en-AU"/>
          </w:rPr>
          <w:tab/>
        </w:r>
        <w:r w:rsidRPr="009B7B1E">
          <w:t>Design review panel—rules</w:t>
        </w:r>
        <w:r>
          <w:tab/>
        </w:r>
        <w:r>
          <w:fldChar w:fldCharType="begin"/>
        </w:r>
        <w:r>
          <w:instrText xml:space="preserve"> PAGEREF _Toc36023306 \h </w:instrText>
        </w:r>
        <w:r>
          <w:fldChar w:fldCharType="separate"/>
        </w:r>
        <w:r w:rsidR="00B67C23">
          <w:t>150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7" w:history="1">
        <w:r w:rsidRPr="009B7B1E">
          <w:t>138AK</w:t>
        </w:r>
        <w:r>
          <w:rPr>
            <w:rFonts w:asciiTheme="minorHAnsi" w:eastAsiaTheme="minorEastAsia" w:hAnsiTheme="minorHAnsi" w:cstheme="minorBidi"/>
            <w:sz w:val="22"/>
            <w:szCs w:val="22"/>
            <w:lang w:eastAsia="en-AU"/>
          </w:rPr>
          <w:tab/>
        </w:r>
        <w:r w:rsidRPr="009B7B1E">
          <w:t>Design principles</w:t>
        </w:r>
        <w:r>
          <w:tab/>
        </w:r>
        <w:r>
          <w:fldChar w:fldCharType="begin"/>
        </w:r>
        <w:r>
          <w:instrText xml:space="preserve"> PAGEREF _Toc36023307 \h </w:instrText>
        </w:r>
        <w:r>
          <w:fldChar w:fldCharType="separate"/>
        </w:r>
        <w:r w:rsidR="00B67C23">
          <w:t>151</w:t>
        </w:r>
        <w: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308" w:history="1">
        <w:r w:rsidR="00911458" w:rsidRPr="009B7B1E">
          <w:t>Subdivision 7.2B.4.2</w:t>
        </w:r>
        <w:r w:rsidR="00911458">
          <w:rPr>
            <w:rFonts w:asciiTheme="minorHAnsi" w:eastAsiaTheme="minorEastAsia" w:hAnsiTheme="minorHAnsi" w:cstheme="minorBidi"/>
            <w:b w:val="0"/>
            <w:sz w:val="22"/>
            <w:szCs w:val="22"/>
            <w:lang w:eastAsia="en-AU"/>
          </w:rPr>
          <w:tab/>
        </w:r>
        <w:r w:rsidR="00911458" w:rsidRPr="009B7B1E">
          <w:t>Design review panel advice</w:t>
        </w:r>
        <w:r w:rsidR="00911458" w:rsidRPr="00911458">
          <w:rPr>
            <w:vanish/>
          </w:rPr>
          <w:tab/>
        </w:r>
        <w:r w:rsidR="00911458" w:rsidRPr="00911458">
          <w:rPr>
            <w:vanish/>
          </w:rPr>
          <w:fldChar w:fldCharType="begin"/>
        </w:r>
        <w:r w:rsidR="00911458" w:rsidRPr="00911458">
          <w:rPr>
            <w:vanish/>
          </w:rPr>
          <w:instrText xml:space="preserve"> PAGEREF _Toc36023308 \h </w:instrText>
        </w:r>
        <w:r w:rsidR="00911458" w:rsidRPr="00911458">
          <w:rPr>
            <w:vanish/>
          </w:rPr>
        </w:r>
        <w:r w:rsidR="00911458" w:rsidRPr="00911458">
          <w:rPr>
            <w:vanish/>
          </w:rPr>
          <w:fldChar w:fldCharType="separate"/>
        </w:r>
        <w:r w:rsidR="00B67C23">
          <w:rPr>
            <w:vanish/>
          </w:rPr>
          <w:t>151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09" w:history="1">
        <w:r w:rsidRPr="009B7B1E">
          <w:t>138AL</w:t>
        </w:r>
        <w:r>
          <w:rPr>
            <w:rFonts w:asciiTheme="minorHAnsi" w:eastAsiaTheme="minorEastAsia" w:hAnsiTheme="minorHAnsi" w:cstheme="minorBidi"/>
            <w:sz w:val="22"/>
            <w:szCs w:val="22"/>
            <w:lang w:eastAsia="en-AU"/>
          </w:rPr>
          <w:tab/>
        </w:r>
        <w:r w:rsidRPr="009B7B1E">
          <w:t>Consultation with design review panel</w:t>
        </w:r>
        <w:r>
          <w:tab/>
        </w:r>
        <w:r>
          <w:fldChar w:fldCharType="begin"/>
        </w:r>
        <w:r>
          <w:instrText xml:space="preserve"> PAGEREF _Toc36023309 \h </w:instrText>
        </w:r>
        <w:r>
          <w:fldChar w:fldCharType="separate"/>
        </w:r>
        <w:r w:rsidR="00B67C23">
          <w:t>151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0" w:history="1">
        <w:r w:rsidRPr="009B7B1E">
          <w:t>138AM</w:t>
        </w:r>
        <w:r>
          <w:rPr>
            <w:rFonts w:asciiTheme="minorHAnsi" w:eastAsiaTheme="minorEastAsia" w:hAnsiTheme="minorHAnsi" w:cstheme="minorBidi"/>
            <w:sz w:val="22"/>
            <w:szCs w:val="22"/>
            <w:lang w:eastAsia="en-AU"/>
          </w:rPr>
          <w:tab/>
        </w:r>
        <w:r w:rsidRPr="009B7B1E">
          <w:t>Design review panel may provide design advice</w:t>
        </w:r>
        <w:r>
          <w:tab/>
        </w:r>
        <w:r>
          <w:fldChar w:fldCharType="begin"/>
        </w:r>
        <w:r>
          <w:instrText xml:space="preserve"> PAGEREF _Toc36023310 \h </w:instrText>
        </w:r>
        <w:r>
          <w:fldChar w:fldCharType="separate"/>
        </w:r>
        <w:r w:rsidR="00B67C23">
          <w:t>151</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311" w:history="1">
        <w:r w:rsidR="00911458" w:rsidRPr="009B7B1E">
          <w:t>Part 7.3</w:t>
        </w:r>
        <w:r w:rsidR="00911458">
          <w:rPr>
            <w:rFonts w:asciiTheme="minorHAnsi" w:eastAsiaTheme="minorEastAsia" w:hAnsiTheme="minorHAnsi" w:cstheme="minorBidi"/>
            <w:b w:val="0"/>
            <w:sz w:val="22"/>
            <w:szCs w:val="22"/>
            <w:lang w:eastAsia="en-AU"/>
          </w:rPr>
          <w:tab/>
        </w:r>
        <w:r w:rsidR="00911458" w:rsidRPr="009B7B1E">
          <w:t>Development applications</w:t>
        </w:r>
        <w:r w:rsidR="00911458" w:rsidRPr="00911458">
          <w:rPr>
            <w:vanish/>
          </w:rPr>
          <w:tab/>
        </w:r>
        <w:r w:rsidR="00911458" w:rsidRPr="00911458">
          <w:rPr>
            <w:vanish/>
          </w:rPr>
          <w:fldChar w:fldCharType="begin"/>
        </w:r>
        <w:r w:rsidR="00911458" w:rsidRPr="00911458">
          <w:rPr>
            <w:vanish/>
          </w:rPr>
          <w:instrText xml:space="preserve"> PAGEREF _Toc36023311 \h </w:instrText>
        </w:r>
        <w:r w:rsidR="00911458" w:rsidRPr="00911458">
          <w:rPr>
            <w:vanish/>
          </w:rPr>
        </w:r>
        <w:r w:rsidR="00911458" w:rsidRPr="00911458">
          <w:rPr>
            <w:vanish/>
          </w:rPr>
          <w:fldChar w:fldCharType="separate"/>
        </w:r>
        <w:r w:rsidR="00B67C23">
          <w:rPr>
            <w:vanish/>
          </w:rPr>
          <w:t>153</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12" w:history="1">
        <w:r w:rsidR="00911458" w:rsidRPr="009B7B1E">
          <w:t>Division 7.3.1A</w:t>
        </w:r>
        <w:r w:rsidR="00911458">
          <w:rPr>
            <w:rFonts w:asciiTheme="minorHAnsi" w:eastAsiaTheme="minorEastAsia" w:hAnsiTheme="minorHAnsi" w:cstheme="minorBidi"/>
            <w:b w:val="0"/>
            <w:sz w:val="22"/>
            <w:szCs w:val="22"/>
            <w:lang w:eastAsia="en-AU"/>
          </w:rPr>
          <w:tab/>
        </w:r>
        <w:r w:rsidR="00911458" w:rsidRPr="009B7B1E">
          <w:t>Exemption assessments</w:t>
        </w:r>
        <w:r w:rsidR="00911458" w:rsidRPr="00911458">
          <w:rPr>
            <w:vanish/>
          </w:rPr>
          <w:tab/>
        </w:r>
        <w:r w:rsidR="00911458" w:rsidRPr="00911458">
          <w:rPr>
            <w:vanish/>
          </w:rPr>
          <w:fldChar w:fldCharType="begin"/>
        </w:r>
        <w:r w:rsidR="00911458" w:rsidRPr="00911458">
          <w:rPr>
            <w:vanish/>
          </w:rPr>
          <w:instrText xml:space="preserve"> PAGEREF _Toc36023312 \h </w:instrText>
        </w:r>
        <w:r w:rsidR="00911458" w:rsidRPr="00911458">
          <w:rPr>
            <w:vanish/>
          </w:rPr>
        </w:r>
        <w:r w:rsidR="00911458" w:rsidRPr="00911458">
          <w:rPr>
            <w:vanish/>
          </w:rPr>
          <w:fldChar w:fldCharType="separate"/>
        </w:r>
        <w:r w:rsidR="00B67C23">
          <w:rPr>
            <w:vanish/>
          </w:rPr>
          <w:t>153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3" w:history="1">
        <w:r w:rsidRPr="009B7B1E">
          <w:t>138A</w:t>
        </w:r>
        <w:r>
          <w:rPr>
            <w:rFonts w:asciiTheme="minorHAnsi" w:eastAsiaTheme="minorEastAsia" w:hAnsiTheme="minorHAnsi" w:cstheme="minorBidi"/>
            <w:sz w:val="22"/>
            <w:szCs w:val="22"/>
            <w:lang w:eastAsia="en-AU"/>
          </w:rPr>
          <w:tab/>
        </w:r>
        <w:r w:rsidRPr="009B7B1E">
          <w:t>Purpose of exemption assessment D notices</w:t>
        </w:r>
        <w:r>
          <w:tab/>
        </w:r>
        <w:r>
          <w:fldChar w:fldCharType="begin"/>
        </w:r>
        <w:r>
          <w:instrText xml:space="preserve"> PAGEREF _Toc36023313 \h </w:instrText>
        </w:r>
        <w:r>
          <w:fldChar w:fldCharType="separate"/>
        </w:r>
        <w:r w:rsidR="00B67C23">
          <w:t>153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4" w:history="1">
        <w:r w:rsidRPr="009B7B1E">
          <w:t>138B</w:t>
        </w:r>
        <w:r>
          <w:rPr>
            <w:rFonts w:asciiTheme="minorHAnsi" w:eastAsiaTheme="minorEastAsia" w:hAnsiTheme="minorHAnsi" w:cstheme="minorBidi"/>
            <w:sz w:val="22"/>
            <w:szCs w:val="22"/>
            <w:lang w:eastAsia="en-AU"/>
          </w:rPr>
          <w:tab/>
        </w:r>
        <w:r w:rsidRPr="009B7B1E">
          <w:t>Exemption assessment applications</w:t>
        </w:r>
        <w:r>
          <w:tab/>
        </w:r>
        <w:r>
          <w:fldChar w:fldCharType="begin"/>
        </w:r>
        <w:r>
          <w:instrText xml:space="preserve"> PAGEREF _Toc36023314 \h </w:instrText>
        </w:r>
        <w:r>
          <w:fldChar w:fldCharType="separate"/>
        </w:r>
        <w:r w:rsidR="00B67C23">
          <w:t>153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5" w:history="1">
        <w:r w:rsidRPr="009B7B1E">
          <w:t>138C</w:t>
        </w:r>
        <w:r>
          <w:rPr>
            <w:rFonts w:asciiTheme="minorHAnsi" w:eastAsiaTheme="minorEastAsia" w:hAnsiTheme="minorHAnsi" w:cstheme="minorBidi"/>
            <w:sz w:val="22"/>
            <w:szCs w:val="22"/>
            <w:lang w:eastAsia="en-AU"/>
          </w:rPr>
          <w:tab/>
        </w:r>
        <w:r w:rsidRPr="009B7B1E">
          <w:t>Exemption assessment not required for development approval</w:t>
        </w:r>
        <w:r>
          <w:tab/>
        </w:r>
        <w:r>
          <w:fldChar w:fldCharType="begin"/>
        </w:r>
        <w:r>
          <w:instrText xml:space="preserve"> PAGEREF _Toc36023315 \h </w:instrText>
        </w:r>
        <w:r>
          <w:fldChar w:fldCharType="separate"/>
        </w:r>
        <w:r w:rsidR="00B67C23">
          <w:t>154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6" w:history="1">
        <w:r w:rsidRPr="009B7B1E">
          <w:t>138D</w:t>
        </w:r>
        <w:r>
          <w:rPr>
            <w:rFonts w:asciiTheme="minorHAnsi" w:eastAsiaTheme="minorEastAsia" w:hAnsiTheme="minorHAnsi" w:cstheme="minorBidi"/>
            <w:sz w:val="22"/>
            <w:szCs w:val="22"/>
            <w:lang w:eastAsia="en-AU"/>
          </w:rPr>
          <w:tab/>
        </w:r>
        <w:r w:rsidRPr="009B7B1E">
          <w:t>Exemption assessments and notices</w:t>
        </w:r>
        <w:r>
          <w:tab/>
        </w:r>
        <w:r>
          <w:fldChar w:fldCharType="begin"/>
        </w:r>
        <w:r>
          <w:instrText xml:space="preserve"> PAGEREF _Toc36023316 \h </w:instrText>
        </w:r>
        <w:r>
          <w:fldChar w:fldCharType="separate"/>
        </w:r>
        <w:r w:rsidR="00B67C23">
          <w:t>155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7" w:history="1">
        <w:r w:rsidRPr="009B7B1E">
          <w:t>138E</w:t>
        </w:r>
        <w:r>
          <w:rPr>
            <w:rFonts w:asciiTheme="minorHAnsi" w:eastAsiaTheme="minorEastAsia" w:hAnsiTheme="minorHAnsi" w:cstheme="minorBidi"/>
            <w:sz w:val="22"/>
            <w:szCs w:val="22"/>
            <w:lang w:eastAsia="en-AU"/>
          </w:rPr>
          <w:tab/>
        </w:r>
        <w:r w:rsidRPr="009B7B1E">
          <w:t>Exemption assessment applications—request for further information</w:t>
        </w:r>
        <w:r>
          <w:tab/>
        </w:r>
        <w:r>
          <w:fldChar w:fldCharType="begin"/>
        </w:r>
        <w:r>
          <w:instrText xml:space="preserve"> PAGEREF _Toc36023317 \h </w:instrText>
        </w:r>
        <w:r>
          <w:fldChar w:fldCharType="separate"/>
        </w:r>
        <w:r w:rsidR="00B67C23">
          <w:t>156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8" w:history="1">
        <w:r w:rsidRPr="009B7B1E">
          <w:t>138F</w:t>
        </w:r>
        <w:r>
          <w:rPr>
            <w:rFonts w:asciiTheme="minorHAnsi" w:eastAsiaTheme="minorEastAsia" w:hAnsiTheme="minorHAnsi" w:cstheme="minorBidi"/>
            <w:sz w:val="22"/>
            <w:szCs w:val="22"/>
            <w:lang w:eastAsia="en-AU"/>
          </w:rPr>
          <w:tab/>
        </w:r>
        <w:r w:rsidRPr="009B7B1E">
          <w:t>Exemption assessment applications—contents of request for further information</w:t>
        </w:r>
        <w:r>
          <w:tab/>
        </w:r>
        <w:r>
          <w:fldChar w:fldCharType="begin"/>
        </w:r>
        <w:r>
          <w:instrText xml:space="preserve"> PAGEREF _Toc36023318 \h </w:instrText>
        </w:r>
        <w:r>
          <w:fldChar w:fldCharType="separate"/>
        </w:r>
        <w:r w:rsidR="00B67C23">
          <w:t>158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19" w:history="1">
        <w:r w:rsidRPr="009B7B1E">
          <w:t>138G</w:t>
        </w:r>
        <w:r>
          <w:rPr>
            <w:rFonts w:asciiTheme="minorHAnsi" w:eastAsiaTheme="minorEastAsia" w:hAnsiTheme="minorHAnsi" w:cstheme="minorBidi"/>
            <w:sz w:val="22"/>
            <w:szCs w:val="22"/>
            <w:lang w:eastAsia="en-AU"/>
          </w:rPr>
          <w:tab/>
        </w:r>
        <w:r w:rsidRPr="009B7B1E">
          <w:t>Exemption assessment applications—effect of failure to provide further information</w:t>
        </w:r>
        <w:r>
          <w:tab/>
        </w:r>
        <w:r>
          <w:fldChar w:fldCharType="begin"/>
        </w:r>
        <w:r>
          <w:instrText xml:space="preserve"> PAGEREF _Toc36023319 \h </w:instrText>
        </w:r>
        <w:r>
          <w:fldChar w:fldCharType="separate"/>
        </w:r>
        <w:r w:rsidR="00B67C23">
          <w:t>159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20" w:history="1">
        <w:r w:rsidR="00911458" w:rsidRPr="009B7B1E">
          <w:t>Division 7.3.2</w:t>
        </w:r>
        <w:r w:rsidR="00911458">
          <w:rPr>
            <w:rFonts w:asciiTheme="minorHAnsi" w:eastAsiaTheme="minorEastAsia" w:hAnsiTheme="minorHAnsi" w:cstheme="minorBidi"/>
            <w:b w:val="0"/>
            <w:sz w:val="22"/>
            <w:szCs w:val="22"/>
            <w:lang w:eastAsia="en-AU"/>
          </w:rPr>
          <w:tab/>
        </w:r>
        <w:r w:rsidR="00911458" w:rsidRPr="009B7B1E">
          <w:t>Requirements for development applications</w:t>
        </w:r>
        <w:r w:rsidR="00911458" w:rsidRPr="00911458">
          <w:rPr>
            <w:vanish/>
          </w:rPr>
          <w:tab/>
        </w:r>
        <w:r w:rsidR="00911458" w:rsidRPr="00911458">
          <w:rPr>
            <w:vanish/>
          </w:rPr>
          <w:fldChar w:fldCharType="begin"/>
        </w:r>
        <w:r w:rsidR="00911458" w:rsidRPr="00911458">
          <w:rPr>
            <w:vanish/>
          </w:rPr>
          <w:instrText xml:space="preserve"> PAGEREF _Toc36023320 \h </w:instrText>
        </w:r>
        <w:r w:rsidR="00911458" w:rsidRPr="00911458">
          <w:rPr>
            <w:vanish/>
          </w:rPr>
        </w:r>
        <w:r w:rsidR="00911458" w:rsidRPr="00911458">
          <w:rPr>
            <w:vanish/>
          </w:rPr>
          <w:fldChar w:fldCharType="separate"/>
        </w:r>
        <w:r w:rsidR="00B67C23">
          <w:rPr>
            <w:vanish/>
          </w:rPr>
          <w:t>160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1" w:history="1">
        <w:r w:rsidRPr="009B7B1E">
          <w:t>139</w:t>
        </w:r>
        <w:r>
          <w:rPr>
            <w:rFonts w:asciiTheme="minorHAnsi" w:eastAsiaTheme="minorEastAsia" w:hAnsiTheme="minorHAnsi" w:cstheme="minorBidi"/>
            <w:sz w:val="22"/>
            <w:szCs w:val="22"/>
            <w:lang w:eastAsia="en-AU"/>
          </w:rPr>
          <w:tab/>
        </w:r>
        <w:r w:rsidRPr="009B7B1E">
          <w:t>Form of development applications</w:t>
        </w:r>
        <w:r>
          <w:tab/>
        </w:r>
        <w:r>
          <w:fldChar w:fldCharType="begin"/>
        </w:r>
        <w:r>
          <w:instrText xml:space="preserve"> PAGEREF _Toc36023321 \h </w:instrText>
        </w:r>
        <w:r>
          <w:fldChar w:fldCharType="separate"/>
        </w:r>
        <w:r w:rsidR="00B67C23">
          <w:t>160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2" w:history="1">
        <w:r w:rsidRPr="009B7B1E">
          <w:t>140</w:t>
        </w:r>
        <w:r>
          <w:rPr>
            <w:rFonts w:asciiTheme="minorHAnsi" w:eastAsiaTheme="minorEastAsia" w:hAnsiTheme="minorHAnsi" w:cstheme="minorBidi"/>
            <w:sz w:val="22"/>
            <w:szCs w:val="22"/>
            <w:lang w:eastAsia="en-AU"/>
          </w:rPr>
          <w:tab/>
        </w:r>
        <w:r w:rsidRPr="009B7B1E">
          <w:t>Effect of approvals in development applications</w:t>
        </w:r>
        <w:r>
          <w:tab/>
        </w:r>
        <w:r>
          <w:fldChar w:fldCharType="begin"/>
        </w:r>
        <w:r>
          <w:instrText xml:space="preserve"> PAGEREF _Toc36023322 \h </w:instrText>
        </w:r>
        <w:r>
          <w:fldChar w:fldCharType="separate"/>
        </w:r>
        <w:r w:rsidR="00B67C23">
          <w:t>165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3" w:history="1">
        <w:r w:rsidRPr="009B7B1E">
          <w:t>141</w:t>
        </w:r>
        <w:r>
          <w:rPr>
            <w:rFonts w:asciiTheme="minorHAnsi" w:eastAsiaTheme="minorEastAsia" w:hAnsiTheme="minorHAnsi" w:cstheme="minorBidi"/>
            <w:sz w:val="22"/>
            <w:szCs w:val="22"/>
            <w:lang w:eastAsia="en-AU"/>
          </w:rPr>
          <w:tab/>
        </w:r>
        <w:r w:rsidRPr="009B7B1E">
          <w:t>Authority may require further information—development applications</w:t>
        </w:r>
        <w:r>
          <w:tab/>
        </w:r>
        <w:r>
          <w:fldChar w:fldCharType="begin"/>
        </w:r>
        <w:r>
          <w:instrText xml:space="preserve"> PAGEREF _Toc36023323 \h </w:instrText>
        </w:r>
        <w:r>
          <w:fldChar w:fldCharType="separate"/>
        </w:r>
        <w:r w:rsidR="00B67C23">
          <w:t>167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4" w:history="1">
        <w:r w:rsidRPr="009B7B1E">
          <w:t>142</w:t>
        </w:r>
        <w:r>
          <w:rPr>
            <w:rFonts w:asciiTheme="minorHAnsi" w:eastAsiaTheme="minorEastAsia" w:hAnsiTheme="minorHAnsi" w:cstheme="minorBidi"/>
            <w:sz w:val="22"/>
            <w:szCs w:val="22"/>
            <w:lang w:eastAsia="en-AU"/>
          </w:rPr>
          <w:tab/>
        </w:r>
        <w:r w:rsidRPr="009B7B1E">
          <w:t>Effect of failure to provide further information—development applications</w:t>
        </w:r>
        <w:r>
          <w:tab/>
        </w:r>
        <w:r>
          <w:fldChar w:fldCharType="begin"/>
        </w:r>
        <w:r>
          <w:instrText xml:space="preserve"> PAGEREF _Toc36023324 \h </w:instrText>
        </w:r>
        <w:r>
          <w:fldChar w:fldCharType="separate"/>
        </w:r>
        <w:r w:rsidR="00B67C23">
          <w:t>167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5" w:history="1">
        <w:r w:rsidRPr="009B7B1E">
          <w:t>143</w:t>
        </w:r>
        <w:r>
          <w:rPr>
            <w:rFonts w:asciiTheme="minorHAnsi" w:eastAsiaTheme="minorEastAsia" w:hAnsiTheme="minorHAnsi" w:cstheme="minorBidi"/>
            <w:sz w:val="22"/>
            <w:szCs w:val="22"/>
            <w:lang w:eastAsia="en-AU"/>
          </w:rPr>
          <w:tab/>
        </w:r>
        <w:r w:rsidRPr="009B7B1E">
          <w:t>Correcting development applications</w:t>
        </w:r>
        <w:r>
          <w:tab/>
        </w:r>
        <w:r>
          <w:fldChar w:fldCharType="begin"/>
        </w:r>
        <w:r>
          <w:instrText xml:space="preserve"> PAGEREF _Toc36023325 \h </w:instrText>
        </w:r>
        <w:r>
          <w:fldChar w:fldCharType="separate"/>
        </w:r>
        <w:r w:rsidR="00B67C23">
          <w:t>168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6" w:history="1">
        <w:r w:rsidRPr="009B7B1E">
          <w:t>144</w:t>
        </w:r>
        <w:r>
          <w:rPr>
            <w:rFonts w:asciiTheme="minorHAnsi" w:eastAsiaTheme="minorEastAsia" w:hAnsiTheme="minorHAnsi" w:cstheme="minorBidi"/>
            <w:sz w:val="22"/>
            <w:szCs w:val="22"/>
            <w:lang w:eastAsia="en-AU"/>
          </w:rPr>
          <w:tab/>
        </w:r>
        <w:r w:rsidRPr="009B7B1E">
          <w:t>Amending development applications</w:t>
        </w:r>
        <w:r>
          <w:tab/>
        </w:r>
        <w:r>
          <w:fldChar w:fldCharType="begin"/>
        </w:r>
        <w:r>
          <w:instrText xml:space="preserve"> PAGEREF _Toc36023326 \h </w:instrText>
        </w:r>
        <w:r>
          <w:fldChar w:fldCharType="separate"/>
        </w:r>
        <w:r w:rsidR="00B67C23">
          <w:t>168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7" w:history="1">
        <w:r w:rsidRPr="009B7B1E">
          <w:t>145</w:t>
        </w:r>
        <w:r>
          <w:rPr>
            <w:rFonts w:asciiTheme="minorHAnsi" w:eastAsiaTheme="minorEastAsia" w:hAnsiTheme="minorHAnsi" w:cstheme="minorBidi"/>
            <w:sz w:val="22"/>
            <w:szCs w:val="22"/>
            <w:lang w:eastAsia="en-AU"/>
          </w:rPr>
          <w:tab/>
        </w:r>
        <w:r w:rsidRPr="009B7B1E">
          <w:t>Referred development application amended</w:t>
        </w:r>
        <w:r>
          <w:tab/>
        </w:r>
        <w:r>
          <w:fldChar w:fldCharType="begin"/>
        </w:r>
        <w:r>
          <w:instrText xml:space="preserve"> PAGEREF _Toc36023327 \h </w:instrText>
        </w:r>
        <w:r>
          <w:fldChar w:fldCharType="separate"/>
        </w:r>
        <w:r w:rsidR="00B67C23">
          <w:t>169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8" w:history="1">
        <w:r w:rsidRPr="009B7B1E">
          <w:t>145A</w:t>
        </w:r>
        <w:r>
          <w:rPr>
            <w:rFonts w:asciiTheme="minorHAnsi" w:eastAsiaTheme="minorEastAsia" w:hAnsiTheme="minorHAnsi" w:cstheme="minorBidi"/>
            <w:sz w:val="22"/>
            <w:szCs w:val="22"/>
            <w:lang w:eastAsia="en-AU"/>
          </w:rPr>
          <w:tab/>
        </w:r>
        <w:r w:rsidRPr="009B7B1E">
          <w:t>Amended development application—previous consultation with design review panel</w:t>
        </w:r>
        <w:r>
          <w:tab/>
        </w:r>
        <w:r>
          <w:fldChar w:fldCharType="begin"/>
        </w:r>
        <w:r>
          <w:instrText xml:space="preserve"> PAGEREF _Toc36023328 \h </w:instrText>
        </w:r>
        <w:r>
          <w:fldChar w:fldCharType="separate"/>
        </w:r>
        <w:r w:rsidR="00B67C23">
          <w:t>170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29" w:history="1">
        <w:r w:rsidRPr="009B7B1E">
          <w:t>146</w:t>
        </w:r>
        <w:r>
          <w:rPr>
            <w:rFonts w:asciiTheme="minorHAnsi" w:eastAsiaTheme="minorEastAsia" w:hAnsiTheme="minorHAnsi" w:cstheme="minorBidi"/>
            <w:sz w:val="22"/>
            <w:szCs w:val="22"/>
            <w:lang w:eastAsia="en-AU"/>
          </w:rPr>
          <w:tab/>
        </w:r>
        <w:r w:rsidRPr="009B7B1E">
          <w:t>Notice of amended development applications</w:t>
        </w:r>
        <w:r>
          <w:tab/>
        </w:r>
        <w:r>
          <w:fldChar w:fldCharType="begin"/>
        </w:r>
        <w:r>
          <w:instrText xml:space="preserve"> PAGEREF _Toc36023329 \h </w:instrText>
        </w:r>
        <w:r>
          <w:fldChar w:fldCharType="separate"/>
        </w:r>
        <w:r w:rsidR="00B67C23">
          <w:t>170</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330" w:history="1">
        <w:r w:rsidRPr="009B7B1E">
          <w:t>147</w:t>
        </w:r>
        <w:r>
          <w:rPr>
            <w:rFonts w:asciiTheme="minorHAnsi" w:eastAsiaTheme="minorEastAsia" w:hAnsiTheme="minorHAnsi" w:cstheme="minorBidi"/>
            <w:sz w:val="22"/>
            <w:szCs w:val="22"/>
            <w:lang w:eastAsia="en-AU"/>
          </w:rPr>
          <w:tab/>
        </w:r>
        <w:r w:rsidRPr="009B7B1E">
          <w:t>Withdrawal of development applications</w:t>
        </w:r>
        <w:r>
          <w:tab/>
        </w:r>
        <w:r>
          <w:fldChar w:fldCharType="begin"/>
        </w:r>
        <w:r>
          <w:instrText xml:space="preserve"> PAGEREF _Toc36023330 \h </w:instrText>
        </w:r>
        <w:r>
          <w:fldChar w:fldCharType="separate"/>
        </w:r>
        <w:r w:rsidR="00B67C23">
          <w:t>171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31" w:history="1">
        <w:r w:rsidR="00911458" w:rsidRPr="009B7B1E">
          <w:t>Division 7.3.2A</w:t>
        </w:r>
        <w:r w:rsidR="00911458">
          <w:rPr>
            <w:rFonts w:asciiTheme="minorHAnsi" w:eastAsiaTheme="minorEastAsia" w:hAnsiTheme="minorHAnsi" w:cstheme="minorBidi"/>
            <w:b w:val="0"/>
            <w:sz w:val="22"/>
            <w:szCs w:val="22"/>
            <w:lang w:eastAsia="en-AU"/>
          </w:rPr>
          <w:tab/>
        </w:r>
        <w:r w:rsidR="00911458" w:rsidRPr="009B7B1E">
          <w:t>Concurrent development applications</w:t>
        </w:r>
        <w:r w:rsidR="00911458" w:rsidRPr="00911458">
          <w:rPr>
            <w:vanish/>
          </w:rPr>
          <w:tab/>
        </w:r>
        <w:r w:rsidR="00911458" w:rsidRPr="00911458">
          <w:rPr>
            <w:vanish/>
          </w:rPr>
          <w:fldChar w:fldCharType="begin"/>
        </w:r>
        <w:r w:rsidR="00911458" w:rsidRPr="00911458">
          <w:rPr>
            <w:vanish/>
          </w:rPr>
          <w:instrText xml:space="preserve"> PAGEREF _Toc36023331 \h </w:instrText>
        </w:r>
        <w:r w:rsidR="00911458" w:rsidRPr="00911458">
          <w:rPr>
            <w:vanish/>
          </w:rPr>
        </w:r>
        <w:r w:rsidR="00911458" w:rsidRPr="00911458">
          <w:rPr>
            <w:vanish/>
          </w:rPr>
          <w:fldChar w:fldCharType="separate"/>
        </w:r>
        <w:r w:rsidR="00B67C23">
          <w:rPr>
            <w:vanish/>
          </w:rPr>
          <w:t>171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2" w:history="1">
        <w:r w:rsidRPr="009B7B1E">
          <w:t>147AA</w:t>
        </w:r>
        <w:r>
          <w:rPr>
            <w:rFonts w:asciiTheme="minorHAnsi" w:eastAsiaTheme="minorEastAsia" w:hAnsiTheme="minorHAnsi" w:cstheme="minorBidi"/>
            <w:sz w:val="22"/>
            <w:szCs w:val="22"/>
            <w:lang w:eastAsia="en-AU"/>
          </w:rPr>
          <w:tab/>
        </w:r>
        <w:r w:rsidRPr="009B7B1E">
          <w:t>Definitions</w:t>
        </w:r>
        <w:r>
          <w:tab/>
        </w:r>
        <w:r>
          <w:fldChar w:fldCharType="begin"/>
        </w:r>
        <w:r>
          <w:instrText xml:space="preserve"> PAGEREF _Toc36023332 \h </w:instrText>
        </w:r>
        <w:r>
          <w:fldChar w:fldCharType="separate"/>
        </w:r>
        <w:r w:rsidR="00B67C23">
          <w:t>171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3" w:history="1">
        <w:r w:rsidRPr="009B7B1E">
          <w:t>147AB</w:t>
        </w:r>
        <w:r>
          <w:rPr>
            <w:rFonts w:asciiTheme="minorHAnsi" w:eastAsiaTheme="minorEastAsia" w:hAnsiTheme="minorHAnsi" w:cstheme="minorBidi"/>
            <w:sz w:val="22"/>
            <w:szCs w:val="22"/>
            <w:lang w:eastAsia="en-AU"/>
          </w:rPr>
          <w:tab/>
        </w:r>
        <w:r w:rsidRPr="009B7B1E">
          <w:t>Public notification of concurrent documents</w:t>
        </w:r>
        <w:r>
          <w:tab/>
        </w:r>
        <w:r>
          <w:fldChar w:fldCharType="begin"/>
        </w:r>
        <w:r>
          <w:instrText xml:space="preserve"> PAGEREF _Toc36023333 \h </w:instrText>
        </w:r>
        <w:r>
          <w:fldChar w:fldCharType="separate"/>
        </w:r>
        <w:r w:rsidR="00B67C23">
          <w:t>173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4" w:history="1">
        <w:r w:rsidRPr="009B7B1E">
          <w:t>147AC</w:t>
        </w:r>
        <w:r>
          <w:rPr>
            <w:rFonts w:asciiTheme="minorHAnsi" w:eastAsiaTheme="minorEastAsia" w:hAnsiTheme="minorHAnsi" w:cstheme="minorBidi"/>
            <w:sz w:val="22"/>
            <w:szCs w:val="22"/>
            <w:lang w:eastAsia="en-AU"/>
          </w:rPr>
          <w:tab/>
        </w:r>
        <w:r w:rsidRPr="009B7B1E">
          <w:t>Representations about concurrent documents</w:t>
        </w:r>
        <w:r>
          <w:tab/>
        </w:r>
        <w:r>
          <w:fldChar w:fldCharType="begin"/>
        </w:r>
        <w:r>
          <w:instrText xml:space="preserve"> PAGEREF _Toc36023334 \h </w:instrText>
        </w:r>
        <w:r>
          <w:fldChar w:fldCharType="separate"/>
        </w:r>
        <w:r w:rsidR="00B67C23">
          <w:t>174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5" w:history="1">
        <w:r w:rsidRPr="009B7B1E">
          <w:t>147AD</w:t>
        </w:r>
        <w:r>
          <w:rPr>
            <w:rFonts w:asciiTheme="minorHAnsi" w:eastAsiaTheme="minorEastAsia" w:hAnsiTheme="minorHAnsi" w:cstheme="minorBidi"/>
            <w:sz w:val="22"/>
            <w:szCs w:val="22"/>
            <w:lang w:eastAsia="en-AU"/>
          </w:rPr>
          <w:tab/>
        </w:r>
        <w:r w:rsidRPr="009B7B1E">
          <w:t>Refusal, rejection or withdrawal of concurrent documents</w:t>
        </w:r>
        <w:r>
          <w:tab/>
        </w:r>
        <w:r>
          <w:fldChar w:fldCharType="begin"/>
        </w:r>
        <w:r>
          <w:instrText xml:space="preserve"> PAGEREF _Toc36023335 \h </w:instrText>
        </w:r>
        <w:r>
          <w:fldChar w:fldCharType="separate"/>
        </w:r>
        <w:r w:rsidR="00B67C23">
          <w:t>176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36" w:history="1">
        <w:r w:rsidR="00911458" w:rsidRPr="009B7B1E">
          <w:t>Division 7.3.3</w:t>
        </w:r>
        <w:r w:rsidR="00911458">
          <w:rPr>
            <w:rFonts w:asciiTheme="minorHAnsi" w:eastAsiaTheme="minorEastAsia" w:hAnsiTheme="minorHAnsi" w:cstheme="minorBidi"/>
            <w:b w:val="0"/>
            <w:sz w:val="22"/>
            <w:szCs w:val="22"/>
            <w:lang w:eastAsia="en-AU"/>
          </w:rPr>
          <w:tab/>
        </w:r>
        <w:r w:rsidR="00911458" w:rsidRPr="009B7B1E">
          <w:t>Referral of development applications</w:t>
        </w:r>
        <w:r w:rsidR="00911458" w:rsidRPr="00911458">
          <w:rPr>
            <w:vanish/>
          </w:rPr>
          <w:tab/>
        </w:r>
        <w:r w:rsidR="00911458" w:rsidRPr="00911458">
          <w:rPr>
            <w:vanish/>
          </w:rPr>
          <w:fldChar w:fldCharType="begin"/>
        </w:r>
        <w:r w:rsidR="00911458" w:rsidRPr="00911458">
          <w:rPr>
            <w:vanish/>
          </w:rPr>
          <w:instrText xml:space="preserve"> PAGEREF _Toc36023336 \h </w:instrText>
        </w:r>
        <w:r w:rsidR="00911458" w:rsidRPr="00911458">
          <w:rPr>
            <w:vanish/>
          </w:rPr>
        </w:r>
        <w:r w:rsidR="00911458" w:rsidRPr="00911458">
          <w:rPr>
            <w:vanish/>
          </w:rPr>
          <w:fldChar w:fldCharType="separate"/>
        </w:r>
        <w:r w:rsidR="00B67C23">
          <w:rPr>
            <w:vanish/>
          </w:rPr>
          <w:t>177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7" w:history="1">
        <w:r w:rsidRPr="009B7B1E">
          <w:t>147A</w:t>
        </w:r>
        <w:r>
          <w:rPr>
            <w:rFonts w:asciiTheme="minorHAnsi" w:eastAsiaTheme="minorEastAsia" w:hAnsiTheme="minorHAnsi" w:cstheme="minorBidi"/>
            <w:sz w:val="22"/>
            <w:szCs w:val="22"/>
            <w:lang w:eastAsia="en-AU"/>
          </w:rPr>
          <w:tab/>
        </w:r>
        <w:r w:rsidRPr="009B7B1E">
          <w:t>Development applications involving protected matter to be referred to conservator</w:t>
        </w:r>
        <w:r>
          <w:tab/>
        </w:r>
        <w:r>
          <w:fldChar w:fldCharType="begin"/>
        </w:r>
        <w:r>
          <w:instrText xml:space="preserve"> PAGEREF _Toc36023337 \h </w:instrText>
        </w:r>
        <w:r>
          <w:fldChar w:fldCharType="separate"/>
        </w:r>
        <w:r w:rsidR="00B67C23">
          <w:t>177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8" w:history="1">
        <w:r w:rsidRPr="009B7B1E">
          <w:t>148</w:t>
        </w:r>
        <w:r>
          <w:rPr>
            <w:rFonts w:asciiTheme="minorHAnsi" w:eastAsiaTheme="minorEastAsia" w:hAnsiTheme="minorHAnsi" w:cstheme="minorBidi"/>
            <w:sz w:val="22"/>
            <w:szCs w:val="22"/>
            <w:lang w:eastAsia="en-AU"/>
          </w:rPr>
          <w:tab/>
        </w:r>
        <w:r w:rsidRPr="009B7B1E">
          <w:t>Some development applications to be referred</w:t>
        </w:r>
        <w:r>
          <w:tab/>
        </w:r>
        <w:r>
          <w:fldChar w:fldCharType="begin"/>
        </w:r>
        <w:r>
          <w:instrText xml:space="preserve"> PAGEREF _Toc36023338 \h </w:instrText>
        </w:r>
        <w:r>
          <w:fldChar w:fldCharType="separate"/>
        </w:r>
        <w:r w:rsidR="00B67C23">
          <w:t>177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39" w:history="1">
        <w:r w:rsidRPr="009B7B1E">
          <w:t>149</w:t>
        </w:r>
        <w:r>
          <w:rPr>
            <w:rFonts w:asciiTheme="minorHAnsi" w:eastAsiaTheme="minorEastAsia" w:hAnsiTheme="minorHAnsi" w:cstheme="minorBidi"/>
            <w:sz w:val="22"/>
            <w:szCs w:val="22"/>
            <w:lang w:eastAsia="en-AU"/>
          </w:rPr>
          <w:tab/>
        </w:r>
        <w:r w:rsidRPr="009B7B1E">
          <w:t>Requirement to give advice in relation to development applications</w:t>
        </w:r>
        <w:r>
          <w:tab/>
        </w:r>
        <w:r>
          <w:fldChar w:fldCharType="begin"/>
        </w:r>
        <w:r>
          <w:instrText xml:space="preserve"> PAGEREF _Toc36023339 \h </w:instrText>
        </w:r>
        <w:r>
          <w:fldChar w:fldCharType="separate"/>
        </w:r>
        <w:r w:rsidR="00B67C23">
          <w:t>178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0" w:history="1">
        <w:r w:rsidRPr="009B7B1E">
          <w:t>150</w:t>
        </w:r>
        <w:r>
          <w:rPr>
            <w:rFonts w:asciiTheme="minorHAnsi" w:eastAsiaTheme="minorEastAsia" w:hAnsiTheme="minorHAnsi" w:cstheme="minorBidi"/>
            <w:sz w:val="22"/>
            <w:szCs w:val="22"/>
            <w:lang w:eastAsia="en-AU"/>
          </w:rPr>
          <w:tab/>
        </w:r>
        <w:r w:rsidRPr="009B7B1E">
          <w:t>Effect of no response by referral entity</w:t>
        </w:r>
        <w:r>
          <w:tab/>
        </w:r>
        <w:r>
          <w:fldChar w:fldCharType="begin"/>
        </w:r>
        <w:r>
          <w:instrText xml:space="preserve"> PAGEREF _Toc36023340 \h </w:instrText>
        </w:r>
        <w:r>
          <w:fldChar w:fldCharType="separate"/>
        </w:r>
        <w:r w:rsidR="00B67C23">
          <w:t>179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1" w:history="1">
        <w:r w:rsidRPr="009B7B1E">
          <w:t>151</w:t>
        </w:r>
        <w:r>
          <w:rPr>
            <w:rFonts w:asciiTheme="minorHAnsi" w:eastAsiaTheme="minorEastAsia" w:hAnsiTheme="minorHAnsi" w:cstheme="minorBidi"/>
            <w:sz w:val="22"/>
            <w:szCs w:val="22"/>
            <w:lang w:eastAsia="en-AU"/>
          </w:rPr>
          <w:tab/>
        </w:r>
        <w:r w:rsidRPr="009B7B1E">
          <w:t>Effect of advice by referral entity</w:t>
        </w:r>
        <w:r>
          <w:tab/>
        </w:r>
        <w:r>
          <w:fldChar w:fldCharType="begin"/>
        </w:r>
        <w:r>
          <w:instrText xml:space="preserve"> PAGEREF _Toc36023341 \h </w:instrText>
        </w:r>
        <w:r>
          <w:fldChar w:fldCharType="separate"/>
        </w:r>
        <w:r w:rsidR="00B67C23">
          <w:t>179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2" w:history="1">
        <w:r w:rsidRPr="009B7B1E">
          <w:t>151A</w:t>
        </w:r>
        <w:r>
          <w:rPr>
            <w:rFonts w:asciiTheme="minorHAnsi" w:eastAsiaTheme="minorEastAsia" w:hAnsiTheme="minorHAnsi" w:cstheme="minorBidi"/>
            <w:sz w:val="22"/>
            <w:szCs w:val="22"/>
            <w:lang w:eastAsia="en-AU"/>
          </w:rPr>
          <w:tab/>
        </w:r>
        <w:r w:rsidRPr="009B7B1E">
          <w:t>Effect of advice by referral entity for concurrent documents</w:t>
        </w:r>
        <w:r>
          <w:tab/>
        </w:r>
        <w:r>
          <w:fldChar w:fldCharType="begin"/>
        </w:r>
        <w:r>
          <w:instrText xml:space="preserve"> PAGEREF _Toc36023342 \h </w:instrText>
        </w:r>
        <w:r>
          <w:fldChar w:fldCharType="separate"/>
        </w:r>
        <w:r w:rsidR="00B67C23">
          <w:t>181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43" w:history="1">
        <w:r w:rsidR="00911458" w:rsidRPr="009B7B1E">
          <w:t>Division 7.3.4</w:t>
        </w:r>
        <w:r w:rsidR="00911458">
          <w:rPr>
            <w:rFonts w:asciiTheme="minorHAnsi" w:eastAsiaTheme="minorEastAsia" w:hAnsiTheme="minorHAnsi" w:cstheme="minorBidi"/>
            <w:b w:val="0"/>
            <w:sz w:val="22"/>
            <w:szCs w:val="22"/>
            <w:lang w:eastAsia="en-AU"/>
          </w:rPr>
          <w:tab/>
        </w:r>
        <w:r w:rsidR="00911458" w:rsidRPr="009B7B1E">
          <w:t>Public notification of development applications and representations</w:t>
        </w:r>
        <w:r w:rsidR="00911458" w:rsidRPr="00911458">
          <w:rPr>
            <w:vanish/>
          </w:rPr>
          <w:tab/>
        </w:r>
        <w:r w:rsidR="00911458" w:rsidRPr="00911458">
          <w:rPr>
            <w:vanish/>
          </w:rPr>
          <w:fldChar w:fldCharType="begin"/>
        </w:r>
        <w:r w:rsidR="00911458" w:rsidRPr="00911458">
          <w:rPr>
            <w:vanish/>
          </w:rPr>
          <w:instrText xml:space="preserve"> PAGEREF _Toc36023343 \h </w:instrText>
        </w:r>
        <w:r w:rsidR="00911458" w:rsidRPr="00911458">
          <w:rPr>
            <w:vanish/>
          </w:rPr>
        </w:r>
        <w:r w:rsidR="00911458" w:rsidRPr="00911458">
          <w:rPr>
            <w:vanish/>
          </w:rPr>
          <w:fldChar w:fldCharType="separate"/>
        </w:r>
        <w:r w:rsidR="00B67C23">
          <w:rPr>
            <w:vanish/>
          </w:rPr>
          <w:t>182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4" w:history="1">
        <w:r w:rsidRPr="009B7B1E">
          <w:t>152</w:t>
        </w:r>
        <w:r>
          <w:rPr>
            <w:rFonts w:asciiTheme="minorHAnsi" w:eastAsiaTheme="minorEastAsia" w:hAnsiTheme="minorHAnsi" w:cstheme="minorBidi"/>
            <w:sz w:val="22"/>
            <w:szCs w:val="22"/>
            <w:lang w:eastAsia="en-AU"/>
          </w:rPr>
          <w:tab/>
        </w:r>
        <w:r w:rsidRPr="009B7B1E">
          <w:t xml:space="preserve">What is </w:t>
        </w:r>
        <w:r w:rsidRPr="009B7B1E">
          <w:rPr>
            <w:i/>
          </w:rPr>
          <w:t>publicly notifies</w:t>
        </w:r>
        <w:r w:rsidRPr="009B7B1E">
          <w:t xml:space="preserve"> for ch 7?</w:t>
        </w:r>
        <w:r>
          <w:tab/>
        </w:r>
        <w:r>
          <w:fldChar w:fldCharType="begin"/>
        </w:r>
        <w:r>
          <w:instrText xml:space="preserve"> PAGEREF _Toc36023344 \h </w:instrText>
        </w:r>
        <w:r>
          <w:fldChar w:fldCharType="separate"/>
        </w:r>
        <w:r w:rsidR="00B67C23">
          <w:t>182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5" w:history="1">
        <w:r w:rsidRPr="009B7B1E">
          <w:t>153</w:t>
        </w:r>
        <w:r>
          <w:rPr>
            <w:rFonts w:asciiTheme="minorHAnsi" w:eastAsiaTheme="minorEastAsia" w:hAnsiTheme="minorHAnsi" w:cstheme="minorBidi"/>
            <w:sz w:val="22"/>
            <w:szCs w:val="22"/>
            <w:lang w:eastAsia="en-AU"/>
          </w:rPr>
          <w:tab/>
        </w:r>
        <w:r w:rsidRPr="009B7B1E">
          <w:t>Public notice to adjoining premises</w:t>
        </w:r>
        <w:r>
          <w:tab/>
        </w:r>
        <w:r>
          <w:fldChar w:fldCharType="begin"/>
        </w:r>
        <w:r>
          <w:instrText xml:space="preserve"> PAGEREF _Toc36023345 \h </w:instrText>
        </w:r>
        <w:r>
          <w:fldChar w:fldCharType="separate"/>
        </w:r>
        <w:r w:rsidR="00B67C23">
          <w:t>183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6" w:history="1">
        <w:r w:rsidRPr="009B7B1E">
          <w:t>154</w:t>
        </w:r>
        <w:r>
          <w:rPr>
            <w:rFonts w:asciiTheme="minorHAnsi" w:eastAsiaTheme="minorEastAsia" w:hAnsiTheme="minorHAnsi" w:cstheme="minorBidi"/>
            <w:sz w:val="22"/>
            <w:szCs w:val="22"/>
            <w:lang w:eastAsia="en-AU"/>
          </w:rPr>
          <w:tab/>
        </w:r>
        <w:r w:rsidRPr="009B7B1E">
          <w:t>Public notice to registered interest-holders</w:t>
        </w:r>
        <w:r>
          <w:tab/>
        </w:r>
        <w:r>
          <w:fldChar w:fldCharType="begin"/>
        </w:r>
        <w:r>
          <w:instrText xml:space="preserve"> PAGEREF _Toc36023346 \h </w:instrText>
        </w:r>
        <w:r>
          <w:fldChar w:fldCharType="separate"/>
        </w:r>
        <w:r w:rsidR="00B67C23">
          <w:t>185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7" w:history="1">
        <w:r w:rsidRPr="009B7B1E">
          <w:t>155</w:t>
        </w:r>
        <w:r>
          <w:rPr>
            <w:rFonts w:asciiTheme="minorHAnsi" w:eastAsiaTheme="minorEastAsia" w:hAnsiTheme="minorHAnsi" w:cstheme="minorBidi"/>
            <w:sz w:val="22"/>
            <w:szCs w:val="22"/>
            <w:lang w:eastAsia="en-AU"/>
          </w:rPr>
          <w:tab/>
        </w:r>
        <w:r w:rsidRPr="009B7B1E">
          <w:t>Major public notification</w:t>
        </w:r>
        <w:r>
          <w:tab/>
        </w:r>
        <w:r>
          <w:fldChar w:fldCharType="begin"/>
        </w:r>
        <w:r>
          <w:instrText xml:space="preserve"> PAGEREF _Toc36023347 \h </w:instrText>
        </w:r>
        <w:r>
          <w:fldChar w:fldCharType="separate"/>
        </w:r>
        <w:r w:rsidR="00B67C23">
          <w:t>186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8" w:history="1">
        <w:r w:rsidRPr="009B7B1E">
          <w:t>156</w:t>
        </w:r>
        <w:r>
          <w:rPr>
            <w:rFonts w:asciiTheme="minorHAnsi" w:eastAsiaTheme="minorEastAsia" w:hAnsiTheme="minorHAnsi" w:cstheme="minorBidi"/>
            <w:sz w:val="22"/>
            <w:szCs w:val="22"/>
            <w:lang w:eastAsia="en-AU"/>
          </w:rPr>
          <w:tab/>
        </w:r>
        <w:r w:rsidRPr="009B7B1E">
          <w:t>Representations about development applications</w:t>
        </w:r>
        <w:r>
          <w:tab/>
        </w:r>
        <w:r>
          <w:fldChar w:fldCharType="begin"/>
        </w:r>
        <w:r>
          <w:instrText xml:space="preserve"> PAGEREF _Toc36023348 \h </w:instrText>
        </w:r>
        <w:r>
          <w:fldChar w:fldCharType="separate"/>
        </w:r>
        <w:r w:rsidR="00B67C23">
          <w:t>188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49" w:history="1">
        <w:r w:rsidRPr="009B7B1E">
          <w:t>157</w:t>
        </w:r>
        <w:r>
          <w:rPr>
            <w:rFonts w:asciiTheme="minorHAnsi" w:eastAsiaTheme="minorEastAsia" w:hAnsiTheme="minorHAnsi" w:cstheme="minorBidi"/>
            <w:sz w:val="22"/>
            <w:szCs w:val="22"/>
            <w:lang w:eastAsia="en-AU"/>
          </w:rPr>
          <w:tab/>
        </w:r>
        <w:r w:rsidRPr="009B7B1E">
          <w:t xml:space="preserve">Meaning of </w:t>
        </w:r>
        <w:r w:rsidRPr="009B7B1E">
          <w:rPr>
            <w:i/>
          </w:rPr>
          <w:t>public notification</w:t>
        </w:r>
        <w:r w:rsidRPr="009B7B1E">
          <w:t xml:space="preserve"> </w:t>
        </w:r>
        <w:r w:rsidRPr="009B7B1E">
          <w:rPr>
            <w:i/>
          </w:rPr>
          <w:t>period</w:t>
        </w:r>
        <w:r w:rsidRPr="009B7B1E">
          <w:rPr>
            <w:iCs/>
          </w:rPr>
          <w:t xml:space="preserve"> for development applications—Act</w:t>
        </w:r>
        <w:r>
          <w:tab/>
        </w:r>
        <w:r>
          <w:fldChar w:fldCharType="begin"/>
        </w:r>
        <w:r>
          <w:instrText xml:space="preserve"> PAGEREF _Toc36023349 \h </w:instrText>
        </w:r>
        <w:r>
          <w:fldChar w:fldCharType="separate"/>
        </w:r>
        <w:r w:rsidR="00B67C23">
          <w:t>189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50" w:history="1">
        <w:r w:rsidR="00911458" w:rsidRPr="009B7B1E">
          <w:t>Division 7.3.4A</w:t>
        </w:r>
        <w:r w:rsidR="00911458">
          <w:rPr>
            <w:rFonts w:asciiTheme="minorHAnsi" w:eastAsiaTheme="minorEastAsia" w:hAnsiTheme="minorHAnsi" w:cstheme="minorBidi"/>
            <w:b w:val="0"/>
            <w:sz w:val="22"/>
            <w:szCs w:val="22"/>
            <w:lang w:eastAsia="en-AU"/>
          </w:rPr>
          <w:tab/>
        </w:r>
        <w:r w:rsidR="00911458" w:rsidRPr="009B7B1E">
          <w:t>Notice of development applications to registrar-general</w:t>
        </w:r>
        <w:r w:rsidR="00911458" w:rsidRPr="00911458">
          <w:rPr>
            <w:vanish/>
          </w:rPr>
          <w:tab/>
        </w:r>
        <w:r w:rsidR="00911458" w:rsidRPr="00911458">
          <w:rPr>
            <w:vanish/>
          </w:rPr>
          <w:fldChar w:fldCharType="begin"/>
        </w:r>
        <w:r w:rsidR="00911458" w:rsidRPr="00911458">
          <w:rPr>
            <w:vanish/>
          </w:rPr>
          <w:instrText xml:space="preserve"> PAGEREF _Toc36023350 \h </w:instrText>
        </w:r>
        <w:r w:rsidR="00911458" w:rsidRPr="00911458">
          <w:rPr>
            <w:vanish/>
          </w:rPr>
        </w:r>
        <w:r w:rsidR="00911458" w:rsidRPr="00911458">
          <w:rPr>
            <w:vanish/>
          </w:rPr>
          <w:fldChar w:fldCharType="separate"/>
        </w:r>
        <w:r w:rsidR="00B67C23">
          <w:rPr>
            <w:vanish/>
          </w:rPr>
          <w:t>189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1" w:history="1">
        <w:r w:rsidRPr="009B7B1E">
          <w:t>157A</w:t>
        </w:r>
        <w:r>
          <w:rPr>
            <w:rFonts w:asciiTheme="minorHAnsi" w:eastAsiaTheme="minorEastAsia" w:hAnsiTheme="minorHAnsi" w:cstheme="minorBidi"/>
            <w:sz w:val="22"/>
            <w:szCs w:val="22"/>
            <w:lang w:eastAsia="en-AU"/>
          </w:rPr>
          <w:tab/>
        </w:r>
        <w:r w:rsidRPr="009B7B1E">
          <w:t>Notice of development applications</w:t>
        </w:r>
        <w:r>
          <w:tab/>
        </w:r>
        <w:r>
          <w:fldChar w:fldCharType="begin"/>
        </w:r>
        <w:r>
          <w:instrText xml:space="preserve"> PAGEREF _Toc36023351 \h </w:instrText>
        </w:r>
        <w:r>
          <w:fldChar w:fldCharType="separate"/>
        </w:r>
        <w:r w:rsidR="00B67C23">
          <w:t>189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52" w:history="1">
        <w:r w:rsidR="00911458" w:rsidRPr="009B7B1E">
          <w:t>Division 7.3.5</w:t>
        </w:r>
        <w:r w:rsidR="00911458">
          <w:rPr>
            <w:rFonts w:asciiTheme="minorHAnsi" w:eastAsiaTheme="minorEastAsia" w:hAnsiTheme="minorHAnsi" w:cstheme="minorBidi"/>
            <w:b w:val="0"/>
            <w:sz w:val="22"/>
            <w:szCs w:val="22"/>
            <w:lang w:eastAsia="en-AU"/>
          </w:rPr>
          <w:tab/>
        </w:r>
        <w:r w:rsidR="00911458" w:rsidRPr="009B7B1E">
          <w:t>Ministerial call-in power for development applications</w:t>
        </w:r>
        <w:r w:rsidR="00911458" w:rsidRPr="00911458">
          <w:rPr>
            <w:vanish/>
          </w:rPr>
          <w:tab/>
        </w:r>
        <w:r w:rsidR="00911458" w:rsidRPr="00911458">
          <w:rPr>
            <w:vanish/>
          </w:rPr>
          <w:fldChar w:fldCharType="begin"/>
        </w:r>
        <w:r w:rsidR="00911458" w:rsidRPr="00911458">
          <w:rPr>
            <w:vanish/>
          </w:rPr>
          <w:instrText xml:space="preserve"> PAGEREF _Toc36023352 \h </w:instrText>
        </w:r>
        <w:r w:rsidR="00911458" w:rsidRPr="00911458">
          <w:rPr>
            <w:vanish/>
          </w:rPr>
        </w:r>
        <w:r w:rsidR="00911458" w:rsidRPr="00911458">
          <w:rPr>
            <w:vanish/>
          </w:rPr>
          <w:fldChar w:fldCharType="separate"/>
        </w:r>
        <w:r w:rsidR="00B67C23">
          <w:rPr>
            <w:vanish/>
          </w:rPr>
          <w:t>190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3" w:history="1">
        <w:r w:rsidRPr="009B7B1E">
          <w:t>158</w:t>
        </w:r>
        <w:r>
          <w:rPr>
            <w:rFonts w:asciiTheme="minorHAnsi" w:eastAsiaTheme="minorEastAsia" w:hAnsiTheme="minorHAnsi" w:cstheme="minorBidi"/>
            <w:sz w:val="22"/>
            <w:szCs w:val="22"/>
            <w:lang w:eastAsia="en-AU"/>
          </w:rPr>
          <w:tab/>
        </w:r>
        <w:r w:rsidRPr="009B7B1E">
          <w:t>Direction that development applications be referred to Minister</w:t>
        </w:r>
        <w:r>
          <w:tab/>
        </w:r>
        <w:r>
          <w:fldChar w:fldCharType="begin"/>
        </w:r>
        <w:r>
          <w:instrText xml:space="preserve"> PAGEREF _Toc36023353 \h </w:instrText>
        </w:r>
        <w:r>
          <w:fldChar w:fldCharType="separate"/>
        </w:r>
        <w:r w:rsidR="00B67C23">
          <w:t>190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4" w:history="1">
        <w:r w:rsidRPr="009B7B1E">
          <w:t>158A</w:t>
        </w:r>
        <w:r>
          <w:rPr>
            <w:rFonts w:asciiTheme="minorHAnsi" w:eastAsiaTheme="minorEastAsia" w:hAnsiTheme="minorHAnsi" w:cstheme="minorBidi"/>
            <w:sz w:val="22"/>
            <w:szCs w:val="22"/>
            <w:lang w:eastAsia="en-AU"/>
          </w:rPr>
          <w:tab/>
        </w:r>
        <w:r w:rsidRPr="009B7B1E">
          <w:t>Minister to consider level of consultation before considering development applications</w:t>
        </w:r>
        <w:r>
          <w:tab/>
        </w:r>
        <w:r>
          <w:fldChar w:fldCharType="begin"/>
        </w:r>
        <w:r>
          <w:instrText xml:space="preserve"> PAGEREF _Toc36023354 \h </w:instrText>
        </w:r>
        <w:r>
          <w:fldChar w:fldCharType="separate"/>
        </w:r>
        <w:r w:rsidR="00B67C23">
          <w:t>192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5" w:history="1">
        <w:r w:rsidRPr="009B7B1E">
          <w:t>158B</w:t>
        </w:r>
        <w:r>
          <w:rPr>
            <w:rFonts w:asciiTheme="minorHAnsi" w:eastAsiaTheme="minorEastAsia" w:hAnsiTheme="minorHAnsi" w:cstheme="minorBidi"/>
            <w:sz w:val="22"/>
            <w:szCs w:val="22"/>
            <w:lang w:eastAsia="en-AU"/>
          </w:rPr>
          <w:tab/>
        </w:r>
        <w:r w:rsidRPr="009B7B1E">
          <w:t>Action if insufficient community consultation</w:t>
        </w:r>
        <w:r>
          <w:tab/>
        </w:r>
        <w:r>
          <w:fldChar w:fldCharType="begin"/>
        </w:r>
        <w:r>
          <w:instrText xml:space="preserve"> PAGEREF _Toc36023355 \h </w:instrText>
        </w:r>
        <w:r>
          <w:fldChar w:fldCharType="separate"/>
        </w:r>
        <w:r w:rsidR="00B67C23">
          <w:t>193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6" w:history="1">
        <w:r w:rsidRPr="009B7B1E">
          <w:t>159</w:t>
        </w:r>
        <w:r>
          <w:rPr>
            <w:rFonts w:asciiTheme="minorHAnsi" w:eastAsiaTheme="minorEastAsia" w:hAnsiTheme="minorHAnsi" w:cstheme="minorBidi"/>
            <w:sz w:val="22"/>
            <w:szCs w:val="22"/>
            <w:lang w:eastAsia="en-AU"/>
          </w:rPr>
          <w:tab/>
        </w:r>
        <w:r w:rsidRPr="009B7B1E">
          <w:t>Minister may decide to consider development applications</w:t>
        </w:r>
        <w:r>
          <w:tab/>
        </w:r>
        <w:r>
          <w:fldChar w:fldCharType="begin"/>
        </w:r>
        <w:r>
          <w:instrText xml:space="preserve"> PAGEREF _Toc36023356 \h </w:instrText>
        </w:r>
        <w:r>
          <w:fldChar w:fldCharType="separate"/>
        </w:r>
        <w:r w:rsidR="00B67C23">
          <w:t>194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7" w:history="1">
        <w:r w:rsidRPr="009B7B1E">
          <w:t>160</w:t>
        </w:r>
        <w:r>
          <w:rPr>
            <w:rFonts w:asciiTheme="minorHAnsi" w:eastAsiaTheme="minorEastAsia" w:hAnsiTheme="minorHAnsi" w:cstheme="minorBidi"/>
            <w:sz w:val="22"/>
            <w:szCs w:val="22"/>
            <w:lang w:eastAsia="en-AU"/>
          </w:rPr>
          <w:tab/>
        </w:r>
        <w:r w:rsidRPr="009B7B1E">
          <w:t>Minister decides to consider referred development applications</w:t>
        </w:r>
        <w:r>
          <w:tab/>
        </w:r>
        <w:r>
          <w:fldChar w:fldCharType="begin"/>
        </w:r>
        <w:r>
          <w:instrText xml:space="preserve"> PAGEREF _Toc36023357 \h </w:instrText>
        </w:r>
        <w:r>
          <w:fldChar w:fldCharType="separate"/>
        </w:r>
        <w:r w:rsidR="00B67C23">
          <w:t>195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58" w:history="1">
        <w:r w:rsidRPr="009B7B1E">
          <w:t>161</w:t>
        </w:r>
        <w:r>
          <w:rPr>
            <w:rFonts w:asciiTheme="minorHAnsi" w:eastAsiaTheme="minorEastAsia" w:hAnsiTheme="minorHAnsi" w:cstheme="minorBidi"/>
            <w:sz w:val="22"/>
            <w:szCs w:val="22"/>
            <w:lang w:eastAsia="en-AU"/>
          </w:rPr>
          <w:tab/>
        </w:r>
        <w:r w:rsidRPr="009B7B1E">
          <w:t>After Minister decides referred development applications</w:t>
        </w:r>
        <w:r>
          <w:tab/>
        </w:r>
        <w:r>
          <w:fldChar w:fldCharType="begin"/>
        </w:r>
        <w:r>
          <w:instrText xml:space="preserve"> PAGEREF _Toc36023358 \h </w:instrText>
        </w:r>
        <w:r>
          <w:fldChar w:fldCharType="separate"/>
        </w:r>
        <w:r w:rsidR="00B67C23">
          <w:t>196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59" w:history="1">
        <w:r w:rsidR="00911458" w:rsidRPr="009B7B1E">
          <w:t>Division 7.3.6</w:t>
        </w:r>
        <w:r w:rsidR="00911458">
          <w:rPr>
            <w:rFonts w:asciiTheme="minorHAnsi" w:eastAsiaTheme="minorEastAsia" w:hAnsiTheme="minorHAnsi" w:cstheme="minorBidi"/>
            <w:b w:val="0"/>
            <w:sz w:val="22"/>
            <w:szCs w:val="22"/>
            <w:lang w:eastAsia="en-AU"/>
          </w:rPr>
          <w:tab/>
        </w:r>
        <w:r w:rsidR="00911458" w:rsidRPr="009B7B1E">
          <w:t>Deciding development applications</w:t>
        </w:r>
        <w:r w:rsidR="00911458" w:rsidRPr="00911458">
          <w:rPr>
            <w:vanish/>
          </w:rPr>
          <w:tab/>
        </w:r>
        <w:r w:rsidR="00911458" w:rsidRPr="00911458">
          <w:rPr>
            <w:vanish/>
          </w:rPr>
          <w:fldChar w:fldCharType="begin"/>
        </w:r>
        <w:r w:rsidR="00911458" w:rsidRPr="00911458">
          <w:rPr>
            <w:vanish/>
          </w:rPr>
          <w:instrText xml:space="preserve"> PAGEREF _Toc36023359 \h </w:instrText>
        </w:r>
        <w:r w:rsidR="00911458" w:rsidRPr="00911458">
          <w:rPr>
            <w:vanish/>
          </w:rPr>
        </w:r>
        <w:r w:rsidR="00911458" w:rsidRPr="00911458">
          <w:rPr>
            <w:vanish/>
          </w:rPr>
          <w:fldChar w:fldCharType="separate"/>
        </w:r>
        <w:r w:rsidR="00B67C23">
          <w:rPr>
            <w:vanish/>
          </w:rPr>
          <w:t>196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0" w:history="1">
        <w:r w:rsidRPr="009B7B1E">
          <w:t>162</w:t>
        </w:r>
        <w:r>
          <w:rPr>
            <w:rFonts w:asciiTheme="minorHAnsi" w:eastAsiaTheme="minorEastAsia" w:hAnsiTheme="minorHAnsi" w:cstheme="minorBidi"/>
            <w:sz w:val="22"/>
            <w:szCs w:val="22"/>
            <w:lang w:eastAsia="en-AU"/>
          </w:rPr>
          <w:tab/>
        </w:r>
        <w:r w:rsidRPr="009B7B1E">
          <w:t>Deciding development applications</w:t>
        </w:r>
        <w:r>
          <w:tab/>
        </w:r>
        <w:r>
          <w:fldChar w:fldCharType="begin"/>
        </w:r>
        <w:r>
          <w:instrText xml:space="preserve"> PAGEREF _Toc36023360 \h </w:instrText>
        </w:r>
        <w:r>
          <w:fldChar w:fldCharType="separate"/>
        </w:r>
        <w:r w:rsidR="00B67C23">
          <w:t>196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1" w:history="1">
        <w:r w:rsidRPr="009B7B1E">
          <w:t>163</w:t>
        </w:r>
        <w:r>
          <w:rPr>
            <w:rFonts w:asciiTheme="minorHAnsi" w:eastAsiaTheme="minorEastAsia" w:hAnsiTheme="minorHAnsi" w:cstheme="minorBidi"/>
            <w:sz w:val="22"/>
            <w:szCs w:val="22"/>
            <w:lang w:eastAsia="en-AU"/>
          </w:rPr>
          <w:tab/>
        </w:r>
        <w:r w:rsidRPr="009B7B1E">
          <w:t>Power to approve etc development applications deemed refused</w:t>
        </w:r>
        <w:r>
          <w:tab/>
        </w:r>
        <w:r>
          <w:fldChar w:fldCharType="begin"/>
        </w:r>
        <w:r>
          <w:instrText xml:space="preserve"> PAGEREF _Toc36023361 \h </w:instrText>
        </w:r>
        <w:r>
          <w:fldChar w:fldCharType="separate"/>
        </w:r>
        <w:r w:rsidR="00B67C23">
          <w:t>200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2" w:history="1">
        <w:r w:rsidRPr="009B7B1E">
          <w:t>164</w:t>
        </w:r>
        <w:r>
          <w:rPr>
            <w:rFonts w:asciiTheme="minorHAnsi" w:eastAsiaTheme="minorEastAsia" w:hAnsiTheme="minorHAnsi" w:cstheme="minorBidi"/>
            <w:sz w:val="22"/>
            <w:szCs w:val="22"/>
            <w:lang w:eastAsia="en-AU"/>
          </w:rPr>
          <w:tab/>
        </w:r>
        <w:r w:rsidRPr="009B7B1E">
          <w:t>Refusal does not affect existing use</w:t>
        </w:r>
        <w:r>
          <w:tab/>
        </w:r>
        <w:r>
          <w:fldChar w:fldCharType="begin"/>
        </w:r>
        <w:r>
          <w:instrText xml:space="preserve"> PAGEREF _Toc36023362 \h </w:instrText>
        </w:r>
        <w:r>
          <w:fldChar w:fldCharType="separate"/>
        </w:r>
        <w:r w:rsidR="00B67C23">
          <w:t>201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3" w:history="1">
        <w:r w:rsidRPr="009B7B1E">
          <w:t>165</w:t>
        </w:r>
        <w:r>
          <w:rPr>
            <w:rFonts w:asciiTheme="minorHAnsi" w:eastAsiaTheme="minorEastAsia" w:hAnsiTheme="minorHAnsi" w:cstheme="minorBidi"/>
            <w:sz w:val="22"/>
            <w:szCs w:val="22"/>
            <w:lang w:eastAsia="en-AU"/>
          </w:rPr>
          <w:tab/>
        </w:r>
        <w:r w:rsidRPr="009B7B1E">
          <w:t>Conditional approvals</w:t>
        </w:r>
        <w:r>
          <w:tab/>
        </w:r>
        <w:r>
          <w:fldChar w:fldCharType="begin"/>
        </w:r>
        <w:r>
          <w:instrText xml:space="preserve"> PAGEREF _Toc36023363 \h </w:instrText>
        </w:r>
        <w:r>
          <w:fldChar w:fldCharType="separate"/>
        </w:r>
        <w:r w:rsidR="00B67C23">
          <w:t>201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4" w:history="1">
        <w:r w:rsidRPr="009B7B1E">
          <w:t>165A</w:t>
        </w:r>
        <w:r>
          <w:rPr>
            <w:rFonts w:asciiTheme="minorHAnsi" w:eastAsiaTheme="minorEastAsia" w:hAnsiTheme="minorHAnsi" w:cstheme="minorBidi"/>
            <w:sz w:val="22"/>
            <w:szCs w:val="22"/>
            <w:lang w:eastAsia="en-AU"/>
          </w:rPr>
          <w:tab/>
        </w:r>
        <w:r w:rsidRPr="009B7B1E">
          <w:t>Lease to be varied to give effect to development approval</w:t>
        </w:r>
        <w:r>
          <w:tab/>
        </w:r>
        <w:r>
          <w:fldChar w:fldCharType="begin"/>
        </w:r>
        <w:r>
          <w:instrText xml:space="preserve"> PAGEREF _Toc36023364 \h </w:instrText>
        </w:r>
        <w:r>
          <w:fldChar w:fldCharType="separate"/>
        </w:r>
        <w:r w:rsidR="00B67C23">
          <w:t>204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65" w:history="1">
        <w:r w:rsidR="00911458" w:rsidRPr="009B7B1E">
          <w:t>Division 7.3.6A</w:t>
        </w:r>
        <w:r w:rsidR="00911458">
          <w:rPr>
            <w:rFonts w:asciiTheme="minorHAnsi" w:eastAsiaTheme="minorEastAsia" w:hAnsiTheme="minorHAnsi" w:cstheme="minorBidi"/>
            <w:b w:val="0"/>
            <w:sz w:val="22"/>
            <w:szCs w:val="22"/>
            <w:lang w:eastAsia="en-AU"/>
          </w:rPr>
          <w:tab/>
        </w:r>
        <w:r w:rsidR="00911458" w:rsidRPr="009B7B1E">
          <w:t>Development approvals—offset conditions</w:t>
        </w:r>
        <w:r w:rsidR="00911458" w:rsidRPr="00911458">
          <w:rPr>
            <w:vanish/>
          </w:rPr>
          <w:tab/>
        </w:r>
        <w:r w:rsidR="00911458" w:rsidRPr="00911458">
          <w:rPr>
            <w:vanish/>
          </w:rPr>
          <w:fldChar w:fldCharType="begin"/>
        </w:r>
        <w:r w:rsidR="00911458" w:rsidRPr="00911458">
          <w:rPr>
            <w:vanish/>
          </w:rPr>
          <w:instrText xml:space="preserve"> PAGEREF _Toc36023365 \h </w:instrText>
        </w:r>
        <w:r w:rsidR="00911458" w:rsidRPr="00911458">
          <w:rPr>
            <w:vanish/>
          </w:rPr>
        </w:r>
        <w:r w:rsidR="00911458" w:rsidRPr="00911458">
          <w:rPr>
            <w:vanish/>
          </w:rPr>
          <w:fldChar w:fldCharType="separate"/>
        </w:r>
        <w:r w:rsidR="00B67C23">
          <w:rPr>
            <w:vanish/>
          </w:rPr>
          <w:t>205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6" w:history="1">
        <w:r w:rsidRPr="009B7B1E">
          <w:t>165B</w:t>
        </w:r>
        <w:r>
          <w:rPr>
            <w:rFonts w:asciiTheme="minorHAnsi" w:eastAsiaTheme="minorEastAsia" w:hAnsiTheme="minorHAnsi" w:cstheme="minorBidi"/>
            <w:sz w:val="22"/>
            <w:szCs w:val="22"/>
            <w:lang w:eastAsia="en-AU"/>
          </w:rPr>
          <w:tab/>
        </w:r>
        <w:r w:rsidRPr="009B7B1E">
          <w:t xml:space="preserve">Meaning of </w:t>
        </w:r>
        <w:r w:rsidRPr="009B7B1E">
          <w:rPr>
            <w:i/>
          </w:rPr>
          <w:t>offset condition</w:t>
        </w:r>
        <w:r>
          <w:tab/>
        </w:r>
        <w:r>
          <w:fldChar w:fldCharType="begin"/>
        </w:r>
        <w:r>
          <w:instrText xml:space="preserve"> PAGEREF _Toc36023366 \h </w:instrText>
        </w:r>
        <w:r>
          <w:fldChar w:fldCharType="separate"/>
        </w:r>
        <w:r w:rsidR="00B67C23">
          <w:t>205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7" w:history="1">
        <w:r w:rsidRPr="009B7B1E">
          <w:t>165C</w:t>
        </w:r>
        <w:r>
          <w:rPr>
            <w:rFonts w:asciiTheme="minorHAnsi" w:eastAsiaTheme="minorEastAsia" w:hAnsiTheme="minorHAnsi" w:cstheme="minorBidi"/>
            <w:sz w:val="22"/>
            <w:szCs w:val="22"/>
            <w:lang w:eastAsia="en-AU"/>
          </w:rPr>
          <w:tab/>
        </w:r>
        <w:r w:rsidRPr="009B7B1E">
          <w:t xml:space="preserve">Meaning of </w:t>
        </w:r>
        <w:r w:rsidRPr="009B7B1E">
          <w:rPr>
            <w:i/>
          </w:rPr>
          <w:t>offset management plan</w:t>
        </w:r>
        <w:r>
          <w:tab/>
        </w:r>
        <w:r>
          <w:fldChar w:fldCharType="begin"/>
        </w:r>
        <w:r>
          <w:instrText xml:space="preserve"> PAGEREF _Toc36023367 \h </w:instrText>
        </w:r>
        <w:r>
          <w:fldChar w:fldCharType="separate"/>
        </w:r>
        <w:r w:rsidR="00B67C23">
          <w:t>206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8" w:history="1">
        <w:r w:rsidRPr="009B7B1E">
          <w:t>165D</w:t>
        </w:r>
        <w:r>
          <w:rPr>
            <w:rFonts w:asciiTheme="minorHAnsi" w:eastAsiaTheme="minorEastAsia" w:hAnsiTheme="minorHAnsi" w:cstheme="minorBidi"/>
            <w:sz w:val="22"/>
            <w:szCs w:val="22"/>
            <w:lang w:eastAsia="en-AU"/>
          </w:rPr>
          <w:tab/>
        </w:r>
        <w:r w:rsidRPr="009B7B1E">
          <w:t xml:space="preserve">Meaning of </w:t>
        </w:r>
        <w:r w:rsidRPr="009B7B1E">
          <w:rPr>
            <w:i/>
          </w:rPr>
          <w:t>offset manager</w:t>
        </w:r>
        <w:r>
          <w:tab/>
        </w:r>
        <w:r>
          <w:fldChar w:fldCharType="begin"/>
        </w:r>
        <w:r>
          <w:instrText xml:space="preserve"> PAGEREF _Toc36023368 \h </w:instrText>
        </w:r>
        <w:r>
          <w:fldChar w:fldCharType="separate"/>
        </w:r>
        <w:r w:rsidR="00B67C23">
          <w:t>207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69" w:history="1">
        <w:r w:rsidRPr="009B7B1E">
          <w:t>165E</w:t>
        </w:r>
        <w:r>
          <w:rPr>
            <w:rFonts w:asciiTheme="minorHAnsi" w:eastAsiaTheme="minorEastAsia" w:hAnsiTheme="minorHAnsi" w:cstheme="minorBidi"/>
            <w:sz w:val="22"/>
            <w:szCs w:val="22"/>
            <w:lang w:eastAsia="en-AU"/>
          </w:rPr>
          <w:tab/>
        </w:r>
        <w:r w:rsidRPr="009B7B1E">
          <w:t>Draft offset management plan—proponent to prepare</w:t>
        </w:r>
        <w:r>
          <w:tab/>
        </w:r>
        <w:r>
          <w:fldChar w:fldCharType="begin"/>
        </w:r>
        <w:r>
          <w:instrText xml:space="preserve"> PAGEREF _Toc36023369 \h </w:instrText>
        </w:r>
        <w:r>
          <w:fldChar w:fldCharType="separate"/>
        </w:r>
        <w:r w:rsidR="00B67C23">
          <w:t>208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0" w:history="1">
        <w:r w:rsidRPr="009B7B1E">
          <w:t>165F</w:t>
        </w:r>
        <w:r>
          <w:rPr>
            <w:rFonts w:asciiTheme="minorHAnsi" w:eastAsiaTheme="minorEastAsia" w:hAnsiTheme="minorHAnsi" w:cstheme="minorBidi"/>
            <w:sz w:val="22"/>
            <w:szCs w:val="22"/>
            <w:lang w:eastAsia="en-AU"/>
          </w:rPr>
          <w:tab/>
        </w:r>
        <w:r w:rsidRPr="009B7B1E">
          <w:t>Draft offset management plan—submission to Minister</w:t>
        </w:r>
        <w:r>
          <w:tab/>
        </w:r>
        <w:r>
          <w:fldChar w:fldCharType="begin"/>
        </w:r>
        <w:r>
          <w:instrText xml:space="preserve"> PAGEREF _Toc36023370 \h </w:instrText>
        </w:r>
        <w:r>
          <w:fldChar w:fldCharType="separate"/>
        </w:r>
        <w:r w:rsidR="00B67C23">
          <w:t>209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1" w:history="1">
        <w:r w:rsidRPr="009B7B1E">
          <w:t>165G</w:t>
        </w:r>
        <w:r>
          <w:rPr>
            <w:rFonts w:asciiTheme="minorHAnsi" w:eastAsiaTheme="minorEastAsia" w:hAnsiTheme="minorHAnsi" w:cstheme="minorBidi"/>
            <w:sz w:val="22"/>
            <w:szCs w:val="22"/>
            <w:lang w:eastAsia="en-AU"/>
          </w:rPr>
          <w:tab/>
        </w:r>
        <w:r w:rsidRPr="009B7B1E">
          <w:t>Draft offset management plan—Minister’s direction to revise etc</w:t>
        </w:r>
        <w:r>
          <w:tab/>
        </w:r>
        <w:r>
          <w:fldChar w:fldCharType="begin"/>
        </w:r>
        <w:r>
          <w:instrText xml:space="preserve"> PAGEREF _Toc36023371 \h </w:instrText>
        </w:r>
        <w:r>
          <w:fldChar w:fldCharType="separate"/>
        </w:r>
        <w:r w:rsidR="00B67C23">
          <w:t>210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2" w:history="1">
        <w:r w:rsidRPr="009B7B1E">
          <w:t>165H</w:t>
        </w:r>
        <w:r>
          <w:rPr>
            <w:rFonts w:asciiTheme="minorHAnsi" w:eastAsiaTheme="minorEastAsia" w:hAnsiTheme="minorHAnsi" w:cstheme="minorBidi"/>
            <w:sz w:val="22"/>
            <w:szCs w:val="22"/>
            <w:lang w:eastAsia="en-AU"/>
          </w:rPr>
          <w:tab/>
        </w:r>
        <w:r w:rsidRPr="009B7B1E">
          <w:t>Offset management plan—unleased land or public land</w:t>
        </w:r>
        <w:r>
          <w:tab/>
        </w:r>
        <w:r>
          <w:fldChar w:fldCharType="begin"/>
        </w:r>
        <w:r>
          <w:instrText xml:space="preserve"> PAGEREF _Toc36023372 \h </w:instrText>
        </w:r>
        <w:r>
          <w:fldChar w:fldCharType="separate"/>
        </w:r>
        <w:r w:rsidR="00B67C23">
          <w:t>211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3" w:history="1">
        <w:r w:rsidRPr="009B7B1E">
          <w:t>165I</w:t>
        </w:r>
        <w:r>
          <w:rPr>
            <w:rFonts w:asciiTheme="minorHAnsi" w:eastAsiaTheme="minorEastAsia" w:hAnsiTheme="minorHAnsi" w:cstheme="minorBidi"/>
            <w:sz w:val="22"/>
            <w:szCs w:val="22"/>
            <w:lang w:eastAsia="en-AU"/>
          </w:rPr>
          <w:tab/>
        </w:r>
        <w:r w:rsidRPr="009B7B1E">
          <w:t>Offset management plan—amendment initiated by offset manager</w:t>
        </w:r>
        <w:r>
          <w:tab/>
        </w:r>
        <w:r>
          <w:fldChar w:fldCharType="begin"/>
        </w:r>
        <w:r>
          <w:instrText xml:space="preserve"> PAGEREF _Toc36023373 \h </w:instrText>
        </w:r>
        <w:r>
          <w:fldChar w:fldCharType="separate"/>
        </w:r>
        <w:r w:rsidR="00B67C23">
          <w:t>211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4" w:history="1">
        <w:r w:rsidRPr="009B7B1E">
          <w:t>165J</w:t>
        </w:r>
        <w:r>
          <w:rPr>
            <w:rFonts w:asciiTheme="minorHAnsi" w:eastAsiaTheme="minorEastAsia" w:hAnsiTheme="minorHAnsi" w:cstheme="minorBidi"/>
            <w:sz w:val="22"/>
            <w:szCs w:val="22"/>
            <w:lang w:eastAsia="en-AU"/>
          </w:rPr>
          <w:tab/>
        </w:r>
        <w:r w:rsidRPr="009B7B1E">
          <w:t>Offset management plan—amendment initiated by Minister</w:t>
        </w:r>
        <w:r>
          <w:tab/>
        </w:r>
        <w:r>
          <w:fldChar w:fldCharType="begin"/>
        </w:r>
        <w:r>
          <w:instrText xml:space="preserve"> PAGEREF _Toc36023374 \h </w:instrText>
        </w:r>
        <w:r>
          <w:fldChar w:fldCharType="separate"/>
        </w:r>
        <w:r w:rsidR="00B67C23">
          <w:t>212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5" w:history="1">
        <w:r w:rsidRPr="009B7B1E">
          <w:t>165K</w:t>
        </w:r>
        <w:r>
          <w:rPr>
            <w:rFonts w:asciiTheme="minorHAnsi" w:eastAsiaTheme="minorEastAsia" w:hAnsiTheme="minorHAnsi" w:cstheme="minorBidi"/>
            <w:sz w:val="22"/>
            <w:szCs w:val="22"/>
            <w:lang w:eastAsia="en-AU"/>
          </w:rPr>
          <w:tab/>
        </w:r>
        <w:r w:rsidRPr="009B7B1E">
          <w:t>Offset management plan—reporting</w:t>
        </w:r>
        <w:r>
          <w:tab/>
        </w:r>
        <w:r>
          <w:fldChar w:fldCharType="begin"/>
        </w:r>
        <w:r>
          <w:instrText xml:space="preserve"> PAGEREF _Toc36023375 \h </w:instrText>
        </w:r>
        <w:r>
          <w:fldChar w:fldCharType="separate"/>
        </w:r>
        <w:r w:rsidR="00B67C23">
          <w:t>213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6" w:history="1">
        <w:r w:rsidRPr="009B7B1E">
          <w:t>165L</w:t>
        </w:r>
        <w:r>
          <w:rPr>
            <w:rFonts w:asciiTheme="minorHAnsi" w:eastAsiaTheme="minorEastAsia" w:hAnsiTheme="minorHAnsi" w:cstheme="minorBidi"/>
            <w:sz w:val="22"/>
            <w:szCs w:val="22"/>
            <w:lang w:eastAsia="en-AU"/>
          </w:rPr>
          <w:tab/>
        </w:r>
        <w:r w:rsidRPr="009B7B1E">
          <w:t>Offset management plan—expiry if development approval ends</w:t>
        </w:r>
        <w:r>
          <w:tab/>
        </w:r>
        <w:r>
          <w:fldChar w:fldCharType="begin"/>
        </w:r>
        <w:r>
          <w:instrText xml:space="preserve"> PAGEREF _Toc36023376 \h </w:instrText>
        </w:r>
        <w:r>
          <w:fldChar w:fldCharType="separate"/>
        </w:r>
        <w:r w:rsidR="00B67C23">
          <w:t>213</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77" w:history="1">
        <w:r w:rsidR="00911458" w:rsidRPr="009B7B1E">
          <w:t>Division 7.3.7</w:t>
        </w:r>
        <w:r w:rsidR="00911458">
          <w:rPr>
            <w:rFonts w:asciiTheme="minorHAnsi" w:eastAsiaTheme="minorEastAsia" w:hAnsiTheme="minorHAnsi" w:cstheme="minorBidi"/>
            <w:b w:val="0"/>
            <w:sz w:val="22"/>
            <w:szCs w:val="22"/>
            <w:lang w:eastAsia="en-AU"/>
          </w:rPr>
          <w:tab/>
        </w:r>
        <w:r w:rsidR="00911458" w:rsidRPr="009B7B1E">
          <w:t>Extensions of time for deciding development applications</w:t>
        </w:r>
        <w:r w:rsidR="00911458" w:rsidRPr="00911458">
          <w:rPr>
            <w:vanish/>
          </w:rPr>
          <w:tab/>
        </w:r>
        <w:r w:rsidR="00911458" w:rsidRPr="00911458">
          <w:rPr>
            <w:vanish/>
          </w:rPr>
          <w:fldChar w:fldCharType="begin"/>
        </w:r>
        <w:r w:rsidR="00911458" w:rsidRPr="00911458">
          <w:rPr>
            <w:vanish/>
          </w:rPr>
          <w:instrText xml:space="preserve"> PAGEREF _Toc36023377 \h </w:instrText>
        </w:r>
        <w:r w:rsidR="00911458" w:rsidRPr="00911458">
          <w:rPr>
            <w:vanish/>
          </w:rPr>
        </w:r>
        <w:r w:rsidR="00911458" w:rsidRPr="00911458">
          <w:rPr>
            <w:vanish/>
          </w:rPr>
          <w:fldChar w:fldCharType="separate"/>
        </w:r>
        <w:r w:rsidR="00B67C23">
          <w:rPr>
            <w:vanish/>
          </w:rPr>
          <w:t>214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8" w:history="1">
        <w:r w:rsidRPr="009B7B1E">
          <w:t>166</w:t>
        </w:r>
        <w:r>
          <w:rPr>
            <w:rFonts w:asciiTheme="minorHAnsi" w:eastAsiaTheme="minorEastAsia" w:hAnsiTheme="minorHAnsi" w:cstheme="minorBidi"/>
            <w:sz w:val="22"/>
            <w:szCs w:val="22"/>
            <w:lang w:eastAsia="en-AU"/>
          </w:rPr>
          <w:tab/>
        </w:r>
        <w:r w:rsidRPr="009B7B1E">
          <w:t>Extension of time for further information—further information sufficient</w:t>
        </w:r>
        <w:r>
          <w:tab/>
        </w:r>
        <w:r>
          <w:fldChar w:fldCharType="begin"/>
        </w:r>
        <w:r>
          <w:instrText xml:space="preserve"> PAGEREF _Toc36023378 \h </w:instrText>
        </w:r>
        <w:r>
          <w:fldChar w:fldCharType="separate"/>
        </w:r>
        <w:r w:rsidR="00B67C23">
          <w:t>214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79" w:history="1">
        <w:r w:rsidRPr="009B7B1E">
          <w:t>167</w:t>
        </w:r>
        <w:r>
          <w:rPr>
            <w:rFonts w:asciiTheme="minorHAnsi" w:eastAsiaTheme="minorEastAsia" w:hAnsiTheme="minorHAnsi" w:cstheme="minorBidi"/>
            <w:sz w:val="22"/>
            <w:szCs w:val="22"/>
            <w:lang w:eastAsia="en-AU"/>
          </w:rPr>
          <w:tab/>
        </w:r>
        <w:r w:rsidRPr="009B7B1E">
          <w:t>Extension of time for further information—further information insufficient</w:t>
        </w:r>
        <w:r>
          <w:tab/>
        </w:r>
        <w:r>
          <w:fldChar w:fldCharType="begin"/>
        </w:r>
        <w:r>
          <w:instrText xml:space="preserve"> PAGEREF _Toc36023379 \h </w:instrText>
        </w:r>
        <w:r>
          <w:fldChar w:fldCharType="separate"/>
        </w:r>
        <w:r w:rsidR="00B67C23">
          <w:t>215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0" w:history="1">
        <w:r w:rsidRPr="009B7B1E">
          <w:t>168</w:t>
        </w:r>
        <w:r>
          <w:rPr>
            <w:rFonts w:asciiTheme="minorHAnsi" w:eastAsiaTheme="minorEastAsia" w:hAnsiTheme="minorHAnsi" w:cstheme="minorBidi"/>
            <w:sz w:val="22"/>
            <w:szCs w:val="22"/>
            <w:lang w:eastAsia="en-AU"/>
          </w:rPr>
          <w:tab/>
        </w:r>
        <w:r w:rsidRPr="009B7B1E">
          <w:t>Extension of time for further information—no further information given</w:t>
        </w:r>
        <w:r>
          <w:tab/>
        </w:r>
        <w:r>
          <w:fldChar w:fldCharType="begin"/>
        </w:r>
        <w:r>
          <w:instrText xml:space="preserve"> PAGEREF _Toc36023380 \h </w:instrText>
        </w:r>
        <w:r>
          <w:fldChar w:fldCharType="separate"/>
        </w:r>
        <w:r w:rsidR="00B67C23">
          <w:t>216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1" w:history="1">
        <w:r w:rsidRPr="009B7B1E">
          <w:t>169</w:t>
        </w:r>
        <w:r>
          <w:rPr>
            <w:rFonts w:asciiTheme="minorHAnsi" w:eastAsiaTheme="minorEastAsia" w:hAnsiTheme="minorHAnsi" w:cstheme="minorBidi"/>
            <w:sz w:val="22"/>
            <w:szCs w:val="22"/>
            <w:lang w:eastAsia="en-AU"/>
          </w:rPr>
          <w:tab/>
        </w:r>
        <w:r w:rsidRPr="009B7B1E">
          <w:t>Extension of time—application amended</w:t>
        </w:r>
        <w:r>
          <w:tab/>
        </w:r>
        <w:r>
          <w:fldChar w:fldCharType="begin"/>
        </w:r>
        <w:r>
          <w:instrText xml:space="preserve"> PAGEREF _Toc36023381 \h </w:instrText>
        </w:r>
        <w:r>
          <w:fldChar w:fldCharType="separate"/>
        </w:r>
        <w:r w:rsidR="00B67C23">
          <w:t>216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82" w:history="1">
        <w:r w:rsidR="00911458" w:rsidRPr="009B7B1E">
          <w:t>Division 7.3.8</w:t>
        </w:r>
        <w:r w:rsidR="00911458">
          <w:rPr>
            <w:rFonts w:asciiTheme="minorHAnsi" w:eastAsiaTheme="minorEastAsia" w:hAnsiTheme="minorHAnsi" w:cstheme="minorBidi"/>
            <w:b w:val="0"/>
            <w:sz w:val="22"/>
            <w:szCs w:val="22"/>
            <w:lang w:eastAsia="en-AU"/>
          </w:rPr>
          <w:tab/>
        </w:r>
        <w:r w:rsidR="00911458" w:rsidRPr="009B7B1E">
          <w:t>Notice of decisions on development applications</w:t>
        </w:r>
        <w:r w:rsidR="00911458" w:rsidRPr="00911458">
          <w:rPr>
            <w:vanish/>
          </w:rPr>
          <w:tab/>
        </w:r>
        <w:r w:rsidR="00911458" w:rsidRPr="00911458">
          <w:rPr>
            <w:vanish/>
          </w:rPr>
          <w:fldChar w:fldCharType="begin"/>
        </w:r>
        <w:r w:rsidR="00911458" w:rsidRPr="00911458">
          <w:rPr>
            <w:vanish/>
          </w:rPr>
          <w:instrText xml:space="preserve"> PAGEREF _Toc36023382 \h </w:instrText>
        </w:r>
        <w:r w:rsidR="00911458" w:rsidRPr="00911458">
          <w:rPr>
            <w:vanish/>
          </w:rPr>
        </w:r>
        <w:r w:rsidR="00911458" w:rsidRPr="00911458">
          <w:rPr>
            <w:vanish/>
          </w:rPr>
          <w:fldChar w:fldCharType="separate"/>
        </w:r>
        <w:r w:rsidR="00B67C23">
          <w:rPr>
            <w:vanish/>
          </w:rPr>
          <w:t>217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3" w:history="1">
        <w:r w:rsidRPr="009B7B1E">
          <w:t>170</w:t>
        </w:r>
        <w:r>
          <w:rPr>
            <w:rFonts w:asciiTheme="minorHAnsi" w:eastAsiaTheme="minorEastAsia" w:hAnsiTheme="minorHAnsi" w:cstheme="minorBidi"/>
            <w:sz w:val="22"/>
            <w:szCs w:val="22"/>
            <w:lang w:eastAsia="en-AU"/>
          </w:rPr>
          <w:tab/>
        </w:r>
        <w:r w:rsidRPr="009B7B1E">
          <w:t>Notice of approval of application</w:t>
        </w:r>
        <w:r>
          <w:tab/>
        </w:r>
        <w:r>
          <w:fldChar w:fldCharType="begin"/>
        </w:r>
        <w:r>
          <w:instrText xml:space="preserve"> PAGEREF _Toc36023383 \h </w:instrText>
        </w:r>
        <w:r>
          <w:fldChar w:fldCharType="separate"/>
        </w:r>
        <w:r w:rsidR="00B67C23">
          <w:t>217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4" w:history="1">
        <w:r w:rsidRPr="009B7B1E">
          <w:t>171</w:t>
        </w:r>
        <w:r>
          <w:rPr>
            <w:rFonts w:asciiTheme="minorHAnsi" w:eastAsiaTheme="minorEastAsia" w:hAnsiTheme="minorHAnsi" w:cstheme="minorBidi"/>
            <w:sz w:val="22"/>
            <w:szCs w:val="22"/>
            <w:lang w:eastAsia="en-AU"/>
          </w:rPr>
          <w:tab/>
        </w:r>
        <w:r w:rsidRPr="009B7B1E">
          <w:t>Notice of refusal of application</w:t>
        </w:r>
        <w:r>
          <w:tab/>
        </w:r>
        <w:r>
          <w:fldChar w:fldCharType="begin"/>
        </w:r>
        <w:r>
          <w:instrText xml:space="preserve"> PAGEREF _Toc36023384 \h </w:instrText>
        </w:r>
        <w:r>
          <w:fldChar w:fldCharType="separate"/>
        </w:r>
        <w:r w:rsidR="00B67C23">
          <w:t>219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5" w:history="1">
        <w:r w:rsidRPr="009B7B1E">
          <w:t>172</w:t>
        </w:r>
        <w:r>
          <w:rPr>
            <w:rFonts w:asciiTheme="minorHAnsi" w:eastAsiaTheme="minorEastAsia" w:hAnsiTheme="minorHAnsi" w:cstheme="minorBidi"/>
            <w:sz w:val="22"/>
            <w:szCs w:val="22"/>
            <w:lang w:eastAsia="en-AU"/>
          </w:rPr>
          <w:tab/>
        </w:r>
        <w:r w:rsidRPr="009B7B1E">
          <w:t>Notice of decision on referred development application</w:t>
        </w:r>
        <w:r>
          <w:tab/>
        </w:r>
        <w:r>
          <w:fldChar w:fldCharType="begin"/>
        </w:r>
        <w:r>
          <w:instrText xml:space="preserve"> PAGEREF _Toc36023385 \h </w:instrText>
        </w:r>
        <w:r>
          <w:fldChar w:fldCharType="separate"/>
        </w:r>
        <w:r w:rsidR="00B67C23">
          <w:t>220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6" w:history="1">
        <w:r w:rsidRPr="009B7B1E">
          <w:t>173</w:t>
        </w:r>
        <w:r>
          <w:rPr>
            <w:rFonts w:asciiTheme="minorHAnsi" w:eastAsiaTheme="minorEastAsia" w:hAnsiTheme="minorHAnsi" w:cstheme="minorBidi"/>
            <w:sz w:val="22"/>
            <w:szCs w:val="22"/>
            <w:lang w:eastAsia="en-AU"/>
          </w:rPr>
          <w:tab/>
        </w:r>
        <w:r w:rsidRPr="009B7B1E">
          <w:t>Notice if representation by 2 or more people</w:t>
        </w:r>
        <w:r>
          <w:tab/>
        </w:r>
        <w:r>
          <w:fldChar w:fldCharType="begin"/>
        </w:r>
        <w:r>
          <w:instrText xml:space="preserve"> PAGEREF _Toc36023386 \h </w:instrText>
        </w:r>
        <w:r>
          <w:fldChar w:fldCharType="separate"/>
        </w:r>
        <w:r w:rsidR="00B67C23">
          <w:t>220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7" w:history="1">
        <w:r w:rsidRPr="009B7B1E">
          <w:t>174</w:t>
        </w:r>
        <w:r>
          <w:rPr>
            <w:rFonts w:asciiTheme="minorHAnsi" w:eastAsiaTheme="minorEastAsia" w:hAnsiTheme="minorHAnsi" w:cstheme="minorBidi"/>
            <w:sz w:val="22"/>
            <w:szCs w:val="22"/>
            <w:lang w:eastAsia="en-AU"/>
          </w:rPr>
          <w:tab/>
        </w:r>
        <w:r w:rsidRPr="009B7B1E">
          <w:t>Notice of decision to referral entities</w:t>
        </w:r>
        <w:r>
          <w:tab/>
        </w:r>
        <w:r>
          <w:fldChar w:fldCharType="begin"/>
        </w:r>
        <w:r>
          <w:instrText xml:space="preserve"> PAGEREF _Toc36023387 \h </w:instrText>
        </w:r>
        <w:r>
          <w:fldChar w:fldCharType="separate"/>
        </w:r>
        <w:r w:rsidR="00B67C23">
          <w:t>221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388" w:history="1">
        <w:r w:rsidR="00911458" w:rsidRPr="009B7B1E">
          <w:t>Division 7.3.9</w:t>
        </w:r>
        <w:r w:rsidR="00911458">
          <w:rPr>
            <w:rFonts w:asciiTheme="minorHAnsi" w:eastAsiaTheme="minorEastAsia" w:hAnsiTheme="minorHAnsi" w:cstheme="minorBidi"/>
            <w:b w:val="0"/>
            <w:sz w:val="22"/>
            <w:szCs w:val="22"/>
            <w:lang w:eastAsia="en-AU"/>
          </w:rPr>
          <w:tab/>
        </w:r>
        <w:r w:rsidR="00911458" w:rsidRPr="009B7B1E">
          <w:t>Effect and duration of development approvals</w:t>
        </w:r>
        <w:r w:rsidR="00911458" w:rsidRPr="00911458">
          <w:rPr>
            <w:vanish/>
          </w:rPr>
          <w:tab/>
        </w:r>
        <w:r w:rsidR="00911458" w:rsidRPr="00911458">
          <w:rPr>
            <w:vanish/>
          </w:rPr>
          <w:fldChar w:fldCharType="begin"/>
        </w:r>
        <w:r w:rsidR="00911458" w:rsidRPr="00911458">
          <w:rPr>
            <w:vanish/>
          </w:rPr>
          <w:instrText xml:space="preserve"> PAGEREF _Toc36023388 \h </w:instrText>
        </w:r>
        <w:r w:rsidR="00911458" w:rsidRPr="00911458">
          <w:rPr>
            <w:vanish/>
          </w:rPr>
        </w:r>
        <w:r w:rsidR="00911458" w:rsidRPr="00911458">
          <w:rPr>
            <w:vanish/>
          </w:rPr>
          <w:fldChar w:fldCharType="separate"/>
        </w:r>
        <w:r w:rsidR="00B67C23">
          <w:rPr>
            <w:vanish/>
          </w:rPr>
          <w:t>221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89" w:history="1">
        <w:r w:rsidRPr="009B7B1E">
          <w:t>175</w:t>
        </w:r>
        <w:r>
          <w:rPr>
            <w:rFonts w:asciiTheme="minorHAnsi" w:eastAsiaTheme="minorEastAsia" w:hAnsiTheme="minorHAnsi" w:cstheme="minorBidi"/>
            <w:sz w:val="22"/>
            <w:szCs w:val="22"/>
            <w:lang w:eastAsia="en-AU"/>
          </w:rPr>
          <w:tab/>
        </w:r>
        <w:r w:rsidRPr="009B7B1E">
          <w:t>When development approvals take effect—no representations and no right of review</w:t>
        </w:r>
        <w:r>
          <w:tab/>
        </w:r>
        <w:r>
          <w:fldChar w:fldCharType="begin"/>
        </w:r>
        <w:r>
          <w:instrText xml:space="preserve"> PAGEREF _Toc36023389 \h </w:instrText>
        </w:r>
        <w:r>
          <w:fldChar w:fldCharType="separate"/>
        </w:r>
        <w:r w:rsidR="00B67C23">
          <w:t>221</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390" w:history="1">
        <w:r w:rsidRPr="009B7B1E">
          <w:t>176</w:t>
        </w:r>
        <w:r>
          <w:rPr>
            <w:rFonts w:asciiTheme="minorHAnsi" w:eastAsiaTheme="minorEastAsia" w:hAnsiTheme="minorHAnsi" w:cstheme="minorBidi"/>
            <w:sz w:val="22"/>
            <w:szCs w:val="22"/>
            <w:lang w:eastAsia="en-AU"/>
          </w:rPr>
          <w:tab/>
        </w:r>
        <w:r w:rsidRPr="009B7B1E">
          <w:t>When development approvals take effect—single representation with ACAT review right</w:t>
        </w:r>
        <w:r>
          <w:tab/>
        </w:r>
        <w:r>
          <w:fldChar w:fldCharType="begin"/>
        </w:r>
        <w:r>
          <w:instrText xml:space="preserve"> PAGEREF _Toc36023390 \h </w:instrText>
        </w:r>
        <w:r>
          <w:fldChar w:fldCharType="separate"/>
        </w:r>
        <w:r w:rsidR="00B67C23">
          <w:t>222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1" w:history="1">
        <w:r w:rsidRPr="009B7B1E">
          <w:t>177</w:t>
        </w:r>
        <w:r>
          <w:rPr>
            <w:rFonts w:asciiTheme="minorHAnsi" w:eastAsiaTheme="minorEastAsia" w:hAnsiTheme="minorHAnsi" w:cstheme="minorBidi"/>
            <w:sz w:val="22"/>
            <w:szCs w:val="22"/>
            <w:lang w:eastAsia="en-AU"/>
          </w:rPr>
          <w:tab/>
        </w:r>
        <w:r w:rsidRPr="009B7B1E">
          <w:t>When development approvals take effect—multiple representations with ACAT review rights</w:t>
        </w:r>
        <w:r>
          <w:tab/>
        </w:r>
        <w:r>
          <w:fldChar w:fldCharType="begin"/>
        </w:r>
        <w:r>
          <w:instrText xml:space="preserve"> PAGEREF _Toc36023391 \h </w:instrText>
        </w:r>
        <w:r>
          <w:fldChar w:fldCharType="separate"/>
        </w:r>
        <w:r w:rsidR="00B67C23">
          <w:t>223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2" w:history="1">
        <w:r w:rsidRPr="009B7B1E">
          <w:t>178</w:t>
        </w:r>
        <w:r>
          <w:rPr>
            <w:rFonts w:asciiTheme="minorHAnsi" w:eastAsiaTheme="minorEastAsia" w:hAnsiTheme="minorHAnsi" w:cstheme="minorBidi"/>
            <w:sz w:val="22"/>
            <w:szCs w:val="22"/>
            <w:lang w:eastAsia="en-AU"/>
          </w:rPr>
          <w:tab/>
        </w:r>
        <w:r w:rsidRPr="009B7B1E">
          <w:t>When development approvals take effect—ACAT review</w:t>
        </w:r>
        <w:r>
          <w:tab/>
        </w:r>
        <w:r>
          <w:fldChar w:fldCharType="begin"/>
        </w:r>
        <w:r>
          <w:instrText xml:space="preserve"> PAGEREF _Toc36023392 \h </w:instrText>
        </w:r>
        <w:r>
          <w:fldChar w:fldCharType="separate"/>
        </w:r>
        <w:r w:rsidR="00B67C23">
          <w:t>224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3" w:history="1">
        <w:r w:rsidRPr="009B7B1E">
          <w:t>179</w:t>
        </w:r>
        <w:r>
          <w:rPr>
            <w:rFonts w:asciiTheme="minorHAnsi" w:eastAsiaTheme="minorEastAsia" w:hAnsiTheme="minorHAnsi" w:cstheme="minorBidi"/>
            <w:sz w:val="22"/>
            <w:szCs w:val="22"/>
            <w:lang w:eastAsia="en-AU"/>
          </w:rPr>
          <w:tab/>
        </w:r>
        <w:r w:rsidRPr="009B7B1E">
          <w:t>When development approval takes effect—activity not allowed by lease</w:t>
        </w:r>
        <w:r>
          <w:tab/>
        </w:r>
        <w:r>
          <w:fldChar w:fldCharType="begin"/>
        </w:r>
        <w:r>
          <w:instrText xml:space="preserve"> PAGEREF _Toc36023393 \h </w:instrText>
        </w:r>
        <w:r>
          <w:fldChar w:fldCharType="separate"/>
        </w:r>
        <w:r w:rsidR="00B67C23">
          <w:t>225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4" w:history="1">
        <w:r w:rsidRPr="009B7B1E">
          <w:t>180</w:t>
        </w:r>
        <w:r>
          <w:rPr>
            <w:rFonts w:asciiTheme="minorHAnsi" w:eastAsiaTheme="minorEastAsia" w:hAnsiTheme="minorHAnsi" w:cstheme="minorBidi"/>
            <w:sz w:val="22"/>
            <w:szCs w:val="22"/>
            <w:lang w:eastAsia="en-AU"/>
          </w:rPr>
          <w:tab/>
        </w:r>
        <w:r w:rsidRPr="009B7B1E">
          <w:t>When development approval takes effect—condition to be met</w:t>
        </w:r>
        <w:r>
          <w:tab/>
        </w:r>
        <w:r>
          <w:fldChar w:fldCharType="begin"/>
        </w:r>
        <w:r>
          <w:instrText xml:space="preserve"> PAGEREF _Toc36023394 \h </w:instrText>
        </w:r>
        <w:r>
          <w:fldChar w:fldCharType="separate"/>
        </w:r>
        <w:r w:rsidR="00B67C23">
          <w:t>227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5" w:history="1">
        <w:r w:rsidRPr="009B7B1E">
          <w:t>181</w:t>
        </w:r>
        <w:r>
          <w:rPr>
            <w:rFonts w:asciiTheme="minorHAnsi" w:eastAsiaTheme="minorEastAsia" w:hAnsiTheme="minorHAnsi" w:cstheme="minorBidi"/>
            <w:sz w:val="22"/>
            <w:szCs w:val="22"/>
            <w:lang w:eastAsia="en-AU"/>
          </w:rPr>
          <w:tab/>
        </w:r>
        <w:r w:rsidRPr="009B7B1E">
          <w:t>When development approval takes effect—activity not allowed by lease and condition to be met</w:t>
        </w:r>
        <w:r>
          <w:tab/>
        </w:r>
        <w:r>
          <w:fldChar w:fldCharType="begin"/>
        </w:r>
        <w:r>
          <w:instrText xml:space="preserve"> PAGEREF _Toc36023395 \h </w:instrText>
        </w:r>
        <w:r>
          <w:fldChar w:fldCharType="separate"/>
        </w:r>
        <w:r w:rsidR="00B67C23">
          <w:t>228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6" w:history="1">
        <w:r w:rsidRPr="009B7B1E">
          <w:t>182</w:t>
        </w:r>
        <w:r>
          <w:rPr>
            <w:rFonts w:asciiTheme="minorHAnsi" w:eastAsiaTheme="minorEastAsia" w:hAnsiTheme="minorHAnsi" w:cstheme="minorBidi"/>
            <w:sz w:val="22"/>
            <w:szCs w:val="22"/>
            <w:lang w:eastAsia="en-AU"/>
          </w:rPr>
          <w:tab/>
        </w:r>
        <w:r w:rsidRPr="009B7B1E">
          <w:t>When development approval takes effect—application for reconsideration</w:t>
        </w:r>
        <w:r>
          <w:tab/>
        </w:r>
        <w:r>
          <w:fldChar w:fldCharType="begin"/>
        </w:r>
        <w:r>
          <w:instrText xml:space="preserve"> PAGEREF _Toc36023396 \h </w:instrText>
        </w:r>
        <w:r>
          <w:fldChar w:fldCharType="separate"/>
        </w:r>
        <w:r w:rsidR="00B67C23">
          <w:t>228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7" w:history="1">
        <w:r w:rsidRPr="009B7B1E">
          <w:t>183</w:t>
        </w:r>
        <w:r>
          <w:rPr>
            <w:rFonts w:asciiTheme="minorHAnsi" w:eastAsiaTheme="minorEastAsia" w:hAnsiTheme="minorHAnsi" w:cstheme="minorBidi"/>
            <w:sz w:val="22"/>
            <w:szCs w:val="22"/>
            <w:lang w:eastAsia="en-AU"/>
          </w:rPr>
          <w:tab/>
        </w:r>
        <w:r w:rsidRPr="009B7B1E">
          <w:t>When development approval takes effect—reconsideration and review right</w:t>
        </w:r>
        <w:r>
          <w:tab/>
        </w:r>
        <w:r>
          <w:fldChar w:fldCharType="begin"/>
        </w:r>
        <w:r>
          <w:instrText xml:space="preserve"> PAGEREF _Toc36023397 \h </w:instrText>
        </w:r>
        <w:r>
          <w:fldChar w:fldCharType="separate"/>
        </w:r>
        <w:r w:rsidR="00B67C23">
          <w:t>230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8" w:history="1">
        <w:r w:rsidRPr="009B7B1E">
          <w:t>184</w:t>
        </w:r>
        <w:r>
          <w:rPr>
            <w:rFonts w:asciiTheme="minorHAnsi" w:eastAsiaTheme="minorEastAsia" w:hAnsiTheme="minorHAnsi" w:cstheme="minorBidi"/>
            <w:sz w:val="22"/>
            <w:szCs w:val="22"/>
            <w:lang w:eastAsia="en-AU"/>
          </w:rPr>
          <w:tab/>
        </w:r>
        <w:r w:rsidRPr="009B7B1E">
          <w:t>End of development approvals other than lease variations</w:t>
        </w:r>
        <w:r>
          <w:tab/>
        </w:r>
        <w:r>
          <w:fldChar w:fldCharType="begin"/>
        </w:r>
        <w:r>
          <w:instrText xml:space="preserve"> PAGEREF _Toc36023398 \h </w:instrText>
        </w:r>
        <w:r>
          <w:fldChar w:fldCharType="separate"/>
        </w:r>
        <w:r w:rsidR="00B67C23">
          <w:t>231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399" w:history="1">
        <w:r w:rsidRPr="009B7B1E">
          <w:t>185</w:t>
        </w:r>
        <w:r>
          <w:rPr>
            <w:rFonts w:asciiTheme="minorHAnsi" w:eastAsiaTheme="minorEastAsia" w:hAnsiTheme="minorHAnsi" w:cstheme="minorBidi"/>
            <w:sz w:val="22"/>
            <w:szCs w:val="22"/>
            <w:lang w:eastAsia="en-AU"/>
          </w:rPr>
          <w:tab/>
        </w:r>
        <w:r w:rsidRPr="009B7B1E">
          <w:t>End of development approvals for lease variations</w:t>
        </w:r>
        <w:r>
          <w:tab/>
        </w:r>
        <w:r>
          <w:fldChar w:fldCharType="begin"/>
        </w:r>
        <w:r>
          <w:instrText xml:space="preserve"> PAGEREF _Toc36023399 \h </w:instrText>
        </w:r>
        <w:r>
          <w:fldChar w:fldCharType="separate"/>
        </w:r>
        <w:r w:rsidR="00B67C23">
          <w:t>233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0" w:history="1">
        <w:r w:rsidRPr="009B7B1E">
          <w:t>186</w:t>
        </w:r>
        <w:r>
          <w:rPr>
            <w:rFonts w:asciiTheme="minorHAnsi" w:eastAsiaTheme="minorEastAsia" w:hAnsiTheme="minorHAnsi" w:cstheme="minorBidi"/>
            <w:sz w:val="22"/>
            <w:szCs w:val="22"/>
            <w:lang w:eastAsia="en-AU"/>
          </w:rPr>
          <w:tab/>
        </w:r>
        <w:r w:rsidRPr="009B7B1E">
          <w:t>End of development approvals for use under lease without lease variation, licence or permit</w:t>
        </w:r>
        <w:r>
          <w:tab/>
        </w:r>
        <w:r>
          <w:fldChar w:fldCharType="begin"/>
        </w:r>
        <w:r>
          <w:instrText xml:space="preserve"> PAGEREF _Toc36023400 \h </w:instrText>
        </w:r>
        <w:r>
          <w:fldChar w:fldCharType="separate"/>
        </w:r>
        <w:r w:rsidR="00B67C23">
          <w:t>235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1" w:history="1">
        <w:r w:rsidRPr="009B7B1E">
          <w:t>187</w:t>
        </w:r>
        <w:r>
          <w:rPr>
            <w:rFonts w:asciiTheme="minorHAnsi" w:eastAsiaTheme="minorEastAsia" w:hAnsiTheme="minorHAnsi" w:cstheme="minorBidi"/>
            <w:sz w:val="22"/>
            <w:szCs w:val="22"/>
            <w:lang w:eastAsia="en-AU"/>
          </w:rPr>
          <w:tab/>
        </w:r>
        <w:r w:rsidRPr="009B7B1E">
          <w:t>End of development approvals for use under licence or permit</w:t>
        </w:r>
        <w:r>
          <w:tab/>
        </w:r>
        <w:r>
          <w:fldChar w:fldCharType="begin"/>
        </w:r>
        <w:r>
          <w:instrText xml:space="preserve"> PAGEREF _Toc36023401 \h </w:instrText>
        </w:r>
        <w:r>
          <w:fldChar w:fldCharType="separate"/>
        </w:r>
        <w:r w:rsidR="00B67C23">
          <w:t>237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2" w:history="1">
        <w:r w:rsidRPr="009B7B1E">
          <w:t>188</w:t>
        </w:r>
        <w:r>
          <w:rPr>
            <w:rFonts w:asciiTheme="minorHAnsi" w:eastAsiaTheme="minorEastAsia" w:hAnsiTheme="minorHAnsi" w:cstheme="minorBidi"/>
            <w:sz w:val="22"/>
            <w:szCs w:val="22"/>
            <w:lang w:eastAsia="en-AU"/>
          </w:rPr>
          <w:tab/>
        </w:r>
        <w:r w:rsidRPr="009B7B1E">
          <w:t>Development approvals continue unless ended</w:t>
        </w:r>
        <w:r>
          <w:tab/>
        </w:r>
        <w:r>
          <w:fldChar w:fldCharType="begin"/>
        </w:r>
        <w:r>
          <w:instrText xml:space="preserve"> PAGEREF _Toc36023402 \h </w:instrText>
        </w:r>
        <w:r>
          <w:fldChar w:fldCharType="separate"/>
        </w:r>
        <w:r w:rsidR="00B67C23">
          <w:t>238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3" w:history="1">
        <w:r w:rsidRPr="009B7B1E">
          <w:t>189</w:t>
        </w:r>
        <w:r>
          <w:rPr>
            <w:rFonts w:asciiTheme="minorHAnsi" w:eastAsiaTheme="minorEastAsia" w:hAnsiTheme="minorHAnsi" w:cstheme="minorBidi"/>
            <w:sz w:val="22"/>
            <w:szCs w:val="22"/>
            <w:lang w:eastAsia="en-AU"/>
          </w:rPr>
          <w:tab/>
        </w:r>
        <w:r w:rsidRPr="009B7B1E">
          <w:t>Revocation of development approvals</w:t>
        </w:r>
        <w:r>
          <w:tab/>
        </w:r>
        <w:r>
          <w:fldChar w:fldCharType="begin"/>
        </w:r>
        <w:r>
          <w:instrText xml:space="preserve"> PAGEREF _Toc36023403 \h </w:instrText>
        </w:r>
        <w:r>
          <w:fldChar w:fldCharType="separate"/>
        </w:r>
        <w:r w:rsidR="00B67C23">
          <w:t>239</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04" w:history="1">
        <w:r w:rsidR="00911458" w:rsidRPr="009B7B1E">
          <w:t>Division 7.3.10</w:t>
        </w:r>
        <w:r w:rsidR="00911458">
          <w:rPr>
            <w:rFonts w:asciiTheme="minorHAnsi" w:eastAsiaTheme="minorEastAsia" w:hAnsiTheme="minorHAnsi" w:cstheme="minorBidi"/>
            <w:b w:val="0"/>
            <w:sz w:val="22"/>
            <w:szCs w:val="22"/>
            <w:lang w:eastAsia="en-AU"/>
          </w:rPr>
          <w:tab/>
        </w:r>
        <w:r w:rsidR="00911458" w:rsidRPr="009B7B1E">
          <w:t>Reconsideration of decisions on development applications</w:t>
        </w:r>
        <w:r w:rsidR="00911458" w:rsidRPr="00911458">
          <w:rPr>
            <w:vanish/>
          </w:rPr>
          <w:tab/>
        </w:r>
        <w:r w:rsidR="00911458" w:rsidRPr="00911458">
          <w:rPr>
            <w:vanish/>
          </w:rPr>
          <w:fldChar w:fldCharType="begin"/>
        </w:r>
        <w:r w:rsidR="00911458" w:rsidRPr="00911458">
          <w:rPr>
            <w:vanish/>
          </w:rPr>
          <w:instrText xml:space="preserve"> PAGEREF _Toc36023404 \h </w:instrText>
        </w:r>
        <w:r w:rsidR="00911458" w:rsidRPr="00911458">
          <w:rPr>
            <w:vanish/>
          </w:rPr>
        </w:r>
        <w:r w:rsidR="00911458" w:rsidRPr="00911458">
          <w:rPr>
            <w:vanish/>
          </w:rPr>
          <w:fldChar w:fldCharType="separate"/>
        </w:r>
        <w:r w:rsidR="00B67C23">
          <w:rPr>
            <w:vanish/>
          </w:rPr>
          <w:t>239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5" w:history="1">
        <w:r w:rsidRPr="009B7B1E">
          <w:t>190</w:t>
        </w:r>
        <w:r>
          <w:rPr>
            <w:rFonts w:asciiTheme="minorHAnsi" w:eastAsiaTheme="minorEastAsia" w:hAnsiTheme="minorHAnsi" w:cstheme="minorBidi"/>
            <w:sz w:val="22"/>
            <w:szCs w:val="22"/>
            <w:lang w:eastAsia="en-AU"/>
          </w:rPr>
          <w:tab/>
        </w:r>
        <w:r w:rsidRPr="009B7B1E">
          <w:t>Definitions—div 7.3.10</w:t>
        </w:r>
        <w:r>
          <w:tab/>
        </w:r>
        <w:r>
          <w:fldChar w:fldCharType="begin"/>
        </w:r>
        <w:r>
          <w:instrText xml:space="preserve"> PAGEREF _Toc36023405 \h </w:instrText>
        </w:r>
        <w:r>
          <w:fldChar w:fldCharType="separate"/>
        </w:r>
        <w:r w:rsidR="00B67C23">
          <w:t>239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6" w:history="1">
        <w:r w:rsidRPr="009B7B1E">
          <w:t>191</w:t>
        </w:r>
        <w:r>
          <w:rPr>
            <w:rFonts w:asciiTheme="minorHAnsi" w:eastAsiaTheme="minorEastAsia" w:hAnsiTheme="minorHAnsi" w:cstheme="minorBidi"/>
            <w:sz w:val="22"/>
            <w:szCs w:val="22"/>
            <w:lang w:eastAsia="en-AU"/>
          </w:rPr>
          <w:tab/>
        </w:r>
        <w:r w:rsidRPr="009B7B1E">
          <w:t>Applications for reconsideration</w:t>
        </w:r>
        <w:r>
          <w:tab/>
        </w:r>
        <w:r>
          <w:fldChar w:fldCharType="begin"/>
        </w:r>
        <w:r>
          <w:instrText xml:space="preserve"> PAGEREF _Toc36023406 \h </w:instrText>
        </w:r>
        <w:r>
          <w:fldChar w:fldCharType="separate"/>
        </w:r>
        <w:r w:rsidR="00B67C23">
          <w:t>240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7" w:history="1">
        <w:r w:rsidRPr="009B7B1E">
          <w:t>192</w:t>
        </w:r>
        <w:r>
          <w:rPr>
            <w:rFonts w:asciiTheme="minorHAnsi" w:eastAsiaTheme="minorEastAsia" w:hAnsiTheme="minorHAnsi" w:cstheme="minorBidi"/>
            <w:sz w:val="22"/>
            <w:szCs w:val="22"/>
            <w:lang w:eastAsia="en-AU"/>
          </w:rPr>
          <w:tab/>
        </w:r>
        <w:r w:rsidRPr="009B7B1E">
          <w:t>Notice to ACAT of reconsideration application</w:t>
        </w:r>
        <w:r>
          <w:tab/>
        </w:r>
        <w:r>
          <w:fldChar w:fldCharType="begin"/>
        </w:r>
        <w:r>
          <w:instrText xml:space="preserve"> PAGEREF _Toc36023407 \h </w:instrText>
        </w:r>
        <w:r>
          <w:fldChar w:fldCharType="separate"/>
        </w:r>
        <w:r w:rsidR="00B67C23">
          <w:t>241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8" w:history="1">
        <w:r w:rsidRPr="009B7B1E">
          <w:t>193</w:t>
        </w:r>
        <w:r>
          <w:rPr>
            <w:rFonts w:asciiTheme="minorHAnsi" w:eastAsiaTheme="minorEastAsia" w:hAnsiTheme="minorHAnsi" w:cstheme="minorBidi"/>
            <w:sz w:val="22"/>
            <w:szCs w:val="22"/>
            <w:lang w:eastAsia="en-AU"/>
          </w:rPr>
          <w:tab/>
        </w:r>
        <w:r w:rsidRPr="009B7B1E">
          <w:t>Reconsideration</w:t>
        </w:r>
        <w:r>
          <w:tab/>
        </w:r>
        <w:r>
          <w:fldChar w:fldCharType="begin"/>
        </w:r>
        <w:r>
          <w:instrText xml:space="preserve"> PAGEREF _Toc36023408 \h </w:instrText>
        </w:r>
        <w:r>
          <w:fldChar w:fldCharType="separate"/>
        </w:r>
        <w:r w:rsidR="00B67C23">
          <w:t>242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09" w:history="1">
        <w:r w:rsidRPr="009B7B1E">
          <w:t>194</w:t>
        </w:r>
        <w:r>
          <w:rPr>
            <w:rFonts w:asciiTheme="minorHAnsi" w:eastAsiaTheme="minorEastAsia" w:hAnsiTheme="minorHAnsi" w:cstheme="minorBidi"/>
            <w:sz w:val="22"/>
            <w:szCs w:val="22"/>
            <w:lang w:eastAsia="en-AU"/>
          </w:rPr>
          <w:tab/>
        </w:r>
        <w:r w:rsidRPr="009B7B1E">
          <w:t>No action by authority within time</w:t>
        </w:r>
        <w:r>
          <w:tab/>
        </w:r>
        <w:r>
          <w:fldChar w:fldCharType="begin"/>
        </w:r>
        <w:r>
          <w:instrText xml:space="preserve"> PAGEREF _Toc36023409 \h </w:instrText>
        </w:r>
        <w:r>
          <w:fldChar w:fldCharType="separate"/>
        </w:r>
        <w:r w:rsidR="00B67C23">
          <w:t>243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0" w:history="1">
        <w:r w:rsidRPr="009B7B1E">
          <w:t>195</w:t>
        </w:r>
        <w:r>
          <w:rPr>
            <w:rFonts w:asciiTheme="minorHAnsi" w:eastAsiaTheme="minorEastAsia" w:hAnsiTheme="minorHAnsi" w:cstheme="minorBidi"/>
            <w:sz w:val="22"/>
            <w:szCs w:val="22"/>
            <w:lang w:eastAsia="en-AU"/>
          </w:rPr>
          <w:tab/>
        </w:r>
        <w:r w:rsidRPr="009B7B1E">
          <w:t>Notice of decisions on reconsideration</w:t>
        </w:r>
        <w:r>
          <w:tab/>
        </w:r>
        <w:r>
          <w:fldChar w:fldCharType="begin"/>
        </w:r>
        <w:r>
          <w:instrText xml:space="preserve"> PAGEREF _Toc36023410 \h </w:instrText>
        </w:r>
        <w:r>
          <w:fldChar w:fldCharType="separate"/>
        </w:r>
        <w:r w:rsidR="00B67C23">
          <w:t>244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11" w:history="1">
        <w:r w:rsidR="00911458" w:rsidRPr="009B7B1E">
          <w:t>Division 7.3.11</w:t>
        </w:r>
        <w:r w:rsidR="00911458">
          <w:rPr>
            <w:rFonts w:asciiTheme="minorHAnsi" w:eastAsiaTheme="minorEastAsia" w:hAnsiTheme="minorHAnsi" w:cstheme="minorBidi"/>
            <w:b w:val="0"/>
            <w:sz w:val="22"/>
            <w:szCs w:val="22"/>
            <w:lang w:eastAsia="en-AU"/>
          </w:rPr>
          <w:tab/>
        </w:r>
        <w:r w:rsidR="00911458" w:rsidRPr="009B7B1E">
          <w:t>Correction and amendment of development approvals</w:t>
        </w:r>
        <w:r w:rsidR="00911458" w:rsidRPr="00911458">
          <w:rPr>
            <w:vanish/>
          </w:rPr>
          <w:tab/>
        </w:r>
        <w:r w:rsidR="00911458" w:rsidRPr="00911458">
          <w:rPr>
            <w:vanish/>
          </w:rPr>
          <w:fldChar w:fldCharType="begin"/>
        </w:r>
        <w:r w:rsidR="00911458" w:rsidRPr="00911458">
          <w:rPr>
            <w:vanish/>
          </w:rPr>
          <w:instrText xml:space="preserve"> PAGEREF _Toc36023411 \h </w:instrText>
        </w:r>
        <w:r w:rsidR="00911458" w:rsidRPr="00911458">
          <w:rPr>
            <w:vanish/>
          </w:rPr>
        </w:r>
        <w:r w:rsidR="00911458" w:rsidRPr="00911458">
          <w:rPr>
            <w:vanish/>
          </w:rPr>
          <w:fldChar w:fldCharType="separate"/>
        </w:r>
        <w:r w:rsidR="00B67C23">
          <w:rPr>
            <w:vanish/>
          </w:rPr>
          <w:t>244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2" w:history="1">
        <w:r w:rsidRPr="009B7B1E">
          <w:t>195A</w:t>
        </w:r>
        <w:r>
          <w:rPr>
            <w:rFonts w:asciiTheme="minorHAnsi" w:eastAsiaTheme="minorEastAsia" w:hAnsiTheme="minorHAnsi" w:cstheme="minorBidi"/>
            <w:sz w:val="22"/>
            <w:szCs w:val="22"/>
            <w:lang w:eastAsia="en-AU"/>
          </w:rPr>
          <w:tab/>
        </w:r>
        <w:r w:rsidRPr="009B7B1E">
          <w:t xml:space="preserve">Meaning of </w:t>
        </w:r>
        <w:r w:rsidRPr="009B7B1E">
          <w:rPr>
            <w:i/>
          </w:rPr>
          <w:t>decision-maker</w:t>
        </w:r>
        <w:r w:rsidRPr="009B7B1E">
          <w:t>—div 7.3.11</w:t>
        </w:r>
        <w:r>
          <w:tab/>
        </w:r>
        <w:r>
          <w:fldChar w:fldCharType="begin"/>
        </w:r>
        <w:r>
          <w:instrText xml:space="preserve"> PAGEREF _Toc36023412 \h </w:instrText>
        </w:r>
        <w:r>
          <w:fldChar w:fldCharType="separate"/>
        </w:r>
        <w:r w:rsidR="00B67C23">
          <w:t>244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3" w:history="1">
        <w:r w:rsidRPr="009B7B1E">
          <w:t>196</w:t>
        </w:r>
        <w:r>
          <w:rPr>
            <w:rFonts w:asciiTheme="minorHAnsi" w:eastAsiaTheme="minorEastAsia" w:hAnsiTheme="minorHAnsi" w:cstheme="minorBidi"/>
            <w:sz w:val="22"/>
            <w:szCs w:val="22"/>
            <w:lang w:eastAsia="en-AU"/>
          </w:rPr>
          <w:tab/>
        </w:r>
        <w:r w:rsidRPr="009B7B1E">
          <w:t>Correcting development approvals</w:t>
        </w:r>
        <w:r>
          <w:tab/>
        </w:r>
        <w:r>
          <w:fldChar w:fldCharType="begin"/>
        </w:r>
        <w:r>
          <w:instrText xml:space="preserve"> PAGEREF _Toc36023413 \h </w:instrText>
        </w:r>
        <w:r>
          <w:fldChar w:fldCharType="separate"/>
        </w:r>
        <w:r w:rsidR="00B67C23">
          <w:t>245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4" w:history="1">
        <w:r w:rsidRPr="009B7B1E">
          <w:t>197</w:t>
        </w:r>
        <w:r>
          <w:rPr>
            <w:rFonts w:asciiTheme="minorHAnsi" w:eastAsiaTheme="minorEastAsia" w:hAnsiTheme="minorHAnsi" w:cstheme="minorBidi"/>
            <w:sz w:val="22"/>
            <w:szCs w:val="22"/>
            <w:lang w:eastAsia="en-AU"/>
          </w:rPr>
          <w:tab/>
        </w:r>
        <w:r w:rsidRPr="009B7B1E">
          <w:t>Applications to amend development approvals</w:t>
        </w:r>
        <w:r>
          <w:tab/>
        </w:r>
        <w:r>
          <w:fldChar w:fldCharType="begin"/>
        </w:r>
        <w:r>
          <w:instrText xml:space="preserve"> PAGEREF _Toc36023414 \h </w:instrText>
        </w:r>
        <w:r>
          <w:fldChar w:fldCharType="separate"/>
        </w:r>
        <w:r w:rsidR="00B67C23">
          <w:t>245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5" w:history="1">
        <w:r w:rsidRPr="009B7B1E">
          <w:t>198</w:t>
        </w:r>
        <w:r>
          <w:rPr>
            <w:rFonts w:asciiTheme="minorHAnsi" w:eastAsiaTheme="minorEastAsia" w:hAnsiTheme="minorHAnsi" w:cstheme="minorBidi"/>
            <w:sz w:val="22"/>
            <w:szCs w:val="22"/>
            <w:lang w:eastAsia="en-AU"/>
          </w:rPr>
          <w:tab/>
        </w:r>
        <w:r w:rsidRPr="009B7B1E">
          <w:t>Deciding applications to amend development approvals</w:t>
        </w:r>
        <w:r>
          <w:tab/>
        </w:r>
        <w:r>
          <w:fldChar w:fldCharType="begin"/>
        </w:r>
        <w:r>
          <w:instrText xml:space="preserve"> PAGEREF _Toc36023415 \h </w:instrText>
        </w:r>
        <w:r>
          <w:fldChar w:fldCharType="separate"/>
        </w:r>
        <w:r w:rsidR="00B67C23">
          <w:t>246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6" w:history="1">
        <w:r w:rsidRPr="009B7B1E">
          <w:t>198A</w:t>
        </w:r>
        <w:r>
          <w:rPr>
            <w:rFonts w:asciiTheme="minorHAnsi" w:eastAsiaTheme="minorEastAsia" w:hAnsiTheme="minorHAnsi" w:cstheme="minorBidi"/>
            <w:sz w:val="22"/>
            <w:szCs w:val="22"/>
            <w:lang w:eastAsia="en-AU"/>
          </w:rPr>
          <w:tab/>
        </w:r>
        <w:r w:rsidRPr="009B7B1E">
          <w:t>Exception to referral requirement under s 198 (1) (b)</w:t>
        </w:r>
        <w:r>
          <w:tab/>
        </w:r>
        <w:r>
          <w:fldChar w:fldCharType="begin"/>
        </w:r>
        <w:r>
          <w:instrText xml:space="preserve"> PAGEREF _Toc36023416 \h </w:instrText>
        </w:r>
        <w:r>
          <w:fldChar w:fldCharType="separate"/>
        </w:r>
        <w:r w:rsidR="00B67C23">
          <w:t>249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17" w:history="1">
        <w:r w:rsidRPr="009B7B1E">
          <w:t>198B</w:t>
        </w:r>
        <w:r>
          <w:rPr>
            <w:rFonts w:asciiTheme="minorHAnsi" w:eastAsiaTheme="minorEastAsia" w:hAnsiTheme="minorHAnsi" w:cstheme="minorBidi"/>
            <w:sz w:val="22"/>
            <w:szCs w:val="22"/>
            <w:lang w:eastAsia="en-AU"/>
          </w:rPr>
          <w:tab/>
        </w:r>
        <w:r w:rsidRPr="009B7B1E">
          <w:t>Waiver of notification requirement under s 198 (1) (b)</w:t>
        </w:r>
        <w:r>
          <w:tab/>
        </w:r>
        <w:r>
          <w:fldChar w:fldCharType="begin"/>
        </w:r>
        <w:r>
          <w:instrText xml:space="preserve"> PAGEREF _Toc36023417 \h </w:instrText>
        </w:r>
        <w:r>
          <w:fldChar w:fldCharType="separate"/>
        </w:r>
        <w:r w:rsidR="00B67C23">
          <w:t>250</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418" w:history="1">
        <w:r w:rsidRPr="009B7B1E">
          <w:t>198C</w:t>
        </w:r>
        <w:r>
          <w:rPr>
            <w:rFonts w:asciiTheme="minorHAnsi" w:eastAsiaTheme="minorEastAsia" w:hAnsiTheme="minorHAnsi" w:cstheme="minorBidi"/>
            <w:sz w:val="22"/>
            <w:szCs w:val="22"/>
            <w:lang w:eastAsia="en-AU"/>
          </w:rPr>
          <w:tab/>
        </w:r>
        <w:r w:rsidRPr="009B7B1E">
          <w:t>When development approvals do not require amendment</w:t>
        </w:r>
        <w:r>
          <w:tab/>
        </w:r>
        <w:r>
          <w:fldChar w:fldCharType="begin"/>
        </w:r>
        <w:r>
          <w:instrText xml:space="preserve"> PAGEREF _Toc36023418 \h </w:instrText>
        </w:r>
        <w:r>
          <w:fldChar w:fldCharType="separate"/>
        </w:r>
        <w:r w:rsidR="00B67C23">
          <w:t>250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19" w:history="1">
        <w:r w:rsidR="00911458" w:rsidRPr="009B7B1E">
          <w:t>Part 7.4</w:t>
        </w:r>
        <w:r w:rsidR="00911458">
          <w:rPr>
            <w:rFonts w:asciiTheme="minorHAnsi" w:eastAsiaTheme="minorEastAsia" w:hAnsiTheme="minorHAnsi" w:cstheme="minorBidi"/>
            <w:b w:val="0"/>
            <w:sz w:val="22"/>
            <w:szCs w:val="22"/>
            <w:lang w:eastAsia="en-AU"/>
          </w:rPr>
          <w:tab/>
        </w:r>
        <w:r w:rsidR="00911458" w:rsidRPr="009B7B1E">
          <w:t>Developments without approval</w:t>
        </w:r>
        <w:r w:rsidR="00911458" w:rsidRPr="00911458">
          <w:rPr>
            <w:vanish/>
          </w:rPr>
          <w:tab/>
        </w:r>
        <w:r w:rsidR="00911458" w:rsidRPr="00911458">
          <w:rPr>
            <w:vanish/>
          </w:rPr>
          <w:fldChar w:fldCharType="begin"/>
        </w:r>
        <w:r w:rsidR="00911458" w:rsidRPr="00911458">
          <w:rPr>
            <w:vanish/>
          </w:rPr>
          <w:instrText xml:space="preserve"> PAGEREF _Toc36023419 \h </w:instrText>
        </w:r>
        <w:r w:rsidR="00911458" w:rsidRPr="00911458">
          <w:rPr>
            <w:vanish/>
          </w:rPr>
        </w:r>
        <w:r w:rsidR="00911458" w:rsidRPr="00911458">
          <w:rPr>
            <w:vanish/>
          </w:rPr>
          <w:fldChar w:fldCharType="separate"/>
        </w:r>
        <w:r w:rsidR="00B67C23">
          <w:rPr>
            <w:vanish/>
          </w:rPr>
          <w:t>251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0" w:history="1">
        <w:r w:rsidRPr="009B7B1E">
          <w:t>199</w:t>
        </w:r>
        <w:r>
          <w:rPr>
            <w:rFonts w:asciiTheme="minorHAnsi" w:eastAsiaTheme="minorEastAsia" w:hAnsiTheme="minorHAnsi" w:cstheme="minorBidi"/>
            <w:sz w:val="22"/>
            <w:szCs w:val="22"/>
            <w:lang w:eastAsia="en-AU"/>
          </w:rPr>
          <w:tab/>
        </w:r>
        <w:r w:rsidRPr="009B7B1E">
          <w:t>Offence to develop without approval</w:t>
        </w:r>
        <w:r>
          <w:tab/>
        </w:r>
        <w:r>
          <w:fldChar w:fldCharType="begin"/>
        </w:r>
        <w:r>
          <w:instrText xml:space="preserve"> PAGEREF _Toc36023420 \h </w:instrText>
        </w:r>
        <w:r>
          <w:fldChar w:fldCharType="separate"/>
        </w:r>
        <w:r w:rsidR="00B67C23">
          <w:t>251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1" w:history="1">
        <w:r w:rsidRPr="009B7B1E">
          <w:t>200</w:t>
        </w:r>
        <w:r>
          <w:rPr>
            <w:rFonts w:asciiTheme="minorHAnsi" w:eastAsiaTheme="minorEastAsia" w:hAnsiTheme="minorHAnsi" w:cstheme="minorBidi"/>
            <w:sz w:val="22"/>
            <w:szCs w:val="22"/>
            <w:lang w:eastAsia="en-AU"/>
          </w:rPr>
          <w:tab/>
        </w:r>
        <w:r w:rsidRPr="009B7B1E">
          <w:t>Offence to undertake prohibited development</w:t>
        </w:r>
        <w:r>
          <w:tab/>
        </w:r>
        <w:r>
          <w:fldChar w:fldCharType="begin"/>
        </w:r>
        <w:r>
          <w:instrText xml:space="preserve"> PAGEREF _Toc36023421 \h </w:instrText>
        </w:r>
        <w:r>
          <w:fldChar w:fldCharType="separate"/>
        </w:r>
        <w:r w:rsidR="00B67C23">
          <w:t>253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2" w:history="1">
        <w:r w:rsidRPr="009B7B1E">
          <w:t>201</w:t>
        </w:r>
        <w:r>
          <w:rPr>
            <w:rFonts w:asciiTheme="minorHAnsi" w:eastAsiaTheme="minorEastAsia" w:hAnsiTheme="minorHAnsi" w:cstheme="minorBidi"/>
            <w:sz w:val="22"/>
            <w:szCs w:val="22"/>
            <w:lang w:eastAsia="en-AU"/>
          </w:rPr>
          <w:tab/>
        </w:r>
        <w:r w:rsidRPr="009B7B1E">
          <w:t>Development authorised by approval before prohibition</w:t>
        </w:r>
        <w:r>
          <w:tab/>
        </w:r>
        <w:r>
          <w:fldChar w:fldCharType="begin"/>
        </w:r>
        <w:r>
          <w:instrText xml:space="preserve"> PAGEREF _Toc36023422 \h </w:instrText>
        </w:r>
        <w:r>
          <w:fldChar w:fldCharType="separate"/>
        </w:r>
        <w:r w:rsidR="00B67C23">
          <w:t>254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3" w:history="1">
        <w:r w:rsidRPr="009B7B1E">
          <w:t>202</w:t>
        </w:r>
        <w:r>
          <w:rPr>
            <w:rFonts w:asciiTheme="minorHAnsi" w:eastAsiaTheme="minorEastAsia" w:hAnsiTheme="minorHAnsi" w:cstheme="minorBidi"/>
            <w:sz w:val="22"/>
            <w:szCs w:val="22"/>
            <w:lang w:eastAsia="en-AU"/>
          </w:rPr>
          <w:tab/>
        </w:r>
        <w:r w:rsidRPr="009B7B1E">
          <w:t>Offence to develop other than in accordance with conditions</w:t>
        </w:r>
        <w:r>
          <w:tab/>
        </w:r>
        <w:r>
          <w:fldChar w:fldCharType="begin"/>
        </w:r>
        <w:r>
          <w:instrText xml:space="preserve"> PAGEREF _Toc36023423 \h </w:instrText>
        </w:r>
        <w:r>
          <w:fldChar w:fldCharType="separate"/>
        </w:r>
        <w:r w:rsidR="00B67C23">
          <w:t>255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4" w:history="1">
        <w:r w:rsidRPr="009B7B1E">
          <w:t>203</w:t>
        </w:r>
        <w:r>
          <w:rPr>
            <w:rFonts w:asciiTheme="minorHAnsi" w:eastAsiaTheme="minorEastAsia" w:hAnsiTheme="minorHAnsi" w:cstheme="minorBidi"/>
            <w:sz w:val="22"/>
            <w:szCs w:val="22"/>
            <w:lang w:eastAsia="en-AU"/>
          </w:rPr>
          <w:tab/>
        </w:r>
        <w:r w:rsidRPr="009B7B1E">
          <w:t>Development other than use lawful when begun</w:t>
        </w:r>
        <w:r>
          <w:tab/>
        </w:r>
        <w:r>
          <w:fldChar w:fldCharType="begin"/>
        </w:r>
        <w:r>
          <w:instrText xml:space="preserve"> PAGEREF _Toc36023424 \h </w:instrText>
        </w:r>
        <w:r>
          <w:fldChar w:fldCharType="separate"/>
        </w:r>
        <w:r w:rsidR="00B67C23">
          <w:t>255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5" w:history="1">
        <w:r w:rsidRPr="009B7B1E">
          <w:t>204</w:t>
        </w:r>
        <w:r>
          <w:rPr>
            <w:rFonts w:asciiTheme="minorHAnsi" w:eastAsiaTheme="minorEastAsia" w:hAnsiTheme="minorHAnsi" w:cstheme="minorBidi"/>
            <w:sz w:val="22"/>
            <w:szCs w:val="22"/>
            <w:lang w:eastAsia="en-AU"/>
          </w:rPr>
          <w:tab/>
        </w:r>
        <w:r w:rsidRPr="009B7B1E">
          <w:t>Use as development lawful when begun</w:t>
        </w:r>
        <w:r>
          <w:tab/>
        </w:r>
        <w:r>
          <w:fldChar w:fldCharType="begin"/>
        </w:r>
        <w:r>
          <w:instrText xml:space="preserve"> PAGEREF _Toc36023425 \h </w:instrText>
        </w:r>
        <w:r>
          <w:fldChar w:fldCharType="separate"/>
        </w:r>
        <w:r w:rsidR="00B67C23">
          <w:t>256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6" w:history="1">
        <w:r w:rsidRPr="009B7B1E">
          <w:t>205</w:t>
        </w:r>
        <w:r>
          <w:rPr>
            <w:rFonts w:asciiTheme="minorHAnsi" w:eastAsiaTheme="minorEastAsia" w:hAnsiTheme="minorHAnsi" w:cstheme="minorBidi"/>
            <w:sz w:val="22"/>
            <w:szCs w:val="22"/>
            <w:lang w:eastAsia="en-AU"/>
          </w:rPr>
          <w:tab/>
        </w:r>
        <w:r w:rsidRPr="009B7B1E">
          <w:t>Development applications for developments undertaken without approval</w:t>
        </w:r>
        <w:r>
          <w:tab/>
        </w:r>
        <w:r>
          <w:fldChar w:fldCharType="begin"/>
        </w:r>
        <w:r>
          <w:instrText xml:space="preserve"> PAGEREF _Toc36023426 \h </w:instrText>
        </w:r>
        <w:r>
          <w:fldChar w:fldCharType="separate"/>
        </w:r>
        <w:r w:rsidR="00B67C23">
          <w:t>258</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427" w:history="1">
        <w:r w:rsidR="00911458" w:rsidRPr="009B7B1E">
          <w:t>Chapter 8</w:t>
        </w:r>
        <w:r w:rsidR="00911458">
          <w:rPr>
            <w:rFonts w:asciiTheme="minorHAnsi" w:eastAsiaTheme="minorEastAsia" w:hAnsiTheme="minorHAnsi" w:cstheme="minorBidi"/>
            <w:b w:val="0"/>
            <w:sz w:val="22"/>
            <w:szCs w:val="22"/>
            <w:lang w:eastAsia="en-AU"/>
          </w:rPr>
          <w:tab/>
        </w:r>
        <w:r w:rsidR="00911458" w:rsidRPr="009B7B1E">
          <w:t>Environmental impact statements and inquiries</w:t>
        </w:r>
        <w:r w:rsidR="00911458" w:rsidRPr="00911458">
          <w:rPr>
            <w:vanish/>
          </w:rPr>
          <w:tab/>
        </w:r>
        <w:r w:rsidR="00911458" w:rsidRPr="00911458">
          <w:rPr>
            <w:vanish/>
          </w:rPr>
          <w:fldChar w:fldCharType="begin"/>
        </w:r>
        <w:r w:rsidR="00911458" w:rsidRPr="00911458">
          <w:rPr>
            <w:vanish/>
          </w:rPr>
          <w:instrText xml:space="preserve"> PAGEREF _Toc36023427 \h </w:instrText>
        </w:r>
        <w:r w:rsidR="00911458" w:rsidRPr="00911458">
          <w:rPr>
            <w:vanish/>
          </w:rPr>
        </w:r>
        <w:r w:rsidR="00911458" w:rsidRPr="00911458">
          <w:rPr>
            <w:vanish/>
          </w:rPr>
          <w:fldChar w:fldCharType="separate"/>
        </w:r>
        <w:r w:rsidR="00B67C23">
          <w:rPr>
            <w:vanish/>
          </w:rPr>
          <w:t>259</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28" w:history="1">
        <w:r w:rsidR="00911458" w:rsidRPr="009B7B1E">
          <w:t>Part 8.1</w:t>
        </w:r>
        <w:r w:rsidR="00911458">
          <w:rPr>
            <w:rFonts w:asciiTheme="minorHAnsi" w:eastAsiaTheme="minorEastAsia" w:hAnsiTheme="minorHAnsi" w:cstheme="minorBidi"/>
            <w:b w:val="0"/>
            <w:sz w:val="22"/>
            <w:szCs w:val="22"/>
            <w:lang w:eastAsia="en-AU"/>
          </w:rPr>
          <w:tab/>
        </w:r>
        <w:r w:rsidR="00911458" w:rsidRPr="009B7B1E">
          <w:t>Overview and interpretation—ch 8</w:t>
        </w:r>
        <w:r w:rsidR="00911458" w:rsidRPr="00911458">
          <w:rPr>
            <w:vanish/>
          </w:rPr>
          <w:tab/>
        </w:r>
        <w:r w:rsidR="00911458" w:rsidRPr="00911458">
          <w:rPr>
            <w:vanish/>
          </w:rPr>
          <w:fldChar w:fldCharType="begin"/>
        </w:r>
        <w:r w:rsidR="00911458" w:rsidRPr="00911458">
          <w:rPr>
            <w:vanish/>
          </w:rPr>
          <w:instrText xml:space="preserve"> PAGEREF _Toc36023428 \h </w:instrText>
        </w:r>
        <w:r w:rsidR="00911458" w:rsidRPr="00911458">
          <w:rPr>
            <w:vanish/>
          </w:rPr>
        </w:r>
        <w:r w:rsidR="00911458" w:rsidRPr="00911458">
          <w:rPr>
            <w:vanish/>
          </w:rPr>
          <w:fldChar w:fldCharType="separate"/>
        </w:r>
        <w:r w:rsidR="00B67C23">
          <w:rPr>
            <w:vanish/>
          </w:rPr>
          <w:t>259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29" w:history="1">
        <w:r w:rsidRPr="009B7B1E">
          <w:t>205A</w:t>
        </w:r>
        <w:r>
          <w:rPr>
            <w:rFonts w:asciiTheme="minorHAnsi" w:eastAsiaTheme="minorEastAsia" w:hAnsiTheme="minorHAnsi" w:cstheme="minorBidi"/>
            <w:sz w:val="22"/>
            <w:szCs w:val="22"/>
            <w:lang w:eastAsia="en-AU"/>
          </w:rPr>
          <w:tab/>
        </w:r>
        <w:r w:rsidRPr="009B7B1E">
          <w:t>Overview of EIS process under ch 8</w:t>
        </w:r>
        <w:r>
          <w:tab/>
        </w:r>
        <w:r>
          <w:fldChar w:fldCharType="begin"/>
        </w:r>
        <w:r>
          <w:instrText xml:space="preserve"> PAGEREF _Toc36023429 \h </w:instrText>
        </w:r>
        <w:r>
          <w:fldChar w:fldCharType="separate"/>
        </w:r>
        <w:r w:rsidR="00B67C23">
          <w:t>259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0" w:history="1">
        <w:r w:rsidRPr="009B7B1E">
          <w:t>206</w:t>
        </w:r>
        <w:r>
          <w:rPr>
            <w:rFonts w:asciiTheme="minorHAnsi" w:eastAsiaTheme="minorEastAsia" w:hAnsiTheme="minorHAnsi" w:cstheme="minorBidi"/>
            <w:sz w:val="22"/>
            <w:szCs w:val="22"/>
            <w:lang w:eastAsia="en-AU"/>
          </w:rPr>
          <w:tab/>
        </w:r>
        <w:r w:rsidRPr="009B7B1E">
          <w:t>Definitions—ch 8</w:t>
        </w:r>
        <w:r>
          <w:tab/>
        </w:r>
        <w:r>
          <w:fldChar w:fldCharType="begin"/>
        </w:r>
        <w:r>
          <w:instrText xml:space="preserve"> PAGEREF _Toc36023430 \h </w:instrText>
        </w:r>
        <w:r>
          <w:fldChar w:fldCharType="separate"/>
        </w:r>
        <w:r w:rsidR="00B67C23">
          <w:t>261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1" w:history="1">
        <w:r w:rsidRPr="009B7B1E">
          <w:t>207</w:t>
        </w:r>
        <w:r>
          <w:rPr>
            <w:rFonts w:asciiTheme="minorHAnsi" w:eastAsiaTheme="minorEastAsia" w:hAnsiTheme="minorHAnsi" w:cstheme="minorBidi"/>
            <w:sz w:val="22"/>
            <w:szCs w:val="22"/>
            <w:lang w:eastAsia="en-AU"/>
          </w:rPr>
          <w:tab/>
        </w:r>
        <w:r w:rsidRPr="009B7B1E">
          <w:t>Proponents</w:t>
        </w:r>
        <w:r>
          <w:tab/>
        </w:r>
        <w:r>
          <w:fldChar w:fldCharType="begin"/>
        </w:r>
        <w:r>
          <w:instrText xml:space="preserve"> PAGEREF _Toc36023431 \h </w:instrText>
        </w:r>
        <w:r>
          <w:fldChar w:fldCharType="separate"/>
        </w:r>
        <w:r w:rsidR="00B67C23">
          <w:t>261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2" w:history="1">
        <w:r w:rsidRPr="009B7B1E">
          <w:t>208</w:t>
        </w:r>
        <w:r>
          <w:rPr>
            <w:rFonts w:asciiTheme="minorHAnsi" w:eastAsiaTheme="minorEastAsia" w:hAnsiTheme="minorHAnsi" w:cstheme="minorBidi"/>
            <w:sz w:val="22"/>
            <w:szCs w:val="22"/>
            <w:lang w:eastAsia="en-AU"/>
          </w:rPr>
          <w:tab/>
        </w:r>
        <w:r w:rsidRPr="009B7B1E">
          <w:t xml:space="preserve">What is an </w:t>
        </w:r>
        <w:r w:rsidRPr="009B7B1E">
          <w:rPr>
            <w:i/>
          </w:rPr>
          <w:t>EIS</w:t>
        </w:r>
        <w:r w:rsidRPr="009B7B1E">
          <w:t xml:space="preserve"> and a </w:t>
        </w:r>
        <w:r w:rsidRPr="009B7B1E">
          <w:rPr>
            <w:i/>
          </w:rPr>
          <w:t>s 125-related EIS</w:t>
        </w:r>
        <w:r w:rsidRPr="009B7B1E">
          <w:t>?</w:t>
        </w:r>
        <w:r>
          <w:tab/>
        </w:r>
        <w:r>
          <w:fldChar w:fldCharType="begin"/>
        </w:r>
        <w:r>
          <w:instrText xml:space="preserve"> PAGEREF _Toc36023432 \h </w:instrText>
        </w:r>
        <w:r>
          <w:fldChar w:fldCharType="separate"/>
        </w:r>
        <w:r w:rsidR="00B67C23">
          <w:t>262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3" w:history="1">
        <w:r w:rsidRPr="009B7B1E">
          <w:t>209</w:t>
        </w:r>
        <w:r>
          <w:rPr>
            <w:rFonts w:asciiTheme="minorHAnsi" w:eastAsiaTheme="minorEastAsia" w:hAnsiTheme="minorHAnsi" w:cstheme="minorBidi"/>
            <w:sz w:val="22"/>
            <w:szCs w:val="22"/>
            <w:lang w:eastAsia="en-AU"/>
          </w:rPr>
          <w:tab/>
        </w:r>
        <w:r w:rsidRPr="009B7B1E">
          <w:t xml:space="preserve">When is an EIS </w:t>
        </w:r>
        <w:r w:rsidRPr="009B7B1E">
          <w:rPr>
            <w:i/>
          </w:rPr>
          <w:t>completed</w:t>
        </w:r>
        <w:r w:rsidRPr="009B7B1E">
          <w:t>?</w:t>
        </w:r>
        <w:r>
          <w:tab/>
        </w:r>
        <w:r>
          <w:fldChar w:fldCharType="begin"/>
        </w:r>
        <w:r>
          <w:instrText xml:space="preserve"> PAGEREF _Toc36023433 \h </w:instrText>
        </w:r>
        <w:r>
          <w:fldChar w:fldCharType="separate"/>
        </w:r>
        <w:r w:rsidR="00B67C23">
          <w:t>262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4" w:history="1">
        <w:r w:rsidRPr="009B7B1E">
          <w:t>209A</w:t>
        </w:r>
        <w:r>
          <w:rPr>
            <w:rFonts w:asciiTheme="minorHAnsi" w:eastAsiaTheme="minorEastAsia" w:hAnsiTheme="minorHAnsi" w:cstheme="minorBidi"/>
            <w:sz w:val="22"/>
            <w:szCs w:val="22"/>
            <w:lang w:eastAsia="en-AU"/>
          </w:rPr>
          <w:tab/>
        </w:r>
        <w:r w:rsidRPr="009B7B1E">
          <w:t xml:space="preserve">When is a s 125-related EIS </w:t>
        </w:r>
        <w:r w:rsidRPr="009B7B1E">
          <w:rPr>
            <w:i/>
          </w:rPr>
          <w:t>completed</w:t>
        </w:r>
        <w:r w:rsidRPr="009B7B1E">
          <w:t>?</w:t>
        </w:r>
        <w:r>
          <w:tab/>
        </w:r>
        <w:r>
          <w:fldChar w:fldCharType="begin"/>
        </w:r>
        <w:r>
          <w:instrText xml:space="preserve"> PAGEREF _Toc36023434 \h </w:instrText>
        </w:r>
        <w:r>
          <w:fldChar w:fldCharType="separate"/>
        </w:r>
        <w:r w:rsidR="00B67C23">
          <w:t>263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35" w:history="1">
        <w:r w:rsidR="00911458" w:rsidRPr="009B7B1E">
          <w:t>Part 8.2</w:t>
        </w:r>
        <w:r w:rsidR="00911458">
          <w:rPr>
            <w:rFonts w:asciiTheme="minorHAnsi" w:eastAsiaTheme="minorEastAsia" w:hAnsiTheme="minorHAnsi" w:cstheme="minorBidi"/>
            <w:b w:val="0"/>
            <w:sz w:val="22"/>
            <w:szCs w:val="22"/>
            <w:lang w:eastAsia="en-AU"/>
          </w:rPr>
          <w:tab/>
        </w:r>
        <w:r w:rsidR="00911458" w:rsidRPr="009B7B1E">
          <w:t>Environmental impact statements</w:t>
        </w:r>
        <w:r w:rsidR="00911458" w:rsidRPr="00911458">
          <w:rPr>
            <w:vanish/>
          </w:rPr>
          <w:tab/>
        </w:r>
        <w:r w:rsidR="00911458" w:rsidRPr="00911458">
          <w:rPr>
            <w:vanish/>
          </w:rPr>
          <w:fldChar w:fldCharType="begin"/>
        </w:r>
        <w:r w:rsidR="00911458" w:rsidRPr="00911458">
          <w:rPr>
            <w:vanish/>
          </w:rPr>
          <w:instrText xml:space="preserve"> PAGEREF _Toc36023435 \h </w:instrText>
        </w:r>
        <w:r w:rsidR="00911458" w:rsidRPr="00911458">
          <w:rPr>
            <w:vanish/>
          </w:rPr>
        </w:r>
        <w:r w:rsidR="00911458" w:rsidRPr="00911458">
          <w:rPr>
            <w:vanish/>
          </w:rPr>
          <w:fldChar w:fldCharType="separate"/>
        </w:r>
        <w:r w:rsidR="00B67C23">
          <w:rPr>
            <w:vanish/>
          </w:rPr>
          <w:t>265</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36" w:history="1">
        <w:r w:rsidR="00911458" w:rsidRPr="009B7B1E">
          <w:t>Division 8.2.1</w:t>
        </w:r>
        <w:r w:rsidR="00911458">
          <w:rPr>
            <w:rFonts w:asciiTheme="minorHAnsi" w:eastAsiaTheme="minorEastAsia" w:hAnsiTheme="minorHAnsi" w:cstheme="minorBidi"/>
            <w:b w:val="0"/>
            <w:sz w:val="22"/>
            <w:szCs w:val="22"/>
            <w:lang w:eastAsia="en-AU"/>
          </w:rPr>
          <w:tab/>
        </w:r>
        <w:r w:rsidR="00911458" w:rsidRPr="009B7B1E">
          <w:t>EIS exemptions</w:t>
        </w:r>
        <w:r w:rsidR="00911458" w:rsidRPr="00911458">
          <w:rPr>
            <w:vanish/>
          </w:rPr>
          <w:tab/>
        </w:r>
        <w:r w:rsidR="00911458" w:rsidRPr="00911458">
          <w:rPr>
            <w:vanish/>
          </w:rPr>
          <w:fldChar w:fldCharType="begin"/>
        </w:r>
        <w:r w:rsidR="00911458" w:rsidRPr="00911458">
          <w:rPr>
            <w:vanish/>
          </w:rPr>
          <w:instrText xml:space="preserve"> PAGEREF _Toc36023436 \h </w:instrText>
        </w:r>
        <w:r w:rsidR="00911458" w:rsidRPr="00911458">
          <w:rPr>
            <w:vanish/>
          </w:rPr>
        </w:r>
        <w:r w:rsidR="00911458" w:rsidRPr="00911458">
          <w:rPr>
            <w:vanish/>
          </w:rPr>
          <w:fldChar w:fldCharType="separate"/>
        </w:r>
        <w:r w:rsidR="00B67C23">
          <w:rPr>
            <w:vanish/>
          </w:rPr>
          <w:t>265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7" w:history="1">
        <w:r w:rsidRPr="009B7B1E">
          <w:t>211</w:t>
        </w:r>
        <w:r>
          <w:rPr>
            <w:rFonts w:asciiTheme="minorHAnsi" w:eastAsiaTheme="minorEastAsia" w:hAnsiTheme="minorHAnsi" w:cstheme="minorBidi"/>
            <w:sz w:val="22"/>
            <w:szCs w:val="22"/>
            <w:lang w:eastAsia="en-AU"/>
          </w:rPr>
          <w:tab/>
        </w:r>
        <w:r w:rsidRPr="009B7B1E">
          <w:t xml:space="preserve">Meaning of </w:t>
        </w:r>
        <w:r w:rsidRPr="009B7B1E">
          <w:rPr>
            <w:i/>
          </w:rPr>
          <w:t>EIS exemption</w:t>
        </w:r>
        <w:r>
          <w:tab/>
        </w:r>
        <w:r>
          <w:fldChar w:fldCharType="begin"/>
        </w:r>
        <w:r>
          <w:instrText xml:space="preserve"> PAGEREF _Toc36023437 \h </w:instrText>
        </w:r>
        <w:r>
          <w:fldChar w:fldCharType="separate"/>
        </w:r>
        <w:r w:rsidR="00B67C23">
          <w:t>265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8" w:history="1">
        <w:r w:rsidRPr="009B7B1E">
          <w:t>211A</w:t>
        </w:r>
        <w:r>
          <w:rPr>
            <w:rFonts w:asciiTheme="minorHAnsi" w:eastAsiaTheme="minorEastAsia" w:hAnsiTheme="minorHAnsi" w:cstheme="minorBidi"/>
            <w:sz w:val="22"/>
            <w:szCs w:val="22"/>
            <w:lang w:eastAsia="en-AU"/>
          </w:rPr>
          <w:tab/>
        </w:r>
        <w:r w:rsidRPr="009B7B1E">
          <w:t xml:space="preserve">Meaning of </w:t>
        </w:r>
        <w:r w:rsidRPr="009B7B1E">
          <w:rPr>
            <w:i/>
          </w:rPr>
          <w:t>recent study</w:t>
        </w:r>
        <w:r w:rsidRPr="009B7B1E">
          <w:t>—pt 8.2</w:t>
        </w:r>
        <w:r>
          <w:tab/>
        </w:r>
        <w:r>
          <w:fldChar w:fldCharType="begin"/>
        </w:r>
        <w:r>
          <w:instrText xml:space="preserve"> PAGEREF _Toc36023438 \h </w:instrText>
        </w:r>
        <w:r>
          <w:fldChar w:fldCharType="separate"/>
        </w:r>
        <w:r w:rsidR="00B67C23">
          <w:t>265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39" w:history="1">
        <w:r w:rsidRPr="009B7B1E">
          <w:t>211B</w:t>
        </w:r>
        <w:r>
          <w:rPr>
            <w:rFonts w:asciiTheme="minorHAnsi" w:eastAsiaTheme="minorEastAsia" w:hAnsiTheme="minorHAnsi" w:cstheme="minorBidi"/>
            <w:sz w:val="22"/>
            <w:szCs w:val="22"/>
            <w:lang w:eastAsia="en-AU"/>
          </w:rPr>
          <w:tab/>
        </w:r>
        <w:r w:rsidRPr="009B7B1E">
          <w:t>EIS exemption application</w:t>
        </w:r>
        <w:r>
          <w:tab/>
        </w:r>
        <w:r>
          <w:fldChar w:fldCharType="begin"/>
        </w:r>
        <w:r>
          <w:instrText xml:space="preserve"> PAGEREF _Toc36023439 \h </w:instrText>
        </w:r>
        <w:r>
          <w:fldChar w:fldCharType="separate"/>
        </w:r>
        <w:r w:rsidR="00B67C23">
          <w:t>265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0" w:history="1">
        <w:r w:rsidRPr="009B7B1E">
          <w:t>211C</w:t>
        </w:r>
        <w:r>
          <w:rPr>
            <w:rFonts w:asciiTheme="minorHAnsi" w:eastAsiaTheme="minorEastAsia" w:hAnsiTheme="minorHAnsi" w:cstheme="minorBidi"/>
            <w:sz w:val="22"/>
            <w:szCs w:val="22"/>
            <w:lang w:eastAsia="en-AU"/>
          </w:rPr>
          <w:tab/>
        </w:r>
        <w:r w:rsidRPr="009B7B1E">
          <w:t>EIS exemption application—public consultation</w:t>
        </w:r>
        <w:r>
          <w:tab/>
        </w:r>
        <w:r>
          <w:fldChar w:fldCharType="begin"/>
        </w:r>
        <w:r>
          <w:instrText xml:space="preserve"> PAGEREF _Toc36023440 \h </w:instrText>
        </w:r>
        <w:r>
          <w:fldChar w:fldCharType="separate"/>
        </w:r>
        <w:r w:rsidR="00B67C23">
          <w:t>266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1" w:history="1">
        <w:r w:rsidRPr="009B7B1E">
          <w:t>211D</w:t>
        </w:r>
        <w:r>
          <w:rPr>
            <w:rFonts w:asciiTheme="minorHAnsi" w:eastAsiaTheme="minorEastAsia" w:hAnsiTheme="minorHAnsi" w:cstheme="minorBidi"/>
            <w:sz w:val="22"/>
            <w:szCs w:val="22"/>
            <w:lang w:eastAsia="en-AU"/>
          </w:rPr>
          <w:tab/>
        </w:r>
        <w:r w:rsidRPr="009B7B1E">
          <w:t>EIS exemption application—public submissions</w:t>
        </w:r>
        <w:r>
          <w:tab/>
        </w:r>
        <w:r>
          <w:fldChar w:fldCharType="begin"/>
        </w:r>
        <w:r>
          <w:instrText xml:space="preserve"> PAGEREF _Toc36023441 \h </w:instrText>
        </w:r>
        <w:r>
          <w:fldChar w:fldCharType="separate"/>
        </w:r>
        <w:r w:rsidR="00B67C23">
          <w:t>267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2" w:history="1">
        <w:r w:rsidRPr="009B7B1E">
          <w:t>211E</w:t>
        </w:r>
        <w:r>
          <w:rPr>
            <w:rFonts w:asciiTheme="minorHAnsi" w:eastAsiaTheme="minorEastAsia" w:hAnsiTheme="minorHAnsi" w:cstheme="minorBidi"/>
            <w:sz w:val="22"/>
            <w:szCs w:val="22"/>
            <w:lang w:eastAsia="en-AU"/>
          </w:rPr>
          <w:tab/>
        </w:r>
        <w:r w:rsidRPr="009B7B1E">
          <w:t>EIS exemption application—consultation with entities</w:t>
        </w:r>
        <w:r>
          <w:tab/>
        </w:r>
        <w:r>
          <w:fldChar w:fldCharType="begin"/>
        </w:r>
        <w:r>
          <w:instrText xml:space="preserve"> PAGEREF _Toc36023442 \h </w:instrText>
        </w:r>
        <w:r>
          <w:fldChar w:fldCharType="separate"/>
        </w:r>
        <w:r w:rsidR="00B67C23">
          <w:t>268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3" w:history="1">
        <w:r w:rsidRPr="009B7B1E">
          <w:t>211F</w:t>
        </w:r>
        <w:r>
          <w:rPr>
            <w:rFonts w:asciiTheme="minorHAnsi" w:eastAsiaTheme="minorEastAsia" w:hAnsiTheme="minorHAnsi" w:cstheme="minorBidi"/>
            <w:sz w:val="22"/>
            <w:szCs w:val="22"/>
            <w:lang w:eastAsia="en-AU"/>
          </w:rPr>
          <w:tab/>
        </w:r>
        <w:r w:rsidRPr="009B7B1E">
          <w:t>EIS exemption application—publication of submissions</w:t>
        </w:r>
        <w:r>
          <w:tab/>
        </w:r>
        <w:r>
          <w:fldChar w:fldCharType="begin"/>
        </w:r>
        <w:r>
          <w:instrText xml:space="preserve"> PAGEREF _Toc36023443 \h </w:instrText>
        </w:r>
        <w:r>
          <w:fldChar w:fldCharType="separate"/>
        </w:r>
        <w:r w:rsidR="00B67C23">
          <w:t>268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4" w:history="1">
        <w:r w:rsidRPr="009B7B1E">
          <w:t>211G</w:t>
        </w:r>
        <w:r>
          <w:rPr>
            <w:rFonts w:asciiTheme="minorHAnsi" w:eastAsiaTheme="minorEastAsia" w:hAnsiTheme="minorHAnsi" w:cstheme="minorBidi"/>
            <w:sz w:val="22"/>
            <w:szCs w:val="22"/>
            <w:lang w:eastAsia="en-AU"/>
          </w:rPr>
          <w:tab/>
        </w:r>
        <w:r w:rsidRPr="009B7B1E">
          <w:t>EIS exemption application—revision</w:t>
        </w:r>
        <w:r>
          <w:tab/>
        </w:r>
        <w:r>
          <w:fldChar w:fldCharType="begin"/>
        </w:r>
        <w:r>
          <w:instrText xml:space="preserve"> PAGEREF _Toc36023444 \h </w:instrText>
        </w:r>
        <w:r>
          <w:fldChar w:fldCharType="separate"/>
        </w:r>
        <w:r w:rsidR="00B67C23">
          <w:t>269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5" w:history="1">
        <w:r w:rsidRPr="009B7B1E">
          <w:t>211H</w:t>
        </w:r>
        <w:r>
          <w:rPr>
            <w:rFonts w:asciiTheme="minorHAnsi" w:eastAsiaTheme="minorEastAsia" w:hAnsiTheme="minorHAnsi" w:cstheme="minorBidi"/>
            <w:sz w:val="22"/>
            <w:szCs w:val="22"/>
            <w:lang w:eastAsia="en-AU"/>
          </w:rPr>
          <w:tab/>
        </w:r>
        <w:r w:rsidRPr="009B7B1E">
          <w:t>EIS exemption—decision</w:t>
        </w:r>
        <w:r>
          <w:tab/>
        </w:r>
        <w:r>
          <w:fldChar w:fldCharType="begin"/>
        </w:r>
        <w:r>
          <w:instrText xml:space="preserve"> PAGEREF _Toc36023445 \h </w:instrText>
        </w:r>
        <w:r>
          <w:fldChar w:fldCharType="separate"/>
        </w:r>
        <w:r w:rsidR="00B67C23">
          <w:t>269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6" w:history="1">
        <w:r w:rsidRPr="009B7B1E">
          <w:t>211I</w:t>
        </w:r>
        <w:r>
          <w:rPr>
            <w:rFonts w:asciiTheme="minorHAnsi" w:eastAsiaTheme="minorEastAsia" w:hAnsiTheme="minorHAnsi" w:cstheme="minorBidi"/>
            <w:sz w:val="22"/>
            <w:szCs w:val="22"/>
            <w:lang w:eastAsia="en-AU"/>
          </w:rPr>
          <w:tab/>
        </w:r>
        <w:r w:rsidRPr="009B7B1E">
          <w:t>EIS exemption—expiry</w:t>
        </w:r>
        <w:r>
          <w:tab/>
        </w:r>
        <w:r>
          <w:fldChar w:fldCharType="begin"/>
        </w:r>
        <w:r>
          <w:instrText xml:space="preserve"> PAGEREF _Toc36023446 \h </w:instrText>
        </w:r>
        <w:r>
          <w:fldChar w:fldCharType="separate"/>
        </w:r>
        <w:r w:rsidR="00B67C23">
          <w:t>271</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47" w:history="1">
        <w:r w:rsidR="00911458" w:rsidRPr="009B7B1E">
          <w:t>Division 8.2.2</w:t>
        </w:r>
        <w:r w:rsidR="00911458">
          <w:rPr>
            <w:rFonts w:asciiTheme="minorHAnsi" w:eastAsiaTheme="minorEastAsia" w:hAnsiTheme="minorHAnsi" w:cstheme="minorBidi"/>
            <w:b w:val="0"/>
            <w:sz w:val="22"/>
            <w:szCs w:val="22"/>
            <w:lang w:eastAsia="en-AU"/>
          </w:rPr>
          <w:tab/>
        </w:r>
        <w:r w:rsidR="00911458" w:rsidRPr="009B7B1E">
          <w:t>Scoping of EIS</w:t>
        </w:r>
        <w:r w:rsidR="00911458" w:rsidRPr="00911458">
          <w:rPr>
            <w:vanish/>
          </w:rPr>
          <w:tab/>
        </w:r>
        <w:r w:rsidR="00911458" w:rsidRPr="00911458">
          <w:rPr>
            <w:vanish/>
          </w:rPr>
          <w:fldChar w:fldCharType="begin"/>
        </w:r>
        <w:r w:rsidR="00911458" w:rsidRPr="00911458">
          <w:rPr>
            <w:vanish/>
          </w:rPr>
          <w:instrText xml:space="preserve"> PAGEREF _Toc36023447 \h </w:instrText>
        </w:r>
        <w:r w:rsidR="00911458" w:rsidRPr="00911458">
          <w:rPr>
            <w:vanish/>
          </w:rPr>
        </w:r>
        <w:r w:rsidR="00911458" w:rsidRPr="00911458">
          <w:rPr>
            <w:vanish/>
          </w:rPr>
          <w:fldChar w:fldCharType="separate"/>
        </w:r>
        <w:r w:rsidR="00B67C23">
          <w:rPr>
            <w:vanish/>
          </w:rPr>
          <w:t>272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8" w:history="1">
        <w:r w:rsidRPr="009B7B1E">
          <w:t>212</w:t>
        </w:r>
        <w:r>
          <w:rPr>
            <w:rFonts w:asciiTheme="minorHAnsi" w:eastAsiaTheme="minorEastAsia" w:hAnsiTheme="minorHAnsi" w:cstheme="minorBidi"/>
            <w:sz w:val="22"/>
            <w:szCs w:val="22"/>
            <w:lang w:eastAsia="en-AU"/>
          </w:rPr>
          <w:tab/>
        </w:r>
        <w:r w:rsidRPr="009B7B1E">
          <w:t>Scoping of EIS</w:t>
        </w:r>
        <w:r>
          <w:tab/>
        </w:r>
        <w:r>
          <w:fldChar w:fldCharType="begin"/>
        </w:r>
        <w:r>
          <w:instrText xml:space="preserve"> PAGEREF _Toc36023448 \h </w:instrText>
        </w:r>
        <w:r>
          <w:fldChar w:fldCharType="separate"/>
        </w:r>
        <w:r w:rsidR="00B67C23">
          <w:t>272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49" w:history="1">
        <w:r w:rsidRPr="009B7B1E">
          <w:t>213</w:t>
        </w:r>
        <w:r>
          <w:rPr>
            <w:rFonts w:asciiTheme="minorHAnsi" w:eastAsiaTheme="minorEastAsia" w:hAnsiTheme="minorHAnsi" w:cstheme="minorBidi"/>
            <w:sz w:val="22"/>
            <w:szCs w:val="22"/>
            <w:lang w:eastAsia="en-AU"/>
          </w:rPr>
          <w:tab/>
        </w:r>
        <w:r w:rsidRPr="009B7B1E">
          <w:t>Contents of scoping document</w:t>
        </w:r>
        <w:r>
          <w:tab/>
        </w:r>
        <w:r>
          <w:fldChar w:fldCharType="begin"/>
        </w:r>
        <w:r>
          <w:instrText xml:space="preserve"> PAGEREF _Toc36023449 \h </w:instrText>
        </w:r>
        <w:r>
          <w:fldChar w:fldCharType="separate"/>
        </w:r>
        <w:r w:rsidR="00B67C23">
          <w:t>273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0" w:history="1">
        <w:r w:rsidRPr="009B7B1E">
          <w:t>214</w:t>
        </w:r>
        <w:r>
          <w:rPr>
            <w:rFonts w:asciiTheme="minorHAnsi" w:eastAsiaTheme="minorEastAsia" w:hAnsiTheme="minorHAnsi" w:cstheme="minorBidi"/>
            <w:sz w:val="22"/>
            <w:szCs w:val="22"/>
            <w:lang w:eastAsia="en-AU"/>
          </w:rPr>
          <w:tab/>
        </w:r>
        <w:r w:rsidRPr="009B7B1E">
          <w:t>Time to provide scoping document</w:t>
        </w:r>
        <w:r>
          <w:tab/>
        </w:r>
        <w:r>
          <w:fldChar w:fldCharType="begin"/>
        </w:r>
        <w:r>
          <w:instrText xml:space="preserve"> PAGEREF _Toc36023450 \h </w:instrText>
        </w:r>
        <w:r>
          <w:fldChar w:fldCharType="separate"/>
        </w:r>
        <w:r w:rsidR="00B67C23">
          <w:t>274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51" w:history="1">
        <w:r w:rsidR="00911458" w:rsidRPr="009B7B1E">
          <w:t>Division 8.2.3</w:t>
        </w:r>
        <w:r w:rsidR="00911458">
          <w:rPr>
            <w:rFonts w:asciiTheme="minorHAnsi" w:eastAsiaTheme="minorEastAsia" w:hAnsiTheme="minorHAnsi" w:cstheme="minorBidi"/>
            <w:b w:val="0"/>
            <w:sz w:val="22"/>
            <w:szCs w:val="22"/>
            <w:lang w:eastAsia="en-AU"/>
          </w:rPr>
          <w:tab/>
        </w:r>
        <w:r w:rsidR="00911458" w:rsidRPr="009B7B1E">
          <w:t>Draft EIS</w:t>
        </w:r>
        <w:r w:rsidR="00911458" w:rsidRPr="00911458">
          <w:rPr>
            <w:vanish/>
          </w:rPr>
          <w:tab/>
        </w:r>
        <w:r w:rsidR="00911458" w:rsidRPr="00911458">
          <w:rPr>
            <w:vanish/>
          </w:rPr>
          <w:fldChar w:fldCharType="begin"/>
        </w:r>
        <w:r w:rsidR="00911458" w:rsidRPr="00911458">
          <w:rPr>
            <w:vanish/>
          </w:rPr>
          <w:instrText xml:space="preserve"> PAGEREF _Toc36023451 \h </w:instrText>
        </w:r>
        <w:r w:rsidR="00911458" w:rsidRPr="00911458">
          <w:rPr>
            <w:vanish/>
          </w:rPr>
        </w:r>
        <w:r w:rsidR="00911458" w:rsidRPr="00911458">
          <w:rPr>
            <w:vanish/>
          </w:rPr>
          <w:fldChar w:fldCharType="separate"/>
        </w:r>
        <w:r w:rsidR="00B67C23">
          <w:rPr>
            <w:vanish/>
          </w:rPr>
          <w:t>274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2" w:history="1">
        <w:r w:rsidRPr="009B7B1E">
          <w:t>216</w:t>
        </w:r>
        <w:r>
          <w:rPr>
            <w:rFonts w:asciiTheme="minorHAnsi" w:eastAsiaTheme="minorEastAsia" w:hAnsiTheme="minorHAnsi" w:cstheme="minorBidi"/>
            <w:sz w:val="22"/>
            <w:szCs w:val="22"/>
            <w:lang w:eastAsia="en-AU"/>
          </w:rPr>
          <w:tab/>
        </w:r>
        <w:r w:rsidRPr="009B7B1E">
          <w:t>Preparing draft EIS</w:t>
        </w:r>
        <w:r>
          <w:tab/>
        </w:r>
        <w:r>
          <w:fldChar w:fldCharType="begin"/>
        </w:r>
        <w:r>
          <w:instrText xml:space="preserve"> PAGEREF _Toc36023452 \h </w:instrText>
        </w:r>
        <w:r>
          <w:fldChar w:fldCharType="separate"/>
        </w:r>
        <w:r w:rsidR="00B67C23">
          <w:t>274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3" w:history="1">
        <w:r w:rsidRPr="009B7B1E">
          <w:t>217</w:t>
        </w:r>
        <w:r>
          <w:rPr>
            <w:rFonts w:asciiTheme="minorHAnsi" w:eastAsiaTheme="minorEastAsia" w:hAnsiTheme="minorHAnsi" w:cstheme="minorBidi"/>
            <w:sz w:val="22"/>
            <w:szCs w:val="22"/>
            <w:lang w:eastAsia="en-AU"/>
          </w:rPr>
          <w:tab/>
        </w:r>
        <w:r w:rsidRPr="009B7B1E">
          <w:rPr>
            <w:lang w:eastAsia="en-AU"/>
          </w:rPr>
          <w:t>Public notification of draft EIS</w:t>
        </w:r>
        <w:r>
          <w:tab/>
        </w:r>
        <w:r>
          <w:fldChar w:fldCharType="begin"/>
        </w:r>
        <w:r>
          <w:instrText xml:space="preserve"> PAGEREF _Toc36023453 \h </w:instrText>
        </w:r>
        <w:r>
          <w:fldChar w:fldCharType="separate"/>
        </w:r>
        <w:r w:rsidR="00B67C23">
          <w:t>275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4" w:history="1">
        <w:r w:rsidRPr="009B7B1E">
          <w:t>218</w:t>
        </w:r>
        <w:r>
          <w:rPr>
            <w:rFonts w:asciiTheme="minorHAnsi" w:eastAsiaTheme="minorEastAsia" w:hAnsiTheme="minorHAnsi" w:cstheme="minorBidi"/>
            <w:sz w:val="22"/>
            <w:szCs w:val="22"/>
            <w:lang w:eastAsia="en-AU"/>
          </w:rPr>
          <w:tab/>
        </w:r>
        <w:r w:rsidRPr="009B7B1E">
          <w:rPr>
            <w:lang w:eastAsia="en-AU"/>
          </w:rPr>
          <w:t xml:space="preserve">Meaning of </w:t>
        </w:r>
        <w:r w:rsidRPr="009B7B1E">
          <w:rPr>
            <w:i/>
          </w:rPr>
          <w:t xml:space="preserve">public consultation period </w:t>
        </w:r>
        <w:r w:rsidRPr="009B7B1E">
          <w:rPr>
            <w:lang w:eastAsia="en-AU"/>
          </w:rPr>
          <w:t>for draft EIS</w:t>
        </w:r>
        <w:r>
          <w:tab/>
        </w:r>
        <w:r>
          <w:fldChar w:fldCharType="begin"/>
        </w:r>
        <w:r>
          <w:instrText xml:space="preserve"> PAGEREF _Toc36023454 \h </w:instrText>
        </w:r>
        <w:r>
          <w:fldChar w:fldCharType="separate"/>
        </w:r>
        <w:r w:rsidR="00B67C23">
          <w:t>276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5" w:history="1">
        <w:r w:rsidRPr="009B7B1E">
          <w:t>219</w:t>
        </w:r>
        <w:r>
          <w:rPr>
            <w:rFonts w:asciiTheme="minorHAnsi" w:eastAsiaTheme="minorEastAsia" w:hAnsiTheme="minorHAnsi" w:cstheme="minorBidi"/>
            <w:sz w:val="22"/>
            <w:szCs w:val="22"/>
            <w:lang w:eastAsia="en-AU"/>
          </w:rPr>
          <w:tab/>
        </w:r>
        <w:r w:rsidRPr="009B7B1E">
          <w:t>Representations about draft EIS</w:t>
        </w:r>
        <w:r>
          <w:tab/>
        </w:r>
        <w:r>
          <w:fldChar w:fldCharType="begin"/>
        </w:r>
        <w:r>
          <w:instrText xml:space="preserve"> PAGEREF _Toc36023455 \h </w:instrText>
        </w:r>
        <w:r>
          <w:fldChar w:fldCharType="separate"/>
        </w:r>
        <w:r w:rsidR="00B67C23">
          <w:t>276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6" w:history="1">
        <w:r w:rsidRPr="009B7B1E">
          <w:t>220</w:t>
        </w:r>
        <w:r>
          <w:rPr>
            <w:rFonts w:asciiTheme="minorHAnsi" w:eastAsiaTheme="minorEastAsia" w:hAnsiTheme="minorHAnsi" w:cstheme="minorBidi"/>
            <w:sz w:val="22"/>
            <w:szCs w:val="22"/>
            <w:lang w:eastAsia="en-AU"/>
          </w:rPr>
          <w:tab/>
        </w:r>
        <w:r w:rsidRPr="009B7B1E">
          <w:t>Publication of representations about draft EIS</w:t>
        </w:r>
        <w:r>
          <w:tab/>
        </w:r>
        <w:r>
          <w:fldChar w:fldCharType="begin"/>
        </w:r>
        <w:r>
          <w:instrText xml:space="preserve"> PAGEREF _Toc36023456 \h </w:instrText>
        </w:r>
        <w:r>
          <w:fldChar w:fldCharType="separate"/>
        </w:r>
        <w:r w:rsidR="00B67C23">
          <w:t>277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7" w:history="1">
        <w:r w:rsidRPr="009B7B1E">
          <w:t>221</w:t>
        </w:r>
        <w:r>
          <w:rPr>
            <w:rFonts w:asciiTheme="minorHAnsi" w:eastAsiaTheme="minorEastAsia" w:hAnsiTheme="minorHAnsi" w:cstheme="minorBidi"/>
            <w:sz w:val="22"/>
            <w:szCs w:val="22"/>
            <w:lang w:eastAsia="en-AU"/>
          </w:rPr>
          <w:tab/>
        </w:r>
        <w:r w:rsidRPr="009B7B1E">
          <w:t>Revising draft EIS</w:t>
        </w:r>
        <w:r>
          <w:tab/>
        </w:r>
        <w:r>
          <w:fldChar w:fldCharType="begin"/>
        </w:r>
        <w:r>
          <w:instrText xml:space="preserve"> PAGEREF _Toc36023457 \h </w:instrText>
        </w:r>
        <w:r>
          <w:fldChar w:fldCharType="separate"/>
        </w:r>
        <w:r w:rsidR="00B67C23">
          <w:t>278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58" w:history="1">
        <w:r w:rsidR="00911458" w:rsidRPr="009B7B1E">
          <w:t>Division 8.2.4</w:t>
        </w:r>
        <w:r w:rsidR="00911458">
          <w:rPr>
            <w:rFonts w:asciiTheme="minorHAnsi" w:eastAsiaTheme="minorEastAsia" w:hAnsiTheme="minorHAnsi" w:cstheme="minorBidi"/>
            <w:b w:val="0"/>
            <w:sz w:val="22"/>
            <w:szCs w:val="22"/>
            <w:lang w:eastAsia="en-AU"/>
          </w:rPr>
          <w:tab/>
        </w:r>
        <w:r w:rsidR="00911458" w:rsidRPr="009B7B1E">
          <w:t>Consideration of EIS</w:t>
        </w:r>
        <w:r w:rsidR="00911458" w:rsidRPr="00911458">
          <w:rPr>
            <w:vanish/>
          </w:rPr>
          <w:tab/>
        </w:r>
        <w:r w:rsidR="00911458" w:rsidRPr="00911458">
          <w:rPr>
            <w:vanish/>
          </w:rPr>
          <w:fldChar w:fldCharType="begin"/>
        </w:r>
        <w:r w:rsidR="00911458" w:rsidRPr="00911458">
          <w:rPr>
            <w:vanish/>
          </w:rPr>
          <w:instrText xml:space="preserve"> PAGEREF _Toc36023458 \h </w:instrText>
        </w:r>
        <w:r w:rsidR="00911458" w:rsidRPr="00911458">
          <w:rPr>
            <w:vanish/>
          </w:rPr>
        </w:r>
        <w:r w:rsidR="00911458" w:rsidRPr="00911458">
          <w:rPr>
            <w:vanish/>
          </w:rPr>
          <w:fldChar w:fldCharType="separate"/>
        </w:r>
        <w:r w:rsidR="00B67C23">
          <w:rPr>
            <w:vanish/>
          </w:rPr>
          <w:t>279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59" w:history="1">
        <w:r w:rsidRPr="009B7B1E">
          <w:t>222</w:t>
        </w:r>
        <w:r>
          <w:rPr>
            <w:rFonts w:asciiTheme="minorHAnsi" w:eastAsiaTheme="minorEastAsia" w:hAnsiTheme="minorHAnsi" w:cstheme="minorBidi"/>
            <w:sz w:val="22"/>
            <w:szCs w:val="22"/>
            <w:lang w:eastAsia="en-AU"/>
          </w:rPr>
          <w:tab/>
        </w:r>
        <w:r w:rsidRPr="009B7B1E">
          <w:t>Authority consideration of EIS</w:t>
        </w:r>
        <w:r>
          <w:tab/>
        </w:r>
        <w:r>
          <w:fldChar w:fldCharType="begin"/>
        </w:r>
        <w:r>
          <w:instrText xml:space="preserve"> PAGEREF _Toc36023459 \h </w:instrText>
        </w:r>
        <w:r>
          <w:fldChar w:fldCharType="separate"/>
        </w:r>
        <w:r w:rsidR="00B67C23">
          <w:t>279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0" w:history="1">
        <w:r w:rsidRPr="009B7B1E">
          <w:t>223</w:t>
        </w:r>
        <w:r>
          <w:rPr>
            <w:rFonts w:asciiTheme="minorHAnsi" w:eastAsiaTheme="minorEastAsia" w:hAnsiTheme="minorHAnsi" w:cstheme="minorBidi"/>
            <w:sz w:val="22"/>
            <w:szCs w:val="22"/>
            <w:lang w:eastAsia="en-AU"/>
          </w:rPr>
          <w:tab/>
        </w:r>
        <w:r w:rsidRPr="009B7B1E">
          <w:t>EIS given to authority out of time</w:t>
        </w:r>
        <w:r>
          <w:tab/>
        </w:r>
        <w:r>
          <w:fldChar w:fldCharType="begin"/>
        </w:r>
        <w:r>
          <w:instrText xml:space="preserve"> PAGEREF _Toc36023460 \h </w:instrText>
        </w:r>
        <w:r>
          <w:fldChar w:fldCharType="separate"/>
        </w:r>
        <w:r w:rsidR="00B67C23">
          <w:t>280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1" w:history="1">
        <w:r w:rsidRPr="009B7B1E">
          <w:t>224</w:t>
        </w:r>
        <w:r>
          <w:rPr>
            <w:rFonts w:asciiTheme="minorHAnsi" w:eastAsiaTheme="minorEastAsia" w:hAnsiTheme="minorHAnsi" w:cstheme="minorBidi"/>
            <w:sz w:val="22"/>
            <w:szCs w:val="22"/>
            <w:lang w:eastAsia="en-AU"/>
          </w:rPr>
          <w:tab/>
        </w:r>
        <w:r w:rsidRPr="009B7B1E">
          <w:t>Chance to address unaddressed matters</w:t>
        </w:r>
        <w:r>
          <w:tab/>
        </w:r>
        <w:r>
          <w:fldChar w:fldCharType="begin"/>
        </w:r>
        <w:r>
          <w:instrText xml:space="preserve"> PAGEREF _Toc36023461 \h </w:instrText>
        </w:r>
        <w:r>
          <w:fldChar w:fldCharType="separate"/>
        </w:r>
        <w:r w:rsidR="00B67C23">
          <w:t>280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2" w:history="1">
        <w:r w:rsidRPr="009B7B1E">
          <w:t>224A</w:t>
        </w:r>
        <w:r>
          <w:rPr>
            <w:rFonts w:asciiTheme="minorHAnsi" w:eastAsiaTheme="minorEastAsia" w:hAnsiTheme="minorHAnsi" w:cstheme="minorBidi"/>
            <w:sz w:val="22"/>
            <w:szCs w:val="22"/>
            <w:lang w:eastAsia="en-AU"/>
          </w:rPr>
          <w:tab/>
        </w:r>
        <w:r w:rsidRPr="009B7B1E">
          <w:rPr>
            <w:bCs/>
          </w:rPr>
          <w:t>Rejection of unsatisfactory EIS</w:t>
        </w:r>
        <w:r>
          <w:tab/>
        </w:r>
        <w:r>
          <w:fldChar w:fldCharType="begin"/>
        </w:r>
        <w:r>
          <w:instrText xml:space="preserve"> PAGEREF _Toc36023462 \h </w:instrText>
        </w:r>
        <w:r>
          <w:fldChar w:fldCharType="separate"/>
        </w:r>
        <w:r w:rsidR="00B67C23">
          <w:t>281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3" w:history="1">
        <w:r w:rsidRPr="009B7B1E">
          <w:t>224B</w:t>
        </w:r>
        <w:r>
          <w:rPr>
            <w:rFonts w:asciiTheme="minorHAnsi" w:eastAsiaTheme="minorEastAsia" w:hAnsiTheme="minorHAnsi" w:cstheme="minorBidi"/>
            <w:sz w:val="22"/>
            <w:szCs w:val="22"/>
            <w:lang w:eastAsia="en-AU"/>
          </w:rPr>
          <w:tab/>
        </w:r>
        <w:r w:rsidRPr="009B7B1E">
          <w:t>Cost recovery</w:t>
        </w:r>
        <w:r>
          <w:tab/>
        </w:r>
        <w:r>
          <w:fldChar w:fldCharType="begin"/>
        </w:r>
        <w:r>
          <w:instrText xml:space="preserve"> PAGEREF _Toc36023463 \h </w:instrText>
        </w:r>
        <w:r>
          <w:fldChar w:fldCharType="separate"/>
        </w:r>
        <w:r w:rsidR="00B67C23">
          <w:t>281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4" w:history="1">
        <w:r w:rsidRPr="009B7B1E">
          <w:t>225</w:t>
        </w:r>
        <w:r>
          <w:rPr>
            <w:rFonts w:asciiTheme="minorHAnsi" w:eastAsiaTheme="minorEastAsia" w:hAnsiTheme="minorHAnsi" w:cstheme="minorBidi"/>
            <w:sz w:val="22"/>
            <w:szCs w:val="22"/>
            <w:lang w:eastAsia="en-AU"/>
          </w:rPr>
          <w:tab/>
        </w:r>
        <w:r w:rsidRPr="009B7B1E">
          <w:t>Giving EIS to Minister</w:t>
        </w:r>
        <w:r>
          <w:tab/>
        </w:r>
        <w:r>
          <w:fldChar w:fldCharType="begin"/>
        </w:r>
        <w:r>
          <w:instrText xml:space="preserve"> PAGEREF _Toc36023464 \h </w:instrText>
        </w:r>
        <w:r>
          <w:fldChar w:fldCharType="separate"/>
        </w:r>
        <w:r w:rsidR="00B67C23">
          <w:t>282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5" w:history="1">
        <w:r w:rsidRPr="009B7B1E">
          <w:t>225A</w:t>
        </w:r>
        <w:r>
          <w:rPr>
            <w:rFonts w:asciiTheme="minorHAnsi" w:eastAsiaTheme="minorEastAsia" w:hAnsiTheme="minorHAnsi" w:cstheme="minorBidi"/>
            <w:sz w:val="22"/>
            <w:szCs w:val="22"/>
            <w:lang w:eastAsia="en-AU"/>
          </w:rPr>
          <w:tab/>
        </w:r>
        <w:r w:rsidRPr="009B7B1E">
          <w:t>EIS assessment report</w:t>
        </w:r>
        <w:r>
          <w:tab/>
        </w:r>
        <w:r>
          <w:fldChar w:fldCharType="begin"/>
        </w:r>
        <w:r>
          <w:instrText xml:space="preserve"> PAGEREF _Toc36023465 \h </w:instrText>
        </w:r>
        <w:r>
          <w:fldChar w:fldCharType="separate"/>
        </w:r>
        <w:r w:rsidR="00B67C23">
          <w:t>283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6" w:history="1">
        <w:r w:rsidRPr="009B7B1E">
          <w:t>226</w:t>
        </w:r>
        <w:r>
          <w:rPr>
            <w:rFonts w:asciiTheme="minorHAnsi" w:eastAsiaTheme="minorEastAsia" w:hAnsiTheme="minorHAnsi" w:cstheme="minorBidi"/>
            <w:sz w:val="22"/>
            <w:szCs w:val="22"/>
            <w:lang w:eastAsia="en-AU"/>
          </w:rPr>
          <w:tab/>
        </w:r>
        <w:r w:rsidRPr="009B7B1E">
          <w:t>Notice of no action on EIS given to Minister</w:t>
        </w:r>
        <w:r>
          <w:tab/>
        </w:r>
        <w:r>
          <w:fldChar w:fldCharType="begin"/>
        </w:r>
        <w:r>
          <w:instrText xml:space="preserve"> PAGEREF _Toc36023466 \h </w:instrText>
        </w:r>
        <w:r>
          <w:fldChar w:fldCharType="separate"/>
        </w:r>
        <w:r w:rsidR="00B67C23">
          <w:t>283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7" w:history="1">
        <w:r w:rsidRPr="009B7B1E">
          <w:t>227</w:t>
        </w:r>
        <w:r>
          <w:rPr>
            <w:rFonts w:asciiTheme="minorHAnsi" w:eastAsiaTheme="minorEastAsia" w:hAnsiTheme="minorHAnsi" w:cstheme="minorBidi"/>
            <w:sz w:val="22"/>
            <w:szCs w:val="22"/>
            <w:lang w:eastAsia="en-AU"/>
          </w:rPr>
          <w:tab/>
        </w:r>
        <w:r w:rsidRPr="009B7B1E">
          <w:t>Minister may present EIS to Legislative Assembly</w:t>
        </w:r>
        <w:r>
          <w:tab/>
        </w:r>
        <w:r>
          <w:fldChar w:fldCharType="begin"/>
        </w:r>
        <w:r>
          <w:instrText xml:space="preserve"> PAGEREF _Toc36023467 \h </w:instrText>
        </w:r>
        <w:r>
          <w:fldChar w:fldCharType="separate"/>
        </w:r>
        <w:r w:rsidR="00B67C23">
          <w:t>284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468" w:history="1">
        <w:r w:rsidR="00911458" w:rsidRPr="009B7B1E">
          <w:t>Division 8.2.5</w:t>
        </w:r>
        <w:r w:rsidR="00911458">
          <w:rPr>
            <w:rFonts w:asciiTheme="minorHAnsi" w:eastAsiaTheme="minorEastAsia" w:hAnsiTheme="minorHAnsi" w:cstheme="minorBidi"/>
            <w:b w:val="0"/>
            <w:sz w:val="22"/>
            <w:szCs w:val="22"/>
            <w:lang w:eastAsia="en-AU"/>
          </w:rPr>
          <w:tab/>
        </w:r>
        <w:r w:rsidR="00911458" w:rsidRPr="009B7B1E">
          <w:t>Expiry of EIS</w:t>
        </w:r>
        <w:r w:rsidR="00911458" w:rsidRPr="00911458">
          <w:rPr>
            <w:vanish/>
          </w:rPr>
          <w:tab/>
        </w:r>
        <w:r w:rsidR="00911458" w:rsidRPr="00911458">
          <w:rPr>
            <w:vanish/>
          </w:rPr>
          <w:fldChar w:fldCharType="begin"/>
        </w:r>
        <w:r w:rsidR="00911458" w:rsidRPr="00911458">
          <w:rPr>
            <w:vanish/>
          </w:rPr>
          <w:instrText xml:space="preserve"> PAGEREF _Toc36023468 \h </w:instrText>
        </w:r>
        <w:r w:rsidR="00911458" w:rsidRPr="00911458">
          <w:rPr>
            <w:vanish/>
          </w:rPr>
        </w:r>
        <w:r w:rsidR="00911458" w:rsidRPr="00911458">
          <w:rPr>
            <w:vanish/>
          </w:rPr>
          <w:fldChar w:fldCharType="separate"/>
        </w:r>
        <w:r w:rsidR="00B67C23">
          <w:rPr>
            <w:vanish/>
          </w:rPr>
          <w:t>284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69" w:history="1">
        <w:r w:rsidRPr="009B7B1E">
          <w:t>227A</w:t>
        </w:r>
        <w:r>
          <w:rPr>
            <w:rFonts w:asciiTheme="minorHAnsi" w:eastAsiaTheme="minorEastAsia" w:hAnsiTheme="minorHAnsi" w:cstheme="minorBidi"/>
            <w:sz w:val="22"/>
            <w:szCs w:val="22"/>
            <w:lang w:eastAsia="en-AU"/>
          </w:rPr>
          <w:tab/>
        </w:r>
        <w:r w:rsidRPr="009B7B1E">
          <w:t>Expiry of EIS</w:t>
        </w:r>
        <w:r>
          <w:tab/>
        </w:r>
        <w:r>
          <w:fldChar w:fldCharType="begin"/>
        </w:r>
        <w:r>
          <w:instrText xml:space="preserve"> PAGEREF _Toc36023469 \h </w:instrText>
        </w:r>
        <w:r>
          <w:fldChar w:fldCharType="separate"/>
        </w:r>
        <w:r w:rsidR="00B67C23">
          <w:t>284</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70" w:history="1">
        <w:r w:rsidR="00911458" w:rsidRPr="009B7B1E">
          <w:t>Part 8.3</w:t>
        </w:r>
        <w:r w:rsidR="00911458">
          <w:rPr>
            <w:rFonts w:asciiTheme="minorHAnsi" w:eastAsiaTheme="minorEastAsia" w:hAnsiTheme="minorHAnsi" w:cstheme="minorBidi"/>
            <w:b w:val="0"/>
            <w:sz w:val="22"/>
            <w:szCs w:val="22"/>
            <w:lang w:eastAsia="en-AU"/>
          </w:rPr>
          <w:tab/>
        </w:r>
        <w:r w:rsidR="00911458" w:rsidRPr="009B7B1E">
          <w:t>Inquiry panels</w:t>
        </w:r>
        <w:r w:rsidR="00911458" w:rsidRPr="00911458">
          <w:rPr>
            <w:vanish/>
          </w:rPr>
          <w:tab/>
        </w:r>
        <w:r w:rsidR="00911458" w:rsidRPr="00911458">
          <w:rPr>
            <w:vanish/>
          </w:rPr>
          <w:fldChar w:fldCharType="begin"/>
        </w:r>
        <w:r w:rsidR="00911458" w:rsidRPr="00911458">
          <w:rPr>
            <w:vanish/>
          </w:rPr>
          <w:instrText xml:space="preserve"> PAGEREF _Toc36023470 \h </w:instrText>
        </w:r>
        <w:r w:rsidR="00911458" w:rsidRPr="00911458">
          <w:rPr>
            <w:vanish/>
          </w:rPr>
        </w:r>
        <w:r w:rsidR="00911458" w:rsidRPr="00911458">
          <w:rPr>
            <w:vanish/>
          </w:rPr>
          <w:fldChar w:fldCharType="separate"/>
        </w:r>
        <w:r w:rsidR="00B67C23">
          <w:rPr>
            <w:vanish/>
          </w:rPr>
          <w:t>285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1" w:history="1">
        <w:r w:rsidRPr="009B7B1E">
          <w:t>228</w:t>
        </w:r>
        <w:r>
          <w:rPr>
            <w:rFonts w:asciiTheme="minorHAnsi" w:eastAsiaTheme="minorEastAsia" w:hAnsiTheme="minorHAnsi" w:cstheme="minorBidi"/>
            <w:sz w:val="22"/>
            <w:szCs w:val="22"/>
            <w:lang w:eastAsia="en-AU"/>
          </w:rPr>
          <w:tab/>
        </w:r>
        <w:r w:rsidRPr="009B7B1E">
          <w:t>Establishment of inquiry panels</w:t>
        </w:r>
        <w:r>
          <w:tab/>
        </w:r>
        <w:r>
          <w:fldChar w:fldCharType="begin"/>
        </w:r>
        <w:r>
          <w:instrText xml:space="preserve"> PAGEREF _Toc36023471 \h </w:instrText>
        </w:r>
        <w:r>
          <w:fldChar w:fldCharType="separate"/>
        </w:r>
        <w:r w:rsidR="00B67C23">
          <w:t>285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2" w:history="1">
        <w:r w:rsidRPr="009B7B1E">
          <w:t>229</w:t>
        </w:r>
        <w:r>
          <w:rPr>
            <w:rFonts w:asciiTheme="minorHAnsi" w:eastAsiaTheme="minorEastAsia" w:hAnsiTheme="minorHAnsi" w:cstheme="minorBidi"/>
            <w:sz w:val="22"/>
            <w:szCs w:val="22"/>
            <w:lang w:eastAsia="en-AU"/>
          </w:rPr>
          <w:tab/>
        </w:r>
        <w:r w:rsidRPr="009B7B1E">
          <w:t>How does the Minister establish an inquiry panel?</w:t>
        </w:r>
        <w:r>
          <w:tab/>
        </w:r>
        <w:r>
          <w:fldChar w:fldCharType="begin"/>
        </w:r>
        <w:r>
          <w:instrText xml:space="preserve"> PAGEREF _Toc36023472 \h </w:instrText>
        </w:r>
        <w:r>
          <w:fldChar w:fldCharType="separate"/>
        </w:r>
        <w:r w:rsidR="00B67C23">
          <w:t>286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3" w:history="1">
        <w:r w:rsidRPr="009B7B1E">
          <w:t>230</w:t>
        </w:r>
        <w:r>
          <w:rPr>
            <w:rFonts w:asciiTheme="minorHAnsi" w:eastAsiaTheme="minorEastAsia" w:hAnsiTheme="minorHAnsi" w:cstheme="minorBidi"/>
            <w:sz w:val="22"/>
            <w:szCs w:val="22"/>
            <w:lang w:eastAsia="en-AU"/>
          </w:rPr>
          <w:tab/>
        </w:r>
        <w:r w:rsidRPr="009B7B1E">
          <w:t>Time for reporting by inquiry panels</w:t>
        </w:r>
        <w:r>
          <w:tab/>
        </w:r>
        <w:r>
          <w:fldChar w:fldCharType="begin"/>
        </w:r>
        <w:r>
          <w:instrText xml:space="preserve"> PAGEREF _Toc36023473 \h </w:instrText>
        </w:r>
        <w:r>
          <w:fldChar w:fldCharType="separate"/>
        </w:r>
        <w:r w:rsidR="00B67C23">
          <w:t>287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4" w:history="1">
        <w:r w:rsidRPr="009B7B1E">
          <w:t>231</w:t>
        </w:r>
        <w:r>
          <w:rPr>
            <w:rFonts w:asciiTheme="minorHAnsi" w:eastAsiaTheme="minorEastAsia" w:hAnsiTheme="minorHAnsi" w:cstheme="minorBidi"/>
            <w:sz w:val="22"/>
            <w:szCs w:val="22"/>
            <w:lang w:eastAsia="en-AU"/>
          </w:rPr>
          <w:tab/>
        </w:r>
        <w:r w:rsidRPr="009B7B1E">
          <w:t>Inquiry panel findings and report to be independent</w:t>
        </w:r>
        <w:r>
          <w:tab/>
        </w:r>
        <w:r>
          <w:fldChar w:fldCharType="begin"/>
        </w:r>
        <w:r>
          <w:instrText xml:space="preserve"> PAGEREF _Toc36023474 \h </w:instrText>
        </w:r>
        <w:r>
          <w:fldChar w:fldCharType="separate"/>
        </w:r>
        <w:r w:rsidR="00B67C23">
          <w:t>287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5" w:history="1">
        <w:r w:rsidRPr="009B7B1E">
          <w:t>232</w:t>
        </w:r>
        <w:r>
          <w:rPr>
            <w:rFonts w:asciiTheme="minorHAnsi" w:eastAsiaTheme="minorEastAsia" w:hAnsiTheme="minorHAnsi" w:cstheme="minorBidi"/>
            <w:sz w:val="22"/>
            <w:szCs w:val="22"/>
            <w:lang w:eastAsia="en-AU"/>
          </w:rPr>
          <w:tab/>
        </w:r>
        <w:r w:rsidRPr="009B7B1E">
          <w:t>Protection of people on inquiry panels from liability</w:t>
        </w:r>
        <w:r>
          <w:tab/>
        </w:r>
        <w:r>
          <w:fldChar w:fldCharType="begin"/>
        </w:r>
        <w:r>
          <w:instrText xml:space="preserve"> PAGEREF _Toc36023475 \h </w:instrText>
        </w:r>
        <w:r>
          <w:fldChar w:fldCharType="separate"/>
        </w:r>
        <w:r w:rsidR="00B67C23">
          <w:t>287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6" w:history="1">
        <w:r w:rsidRPr="009B7B1E">
          <w:t>233</w:t>
        </w:r>
        <w:r>
          <w:rPr>
            <w:rFonts w:asciiTheme="minorHAnsi" w:eastAsiaTheme="minorEastAsia" w:hAnsiTheme="minorHAnsi" w:cstheme="minorBidi"/>
            <w:sz w:val="22"/>
            <w:szCs w:val="22"/>
            <w:lang w:eastAsia="en-AU"/>
          </w:rPr>
          <w:tab/>
        </w:r>
        <w:r w:rsidRPr="009B7B1E">
          <w:t>Recovery of inquiry panel costs</w:t>
        </w:r>
        <w:r>
          <w:tab/>
        </w:r>
        <w:r>
          <w:fldChar w:fldCharType="begin"/>
        </w:r>
        <w:r>
          <w:instrText xml:space="preserve"> PAGEREF _Toc36023476 \h </w:instrText>
        </w:r>
        <w:r>
          <w:fldChar w:fldCharType="separate"/>
        </w:r>
        <w:r w:rsidR="00B67C23">
          <w:t>288</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477" w:history="1">
        <w:r w:rsidR="00911458" w:rsidRPr="009B7B1E">
          <w:t>Chapter 9</w:t>
        </w:r>
        <w:r w:rsidR="00911458">
          <w:rPr>
            <w:rFonts w:asciiTheme="minorHAnsi" w:eastAsiaTheme="minorEastAsia" w:hAnsiTheme="minorHAnsi" w:cstheme="minorBidi"/>
            <w:b w:val="0"/>
            <w:sz w:val="22"/>
            <w:szCs w:val="22"/>
            <w:lang w:eastAsia="en-AU"/>
          </w:rPr>
          <w:tab/>
        </w:r>
        <w:r w:rsidR="00911458" w:rsidRPr="009B7B1E">
          <w:t>Leases and licences</w:t>
        </w:r>
        <w:r w:rsidR="00911458" w:rsidRPr="00911458">
          <w:rPr>
            <w:vanish/>
          </w:rPr>
          <w:tab/>
        </w:r>
        <w:r w:rsidR="00911458" w:rsidRPr="00911458">
          <w:rPr>
            <w:vanish/>
          </w:rPr>
          <w:fldChar w:fldCharType="begin"/>
        </w:r>
        <w:r w:rsidR="00911458" w:rsidRPr="00911458">
          <w:rPr>
            <w:vanish/>
          </w:rPr>
          <w:instrText xml:space="preserve"> PAGEREF _Toc36023477 \h </w:instrText>
        </w:r>
        <w:r w:rsidR="00911458" w:rsidRPr="00911458">
          <w:rPr>
            <w:vanish/>
          </w:rPr>
        </w:r>
        <w:r w:rsidR="00911458" w:rsidRPr="00911458">
          <w:rPr>
            <w:vanish/>
          </w:rPr>
          <w:fldChar w:fldCharType="separate"/>
        </w:r>
        <w:r w:rsidR="00B67C23">
          <w:rPr>
            <w:vanish/>
          </w:rPr>
          <w:t>289</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78" w:history="1">
        <w:r w:rsidR="00911458" w:rsidRPr="009B7B1E">
          <w:t>Part 9.1</w:t>
        </w:r>
        <w:r w:rsidR="00911458">
          <w:rPr>
            <w:rFonts w:asciiTheme="minorHAnsi" w:eastAsiaTheme="minorEastAsia" w:hAnsiTheme="minorHAnsi" w:cstheme="minorBidi"/>
            <w:b w:val="0"/>
            <w:sz w:val="22"/>
            <w:szCs w:val="22"/>
            <w:lang w:eastAsia="en-AU"/>
          </w:rPr>
          <w:tab/>
        </w:r>
        <w:r w:rsidR="00911458" w:rsidRPr="009B7B1E">
          <w:t>Definitions and application—ch 9</w:t>
        </w:r>
        <w:r w:rsidR="00911458" w:rsidRPr="00911458">
          <w:rPr>
            <w:vanish/>
          </w:rPr>
          <w:tab/>
        </w:r>
        <w:r w:rsidR="00911458" w:rsidRPr="00911458">
          <w:rPr>
            <w:vanish/>
          </w:rPr>
          <w:fldChar w:fldCharType="begin"/>
        </w:r>
        <w:r w:rsidR="00911458" w:rsidRPr="00911458">
          <w:rPr>
            <w:vanish/>
          </w:rPr>
          <w:instrText xml:space="preserve"> PAGEREF _Toc36023478 \h </w:instrText>
        </w:r>
        <w:r w:rsidR="00911458" w:rsidRPr="00911458">
          <w:rPr>
            <w:vanish/>
          </w:rPr>
        </w:r>
        <w:r w:rsidR="00911458" w:rsidRPr="00911458">
          <w:rPr>
            <w:vanish/>
          </w:rPr>
          <w:fldChar w:fldCharType="separate"/>
        </w:r>
        <w:r w:rsidR="00B67C23">
          <w:rPr>
            <w:vanish/>
          </w:rPr>
          <w:t>289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79" w:history="1">
        <w:r w:rsidRPr="009B7B1E">
          <w:t>234</w:t>
        </w:r>
        <w:r>
          <w:rPr>
            <w:rFonts w:asciiTheme="minorHAnsi" w:eastAsiaTheme="minorEastAsia" w:hAnsiTheme="minorHAnsi" w:cstheme="minorBidi"/>
            <w:sz w:val="22"/>
            <w:szCs w:val="22"/>
            <w:lang w:eastAsia="en-AU"/>
          </w:rPr>
          <w:tab/>
        </w:r>
        <w:r w:rsidRPr="009B7B1E">
          <w:t>Definitions—ch 9</w:t>
        </w:r>
        <w:r>
          <w:tab/>
        </w:r>
        <w:r>
          <w:fldChar w:fldCharType="begin"/>
        </w:r>
        <w:r>
          <w:instrText xml:space="preserve"> PAGEREF _Toc36023479 \h </w:instrText>
        </w:r>
        <w:r>
          <w:fldChar w:fldCharType="separate"/>
        </w:r>
        <w:r w:rsidR="00B67C23">
          <w:t>289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0" w:history="1">
        <w:r w:rsidRPr="009B7B1E">
          <w:t>235</w:t>
        </w:r>
        <w:r>
          <w:rPr>
            <w:rFonts w:asciiTheme="minorHAnsi" w:eastAsiaTheme="minorEastAsia" w:hAnsiTheme="minorHAnsi" w:cstheme="minorBidi"/>
            <w:sz w:val="22"/>
            <w:szCs w:val="22"/>
            <w:lang w:eastAsia="en-AU"/>
          </w:rPr>
          <w:tab/>
        </w:r>
        <w:r w:rsidRPr="009B7B1E">
          <w:t xml:space="preserve">Meaning of </w:t>
        </w:r>
        <w:r w:rsidRPr="009B7B1E">
          <w:rPr>
            <w:i/>
          </w:rPr>
          <w:t>lease</w:t>
        </w:r>
        <w:r w:rsidRPr="009B7B1E">
          <w:t>—Act</w:t>
        </w:r>
        <w:r>
          <w:tab/>
        </w:r>
        <w:r>
          <w:fldChar w:fldCharType="begin"/>
        </w:r>
        <w:r>
          <w:instrText xml:space="preserve"> PAGEREF _Toc36023480 \h </w:instrText>
        </w:r>
        <w:r>
          <w:fldChar w:fldCharType="separate"/>
        </w:r>
        <w:r w:rsidR="00B67C23">
          <w:t>291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1" w:history="1">
        <w:r w:rsidRPr="009B7B1E">
          <w:t>235A</w:t>
        </w:r>
        <w:r>
          <w:rPr>
            <w:rFonts w:asciiTheme="minorHAnsi" w:eastAsiaTheme="minorEastAsia" w:hAnsiTheme="minorHAnsi" w:cstheme="minorBidi"/>
            <w:sz w:val="22"/>
            <w:szCs w:val="22"/>
            <w:lang w:eastAsia="en-AU"/>
          </w:rPr>
          <w:tab/>
        </w:r>
        <w:r w:rsidRPr="009B7B1E">
          <w:t xml:space="preserve">Meaning of </w:t>
        </w:r>
        <w:r w:rsidRPr="009B7B1E">
          <w:rPr>
            <w:i/>
          </w:rPr>
          <w:t>concessional lease</w:t>
        </w:r>
        <w:r w:rsidRPr="009B7B1E">
          <w:t>—Act</w:t>
        </w:r>
        <w:r>
          <w:tab/>
        </w:r>
        <w:r>
          <w:fldChar w:fldCharType="begin"/>
        </w:r>
        <w:r>
          <w:instrText xml:space="preserve"> PAGEREF _Toc36023481 \h </w:instrText>
        </w:r>
        <w:r>
          <w:fldChar w:fldCharType="separate"/>
        </w:r>
        <w:r w:rsidR="00B67C23">
          <w:t>291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2" w:history="1">
        <w:r w:rsidRPr="009B7B1E">
          <w:t>235B</w:t>
        </w:r>
        <w:r>
          <w:rPr>
            <w:rFonts w:asciiTheme="minorHAnsi" w:eastAsiaTheme="minorEastAsia" w:hAnsiTheme="minorHAnsi" w:cstheme="minorBidi"/>
            <w:sz w:val="22"/>
            <w:szCs w:val="22"/>
            <w:lang w:eastAsia="en-AU"/>
          </w:rPr>
          <w:tab/>
        </w:r>
        <w:r w:rsidRPr="009B7B1E">
          <w:t xml:space="preserve">Meaning of </w:t>
        </w:r>
        <w:r w:rsidRPr="009B7B1E">
          <w:rPr>
            <w:i/>
          </w:rPr>
          <w:t>market value lease</w:t>
        </w:r>
        <w:r w:rsidRPr="009B7B1E">
          <w:t>—Act</w:t>
        </w:r>
        <w:r>
          <w:tab/>
        </w:r>
        <w:r>
          <w:fldChar w:fldCharType="begin"/>
        </w:r>
        <w:r>
          <w:instrText xml:space="preserve"> PAGEREF _Toc36023482 \h </w:instrText>
        </w:r>
        <w:r>
          <w:fldChar w:fldCharType="separate"/>
        </w:r>
        <w:r w:rsidR="00B67C23">
          <w:t>293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3" w:history="1">
        <w:r w:rsidRPr="009B7B1E">
          <w:t>235C</w:t>
        </w:r>
        <w:r>
          <w:rPr>
            <w:rFonts w:asciiTheme="minorHAnsi" w:eastAsiaTheme="minorEastAsia" w:hAnsiTheme="minorHAnsi" w:cstheme="minorBidi"/>
            <w:sz w:val="22"/>
            <w:szCs w:val="22"/>
            <w:lang w:eastAsia="en-AU"/>
          </w:rPr>
          <w:tab/>
        </w:r>
        <w:r w:rsidRPr="009B7B1E">
          <w:t xml:space="preserve">Meaning of </w:t>
        </w:r>
        <w:r w:rsidRPr="009B7B1E">
          <w:rPr>
            <w:i/>
          </w:rPr>
          <w:t>possibly concessional</w:t>
        </w:r>
        <w:r w:rsidRPr="009B7B1E">
          <w:t>—Act</w:t>
        </w:r>
        <w:r>
          <w:tab/>
        </w:r>
        <w:r>
          <w:fldChar w:fldCharType="begin"/>
        </w:r>
        <w:r>
          <w:instrText xml:space="preserve"> PAGEREF _Toc36023483 \h </w:instrText>
        </w:r>
        <w:r>
          <w:fldChar w:fldCharType="separate"/>
        </w:r>
        <w:r w:rsidR="00B67C23">
          <w:t>294</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484" w:history="1">
        <w:r w:rsidR="00911458" w:rsidRPr="009B7B1E">
          <w:t>Part 9.2</w:t>
        </w:r>
        <w:r w:rsidR="00911458">
          <w:rPr>
            <w:rFonts w:asciiTheme="minorHAnsi" w:eastAsiaTheme="minorEastAsia" w:hAnsiTheme="minorHAnsi" w:cstheme="minorBidi"/>
            <w:b w:val="0"/>
            <w:sz w:val="22"/>
            <w:szCs w:val="22"/>
            <w:lang w:eastAsia="en-AU"/>
          </w:rPr>
          <w:tab/>
        </w:r>
        <w:r w:rsidR="00911458" w:rsidRPr="009B7B1E">
          <w:t>Grants of leases generally</w:t>
        </w:r>
        <w:r w:rsidR="00911458" w:rsidRPr="00911458">
          <w:rPr>
            <w:vanish/>
          </w:rPr>
          <w:tab/>
        </w:r>
        <w:r w:rsidR="00911458" w:rsidRPr="00911458">
          <w:rPr>
            <w:vanish/>
          </w:rPr>
          <w:fldChar w:fldCharType="begin"/>
        </w:r>
        <w:r w:rsidR="00911458" w:rsidRPr="00911458">
          <w:rPr>
            <w:vanish/>
          </w:rPr>
          <w:instrText xml:space="preserve"> PAGEREF _Toc36023484 \h </w:instrText>
        </w:r>
        <w:r w:rsidR="00911458" w:rsidRPr="00911458">
          <w:rPr>
            <w:vanish/>
          </w:rPr>
        </w:r>
        <w:r w:rsidR="00911458" w:rsidRPr="00911458">
          <w:rPr>
            <w:vanish/>
          </w:rPr>
          <w:fldChar w:fldCharType="separate"/>
        </w:r>
        <w:r w:rsidR="00B67C23">
          <w:rPr>
            <w:vanish/>
          </w:rPr>
          <w:t>295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5" w:history="1">
        <w:r w:rsidRPr="009B7B1E">
          <w:t>236</w:t>
        </w:r>
        <w:r>
          <w:rPr>
            <w:rFonts w:asciiTheme="minorHAnsi" w:eastAsiaTheme="minorEastAsia" w:hAnsiTheme="minorHAnsi" w:cstheme="minorBidi"/>
            <w:sz w:val="22"/>
            <w:szCs w:val="22"/>
            <w:lang w:eastAsia="en-AU"/>
          </w:rPr>
          <w:tab/>
        </w:r>
        <w:r w:rsidRPr="009B7B1E">
          <w:t>Effect subject to pt 9.7</w:t>
        </w:r>
        <w:r>
          <w:tab/>
        </w:r>
        <w:r>
          <w:fldChar w:fldCharType="begin"/>
        </w:r>
        <w:r>
          <w:instrText xml:space="preserve"> PAGEREF _Toc36023485 \h </w:instrText>
        </w:r>
        <w:r>
          <w:fldChar w:fldCharType="separate"/>
        </w:r>
        <w:r w:rsidR="00B67C23">
          <w:t>295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6" w:history="1">
        <w:r w:rsidRPr="009B7B1E">
          <w:t>237</w:t>
        </w:r>
        <w:r>
          <w:rPr>
            <w:rFonts w:asciiTheme="minorHAnsi" w:eastAsiaTheme="minorEastAsia" w:hAnsiTheme="minorHAnsi" w:cstheme="minorBidi"/>
            <w:sz w:val="22"/>
            <w:szCs w:val="22"/>
            <w:lang w:eastAsia="en-AU"/>
          </w:rPr>
          <w:tab/>
        </w:r>
        <w:r w:rsidRPr="009B7B1E">
          <w:t>Authority may grant leases</w:t>
        </w:r>
        <w:r>
          <w:tab/>
        </w:r>
        <w:r>
          <w:fldChar w:fldCharType="begin"/>
        </w:r>
        <w:r>
          <w:instrText xml:space="preserve"> PAGEREF _Toc36023486 \h </w:instrText>
        </w:r>
        <w:r>
          <w:fldChar w:fldCharType="separate"/>
        </w:r>
        <w:r w:rsidR="00B67C23">
          <w:t>295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7" w:history="1">
        <w:r w:rsidRPr="009B7B1E">
          <w:t>238</w:t>
        </w:r>
        <w:r>
          <w:rPr>
            <w:rFonts w:asciiTheme="minorHAnsi" w:eastAsiaTheme="minorEastAsia" w:hAnsiTheme="minorHAnsi" w:cstheme="minorBidi"/>
            <w:sz w:val="22"/>
            <w:szCs w:val="22"/>
            <w:lang w:eastAsia="en-AU"/>
          </w:rPr>
          <w:tab/>
        </w:r>
        <w:r w:rsidRPr="009B7B1E">
          <w:t>Granting leases</w:t>
        </w:r>
        <w:r>
          <w:tab/>
        </w:r>
        <w:r>
          <w:fldChar w:fldCharType="begin"/>
        </w:r>
        <w:r>
          <w:instrText xml:space="preserve"> PAGEREF _Toc36023487 \h </w:instrText>
        </w:r>
        <w:r>
          <w:fldChar w:fldCharType="separate"/>
        </w:r>
        <w:r w:rsidR="00B67C23">
          <w:t>295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8" w:history="1">
        <w:r w:rsidRPr="009B7B1E">
          <w:t>238A</w:t>
        </w:r>
        <w:r>
          <w:rPr>
            <w:rFonts w:asciiTheme="minorHAnsi" w:eastAsiaTheme="minorEastAsia" w:hAnsiTheme="minorHAnsi" w:cstheme="minorBidi"/>
            <w:sz w:val="22"/>
            <w:szCs w:val="22"/>
            <w:lang w:eastAsia="en-AU"/>
          </w:rPr>
          <w:tab/>
        </w:r>
        <w:r w:rsidRPr="009B7B1E">
          <w:t>Lease conditional on approval for stated development</w:t>
        </w:r>
        <w:r>
          <w:tab/>
        </w:r>
        <w:r>
          <w:fldChar w:fldCharType="begin"/>
        </w:r>
        <w:r>
          <w:instrText xml:space="preserve"> PAGEREF _Toc36023488 \h </w:instrText>
        </w:r>
        <w:r>
          <w:fldChar w:fldCharType="separate"/>
        </w:r>
        <w:r w:rsidR="00B67C23">
          <w:t>296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89" w:history="1">
        <w:r w:rsidRPr="009B7B1E">
          <w:t>239</w:t>
        </w:r>
        <w:r>
          <w:rPr>
            <w:rFonts w:asciiTheme="minorHAnsi" w:eastAsiaTheme="minorEastAsia" w:hAnsiTheme="minorHAnsi" w:cstheme="minorBidi"/>
            <w:sz w:val="22"/>
            <w:szCs w:val="22"/>
            <w:lang w:eastAsia="en-AU"/>
          </w:rPr>
          <w:tab/>
        </w:r>
        <w:r w:rsidRPr="009B7B1E">
          <w:t>Eligibility for grant of lease</w:t>
        </w:r>
        <w:r>
          <w:tab/>
        </w:r>
        <w:r>
          <w:fldChar w:fldCharType="begin"/>
        </w:r>
        <w:r>
          <w:instrText xml:space="preserve"> PAGEREF _Toc36023489 \h </w:instrText>
        </w:r>
        <w:r>
          <w:fldChar w:fldCharType="separate"/>
        </w:r>
        <w:r w:rsidR="00B67C23">
          <w:t>297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0" w:history="1">
        <w:r w:rsidRPr="009B7B1E">
          <w:t>240</w:t>
        </w:r>
        <w:r>
          <w:rPr>
            <w:rFonts w:asciiTheme="minorHAnsi" w:eastAsiaTheme="minorEastAsia" w:hAnsiTheme="minorHAnsi" w:cstheme="minorBidi"/>
            <w:sz w:val="22"/>
            <w:szCs w:val="22"/>
            <w:lang w:eastAsia="en-AU"/>
          </w:rPr>
          <w:tab/>
        </w:r>
        <w:r w:rsidRPr="009B7B1E">
          <w:t>Restriction on direct sale by authority</w:t>
        </w:r>
        <w:r>
          <w:tab/>
        </w:r>
        <w:r>
          <w:fldChar w:fldCharType="begin"/>
        </w:r>
        <w:r>
          <w:instrText xml:space="preserve"> PAGEREF _Toc36023490 \h </w:instrText>
        </w:r>
        <w:r>
          <w:fldChar w:fldCharType="separate"/>
        </w:r>
        <w:r w:rsidR="00B67C23">
          <w:t>297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1" w:history="1">
        <w:r w:rsidRPr="009B7B1E">
          <w:t>241</w:t>
        </w:r>
        <w:r>
          <w:rPr>
            <w:rFonts w:asciiTheme="minorHAnsi" w:eastAsiaTheme="minorEastAsia" w:hAnsiTheme="minorHAnsi" w:cstheme="minorBidi"/>
            <w:sz w:val="22"/>
            <w:szCs w:val="22"/>
            <w:lang w:eastAsia="en-AU"/>
          </w:rPr>
          <w:tab/>
        </w:r>
        <w:r w:rsidRPr="009B7B1E">
          <w:t>Direct sale if single person in restricted class</w:t>
        </w:r>
        <w:r>
          <w:tab/>
        </w:r>
        <w:r>
          <w:fldChar w:fldCharType="begin"/>
        </w:r>
        <w:r>
          <w:instrText xml:space="preserve"> PAGEREF _Toc36023491 \h </w:instrText>
        </w:r>
        <w:r>
          <w:fldChar w:fldCharType="separate"/>
        </w:r>
        <w:r w:rsidR="00B67C23">
          <w:t>300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2" w:history="1">
        <w:r w:rsidRPr="009B7B1E">
          <w:t>242</w:t>
        </w:r>
        <w:r>
          <w:rPr>
            <w:rFonts w:asciiTheme="minorHAnsi" w:eastAsiaTheme="minorEastAsia" w:hAnsiTheme="minorHAnsi" w:cstheme="minorBidi"/>
            <w:sz w:val="22"/>
            <w:szCs w:val="22"/>
            <w:lang w:eastAsia="en-AU"/>
          </w:rPr>
          <w:tab/>
        </w:r>
        <w:r w:rsidRPr="009B7B1E">
          <w:t>Notice of direct sale</w:t>
        </w:r>
        <w:r>
          <w:tab/>
        </w:r>
        <w:r>
          <w:fldChar w:fldCharType="begin"/>
        </w:r>
        <w:r>
          <w:instrText xml:space="preserve"> PAGEREF _Toc36023492 \h </w:instrText>
        </w:r>
        <w:r>
          <w:fldChar w:fldCharType="separate"/>
        </w:r>
        <w:r w:rsidR="00B67C23">
          <w:t>300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3" w:history="1">
        <w:r w:rsidRPr="009B7B1E">
          <w:t>243</w:t>
        </w:r>
        <w:r>
          <w:rPr>
            <w:rFonts w:asciiTheme="minorHAnsi" w:eastAsiaTheme="minorEastAsia" w:hAnsiTheme="minorHAnsi" w:cstheme="minorBidi"/>
            <w:sz w:val="22"/>
            <w:szCs w:val="22"/>
            <w:lang w:eastAsia="en-AU"/>
          </w:rPr>
          <w:tab/>
        </w:r>
        <w:r w:rsidRPr="009B7B1E">
          <w:t>Direct sale leases subject to agreed provisions</w:t>
        </w:r>
        <w:r>
          <w:tab/>
        </w:r>
        <w:r>
          <w:fldChar w:fldCharType="begin"/>
        </w:r>
        <w:r>
          <w:instrText xml:space="preserve"> PAGEREF _Toc36023493 \h </w:instrText>
        </w:r>
        <w:r>
          <w:fldChar w:fldCharType="separate"/>
        </w:r>
        <w:r w:rsidR="00B67C23">
          <w:t>301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4" w:history="1">
        <w:r w:rsidRPr="009B7B1E">
          <w:t>244</w:t>
        </w:r>
        <w:r>
          <w:rPr>
            <w:rFonts w:asciiTheme="minorHAnsi" w:eastAsiaTheme="minorEastAsia" w:hAnsiTheme="minorHAnsi" w:cstheme="minorBidi"/>
            <w:sz w:val="22"/>
            <w:szCs w:val="22"/>
            <w:lang w:eastAsia="en-AU"/>
          </w:rPr>
          <w:tab/>
        </w:r>
        <w:r w:rsidRPr="009B7B1E">
          <w:t>Authority need not grant lease</w:t>
        </w:r>
        <w:r>
          <w:tab/>
        </w:r>
        <w:r>
          <w:fldChar w:fldCharType="begin"/>
        </w:r>
        <w:r>
          <w:instrText xml:space="preserve"> PAGEREF _Toc36023494 \h </w:instrText>
        </w:r>
        <w:r>
          <w:fldChar w:fldCharType="separate"/>
        </w:r>
        <w:r w:rsidR="00B67C23">
          <w:t>301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5" w:history="1">
        <w:r w:rsidRPr="009B7B1E">
          <w:t>245</w:t>
        </w:r>
        <w:r>
          <w:rPr>
            <w:rFonts w:asciiTheme="minorHAnsi" w:eastAsiaTheme="minorEastAsia" w:hAnsiTheme="minorHAnsi" w:cstheme="minorBidi"/>
            <w:sz w:val="22"/>
            <w:szCs w:val="22"/>
            <w:lang w:eastAsia="en-AU"/>
          </w:rPr>
          <w:tab/>
        </w:r>
        <w:r w:rsidRPr="009B7B1E">
          <w:t>Planning report before granting leases</w:t>
        </w:r>
        <w:r>
          <w:tab/>
        </w:r>
        <w:r>
          <w:fldChar w:fldCharType="begin"/>
        </w:r>
        <w:r>
          <w:instrText xml:space="preserve"> PAGEREF _Toc36023495 \h </w:instrText>
        </w:r>
        <w:r>
          <w:fldChar w:fldCharType="separate"/>
        </w:r>
        <w:r w:rsidR="00B67C23">
          <w:t>302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6" w:history="1">
        <w:r w:rsidRPr="009B7B1E">
          <w:t>246</w:t>
        </w:r>
        <w:r>
          <w:rPr>
            <w:rFonts w:asciiTheme="minorHAnsi" w:eastAsiaTheme="minorEastAsia" w:hAnsiTheme="minorHAnsi" w:cstheme="minorBidi"/>
            <w:sz w:val="22"/>
            <w:szCs w:val="22"/>
            <w:lang w:eastAsia="en-AU"/>
          </w:rPr>
          <w:tab/>
        </w:r>
        <w:r w:rsidRPr="009B7B1E">
          <w:t>Payment for leases</w:t>
        </w:r>
        <w:r>
          <w:tab/>
        </w:r>
        <w:r>
          <w:fldChar w:fldCharType="begin"/>
        </w:r>
        <w:r>
          <w:instrText xml:space="preserve"> PAGEREF _Toc36023496 \h </w:instrText>
        </w:r>
        <w:r>
          <w:fldChar w:fldCharType="separate"/>
        </w:r>
        <w:r w:rsidR="00B67C23">
          <w:t>302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7" w:history="1">
        <w:r w:rsidRPr="009B7B1E">
          <w:t>246A</w:t>
        </w:r>
        <w:r>
          <w:rPr>
            <w:rFonts w:asciiTheme="minorHAnsi" w:eastAsiaTheme="minorEastAsia" w:hAnsiTheme="minorHAnsi" w:cstheme="minorBidi"/>
            <w:sz w:val="22"/>
            <w:szCs w:val="22"/>
            <w:lang w:eastAsia="en-AU"/>
          </w:rPr>
          <w:tab/>
        </w:r>
        <w:r w:rsidRPr="009B7B1E">
          <w:t>Payment for adjoining concessional leases</w:t>
        </w:r>
        <w:r>
          <w:tab/>
        </w:r>
        <w:r>
          <w:fldChar w:fldCharType="begin"/>
        </w:r>
        <w:r>
          <w:instrText xml:space="preserve"> PAGEREF _Toc36023497 \h </w:instrText>
        </w:r>
        <w:r>
          <w:fldChar w:fldCharType="separate"/>
        </w:r>
        <w:r w:rsidR="00B67C23">
          <w:t>304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8" w:history="1">
        <w:r w:rsidRPr="009B7B1E">
          <w:t>247</w:t>
        </w:r>
        <w:r>
          <w:rPr>
            <w:rFonts w:asciiTheme="minorHAnsi" w:eastAsiaTheme="minorEastAsia" w:hAnsiTheme="minorHAnsi" w:cstheme="minorBidi"/>
            <w:sz w:val="22"/>
            <w:szCs w:val="22"/>
            <w:lang w:eastAsia="en-AU"/>
          </w:rPr>
          <w:tab/>
        </w:r>
        <w:r w:rsidRPr="009B7B1E">
          <w:t>Use of land for leased purpose</w:t>
        </w:r>
        <w:r>
          <w:tab/>
        </w:r>
        <w:r>
          <w:fldChar w:fldCharType="begin"/>
        </w:r>
        <w:r>
          <w:instrText xml:space="preserve"> PAGEREF _Toc36023498 \h </w:instrText>
        </w:r>
        <w:r>
          <w:fldChar w:fldCharType="separate"/>
        </w:r>
        <w:r w:rsidR="00B67C23">
          <w:t>305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499" w:history="1">
        <w:r w:rsidRPr="009B7B1E">
          <w:t>248</w:t>
        </w:r>
        <w:r>
          <w:rPr>
            <w:rFonts w:asciiTheme="minorHAnsi" w:eastAsiaTheme="minorEastAsia" w:hAnsiTheme="minorHAnsi" w:cstheme="minorBidi"/>
            <w:sz w:val="22"/>
            <w:szCs w:val="22"/>
            <w:lang w:eastAsia="en-AU"/>
          </w:rPr>
          <w:tab/>
        </w:r>
        <w:r w:rsidRPr="009B7B1E">
          <w:t>Access to leased land from roads and road related areas</w:t>
        </w:r>
        <w:r>
          <w:tab/>
        </w:r>
        <w:r>
          <w:fldChar w:fldCharType="begin"/>
        </w:r>
        <w:r>
          <w:instrText xml:space="preserve"> PAGEREF _Toc36023499 \h </w:instrText>
        </w:r>
        <w:r>
          <w:fldChar w:fldCharType="separate"/>
        </w:r>
        <w:r w:rsidR="00B67C23">
          <w:t>305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0" w:history="1">
        <w:r w:rsidRPr="009B7B1E">
          <w:t>249</w:t>
        </w:r>
        <w:r>
          <w:rPr>
            <w:rFonts w:asciiTheme="minorHAnsi" w:eastAsiaTheme="minorEastAsia" w:hAnsiTheme="minorHAnsi" w:cstheme="minorBidi"/>
            <w:sz w:val="22"/>
            <w:szCs w:val="22"/>
            <w:lang w:eastAsia="en-AU"/>
          </w:rPr>
          <w:tab/>
        </w:r>
        <w:r w:rsidRPr="009B7B1E">
          <w:t>No right to use, flow and control of water</w:t>
        </w:r>
        <w:r>
          <w:tab/>
        </w:r>
        <w:r>
          <w:fldChar w:fldCharType="begin"/>
        </w:r>
        <w:r>
          <w:instrText xml:space="preserve"> PAGEREF _Toc36023500 \h </w:instrText>
        </w:r>
        <w:r>
          <w:fldChar w:fldCharType="separate"/>
        </w:r>
        <w:r w:rsidR="00B67C23">
          <w:t>306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1" w:history="1">
        <w:r w:rsidRPr="009B7B1E">
          <w:t>250</w:t>
        </w:r>
        <w:r>
          <w:rPr>
            <w:rFonts w:asciiTheme="minorHAnsi" w:eastAsiaTheme="minorEastAsia" w:hAnsiTheme="minorHAnsi" w:cstheme="minorBidi"/>
            <w:sz w:val="22"/>
            <w:szCs w:val="22"/>
            <w:lang w:eastAsia="en-AU"/>
          </w:rPr>
          <w:tab/>
        </w:r>
        <w:r w:rsidRPr="009B7B1E">
          <w:t>Failure to accept and execute lease</w:t>
        </w:r>
        <w:r>
          <w:tab/>
        </w:r>
        <w:r>
          <w:fldChar w:fldCharType="begin"/>
        </w:r>
        <w:r>
          <w:instrText xml:space="preserve"> PAGEREF _Toc36023501 \h </w:instrText>
        </w:r>
        <w:r>
          <w:fldChar w:fldCharType="separate"/>
        </w:r>
        <w:r w:rsidR="00B67C23">
          <w:t>306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2" w:history="1">
        <w:r w:rsidRPr="009B7B1E">
          <w:t>251</w:t>
        </w:r>
        <w:r>
          <w:rPr>
            <w:rFonts w:asciiTheme="minorHAnsi" w:eastAsiaTheme="minorEastAsia" w:hAnsiTheme="minorHAnsi" w:cstheme="minorBidi"/>
            <w:sz w:val="22"/>
            <w:szCs w:val="22"/>
            <w:lang w:eastAsia="en-AU"/>
          </w:rPr>
          <w:tab/>
        </w:r>
        <w:r w:rsidRPr="009B7B1E">
          <w:t>Restrictions on dealings with certain leases</w:t>
        </w:r>
        <w:r>
          <w:tab/>
        </w:r>
        <w:r>
          <w:fldChar w:fldCharType="begin"/>
        </w:r>
        <w:r>
          <w:instrText xml:space="preserve"> PAGEREF _Toc36023502 \h </w:instrText>
        </w:r>
        <w:r>
          <w:fldChar w:fldCharType="separate"/>
        </w:r>
        <w:r w:rsidR="00B67C23">
          <w:t>307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3" w:history="1">
        <w:r w:rsidRPr="009B7B1E">
          <w:t>252</w:t>
        </w:r>
        <w:r>
          <w:rPr>
            <w:rFonts w:asciiTheme="minorHAnsi" w:eastAsiaTheme="minorEastAsia" w:hAnsiTheme="minorHAnsi" w:cstheme="minorBidi"/>
            <w:sz w:val="22"/>
            <w:szCs w:val="22"/>
            <w:lang w:eastAsia="en-AU"/>
          </w:rPr>
          <w:tab/>
        </w:r>
        <w:r w:rsidRPr="009B7B1E">
          <w:t>Consent to s 251 dealings</w:t>
        </w:r>
        <w:r>
          <w:tab/>
        </w:r>
        <w:r>
          <w:fldChar w:fldCharType="begin"/>
        </w:r>
        <w:r>
          <w:instrText xml:space="preserve"> PAGEREF _Toc36023503 \h </w:instrText>
        </w:r>
        <w:r>
          <w:fldChar w:fldCharType="separate"/>
        </w:r>
        <w:r w:rsidR="00B67C23">
          <w:t>310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4" w:history="1">
        <w:r w:rsidRPr="009B7B1E">
          <w:t>253</w:t>
        </w:r>
        <w:r>
          <w:rPr>
            <w:rFonts w:asciiTheme="minorHAnsi" w:eastAsiaTheme="minorEastAsia" w:hAnsiTheme="minorHAnsi" w:cstheme="minorBidi"/>
            <w:sz w:val="22"/>
            <w:szCs w:val="22"/>
            <w:lang w:eastAsia="en-AU"/>
          </w:rPr>
          <w:tab/>
        </w:r>
        <w:r w:rsidRPr="009B7B1E">
          <w:t>Leases held by Territory not to be transferred or assigned</w:t>
        </w:r>
        <w:r>
          <w:tab/>
        </w:r>
        <w:r>
          <w:fldChar w:fldCharType="begin"/>
        </w:r>
        <w:r>
          <w:instrText xml:space="preserve"> PAGEREF _Toc36023504 \h </w:instrText>
        </w:r>
        <w:r>
          <w:fldChar w:fldCharType="separate"/>
        </w:r>
        <w:r w:rsidR="00B67C23">
          <w:t>310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05" w:history="1">
        <w:r w:rsidR="00911458" w:rsidRPr="009B7B1E">
          <w:t>Part 9.2A</w:t>
        </w:r>
        <w:r w:rsidR="00911458">
          <w:rPr>
            <w:rFonts w:asciiTheme="minorHAnsi" w:eastAsiaTheme="minorEastAsia" w:hAnsiTheme="minorHAnsi" w:cstheme="minorBidi"/>
            <w:b w:val="0"/>
            <w:sz w:val="22"/>
            <w:szCs w:val="22"/>
            <w:lang w:eastAsia="en-AU"/>
          </w:rPr>
          <w:tab/>
        </w:r>
        <w:r w:rsidR="00911458" w:rsidRPr="009B7B1E">
          <w:t>Grants of concessional leases to community organisations for community uses</w:t>
        </w:r>
        <w:r w:rsidR="00911458" w:rsidRPr="00911458">
          <w:rPr>
            <w:vanish/>
          </w:rPr>
          <w:tab/>
        </w:r>
        <w:r w:rsidR="00911458" w:rsidRPr="00911458">
          <w:rPr>
            <w:vanish/>
          </w:rPr>
          <w:fldChar w:fldCharType="begin"/>
        </w:r>
        <w:r w:rsidR="00911458" w:rsidRPr="00911458">
          <w:rPr>
            <w:vanish/>
          </w:rPr>
          <w:instrText xml:space="preserve"> PAGEREF _Toc36023505 \h </w:instrText>
        </w:r>
        <w:r w:rsidR="00911458" w:rsidRPr="00911458">
          <w:rPr>
            <w:vanish/>
          </w:rPr>
        </w:r>
        <w:r w:rsidR="00911458" w:rsidRPr="00911458">
          <w:rPr>
            <w:vanish/>
          </w:rPr>
          <w:fldChar w:fldCharType="separate"/>
        </w:r>
        <w:r w:rsidR="00B67C23">
          <w:rPr>
            <w:vanish/>
          </w:rPr>
          <w:t>311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6" w:history="1">
        <w:r w:rsidRPr="009B7B1E">
          <w:t>253A</w:t>
        </w:r>
        <w:r>
          <w:rPr>
            <w:rFonts w:asciiTheme="minorHAnsi" w:eastAsiaTheme="minorEastAsia" w:hAnsiTheme="minorHAnsi" w:cstheme="minorBidi"/>
            <w:sz w:val="22"/>
            <w:szCs w:val="22"/>
            <w:lang w:eastAsia="en-AU"/>
          </w:rPr>
          <w:tab/>
        </w:r>
        <w:r w:rsidRPr="009B7B1E">
          <w:t>Definitions</w:t>
        </w:r>
        <w:r>
          <w:tab/>
        </w:r>
        <w:r>
          <w:fldChar w:fldCharType="begin"/>
        </w:r>
        <w:r>
          <w:instrText xml:space="preserve"> PAGEREF _Toc36023506 \h </w:instrText>
        </w:r>
        <w:r>
          <w:fldChar w:fldCharType="separate"/>
        </w:r>
        <w:r w:rsidR="00B67C23">
          <w:t>311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7" w:history="1">
        <w:r w:rsidRPr="009B7B1E">
          <w:t>253B</w:t>
        </w:r>
        <w:r>
          <w:rPr>
            <w:rFonts w:asciiTheme="minorHAnsi" w:eastAsiaTheme="minorEastAsia" w:hAnsiTheme="minorHAnsi" w:cstheme="minorBidi"/>
            <w:sz w:val="22"/>
            <w:szCs w:val="22"/>
            <w:lang w:eastAsia="en-AU"/>
          </w:rPr>
          <w:tab/>
        </w:r>
        <w:r w:rsidRPr="009B7B1E">
          <w:t xml:space="preserve">Meaning of </w:t>
        </w:r>
        <w:r w:rsidRPr="009B7B1E">
          <w:rPr>
            <w:i/>
          </w:rPr>
          <w:t>community concessional lease use</w:t>
        </w:r>
        <w:r>
          <w:tab/>
        </w:r>
        <w:r>
          <w:fldChar w:fldCharType="begin"/>
        </w:r>
        <w:r>
          <w:instrText xml:space="preserve"> PAGEREF _Toc36023507 \h </w:instrText>
        </w:r>
        <w:r>
          <w:fldChar w:fldCharType="separate"/>
        </w:r>
        <w:r w:rsidR="00B67C23">
          <w:t>311</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508" w:history="1">
        <w:r w:rsidRPr="009B7B1E">
          <w:t>253C</w:t>
        </w:r>
        <w:r>
          <w:rPr>
            <w:rFonts w:asciiTheme="minorHAnsi" w:eastAsiaTheme="minorEastAsia" w:hAnsiTheme="minorHAnsi" w:cstheme="minorBidi"/>
            <w:sz w:val="22"/>
            <w:szCs w:val="22"/>
            <w:lang w:eastAsia="en-AU"/>
          </w:rPr>
          <w:tab/>
        </w:r>
        <w:r w:rsidRPr="009B7B1E">
          <w:t>Grant of community concessional lease by direct sale</w:t>
        </w:r>
        <w:r>
          <w:tab/>
        </w:r>
        <w:r>
          <w:fldChar w:fldCharType="begin"/>
        </w:r>
        <w:r>
          <w:instrText xml:space="preserve"> PAGEREF _Toc36023508 \h </w:instrText>
        </w:r>
        <w:r>
          <w:fldChar w:fldCharType="separate"/>
        </w:r>
        <w:r w:rsidR="00B67C23">
          <w:t>312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09" w:history="1">
        <w:r w:rsidRPr="009B7B1E">
          <w:t>253D</w:t>
        </w:r>
        <w:r>
          <w:rPr>
            <w:rFonts w:asciiTheme="minorHAnsi" w:eastAsiaTheme="minorEastAsia" w:hAnsiTheme="minorHAnsi" w:cstheme="minorBidi"/>
            <w:sz w:val="22"/>
            <w:szCs w:val="22"/>
            <w:lang w:eastAsia="en-AU"/>
          </w:rPr>
          <w:tab/>
        </w:r>
        <w:r w:rsidRPr="009B7B1E">
          <w:t>Statement of future community land for stated districts</w:t>
        </w:r>
        <w:r>
          <w:tab/>
        </w:r>
        <w:r>
          <w:fldChar w:fldCharType="begin"/>
        </w:r>
        <w:r>
          <w:instrText xml:space="preserve"> PAGEREF _Toc36023509 \h </w:instrText>
        </w:r>
        <w:r>
          <w:fldChar w:fldCharType="separate"/>
        </w:r>
        <w:r w:rsidR="00B67C23">
          <w:t>313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0" w:history="1">
        <w:r w:rsidRPr="009B7B1E">
          <w:t>253E</w:t>
        </w:r>
        <w:r>
          <w:rPr>
            <w:rFonts w:asciiTheme="minorHAnsi" w:eastAsiaTheme="minorEastAsia" w:hAnsiTheme="minorHAnsi" w:cstheme="minorBidi"/>
            <w:sz w:val="22"/>
            <w:szCs w:val="22"/>
            <w:lang w:eastAsia="en-AU"/>
          </w:rPr>
          <w:tab/>
        </w:r>
        <w:r w:rsidRPr="009B7B1E">
          <w:t>Notification of future community land for grant of community concessional lease by tender</w:t>
        </w:r>
        <w:r>
          <w:tab/>
        </w:r>
        <w:r>
          <w:fldChar w:fldCharType="begin"/>
        </w:r>
        <w:r>
          <w:instrText xml:space="preserve"> PAGEREF _Toc36023510 \h </w:instrText>
        </w:r>
        <w:r>
          <w:fldChar w:fldCharType="separate"/>
        </w:r>
        <w:r w:rsidR="00B67C23">
          <w:t>313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1" w:history="1">
        <w:r w:rsidRPr="009B7B1E">
          <w:t>253F</w:t>
        </w:r>
        <w:r>
          <w:rPr>
            <w:rFonts w:asciiTheme="minorHAnsi" w:eastAsiaTheme="minorEastAsia" w:hAnsiTheme="minorHAnsi" w:cstheme="minorBidi"/>
            <w:sz w:val="22"/>
            <w:szCs w:val="22"/>
            <w:lang w:eastAsia="en-AU"/>
          </w:rPr>
          <w:tab/>
        </w:r>
        <w:r w:rsidRPr="009B7B1E">
          <w:t>Grant of community concessional lease by tender</w:t>
        </w:r>
        <w:r>
          <w:tab/>
        </w:r>
        <w:r>
          <w:fldChar w:fldCharType="begin"/>
        </w:r>
        <w:r>
          <w:instrText xml:space="preserve"> PAGEREF _Toc36023511 \h </w:instrText>
        </w:r>
        <w:r>
          <w:fldChar w:fldCharType="separate"/>
        </w:r>
        <w:r w:rsidR="00B67C23">
          <w:t>314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2" w:history="1">
        <w:r w:rsidRPr="009B7B1E">
          <w:t>253G</w:t>
        </w:r>
        <w:r>
          <w:rPr>
            <w:rFonts w:asciiTheme="minorHAnsi" w:eastAsiaTheme="minorEastAsia" w:hAnsiTheme="minorHAnsi" w:cstheme="minorBidi"/>
            <w:sz w:val="22"/>
            <w:szCs w:val="22"/>
            <w:lang w:eastAsia="en-AU"/>
          </w:rPr>
          <w:tab/>
        </w:r>
        <w:r w:rsidRPr="009B7B1E">
          <w:t xml:space="preserve">Meaning of </w:t>
        </w:r>
        <w:r w:rsidRPr="009B7B1E">
          <w:rPr>
            <w:i/>
          </w:rPr>
          <w:t>community concessional lease provisions</w:t>
        </w:r>
        <w:r>
          <w:tab/>
        </w:r>
        <w:r>
          <w:fldChar w:fldCharType="begin"/>
        </w:r>
        <w:r>
          <w:instrText xml:space="preserve"> PAGEREF _Toc36023512 \h </w:instrText>
        </w:r>
        <w:r>
          <w:fldChar w:fldCharType="separate"/>
        </w:r>
        <w:r w:rsidR="00B67C23">
          <w:t>314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3" w:history="1">
        <w:r w:rsidRPr="009B7B1E">
          <w:t>253H</w:t>
        </w:r>
        <w:r>
          <w:rPr>
            <w:rFonts w:asciiTheme="minorHAnsi" w:eastAsiaTheme="minorEastAsia" w:hAnsiTheme="minorHAnsi" w:cstheme="minorBidi"/>
            <w:sz w:val="22"/>
            <w:szCs w:val="22"/>
            <w:lang w:eastAsia="en-AU"/>
          </w:rPr>
          <w:tab/>
        </w:r>
        <w:r w:rsidRPr="009B7B1E">
          <w:t>Community use reports</w:t>
        </w:r>
        <w:r>
          <w:tab/>
        </w:r>
        <w:r>
          <w:fldChar w:fldCharType="begin"/>
        </w:r>
        <w:r>
          <w:instrText xml:space="preserve"> PAGEREF _Toc36023513 \h </w:instrText>
        </w:r>
        <w:r>
          <w:fldChar w:fldCharType="separate"/>
        </w:r>
        <w:r w:rsidR="00B67C23">
          <w:t>316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4" w:history="1">
        <w:r w:rsidRPr="009B7B1E">
          <w:t>253I</w:t>
        </w:r>
        <w:r>
          <w:rPr>
            <w:rFonts w:asciiTheme="minorHAnsi" w:eastAsiaTheme="minorEastAsia" w:hAnsiTheme="minorHAnsi" w:cstheme="minorBidi"/>
            <w:sz w:val="22"/>
            <w:szCs w:val="22"/>
            <w:lang w:eastAsia="en-AU"/>
          </w:rPr>
          <w:tab/>
        </w:r>
        <w:r w:rsidRPr="009B7B1E">
          <w:t>Audit of community concessional lessee’s use of land</w:t>
        </w:r>
        <w:r>
          <w:tab/>
        </w:r>
        <w:r>
          <w:fldChar w:fldCharType="begin"/>
        </w:r>
        <w:r>
          <w:instrText xml:space="preserve"> PAGEREF _Toc36023514 \h </w:instrText>
        </w:r>
        <w:r>
          <w:fldChar w:fldCharType="separate"/>
        </w:r>
        <w:r w:rsidR="00B67C23">
          <w:t>316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15" w:history="1">
        <w:r w:rsidR="00911458" w:rsidRPr="009B7B1E">
          <w:t>Part 9.3</w:t>
        </w:r>
        <w:r w:rsidR="00911458">
          <w:rPr>
            <w:rFonts w:asciiTheme="minorHAnsi" w:eastAsiaTheme="minorEastAsia" w:hAnsiTheme="minorHAnsi" w:cstheme="minorBidi"/>
            <w:b w:val="0"/>
            <w:sz w:val="22"/>
            <w:szCs w:val="22"/>
            <w:lang w:eastAsia="en-AU"/>
          </w:rPr>
          <w:tab/>
        </w:r>
        <w:r w:rsidR="00911458" w:rsidRPr="009B7B1E">
          <w:t>Grants of further leases</w:t>
        </w:r>
        <w:r w:rsidR="00911458" w:rsidRPr="00911458">
          <w:rPr>
            <w:vanish/>
          </w:rPr>
          <w:tab/>
        </w:r>
        <w:r w:rsidR="00911458" w:rsidRPr="00911458">
          <w:rPr>
            <w:vanish/>
          </w:rPr>
          <w:fldChar w:fldCharType="begin"/>
        </w:r>
        <w:r w:rsidR="00911458" w:rsidRPr="00911458">
          <w:rPr>
            <w:vanish/>
          </w:rPr>
          <w:instrText xml:space="preserve"> PAGEREF _Toc36023515 \h </w:instrText>
        </w:r>
        <w:r w:rsidR="00911458" w:rsidRPr="00911458">
          <w:rPr>
            <w:vanish/>
          </w:rPr>
        </w:r>
        <w:r w:rsidR="00911458" w:rsidRPr="00911458">
          <w:rPr>
            <w:vanish/>
          </w:rPr>
          <w:fldChar w:fldCharType="separate"/>
        </w:r>
        <w:r w:rsidR="00B67C23">
          <w:rPr>
            <w:vanish/>
          </w:rPr>
          <w:t>318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6" w:history="1">
        <w:r w:rsidRPr="009B7B1E">
          <w:t>254</w:t>
        </w:r>
        <w:r>
          <w:rPr>
            <w:rFonts w:asciiTheme="minorHAnsi" w:eastAsiaTheme="minorEastAsia" w:hAnsiTheme="minorHAnsi" w:cstheme="minorBidi"/>
            <w:sz w:val="22"/>
            <w:szCs w:val="22"/>
            <w:lang w:eastAsia="en-AU"/>
          </w:rPr>
          <w:tab/>
        </w:r>
        <w:r w:rsidRPr="009B7B1E">
          <w:t>Grant of further leases</w:t>
        </w:r>
        <w:r>
          <w:tab/>
        </w:r>
        <w:r>
          <w:fldChar w:fldCharType="begin"/>
        </w:r>
        <w:r>
          <w:instrText xml:space="preserve"> PAGEREF _Toc36023516 \h </w:instrText>
        </w:r>
        <w:r>
          <w:fldChar w:fldCharType="separate"/>
        </w:r>
        <w:r w:rsidR="00B67C23">
          <w:t>318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17" w:history="1">
        <w:r w:rsidRPr="009B7B1E">
          <w:t>255</w:t>
        </w:r>
        <w:r>
          <w:rPr>
            <w:rFonts w:asciiTheme="minorHAnsi" w:eastAsiaTheme="minorEastAsia" w:hAnsiTheme="minorHAnsi" w:cstheme="minorBidi"/>
            <w:sz w:val="22"/>
            <w:szCs w:val="22"/>
            <w:lang w:eastAsia="en-AU"/>
          </w:rPr>
          <w:tab/>
        </w:r>
        <w:r w:rsidRPr="009B7B1E">
          <w:t>Grant of further lease includes authorised use</w:t>
        </w:r>
        <w:r>
          <w:tab/>
        </w:r>
        <w:r>
          <w:fldChar w:fldCharType="begin"/>
        </w:r>
        <w:r>
          <w:instrText xml:space="preserve"> PAGEREF _Toc36023517 \h </w:instrText>
        </w:r>
        <w:r>
          <w:fldChar w:fldCharType="separate"/>
        </w:r>
        <w:r w:rsidR="00B67C23">
          <w:t>320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18" w:history="1">
        <w:r w:rsidR="00911458" w:rsidRPr="009B7B1E">
          <w:t>Part 9.4</w:t>
        </w:r>
        <w:r w:rsidR="00911458">
          <w:rPr>
            <w:rFonts w:asciiTheme="minorHAnsi" w:eastAsiaTheme="minorEastAsia" w:hAnsiTheme="minorHAnsi" w:cstheme="minorBidi"/>
            <w:b w:val="0"/>
            <w:sz w:val="22"/>
            <w:szCs w:val="22"/>
            <w:lang w:eastAsia="en-AU"/>
          </w:rPr>
          <w:tab/>
        </w:r>
        <w:r w:rsidR="00911458" w:rsidRPr="009B7B1E">
          <w:t>Concessional leases</w:t>
        </w:r>
        <w:r w:rsidR="00911458" w:rsidRPr="00911458">
          <w:rPr>
            <w:vanish/>
          </w:rPr>
          <w:tab/>
        </w:r>
        <w:r w:rsidR="00911458" w:rsidRPr="00911458">
          <w:rPr>
            <w:vanish/>
          </w:rPr>
          <w:fldChar w:fldCharType="begin"/>
        </w:r>
        <w:r w:rsidR="00911458" w:rsidRPr="00911458">
          <w:rPr>
            <w:vanish/>
          </w:rPr>
          <w:instrText xml:space="preserve"> PAGEREF _Toc36023518 \h </w:instrText>
        </w:r>
        <w:r w:rsidR="00911458" w:rsidRPr="00911458">
          <w:rPr>
            <w:vanish/>
          </w:rPr>
        </w:r>
        <w:r w:rsidR="00911458" w:rsidRPr="00911458">
          <w:rPr>
            <w:vanish/>
          </w:rPr>
          <w:fldChar w:fldCharType="separate"/>
        </w:r>
        <w:r w:rsidR="00B67C23">
          <w:rPr>
            <w:vanish/>
          </w:rPr>
          <w:t>322</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19" w:history="1">
        <w:r w:rsidR="00911458" w:rsidRPr="009B7B1E">
          <w:t>Division 9.4.1</w:t>
        </w:r>
        <w:r w:rsidR="00911458">
          <w:rPr>
            <w:rFonts w:asciiTheme="minorHAnsi" w:eastAsiaTheme="minorEastAsia" w:hAnsiTheme="minorHAnsi" w:cstheme="minorBidi"/>
            <w:b w:val="0"/>
            <w:sz w:val="22"/>
            <w:szCs w:val="22"/>
            <w:lang w:eastAsia="en-AU"/>
          </w:rPr>
          <w:tab/>
        </w:r>
        <w:r w:rsidR="00911458" w:rsidRPr="009B7B1E">
          <w:t>Deciding whether leases concessional</w:t>
        </w:r>
        <w:r w:rsidR="00911458" w:rsidRPr="00911458">
          <w:rPr>
            <w:vanish/>
          </w:rPr>
          <w:tab/>
        </w:r>
        <w:r w:rsidR="00911458" w:rsidRPr="00911458">
          <w:rPr>
            <w:vanish/>
          </w:rPr>
          <w:fldChar w:fldCharType="begin"/>
        </w:r>
        <w:r w:rsidR="00911458" w:rsidRPr="00911458">
          <w:rPr>
            <w:vanish/>
          </w:rPr>
          <w:instrText xml:space="preserve"> PAGEREF _Toc36023519 \h </w:instrText>
        </w:r>
        <w:r w:rsidR="00911458" w:rsidRPr="00911458">
          <w:rPr>
            <w:vanish/>
          </w:rPr>
        </w:r>
        <w:r w:rsidR="00911458" w:rsidRPr="00911458">
          <w:rPr>
            <w:vanish/>
          </w:rPr>
          <w:fldChar w:fldCharType="separate"/>
        </w:r>
        <w:r w:rsidR="00B67C23">
          <w:rPr>
            <w:vanish/>
          </w:rPr>
          <w:t>322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0" w:history="1">
        <w:r w:rsidRPr="009B7B1E">
          <w:t>256</w:t>
        </w:r>
        <w:r>
          <w:rPr>
            <w:rFonts w:asciiTheme="minorHAnsi" w:eastAsiaTheme="minorEastAsia" w:hAnsiTheme="minorHAnsi" w:cstheme="minorBidi"/>
            <w:sz w:val="22"/>
            <w:szCs w:val="22"/>
            <w:lang w:eastAsia="en-AU"/>
          </w:rPr>
          <w:tab/>
        </w:r>
        <w:r w:rsidRPr="009B7B1E">
          <w:t>Application for decision about whether lease concessional</w:t>
        </w:r>
        <w:r>
          <w:tab/>
        </w:r>
        <w:r>
          <w:fldChar w:fldCharType="begin"/>
        </w:r>
        <w:r>
          <w:instrText xml:space="preserve"> PAGEREF _Toc36023520 \h </w:instrText>
        </w:r>
        <w:r>
          <w:fldChar w:fldCharType="separate"/>
        </w:r>
        <w:r w:rsidR="00B67C23">
          <w:t>322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1" w:history="1">
        <w:r w:rsidRPr="009B7B1E">
          <w:t>257</w:t>
        </w:r>
        <w:r>
          <w:rPr>
            <w:rFonts w:asciiTheme="minorHAnsi" w:eastAsiaTheme="minorEastAsia" w:hAnsiTheme="minorHAnsi" w:cstheme="minorBidi"/>
            <w:sz w:val="22"/>
            <w:szCs w:val="22"/>
            <w:lang w:eastAsia="en-AU"/>
          </w:rPr>
          <w:tab/>
        </w:r>
        <w:r w:rsidRPr="009B7B1E">
          <w:t>Decision about whether lease concessional</w:t>
        </w:r>
        <w:r>
          <w:tab/>
        </w:r>
        <w:r>
          <w:fldChar w:fldCharType="begin"/>
        </w:r>
        <w:r>
          <w:instrText xml:space="preserve"> PAGEREF _Toc36023521 \h </w:instrText>
        </w:r>
        <w:r>
          <w:fldChar w:fldCharType="separate"/>
        </w:r>
        <w:r w:rsidR="00B67C23">
          <w:t>322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2" w:history="1">
        <w:r w:rsidRPr="009B7B1E">
          <w:t>258</w:t>
        </w:r>
        <w:r>
          <w:rPr>
            <w:rFonts w:asciiTheme="minorHAnsi" w:eastAsiaTheme="minorEastAsia" w:hAnsiTheme="minorHAnsi" w:cstheme="minorBidi"/>
            <w:sz w:val="22"/>
            <w:szCs w:val="22"/>
            <w:lang w:eastAsia="en-AU"/>
          </w:rPr>
          <w:tab/>
        </w:r>
        <w:r w:rsidRPr="009B7B1E">
          <w:t>Authority may decide whether lease concessional on own initiative</w:t>
        </w:r>
        <w:r>
          <w:tab/>
        </w:r>
        <w:r>
          <w:fldChar w:fldCharType="begin"/>
        </w:r>
        <w:r>
          <w:instrText xml:space="preserve"> PAGEREF _Toc36023522 \h </w:instrText>
        </w:r>
        <w:r>
          <w:fldChar w:fldCharType="separate"/>
        </w:r>
        <w:r w:rsidR="00B67C23">
          <w:t>324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3" w:history="1">
        <w:r w:rsidRPr="009B7B1E">
          <w:t>258A</w:t>
        </w:r>
        <w:r>
          <w:rPr>
            <w:rFonts w:asciiTheme="minorHAnsi" w:eastAsiaTheme="minorEastAsia" w:hAnsiTheme="minorHAnsi" w:cstheme="minorBidi"/>
            <w:sz w:val="22"/>
            <w:szCs w:val="22"/>
            <w:lang w:eastAsia="en-AU"/>
          </w:rPr>
          <w:tab/>
        </w:r>
        <w:r w:rsidRPr="009B7B1E">
          <w:t>Application for decision about whether certain leases are concessional</w:t>
        </w:r>
        <w:r>
          <w:tab/>
        </w:r>
        <w:r>
          <w:fldChar w:fldCharType="begin"/>
        </w:r>
        <w:r>
          <w:instrText xml:space="preserve"> PAGEREF _Toc36023523 \h </w:instrText>
        </w:r>
        <w:r>
          <w:fldChar w:fldCharType="separate"/>
        </w:r>
        <w:r w:rsidR="00B67C23">
          <w:t>325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4" w:history="1">
        <w:r w:rsidRPr="009B7B1E">
          <w:t>258B</w:t>
        </w:r>
        <w:r>
          <w:rPr>
            <w:rFonts w:asciiTheme="minorHAnsi" w:eastAsiaTheme="minorEastAsia" w:hAnsiTheme="minorHAnsi" w:cstheme="minorBidi"/>
            <w:sz w:val="22"/>
            <w:szCs w:val="22"/>
            <w:lang w:eastAsia="en-AU"/>
          </w:rPr>
          <w:tab/>
        </w:r>
        <w:r w:rsidRPr="009B7B1E">
          <w:t>Making other decisions about concessional status of certain leases</w:t>
        </w:r>
        <w:r>
          <w:tab/>
        </w:r>
        <w:r>
          <w:fldChar w:fldCharType="begin"/>
        </w:r>
        <w:r>
          <w:instrText xml:space="preserve"> PAGEREF _Toc36023524 \h </w:instrText>
        </w:r>
        <w:r>
          <w:fldChar w:fldCharType="separate"/>
        </w:r>
        <w:r w:rsidR="00B67C23">
          <w:t>325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5" w:history="1">
        <w:r w:rsidRPr="009B7B1E">
          <w:t>258C</w:t>
        </w:r>
        <w:r>
          <w:rPr>
            <w:rFonts w:asciiTheme="minorHAnsi" w:eastAsiaTheme="minorEastAsia" w:hAnsiTheme="minorHAnsi" w:cstheme="minorBidi"/>
            <w:sz w:val="22"/>
            <w:szCs w:val="22"/>
            <w:lang w:eastAsia="en-AU"/>
          </w:rPr>
          <w:tab/>
        </w:r>
        <w:r w:rsidRPr="009B7B1E">
          <w:t>Authority may make another decision about whether certain leases concessional on own initiative</w:t>
        </w:r>
        <w:r>
          <w:tab/>
        </w:r>
        <w:r>
          <w:fldChar w:fldCharType="begin"/>
        </w:r>
        <w:r>
          <w:instrText xml:space="preserve"> PAGEREF _Toc36023525 \h </w:instrText>
        </w:r>
        <w:r>
          <w:fldChar w:fldCharType="separate"/>
        </w:r>
        <w:r w:rsidR="00B67C23">
          <w:t>328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6" w:history="1">
        <w:r w:rsidRPr="009B7B1E">
          <w:t>259</w:t>
        </w:r>
        <w:r>
          <w:rPr>
            <w:rFonts w:asciiTheme="minorHAnsi" w:eastAsiaTheme="minorEastAsia" w:hAnsiTheme="minorHAnsi" w:cstheme="minorBidi"/>
            <w:sz w:val="22"/>
            <w:szCs w:val="22"/>
            <w:lang w:eastAsia="en-AU"/>
          </w:rPr>
          <w:tab/>
        </w:r>
        <w:r w:rsidRPr="009B7B1E">
          <w:t>Lodging notice of decision about concessional status of lease</w:t>
        </w:r>
        <w:r>
          <w:tab/>
        </w:r>
        <w:r>
          <w:fldChar w:fldCharType="begin"/>
        </w:r>
        <w:r>
          <w:instrText xml:space="preserve"> PAGEREF _Toc36023526 \h </w:instrText>
        </w:r>
        <w:r>
          <w:fldChar w:fldCharType="separate"/>
        </w:r>
        <w:r w:rsidR="00B67C23">
          <w:t>329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7" w:history="1">
        <w:r w:rsidRPr="009B7B1E">
          <w:t>259A</w:t>
        </w:r>
        <w:r>
          <w:rPr>
            <w:rFonts w:asciiTheme="minorHAnsi" w:eastAsiaTheme="minorEastAsia" w:hAnsiTheme="minorHAnsi" w:cstheme="minorBidi"/>
            <w:sz w:val="22"/>
            <w:szCs w:val="22"/>
            <w:lang w:eastAsia="en-AU"/>
          </w:rPr>
          <w:tab/>
        </w:r>
        <w:r w:rsidRPr="009B7B1E">
          <w:t>Lodging notice of deemed decision about concessional status of lease</w:t>
        </w:r>
        <w:r>
          <w:tab/>
        </w:r>
        <w:r>
          <w:fldChar w:fldCharType="begin"/>
        </w:r>
        <w:r>
          <w:instrText xml:space="preserve"> PAGEREF _Toc36023527 \h </w:instrText>
        </w:r>
        <w:r>
          <w:fldChar w:fldCharType="separate"/>
        </w:r>
        <w:r w:rsidR="00B67C23">
          <w:t>330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8" w:history="1">
        <w:r w:rsidRPr="009B7B1E">
          <w:t>259B</w:t>
        </w:r>
        <w:r>
          <w:rPr>
            <w:rFonts w:asciiTheme="minorHAnsi" w:eastAsiaTheme="minorEastAsia" w:hAnsiTheme="minorHAnsi" w:cstheme="minorBidi"/>
            <w:sz w:val="22"/>
            <w:szCs w:val="22"/>
            <w:lang w:eastAsia="en-AU"/>
          </w:rPr>
          <w:tab/>
        </w:r>
        <w:r w:rsidRPr="009B7B1E">
          <w:t>Non-concessional status of leases</w:t>
        </w:r>
        <w:r>
          <w:tab/>
        </w:r>
        <w:r>
          <w:fldChar w:fldCharType="begin"/>
        </w:r>
        <w:r>
          <w:instrText xml:space="preserve"> PAGEREF _Toc36023528 \h </w:instrText>
        </w:r>
        <w:r>
          <w:fldChar w:fldCharType="separate"/>
        </w:r>
        <w:r w:rsidR="00B67C23">
          <w:t>331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29" w:history="1">
        <w:r w:rsidRPr="009B7B1E">
          <w:t>259C</w:t>
        </w:r>
        <w:r>
          <w:rPr>
            <w:rFonts w:asciiTheme="minorHAnsi" w:eastAsiaTheme="minorEastAsia" w:hAnsiTheme="minorHAnsi" w:cstheme="minorBidi"/>
            <w:sz w:val="22"/>
            <w:szCs w:val="22"/>
            <w:lang w:eastAsia="en-AU"/>
          </w:rPr>
          <w:tab/>
        </w:r>
        <w:r w:rsidRPr="009B7B1E">
          <w:t>Concessional status of leases</w:t>
        </w:r>
        <w:r>
          <w:tab/>
        </w:r>
        <w:r>
          <w:fldChar w:fldCharType="begin"/>
        </w:r>
        <w:r>
          <w:instrText xml:space="preserve"> PAGEREF _Toc36023529 \h </w:instrText>
        </w:r>
        <w:r>
          <w:fldChar w:fldCharType="separate"/>
        </w:r>
        <w:r w:rsidR="00B67C23">
          <w:t>332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0" w:history="1">
        <w:r w:rsidRPr="009B7B1E">
          <w:t>259D</w:t>
        </w:r>
        <w:r>
          <w:rPr>
            <w:rFonts w:asciiTheme="minorHAnsi" w:eastAsiaTheme="minorEastAsia" w:hAnsiTheme="minorHAnsi" w:cstheme="minorBidi"/>
            <w:sz w:val="22"/>
            <w:szCs w:val="22"/>
            <w:lang w:eastAsia="en-AU"/>
          </w:rPr>
          <w:tab/>
        </w:r>
        <w:r w:rsidRPr="009B7B1E">
          <w:t>Concessional status guidelines</w:t>
        </w:r>
        <w:r>
          <w:tab/>
        </w:r>
        <w:r>
          <w:fldChar w:fldCharType="begin"/>
        </w:r>
        <w:r>
          <w:instrText xml:space="preserve"> PAGEREF _Toc36023530 \h </w:instrText>
        </w:r>
        <w:r>
          <w:fldChar w:fldCharType="separate"/>
        </w:r>
        <w:r w:rsidR="00B67C23">
          <w:t>333</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31" w:history="1">
        <w:r w:rsidR="00911458" w:rsidRPr="009B7B1E">
          <w:t>Division 9.4.2</w:t>
        </w:r>
        <w:r w:rsidR="00911458">
          <w:rPr>
            <w:rFonts w:asciiTheme="minorHAnsi" w:eastAsiaTheme="minorEastAsia" w:hAnsiTheme="minorHAnsi" w:cstheme="minorBidi"/>
            <w:b w:val="0"/>
            <w:sz w:val="22"/>
            <w:szCs w:val="22"/>
            <w:lang w:eastAsia="en-AU"/>
          </w:rPr>
          <w:tab/>
        </w:r>
        <w:r w:rsidR="00911458" w:rsidRPr="009B7B1E">
          <w:t>Varying concessional leases to remove concessional status</w:t>
        </w:r>
        <w:r w:rsidR="00911458" w:rsidRPr="00911458">
          <w:rPr>
            <w:vanish/>
          </w:rPr>
          <w:tab/>
        </w:r>
        <w:r w:rsidR="00911458" w:rsidRPr="00911458">
          <w:rPr>
            <w:vanish/>
          </w:rPr>
          <w:fldChar w:fldCharType="begin"/>
        </w:r>
        <w:r w:rsidR="00911458" w:rsidRPr="00911458">
          <w:rPr>
            <w:vanish/>
          </w:rPr>
          <w:instrText xml:space="preserve"> PAGEREF _Toc36023531 \h </w:instrText>
        </w:r>
        <w:r w:rsidR="00911458" w:rsidRPr="00911458">
          <w:rPr>
            <w:vanish/>
          </w:rPr>
        </w:r>
        <w:r w:rsidR="00911458" w:rsidRPr="00911458">
          <w:rPr>
            <w:vanish/>
          </w:rPr>
          <w:fldChar w:fldCharType="separate"/>
        </w:r>
        <w:r w:rsidR="00B67C23">
          <w:rPr>
            <w:vanish/>
          </w:rPr>
          <w:t>333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2" w:history="1">
        <w:r w:rsidRPr="009B7B1E">
          <w:t>260</w:t>
        </w:r>
        <w:r>
          <w:rPr>
            <w:rFonts w:asciiTheme="minorHAnsi" w:eastAsiaTheme="minorEastAsia" w:hAnsiTheme="minorHAnsi" w:cstheme="minorBidi"/>
            <w:sz w:val="22"/>
            <w:szCs w:val="22"/>
            <w:lang w:eastAsia="en-AU"/>
          </w:rPr>
          <w:tab/>
        </w:r>
        <w:r w:rsidRPr="009B7B1E">
          <w:t>Application—div 9.4.2</w:t>
        </w:r>
        <w:r>
          <w:tab/>
        </w:r>
        <w:r>
          <w:fldChar w:fldCharType="begin"/>
        </w:r>
        <w:r>
          <w:instrText xml:space="preserve"> PAGEREF _Toc36023532 \h </w:instrText>
        </w:r>
        <w:r>
          <w:fldChar w:fldCharType="separate"/>
        </w:r>
        <w:r w:rsidR="00B67C23">
          <w:t>333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3" w:history="1">
        <w:r w:rsidRPr="009B7B1E">
          <w:t>260A</w:t>
        </w:r>
        <w:r>
          <w:rPr>
            <w:rFonts w:asciiTheme="minorHAnsi" w:eastAsiaTheme="minorEastAsia" w:hAnsiTheme="minorHAnsi" w:cstheme="minorBidi"/>
            <w:sz w:val="22"/>
            <w:szCs w:val="22"/>
            <w:lang w:eastAsia="en-AU"/>
          </w:rPr>
          <w:tab/>
        </w:r>
        <w:r w:rsidRPr="009B7B1E">
          <w:t>Removal of concessional status by variation of lease</w:t>
        </w:r>
        <w:r>
          <w:tab/>
        </w:r>
        <w:r>
          <w:fldChar w:fldCharType="begin"/>
        </w:r>
        <w:r>
          <w:instrText xml:space="preserve"> PAGEREF _Toc36023533 \h </w:instrText>
        </w:r>
        <w:r>
          <w:fldChar w:fldCharType="separate"/>
        </w:r>
        <w:r w:rsidR="00B67C23">
          <w:t>333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4" w:history="1">
        <w:r w:rsidRPr="009B7B1E">
          <w:t>261</w:t>
        </w:r>
        <w:r>
          <w:rPr>
            <w:rFonts w:asciiTheme="minorHAnsi" w:eastAsiaTheme="minorEastAsia" w:hAnsiTheme="minorHAnsi" w:cstheme="minorBidi"/>
            <w:sz w:val="22"/>
            <w:szCs w:val="22"/>
            <w:lang w:eastAsia="en-AU"/>
          </w:rPr>
          <w:tab/>
        </w:r>
        <w:r w:rsidRPr="009B7B1E">
          <w:t>No decision on application unless consideration in public interest</w:t>
        </w:r>
        <w:r>
          <w:tab/>
        </w:r>
        <w:r>
          <w:fldChar w:fldCharType="begin"/>
        </w:r>
        <w:r>
          <w:instrText xml:space="preserve"> PAGEREF _Toc36023534 \h </w:instrText>
        </w:r>
        <w:r>
          <w:fldChar w:fldCharType="separate"/>
        </w:r>
        <w:r w:rsidR="00B67C23">
          <w:t>334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5" w:history="1">
        <w:r w:rsidRPr="009B7B1E">
          <w:t>262</w:t>
        </w:r>
        <w:r>
          <w:rPr>
            <w:rFonts w:asciiTheme="minorHAnsi" w:eastAsiaTheme="minorEastAsia" w:hAnsiTheme="minorHAnsi" w:cstheme="minorBidi"/>
            <w:sz w:val="22"/>
            <w:szCs w:val="22"/>
            <w:lang w:eastAsia="en-AU"/>
          </w:rPr>
          <w:tab/>
        </w:r>
        <w:r w:rsidRPr="009B7B1E">
          <w:t>Development approval of application about concessional lease subject to condition</w:t>
        </w:r>
        <w:r>
          <w:tab/>
        </w:r>
        <w:r>
          <w:fldChar w:fldCharType="begin"/>
        </w:r>
        <w:r>
          <w:instrText xml:space="preserve"> PAGEREF _Toc36023535 \h </w:instrText>
        </w:r>
        <w:r>
          <w:fldChar w:fldCharType="separate"/>
        </w:r>
        <w:r w:rsidR="00B67C23">
          <w:t>335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6" w:history="1">
        <w:r w:rsidRPr="009B7B1E">
          <w:t>263</w:t>
        </w:r>
        <w:r>
          <w:rPr>
            <w:rFonts w:asciiTheme="minorHAnsi" w:eastAsiaTheme="minorEastAsia" w:hAnsiTheme="minorHAnsi" w:cstheme="minorBidi"/>
            <w:sz w:val="22"/>
            <w:szCs w:val="22"/>
            <w:lang w:eastAsia="en-AU"/>
          </w:rPr>
          <w:tab/>
        </w:r>
        <w:r w:rsidRPr="009B7B1E">
          <w:t>Working out amount payable to discharge concessional leases</w:t>
        </w:r>
        <w:r>
          <w:tab/>
        </w:r>
        <w:r>
          <w:fldChar w:fldCharType="begin"/>
        </w:r>
        <w:r>
          <w:instrText xml:space="preserve"> PAGEREF _Toc36023536 \h </w:instrText>
        </w:r>
        <w:r>
          <w:fldChar w:fldCharType="separate"/>
        </w:r>
        <w:r w:rsidR="00B67C23">
          <w:t>336</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537" w:history="1">
        <w:r w:rsidRPr="009B7B1E">
          <w:t>264</w:t>
        </w:r>
        <w:r>
          <w:rPr>
            <w:rFonts w:asciiTheme="minorHAnsi" w:eastAsiaTheme="minorEastAsia" w:hAnsiTheme="minorHAnsi" w:cstheme="minorBidi"/>
            <w:sz w:val="22"/>
            <w:szCs w:val="22"/>
            <w:lang w:eastAsia="en-AU"/>
          </w:rPr>
          <w:tab/>
        </w:r>
        <w:r w:rsidRPr="009B7B1E">
          <w:t>Uses under leases varied by surrender and regrant to remove concessional status</w:t>
        </w:r>
        <w:r>
          <w:tab/>
        </w:r>
        <w:r>
          <w:fldChar w:fldCharType="begin"/>
        </w:r>
        <w:r>
          <w:instrText xml:space="preserve"> PAGEREF _Toc36023537 \h </w:instrText>
        </w:r>
        <w:r>
          <w:fldChar w:fldCharType="separate"/>
        </w:r>
        <w:r w:rsidR="00B67C23">
          <w:t>336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38" w:history="1">
        <w:r w:rsidR="00911458" w:rsidRPr="009B7B1E">
          <w:t>Division 9.4.3</w:t>
        </w:r>
        <w:r w:rsidR="00911458">
          <w:rPr>
            <w:rFonts w:asciiTheme="minorHAnsi" w:eastAsiaTheme="minorEastAsia" w:hAnsiTheme="minorHAnsi" w:cstheme="minorBidi"/>
            <w:b w:val="0"/>
            <w:sz w:val="22"/>
            <w:szCs w:val="22"/>
            <w:lang w:eastAsia="en-AU"/>
          </w:rPr>
          <w:tab/>
        </w:r>
        <w:r w:rsidR="00911458" w:rsidRPr="009B7B1E">
          <w:t>Restrictions on dealings with concessional leases</w:t>
        </w:r>
        <w:r w:rsidR="00911458" w:rsidRPr="00911458">
          <w:rPr>
            <w:vanish/>
          </w:rPr>
          <w:tab/>
        </w:r>
        <w:r w:rsidR="00911458" w:rsidRPr="00911458">
          <w:rPr>
            <w:vanish/>
          </w:rPr>
          <w:fldChar w:fldCharType="begin"/>
        </w:r>
        <w:r w:rsidR="00911458" w:rsidRPr="00911458">
          <w:rPr>
            <w:vanish/>
          </w:rPr>
          <w:instrText xml:space="preserve"> PAGEREF _Toc36023538 \h </w:instrText>
        </w:r>
        <w:r w:rsidR="00911458" w:rsidRPr="00911458">
          <w:rPr>
            <w:vanish/>
          </w:rPr>
        </w:r>
        <w:r w:rsidR="00911458" w:rsidRPr="00911458">
          <w:rPr>
            <w:vanish/>
          </w:rPr>
          <w:fldChar w:fldCharType="separate"/>
        </w:r>
        <w:r w:rsidR="00B67C23">
          <w:rPr>
            <w:vanish/>
          </w:rPr>
          <w:t>337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39" w:history="1">
        <w:r w:rsidRPr="009B7B1E">
          <w:t>265</w:t>
        </w:r>
        <w:r>
          <w:rPr>
            <w:rFonts w:asciiTheme="minorHAnsi" w:eastAsiaTheme="minorEastAsia" w:hAnsiTheme="minorHAnsi" w:cstheme="minorBidi"/>
            <w:sz w:val="22"/>
            <w:szCs w:val="22"/>
            <w:lang w:eastAsia="en-AU"/>
          </w:rPr>
          <w:tab/>
        </w:r>
        <w:r w:rsidRPr="009B7B1E">
          <w:t>Restrictions on dealings with concessional leases</w:t>
        </w:r>
        <w:r>
          <w:tab/>
        </w:r>
        <w:r>
          <w:fldChar w:fldCharType="begin"/>
        </w:r>
        <w:r>
          <w:instrText xml:space="preserve"> PAGEREF _Toc36023539 \h </w:instrText>
        </w:r>
        <w:r>
          <w:fldChar w:fldCharType="separate"/>
        </w:r>
        <w:r w:rsidR="00B67C23">
          <w:t>337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0" w:history="1">
        <w:r w:rsidRPr="009B7B1E">
          <w:t>266</w:t>
        </w:r>
        <w:r>
          <w:rPr>
            <w:rFonts w:asciiTheme="minorHAnsi" w:eastAsiaTheme="minorEastAsia" w:hAnsiTheme="minorHAnsi" w:cstheme="minorBidi"/>
            <w:sz w:val="22"/>
            <w:szCs w:val="22"/>
            <w:lang w:eastAsia="en-AU"/>
          </w:rPr>
          <w:tab/>
        </w:r>
        <w:r w:rsidRPr="009B7B1E">
          <w:t>Consent to s 265 dealings</w:t>
        </w:r>
        <w:r>
          <w:tab/>
        </w:r>
        <w:r>
          <w:fldChar w:fldCharType="begin"/>
        </w:r>
        <w:r>
          <w:instrText xml:space="preserve"> PAGEREF _Toc36023540 \h </w:instrText>
        </w:r>
        <w:r>
          <w:fldChar w:fldCharType="separate"/>
        </w:r>
        <w:r w:rsidR="00B67C23">
          <w:t>338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41" w:history="1">
        <w:r w:rsidR="00911458" w:rsidRPr="009B7B1E">
          <w:t>Part 9.5</w:t>
        </w:r>
        <w:r w:rsidR="00911458">
          <w:rPr>
            <w:rFonts w:asciiTheme="minorHAnsi" w:eastAsiaTheme="minorEastAsia" w:hAnsiTheme="minorHAnsi" w:cstheme="minorBidi"/>
            <w:b w:val="0"/>
            <w:sz w:val="22"/>
            <w:szCs w:val="22"/>
            <w:lang w:eastAsia="en-AU"/>
          </w:rPr>
          <w:tab/>
        </w:r>
        <w:r w:rsidR="00911458" w:rsidRPr="009B7B1E">
          <w:t>Rent variations and relief from provisions of leases</w:t>
        </w:r>
        <w:r w:rsidR="00911458" w:rsidRPr="00911458">
          <w:rPr>
            <w:vanish/>
          </w:rPr>
          <w:tab/>
        </w:r>
        <w:r w:rsidR="00911458" w:rsidRPr="00911458">
          <w:rPr>
            <w:vanish/>
          </w:rPr>
          <w:fldChar w:fldCharType="begin"/>
        </w:r>
        <w:r w:rsidR="00911458" w:rsidRPr="00911458">
          <w:rPr>
            <w:vanish/>
          </w:rPr>
          <w:instrText xml:space="preserve"> PAGEREF _Toc36023541 \h </w:instrText>
        </w:r>
        <w:r w:rsidR="00911458" w:rsidRPr="00911458">
          <w:rPr>
            <w:vanish/>
          </w:rPr>
        </w:r>
        <w:r w:rsidR="00911458" w:rsidRPr="00911458">
          <w:rPr>
            <w:vanish/>
          </w:rPr>
          <w:fldChar w:fldCharType="separate"/>
        </w:r>
        <w:r w:rsidR="00B67C23">
          <w:rPr>
            <w:vanish/>
          </w:rPr>
          <w:t>340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2" w:history="1">
        <w:r w:rsidRPr="009B7B1E">
          <w:t>266A</w:t>
        </w:r>
        <w:r>
          <w:rPr>
            <w:rFonts w:asciiTheme="minorHAnsi" w:eastAsiaTheme="minorEastAsia" w:hAnsiTheme="minorHAnsi" w:cstheme="minorBidi"/>
            <w:sz w:val="22"/>
            <w:szCs w:val="22"/>
            <w:lang w:eastAsia="en-AU"/>
          </w:rPr>
          <w:tab/>
        </w:r>
        <w:r w:rsidRPr="009B7B1E">
          <w:t>Application to land rent—pt 9.5</w:t>
        </w:r>
        <w:r>
          <w:tab/>
        </w:r>
        <w:r>
          <w:fldChar w:fldCharType="begin"/>
        </w:r>
        <w:r>
          <w:instrText xml:space="preserve"> PAGEREF _Toc36023542 \h </w:instrText>
        </w:r>
        <w:r>
          <w:fldChar w:fldCharType="separate"/>
        </w:r>
        <w:r w:rsidR="00B67C23">
          <w:t>340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3" w:history="1">
        <w:r w:rsidRPr="009B7B1E">
          <w:t>267</w:t>
        </w:r>
        <w:r>
          <w:rPr>
            <w:rFonts w:asciiTheme="minorHAnsi" w:eastAsiaTheme="minorEastAsia" w:hAnsiTheme="minorHAnsi" w:cstheme="minorBidi"/>
            <w:sz w:val="22"/>
            <w:szCs w:val="22"/>
            <w:lang w:eastAsia="en-AU"/>
          </w:rPr>
          <w:tab/>
        </w:r>
        <w:r w:rsidRPr="009B7B1E">
          <w:t>Variations of rent</w:t>
        </w:r>
        <w:r>
          <w:tab/>
        </w:r>
        <w:r>
          <w:fldChar w:fldCharType="begin"/>
        </w:r>
        <w:r>
          <w:instrText xml:space="preserve"> PAGEREF _Toc36023543 \h </w:instrText>
        </w:r>
        <w:r>
          <w:fldChar w:fldCharType="separate"/>
        </w:r>
        <w:r w:rsidR="00B67C23">
          <w:t>340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4" w:history="1">
        <w:r w:rsidRPr="009B7B1E">
          <w:t>268</w:t>
        </w:r>
        <w:r>
          <w:rPr>
            <w:rFonts w:asciiTheme="minorHAnsi" w:eastAsiaTheme="minorEastAsia" w:hAnsiTheme="minorHAnsi" w:cstheme="minorBidi"/>
            <w:sz w:val="22"/>
            <w:szCs w:val="22"/>
            <w:lang w:eastAsia="en-AU"/>
          </w:rPr>
          <w:tab/>
        </w:r>
        <w:r w:rsidRPr="009B7B1E">
          <w:t>Review of variations of rent</w:t>
        </w:r>
        <w:r>
          <w:tab/>
        </w:r>
        <w:r>
          <w:fldChar w:fldCharType="begin"/>
        </w:r>
        <w:r>
          <w:instrText xml:space="preserve"> PAGEREF _Toc36023544 \h </w:instrText>
        </w:r>
        <w:r>
          <w:fldChar w:fldCharType="separate"/>
        </w:r>
        <w:r w:rsidR="00B67C23">
          <w:t>340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5" w:history="1">
        <w:r w:rsidRPr="009B7B1E">
          <w:t>269</w:t>
        </w:r>
        <w:r>
          <w:rPr>
            <w:rFonts w:asciiTheme="minorHAnsi" w:eastAsiaTheme="minorEastAsia" w:hAnsiTheme="minorHAnsi" w:cstheme="minorBidi"/>
            <w:sz w:val="22"/>
            <w:szCs w:val="22"/>
            <w:lang w:eastAsia="en-AU"/>
          </w:rPr>
          <w:tab/>
        </w:r>
        <w:r w:rsidRPr="009B7B1E">
          <w:t>Reduction of rent and relief from provisions of lease</w:t>
        </w:r>
        <w:r>
          <w:tab/>
        </w:r>
        <w:r>
          <w:fldChar w:fldCharType="begin"/>
        </w:r>
        <w:r>
          <w:instrText xml:space="preserve"> PAGEREF _Toc36023545 \h </w:instrText>
        </w:r>
        <w:r>
          <w:fldChar w:fldCharType="separate"/>
        </w:r>
        <w:r w:rsidR="00B67C23">
          <w:t>341</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46" w:history="1">
        <w:r w:rsidR="00911458" w:rsidRPr="009B7B1E">
          <w:t>Part 9.6</w:t>
        </w:r>
        <w:r w:rsidR="00911458">
          <w:rPr>
            <w:rFonts w:asciiTheme="minorHAnsi" w:eastAsiaTheme="minorEastAsia" w:hAnsiTheme="minorHAnsi" w:cstheme="minorBidi"/>
            <w:b w:val="0"/>
            <w:sz w:val="22"/>
            <w:szCs w:val="22"/>
            <w:lang w:eastAsia="en-AU"/>
          </w:rPr>
          <w:tab/>
        </w:r>
        <w:r w:rsidR="00911458" w:rsidRPr="009B7B1E">
          <w:t>Lease variations</w:t>
        </w:r>
        <w:r w:rsidR="00911458" w:rsidRPr="00911458">
          <w:rPr>
            <w:vanish/>
          </w:rPr>
          <w:tab/>
        </w:r>
        <w:r w:rsidR="00911458" w:rsidRPr="00911458">
          <w:rPr>
            <w:vanish/>
          </w:rPr>
          <w:fldChar w:fldCharType="begin"/>
        </w:r>
        <w:r w:rsidR="00911458" w:rsidRPr="00911458">
          <w:rPr>
            <w:vanish/>
          </w:rPr>
          <w:instrText xml:space="preserve"> PAGEREF _Toc36023546 \h </w:instrText>
        </w:r>
        <w:r w:rsidR="00911458" w:rsidRPr="00911458">
          <w:rPr>
            <w:vanish/>
          </w:rPr>
        </w:r>
        <w:r w:rsidR="00911458" w:rsidRPr="00911458">
          <w:rPr>
            <w:vanish/>
          </w:rPr>
          <w:fldChar w:fldCharType="separate"/>
        </w:r>
        <w:r w:rsidR="00B67C23">
          <w:rPr>
            <w:vanish/>
          </w:rPr>
          <w:t>342</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47" w:history="1">
        <w:r w:rsidR="00911458" w:rsidRPr="009B7B1E">
          <w:t>Division 9.6.1</w:t>
        </w:r>
        <w:r w:rsidR="00911458">
          <w:rPr>
            <w:rFonts w:asciiTheme="minorHAnsi" w:eastAsiaTheme="minorEastAsia" w:hAnsiTheme="minorHAnsi" w:cstheme="minorBidi"/>
            <w:b w:val="0"/>
            <w:sz w:val="22"/>
            <w:szCs w:val="22"/>
            <w:lang w:eastAsia="en-AU"/>
          </w:rPr>
          <w:tab/>
        </w:r>
        <w:r w:rsidR="00911458" w:rsidRPr="009B7B1E">
          <w:t>Lease variations—general</w:t>
        </w:r>
        <w:r w:rsidR="00911458" w:rsidRPr="00911458">
          <w:rPr>
            <w:vanish/>
          </w:rPr>
          <w:tab/>
        </w:r>
        <w:r w:rsidR="00911458" w:rsidRPr="00911458">
          <w:rPr>
            <w:vanish/>
          </w:rPr>
          <w:fldChar w:fldCharType="begin"/>
        </w:r>
        <w:r w:rsidR="00911458" w:rsidRPr="00911458">
          <w:rPr>
            <w:vanish/>
          </w:rPr>
          <w:instrText xml:space="preserve"> PAGEREF _Toc36023547 \h </w:instrText>
        </w:r>
        <w:r w:rsidR="00911458" w:rsidRPr="00911458">
          <w:rPr>
            <w:vanish/>
          </w:rPr>
        </w:r>
        <w:r w:rsidR="00911458" w:rsidRPr="00911458">
          <w:rPr>
            <w:vanish/>
          </w:rPr>
          <w:fldChar w:fldCharType="separate"/>
        </w:r>
        <w:r w:rsidR="00B67C23">
          <w:rPr>
            <w:vanish/>
          </w:rPr>
          <w:t>342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48" w:history="1">
        <w:r w:rsidRPr="009B7B1E">
          <w:t>270</w:t>
        </w:r>
        <w:r>
          <w:rPr>
            <w:rFonts w:asciiTheme="minorHAnsi" w:eastAsiaTheme="minorEastAsia" w:hAnsiTheme="minorHAnsi" w:cstheme="minorBidi"/>
            <w:sz w:val="22"/>
            <w:szCs w:val="22"/>
            <w:lang w:eastAsia="en-AU"/>
          </w:rPr>
          <w:tab/>
        </w:r>
        <w:r w:rsidRPr="009B7B1E">
          <w:t>Effect subject to pt 9.7</w:t>
        </w:r>
        <w:r>
          <w:tab/>
        </w:r>
        <w:r>
          <w:fldChar w:fldCharType="begin"/>
        </w:r>
        <w:r>
          <w:instrText xml:space="preserve"> PAGEREF _Toc36023548 \h </w:instrText>
        </w:r>
        <w:r>
          <w:fldChar w:fldCharType="separate"/>
        </w:r>
        <w:r w:rsidR="00B67C23">
          <w:t>342</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49" w:history="1">
        <w:r w:rsidR="00911458" w:rsidRPr="009B7B1E">
          <w:t>Division 9.6.2</w:t>
        </w:r>
        <w:r w:rsidR="00911458">
          <w:rPr>
            <w:rFonts w:asciiTheme="minorHAnsi" w:eastAsiaTheme="minorEastAsia" w:hAnsiTheme="minorHAnsi" w:cstheme="minorBidi"/>
            <w:b w:val="0"/>
            <w:sz w:val="22"/>
            <w:szCs w:val="22"/>
            <w:lang w:eastAsia="en-AU"/>
          </w:rPr>
          <w:tab/>
        </w:r>
        <w:r w:rsidR="00911458" w:rsidRPr="009B7B1E">
          <w:t>Variation of rental leases</w:t>
        </w:r>
        <w:r w:rsidR="00911458" w:rsidRPr="00911458">
          <w:rPr>
            <w:vanish/>
          </w:rPr>
          <w:tab/>
        </w:r>
        <w:r w:rsidR="00911458" w:rsidRPr="00911458">
          <w:rPr>
            <w:vanish/>
          </w:rPr>
          <w:fldChar w:fldCharType="begin"/>
        </w:r>
        <w:r w:rsidR="00911458" w:rsidRPr="00911458">
          <w:rPr>
            <w:vanish/>
          </w:rPr>
          <w:instrText xml:space="preserve"> PAGEREF _Toc36023549 \h </w:instrText>
        </w:r>
        <w:r w:rsidR="00911458" w:rsidRPr="00911458">
          <w:rPr>
            <w:vanish/>
          </w:rPr>
        </w:r>
        <w:r w:rsidR="00911458" w:rsidRPr="00911458">
          <w:rPr>
            <w:vanish/>
          </w:rPr>
          <w:fldChar w:fldCharType="separate"/>
        </w:r>
        <w:r w:rsidR="00B67C23">
          <w:rPr>
            <w:vanish/>
          </w:rPr>
          <w:t>342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0" w:history="1">
        <w:r w:rsidRPr="009B7B1E">
          <w:t>271</w:t>
        </w:r>
        <w:r>
          <w:rPr>
            <w:rFonts w:asciiTheme="minorHAnsi" w:eastAsiaTheme="minorEastAsia" w:hAnsiTheme="minorHAnsi" w:cstheme="minorBidi"/>
            <w:sz w:val="22"/>
            <w:szCs w:val="22"/>
            <w:lang w:eastAsia="en-AU"/>
          </w:rPr>
          <w:tab/>
        </w:r>
        <w:r w:rsidRPr="009B7B1E">
          <w:t>Variation of rental leases</w:t>
        </w:r>
        <w:r>
          <w:tab/>
        </w:r>
        <w:r>
          <w:fldChar w:fldCharType="begin"/>
        </w:r>
        <w:r>
          <w:instrText xml:space="preserve"> PAGEREF _Toc36023550 \h </w:instrText>
        </w:r>
        <w:r>
          <w:fldChar w:fldCharType="separate"/>
        </w:r>
        <w:r w:rsidR="00B67C23">
          <w:t>342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1" w:history="1">
        <w:r w:rsidRPr="009B7B1E">
          <w:t>272</w:t>
        </w:r>
        <w:r>
          <w:rPr>
            <w:rFonts w:asciiTheme="minorHAnsi" w:eastAsiaTheme="minorEastAsia" w:hAnsiTheme="minorHAnsi" w:cstheme="minorBidi"/>
            <w:sz w:val="22"/>
            <w:szCs w:val="22"/>
            <w:lang w:eastAsia="en-AU"/>
          </w:rPr>
          <w:tab/>
        </w:r>
        <w:r w:rsidRPr="009B7B1E">
          <w:t>Advice of rent payable on variation of lease</w:t>
        </w:r>
        <w:r>
          <w:tab/>
        </w:r>
        <w:r>
          <w:fldChar w:fldCharType="begin"/>
        </w:r>
        <w:r>
          <w:instrText xml:space="preserve"> PAGEREF _Toc36023551 \h </w:instrText>
        </w:r>
        <w:r>
          <w:fldChar w:fldCharType="separate"/>
        </w:r>
        <w:r w:rsidR="00B67C23">
          <w:t>343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2" w:history="1">
        <w:r w:rsidRPr="009B7B1E">
          <w:t>272A</w:t>
        </w:r>
        <w:r>
          <w:rPr>
            <w:rFonts w:asciiTheme="minorHAnsi" w:eastAsiaTheme="minorEastAsia" w:hAnsiTheme="minorHAnsi" w:cstheme="minorBidi"/>
            <w:sz w:val="22"/>
            <w:szCs w:val="22"/>
            <w:lang w:eastAsia="en-AU"/>
          </w:rPr>
          <w:tab/>
        </w:r>
        <w:r w:rsidRPr="009B7B1E">
          <w:t>Application for rent payout lease variation</w:t>
        </w:r>
        <w:r>
          <w:tab/>
        </w:r>
        <w:r>
          <w:fldChar w:fldCharType="begin"/>
        </w:r>
        <w:r>
          <w:instrText xml:space="preserve"> PAGEREF _Toc36023552 \h </w:instrText>
        </w:r>
        <w:r>
          <w:fldChar w:fldCharType="separate"/>
        </w:r>
        <w:r w:rsidR="00B67C23">
          <w:t>343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3" w:history="1">
        <w:r w:rsidRPr="009B7B1E">
          <w:t>272B</w:t>
        </w:r>
        <w:r>
          <w:rPr>
            <w:rFonts w:asciiTheme="minorHAnsi" w:eastAsiaTheme="minorEastAsia" w:hAnsiTheme="minorHAnsi" w:cstheme="minorBidi"/>
            <w:sz w:val="22"/>
            <w:szCs w:val="22"/>
            <w:lang w:eastAsia="en-AU"/>
          </w:rPr>
          <w:tab/>
        </w:r>
        <w:r w:rsidRPr="009B7B1E">
          <w:t>Decision on rent payout lease variation application</w:t>
        </w:r>
        <w:r>
          <w:tab/>
        </w:r>
        <w:r>
          <w:fldChar w:fldCharType="begin"/>
        </w:r>
        <w:r>
          <w:instrText xml:space="preserve"> PAGEREF _Toc36023553 \h </w:instrText>
        </w:r>
        <w:r>
          <w:fldChar w:fldCharType="separate"/>
        </w:r>
        <w:r w:rsidR="00B67C23">
          <w:t>344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4" w:history="1">
        <w:r w:rsidRPr="009B7B1E">
          <w:t>272C</w:t>
        </w:r>
        <w:r>
          <w:rPr>
            <w:rFonts w:asciiTheme="minorHAnsi" w:eastAsiaTheme="minorEastAsia" w:hAnsiTheme="minorHAnsi" w:cstheme="minorBidi"/>
            <w:sz w:val="22"/>
            <w:szCs w:val="22"/>
            <w:lang w:eastAsia="en-AU"/>
          </w:rPr>
          <w:tab/>
        </w:r>
        <w:r w:rsidRPr="009B7B1E">
          <w:t>Policy directions for paying out rent</w:t>
        </w:r>
        <w:r>
          <w:tab/>
        </w:r>
        <w:r>
          <w:fldChar w:fldCharType="begin"/>
        </w:r>
        <w:r>
          <w:instrText xml:space="preserve"> PAGEREF _Toc36023554 \h </w:instrText>
        </w:r>
        <w:r>
          <w:fldChar w:fldCharType="separate"/>
        </w:r>
        <w:r w:rsidR="00B67C23">
          <w:t>345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5" w:history="1">
        <w:r w:rsidRPr="009B7B1E">
          <w:t>272D</w:t>
        </w:r>
        <w:r>
          <w:rPr>
            <w:rFonts w:asciiTheme="minorHAnsi" w:eastAsiaTheme="minorEastAsia" w:hAnsiTheme="minorHAnsi" w:cstheme="minorBidi"/>
            <w:sz w:val="22"/>
            <w:szCs w:val="22"/>
            <w:lang w:eastAsia="en-AU"/>
          </w:rPr>
          <w:tab/>
        </w:r>
        <w:r w:rsidRPr="009B7B1E">
          <w:t>Power to decide rent payout applications deemed refused</w:t>
        </w:r>
        <w:r>
          <w:tab/>
        </w:r>
        <w:r>
          <w:fldChar w:fldCharType="begin"/>
        </w:r>
        <w:r>
          <w:instrText xml:space="preserve"> PAGEREF _Toc36023555 \h </w:instrText>
        </w:r>
        <w:r>
          <w:fldChar w:fldCharType="separate"/>
        </w:r>
        <w:r w:rsidR="00B67C23">
          <w:t>345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6" w:history="1">
        <w:r w:rsidRPr="009B7B1E">
          <w:t>273</w:t>
        </w:r>
        <w:r>
          <w:rPr>
            <w:rFonts w:asciiTheme="minorHAnsi" w:eastAsiaTheme="minorEastAsia" w:hAnsiTheme="minorHAnsi" w:cstheme="minorBidi"/>
            <w:sz w:val="22"/>
            <w:szCs w:val="22"/>
            <w:lang w:eastAsia="en-AU"/>
          </w:rPr>
          <w:tab/>
        </w:r>
        <w:r w:rsidRPr="009B7B1E">
          <w:t>Lease to be varied to pay out rent</w:t>
        </w:r>
        <w:r>
          <w:tab/>
        </w:r>
        <w:r>
          <w:fldChar w:fldCharType="begin"/>
        </w:r>
        <w:r>
          <w:instrText xml:space="preserve"> PAGEREF _Toc36023556 \h </w:instrText>
        </w:r>
        <w:r>
          <w:fldChar w:fldCharType="separate"/>
        </w:r>
        <w:r w:rsidR="00B67C23">
          <w:t>346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7" w:history="1">
        <w:r w:rsidRPr="009B7B1E">
          <w:t>274</w:t>
        </w:r>
        <w:r>
          <w:rPr>
            <w:rFonts w:asciiTheme="minorHAnsi" w:eastAsiaTheme="minorEastAsia" w:hAnsiTheme="minorHAnsi" w:cstheme="minorBidi"/>
            <w:sz w:val="22"/>
            <w:szCs w:val="22"/>
            <w:lang w:eastAsia="en-AU"/>
          </w:rPr>
          <w:tab/>
        </w:r>
        <w:r w:rsidRPr="009B7B1E">
          <w:t>No variations to extend term</w:t>
        </w:r>
        <w:r>
          <w:tab/>
        </w:r>
        <w:r>
          <w:fldChar w:fldCharType="begin"/>
        </w:r>
        <w:r>
          <w:instrText xml:space="preserve"> PAGEREF _Toc36023557 \h </w:instrText>
        </w:r>
        <w:r>
          <w:fldChar w:fldCharType="separate"/>
        </w:r>
        <w:r w:rsidR="00B67C23">
          <w:t>346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58" w:history="1">
        <w:r w:rsidRPr="009B7B1E">
          <w:t>275</w:t>
        </w:r>
        <w:r>
          <w:rPr>
            <w:rFonts w:asciiTheme="minorHAnsi" w:eastAsiaTheme="minorEastAsia" w:hAnsiTheme="minorHAnsi" w:cstheme="minorBidi"/>
            <w:sz w:val="22"/>
            <w:szCs w:val="22"/>
            <w:lang w:eastAsia="en-AU"/>
          </w:rPr>
          <w:tab/>
        </w:r>
        <w:r w:rsidRPr="009B7B1E">
          <w:t>No variation of certain leases for 5 years</w:t>
        </w:r>
        <w:r>
          <w:tab/>
        </w:r>
        <w:r>
          <w:fldChar w:fldCharType="begin"/>
        </w:r>
        <w:r>
          <w:instrText xml:space="preserve"> PAGEREF _Toc36023558 \h </w:instrText>
        </w:r>
        <w:r>
          <w:fldChar w:fldCharType="separate"/>
        </w:r>
        <w:r w:rsidR="00B67C23">
          <w:t>346</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59" w:history="1">
        <w:r w:rsidR="00911458" w:rsidRPr="009B7B1E">
          <w:t>Division 9.6.3</w:t>
        </w:r>
        <w:r w:rsidR="00911458">
          <w:rPr>
            <w:rFonts w:asciiTheme="minorHAnsi" w:eastAsiaTheme="minorEastAsia" w:hAnsiTheme="minorHAnsi" w:cstheme="minorBidi"/>
            <w:b w:val="0"/>
            <w:sz w:val="22"/>
            <w:szCs w:val="22"/>
            <w:lang w:eastAsia="en-AU"/>
          </w:rPr>
          <w:tab/>
        </w:r>
        <w:r w:rsidR="00911458" w:rsidRPr="009B7B1E">
          <w:t>Variation of nominal rent leases</w:t>
        </w:r>
        <w:r w:rsidR="00911458" w:rsidRPr="00911458">
          <w:rPr>
            <w:vanish/>
          </w:rPr>
          <w:tab/>
        </w:r>
        <w:r w:rsidR="00911458" w:rsidRPr="00911458">
          <w:rPr>
            <w:vanish/>
          </w:rPr>
          <w:fldChar w:fldCharType="begin"/>
        </w:r>
        <w:r w:rsidR="00911458" w:rsidRPr="00911458">
          <w:rPr>
            <w:vanish/>
          </w:rPr>
          <w:instrText xml:space="preserve"> PAGEREF _Toc36023559 \h </w:instrText>
        </w:r>
        <w:r w:rsidR="00911458" w:rsidRPr="00911458">
          <w:rPr>
            <w:vanish/>
          </w:rPr>
        </w:r>
        <w:r w:rsidR="00911458" w:rsidRPr="00911458">
          <w:rPr>
            <w:vanish/>
          </w:rPr>
          <w:fldChar w:fldCharType="separate"/>
        </w:r>
        <w:r w:rsidR="00B67C23">
          <w:rPr>
            <w:vanish/>
          </w:rPr>
          <w:t>347</w:t>
        </w:r>
        <w:r w:rsidR="00911458" w:rsidRPr="00911458">
          <w:rPr>
            <w:vanish/>
          </w:rP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560" w:history="1">
        <w:r w:rsidR="00911458" w:rsidRPr="009B7B1E">
          <w:t>Subdivision 9.6.3.1</w:t>
        </w:r>
        <w:r w:rsidR="00911458">
          <w:rPr>
            <w:rFonts w:asciiTheme="minorHAnsi" w:eastAsiaTheme="minorEastAsia" w:hAnsiTheme="minorHAnsi" w:cstheme="minorBidi"/>
            <w:b w:val="0"/>
            <w:sz w:val="22"/>
            <w:szCs w:val="22"/>
            <w:lang w:eastAsia="en-AU"/>
          </w:rPr>
          <w:tab/>
        </w:r>
        <w:r w:rsidR="00911458" w:rsidRPr="009B7B1E">
          <w:t>Definitions—div 9.6.3</w:t>
        </w:r>
        <w:r w:rsidR="00911458" w:rsidRPr="00911458">
          <w:rPr>
            <w:vanish/>
          </w:rPr>
          <w:tab/>
        </w:r>
        <w:r w:rsidR="00911458" w:rsidRPr="00911458">
          <w:rPr>
            <w:vanish/>
          </w:rPr>
          <w:fldChar w:fldCharType="begin"/>
        </w:r>
        <w:r w:rsidR="00911458" w:rsidRPr="00911458">
          <w:rPr>
            <w:vanish/>
          </w:rPr>
          <w:instrText xml:space="preserve"> PAGEREF _Toc36023560 \h </w:instrText>
        </w:r>
        <w:r w:rsidR="00911458" w:rsidRPr="00911458">
          <w:rPr>
            <w:vanish/>
          </w:rPr>
        </w:r>
        <w:r w:rsidR="00911458" w:rsidRPr="00911458">
          <w:rPr>
            <w:vanish/>
          </w:rPr>
          <w:fldChar w:fldCharType="separate"/>
        </w:r>
        <w:r w:rsidR="00B67C23">
          <w:rPr>
            <w:vanish/>
          </w:rPr>
          <w:t>347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1" w:history="1">
        <w:r w:rsidRPr="009B7B1E">
          <w:t>276</w:t>
        </w:r>
        <w:r>
          <w:rPr>
            <w:rFonts w:asciiTheme="minorHAnsi" w:eastAsiaTheme="minorEastAsia" w:hAnsiTheme="minorHAnsi" w:cstheme="minorBidi"/>
            <w:sz w:val="22"/>
            <w:szCs w:val="22"/>
            <w:lang w:eastAsia="en-AU"/>
          </w:rPr>
          <w:tab/>
        </w:r>
        <w:r w:rsidRPr="009B7B1E">
          <w:t>Definitions—div 9.6.3</w:t>
        </w:r>
        <w:r>
          <w:tab/>
        </w:r>
        <w:r>
          <w:fldChar w:fldCharType="begin"/>
        </w:r>
        <w:r>
          <w:instrText xml:space="preserve"> PAGEREF _Toc36023561 \h </w:instrText>
        </w:r>
        <w:r>
          <w:fldChar w:fldCharType="separate"/>
        </w:r>
        <w:r w:rsidR="00B67C23">
          <w:t>347</w:t>
        </w:r>
        <w: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562" w:history="1">
        <w:r w:rsidR="00911458" w:rsidRPr="009B7B1E">
          <w:t>Subdivision 9.6.3.2</w:t>
        </w:r>
        <w:r w:rsidR="00911458">
          <w:rPr>
            <w:rFonts w:asciiTheme="minorHAnsi" w:eastAsiaTheme="minorEastAsia" w:hAnsiTheme="minorHAnsi" w:cstheme="minorBidi"/>
            <w:b w:val="0"/>
            <w:sz w:val="22"/>
            <w:szCs w:val="22"/>
            <w:lang w:eastAsia="en-AU"/>
          </w:rPr>
          <w:tab/>
        </w:r>
        <w:r w:rsidR="00911458" w:rsidRPr="009B7B1E">
          <w:t>Chargeable variations</w:t>
        </w:r>
        <w:r w:rsidR="00911458" w:rsidRPr="00911458">
          <w:rPr>
            <w:vanish/>
          </w:rPr>
          <w:tab/>
        </w:r>
        <w:r w:rsidR="00911458" w:rsidRPr="00911458">
          <w:rPr>
            <w:vanish/>
          </w:rPr>
          <w:fldChar w:fldCharType="begin"/>
        </w:r>
        <w:r w:rsidR="00911458" w:rsidRPr="00911458">
          <w:rPr>
            <w:vanish/>
          </w:rPr>
          <w:instrText xml:space="preserve"> PAGEREF _Toc36023562 \h </w:instrText>
        </w:r>
        <w:r w:rsidR="00911458" w:rsidRPr="00911458">
          <w:rPr>
            <w:vanish/>
          </w:rPr>
        </w:r>
        <w:r w:rsidR="00911458" w:rsidRPr="00911458">
          <w:rPr>
            <w:vanish/>
          </w:rPr>
          <w:fldChar w:fldCharType="separate"/>
        </w:r>
        <w:r w:rsidR="00B67C23">
          <w:rPr>
            <w:vanish/>
          </w:rPr>
          <w:t>349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3" w:history="1">
        <w:r w:rsidRPr="009B7B1E">
          <w:t>276B</w:t>
        </w:r>
        <w:r>
          <w:rPr>
            <w:rFonts w:asciiTheme="minorHAnsi" w:eastAsiaTheme="minorEastAsia" w:hAnsiTheme="minorHAnsi" w:cstheme="minorBidi"/>
            <w:sz w:val="22"/>
            <w:szCs w:val="22"/>
            <w:lang w:eastAsia="en-AU"/>
          </w:rPr>
          <w:tab/>
        </w:r>
        <w:r w:rsidRPr="009B7B1E">
          <w:t>Chargeable variation of nominal rent lease—lease variation charge</w:t>
        </w:r>
        <w:r>
          <w:tab/>
        </w:r>
        <w:r>
          <w:fldChar w:fldCharType="begin"/>
        </w:r>
        <w:r>
          <w:instrText xml:space="preserve"> PAGEREF _Toc36023563 \h </w:instrText>
        </w:r>
        <w:r>
          <w:fldChar w:fldCharType="separate"/>
        </w:r>
        <w:r w:rsidR="00B67C23">
          <w:t>349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4" w:history="1">
        <w:r w:rsidRPr="009B7B1E">
          <w:t>276C</w:t>
        </w:r>
        <w:r>
          <w:rPr>
            <w:rFonts w:asciiTheme="minorHAnsi" w:eastAsiaTheme="minorEastAsia" w:hAnsiTheme="minorHAnsi" w:cstheme="minorBidi"/>
            <w:sz w:val="22"/>
            <w:szCs w:val="22"/>
            <w:lang w:eastAsia="en-AU"/>
          </w:rPr>
          <w:tab/>
        </w:r>
        <w:r w:rsidRPr="009B7B1E">
          <w:t>Lease variation charges—amount payable</w:t>
        </w:r>
        <w:r>
          <w:tab/>
        </w:r>
        <w:r>
          <w:fldChar w:fldCharType="begin"/>
        </w:r>
        <w:r>
          <w:instrText xml:space="preserve"> PAGEREF _Toc36023564 \h </w:instrText>
        </w:r>
        <w:r>
          <w:fldChar w:fldCharType="separate"/>
        </w:r>
        <w:r w:rsidR="00B67C23">
          <w:t>349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5" w:history="1">
        <w:r w:rsidRPr="009B7B1E">
          <w:t>276D</w:t>
        </w:r>
        <w:r>
          <w:rPr>
            <w:rFonts w:asciiTheme="minorHAnsi" w:eastAsiaTheme="minorEastAsia" w:hAnsiTheme="minorHAnsi" w:cstheme="minorBidi"/>
            <w:sz w:val="22"/>
            <w:szCs w:val="22"/>
            <w:lang w:eastAsia="en-AU"/>
          </w:rPr>
          <w:tab/>
        </w:r>
        <w:r w:rsidRPr="009B7B1E">
          <w:t>Lease variation charges—notice of assessment</w:t>
        </w:r>
        <w:r>
          <w:tab/>
        </w:r>
        <w:r>
          <w:fldChar w:fldCharType="begin"/>
        </w:r>
        <w:r>
          <w:instrText xml:space="preserve"> PAGEREF _Toc36023565 \h </w:instrText>
        </w:r>
        <w:r>
          <w:fldChar w:fldCharType="separate"/>
        </w:r>
        <w:r w:rsidR="00B67C23">
          <w:t>350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6" w:history="1">
        <w:r w:rsidRPr="009B7B1E">
          <w:t>276E</w:t>
        </w:r>
        <w:r>
          <w:rPr>
            <w:rFonts w:asciiTheme="minorHAnsi" w:eastAsiaTheme="minorEastAsia" w:hAnsiTheme="minorHAnsi" w:cstheme="minorBidi"/>
            <w:sz w:val="22"/>
            <w:szCs w:val="22"/>
            <w:lang w:eastAsia="en-AU"/>
          </w:rPr>
          <w:tab/>
        </w:r>
        <w:r w:rsidRPr="009B7B1E">
          <w:t>Lease variation charges—s 276E chargeable variations</w:t>
        </w:r>
        <w:r>
          <w:tab/>
        </w:r>
        <w:r>
          <w:fldChar w:fldCharType="begin"/>
        </w:r>
        <w:r>
          <w:instrText xml:space="preserve"> PAGEREF _Toc36023566 \h </w:instrText>
        </w:r>
        <w:r>
          <w:fldChar w:fldCharType="separate"/>
        </w:r>
        <w:r w:rsidR="00B67C23">
          <w:t>351</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567" w:history="1">
        <w:r w:rsidRPr="009B7B1E">
          <w:t>277</w:t>
        </w:r>
        <w:r>
          <w:rPr>
            <w:rFonts w:asciiTheme="minorHAnsi" w:eastAsiaTheme="minorEastAsia" w:hAnsiTheme="minorHAnsi" w:cstheme="minorBidi"/>
            <w:sz w:val="22"/>
            <w:szCs w:val="22"/>
            <w:lang w:eastAsia="en-AU"/>
          </w:rPr>
          <w:tab/>
        </w:r>
        <w:r w:rsidRPr="009B7B1E">
          <w:t>Lease variation charges—s 277 chargeable variations</w:t>
        </w:r>
        <w:r>
          <w:tab/>
        </w:r>
        <w:r>
          <w:fldChar w:fldCharType="begin"/>
        </w:r>
        <w:r>
          <w:instrText xml:space="preserve"> PAGEREF _Toc36023567 \h </w:instrText>
        </w:r>
        <w:r>
          <w:fldChar w:fldCharType="separate"/>
        </w:r>
        <w:r w:rsidR="00B67C23">
          <w:t>352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8" w:history="1">
        <w:r w:rsidRPr="009B7B1E">
          <w:t>277A</w:t>
        </w:r>
        <w:r>
          <w:rPr>
            <w:rFonts w:asciiTheme="minorHAnsi" w:eastAsiaTheme="minorEastAsia" w:hAnsiTheme="minorHAnsi" w:cstheme="minorBidi"/>
            <w:sz w:val="22"/>
            <w:szCs w:val="22"/>
            <w:lang w:eastAsia="en-AU"/>
          </w:rPr>
          <w:tab/>
        </w:r>
        <w:r w:rsidRPr="009B7B1E">
          <w:t>Lease variation charge under s 277—improvements</w:t>
        </w:r>
        <w:r>
          <w:tab/>
        </w:r>
        <w:r>
          <w:fldChar w:fldCharType="begin"/>
        </w:r>
        <w:r>
          <w:instrText xml:space="preserve"> PAGEREF _Toc36023568 \h </w:instrText>
        </w:r>
        <w:r>
          <w:fldChar w:fldCharType="separate"/>
        </w:r>
        <w:r w:rsidR="00B67C23">
          <w:t>354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69" w:history="1">
        <w:r w:rsidRPr="009B7B1E">
          <w:t>277B</w:t>
        </w:r>
        <w:r>
          <w:rPr>
            <w:rFonts w:asciiTheme="minorHAnsi" w:eastAsiaTheme="minorEastAsia" w:hAnsiTheme="minorHAnsi" w:cstheme="minorBidi"/>
            <w:sz w:val="22"/>
            <w:szCs w:val="22"/>
            <w:lang w:eastAsia="en-AU"/>
          </w:rPr>
          <w:tab/>
        </w:r>
        <w:r w:rsidRPr="009B7B1E">
          <w:t>Lease variation charge under s 277—working out statement</w:t>
        </w:r>
        <w:r>
          <w:tab/>
        </w:r>
        <w:r>
          <w:fldChar w:fldCharType="begin"/>
        </w:r>
        <w:r>
          <w:instrText xml:space="preserve"> PAGEREF _Toc36023569 \h </w:instrText>
        </w:r>
        <w:r>
          <w:fldChar w:fldCharType="separate"/>
        </w:r>
        <w:r w:rsidR="00B67C23">
          <w:t>355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0" w:history="1">
        <w:r w:rsidRPr="009B7B1E">
          <w:t>277C</w:t>
        </w:r>
        <w:r>
          <w:rPr>
            <w:rFonts w:asciiTheme="minorHAnsi" w:eastAsiaTheme="minorEastAsia" w:hAnsiTheme="minorHAnsi" w:cstheme="minorBidi"/>
            <w:sz w:val="22"/>
            <w:szCs w:val="22"/>
            <w:lang w:eastAsia="en-AU"/>
          </w:rPr>
          <w:tab/>
        </w:r>
        <w:r w:rsidRPr="009B7B1E">
          <w:t>Lease variation charge under s 277—application for reconsideration</w:t>
        </w:r>
        <w:r>
          <w:tab/>
        </w:r>
        <w:r>
          <w:fldChar w:fldCharType="begin"/>
        </w:r>
        <w:r>
          <w:instrText xml:space="preserve"> PAGEREF _Toc36023570 \h </w:instrText>
        </w:r>
        <w:r>
          <w:fldChar w:fldCharType="separate"/>
        </w:r>
        <w:r w:rsidR="00B67C23">
          <w:t>356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1" w:history="1">
        <w:r w:rsidRPr="009B7B1E">
          <w:t>277D</w:t>
        </w:r>
        <w:r>
          <w:rPr>
            <w:rFonts w:asciiTheme="minorHAnsi" w:eastAsiaTheme="minorEastAsia" w:hAnsiTheme="minorHAnsi" w:cstheme="minorBidi"/>
            <w:sz w:val="22"/>
            <w:szCs w:val="22"/>
            <w:lang w:eastAsia="en-AU"/>
          </w:rPr>
          <w:tab/>
        </w:r>
        <w:r w:rsidRPr="009B7B1E">
          <w:t>Lease variation charge under s 277—requirements for reconsideration application</w:t>
        </w:r>
        <w:r>
          <w:tab/>
        </w:r>
        <w:r>
          <w:fldChar w:fldCharType="begin"/>
        </w:r>
        <w:r>
          <w:instrText xml:space="preserve"> PAGEREF _Toc36023571 \h </w:instrText>
        </w:r>
        <w:r>
          <w:fldChar w:fldCharType="separate"/>
        </w:r>
        <w:r w:rsidR="00B67C23">
          <w:t>357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2" w:history="1">
        <w:r w:rsidRPr="009B7B1E">
          <w:t>277E</w:t>
        </w:r>
        <w:r>
          <w:rPr>
            <w:rFonts w:asciiTheme="minorHAnsi" w:eastAsiaTheme="minorEastAsia" w:hAnsiTheme="minorHAnsi" w:cstheme="minorBidi"/>
            <w:sz w:val="22"/>
            <w:szCs w:val="22"/>
            <w:lang w:eastAsia="en-AU"/>
          </w:rPr>
          <w:tab/>
        </w:r>
        <w:r w:rsidRPr="009B7B1E">
          <w:t>Lease variation charge under s 277—reconsideration</w:t>
        </w:r>
        <w:r>
          <w:tab/>
        </w:r>
        <w:r>
          <w:fldChar w:fldCharType="begin"/>
        </w:r>
        <w:r>
          <w:instrText xml:space="preserve"> PAGEREF _Toc36023572 \h </w:instrText>
        </w:r>
        <w:r>
          <w:fldChar w:fldCharType="separate"/>
        </w:r>
        <w:r w:rsidR="00B67C23">
          <w:t>358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3" w:history="1">
        <w:r w:rsidRPr="009B7B1E">
          <w:t>277F</w:t>
        </w:r>
        <w:r>
          <w:rPr>
            <w:rFonts w:asciiTheme="minorHAnsi" w:eastAsiaTheme="minorEastAsia" w:hAnsiTheme="minorHAnsi" w:cstheme="minorBidi"/>
            <w:sz w:val="22"/>
            <w:szCs w:val="22"/>
            <w:lang w:eastAsia="en-AU"/>
          </w:rPr>
          <w:tab/>
        </w:r>
        <w:r w:rsidRPr="009B7B1E">
          <w:t>Lease variation charge under s 277—no action by commissioner within time</w:t>
        </w:r>
        <w:r>
          <w:tab/>
        </w:r>
        <w:r>
          <w:fldChar w:fldCharType="begin"/>
        </w:r>
        <w:r>
          <w:instrText xml:space="preserve"> PAGEREF _Toc36023573 \h </w:instrText>
        </w:r>
        <w:r>
          <w:fldChar w:fldCharType="separate"/>
        </w:r>
        <w:r w:rsidR="00B67C23">
          <w:t>359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4" w:history="1">
        <w:r w:rsidRPr="009B7B1E">
          <w:t>277G</w:t>
        </w:r>
        <w:r>
          <w:rPr>
            <w:rFonts w:asciiTheme="minorHAnsi" w:eastAsiaTheme="minorEastAsia" w:hAnsiTheme="minorHAnsi" w:cstheme="minorBidi"/>
            <w:sz w:val="22"/>
            <w:szCs w:val="22"/>
            <w:lang w:eastAsia="en-AU"/>
          </w:rPr>
          <w:tab/>
        </w:r>
        <w:r w:rsidRPr="009B7B1E">
          <w:t>Lease variation charge under s 277—notice of decisions on reconsideration</w:t>
        </w:r>
        <w:r>
          <w:tab/>
        </w:r>
        <w:r>
          <w:fldChar w:fldCharType="begin"/>
        </w:r>
        <w:r>
          <w:instrText xml:space="preserve"> PAGEREF _Toc36023574 \h </w:instrText>
        </w:r>
        <w:r>
          <w:fldChar w:fldCharType="separate"/>
        </w:r>
        <w:r w:rsidR="00B67C23">
          <w:t>359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5" w:history="1">
        <w:r w:rsidRPr="009B7B1E">
          <w:t>278</w:t>
        </w:r>
        <w:r>
          <w:rPr>
            <w:rFonts w:asciiTheme="minorHAnsi" w:eastAsiaTheme="minorEastAsia" w:hAnsiTheme="minorHAnsi" w:cstheme="minorBidi"/>
            <w:sz w:val="22"/>
            <w:szCs w:val="22"/>
            <w:lang w:eastAsia="en-AU"/>
          </w:rPr>
          <w:tab/>
        </w:r>
        <w:r w:rsidRPr="009B7B1E">
          <w:t>Remission of lease variation charges</w:t>
        </w:r>
        <w:r>
          <w:tab/>
        </w:r>
        <w:r>
          <w:fldChar w:fldCharType="begin"/>
        </w:r>
        <w:r>
          <w:instrText xml:space="preserve"> PAGEREF _Toc36023575 \h </w:instrText>
        </w:r>
        <w:r>
          <w:fldChar w:fldCharType="separate"/>
        </w:r>
        <w:r w:rsidR="00B67C23">
          <w:t>360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6" w:history="1">
        <w:r w:rsidRPr="009B7B1E">
          <w:t>279</w:t>
        </w:r>
        <w:r>
          <w:rPr>
            <w:rFonts w:asciiTheme="minorHAnsi" w:eastAsiaTheme="minorEastAsia" w:hAnsiTheme="minorHAnsi" w:cstheme="minorBidi"/>
            <w:sz w:val="22"/>
            <w:szCs w:val="22"/>
            <w:lang w:eastAsia="en-AU"/>
          </w:rPr>
          <w:tab/>
        </w:r>
        <w:r w:rsidRPr="009B7B1E">
          <w:t>When commissioner must increase lease variation charge</w:t>
        </w:r>
        <w:r>
          <w:tab/>
        </w:r>
        <w:r>
          <w:fldChar w:fldCharType="begin"/>
        </w:r>
        <w:r>
          <w:instrText xml:space="preserve"> PAGEREF _Toc36023576 \h </w:instrText>
        </w:r>
        <w:r>
          <w:fldChar w:fldCharType="separate"/>
        </w:r>
        <w:r w:rsidR="00B67C23">
          <w:t>360</w:t>
        </w:r>
        <w: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577" w:history="1">
        <w:r w:rsidR="00911458" w:rsidRPr="009B7B1E">
          <w:t>Subdivision 9.6.3.3</w:t>
        </w:r>
        <w:r w:rsidR="00911458">
          <w:rPr>
            <w:rFonts w:asciiTheme="minorHAnsi" w:eastAsiaTheme="minorEastAsia" w:hAnsiTheme="minorHAnsi" w:cstheme="minorBidi"/>
            <w:b w:val="0"/>
            <w:sz w:val="22"/>
            <w:szCs w:val="22"/>
            <w:lang w:eastAsia="en-AU"/>
          </w:rPr>
          <w:tab/>
        </w:r>
        <w:r w:rsidR="00911458" w:rsidRPr="009B7B1E">
          <w:t>Deferring lease variation charges</w:t>
        </w:r>
        <w:r w:rsidR="00911458" w:rsidRPr="00911458">
          <w:rPr>
            <w:vanish/>
          </w:rPr>
          <w:tab/>
        </w:r>
        <w:r w:rsidR="00911458" w:rsidRPr="00911458">
          <w:rPr>
            <w:vanish/>
          </w:rPr>
          <w:fldChar w:fldCharType="begin"/>
        </w:r>
        <w:r w:rsidR="00911458" w:rsidRPr="00911458">
          <w:rPr>
            <w:vanish/>
          </w:rPr>
          <w:instrText xml:space="preserve"> PAGEREF _Toc36023577 \h </w:instrText>
        </w:r>
        <w:r w:rsidR="00911458" w:rsidRPr="00911458">
          <w:rPr>
            <w:vanish/>
          </w:rPr>
        </w:r>
        <w:r w:rsidR="00911458" w:rsidRPr="00911458">
          <w:rPr>
            <w:vanish/>
          </w:rPr>
          <w:fldChar w:fldCharType="separate"/>
        </w:r>
        <w:r w:rsidR="00B67C23">
          <w:rPr>
            <w:vanish/>
          </w:rPr>
          <w:t>361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8" w:history="1">
        <w:r w:rsidRPr="009B7B1E">
          <w:t>279AA</w:t>
        </w:r>
        <w:r>
          <w:rPr>
            <w:rFonts w:asciiTheme="minorHAnsi" w:eastAsiaTheme="minorEastAsia" w:hAnsiTheme="minorHAnsi" w:cstheme="minorBidi"/>
            <w:sz w:val="22"/>
            <w:szCs w:val="22"/>
            <w:lang w:eastAsia="en-AU"/>
          </w:rPr>
          <w:tab/>
        </w:r>
        <w:r w:rsidRPr="009B7B1E">
          <w:t>Application to defer payment of lease variation charges</w:t>
        </w:r>
        <w:r>
          <w:tab/>
        </w:r>
        <w:r>
          <w:fldChar w:fldCharType="begin"/>
        </w:r>
        <w:r>
          <w:instrText xml:space="preserve"> PAGEREF _Toc36023578 \h </w:instrText>
        </w:r>
        <w:r>
          <w:fldChar w:fldCharType="separate"/>
        </w:r>
        <w:r w:rsidR="00B67C23">
          <w:t>361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79" w:history="1">
        <w:r w:rsidRPr="009B7B1E">
          <w:t>279AB</w:t>
        </w:r>
        <w:r>
          <w:rPr>
            <w:rFonts w:asciiTheme="minorHAnsi" w:eastAsiaTheme="minorEastAsia" w:hAnsiTheme="minorHAnsi" w:cstheme="minorBidi"/>
            <w:sz w:val="22"/>
            <w:szCs w:val="22"/>
            <w:lang w:eastAsia="en-AU"/>
          </w:rPr>
          <w:tab/>
        </w:r>
        <w:r w:rsidRPr="009B7B1E">
          <w:t>Approval to defer payment of lease variation charges</w:t>
        </w:r>
        <w:r>
          <w:tab/>
        </w:r>
        <w:r>
          <w:fldChar w:fldCharType="begin"/>
        </w:r>
        <w:r>
          <w:instrText xml:space="preserve"> PAGEREF _Toc36023579 \h </w:instrText>
        </w:r>
        <w:r>
          <w:fldChar w:fldCharType="separate"/>
        </w:r>
        <w:r w:rsidR="00B67C23">
          <w:t>362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0" w:history="1">
        <w:r w:rsidRPr="009B7B1E">
          <w:t>279AC</w:t>
        </w:r>
        <w:r>
          <w:rPr>
            <w:rFonts w:asciiTheme="minorHAnsi" w:eastAsiaTheme="minorEastAsia" w:hAnsiTheme="minorHAnsi" w:cstheme="minorBidi"/>
            <w:sz w:val="22"/>
            <w:szCs w:val="22"/>
            <w:lang w:eastAsia="en-AU"/>
          </w:rPr>
          <w:tab/>
        </w:r>
        <w:r w:rsidRPr="009B7B1E">
          <w:t>Conditions of deferral arrangement</w:t>
        </w:r>
        <w:r>
          <w:tab/>
        </w:r>
        <w:r>
          <w:fldChar w:fldCharType="begin"/>
        </w:r>
        <w:r>
          <w:instrText xml:space="preserve"> PAGEREF _Toc36023580 \h </w:instrText>
        </w:r>
        <w:r>
          <w:fldChar w:fldCharType="separate"/>
        </w:r>
        <w:r w:rsidR="00B67C23">
          <w:t>362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1" w:history="1">
        <w:r w:rsidRPr="009B7B1E">
          <w:t>279AD</w:t>
        </w:r>
        <w:r>
          <w:rPr>
            <w:rFonts w:asciiTheme="minorHAnsi" w:eastAsiaTheme="minorEastAsia" w:hAnsiTheme="minorHAnsi" w:cstheme="minorBidi"/>
            <w:sz w:val="22"/>
            <w:szCs w:val="22"/>
            <w:lang w:eastAsia="en-AU"/>
          </w:rPr>
          <w:tab/>
        </w:r>
        <w:r w:rsidRPr="009B7B1E">
          <w:t>Lease variation charge changed after reconsideration etc</w:t>
        </w:r>
        <w:r>
          <w:tab/>
        </w:r>
        <w:r>
          <w:fldChar w:fldCharType="begin"/>
        </w:r>
        <w:r>
          <w:instrText xml:space="preserve"> PAGEREF _Toc36023581 \h </w:instrText>
        </w:r>
        <w:r>
          <w:fldChar w:fldCharType="separate"/>
        </w:r>
        <w:r w:rsidR="00B67C23">
          <w:t>363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2" w:history="1">
        <w:r w:rsidRPr="009B7B1E">
          <w:t>279AE</w:t>
        </w:r>
        <w:r>
          <w:rPr>
            <w:rFonts w:asciiTheme="minorHAnsi" w:eastAsiaTheme="minorEastAsia" w:hAnsiTheme="minorHAnsi" w:cstheme="minorBidi"/>
            <w:sz w:val="22"/>
            <w:szCs w:val="22"/>
            <w:lang w:eastAsia="en-AU"/>
          </w:rPr>
          <w:tab/>
        </w:r>
        <w:r w:rsidRPr="009B7B1E">
          <w:t>Certificate of lease variation charge and other amounts</w:t>
        </w:r>
        <w:r>
          <w:tab/>
        </w:r>
        <w:r>
          <w:fldChar w:fldCharType="begin"/>
        </w:r>
        <w:r>
          <w:instrText xml:space="preserve"> PAGEREF _Toc36023582 \h </w:instrText>
        </w:r>
        <w:r>
          <w:fldChar w:fldCharType="separate"/>
        </w:r>
        <w:r w:rsidR="00B67C23">
          <w:t>364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3" w:history="1">
        <w:r w:rsidRPr="009B7B1E">
          <w:t>279A</w:t>
        </w:r>
        <w:r>
          <w:rPr>
            <w:rFonts w:asciiTheme="minorHAnsi" w:eastAsiaTheme="minorEastAsia" w:hAnsiTheme="minorHAnsi" w:cstheme="minorBidi"/>
            <w:sz w:val="22"/>
            <w:szCs w:val="22"/>
            <w:lang w:eastAsia="en-AU"/>
          </w:rPr>
          <w:tab/>
        </w:r>
        <w:r w:rsidRPr="009B7B1E">
          <w:t>Lease variation charge—reassessment</w:t>
        </w:r>
        <w:r>
          <w:tab/>
        </w:r>
        <w:r>
          <w:fldChar w:fldCharType="begin"/>
        </w:r>
        <w:r>
          <w:instrText xml:space="preserve"> PAGEREF _Toc36023583 \h </w:instrText>
        </w:r>
        <w:r>
          <w:fldChar w:fldCharType="separate"/>
        </w:r>
        <w:r w:rsidR="00B67C23">
          <w:t>365</w:t>
        </w:r>
        <w:r>
          <w:fldChar w:fldCharType="end"/>
        </w:r>
      </w:hyperlink>
    </w:p>
    <w:p w:rsidR="00911458" w:rsidRDefault="00AC1FF6">
      <w:pPr>
        <w:pStyle w:val="TOC4"/>
        <w:rPr>
          <w:rFonts w:asciiTheme="minorHAnsi" w:eastAsiaTheme="minorEastAsia" w:hAnsiTheme="minorHAnsi" w:cstheme="minorBidi"/>
          <w:b w:val="0"/>
          <w:sz w:val="22"/>
          <w:szCs w:val="22"/>
          <w:lang w:eastAsia="en-AU"/>
        </w:rPr>
      </w:pPr>
      <w:hyperlink w:anchor="_Toc36023584" w:history="1">
        <w:r w:rsidR="00911458" w:rsidRPr="009B7B1E">
          <w:t>Subdivision 9.6.3.4</w:t>
        </w:r>
        <w:r w:rsidR="00911458">
          <w:rPr>
            <w:rFonts w:asciiTheme="minorHAnsi" w:eastAsiaTheme="minorEastAsia" w:hAnsiTheme="minorHAnsi" w:cstheme="minorBidi"/>
            <w:b w:val="0"/>
            <w:sz w:val="22"/>
            <w:szCs w:val="22"/>
            <w:lang w:eastAsia="en-AU"/>
          </w:rPr>
          <w:tab/>
        </w:r>
        <w:r w:rsidR="00911458" w:rsidRPr="009B7B1E">
          <w:t>Application of Taxation Administration Act</w:t>
        </w:r>
        <w:r w:rsidR="00911458" w:rsidRPr="00911458">
          <w:rPr>
            <w:vanish/>
          </w:rPr>
          <w:tab/>
        </w:r>
        <w:r w:rsidR="00911458" w:rsidRPr="00911458">
          <w:rPr>
            <w:vanish/>
          </w:rPr>
          <w:fldChar w:fldCharType="begin"/>
        </w:r>
        <w:r w:rsidR="00911458" w:rsidRPr="00911458">
          <w:rPr>
            <w:vanish/>
          </w:rPr>
          <w:instrText xml:space="preserve"> PAGEREF _Toc36023584 \h </w:instrText>
        </w:r>
        <w:r w:rsidR="00911458" w:rsidRPr="00911458">
          <w:rPr>
            <w:vanish/>
          </w:rPr>
        </w:r>
        <w:r w:rsidR="00911458" w:rsidRPr="00911458">
          <w:rPr>
            <w:vanish/>
          </w:rPr>
          <w:fldChar w:fldCharType="separate"/>
        </w:r>
        <w:r w:rsidR="00B67C23">
          <w:rPr>
            <w:vanish/>
          </w:rPr>
          <w:t>366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5" w:history="1">
        <w:r w:rsidRPr="009B7B1E">
          <w:t>279B</w:t>
        </w:r>
        <w:r>
          <w:rPr>
            <w:rFonts w:asciiTheme="minorHAnsi" w:eastAsiaTheme="minorEastAsia" w:hAnsiTheme="minorHAnsi" w:cstheme="minorBidi"/>
            <w:sz w:val="22"/>
            <w:szCs w:val="22"/>
            <w:lang w:eastAsia="en-AU"/>
          </w:rPr>
          <w:tab/>
        </w:r>
        <w:r w:rsidRPr="009B7B1E">
          <w:t>Application of Taxation Administration Act</w:t>
        </w:r>
        <w:r>
          <w:tab/>
        </w:r>
        <w:r>
          <w:fldChar w:fldCharType="begin"/>
        </w:r>
        <w:r>
          <w:instrText xml:space="preserve"> PAGEREF _Toc36023585 \h </w:instrText>
        </w:r>
        <w:r>
          <w:fldChar w:fldCharType="separate"/>
        </w:r>
        <w:r w:rsidR="00B67C23">
          <w:t>366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6" w:history="1">
        <w:r w:rsidRPr="009B7B1E">
          <w:t>279C</w:t>
        </w:r>
        <w:r>
          <w:rPr>
            <w:rFonts w:asciiTheme="minorHAnsi" w:eastAsiaTheme="minorEastAsia" w:hAnsiTheme="minorHAnsi" w:cstheme="minorBidi"/>
            <w:sz w:val="22"/>
            <w:szCs w:val="22"/>
            <w:lang w:eastAsia="en-AU"/>
          </w:rPr>
          <w:tab/>
        </w:r>
        <w:r w:rsidRPr="009B7B1E">
          <w:t>Taxation Administration Act—disclosure of information</w:t>
        </w:r>
        <w:r>
          <w:tab/>
        </w:r>
        <w:r>
          <w:fldChar w:fldCharType="begin"/>
        </w:r>
        <w:r>
          <w:instrText xml:space="preserve"> PAGEREF _Toc36023586 \h </w:instrText>
        </w:r>
        <w:r>
          <w:fldChar w:fldCharType="separate"/>
        </w:r>
        <w:r w:rsidR="00B67C23">
          <w:t>366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87" w:history="1">
        <w:r w:rsidR="00911458" w:rsidRPr="009B7B1E">
          <w:t>Part 9.7</w:t>
        </w:r>
        <w:r w:rsidR="00911458">
          <w:rPr>
            <w:rFonts w:asciiTheme="minorHAnsi" w:eastAsiaTheme="minorEastAsia" w:hAnsiTheme="minorHAnsi" w:cstheme="minorBidi"/>
            <w:b w:val="0"/>
            <w:sz w:val="22"/>
            <w:szCs w:val="22"/>
            <w:lang w:eastAsia="en-AU"/>
          </w:rPr>
          <w:tab/>
        </w:r>
        <w:r w:rsidR="00911458" w:rsidRPr="009B7B1E">
          <w:t>Rural leases</w:t>
        </w:r>
        <w:r w:rsidR="00911458" w:rsidRPr="00911458">
          <w:rPr>
            <w:vanish/>
          </w:rPr>
          <w:tab/>
        </w:r>
        <w:r w:rsidR="00911458" w:rsidRPr="00911458">
          <w:rPr>
            <w:vanish/>
          </w:rPr>
          <w:fldChar w:fldCharType="begin"/>
        </w:r>
        <w:r w:rsidR="00911458" w:rsidRPr="00911458">
          <w:rPr>
            <w:vanish/>
          </w:rPr>
          <w:instrText xml:space="preserve"> PAGEREF _Toc36023587 \h </w:instrText>
        </w:r>
        <w:r w:rsidR="00911458" w:rsidRPr="00911458">
          <w:rPr>
            <w:vanish/>
          </w:rPr>
        </w:r>
        <w:r w:rsidR="00911458" w:rsidRPr="00911458">
          <w:rPr>
            <w:vanish/>
          </w:rPr>
          <w:fldChar w:fldCharType="separate"/>
        </w:r>
        <w:r w:rsidR="00B67C23">
          <w:rPr>
            <w:vanish/>
          </w:rPr>
          <w:t>367</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88" w:history="1">
        <w:r w:rsidR="00911458" w:rsidRPr="009B7B1E">
          <w:t>Division 9.7.1</w:t>
        </w:r>
        <w:r w:rsidR="00911458">
          <w:rPr>
            <w:rFonts w:asciiTheme="minorHAnsi" w:eastAsiaTheme="minorEastAsia" w:hAnsiTheme="minorHAnsi" w:cstheme="minorBidi"/>
            <w:b w:val="0"/>
            <w:sz w:val="22"/>
            <w:szCs w:val="22"/>
            <w:lang w:eastAsia="en-AU"/>
          </w:rPr>
          <w:tab/>
        </w:r>
        <w:r w:rsidR="00911458" w:rsidRPr="009B7B1E">
          <w:t>Further rural leases</w:t>
        </w:r>
        <w:r w:rsidR="00911458" w:rsidRPr="00911458">
          <w:rPr>
            <w:vanish/>
          </w:rPr>
          <w:tab/>
        </w:r>
        <w:r w:rsidR="00911458" w:rsidRPr="00911458">
          <w:rPr>
            <w:vanish/>
          </w:rPr>
          <w:fldChar w:fldCharType="begin"/>
        </w:r>
        <w:r w:rsidR="00911458" w:rsidRPr="00911458">
          <w:rPr>
            <w:vanish/>
          </w:rPr>
          <w:instrText xml:space="preserve"> PAGEREF _Toc36023588 \h </w:instrText>
        </w:r>
        <w:r w:rsidR="00911458" w:rsidRPr="00911458">
          <w:rPr>
            <w:vanish/>
          </w:rPr>
        </w:r>
        <w:r w:rsidR="00911458" w:rsidRPr="00911458">
          <w:rPr>
            <w:vanish/>
          </w:rPr>
          <w:fldChar w:fldCharType="separate"/>
        </w:r>
        <w:r w:rsidR="00B67C23">
          <w:rPr>
            <w:vanish/>
          </w:rPr>
          <w:t>367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89" w:history="1">
        <w:r w:rsidRPr="009B7B1E">
          <w:t>280</w:t>
        </w:r>
        <w:r>
          <w:rPr>
            <w:rFonts w:asciiTheme="minorHAnsi" w:eastAsiaTheme="minorEastAsia" w:hAnsiTheme="minorHAnsi" w:cstheme="minorBidi"/>
            <w:sz w:val="22"/>
            <w:szCs w:val="22"/>
            <w:lang w:eastAsia="en-AU"/>
          </w:rPr>
          <w:tab/>
        </w:r>
        <w:r w:rsidRPr="009B7B1E">
          <w:t>Determination of amount payable for further leases—rural land</w:t>
        </w:r>
        <w:r>
          <w:tab/>
        </w:r>
        <w:r>
          <w:fldChar w:fldCharType="begin"/>
        </w:r>
        <w:r>
          <w:instrText xml:space="preserve"> PAGEREF _Toc36023589 \h </w:instrText>
        </w:r>
        <w:r>
          <w:fldChar w:fldCharType="separate"/>
        </w:r>
        <w:r w:rsidR="00B67C23">
          <w:t>367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0" w:history="1">
        <w:r w:rsidRPr="009B7B1E">
          <w:t>281</w:t>
        </w:r>
        <w:r>
          <w:rPr>
            <w:rFonts w:asciiTheme="minorHAnsi" w:eastAsiaTheme="minorEastAsia" w:hAnsiTheme="minorHAnsi" w:cstheme="minorBidi"/>
            <w:sz w:val="22"/>
            <w:szCs w:val="22"/>
            <w:lang w:eastAsia="en-AU"/>
          </w:rPr>
          <w:tab/>
        </w:r>
        <w:r w:rsidRPr="009B7B1E">
          <w:t>Fixing period for further leases—rural land</w:t>
        </w:r>
        <w:r>
          <w:tab/>
        </w:r>
        <w:r>
          <w:fldChar w:fldCharType="begin"/>
        </w:r>
        <w:r>
          <w:instrText xml:space="preserve"> PAGEREF _Toc36023590 \h </w:instrText>
        </w:r>
        <w:r>
          <w:fldChar w:fldCharType="separate"/>
        </w:r>
        <w:r w:rsidR="00B67C23">
          <w:t>367</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591" w:history="1">
        <w:r w:rsidR="00911458" w:rsidRPr="009B7B1E">
          <w:t>Division 9.7.2</w:t>
        </w:r>
        <w:r w:rsidR="00911458">
          <w:rPr>
            <w:rFonts w:asciiTheme="minorHAnsi" w:eastAsiaTheme="minorEastAsia" w:hAnsiTheme="minorHAnsi" w:cstheme="minorBidi"/>
            <w:b w:val="0"/>
            <w:sz w:val="22"/>
            <w:szCs w:val="22"/>
            <w:lang w:eastAsia="en-AU"/>
          </w:rPr>
          <w:tab/>
        </w:r>
        <w:r w:rsidR="00911458" w:rsidRPr="009B7B1E">
          <w:t>Exceptions for rural leases</w:t>
        </w:r>
        <w:r w:rsidR="00911458" w:rsidRPr="00911458">
          <w:rPr>
            <w:vanish/>
          </w:rPr>
          <w:tab/>
        </w:r>
        <w:r w:rsidR="00911458" w:rsidRPr="00911458">
          <w:rPr>
            <w:vanish/>
          </w:rPr>
          <w:fldChar w:fldCharType="begin"/>
        </w:r>
        <w:r w:rsidR="00911458" w:rsidRPr="00911458">
          <w:rPr>
            <w:vanish/>
          </w:rPr>
          <w:instrText xml:space="preserve"> PAGEREF _Toc36023591 \h </w:instrText>
        </w:r>
        <w:r w:rsidR="00911458" w:rsidRPr="00911458">
          <w:rPr>
            <w:vanish/>
          </w:rPr>
        </w:r>
        <w:r w:rsidR="00911458" w:rsidRPr="00911458">
          <w:rPr>
            <w:vanish/>
          </w:rPr>
          <w:fldChar w:fldCharType="separate"/>
        </w:r>
        <w:r w:rsidR="00B67C23">
          <w:rPr>
            <w:vanish/>
          </w:rPr>
          <w:t>368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2" w:history="1">
        <w:r w:rsidRPr="009B7B1E">
          <w:t>282</w:t>
        </w:r>
        <w:r>
          <w:rPr>
            <w:rFonts w:asciiTheme="minorHAnsi" w:eastAsiaTheme="minorEastAsia" w:hAnsiTheme="minorHAnsi" w:cstheme="minorBidi"/>
            <w:sz w:val="22"/>
            <w:szCs w:val="22"/>
            <w:lang w:eastAsia="en-AU"/>
          </w:rPr>
          <w:tab/>
        </w:r>
        <w:r w:rsidRPr="009B7B1E">
          <w:t>Definitions—div 9.7.2</w:t>
        </w:r>
        <w:r>
          <w:tab/>
        </w:r>
        <w:r>
          <w:fldChar w:fldCharType="begin"/>
        </w:r>
        <w:r>
          <w:instrText xml:space="preserve"> PAGEREF _Toc36023592 \h </w:instrText>
        </w:r>
        <w:r>
          <w:fldChar w:fldCharType="separate"/>
        </w:r>
        <w:r w:rsidR="00B67C23">
          <w:t>368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3" w:history="1">
        <w:r w:rsidRPr="009B7B1E">
          <w:t>283</w:t>
        </w:r>
        <w:r>
          <w:rPr>
            <w:rFonts w:asciiTheme="minorHAnsi" w:eastAsiaTheme="minorEastAsia" w:hAnsiTheme="minorHAnsi" w:cstheme="minorBidi"/>
            <w:sz w:val="22"/>
            <w:szCs w:val="22"/>
            <w:lang w:eastAsia="en-AU"/>
          </w:rPr>
          <w:tab/>
        </w:r>
        <w:r w:rsidRPr="009B7B1E">
          <w:t>Land management agreements</w:t>
        </w:r>
        <w:r>
          <w:tab/>
        </w:r>
        <w:r>
          <w:fldChar w:fldCharType="begin"/>
        </w:r>
        <w:r>
          <w:instrText xml:space="preserve"> PAGEREF _Toc36023593 \h </w:instrText>
        </w:r>
        <w:r>
          <w:fldChar w:fldCharType="separate"/>
        </w:r>
        <w:r w:rsidR="00B67C23">
          <w:t>368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4" w:history="1">
        <w:r w:rsidRPr="009B7B1E">
          <w:t>284</w:t>
        </w:r>
        <w:r>
          <w:rPr>
            <w:rFonts w:asciiTheme="minorHAnsi" w:eastAsiaTheme="minorEastAsia" w:hAnsiTheme="minorHAnsi" w:cstheme="minorBidi"/>
            <w:sz w:val="22"/>
            <w:szCs w:val="22"/>
            <w:lang w:eastAsia="en-AU"/>
          </w:rPr>
          <w:tab/>
        </w:r>
        <w:r w:rsidRPr="009B7B1E">
          <w:t>Dealings with rural leases</w:t>
        </w:r>
        <w:r>
          <w:tab/>
        </w:r>
        <w:r>
          <w:fldChar w:fldCharType="begin"/>
        </w:r>
        <w:r>
          <w:instrText xml:space="preserve"> PAGEREF _Toc36023594 \h </w:instrText>
        </w:r>
        <w:r>
          <w:fldChar w:fldCharType="separate"/>
        </w:r>
        <w:r w:rsidR="00B67C23">
          <w:t>369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5" w:history="1">
        <w:r w:rsidRPr="009B7B1E">
          <w:t>285</w:t>
        </w:r>
        <w:r>
          <w:rPr>
            <w:rFonts w:asciiTheme="minorHAnsi" w:eastAsiaTheme="minorEastAsia" w:hAnsiTheme="minorHAnsi" w:cstheme="minorBidi"/>
            <w:sz w:val="22"/>
            <w:szCs w:val="22"/>
            <w:lang w:eastAsia="en-AU"/>
          </w:rPr>
          <w:tab/>
        </w:r>
        <w:r w:rsidRPr="009B7B1E">
          <w:t>Exceptions to s 283 and s 284</w:t>
        </w:r>
        <w:r>
          <w:tab/>
        </w:r>
        <w:r>
          <w:fldChar w:fldCharType="begin"/>
        </w:r>
        <w:r>
          <w:instrText xml:space="preserve"> PAGEREF _Toc36023595 \h </w:instrText>
        </w:r>
        <w:r>
          <w:fldChar w:fldCharType="separate"/>
        </w:r>
        <w:r w:rsidR="00B67C23">
          <w:t>370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6" w:history="1">
        <w:r w:rsidRPr="009B7B1E">
          <w:t>286</w:t>
        </w:r>
        <w:r>
          <w:rPr>
            <w:rFonts w:asciiTheme="minorHAnsi" w:eastAsiaTheme="minorEastAsia" w:hAnsiTheme="minorHAnsi" w:cstheme="minorBidi"/>
            <w:sz w:val="22"/>
            <w:szCs w:val="22"/>
            <w:lang w:eastAsia="en-AU"/>
          </w:rPr>
          <w:tab/>
        </w:r>
        <w:r w:rsidRPr="009B7B1E">
          <w:t>Delayed requirement to enter into land management agreement</w:t>
        </w:r>
        <w:r>
          <w:tab/>
        </w:r>
        <w:r>
          <w:fldChar w:fldCharType="begin"/>
        </w:r>
        <w:r>
          <w:instrText xml:space="preserve"> PAGEREF _Toc36023596 \h </w:instrText>
        </w:r>
        <w:r>
          <w:fldChar w:fldCharType="separate"/>
        </w:r>
        <w:r w:rsidR="00B67C23">
          <w:t>371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597" w:history="1">
        <w:r w:rsidRPr="009B7B1E">
          <w:t>287</w:t>
        </w:r>
        <w:r>
          <w:rPr>
            <w:rFonts w:asciiTheme="minorHAnsi" w:eastAsiaTheme="minorEastAsia" w:hAnsiTheme="minorHAnsi" w:cstheme="minorBidi"/>
            <w:sz w:val="22"/>
            <w:szCs w:val="22"/>
            <w:lang w:eastAsia="en-AU"/>
          </w:rPr>
          <w:tab/>
        </w:r>
        <w:r w:rsidRPr="009B7B1E">
          <w:t>No subdivision of rural leases during holding period</w:t>
        </w:r>
        <w:r>
          <w:tab/>
        </w:r>
        <w:r>
          <w:fldChar w:fldCharType="begin"/>
        </w:r>
        <w:r>
          <w:instrText xml:space="preserve"> PAGEREF _Toc36023597 \h </w:instrText>
        </w:r>
        <w:r>
          <w:fldChar w:fldCharType="separate"/>
        </w:r>
        <w:r w:rsidR="00B67C23">
          <w:t>371</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598" w:history="1">
        <w:r w:rsidRPr="009B7B1E">
          <w:t>287A</w:t>
        </w:r>
        <w:r>
          <w:rPr>
            <w:rFonts w:asciiTheme="minorHAnsi" w:eastAsiaTheme="minorEastAsia" w:hAnsiTheme="minorHAnsi" w:cstheme="minorBidi"/>
            <w:sz w:val="22"/>
            <w:szCs w:val="22"/>
            <w:lang w:eastAsia="en-AU"/>
          </w:rPr>
          <w:tab/>
        </w:r>
        <w:r w:rsidRPr="009B7B1E">
          <w:t>Consolidation of rural leases during holding period</w:t>
        </w:r>
        <w:r>
          <w:tab/>
        </w:r>
        <w:r>
          <w:fldChar w:fldCharType="begin"/>
        </w:r>
        <w:r>
          <w:instrText xml:space="preserve"> PAGEREF _Toc36023598 \h </w:instrText>
        </w:r>
        <w:r>
          <w:fldChar w:fldCharType="separate"/>
        </w:r>
        <w:r w:rsidR="00B67C23">
          <w:t>371</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599" w:history="1">
        <w:r w:rsidR="00911458" w:rsidRPr="009B7B1E">
          <w:t>Part 9.8</w:t>
        </w:r>
        <w:r w:rsidR="00911458">
          <w:rPr>
            <w:rFonts w:asciiTheme="minorHAnsi" w:eastAsiaTheme="minorEastAsia" w:hAnsiTheme="minorHAnsi" w:cstheme="minorBidi"/>
            <w:b w:val="0"/>
            <w:sz w:val="22"/>
            <w:szCs w:val="22"/>
            <w:lang w:eastAsia="en-AU"/>
          </w:rPr>
          <w:tab/>
        </w:r>
        <w:r w:rsidR="00911458" w:rsidRPr="009B7B1E">
          <w:t>Leases—improvements</w:t>
        </w:r>
        <w:r w:rsidR="00911458" w:rsidRPr="00911458">
          <w:rPr>
            <w:vanish/>
          </w:rPr>
          <w:tab/>
        </w:r>
        <w:r w:rsidR="00911458" w:rsidRPr="00911458">
          <w:rPr>
            <w:vanish/>
          </w:rPr>
          <w:fldChar w:fldCharType="begin"/>
        </w:r>
        <w:r w:rsidR="00911458" w:rsidRPr="00911458">
          <w:rPr>
            <w:vanish/>
          </w:rPr>
          <w:instrText xml:space="preserve"> PAGEREF _Toc36023599 \h </w:instrText>
        </w:r>
        <w:r w:rsidR="00911458" w:rsidRPr="00911458">
          <w:rPr>
            <w:vanish/>
          </w:rPr>
        </w:r>
        <w:r w:rsidR="00911458" w:rsidRPr="00911458">
          <w:rPr>
            <w:vanish/>
          </w:rPr>
          <w:fldChar w:fldCharType="separate"/>
        </w:r>
        <w:r w:rsidR="00B67C23">
          <w:rPr>
            <w:vanish/>
          </w:rPr>
          <w:t>372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0" w:history="1">
        <w:r w:rsidRPr="009B7B1E">
          <w:t>288</w:t>
        </w:r>
        <w:r>
          <w:rPr>
            <w:rFonts w:asciiTheme="minorHAnsi" w:eastAsiaTheme="minorEastAsia" w:hAnsiTheme="minorHAnsi" w:cstheme="minorBidi"/>
            <w:sz w:val="22"/>
            <w:szCs w:val="22"/>
            <w:lang w:eastAsia="en-AU"/>
          </w:rPr>
          <w:tab/>
        </w:r>
        <w:r w:rsidRPr="009B7B1E">
          <w:t>Definitions—pt 9.8</w:t>
        </w:r>
        <w:r>
          <w:tab/>
        </w:r>
        <w:r>
          <w:fldChar w:fldCharType="begin"/>
        </w:r>
        <w:r>
          <w:instrText xml:space="preserve"> PAGEREF _Toc36023600 \h </w:instrText>
        </w:r>
        <w:r>
          <w:fldChar w:fldCharType="separate"/>
        </w:r>
        <w:r w:rsidR="00B67C23">
          <w:t>372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1" w:history="1">
        <w:r w:rsidRPr="009B7B1E">
          <w:t>289</w:t>
        </w:r>
        <w:r>
          <w:rPr>
            <w:rFonts w:asciiTheme="minorHAnsi" w:eastAsiaTheme="minorEastAsia" w:hAnsiTheme="minorHAnsi" w:cstheme="minorBidi"/>
            <w:sz w:val="22"/>
            <w:szCs w:val="22"/>
            <w:lang w:eastAsia="en-AU"/>
          </w:rPr>
          <w:tab/>
        </w:r>
        <w:r w:rsidRPr="009B7B1E">
          <w:t>Application of pt 9.8 to improvements</w:t>
        </w:r>
        <w:r>
          <w:tab/>
        </w:r>
        <w:r>
          <w:fldChar w:fldCharType="begin"/>
        </w:r>
        <w:r>
          <w:instrText xml:space="preserve"> PAGEREF _Toc36023601 \h </w:instrText>
        </w:r>
        <w:r>
          <w:fldChar w:fldCharType="separate"/>
        </w:r>
        <w:r w:rsidR="00B67C23">
          <w:t>372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2" w:history="1">
        <w:r w:rsidRPr="009B7B1E">
          <w:t>290</w:t>
        </w:r>
        <w:r>
          <w:rPr>
            <w:rFonts w:asciiTheme="minorHAnsi" w:eastAsiaTheme="minorEastAsia" w:hAnsiTheme="minorHAnsi" w:cstheme="minorBidi"/>
            <w:sz w:val="22"/>
            <w:szCs w:val="22"/>
            <w:lang w:eastAsia="en-AU"/>
          </w:rPr>
          <w:tab/>
        </w:r>
        <w:r w:rsidRPr="009B7B1E">
          <w:t>Renewing lessee not liable to pay for improvements</w:t>
        </w:r>
        <w:r>
          <w:tab/>
        </w:r>
        <w:r>
          <w:fldChar w:fldCharType="begin"/>
        </w:r>
        <w:r>
          <w:instrText xml:space="preserve"> PAGEREF _Toc36023602 \h </w:instrText>
        </w:r>
        <w:r>
          <w:fldChar w:fldCharType="separate"/>
        </w:r>
        <w:r w:rsidR="00B67C23">
          <w:t>373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3" w:history="1">
        <w:r w:rsidRPr="009B7B1E">
          <w:t>291</w:t>
        </w:r>
        <w:r>
          <w:rPr>
            <w:rFonts w:asciiTheme="minorHAnsi" w:eastAsiaTheme="minorEastAsia" w:hAnsiTheme="minorHAnsi" w:cstheme="minorBidi"/>
            <w:sz w:val="22"/>
            <w:szCs w:val="22"/>
            <w:lang w:eastAsia="en-AU"/>
          </w:rPr>
          <w:tab/>
        </w:r>
        <w:r w:rsidRPr="009B7B1E">
          <w:t>Authority to pay for certain improvements</w:t>
        </w:r>
        <w:r>
          <w:tab/>
        </w:r>
        <w:r>
          <w:fldChar w:fldCharType="begin"/>
        </w:r>
        <w:r>
          <w:instrText xml:space="preserve"> PAGEREF _Toc36023603 \h </w:instrText>
        </w:r>
        <w:r>
          <w:fldChar w:fldCharType="separate"/>
        </w:r>
        <w:r w:rsidR="00B67C23">
          <w:t>373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4" w:history="1">
        <w:r w:rsidRPr="009B7B1E">
          <w:t>292</w:t>
        </w:r>
        <w:r>
          <w:rPr>
            <w:rFonts w:asciiTheme="minorHAnsi" w:eastAsiaTheme="minorEastAsia" w:hAnsiTheme="minorHAnsi" w:cstheme="minorBidi"/>
            <w:sz w:val="22"/>
            <w:szCs w:val="22"/>
            <w:lang w:eastAsia="en-AU"/>
          </w:rPr>
          <w:tab/>
        </w:r>
        <w:r w:rsidRPr="009B7B1E">
          <w:t>Land declared available for further lease</w:t>
        </w:r>
        <w:r>
          <w:tab/>
        </w:r>
        <w:r>
          <w:fldChar w:fldCharType="begin"/>
        </w:r>
        <w:r>
          <w:instrText xml:space="preserve"> PAGEREF _Toc36023604 \h </w:instrText>
        </w:r>
        <w:r>
          <w:fldChar w:fldCharType="separate"/>
        </w:r>
        <w:r w:rsidR="00B67C23">
          <w:t>374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5" w:history="1">
        <w:r w:rsidRPr="009B7B1E">
          <w:t>293</w:t>
        </w:r>
        <w:r>
          <w:rPr>
            <w:rFonts w:asciiTheme="minorHAnsi" w:eastAsiaTheme="minorEastAsia" w:hAnsiTheme="minorHAnsi" w:cstheme="minorBidi"/>
            <w:sz w:val="22"/>
            <w:szCs w:val="22"/>
            <w:lang w:eastAsia="en-AU"/>
          </w:rPr>
          <w:tab/>
        </w:r>
        <w:r w:rsidRPr="009B7B1E">
          <w:t>Lease surrendered or terminated</w:t>
        </w:r>
        <w:r>
          <w:tab/>
        </w:r>
        <w:r>
          <w:fldChar w:fldCharType="begin"/>
        </w:r>
        <w:r>
          <w:instrText xml:space="preserve"> PAGEREF _Toc36023605 \h </w:instrText>
        </w:r>
        <w:r>
          <w:fldChar w:fldCharType="separate"/>
        </w:r>
        <w:r w:rsidR="00B67C23">
          <w:t>374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6" w:history="1">
        <w:r w:rsidRPr="009B7B1E">
          <w:t>294</w:t>
        </w:r>
        <w:r>
          <w:rPr>
            <w:rFonts w:asciiTheme="minorHAnsi" w:eastAsiaTheme="minorEastAsia" w:hAnsiTheme="minorHAnsi" w:cstheme="minorBidi"/>
            <w:sz w:val="22"/>
            <w:szCs w:val="22"/>
            <w:lang w:eastAsia="en-AU"/>
          </w:rPr>
          <w:tab/>
        </w:r>
        <w:r w:rsidRPr="009B7B1E">
          <w:t>Withdrawal of lease or part before end</w:t>
        </w:r>
        <w:r>
          <w:tab/>
        </w:r>
        <w:r>
          <w:fldChar w:fldCharType="begin"/>
        </w:r>
        <w:r>
          <w:instrText xml:space="preserve"> PAGEREF _Toc36023606 \h </w:instrText>
        </w:r>
        <w:r>
          <w:fldChar w:fldCharType="separate"/>
        </w:r>
        <w:r w:rsidR="00B67C23">
          <w:t>375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07" w:history="1">
        <w:r w:rsidRPr="009B7B1E">
          <w:t>295</w:t>
        </w:r>
        <w:r>
          <w:rPr>
            <w:rFonts w:asciiTheme="minorHAnsi" w:eastAsiaTheme="minorEastAsia" w:hAnsiTheme="minorHAnsi" w:cstheme="minorBidi"/>
            <w:sz w:val="22"/>
            <w:szCs w:val="22"/>
            <w:lang w:eastAsia="en-AU"/>
          </w:rPr>
          <w:tab/>
        </w:r>
        <w:r w:rsidRPr="009B7B1E">
          <w:t>Deciding value of improvements</w:t>
        </w:r>
        <w:r>
          <w:tab/>
        </w:r>
        <w:r>
          <w:fldChar w:fldCharType="begin"/>
        </w:r>
        <w:r>
          <w:instrText xml:space="preserve"> PAGEREF _Toc36023607 \h </w:instrText>
        </w:r>
        <w:r>
          <w:fldChar w:fldCharType="separate"/>
        </w:r>
        <w:r w:rsidR="00B67C23">
          <w:t>375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08" w:history="1">
        <w:r w:rsidR="00911458" w:rsidRPr="009B7B1E">
          <w:t>Part 9.9</w:t>
        </w:r>
        <w:r w:rsidR="00911458">
          <w:rPr>
            <w:rFonts w:asciiTheme="minorHAnsi" w:eastAsiaTheme="minorEastAsia" w:hAnsiTheme="minorHAnsi" w:cstheme="minorBidi"/>
            <w:b w:val="0"/>
            <w:sz w:val="22"/>
            <w:szCs w:val="22"/>
            <w:lang w:eastAsia="en-AU"/>
          </w:rPr>
          <w:tab/>
        </w:r>
        <w:r w:rsidR="00911458" w:rsidRPr="009B7B1E">
          <w:t>Leases—certificates of compliance and building and development provisions</w:t>
        </w:r>
        <w:r w:rsidR="00911458" w:rsidRPr="00911458">
          <w:rPr>
            <w:vanish/>
          </w:rPr>
          <w:tab/>
        </w:r>
        <w:r w:rsidR="00911458" w:rsidRPr="00911458">
          <w:rPr>
            <w:vanish/>
          </w:rPr>
          <w:fldChar w:fldCharType="begin"/>
        </w:r>
        <w:r w:rsidR="00911458" w:rsidRPr="00911458">
          <w:rPr>
            <w:vanish/>
          </w:rPr>
          <w:instrText xml:space="preserve"> PAGEREF _Toc36023608 \h </w:instrText>
        </w:r>
        <w:r w:rsidR="00911458" w:rsidRPr="00911458">
          <w:rPr>
            <w:vanish/>
          </w:rPr>
        </w:r>
        <w:r w:rsidR="00911458" w:rsidRPr="00911458">
          <w:rPr>
            <w:vanish/>
          </w:rPr>
          <w:fldChar w:fldCharType="separate"/>
        </w:r>
        <w:r w:rsidR="00B67C23">
          <w:rPr>
            <w:vanish/>
          </w:rPr>
          <w:t>377</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09" w:history="1">
        <w:r w:rsidR="00911458" w:rsidRPr="009B7B1E">
          <w:t>Division 9.9.1</w:t>
        </w:r>
        <w:r w:rsidR="00911458">
          <w:rPr>
            <w:rFonts w:asciiTheme="minorHAnsi" w:eastAsiaTheme="minorEastAsia" w:hAnsiTheme="minorHAnsi" w:cstheme="minorBidi"/>
            <w:b w:val="0"/>
            <w:sz w:val="22"/>
            <w:szCs w:val="22"/>
            <w:lang w:eastAsia="en-AU"/>
          </w:rPr>
          <w:tab/>
        </w:r>
        <w:r w:rsidR="00911458" w:rsidRPr="009B7B1E">
          <w:t>Building and development provisions—certificates of compliance</w:t>
        </w:r>
        <w:r w:rsidR="00911458" w:rsidRPr="00911458">
          <w:rPr>
            <w:vanish/>
          </w:rPr>
          <w:tab/>
        </w:r>
        <w:r w:rsidR="00911458" w:rsidRPr="00911458">
          <w:rPr>
            <w:vanish/>
          </w:rPr>
          <w:fldChar w:fldCharType="begin"/>
        </w:r>
        <w:r w:rsidR="00911458" w:rsidRPr="00911458">
          <w:rPr>
            <w:vanish/>
          </w:rPr>
          <w:instrText xml:space="preserve"> PAGEREF _Toc36023609 \h </w:instrText>
        </w:r>
        <w:r w:rsidR="00911458" w:rsidRPr="00911458">
          <w:rPr>
            <w:vanish/>
          </w:rPr>
        </w:r>
        <w:r w:rsidR="00911458" w:rsidRPr="00911458">
          <w:rPr>
            <w:vanish/>
          </w:rPr>
          <w:fldChar w:fldCharType="separate"/>
        </w:r>
        <w:r w:rsidR="00B67C23">
          <w:rPr>
            <w:vanish/>
          </w:rPr>
          <w:t>377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0" w:history="1">
        <w:r w:rsidRPr="009B7B1E">
          <w:t>296</w:t>
        </w:r>
        <w:r>
          <w:rPr>
            <w:rFonts w:asciiTheme="minorHAnsi" w:eastAsiaTheme="minorEastAsia" w:hAnsiTheme="minorHAnsi" w:cstheme="minorBidi"/>
            <w:sz w:val="22"/>
            <w:szCs w:val="22"/>
            <w:lang w:eastAsia="en-AU"/>
          </w:rPr>
          <w:tab/>
        </w:r>
        <w:r w:rsidRPr="009B7B1E">
          <w:t>Certificates of compliance</w:t>
        </w:r>
        <w:r>
          <w:tab/>
        </w:r>
        <w:r>
          <w:fldChar w:fldCharType="begin"/>
        </w:r>
        <w:r>
          <w:instrText xml:space="preserve"> PAGEREF _Toc36023610 \h </w:instrText>
        </w:r>
        <w:r>
          <w:fldChar w:fldCharType="separate"/>
        </w:r>
        <w:r w:rsidR="00B67C23">
          <w:t>377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1" w:history="1">
        <w:r w:rsidRPr="009B7B1E">
          <w:t>297</w:t>
        </w:r>
        <w:r>
          <w:rPr>
            <w:rFonts w:asciiTheme="minorHAnsi" w:eastAsiaTheme="minorEastAsia" w:hAnsiTheme="minorHAnsi" w:cstheme="minorBidi"/>
            <w:sz w:val="22"/>
            <w:szCs w:val="22"/>
            <w:lang w:eastAsia="en-AU"/>
          </w:rPr>
          <w:tab/>
        </w:r>
        <w:r w:rsidRPr="009B7B1E">
          <w:t>Certificates of compliance relating to Unit Titles Act leases</w:t>
        </w:r>
        <w:r>
          <w:tab/>
        </w:r>
        <w:r>
          <w:fldChar w:fldCharType="begin"/>
        </w:r>
        <w:r>
          <w:instrText xml:space="preserve"> PAGEREF _Toc36023611 \h </w:instrText>
        </w:r>
        <w:r>
          <w:fldChar w:fldCharType="separate"/>
        </w:r>
        <w:r w:rsidR="00B67C23">
          <w:t>377</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12" w:history="1">
        <w:r w:rsidR="00911458" w:rsidRPr="009B7B1E">
          <w:t>Division 9.9.2</w:t>
        </w:r>
        <w:r w:rsidR="00911458">
          <w:rPr>
            <w:rFonts w:asciiTheme="minorHAnsi" w:eastAsiaTheme="minorEastAsia" w:hAnsiTheme="minorHAnsi" w:cstheme="minorBidi"/>
            <w:b w:val="0"/>
            <w:sz w:val="22"/>
            <w:szCs w:val="22"/>
            <w:lang w:eastAsia="en-AU"/>
          </w:rPr>
          <w:tab/>
        </w:r>
        <w:r w:rsidR="00911458" w:rsidRPr="009B7B1E">
          <w:t>Building and development provisions—transfer of land</w:t>
        </w:r>
        <w:r w:rsidR="00911458" w:rsidRPr="00911458">
          <w:rPr>
            <w:vanish/>
          </w:rPr>
          <w:tab/>
        </w:r>
        <w:r w:rsidR="00911458" w:rsidRPr="00911458">
          <w:rPr>
            <w:vanish/>
          </w:rPr>
          <w:fldChar w:fldCharType="begin"/>
        </w:r>
        <w:r w:rsidR="00911458" w:rsidRPr="00911458">
          <w:rPr>
            <w:vanish/>
          </w:rPr>
          <w:instrText xml:space="preserve"> PAGEREF _Toc36023612 \h </w:instrText>
        </w:r>
        <w:r w:rsidR="00911458" w:rsidRPr="00911458">
          <w:rPr>
            <w:vanish/>
          </w:rPr>
        </w:r>
        <w:r w:rsidR="00911458" w:rsidRPr="00911458">
          <w:rPr>
            <w:vanish/>
          </w:rPr>
          <w:fldChar w:fldCharType="separate"/>
        </w:r>
        <w:r w:rsidR="00B67C23">
          <w:rPr>
            <w:vanish/>
          </w:rPr>
          <w:t>378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3" w:history="1">
        <w:r w:rsidRPr="009B7B1E">
          <w:t>298</w:t>
        </w:r>
        <w:r>
          <w:rPr>
            <w:rFonts w:asciiTheme="minorHAnsi" w:eastAsiaTheme="minorEastAsia" w:hAnsiTheme="minorHAnsi" w:cstheme="minorBidi"/>
            <w:sz w:val="22"/>
            <w:szCs w:val="22"/>
            <w:lang w:eastAsia="en-AU"/>
          </w:rPr>
          <w:tab/>
        </w:r>
        <w:r w:rsidRPr="009B7B1E">
          <w:t>Transfer of land subject to building and development provision</w:t>
        </w:r>
        <w:r>
          <w:tab/>
        </w:r>
        <w:r>
          <w:fldChar w:fldCharType="begin"/>
        </w:r>
        <w:r>
          <w:instrText xml:space="preserve"> PAGEREF _Toc36023613 \h </w:instrText>
        </w:r>
        <w:r>
          <w:fldChar w:fldCharType="separate"/>
        </w:r>
        <w:r w:rsidR="00B67C23">
          <w:t>378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14" w:history="1">
        <w:r w:rsidR="00911458" w:rsidRPr="009B7B1E">
          <w:t>Division 9.9.3</w:t>
        </w:r>
        <w:r w:rsidR="00911458">
          <w:rPr>
            <w:rFonts w:asciiTheme="minorHAnsi" w:eastAsiaTheme="minorEastAsia" w:hAnsiTheme="minorHAnsi" w:cstheme="minorBidi"/>
            <w:b w:val="0"/>
            <w:sz w:val="22"/>
            <w:szCs w:val="22"/>
            <w:lang w:eastAsia="en-AU"/>
          </w:rPr>
          <w:tab/>
        </w:r>
        <w:r w:rsidR="00911458" w:rsidRPr="009B7B1E">
          <w:t>Building and development provisions—extension of time to complete works</w:t>
        </w:r>
        <w:r w:rsidR="00911458" w:rsidRPr="00911458">
          <w:rPr>
            <w:vanish/>
          </w:rPr>
          <w:tab/>
        </w:r>
        <w:r w:rsidR="00911458" w:rsidRPr="00911458">
          <w:rPr>
            <w:vanish/>
          </w:rPr>
          <w:fldChar w:fldCharType="begin"/>
        </w:r>
        <w:r w:rsidR="00911458" w:rsidRPr="00911458">
          <w:rPr>
            <w:vanish/>
          </w:rPr>
          <w:instrText xml:space="preserve"> PAGEREF _Toc36023614 \h </w:instrText>
        </w:r>
        <w:r w:rsidR="00911458" w:rsidRPr="00911458">
          <w:rPr>
            <w:vanish/>
          </w:rPr>
        </w:r>
        <w:r w:rsidR="00911458" w:rsidRPr="00911458">
          <w:rPr>
            <w:vanish/>
          </w:rPr>
          <w:fldChar w:fldCharType="separate"/>
        </w:r>
        <w:r w:rsidR="00B67C23">
          <w:rPr>
            <w:vanish/>
          </w:rPr>
          <w:t>382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5" w:history="1">
        <w:r w:rsidRPr="009B7B1E">
          <w:t>298B</w:t>
        </w:r>
        <w:r>
          <w:rPr>
            <w:rFonts w:asciiTheme="minorHAnsi" w:eastAsiaTheme="minorEastAsia" w:hAnsiTheme="minorHAnsi" w:cstheme="minorBidi"/>
            <w:sz w:val="22"/>
            <w:szCs w:val="22"/>
            <w:lang w:eastAsia="en-AU"/>
          </w:rPr>
          <w:tab/>
        </w:r>
        <w:r w:rsidRPr="009B7B1E">
          <w:t>Extension of time to complete works</w:t>
        </w:r>
        <w:r>
          <w:tab/>
        </w:r>
        <w:r>
          <w:fldChar w:fldCharType="begin"/>
        </w:r>
        <w:r>
          <w:instrText xml:space="preserve"> PAGEREF _Toc36023615 \h </w:instrText>
        </w:r>
        <w:r>
          <w:fldChar w:fldCharType="separate"/>
        </w:r>
        <w:r w:rsidR="00B67C23">
          <w:t>382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6" w:history="1">
        <w:r w:rsidRPr="009B7B1E">
          <w:t>298C</w:t>
        </w:r>
        <w:r>
          <w:rPr>
            <w:rFonts w:asciiTheme="minorHAnsi" w:eastAsiaTheme="minorEastAsia" w:hAnsiTheme="minorHAnsi" w:cstheme="minorBidi"/>
            <w:sz w:val="22"/>
            <w:szCs w:val="22"/>
            <w:lang w:eastAsia="en-AU"/>
          </w:rPr>
          <w:tab/>
        </w:r>
        <w:r w:rsidRPr="009B7B1E">
          <w:t>Extension of time to complete works—decision by planning and land authority</w:t>
        </w:r>
        <w:r>
          <w:tab/>
        </w:r>
        <w:r>
          <w:fldChar w:fldCharType="begin"/>
        </w:r>
        <w:r>
          <w:instrText xml:space="preserve"> PAGEREF _Toc36023616 \h </w:instrText>
        </w:r>
        <w:r>
          <w:fldChar w:fldCharType="separate"/>
        </w:r>
        <w:r w:rsidR="00B67C23">
          <w:t>383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7" w:history="1">
        <w:r w:rsidRPr="009B7B1E">
          <w:t>298D</w:t>
        </w:r>
        <w:r>
          <w:rPr>
            <w:rFonts w:asciiTheme="minorHAnsi" w:eastAsiaTheme="minorEastAsia" w:hAnsiTheme="minorHAnsi" w:cstheme="minorBidi"/>
            <w:sz w:val="22"/>
            <w:szCs w:val="22"/>
            <w:lang w:eastAsia="en-AU"/>
          </w:rPr>
          <w:tab/>
        </w:r>
        <w:r w:rsidRPr="009B7B1E">
          <w:t>Extension of time to complete works—required fee</w:t>
        </w:r>
        <w:r>
          <w:tab/>
        </w:r>
        <w:r>
          <w:fldChar w:fldCharType="begin"/>
        </w:r>
        <w:r>
          <w:instrText xml:space="preserve"> PAGEREF _Toc36023617 \h </w:instrText>
        </w:r>
        <w:r>
          <w:fldChar w:fldCharType="separate"/>
        </w:r>
        <w:r w:rsidR="00B67C23">
          <w:t>384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18" w:history="1">
        <w:r w:rsidR="00911458" w:rsidRPr="009B7B1E">
          <w:t>Division 9.9.4</w:t>
        </w:r>
        <w:r w:rsidR="00911458">
          <w:rPr>
            <w:rFonts w:asciiTheme="minorHAnsi" w:eastAsiaTheme="minorEastAsia" w:hAnsiTheme="minorHAnsi" w:cstheme="minorBidi"/>
            <w:b w:val="0"/>
            <w:sz w:val="22"/>
            <w:szCs w:val="22"/>
            <w:lang w:eastAsia="en-AU"/>
          </w:rPr>
          <w:tab/>
        </w:r>
        <w:r w:rsidR="00911458" w:rsidRPr="009B7B1E">
          <w:t>Building and development provisions—reduction or waiver of required fee for extension of time to complete works</w:t>
        </w:r>
        <w:r w:rsidR="00911458" w:rsidRPr="00911458">
          <w:rPr>
            <w:vanish/>
          </w:rPr>
          <w:tab/>
        </w:r>
        <w:r w:rsidR="00911458" w:rsidRPr="00911458">
          <w:rPr>
            <w:vanish/>
          </w:rPr>
          <w:fldChar w:fldCharType="begin"/>
        </w:r>
        <w:r w:rsidR="00911458" w:rsidRPr="00911458">
          <w:rPr>
            <w:vanish/>
          </w:rPr>
          <w:instrText xml:space="preserve"> PAGEREF _Toc36023618 \h </w:instrText>
        </w:r>
        <w:r w:rsidR="00911458" w:rsidRPr="00911458">
          <w:rPr>
            <w:vanish/>
          </w:rPr>
        </w:r>
        <w:r w:rsidR="00911458" w:rsidRPr="00911458">
          <w:rPr>
            <w:vanish/>
          </w:rPr>
          <w:fldChar w:fldCharType="separate"/>
        </w:r>
        <w:r w:rsidR="00B67C23">
          <w:rPr>
            <w:vanish/>
          </w:rPr>
          <w:t>385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19" w:history="1">
        <w:r w:rsidRPr="009B7B1E">
          <w:t>298E</w:t>
        </w:r>
        <w:r>
          <w:rPr>
            <w:rFonts w:asciiTheme="minorHAnsi" w:eastAsiaTheme="minorEastAsia" w:hAnsiTheme="minorHAnsi" w:cstheme="minorBidi"/>
            <w:sz w:val="22"/>
            <w:szCs w:val="22"/>
            <w:lang w:eastAsia="en-AU"/>
          </w:rPr>
          <w:tab/>
        </w:r>
        <w:r w:rsidRPr="009B7B1E">
          <w:t xml:space="preserve">Meaning of </w:t>
        </w:r>
        <w:r w:rsidRPr="009B7B1E">
          <w:rPr>
            <w:i/>
          </w:rPr>
          <w:t>required fee</w:t>
        </w:r>
        <w:r w:rsidRPr="009B7B1E">
          <w:t>—div 9.9.4</w:t>
        </w:r>
        <w:r>
          <w:tab/>
        </w:r>
        <w:r>
          <w:fldChar w:fldCharType="begin"/>
        </w:r>
        <w:r>
          <w:instrText xml:space="preserve"> PAGEREF _Toc36023619 \h </w:instrText>
        </w:r>
        <w:r>
          <w:fldChar w:fldCharType="separate"/>
        </w:r>
        <w:r w:rsidR="00B67C23">
          <w:t>385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0" w:history="1">
        <w:r w:rsidRPr="009B7B1E">
          <w:t>298F</w:t>
        </w:r>
        <w:r>
          <w:rPr>
            <w:rFonts w:asciiTheme="minorHAnsi" w:eastAsiaTheme="minorEastAsia" w:hAnsiTheme="minorHAnsi" w:cstheme="minorBidi"/>
            <w:sz w:val="22"/>
            <w:szCs w:val="22"/>
            <w:lang w:eastAsia="en-AU"/>
          </w:rPr>
          <w:tab/>
        </w:r>
        <w:r w:rsidRPr="009B7B1E">
          <w:t>Application for reduction or waiver for hardship</w:t>
        </w:r>
        <w:r>
          <w:tab/>
        </w:r>
        <w:r>
          <w:fldChar w:fldCharType="begin"/>
        </w:r>
        <w:r>
          <w:instrText xml:space="preserve"> PAGEREF _Toc36023620 \h </w:instrText>
        </w:r>
        <w:r>
          <w:fldChar w:fldCharType="separate"/>
        </w:r>
        <w:r w:rsidR="00B67C23">
          <w:t>386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1" w:history="1">
        <w:r w:rsidRPr="009B7B1E">
          <w:t>298G</w:t>
        </w:r>
        <w:r>
          <w:rPr>
            <w:rFonts w:asciiTheme="minorHAnsi" w:eastAsiaTheme="minorEastAsia" w:hAnsiTheme="minorHAnsi" w:cstheme="minorBidi"/>
            <w:sz w:val="22"/>
            <w:szCs w:val="22"/>
            <w:lang w:eastAsia="en-AU"/>
          </w:rPr>
          <w:tab/>
        </w:r>
        <w:r w:rsidRPr="009B7B1E">
          <w:t>Decision on application for reduction or waiver for hardship</w:t>
        </w:r>
        <w:r>
          <w:tab/>
        </w:r>
        <w:r>
          <w:fldChar w:fldCharType="begin"/>
        </w:r>
        <w:r>
          <w:instrText xml:space="preserve"> PAGEREF _Toc36023621 \h </w:instrText>
        </w:r>
        <w:r>
          <w:fldChar w:fldCharType="separate"/>
        </w:r>
        <w:r w:rsidR="00B67C23">
          <w:t>387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2" w:history="1">
        <w:r w:rsidRPr="009B7B1E">
          <w:t>298H</w:t>
        </w:r>
        <w:r>
          <w:rPr>
            <w:rFonts w:asciiTheme="minorHAnsi" w:eastAsiaTheme="minorEastAsia" w:hAnsiTheme="minorHAnsi" w:cstheme="minorBidi"/>
            <w:sz w:val="22"/>
            <w:szCs w:val="22"/>
            <w:lang w:eastAsia="en-AU"/>
          </w:rPr>
          <w:tab/>
        </w:r>
        <w:r w:rsidRPr="009B7B1E">
          <w:t>Application for waiver for lease transferred or assigned in special circumstances</w:t>
        </w:r>
        <w:r>
          <w:tab/>
        </w:r>
        <w:r>
          <w:fldChar w:fldCharType="begin"/>
        </w:r>
        <w:r>
          <w:instrText xml:space="preserve"> PAGEREF _Toc36023622 \h </w:instrText>
        </w:r>
        <w:r>
          <w:fldChar w:fldCharType="separate"/>
        </w:r>
        <w:r w:rsidR="00B67C23">
          <w:t>388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3" w:history="1">
        <w:r w:rsidRPr="009B7B1E">
          <w:t>298I</w:t>
        </w:r>
        <w:r>
          <w:rPr>
            <w:rFonts w:asciiTheme="minorHAnsi" w:eastAsiaTheme="minorEastAsia" w:hAnsiTheme="minorHAnsi" w:cstheme="minorBidi"/>
            <w:sz w:val="22"/>
            <w:szCs w:val="22"/>
            <w:lang w:eastAsia="en-AU"/>
          </w:rPr>
          <w:tab/>
        </w:r>
        <w:r w:rsidRPr="009B7B1E">
          <w:t>Decision on application for waiver for lease transferred or assigned in special circumstances</w:t>
        </w:r>
        <w:r>
          <w:tab/>
        </w:r>
        <w:r>
          <w:fldChar w:fldCharType="begin"/>
        </w:r>
        <w:r>
          <w:instrText xml:space="preserve"> PAGEREF _Toc36023623 \h </w:instrText>
        </w:r>
        <w:r>
          <w:fldChar w:fldCharType="separate"/>
        </w:r>
        <w:r w:rsidR="00B67C23">
          <w:t>389</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624" w:history="1">
        <w:r w:rsidRPr="009B7B1E">
          <w:t>298J</w:t>
        </w:r>
        <w:r>
          <w:rPr>
            <w:rFonts w:asciiTheme="minorHAnsi" w:eastAsiaTheme="minorEastAsia" w:hAnsiTheme="minorHAnsi" w:cstheme="minorBidi"/>
            <w:sz w:val="22"/>
            <w:szCs w:val="22"/>
            <w:lang w:eastAsia="en-AU"/>
          </w:rPr>
          <w:tab/>
        </w:r>
        <w:r w:rsidRPr="009B7B1E">
          <w:t>Application for waiver for external reason</w:t>
        </w:r>
        <w:r>
          <w:tab/>
        </w:r>
        <w:r>
          <w:fldChar w:fldCharType="begin"/>
        </w:r>
        <w:r>
          <w:instrText xml:space="preserve"> PAGEREF _Toc36023624 \h </w:instrText>
        </w:r>
        <w:r>
          <w:fldChar w:fldCharType="separate"/>
        </w:r>
        <w:r w:rsidR="00B67C23">
          <w:t>390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5" w:history="1">
        <w:r w:rsidRPr="009B7B1E">
          <w:t>298K</w:t>
        </w:r>
        <w:r>
          <w:rPr>
            <w:rFonts w:asciiTheme="minorHAnsi" w:eastAsiaTheme="minorEastAsia" w:hAnsiTheme="minorHAnsi" w:cstheme="minorBidi"/>
            <w:sz w:val="22"/>
            <w:szCs w:val="22"/>
            <w:lang w:eastAsia="en-AU"/>
          </w:rPr>
          <w:tab/>
        </w:r>
        <w:r w:rsidRPr="009B7B1E">
          <w:t>Decision on application for waiver for external reason</w:t>
        </w:r>
        <w:r>
          <w:tab/>
        </w:r>
        <w:r>
          <w:fldChar w:fldCharType="begin"/>
        </w:r>
        <w:r>
          <w:instrText xml:space="preserve"> PAGEREF _Toc36023625 \h </w:instrText>
        </w:r>
        <w:r>
          <w:fldChar w:fldCharType="separate"/>
        </w:r>
        <w:r w:rsidR="00B67C23">
          <w:t>391</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26" w:history="1">
        <w:r w:rsidR="00911458" w:rsidRPr="009B7B1E">
          <w:t>Part 9.10</w:t>
        </w:r>
        <w:r w:rsidR="00911458">
          <w:rPr>
            <w:rFonts w:asciiTheme="minorHAnsi" w:eastAsiaTheme="minorEastAsia" w:hAnsiTheme="minorHAnsi" w:cstheme="minorBidi"/>
            <w:b w:val="0"/>
            <w:sz w:val="22"/>
            <w:szCs w:val="22"/>
            <w:lang w:eastAsia="en-AU"/>
          </w:rPr>
          <w:tab/>
        </w:r>
        <w:r w:rsidR="00911458" w:rsidRPr="009B7B1E">
          <w:t>Surrendering and termination of leases</w:t>
        </w:r>
        <w:r w:rsidR="00911458" w:rsidRPr="00911458">
          <w:rPr>
            <w:vanish/>
          </w:rPr>
          <w:tab/>
        </w:r>
        <w:r w:rsidR="00911458" w:rsidRPr="00911458">
          <w:rPr>
            <w:vanish/>
          </w:rPr>
          <w:fldChar w:fldCharType="begin"/>
        </w:r>
        <w:r w:rsidR="00911458" w:rsidRPr="00911458">
          <w:rPr>
            <w:vanish/>
          </w:rPr>
          <w:instrText xml:space="preserve"> PAGEREF _Toc36023626 \h </w:instrText>
        </w:r>
        <w:r w:rsidR="00911458" w:rsidRPr="00911458">
          <w:rPr>
            <w:vanish/>
          </w:rPr>
        </w:r>
        <w:r w:rsidR="00911458" w:rsidRPr="00911458">
          <w:rPr>
            <w:vanish/>
          </w:rPr>
          <w:fldChar w:fldCharType="separate"/>
        </w:r>
        <w:r w:rsidR="00B67C23">
          <w:rPr>
            <w:vanish/>
          </w:rPr>
          <w:t>393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7" w:history="1">
        <w:r w:rsidRPr="009B7B1E">
          <w:t>299</w:t>
        </w:r>
        <w:r>
          <w:rPr>
            <w:rFonts w:asciiTheme="minorHAnsi" w:eastAsiaTheme="minorEastAsia" w:hAnsiTheme="minorHAnsi" w:cstheme="minorBidi"/>
            <w:sz w:val="22"/>
            <w:szCs w:val="22"/>
            <w:lang w:eastAsia="en-AU"/>
          </w:rPr>
          <w:tab/>
        </w:r>
        <w:r w:rsidRPr="009B7B1E">
          <w:t>Lessee may surrender lease or part of lease</w:t>
        </w:r>
        <w:r>
          <w:tab/>
        </w:r>
        <w:r>
          <w:fldChar w:fldCharType="begin"/>
        </w:r>
        <w:r>
          <w:instrText xml:space="preserve"> PAGEREF _Toc36023627 \h </w:instrText>
        </w:r>
        <w:r>
          <w:fldChar w:fldCharType="separate"/>
        </w:r>
        <w:r w:rsidR="00B67C23">
          <w:t>393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28" w:history="1">
        <w:r w:rsidRPr="009B7B1E">
          <w:t>300</w:t>
        </w:r>
        <w:r>
          <w:rPr>
            <w:rFonts w:asciiTheme="minorHAnsi" w:eastAsiaTheme="minorEastAsia" w:hAnsiTheme="minorHAnsi" w:cstheme="minorBidi"/>
            <w:sz w:val="22"/>
            <w:szCs w:val="22"/>
            <w:lang w:eastAsia="en-AU"/>
          </w:rPr>
          <w:tab/>
        </w:r>
        <w:r w:rsidRPr="009B7B1E">
          <w:t>Refund on lease surrender or termination</w:t>
        </w:r>
        <w:r>
          <w:tab/>
        </w:r>
        <w:r>
          <w:fldChar w:fldCharType="begin"/>
        </w:r>
        <w:r>
          <w:instrText xml:space="preserve"> PAGEREF _Toc36023628 \h </w:instrText>
        </w:r>
        <w:r>
          <w:fldChar w:fldCharType="separate"/>
        </w:r>
        <w:r w:rsidR="00B67C23">
          <w:t>393</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29" w:history="1">
        <w:r w:rsidR="00911458" w:rsidRPr="009B7B1E">
          <w:t>Part 9.11</w:t>
        </w:r>
        <w:r w:rsidR="00911458">
          <w:rPr>
            <w:rFonts w:asciiTheme="minorHAnsi" w:eastAsiaTheme="minorEastAsia" w:hAnsiTheme="minorHAnsi" w:cstheme="minorBidi"/>
            <w:b w:val="0"/>
            <w:sz w:val="22"/>
            <w:szCs w:val="22"/>
            <w:lang w:eastAsia="en-AU"/>
          </w:rPr>
          <w:tab/>
        </w:r>
        <w:r w:rsidR="00911458" w:rsidRPr="009B7B1E">
          <w:t>Licences for unleased land</w:t>
        </w:r>
        <w:r w:rsidR="00911458" w:rsidRPr="00911458">
          <w:rPr>
            <w:vanish/>
          </w:rPr>
          <w:tab/>
        </w:r>
        <w:r w:rsidR="00911458" w:rsidRPr="00911458">
          <w:rPr>
            <w:vanish/>
          </w:rPr>
          <w:fldChar w:fldCharType="begin"/>
        </w:r>
        <w:r w:rsidR="00911458" w:rsidRPr="00911458">
          <w:rPr>
            <w:vanish/>
          </w:rPr>
          <w:instrText xml:space="preserve"> PAGEREF _Toc36023629 \h </w:instrText>
        </w:r>
        <w:r w:rsidR="00911458" w:rsidRPr="00911458">
          <w:rPr>
            <w:vanish/>
          </w:rPr>
        </w:r>
        <w:r w:rsidR="00911458" w:rsidRPr="00911458">
          <w:rPr>
            <w:vanish/>
          </w:rPr>
          <w:fldChar w:fldCharType="separate"/>
        </w:r>
        <w:r w:rsidR="00B67C23">
          <w:rPr>
            <w:vanish/>
          </w:rPr>
          <w:t>394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0" w:history="1">
        <w:r w:rsidRPr="009B7B1E">
          <w:t>301</w:t>
        </w:r>
        <w:r>
          <w:rPr>
            <w:rFonts w:asciiTheme="minorHAnsi" w:eastAsiaTheme="minorEastAsia" w:hAnsiTheme="minorHAnsi" w:cstheme="minorBidi"/>
            <w:sz w:val="22"/>
            <w:szCs w:val="22"/>
            <w:lang w:eastAsia="en-AU"/>
          </w:rPr>
          <w:tab/>
        </w:r>
        <w:r w:rsidRPr="009B7B1E">
          <w:t>Criteria for granting licences for unleased land</w:t>
        </w:r>
        <w:r>
          <w:tab/>
        </w:r>
        <w:r>
          <w:fldChar w:fldCharType="begin"/>
        </w:r>
        <w:r>
          <w:instrText xml:space="preserve"> PAGEREF _Toc36023630 \h </w:instrText>
        </w:r>
        <w:r>
          <w:fldChar w:fldCharType="separate"/>
        </w:r>
        <w:r w:rsidR="00B67C23">
          <w:t>394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1" w:history="1">
        <w:r w:rsidRPr="009B7B1E">
          <w:t>302</w:t>
        </w:r>
        <w:r>
          <w:rPr>
            <w:rFonts w:asciiTheme="minorHAnsi" w:eastAsiaTheme="minorEastAsia" w:hAnsiTheme="minorHAnsi" w:cstheme="minorBidi"/>
            <w:sz w:val="22"/>
            <w:szCs w:val="22"/>
            <w:lang w:eastAsia="en-AU"/>
          </w:rPr>
          <w:tab/>
        </w:r>
        <w:r w:rsidRPr="009B7B1E">
          <w:t>Applications for licences for unleased land</w:t>
        </w:r>
        <w:r>
          <w:tab/>
        </w:r>
        <w:r>
          <w:fldChar w:fldCharType="begin"/>
        </w:r>
        <w:r>
          <w:instrText xml:space="preserve"> PAGEREF _Toc36023631 \h </w:instrText>
        </w:r>
        <w:r>
          <w:fldChar w:fldCharType="separate"/>
        </w:r>
        <w:r w:rsidR="00B67C23">
          <w:t>394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2" w:history="1">
        <w:r w:rsidRPr="009B7B1E">
          <w:t>303</w:t>
        </w:r>
        <w:r>
          <w:rPr>
            <w:rFonts w:asciiTheme="minorHAnsi" w:eastAsiaTheme="minorEastAsia" w:hAnsiTheme="minorHAnsi" w:cstheme="minorBidi"/>
            <w:sz w:val="22"/>
            <w:szCs w:val="22"/>
            <w:lang w:eastAsia="en-AU"/>
          </w:rPr>
          <w:tab/>
        </w:r>
        <w:r w:rsidRPr="009B7B1E">
          <w:t>Decision on licence applications for unleased land</w:t>
        </w:r>
        <w:r>
          <w:tab/>
        </w:r>
        <w:r>
          <w:fldChar w:fldCharType="begin"/>
        </w:r>
        <w:r>
          <w:instrText xml:space="preserve"> PAGEREF _Toc36023632 \h </w:instrText>
        </w:r>
        <w:r>
          <w:fldChar w:fldCharType="separate"/>
        </w:r>
        <w:r w:rsidR="00B67C23">
          <w:t>395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3" w:history="1">
        <w:r w:rsidRPr="009B7B1E">
          <w:t>304</w:t>
        </w:r>
        <w:r>
          <w:rPr>
            <w:rFonts w:asciiTheme="minorHAnsi" w:eastAsiaTheme="minorEastAsia" w:hAnsiTheme="minorHAnsi" w:cstheme="minorBidi"/>
            <w:sz w:val="22"/>
            <w:szCs w:val="22"/>
            <w:lang w:eastAsia="en-AU"/>
          </w:rPr>
          <w:tab/>
        </w:r>
        <w:r w:rsidRPr="009B7B1E">
          <w:t>Licences—form etc</w:t>
        </w:r>
        <w:r>
          <w:tab/>
        </w:r>
        <w:r>
          <w:fldChar w:fldCharType="begin"/>
        </w:r>
        <w:r>
          <w:instrText xml:space="preserve"> PAGEREF _Toc36023633 \h </w:instrText>
        </w:r>
        <w:r>
          <w:fldChar w:fldCharType="separate"/>
        </w:r>
        <w:r w:rsidR="00B67C23">
          <w:t>395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4" w:history="1">
        <w:r w:rsidRPr="009B7B1E">
          <w:t>305</w:t>
        </w:r>
        <w:r>
          <w:rPr>
            <w:rFonts w:asciiTheme="minorHAnsi" w:eastAsiaTheme="minorEastAsia" w:hAnsiTheme="minorHAnsi" w:cstheme="minorBidi"/>
            <w:sz w:val="22"/>
            <w:szCs w:val="22"/>
            <w:lang w:eastAsia="en-AU"/>
          </w:rPr>
          <w:tab/>
        </w:r>
        <w:r w:rsidRPr="009B7B1E">
          <w:t>Licences—when not needed</w:t>
        </w:r>
        <w:r>
          <w:tab/>
        </w:r>
        <w:r>
          <w:fldChar w:fldCharType="begin"/>
        </w:r>
        <w:r>
          <w:instrText xml:space="preserve"> PAGEREF _Toc36023634 \h </w:instrText>
        </w:r>
        <w:r>
          <w:fldChar w:fldCharType="separate"/>
        </w:r>
        <w:r w:rsidR="00B67C23">
          <w:t>395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35" w:history="1">
        <w:r w:rsidR="00911458" w:rsidRPr="009B7B1E">
          <w:t>Part 9.12</w:t>
        </w:r>
        <w:r w:rsidR="00911458">
          <w:rPr>
            <w:rFonts w:asciiTheme="minorHAnsi" w:eastAsiaTheme="minorEastAsia" w:hAnsiTheme="minorHAnsi" w:cstheme="minorBidi"/>
            <w:b w:val="0"/>
            <w:sz w:val="22"/>
            <w:szCs w:val="22"/>
            <w:lang w:eastAsia="en-AU"/>
          </w:rPr>
          <w:tab/>
        </w:r>
        <w:r w:rsidR="00911458" w:rsidRPr="009B7B1E">
          <w:t>Leases and licences—miscellaneous</w:t>
        </w:r>
        <w:r w:rsidR="00911458" w:rsidRPr="00911458">
          <w:rPr>
            <w:vanish/>
          </w:rPr>
          <w:tab/>
        </w:r>
        <w:r w:rsidR="00911458" w:rsidRPr="00911458">
          <w:rPr>
            <w:vanish/>
          </w:rPr>
          <w:fldChar w:fldCharType="begin"/>
        </w:r>
        <w:r w:rsidR="00911458" w:rsidRPr="00911458">
          <w:rPr>
            <w:vanish/>
          </w:rPr>
          <w:instrText xml:space="preserve"> PAGEREF _Toc36023635 \h </w:instrText>
        </w:r>
        <w:r w:rsidR="00911458" w:rsidRPr="00911458">
          <w:rPr>
            <w:vanish/>
          </w:rPr>
        </w:r>
        <w:r w:rsidR="00911458" w:rsidRPr="00911458">
          <w:rPr>
            <w:vanish/>
          </w:rPr>
          <w:fldChar w:fldCharType="separate"/>
        </w:r>
        <w:r w:rsidR="00B67C23">
          <w:rPr>
            <w:vanish/>
          </w:rPr>
          <w:t>397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6" w:history="1">
        <w:r w:rsidRPr="009B7B1E">
          <w:t>306</w:t>
        </w:r>
        <w:r>
          <w:rPr>
            <w:rFonts w:asciiTheme="minorHAnsi" w:eastAsiaTheme="minorEastAsia" w:hAnsiTheme="minorHAnsi" w:cstheme="minorBidi"/>
            <w:sz w:val="22"/>
            <w:szCs w:val="22"/>
            <w:lang w:eastAsia="en-AU"/>
          </w:rPr>
          <w:tab/>
        </w:r>
        <w:r w:rsidRPr="009B7B1E">
          <w:t>Land leased to be held as undivided parcel</w:t>
        </w:r>
        <w:r>
          <w:tab/>
        </w:r>
        <w:r>
          <w:fldChar w:fldCharType="begin"/>
        </w:r>
        <w:r>
          <w:instrText xml:space="preserve"> PAGEREF _Toc36023636 \h </w:instrText>
        </w:r>
        <w:r>
          <w:fldChar w:fldCharType="separate"/>
        </w:r>
        <w:r w:rsidR="00B67C23">
          <w:t>397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7" w:history="1">
        <w:r w:rsidRPr="009B7B1E">
          <w:t>307</w:t>
        </w:r>
        <w:r>
          <w:rPr>
            <w:rFonts w:asciiTheme="minorHAnsi" w:eastAsiaTheme="minorEastAsia" w:hAnsiTheme="minorHAnsi" w:cstheme="minorBidi"/>
            <w:sz w:val="22"/>
            <w:szCs w:val="22"/>
            <w:lang w:eastAsia="en-AU"/>
          </w:rPr>
          <w:tab/>
        </w:r>
        <w:r w:rsidRPr="009B7B1E">
          <w:t>Power of lessee to sublet part of building</w:t>
        </w:r>
        <w:r>
          <w:tab/>
        </w:r>
        <w:r>
          <w:fldChar w:fldCharType="begin"/>
        </w:r>
        <w:r>
          <w:instrText xml:space="preserve"> PAGEREF _Toc36023637 \h </w:instrText>
        </w:r>
        <w:r>
          <w:fldChar w:fldCharType="separate"/>
        </w:r>
        <w:r w:rsidR="00B67C23">
          <w:t>397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8" w:history="1">
        <w:r w:rsidRPr="009B7B1E">
          <w:t>308</w:t>
        </w:r>
        <w:r>
          <w:rPr>
            <w:rFonts w:asciiTheme="minorHAnsi" w:eastAsiaTheme="minorEastAsia" w:hAnsiTheme="minorHAnsi" w:cstheme="minorBidi"/>
            <w:sz w:val="22"/>
            <w:szCs w:val="22"/>
            <w:lang w:eastAsia="en-AU"/>
          </w:rPr>
          <w:tab/>
        </w:r>
        <w:r w:rsidRPr="009B7B1E">
          <w:t>Power of Crown lessee to sublet part of land</w:t>
        </w:r>
        <w:r>
          <w:tab/>
        </w:r>
        <w:r>
          <w:fldChar w:fldCharType="begin"/>
        </w:r>
        <w:r>
          <w:instrText xml:space="preserve"> PAGEREF _Toc36023638 \h </w:instrText>
        </w:r>
        <w:r>
          <w:fldChar w:fldCharType="separate"/>
        </w:r>
        <w:r w:rsidR="00B67C23">
          <w:t>397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39" w:history="1">
        <w:r w:rsidRPr="009B7B1E">
          <w:t>309</w:t>
        </w:r>
        <w:r>
          <w:rPr>
            <w:rFonts w:asciiTheme="minorHAnsi" w:eastAsiaTheme="minorEastAsia" w:hAnsiTheme="minorHAnsi" w:cstheme="minorBidi"/>
            <w:sz w:val="22"/>
            <w:szCs w:val="22"/>
            <w:lang w:eastAsia="en-AU"/>
          </w:rPr>
          <w:tab/>
        </w:r>
        <w:r w:rsidRPr="009B7B1E">
          <w:t>Subletting for siting of mobile homes</w:t>
        </w:r>
        <w:r>
          <w:tab/>
        </w:r>
        <w:r>
          <w:fldChar w:fldCharType="begin"/>
        </w:r>
        <w:r>
          <w:instrText xml:space="preserve"> PAGEREF _Toc36023639 \h </w:instrText>
        </w:r>
        <w:r>
          <w:fldChar w:fldCharType="separate"/>
        </w:r>
        <w:r w:rsidR="00B67C23">
          <w:t>400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0" w:history="1">
        <w:r w:rsidRPr="009B7B1E">
          <w:t>310</w:t>
        </w:r>
        <w:r>
          <w:rPr>
            <w:rFonts w:asciiTheme="minorHAnsi" w:eastAsiaTheme="minorEastAsia" w:hAnsiTheme="minorHAnsi" w:cstheme="minorBidi"/>
            <w:sz w:val="22"/>
            <w:szCs w:val="22"/>
            <w:lang w:eastAsia="en-AU"/>
          </w:rPr>
          <w:tab/>
        </w:r>
        <w:r w:rsidRPr="009B7B1E">
          <w:t>Reservation of minerals</w:t>
        </w:r>
        <w:r>
          <w:tab/>
        </w:r>
        <w:r>
          <w:fldChar w:fldCharType="begin"/>
        </w:r>
        <w:r>
          <w:instrText xml:space="preserve"> PAGEREF _Toc36023640 \h </w:instrText>
        </w:r>
        <w:r>
          <w:fldChar w:fldCharType="separate"/>
        </w:r>
        <w:r w:rsidR="00B67C23">
          <w:t>400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1" w:history="1">
        <w:r w:rsidRPr="009B7B1E">
          <w:t>312</w:t>
        </w:r>
        <w:r>
          <w:rPr>
            <w:rFonts w:asciiTheme="minorHAnsi" w:eastAsiaTheme="minorEastAsia" w:hAnsiTheme="minorHAnsi" w:cstheme="minorBidi"/>
            <w:sz w:val="22"/>
            <w:szCs w:val="22"/>
            <w:lang w:eastAsia="en-AU"/>
          </w:rPr>
          <w:tab/>
        </w:r>
        <w:r w:rsidRPr="009B7B1E">
          <w:t>How land may be recovered if former lessee or licensee in possession</w:t>
        </w:r>
        <w:r>
          <w:tab/>
        </w:r>
        <w:r>
          <w:fldChar w:fldCharType="begin"/>
        </w:r>
        <w:r>
          <w:instrText xml:space="preserve"> PAGEREF _Toc36023641 \h </w:instrText>
        </w:r>
        <w:r>
          <w:fldChar w:fldCharType="separate"/>
        </w:r>
        <w:r w:rsidR="00B67C23">
          <w:t>401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2" w:history="1">
        <w:r w:rsidRPr="009B7B1E">
          <w:t>312A</w:t>
        </w:r>
        <w:r>
          <w:rPr>
            <w:rFonts w:asciiTheme="minorHAnsi" w:eastAsiaTheme="minorEastAsia" w:hAnsiTheme="minorHAnsi" w:cstheme="minorBidi"/>
            <w:sz w:val="22"/>
            <w:szCs w:val="22"/>
            <w:lang w:eastAsia="en-AU"/>
          </w:rPr>
          <w:tab/>
        </w:r>
        <w:r w:rsidRPr="009B7B1E">
          <w:t>Conversion of Commonwealth leases</w:t>
        </w:r>
        <w:r>
          <w:tab/>
        </w:r>
        <w:r>
          <w:fldChar w:fldCharType="begin"/>
        </w:r>
        <w:r>
          <w:instrText xml:space="preserve"> PAGEREF _Toc36023642 \h </w:instrText>
        </w:r>
        <w:r>
          <w:fldChar w:fldCharType="separate"/>
        </w:r>
        <w:r w:rsidR="00B67C23">
          <w:t>402</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43" w:history="1">
        <w:r w:rsidR="00911458" w:rsidRPr="009B7B1E">
          <w:t>Part 9.13</w:t>
        </w:r>
        <w:r w:rsidR="00911458">
          <w:rPr>
            <w:rFonts w:asciiTheme="minorHAnsi" w:eastAsiaTheme="minorEastAsia" w:hAnsiTheme="minorHAnsi" w:cstheme="minorBidi"/>
            <w:b w:val="0"/>
            <w:sz w:val="22"/>
            <w:szCs w:val="22"/>
            <w:lang w:eastAsia="en-AU"/>
          </w:rPr>
          <w:tab/>
        </w:r>
        <w:r w:rsidR="00911458" w:rsidRPr="009B7B1E">
          <w:t>Declared subleases of land</w:t>
        </w:r>
        <w:r w:rsidR="00911458" w:rsidRPr="00911458">
          <w:rPr>
            <w:vanish/>
          </w:rPr>
          <w:tab/>
        </w:r>
        <w:r w:rsidR="00911458" w:rsidRPr="00911458">
          <w:rPr>
            <w:vanish/>
          </w:rPr>
          <w:fldChar w:fldCharType="begin"/>
        </w:r>
        <w:r w:rsidR="00911458" w:rsidRPr="00911458">
          <w:rPr>
            <w:vanish/>
          </w:rPr>
          <w:instrText xml:space="preserve"> PAGEREF _Toc36023643 \h </w:instrText>
        </w:r>
        <w:r w:rsidR="00911458" w:rsidRPr="00911458">
          <w:rPr>
            <w:vanish/>
          </w:rPr>
        </w:r>
        <w:r w:rsidR="00911458" w:rsidRPr="00911458">
          <w:rPr>
            <w:vanish/>
          </w:rPr>
          <w:fldChar w:fldCharType="separate"/>
        </w:r>
        <w:r w:rsidR="00B67C23">
          <w:rPr>
            <w:vanish/>
          </w:rPr>
          <w:t>403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4" w:history="1">
        <w:r w:rsidRPr="009B7B1E">
          <w:t>312B</w:t>
        </w:r>
        <w:r>
          <w:rPr>
            <w:rFonts w:asciiTheme="minorHAnsi" w:eastAsiaTheme="minorEastAsia" w:hAnsiTheme="minorHAnsi" w:cstheme="minorBidi"/>
            <w:sz w:val="22"/>
            <w:szCs w:val="22"/>
            <w:lang w:eastAsia="en-AU"/>
          </w:rPr>
          <w:tab/>
        </w:r>
        <w:r w:rsidRPr="009B7B1E">
          <w:t>Declared Crown leases</w:t>
        </w:r>
        <w:r>
          <w:tab/>
        </w:r>
        <w:r>
          <w:fldChar w:fldCharType="begin"/>
        </w:r>
        <w:r>
          <w:instrText xml:space="preserve"> PAGEREF _Toc36023644 \h </w:instrText>
        </w:r>
        <w:r>
          <w:fldChar w:fldCharType="separate"/>
        </w:r>
        <w:r w:rsidR="00B67C23">
          <w:t>403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5" w:history="1">
        <w:r w:rsidRPr="009B7B1E">
          <w:t>312C</w:t>
        </w:r>
        <w:r>
          <w:rPr>
            <w:rFonts w:asciiTheme="minorHAnsi" w:eastAsiaTheme="minorEastAsia" w:hAnsiTheme="minorHAnsi" w:cstheme="minorBidi"/>
            <w:sz w:val="22"/>
            <w:szCs w:val="22"/>
            <w:lang w:eastAsia="en-AU"/>
          </w:rPr>
          <w:tab/>
        </w:r>
        <w:r w:rsidRPr="009B7B1E">
          <w:t xml:space="preserve">Meaning of </w:t>
        </w:r>
        <w:r w:rsidRPr="009B7B1E">
          <w:rPr>
            <w:i/>
          </w:rPr>
          <w:t>declared land sublease</w:t>
        </w:r>
        <w:r>
          <w:tab/>
        </w:r>
        <w:r>
          <w:fldChar w:fldCharType="begin"/>
        </w:r>
        <w:r>
          <w:instrText xml:space="preserve"> PAGEREF _Toc36023645 \h </w:instrText>
        </w:r>
        <w:r>
          <w:fldChar w:fldCharType="separate"/>
        </w:r>
        <w:r w:rsidR="00B67C23">
          <w:t>404</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646" w:history="1">
        <w:r w:rsidR="00911458" w:rsidRPr="009B7B1E">
          <w:t>Chapter 10</w:t>
        </w:r>
        <w:r w:rsidR="00911458">
          <w:rPr>
            <w:rFonts w:asciiTheme="minorHAnsi" w:eastAsiaTheme="minorEastAsia" w:hAnsiTheme="minorHAnsi" w:cstheme="minorBidi"/>
            <w:b w:val="0"/>
            <w:sz w:val="22"/>
            <w:szCs w:val="22"/>
            <w:lang w:eastAsia="en-AU"/>
          </w:rPr>
          <w:tab/>
        </w:r>
        <w:r w:rsidR="00911458" w:rsidRPr="009B7B1E">
          <w:t>Management of public land</w:t>
        </w:r>
        <w:r w:rsidR="00911458" w:rsidRPr="00911458">
          <w:rPr>
            <w:vanish/>
          </w:rPr>
          <w:tab/>
        </w:r>
        <w:r w:rsidR="00911458" w:rsidRPr="00911458">
          <w:rPr>
            <w:vanish/>
          </w:rPr>
          <w:fldChar w:fldCharType="begin"/>
        </w:r>
        <w:r w:rsidR="00911458" w:rsidRPr="00911458">
          <w:rPr>
            <w:vanish/>
          </w:rPr>
          <w:instrText xml:space="preserve"> PAGEREF _Toc36023646 \h </w:instrText>
        </w:r>
        <w:r w:rsidR="00911458" w:rsidRPr="00911458">
          <w:rPr>
            <w:vanish/>
          </w:rPr>
        </w:r>
        <w:r w:rsidR="00911458" w:rsidRPr="00911458">
          <w:rPr>
            <w:vanish/>
          </w:rPr>
          <w:fldChar w:fldCharType="separate"/>
        </w:r>
        <w:r w:rsidR="00B67C23">
          <w:rPr>
            <w:vanish/>
          </w:rPr>
          <w:t>405</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47" w:history="1">
        <w:r w:rsidR="00911458" w:rsidRPr="009B7B1E">
          <w:t>Part 10.2</w:t>
        </w:r>
        <w:r w:rsidR="00911458">
          <w:rPr>
            <w:rFonts w:asciiTheme="minorHAnsi" w:eastAsiaTheme="minorEastAsia" w:hAnsiTheme="minorHAnsi" w:cstheme="minorBidi"/>
            <w:b w:val="0"/>
            <w:sz w:val="22"/>
            <w:szCs w:val="22"/>
            <w:lang w:eastAsia="en-AU"/>
          </w:rPr>
          <w:tab/>
        </w:r>
        <w:r w:rsidR="00911458" w:rsidRPr="009B7B1E">
          <w:t>Providing for public land</w:t>
        </w:r>
        <w:r w:rsidR="00911458" w:rsidRPr="00911458">
          <w:rPr>
            <w:vanish/>
          </w:rPr>
          <w:tab/>
        </w:r>
        <w:r w:rsidR="00911458" w:rsidRPr="00911458">
          <w:rPr>
            <w:vanish/>
          </w:rPr>
          <w:fldChar w:fldCharType="begin"/>
        </w:r>
        <w:r w:rsidR="00911458" w:rsidRPr="00911458">
          <w:rPr>
            <w:vanish/>
          </w:rPr>
          <w:instrText xml:space="preserve"> PAGEREF _Toc36023647 \h </w:instrText>
        </w:r>
        <w:r w:rsidR="00911458" w:rsidRPr="00911458">
          <w:rPr>
            <w:vanish/>
          </w:rPr>
        </w:r>
        <w:r w:rsidR="00911458" w:rsidRPr="00911458">
          <w:rPr>
            <w:vanish/>
          </w:rPr>
          <w:fldChar w:fldCharType="separate"/>
        </w:r>
        <w:r w:rsidR="00B67C23">
          <w:rPr>
            <w:vanish/>
          </w:rPr>
          <w:t>405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48" w:history="1">
        <w:r w:rsidRPr="009B7B1E">
          <w:t>314</w:t>
        </w:r>
        <w:r>
          <w:rPr>
            <w:rFonts w:asciiTheme="minorHAnsi" w:eastAsiaTheme="minorEastAsia" w:hAnsiTheme="minorHAnsi" w:cstheme="minorBidi"/>
            <w:sz w:val="22"/>
            <w:szCs w:val="22"/>
            <w:lang w:eastAsia="en-AU"/>
          </w:rPr>
          <w:tab/>
        </w:r>
        <w:r w:rsidRPr="009B7B1E">
          <w:t>Recommendations to authority</w:t>
        </w:r>
        <w:r>
          <w:tab/>
        </w:r>
        <w:r>
          <w:fldChar w:fldCharType="begin"/>
        </w:r>
        <w:r>
          <w:instrText xml:space="preserve"> PAGEREF _Toc36023648 \h </w:instrText>
        </w:r>
        <w:r>
          <w:fldChar w:fldCharType="separate"/>
        </w:r>
        <w:r w:rsidR="00B67C23">
          <w:t>405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49" w:history="1">
        <w:r w:rsidR="00911458" w:rsidRPr="009B7B1E">
          <w:t>Part 10.3</w:t>
        </w:r>
        <w:r w:rsidR="00911458">
          <w:rPr>
            <w:rFonts w:asciiTheme="minorHAnsi" w:eastAsiaTheme="minorEastAsia" w:hAnsiTheme="minorHAnsi" w:cstheme="minorBidi"/>
            <w:b w:val="0"/>
            <w:sz w:val="22"/>
            <w:szCs w:val="22"/>
            <w:lang w:eastAsia="en-AU"/>
          </w:rPr>
          <w:tab/>
        </w:r>
        <w:r w:rsidR="00911458" w:rsidRPr="009B7B1E">
          <w:t>Management of public land</w:t>
        </w:r>
        <w:r w:rsidR="00911458" w:rsidRPr="00911458">
          <w:rPr>
            <w:vanish/>
          </w:rPr>
          <w:tab/>
        </w:r>
        <w:r w:rsidR="00911458" w:rsidRPr="00911458">
          <w:rPr>
            <w:vanish/>
          </w:rPr>
          <w:fldChar w:fldCharType="begin"/>
        </w:r>
        <w:r w:rsidR="00911458" w:rsidRPr="00911458">
          <w:rPr>
            <w:vanish/>
          </w:rPr>
          <w:instrText xml:space="preserve"> PAGEREF _Toc36023649 \h </w:instrText>
        </w:r>
        <w:r w:rsidR="00911458" w:rsidRPr="00911458">
          <w:rPr>
            <w:vanish/>
          </w:rPr>
        </w:r>
        <w:r w:rsidR="00911458" w:rsidRPr="00911458">
          <w:rPr>
            <w:vanish/>
          </w:rPr>
          <w:fldChar w:fldCharType="separate"/>
        </w:r>
        <w:r w:rsidR="00B67C23">
          <w:rPr>
            <w:vanish/>
          </w:rPr>
          <w:t>406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0" w:history="1">
        <w:r w:rsidRPr="009B7B1E">
          <w:t>315</w:t>
        </w:r>
        <w:r>
          <w:rPr>
            <w:rFonts w:asciiTheme="minorHAnsi" w:eastAsiaTheme="minorEastAsia" w:hAnsiTheme="minorHAnsi" w:cstheme="minorBidi"/>
            <w:sz w:val="22"/>
            <w:szCs w:val="22"/>
            <w:lang w:eastAsia="en-AU"/>
          </w:rPr>
          <w:tab/>
        </w:r>
        <w:r w:rsidRPr="009B7B1E">
          <w:t>Reserved areas—public land</w:t>
        </w:r>
        <w:r>
          <w:tab/>
        </w:r>
        <w:r>
          <w:fldChar w:fldCharType="begin"/>
        </w:r>
        <w:r>
          <w:instrText xml:space="preserve"> PAGEREF _Toc36023650 \h </w:instrText>
        </w:r>
        <w:r>
          <w:fldChar w:fldCharType="separate"/>
        </w:r>
        <w:r w:rsidR="00B67C23">
          <w:t>406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1" w:history="1">
        <w:r w:rsidRPr="009B7B1E">
          <w:t>316</w:t>
        </w:r>
        <w:r>
          <w:rPr>
            <w:rFonts w:asciiTheme="minorHAnsi" w:eastAsiaTheme="minorEastAsia" w:hAnsiTheme="minorHAnsi" w:cstheme="minorBidi"/>
            <w:sz w:val="22"/>
            <w:szCs w:val="22"/>
            <w:lang w:eastAsia="en-AU"/>
          </w:rPr>
          <w:tab/>
        </w:r>
        <w:r w:rsidRPr="009B7B1E">
          <w:t>Management of public land</w:t>
        </w:r>
        <w:r>
          <w:tab/>
        </w:r>
        <w:r>
          <w:fldChar w:fldCharType="begin"/>
        </w:r>
        <w:r>
          <w:instrText xml:space="preserve"> PAGEREF _Toc36023651 \h </w:instrText>
        </w:r>
        <w:r>
          <w:fldChar w:fldCharType="separate"/>
        </w:r>
        <w:r w:rsidR="00B67C23">
          <w:t>406</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652" w:history="1">
        <w:r w:rsidRPr="009B7B1E">
          <w:t>317</w:t>
        </w:r>
        <w:r>
          <w:rPr>
            <w:rFonts w:asciiTheme="minorHAnsi" w:eastAsiaTheme="minorEastAsia" w:hAnsiTheme="minorHAnsi" w:cstheme="minorBidi"/>
            <w:sz w:val="22"/>
            <w:szCs w:val="22"/>
            <w:lang w:eastAsia="en-AU"/>
          </w:rPr>
          <w:tab/>
        </w:r>
        <w:r w:rsidRPr="009B7B1E">
          <w:t>Management objectives for areas of public land</w:t>
        </w:r>
        <w:r>
          <w:tab/>
        </w:r>
        <w:r>
          <w:fldChar w:fldCharType="begin"/>
        </w:r>
        <w:r>
          <w:instrText xml:space="preserve"> PAGEREF _Toc36023652 \h </w:instrText>
        </w:r>
        <w:r>
          <w:fldChar w:fldCharType="separate"/>
        </w:r>
        <w:r w:rsidR="00B67C23">
          <w:t>406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53" w:history="1">
        <w:r w:rsidR="00911458" w:rsidRPr="009B7B1E">
          <w:t>Part 10.4</w:t>
        </w:r>
        <w:r w:rsidR="00911458">
          <w:rPr>
            <w:rFonts w:asciiTheme="minorHAnsi" w:eastAsiaTheme="minorEastAsia" w:hAnsiTheme="minorHAnsi" w:cstheme="minorBidi"/>
            <w:b w:val="0"/>
            <w:sz w:val="22"/>
            <w:szCs w:val="22"/>
            <w:lang w:eastAsia="en-AU"/>
          </w:rPr>
          <w:tab/>
        </w:r>
        <w:r w:rsidR="00911458" w:rsidRPr="009B7B1E">
          <w:t>Public land management plans for public land</w:t>
        </w:r>
        <w:r w:rsidR="00911458" w:rsidRPr="00911458">
          <w:rPr>
            <w:vanish/>
          </w:rPr>
          <w:tab/>
        </w:r>
        <w:r w:rsidR="00911458" w:rsidRPr="00911458">
          <w:rPr>
            <w:vanish/>
          </w:rPr>
          <w:fldChar w:fldCharType="begin"/>
        </w:r>
        <w:r w:rsidR="00911458" w:rsidRPr="00911458">
          <w:rPr>
            <w:vanish/>
          </w:rPr>
          <w:instrText xml:space="preserve"> PAGEREF _Toc36023653 \h </w:instrText>
        </w:r>
        <w:r w:rsidR="00911458" w:rsidRPr="00911458">
          <w:rPr>
            <w:vanish/>
          </w:rPr>
        </w:r>
        <w:r w:rsidR="00911458" w:rsidRPr="00911458">
          <w:rPr>
            <w:vanish/>
          </w:rPr>
          <w:fldChar w:fldCharType="separate"/>
        </w:r>
        <w:r w:rsidR="00B67C23">
          <w:rPr>
            <w:vanish/>
          </w:rPr>
          <w:t>408</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54" w:history="1">
        <w:r w:rsidR="00911458" w:rsidRPr="009B7B1E">
          <w:t>Division 10.4.1</w:t>
        </w:r>
        <w:r w:rsidR="00911458">
          <w:rPr>
            <w:rFonts w:asciiTheme="minorHAnsi" w:eastAsiaTheme="minorEastAsia" w:hAnsiTheme="minorHAnsi" w:cstheme="minorBidi"/>
            <w:b w:val="0"/>
            <w:sz w:val="22"/>
            <w:szCs w:val="22"/>
            <w:lang w:eastAsia="en-AU"/>
          </w:rPr>
          <w:tab/>
        </w:r>
        <w:r w:rsidR="00911458" w:rsidRPr="009B7B1E">
          <w:t>Public land management plans</w:t>
        </w:r>
        <w:r w:rsidR="00911458" w:rsidRPr="00911458">
          <w:rPr>
            <w:vanish/>
          </w:rPr>
          <w:tab/>
        </w:r>
        <w:r w:rsidR="00911458" w:rsidRPr="00911458">
          <w:rPr>
            <w:vanish/>
          </w:rPr>
          <w:fldChar w:fldCharType="begin"/>
        </w:r>
        <w:r w:rsidR="00911458" w:rsidRPr="00911458">
          <w:rPr>
            <w:vanish/>
          </w:rPr>
          <w:instrText xml:space="preserve"> PAGEREF _Toc36023654 \h </w:instrText>
        </w:r>
        <w:r w:rsidR="00911458" w:rsidRPr="00911458">
          <w:rPr>
            <w:vanish/>
          </w:rPr>
        </w:r>
        <w:r w:rsidR="00911458" w:rsidRPr="00911458">
          <w:rPr>
            <w:vanish/>
          </w:rPr>
          <w:fldChar w:fldCharType="separate"/>
        </w:r>
        <w:r w:rsidR="00B67C23">
          <w:rPr>
            <w:vanish/>
          </w:rPr>
          <w:t>408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5" w:history="1">
        <w:r w:rsidRPr="009B7B1E">
          <w:t>318</w:t>
        </w:r>
        <w:r>
          <w:rPr>
            <w:rFonts w:asciiTheme="minorHAnsi" w:eastAsiaTheme="minorEastAsia" w:hAnsiTheme="minorHAnsi" w:cstheme="minorBidi"/>
            <w:sz w:val="22"/>
            <w:szCs w:val="22"/>
            <w:lang w:eastAsia="en-AU"/>
          </w:rPr>
          <w:tab/>
        </w:r>
        <w:r w:rsidRPr="009B7B1E">
          <w:t xml:space="preserve">What is a </w:t>
        </w:r>
        <w:r w:rsidRPr="009B7B1E">
          <w:rPr>
            <w:i/>
          </w:rPr>
          <w:t>public land management plan</w:t>
        </w:r>
        <w:r w:rsidRPr="009B7B1E">
          <w:t xml:space="preserve"> for an area of public land?</w:t>
        </w:r>
        <w:r>
          <w:tab/>
        </w:r>
        <w:r>
          <w:fldChar w:fldCharType="begin"/>
        </w:r>
        <w:r>
          <w:instrText xml:space="preserve"> PAGEREF _Toc36023655 \h </w:instrText>
        </w:r>
        <w:r>
          <w:fldChar w:fldCharType="separate"/>
        </w:r>
        <w:r w:rsidR="00B67C23">
          <w:t>408</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56" w:history="1">
        <w:r w:rsidR="00911458" w:rsidRPr="009B7B1E">
          <w:t>Division 10.4.2</w:t>
        </w:r>
        <w:r w:rsidR="00911458">
          <w:rPr>
            <w:rFonts w:asciiTheme="minorHAnsi" w:eastAsiaTheme="minorEastAsia" w:hAnsiTheme="minorHAnsi" w:cstheme="minorBidi"/>
            <w:b w:val="0"/>
            <w:sz w:val="22"/>
            <w:szCs w:val="22"/>
            <w:lang w:eastAsia="en-AU"/>
          </w:rPr>
          <w:tab/>
        </w:r>
        <w:r w:rsidR="00911458" w:rsidRPr="009B7B1E">
          <w:t>Land management plans</w:t>
        </w:r>
        <w:r w:rsidR="00911458" w:rsidRPr="00911458">
          <w:rPr>
            <w:vanish/>
          </w:rPr>
          <w:tab/>
        </w:r>
        <w:r w:rsidR="00911458" w:rsidRPr="00911458">
          <w:rPr>
            <w:vanish/>
          </w:rPr>
          <w:fldChar w:fldCharType="begin"/>
        </w:r>
        <w:r w:rsidR="00911458" w:rsidRPr="00911458">
          <w:rPr>
            <w:vanish/>
          </w:rPr>
          <w:instrText xml:space="preserve"> PAGEREF _Toc36023656 \h </w:instrText>
        </w:r>
        <w:r w:rsidR="00911458" w:rsidRPr="00911458">
          <w:rPr>
            <w:vanish/>
          </w:rPr>
        </w:r>
        <w:r w:rsidR="00911458" w:rsidRPr="00911458">
          <w:rPr>
            <w:vanish/>
          </w:rPr>
          <w:fldChar w:fldCharType="separate"/>
        </w:r>
        <w:r w:rsidR="00B67C23">
          <w:rPr>
            <w:vanish/>
          </w:rPr>
          <w:t>409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7" w:history="1">
        <w:r w:rsidRPr="009B7B1E">
          <w:t>319</w:t>
        </w:r>
        <w:r>
          <w:rPr>
            <w:rFonts w:asciiTheme="minorHAnsi" w:eastAsiaTheme="minorEastAsia" w:hAnsiTheme="minorHAnsi" w:cstheme="minorBidi"/>
            <w:sz w:val="22"/>
            <w:szCs w:val="22"/>
            <w:lang w:eastAsia="en-AU"/>
          </w:rPr>
          <w:tab/>
        </w:r>
        <w:r w:rsidRPr="009B7B1E">
          <w:t xml:space="preserve">What is a </w:t>
        </w:r>
        <w:r w:rsidRPr="009B7B1E">
          <w:rPr>
            <w:i/>
          </w:rPr>
          <w:t>land management plan</w:t>
        </w:r>
        <w:r w:rsidRPr="009B7B1E">
          <w:t>?—pt 10.4</w:t>
        </w:r>
        <w:r>
          <w:tab/>
        </w:r>
        <w:r>
          <w:fldChar w:fldCharType="begin"/>
        </w:r>
        <w:r>
          <w:instrText xml:space="preserve"> PAGEREF _Toc36023657 \h </w:instrText>
        </w:r>
        <w:r>
          <w:fldChar w:fldCharType="separate"/>
        </w:r>
        <w:r w:rsidR="00B67C23">
          <w:t>409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8" w:history="1">
        <w:r w:rsidRPr="009B7B1E">
          <w:t>320</w:t>
        </w:r>
        <w:r>
          <w:rPr>
            <w:rFonts w:asciiTheme="minorHAnsi" w:eastAsiaTheme="minorEastAsia" w:hAnsiTheme="minorHAnsi" w:cstheme="minorBidi"/>
            <w:sz w:val="22"/>
            <w:szCs w:val="22"/>
            <w:lang w:eastAsia="en-AU"/>
          </w:rPr>
          <w:tab/>
        </w:r>
        <w:r w:rsidRPr="009B7B1E">
          <w:t xml:space="preserve">What is a </w:t>
        </w:r>
        <w:r w:rsidRPr="009B7B1E">
          <w:rPr>
            <w:i/>
          </w:rPr>
          <w:t>draft land management plan</w:t>
        </w:r>
        <w:r w:rsidRPr="009B7B1E">
          <w:t>?—div 10.4.2</w:t>
        </w:r>
        <w:r>
          <w:tab/>
        </w:r>
        <w:r>
          <w:fldChar w:fldCharType="begin"/>
        </w:r>
        <w:r>
          <w:instrText xml:space="preserve"> PAGEREF _Toc36023658 \h </w:instrText>
        </w:r>
        <w:r>
          <w:fldChar w:fldCharType="separate"/>
        </w:r>
        <w:r w:rsidR="00B67C23">
          <w:t>409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59" w:history="1">
        <w:r w:rsidRPr="009B7B1E">
          <w:t>321</w:t>
        </w:r>
        <w:r>
          <w:rPr>
            <w:rFonts w:asciiTheme="minorHAnsi" w:eastAsiaTheme="minorEastAsia" w:hAnsiTheme="minorHAnsi" w:cstheme="minorBidi"/>
            <w:sz w:val="22"/>
            <w:szCs w:val="22"/>
            <w:lang w:eastAsia="en-AU"/>
          </w:rPr>
          <w:tab/>
        </w:r>
        <w:r w:rsidRPr="009B7B1E">
          <w:t>Draft land management plan—custodian to prepare</w:t>
        </w:r>
        <w:r>
          <w:tab/>
        </w:r>
        <w:r>
          <w:fldChar w:fldCharType="begin"/>
        </w:r>
        <w:r>
          <w:instrText xml:space="preserve"> PAGEREF _Toc36023659 \h </w:instrText>
        </w:r>
        <w:r>
          <w:fldChar w:fldCharType="separate"/>
        </w:r>
        <w:r w:rsidR="00B67C23">
          <w:t>409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0" w:history="1">
        <w:r w:rsidRPr="009B7B1E">
          <w:t>322</w:t>
        </w:r>
        <w:r>
          <w:rPr>
            <w:rFonts w:asciiTheme="minorHAnsi" w:eastAsiaTheme="minorEastAsia" w:hAnsiTheme="minorHAnsi" w:cstheme="minorBidi"/>
            <w:sz w:val="22"/>
            <w:szCs w:val="22"/>
            <w:lang w:eastAsia="en-AU"/>
          </w:rPr>
          <w:tab/>
        </w:r>
        <w:r w:rsidRPr="009B7B1E">
          <w:t>Draft land management plan—planning reports and strategic environmental assessments</w:t>
        </w:r>
        <w:r>
          <w:tab/>
        </w:r>
        <w:r>
          <w:fldChar w:fldCharType="begin"/>
        </w:r>
        <w:r>
          <w:instrText xml:space="preserve"> PAGEREF _Toc36023660 \h </w:instrText>
        </w:r>
        <w:r>
          <w:fldChar w:fldCharType="separate"/>
        </w:r>
        <w:r w:rsidR="00B67C23">
          <w:t>410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1" w:history="1">
        <w:r w:rsidRPr="009B7B1E">
          <w:t>323</w:t>
        </w:r>
        <w:r>
          <w:rPr>
            <w:rFonts w:asciiTheme="minorHAnsi" w:eastAsiaTheme="minorEastAsia" w:hAnsiTheme="minorHAnsi" w:cstheme="minorBidi"/>
            <w:sz w:val="22"/>
            <w:szCs w:val="22"/>
            <w:lang w:eastAsia="en-AU"/>
          </w:rPr>
          <w:tab/>
        </w:r>
        <w:r w:rsidRPr="009B7B1E">
          <w:t>Draft land management plan—public consultation</w:t>
        </w:r>
        <w:r>
          <w:tab/>
        </w:r>
        <w:r>
          <w:fldChar w:fldCharType="begin"/>
        </w:r>
        <w:r>
          <w:instrText xml:space="preserve"> PAGEREF _Toc36023661 \h </w:instrText>
        </w:r>
        <w:r>
          <w:fldChar w:fldCharType="separate"/>
        </w:r>
        <w:r w:rsidR="00B67C23">
          <w:t>410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2" w:history="1">
        <w:r w:rsidRPr="009B7B1E">
          <w:t>324</w:t>
        </w:r>
        <w:r>
          <w:rPr>
            <w:rFonts w:asciiTheme="minorHAnsi" w:eastAsiaTheme="minorEastAsia" w:hAnsiTheme="minorHAnsi" w:cstheme="minorBidi"/>
            <w:sz w:val="22"/>
            <w:szCs w:val="22"/>
            <w:lang w:eastAsia="en-AU"/>
          </w:rPr>
          <w:tab/>
        </w:r>
        <w:r w:rsidRPr="009B7B1E">
          <w:t>Draft land management plan—revision and submission to Minister</w:t>
        </w:r>
        <w:r>
          <w:tab/>
        </w:r>
        <w:r>
          <w:fldChar w:fldCharType="begin"/>
        </w:r>
        <w:r>
          <w:instrText xml:space="preserve"> PAGEREF _Toc36023662 \h </w:instrText>
        </w:r>
        <w:r>
          <w:fldChar w:fldCharType="separate"/>
        </w:r>
        <w:r w:rsidR="00B67C23">
          <w:t>411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3" w:history="1">
        <w:r w:rsidRPr="009B7B1E">
          <w:t>325</w:t>
        </w:r>
        <w:r>
          <w:rPr>
            <w:rFonts w:asciiTheme="minorHAnsi" w:eastAsiaTheme="minorEastAsia" w:hAnsiTheme="minorHAnsi" w:cstheme="minorBidi"/>
            <w:sz w:val="22"/>
            <w:szCs w:val="22"/>
            <w:lang w:eastAsia="en-AU"/>
          </w:rPr>
          <w:tab/>
        </w:r>
        <w:r w:rsidRPr="009B7B1E">
          <w:t>Draft land management plan—referral to Legislative Assembly committee</w:t>
        </w:r>
        <w:r>
          <w:tab/>
        </w:r>
        <w:r>
          <w:fldChar w:fldCharType="begin"/>
        </w:r>
        <w:r>
          <w:instrText xml:space="preserve"> PAGEREF _Toc36023663 \h </w:instrText>
        </w:r>
        <w:r>
          <w:fldChar w:fldCharType="separate"/>
        </w:r>
        <w:r w:rsidR="00B67C23">
          <w:t>412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4" w:history="1">
        <w:r w:rsidRPr="009B7B1E">
          <w:t>326</w:t>
        </w:r>
        <w:r>
          <w:rPr>
            <w:rFonts w:asciiTheme="minorHAnsi" w:eastAsiaTheme="minorEastAsia" w:hAnsiTheme="minorHAnsi" w:cstheme="minorBidi"/>
            <w:sz w:val="22"/>
            <w:szCs w:val="22"/>
            <w:lang w:eastAsia="en-AU"/>
          </w:rPr>
          <w:tab/>
        </w:r>
        <w:r w:rsidRPr="009B7B1E">
          <w:t>Draft land management plan—committee to report</w:t>
        </w:r>
        <w:r>
          <w:tab/>
        </w:r>
        <w:r>
          <w:fldChar w:fldCharType="begin"/>
        </w:r>
        <w:r>
          <w:instrText xml:space="preserve"> PAGEREF _Toc36023664 \h </w:instrText>
        </w:r>
        <w:r>
          <w:fldChar w:fldCharType="separate"/>
        </w:r>
        <w:r w:rsidR="00B67C23">
          <w:t>413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5" w:history="1">
        <w:r w:rsidRPr="009B7B1E">
          <w:t>327</w:t>
        </w:r>
        <w:r>
          <w:rPr>
            <w:rFonts w:asciiTheme="minorHAnsi" w:eastAsiaTheme="minorEastAsia" w:hAnsiTheme="minorHAnsi" w:cstheme="minorBidi"/>
            <w:sz w:val="22"/>
            <w:szCs w:val="22"/>
            <w:lang w:eastAsia="en-AU"/>
          </w:rPr>
          <w:tab/>
        </w:r>
        <w:r w:rsidRPr="009B7B1E">
          <w:t>Draft land management plan—Minister to approve, return or reject</w:t>
        </w:r>
        <w:r>
          <w:tab/>
        </w:r>
        <w:r>
          <w:fldChar w:fldCharType="begin"/>
        </w:r>
        <w:r>
          <w:instrText xml:space="preserve"> PAGEREF _Toc36023665 \h </w:instrText>
        </w:r>
        <w:r>
          <w:fldChar w:fldCharType="separate"/>
        </w:r>
        <w:r w:rsidR="00B67C23">
          <w:t>413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6" w:history="1">
        <w:r w:rsidRPr="009B7B1E">
          <w:t>328</w:t>
        </w:r>
        <w:r>
          <w:rPr>
            <w:rFonts w:asciiTheme="minorHAnsi" w:eastAsiaTheme="minorEastAsia" w:hAnsiTheme="minorHAnsi" w:cstheme="minorBidi"/>
            <w:sz w:val="22"/>
            <w:szCs w:val="22"/>
            <w:lang w:eastAsia="en-AU"/>
          </w:rPr>
          <w:tab/>
        </w:r>
        <w:r w:rsidRPr="009B7B1E">
          <w:t>Land management plan—Minister’s approval and notification</w:t>
        </w:r>
        <w:r>
          <w:tab/>
        </w:r>
        <w:r>
          <w:fldChar w:fldCharType="begin"/>
        </w:r>
        <w:r>
          <w:instrText xml:space="preserve"> PAGEREF _Toc36023666 \h </w:instrText>
        </w:r>
        <w:r>
          <w:fldChar w:fldCharType="separate"/>
        </w:r>
        <w:r w:rsidR="00B67C23">
          <w:t>414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7" w:history="1">
        <w:r w:rsidRPr="009B7B1E">
          <w:t>329</w:t>
        </w:r>
        <w:r>
          <w:rPr>
            <w:rFonts w:asciiTheme="minorHAnsi" w:eastAsiaTheme="minorEastAsia" w:hAnsiTheme="minorHAnsi" w:cstheme="minorBidi"/>
            <w:sz w:val="22"/>
            <w:szCs w:val="22"/>
            <w:lang w:eastAsia="en-AU"/>
          </w:rPr>
          <w:tab/>
        </w:r>
        <w:r w:rsidRPr="009B7B1E">
          <w:t>Draft land management plan—Minister’s direction to revise etc</w:t>
        </w:r>
        <w:r>
          <w:tab/>
        </w:r>
        <w:r>
          <w:fldChar w:fldCharType="begin"/>
        </w:r>
        <w:r>
          <w:instrText xml:space="preserve"> PAGEREF _Toc36023667 \h </w:instrText>
        </w:r>
        <w:r>
          <w:fldChar w:fldCharType="separate"/>
        </w:r>
        <w:r w:rsidR="00B67C23">
          <w:t>415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8" w:history="1">
        <w:r w:rsidRPr="009B7B1E">
          <w:t>330</w:t>
        </w:r>
        <w:r>
          <w:rPr>
            <w:rFonts w:asciiTheme="minorHAnsi" w:eastAsiaTheme="minorEastAsia" w:hAnsiTheme="minorHAnsi" w:cstheme="minorBidi"/>
            <w:sz w:val="22"/>
            <w:szCs w:val="22"/>
            <w:lang w:eastAsia="en-AU"/>
          </w:rPr>
          <w:tab/>
        </w:r>
        <w:r w:rsidRPr="009B7B1E">
          <w:t>Draft land management plan—Minister’s rejection</w:t>
        </w:r>
        <w:r>
          <w:tab/>
        </w:r>
        <w:r>
          <w:fldChar w:fldCharType="begin"/>
        </w:r>
        <w:r>
          <w:instrText xml:space="preserve"> PAGEREF _Toc36023668 \h </w:instrText>
        </w:r>
        <w:r>
          <w:fldChar w:fldCharType="separate"/>
        </w:r>
        <w:r w:rsidR="00B67C23">
          <w:t>415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69" w:history="1">
        <w:r w:rsidRPr="009B7B1E">
          <w:t>331</w:t>
        </w:r>
        <w:r>
          <w:rPr>
            <w:rFonts w:asciiTheme="minorHAnsi" w:eastAsiaTheme="minorEastAsia" w:hAnsiTheme="minorHAnsi" w:cstheme="minorBidi"/>
            <w:sz w:val="22"/>
            <w:szCs w:val="22"/>
            <w:lang w:eastAsia="en-AU"/>
          </w:rPr>
          <w:tab/>
        </w:r>
        <w:r w:rsidRPr="009B7B1E">
          <w:t>Land management plan—minor amendments</w:t>
        </w:r>
        <w:r>
          <w:tab/>
        </w:r>
        <w:r>
          <w:fldChar w:fldCharType="begin"/>
        </w:r>
        <w:r>
          <w:instrText xml:space="preserve"> PAGEREF _Toc36023669 \h </w:instrText>
        </w:r>
        <w:r>
          <w:fldChar w:fldCharType="separate"/>
        </w:r>
        <w:r w:rsidR="00B67C23">
          <w:t>415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0" w:history="1">
        <w:r w:rsidRPr="009B7B1E">
          <w:t>332</w:t>
        </w:r>
        <w:r>
          <w:rPr>
            <w:rFonts w:asciiTheme="minorHAnsi" w:eastAsiaTheme="minorEastAsia" w:hAnsiTheme="minorHAnsi" w:cstheme="minorBidi"/>
            <w:sz w:val="22"/>
            <w:szCs w:val="22"/>
            <w:lang w:eastAsia="en-AU"/>
          </w:rPr>
          <w:tab/>
        </w:r>
        <w:r w:rsidRPr="009B7B1E">
          <w:t>Land management plan—custodian to implement</w:t>
        </w:r>
        <w:r>
          <w:tab/>
        </w:r>
        <w:r>
          <w:fldChar w:fldCharType="begin"/>
        </w:r>
        <w:r>
          <w:instrText xml:space="preserve"> PAGEREF _Toc36023670 \h </w:instrText>
        </w:r>
        <w:r>
          <w:fldChar w:fldCharType="separate"/>
        </w:r>
        <w:r w:rsidR="00B67C23">
          <w:t>416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1" w:history="1">
        <w:r w:rsidRPr="009B7B1E">
          <w:t>332A</w:t>
        </w:r>
        <w:r>
          <w:rPr>
            <w:rFonts w:asciiTheme="minorHAnsi" w:eastAsiaTheme="minorEastAsia" w:hAnsiTheme="minorHAnsi" w:cstheme="minorBidi"/>
            <w:sz w:val="22"/>
            <w:szCs w:val="22"/>
            <w:lang w:eastAsia="en-AU"/>
          </w:rPr>
          <w:tab/>
        </w:r>
        <w:r w:rsidRPr="009B7B1E">
          <w:t>Land management plan—review</w:t>
        </w:r>
        <w:r>
          <w:tab/>
        </w:r>
        <w:r>
          <w:fldChar w:fldCharType="begin"/>
        </w:r>
        <w:r>
          <w:instrText xml:space="preserve"> PAGEREF _Toc36023671 \h </w:instrText>
        </w:r>
        <w:r>
          <w:fldChar w:fldCharType="separate"/>
        </w:r>
        <w:r w:rsidR="00B67C23">
          <w:t>417</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72" w:history="1">
        <w:r w:rsidR="00911458" w:rsidRPr="009B7B1E">
          <w:t>Part 10.5</w:t>
        </w:r>
        <w:r w:rsidR="00911458">
          <w:rPr>
            <w:rFonts w:asciiTheme="minorHAnsi" w:eastAsiaTheme="minorEastAsia" w:hAnsiTheme="minorHAnsi" w:cstheme="minorBidi"/>
            <w:b w:val="0"/>
            <w:sz w:val="22"/>
            <w:szCs w:val="22"/>
            <w:lang w:eastAsia="en-AU"/>
          </w:rPr>
          <w:tab/>
        </w:r>
        <w:r w:rsidR="00911458" w:rsidRPr="009B7B1E">
          <w:t>Custodianship map</w:t>
        </w:r>
        <w:r w:rsidR="00911458" w:rsidRPr="00911458">
          <w:rPr>
            <w:vanish/>
          </w:rPr>
          <w:tab/>
        </w:r>
        <w:r w:rsidR="00911458" w:rsidRPr="00911458">
          <w:rPr>
            <w:vanish/>
          </w:rPr>
          <w:fldChar w:fldCharType="begin"/>
        </w:r>
        <w:r w:rsidR="00911458" w:rsidRPr="00911458">
          <w:rPr>
            <w:vanish/>
          </w:rPr>
          <w:instrText xml:space="preserve"> PAGEREF _Toc36023672 \h </w:instrText>
        </w:r>
        <w:r w:rsidR="00911458" w:rsidRPr="00911458">
          <w:rPr>
            <w:vanish/>
          </w:rPr>
        </w:r>
        <w:r w:rsidR="00911458" w:rsidRPr="00911458">
          <w:rPr>
            <w:vanish/>
          </w:rPr>
          <w:fldChar w:fldCharType="separate"/>
        </w:r>
        <w:r w:rsidR="00B67C23">
          <w:rPr>
            <w:vanish/>
          </w:rPr>
          <w:t>418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3" w:history="1">
        <w:r w:rsidRPr="009B7B1E">
          <w:t>333</w:t>
        </w:r>
        <w:r>
          <w:rPr>
            <w:rFonts w:asciiTheme="minorHAnsi" w:eastAsiaTheme="minorEastAsia" w:hAnsiTheme="minorHAnsi" w:cstheme="minorBidi"/>
            <w:sz w:val="22"/>
            <w:szCs w:val="22"/>
            <w:lang w:eastAsia="en-AU"/>
          </w:rPr>
          <w:tab/>
        </w:r>
        <w:r w:rsidRPr="009B7B1E">
          <w:t xml:space="preserve">What is a </w:t>
        </w:r>
        <w:r w:rsidRPr="009B7B1E">
          <w:rPr>
            <w:i/>
          </w:rPr>
          <w:t>custodian</w:t>
        </w:r>
        <w:r w:rsidRPr="009B7B1E">
          <w:t>?</w:t>
        </w:r>
        <w:r>
          <w:tab/>
        </w:r>
        <w:r>
          <w:fldChar w:fldCharType="begin"/>
        </w:r>
        <w:r>
          <w:instrText xml:space="preserve"> PAGEREF _Toc36023673 \h </w:instrText>
        </w:r>
        <w:r>
          <w:fldChar w:fldCharType="separate"/>
        </w:r>
        <w:r w:rsidR="00B67C23">
          <w:t>418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4" w:history="1">
        <w:r w:rsidRPr="009B7B1E">
          <w:t>334</w:t>
        </w:r>
        <w:r>
          <w:rPr>
            <w:rFonts w:asciiTheme="minorHAnsi" w:eastAsiaTheme="minorEastAsia" w:hAnsiTheme="minorHAnsi" w:cstheme="minorBidi"/>
            <w:sz w:val="22"/>
            <w:szCs w:val="22"/>
            <w:lang w:eastAsia="en-AU"/>
          </w:rPr>
          <w:tab/>
        </w:r>
        <w:r w:rsidRPr="009B7B1E">
          <w:t>Custodianship map</w:t>
        </w:r>
        <w:r>
          <w:tab/>
        </w:r>
        <w:r>
          <w:fldChar w:fldCharType="begin"/>
        </w:r>
        <w:r>
          <w:instrText xml:space="preserve"> PAGEREF _Toc36023674 \h </w:instrText>
        </w:r>
        <w:r>
          <w:fldChar w:fldCharType="separate"/>
        </w:r>
        <w:r w:rsidR="00B67C23">
          <w:t>418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75" w:history="1">
        <w:r w:rsidR="00911458" w:rsidRPr="009B7B1E">
          <w:t>Part 10.6</w:t>
        </w:r>
        <w:r w:rsidR="00911458">
          <w:rPr>
            <w:rFonts w:asciiTheme="minorHAnsi" w:eastAsiaTheme="minorEastAsia" w:hAnsiTheme="minorHAnsi" w:cstheme="minorBidi"/>
            <w:b w:val="0"/>
            <w:sz w:val="22"/>
            <w:szCs w:val="22"/>
            <w:lang w:eastAsia="en-AU"/>
          </w:rPr>
          <w:tab/>
        </w:r>
        <w:r w:rsidR="00911458" w:rsidRPr="009B7B1E">
          <w:t>Leases for public land</w:t>
        </w:r>
        <w:r w:rsidR="00911458" w:rsidRPr="00911458">
          <w:rPr>
            <w:vanish/>
          </w:rPr>
          <w:tab/>
        </w:r>
        <w:r w:rsidR="00911458" w:rsidRPr="00911458">
          <w:rPr>
            <w:vanish/>
          </w:rPr>
          <w:fldChar w:fldCharType="begin"/>
        </w:r>
        <w:r w:rsidR="00911458" w:rsidRPr="00911458">
          <w:rPr>
            <w:vanish/>
          </w:rPr>
          <w:instrText xml:space="preserve"> PAGEREF _Toc36023675 \h </w:instrText>
        </w:r>
        <w:r w:rsidR="00911458" w:rsidRPr="00911458">
          <w:rPr>
            <w:vanish/>
          </w:rPr>
        </w:r>
        <w:r w:rsidR="00911458" w:rsidRPr="00911458">
          <w:rPr>
            <w:vanish/>
          </w:rPr>
          <w:fldChar w:fldCharType="separate"/>
        </w:r>
        <w:r w:rsidR="00B67C23">
          <w:rPr>
            <w:vanish/>
          </w:rPr>
          <w:t>419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6" w:history="1">
        <w:r w:rsidRPr="009B7B1E">
          <w:t>335</w:t>
        </w:r>
        <w:r>
          <w:rPr>
            <w:rFonts w:asciiTheme="minorHAnsi" w:eastAsiaTheme="minorEastAsia" w:hAnsiTheme="minorHAnsi" w:cstheme="minorBidi"/>
            <w:sz w:val="22"/>
            <w:szCs w:val="22"/>
            <w:lang w:eastAsia="en-AU"/>
          </w:rPr>
          <w:tab/>
        </w:r>
        <w:r w:rsidRPr="009B7B1E">
          <w:t>Definitions—pt 10.6</w:t>
        </w:r>
        <w:r>
          <w:tab/>
        </w:r>
        <w:r>
          <w:fldChar w:fldCharType="begin"/>
        </w:r>
        <w:r>
          <w:instrText xml:space="preserve"> PAGEREF _Toc36023676 \h </w:instrText>
        </w:r>
        <w:r>
          <w:fldChar w:fldCharType="separate"/>
        </w:r>
        <w:r w:rsidR="00B67C23">
          <w:t>419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7" w:history="1">
        <w:r w:rsidRPr="009B7B1E">
          <w:t>336</w:t>
        </w:r>
        <w:r>
          <w:rPr>
            <w:rFonts w:asciiTheme="minorHAnsi" w:eastAsiaTheme="minorEastAsia" w:hAnsiTheme="minorHAnsi" w:cstheme="minorBidi"/>
            <w:sz w:val="22"/>
            <w:szCs w:val="22"/>
            <w:lang w:eastAsia="en-AU"/>
          </w:rPr>
          <w:tab/>
        </w:r>
        <w:r w:rsidRPr="009B7B1E">
          <w:t>Leases of public land—generally</w:t>
        </w:r>
        <w:r>
          <w:tab/>
        </w:r>
        <w:r>
          <w:fldChar w:fldCharType="begin"/>
        </w:r>
        <w:r>
          <w:instrText xml:space="preserve"> PAGEREF _Toc36023677 \h </w:instrText>
        </w:r>
        <w:r>
          <w:fldChar w:fldCharType="separate"/>
        </w:r>
        <w:r w:rsidR="00B67C23">
          <w:t>419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78" w:history="1">
        <w:r w:rsidRPr="009B7B1E">
          <w:t>337</w:t>
        </w:r>
        <w:r>
          <w:rPr>
            <w:rFonts w:asciiTheme="minorHAnsi" w:eastAsiaTheme="minorEastAsia" w:hAnsiTheme="minorHAnsi" w:cstheme="minorBidi"/>
            <w:sz w:val="22"/>
            <w:szCs w:val="22"/>
            <w:lang w:eastAsia="en-AU"/>
          </w:rPr>
          <w:tab/>
        </w:r>
        <w:r w:rsidRPr="009B7B1E">
          <w:t>Grant of leases of public land</w:t>
        </w:r>
        <w:r>
          <w:tab/>
        </w:r>
        <w:r>
          <w:fldChar w:fldCharType="begin"/>
        </w:r>
        <w:r>
          <w:instrText xml:space="preserve"> PAGEREF _Toc36023678 \h </w:instrText>
        </w:r>
        <w:r>
          <w:fldChar w:fldCharType="separate"/>
        </w:r>
        <w:r w:rsidR="00B67C23">
          <w:t>419</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79" w:history="1">
        <w:r w:rsidR="00911458" w:rsidRPr="009B7B1E">
          <w:t>Part 10.7</w:t>
        </w:r>
        <w:r w:rsidR="00911458">
          <w:rPr>
            <w:rFonts w:asciiTheme="minorHAnsi" w:eastAsiaTheme="minorEastAsia" w:hAnsiTheme="minorHAnsi" w:cstheme="minorBidi"/>
            <w:b w:val="0"/>
            <w:sz w:val="22"/>
            <w:szCs w:val="22"/>
            <w:lang w:eastAsia="en-AU"/>
          </w:rPr>
          <w:tab/>
        </w:r>
        <w:r w:rsidR="00911458" w:rsidRPr="009B7B1E">
          <w:t>Public land—miscellaneous</w:t>
        </w:r>
        <w:r w:rsidR="00911458" w:rsidRPr="00911458">
          <w:rPr>
            <w:vanish/>
          </w:rPr>
          <w:tab/>
        </w:r>
        <w:r w:rsidR="00911458" w:rsidRPr="00911458">
          <w:rPr>
            <w:vanish/>
          </w:rPr>
          <w:fldChar w:fldCharType="begin"/>
        </w:r>
        <w:r w:rsidR="00911458" w:rsidRPr="00911458">
          <w:rPr>
            <w:vanish/>
          </w:rPr>
          <w:instrText xml:space="preserve"> PAGEREF _Toc36023679 \h </w:instrText>
        </w:r>
        <w:r w:rsidR="00911458" w:rsidRPr="00911458">
          <w:rPr>
            <w:vanish/>
          </w:rPr>
        </w:r>
        <w:r w:rsidR="00911458" w:rsidRPr="00911458">
          <w:rPr>
            <w:vanish/>
          </w:rPr>
          <w:fldChar w:fldCharType="separate"/>
        </w:r>
        <w:r w:rsidR="00B67C23">
          <w:rPr>
            <w:vanish/>
          </w:rPr>
          <w:t>420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0" w:history="1">
        <w:r w:rsidRPr="009B7B1E">
          <w:t>338</w:t>
        </w:r>
        <w:r>
          <w:rPr>
            <w:rFonts w:asciiTheme="minorHAnsi" w:eastAsiaTheme="minorEastAsia" w:hAnsiTheme="minorHAnsi" w:cstheme="minorBidi"/>
            <w:sz w:val="22"/>
            <w:szCs w:val="22"/>
            <w:lang w:eastAsia="en-AU"/>
          </w:rPr>
          <w:tab/>
        </w:r>
        <w:r w:rsidRPr="009B7B1E">
          <w:t>Miners’ rights in relation to public land</w:t>
        </w:r>
        <w:r>
          <w:tab/>
        </w:r>
        <w:r>
          <w:fldChar w:fldCharType="begin"/>
        </w:r>
        <w:r>
          <w:instrText xml:space="preserve"> PAGEREF _Toc36023680 \h </w:instrText>
        </w:r>
        <w:r>
          <w:fldChar w:fldCharType="separate"/>
        </w:r>
        <w:r w:rsidR="00B67C23">
          <w:t>420</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681" w:history="1">
        <w:r w:rsidR="00911458" w:rsidRPr="009B7B1E">
          <w:t>Chapter 11</w:t>
        </w:r>
        <w:r w:rsidR="00911458">
          <w:rPr>
            <w:rFonts w:asciiTheme="minorHAnsi" w:eastAsiaTheme="minorEastAsia" w:hAnsiTheme="minorHAnsi" w:cstheme="minorBidi"/>
            <w:b w:val="0"/>
            <w:sz w:val="22"/>
            <w:szCs w:val="22"/>
            <w:lang w:eastAsia="en-AU"/>
          </w:rPr>
          <w:tab/>
        </w:r>
        <w:r w:rsidR="00911458" w:rsidRPr="009B7B1E">
          <w:t>Controlled activities</w:t>
        </w:r>
        <w:r w:rsidR="00911458" w:rsidRPr="00911458">
          <w:rPr>
            <w:vanish/>
          </w:rPr>
          <w:tab/>
        </w:r>
        <w:r w:rsidR="00911458" w:rsidRPr="00911458">
          <w:rPr>
            <w:vanish/>
          </w:rPr>
          <w:fldChar w:fldCharType="begin"/>
        </w:r>
        <w:r w:rsidR="00911458" w:rsidRPr="00911458">
          <w:rPr>
            <w:vanish/>
          </w:rPr>
          <w:instrText xml:space="preserve"> PAGEREF _Toc36023681 \h </w:instrText>
        </w:r>
        <w:r w:rsidR="00911458" w:rsidRPr="00911458">
          <w:rPr>
            <w:vanish/>
          </w:rPr>
        </w:r>
        <w:r w:rsidR="00911458" w:rsidRPr="00911458">
          <w:rPr>
            <w:vanish/>
          </w:rPr>
          <w:fldChar w:fldCharType="separate"/>
        </w:r>
        <w:r w:rsidR="00B67C23">
          <w:rPr>
            <w:vanish/>
          </w:rPr>
          <w:t>421</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82" w:history="1">
        <w:r w:rsidR="00911458" w:rsidRPr="009B7B1E">
          <w:t>Part 11.1</w:t>
        </w:r>
        <w:r w:rsidR="00911458">
          <w:rPr>
            <w:rFonts w:asciiTheme="minorHAnsi" w:eastAsiaTheme="minorEastAsia" w:hAnsiTheme="minorHAnsi" w:cstheme="minorBidi"/>
            <w:b w:val="0"/>
            <w:sz w:val="22"/>
            <w:szCs w:val="22"/>
            <w:lang w:eastAsia="en-AU"/>
          </w:rPr>
          <w:tab/>
        </w:r>
        <w:r w:rsidR="00911458" w:rsidRPr="009B7B1E">
          <w:t>Interpretation—ch 11</w:t>
        </w:r>
        <w:r w:rsidR="00911458" w:rsidRPr="00911458">
          <w:rPr>
            <w:vanish/>
          </w:rPr>
          <w:tab/>
        </w:r>
        <w:r w:rsidR="00911458" w:rsidRPr="00911458">
          <w:rPr>
            <w:vanish/>
          </w:rPr>
          <w:fldChar w:fldCharType="begin"/>
        </w:r>
        <w:r w:rsidR="00911458" w:rsidRPr="00911458">
          <w:rPr>
            <w:vanish/>
          </w:rPr>
          <w:instrText xml:space="preserve"> PAGEREF _Toc36023682 \h </w:instrText>
        </w:r>
        <w:r w:rsidR="00911458" w:rsidRPr="00911458">
          <w:rPr>
            <w:vanish/>
          </w:rPr>
        </w:r>
        <w:r w:rsidR="00911458" w:rsidRPr="00911458">
          <w:rPr>
            <w:vanish/>
          </w:rPr>
          <w:fldChar w:fldCharType="separate"/>
        </w:r>
        <w:r w:rsidR="00B67C23">
          <w:rPr>
            <w:vanish/>
          </w:rPr>
          <w:t>421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3" w:history="1">
        <w:r w:rsidRPr="009B7B1E">
          <w:t>339</w:t>
        </w:r>
        <w:r>
          <w:rPr>
            <w:rFonts w:asciiTheme="minorHAnsi" w:eastAsiaTheme="minorEastAsia" w:hAnsiTheme="minorHAnsi" w:cstheme="minorBidi"/>
            <w:sz w:val="22"/>
            <w:szCs w:val="22"/>
            <w:lang w:eastAsia="en-AU"/>
          </w:rPr>
          <w:tab/>
        </w:r>
        <w:r w:rsidRPr="009B7B1E">
          <w:t>Definitions</w:t>
        </w:r>
        <w:r>
          <w:tab/>
        </w:r>
        <w:r>
          <w:fldChar w:fldCharType="begin"/>
        </w:r>
        <w:r>
          <w:instrText xml:space="preserve"> PAGEREF _Toc36023683 \h </w:instrText>
        </w:r>
        <w:r>
          <w:fldChar w:fldCharType="separate"/>
        </w:r>
        <w:r w:rsidR="00B67C23">
          <w:t>421</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84" w:history="1">
        <w:r w:rsidR="00911458" w:rsidRPr="009B7B1E">
          <w:t>Part 11.2</w:t>
        </w:r>
        <w:r w:rsidR="00911458">
          <w:rPr>
            <w:rFonts w:asciiTheme="minorHAnsi" w:eastAsiaTheme="minorEastAsia" w:hAnsiTheme="minorHAnsi" w:cstheme="minorBidi"/>
            <w:b w:val="0"/>
            <w:sz w:val="22"/>
            <w:szCs w:val="22"/>
            <w:lang w:eastAsia="en-AU"/>
          </w:rPr>
          <w:tab/>
        </w:r>
        <w:r w:rsidR="00911458" w:rsidRPr="009B7B1E">
          <w:t>Complaints about controlled activities</w:t>
        </w:r>
        <w:r w:rsidR="00911458" w:rsidRPr="00911458">
          <w:rPr>
            <w:vanish/>
          </w:rPr>
          <w:tab/>
        </w:r>
        <w:r w:rsidR="00911458" w:rsidRPr="00911458">
          <w:rPr>
            <w:vanish/>
          </w:rPr>
          <w:fldChar w:fldCharType="begin"/>
        </w:r>
        <w:r w:rsidR="00911458" w:rsidRPr="00911458">
          <w:rPr>
            <w:vanish/>
          </w:rPr>
          <w:instrText xml:space="preserve"> PAGEREF _Toc36023684 \h </w:instrText>
        </w:r>
        <w:r w:rsidR="00911458" w:rsidRPr="00911458">
          <w:rPr>
            <w:vanish/>
          </w:rPr>
        </w:r>
        <w:r w:rsidR="00911458" w:rsidRPr="00911458">
          <w:rPr>
            <w:vanish/>
          </w:rPr>
          <w:fldChar w:fldCharType="separate"/>
        </w:r>
        <w:r w:rsidR="00B67C23">
          <w:rPr>
            <w:vanish/>
          </w:rPr>
          <w:t>422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5" w:history="1">
        <w:r w:rsidRPr="009B7B1E">
          <w:t>340</w:t>
        </w:r>
        <w:r>
          <w:rPr>
            <w:rFonts w:asciiTheme="minorHAnsi" w:eastAsiaTheme="minorEastAsia" w:hAnsiTheme="minorHAnsi" w:cstheme="minorBidi"/>
            <w:sz w:val="22"/>
            <w:szCs w:val="22"/>
            <w:lang w:eastAsia="en-AU"/>
          </w:rPr>
          <w:tab/>
        </w:r>
        <w:r w:rsidRPr="009B7B1E">
          <w:t>Who may complain?</w:t>
        </w:r>
        <w:r>
          <w:tab/>
        </w:r>
        <w:r>
          <w:fldChar w:fldCharType="begin"/>
        </w:r>
        <w:r>
          <w:instrText xml:space="preserve"> PAGEREF _Toc36023685 \h </w:instrText>
        </w:r>
        <w:r>
          <w:fldChar w:fldCharType="separate"/>
        </w:r>
        <w:r w:rsidR="00B67C23">
          <w:t>422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6" w:history="1">
        <w:r w:rsidRPr="009B7B1E">
          <w:t>341</w:t>
        </w:r>
        <w:r>
          <w:rPr>
            <w:rFonts w:asciiTheme="minorHAnsi" w:eastAsiaTheme="minorEastAsia" w:hAnsiTheme="minorHAnsi" w:cstheme="minorBidi"/>
            <w:sz w:val="22"/>
            <w:szCs w:val="22"/>
            <w:lang w:eastAsia="en-AU"/>
          </w:rPr>
          <w:tab/>
        </w:r>
        <w:r w:rsidRPr="009B7B1E">
          <w:t>Form of complaints</w:t>
        </w:r>
        <w:r>
          <w:tab/>
        </w:r>
        <w:r>
          <w:fldChar w:fldCharType="begin"/>
        </w:r>
        <w:r>
          <w:instrText xml:space="preserve"> PAGEREF _Toc36023686 \h </w:instrText>
        </w:r>
        <w:r>
          <w:fldChar w:fldCharType="separate"/>
        </w:r>
        <w:r w:rsidR="00B67C23">
          <w:t>422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7" w:history="1">
        <w:r w:rsidRPr="009B7B1E">
          <w:t>342</w:t>
        </w:r>
        <w:r>
          <w:rPr>
            <w:rFonts w:asciiTheme="minorHAnsi" w:eastAsiaTheme="minorEastAsia" w:hAnsiTheme="minorHAnsi" w:cstheme="minorBidi"/>
            <w:sz w:val="22"/>
            <w:szCs w:val="22"/>
            <w:lang w:eastAsia="en-AU"/>
          </w:rPr>
          <w:tab/>
        </w:r>
        <w:r w:rsidRPr="009B7B1E">
          <w:t>Withdrawal of complaints</w:t>
        </w:r>
        <w:r>
          <w:tab/>
        </w:r>
        <w:r>
          <w:fldChar w:fldCharType="begin"/>
        </w:r>
        <w:r>
          <w:instrText xml:space="preserve"> PAGEREF _Toc36023687 \h </w:instrText>
        </w:r>
        <w:r>
          <w:fldChar w:fldCharType="separate"/>
        </w:r>
        <w:r w:rsidR="00B67C23">
          <w:t>423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8" w:history="1">
        <w:r w:rsidRPr="009B7B1E">
          <w:t>343</w:t>
        </w:r>
        <w:r>
          <w:rPr>
            <w:rFonts w:asciiTheme="minorHAnsi" w:eastAsiaTheme="minorEastAsia" w:hAnsiTheme="minorHAnsi" w:cstheme="minorBidi"/>
            <w:sz w:val="22"/>
            <w:szCs w:val="22"/>
            <w:lang w:eastAsia="en-AU"/>
          </w:rPr>
          <w:tab/>
        </w:r>
        <w:r w:rsidRPr="009B7B1E">
          <w:t>Further information about complaints etc</w:t>
        </w:r>
        <w:r>
          <w:tab/>
        </w:r>
        <w:r>
          <w:fldChar w:fldCharType="begin"/>
        </w:r>
        <w:r>
          <w:instrText xml:space="preserve"> PAGEREF _Toc36023688 \h </w:instrText>
        </w:r>
        <w:r>
          <w:fldChar w:fldCharType="separate"/>
        </w:r>
        <w:r w:rsidR="00B67C23">
          <w:t>424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89" w:history="1">
        <w:r w:rsidRPr="009B7B1E">
          <w:t>344</w:t>
        </w:r>
        <w:r>
          <w:rPr>
            <w:rFonts w:asciiTheme="minorHAnsi" w:eastAsiaTheme="minorEastAsia" w:hAnsiTheme="minorHAnsi" w:cstheme="minorBidi"/>
            <w:sz w:val="22"/>
            <w:szCs w:val="22"/>
            <w:lang w:eastAsia="en-AU"/>
          </w:rPr>
          <w:tab/>
        </w:r>
        <w:r w:rsidRPr="009B7B1E">
          <w:t>Investigation of complaints</w:t>
        </w:r>
        <w:r>
          <w:tab/>
        </w:r>
        <w:r>
          <w:fldChar w:fldCharType="begin"/>
        </w:r>
        <w:r>
          <w:instrText xml:space="preserve"> PAGEREF _Toc36023689 \h </w:instrText>
        </w:r>
        <w:r>
          <w:fldChar w:fldCharType="separate"/>
        </w:r>
        <w:r w:rsidR="00B67C23">
          <w:t>424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0" w:history="1">
        <w:r w:rsidRPr="009B7B1E">
          <w:t>345</w:t>
        </w:r>
        <w:r>
          <w:rPr>
            <w:rFonts w:asciiTheme="minorHAnsi" w:eastAsiaTheme="minorEastAsia" w:hAnsiTheme="minorHAnsi" w:cstheme="minorBidi"/>
            <w:sz w:val="22"/>
            <w:szCs w:val="22"/>
            <w:lang w:eastAsia="en-AU"/>
          </w:rPr>
          <w:tab/>
        </w:r>
        <w:r w:rsidRPr="009B7B1E">
          <w:t>Action after investigating complaints</w:t>
        </w:r>
        <w:r>
          <w:tab/>
        </w:r>
        <w:r>
          <w:fldChar w:fldCharType="begin"/>
        </w:r>
        <w:r>
          <w:instrText xml:space="preserve"> PAGEREF _Toc36023690 \h </w:instrText>
        </w:r>
        <w:r>
          <w:fldChar w:fldCharType="separate"/>
        </w:r>
        <w:r w:rsidR="00B67C23">
          <w:t>424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1" w:history="1">
        <w:r w:rsidRPr="009B7B1E">
          <w:t>346</w:t>
        </w:r>
        <w:r>
          <w:rPr>
            <w:rFonts w:asciiTheme="minorHAnsi" w:eastAsiaTheme="minorEastAsia" w:hAnsiTheme="minorHAnsi" w:cstheme="minorBidi"/>
            <w:sz w:val="22"/>
            <w:szCs w:val="22"/>
            <w:lang w:eastAsia="en-AU"/>
          </w:rPr>
          <w:tab/>
        </w:r>
        <w:r w:rsidRPr="009B7B1E">
          <w:t>When authority satisfied no further action on complaint necessary</w:t>
        </w:r>
        <w:r>
          <w:tab/>
        </w:r>
        <w:r>
          <w:fldChar w:fldCharType="begin"/>
        </w:r>
        <w:r>
          <w:instrText xml:space="preserve"> PAGEREF _Toc36023691 \h </w:instrText>
        </w:r>
        <w:r>
          <w:fldChar w:fldCharType="separate"/>
        </w:r>
        <w:r w:rsidR="00B67C23">
          <w:t>427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2" w:history="1">
        <w:r w:rsidRPr="009B7B1E">
          <w:t>347</w:t>
        </w:r>
        <w:r>
          <w:rPr>
            <w:rFonts w:asciiTheme="minorHAnsi" w:eastAsiaTheme="minorEastAsia" w:hAnsiTheme="minorHAnsi" w:cstheme="minorBidi"/>
            <w:sz w:val="22"/>
            <w:szCs w:val="22"/>
            <w:lang w:eastAsia="en-AU"/>
          </w:rPr>
          <w:tab/>
        </w:r>
        <w:r w:rsidRPr="009B7B1E">
          <w:t>Referral of complaints under s 345 (1) (b)</w:t>
        </w:r>
        <w:r>
          <w:tab/>
        </w:r>
        <w:r>
          <w:fldChar w:fldCharType="begin"/>
        </w:r>
        <w:r>
          <w:instrText xml:space="preserve"> PAGEREF _Toc36023692 \h </w:instrText>
        </w:r>
        <w:r>
          <w:fldChar w:fldCharType="separate"/>
        </w:r>
        <w:r w:rsidR="00B67C23">
          <w:t>427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3" w:history="1">
        <w:r w:rsidRPr="009B7B1E">
          <w:t>348</w:t>
        </w:r>
        <w:r>
          <w:rPr>
            <w:rFonts w:asciiTheme="minorHAnsi" w:eastAsiaTheme="minorEastAsia" w:hAnsiTheme="minorHAnsi" w:cstheme="minorBidi"/>
            <w:sz w:val="22"/>
            <w:szCs w:val="22"/>
            <w:lang w:eastAsia="en-AU"/>
          </w:rPr>
          <w:tab/>
        </w:r>
        <w:r w:rsidRPr="009B7B1E">
          <w:t>Use of information received and discovered</w:t>
        </w:r>
        <w:r>
          <w:tab/>
        </w:r>
        <w:r>
          <w:fldChar w:fldCharType="begin"/>
        </w:r>
        <w:r>
          <w:instrText xml:space="preserve"> PAGEREF _Toc36023693 \h </w:instrText>
        </w:r>
        <w:r>
          <w:fldChar w:fldCharType="separate"/>
        </w:r>
        <w:r w:rsidR="00B67C23">
          <w:t>428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694" w:history="1">
        <w:r w:rsidR="00911458" w:rsidRPr="009B7B1E">
          <w:t>Part 11.3</w:t>
        </w:r>
        <w:r w:rsidR="00911458">
          <w:rPr>
            <w:rFonts w:asciiTheme="minorHAnsi" w:eastAsiaTheme="minorEastAsia" w:hAnsiTheme="minorHAnsi" w:cstheme="minorBidi"/>
            <w:b w:val="0"/>
            <w:sz w:val="22"/>
            <w:szCs w:val="22"/>
            <w:lang w:eastAsia="en-AU"/>
          </w:rPr>
          <w:tab/>
        </w:r>
        <w:r w:rsidR="00911458" w:rsidRPr="009B7B1E">
          <w:t>Controlled activity orders</w:t>
        </w:r>
        <w:r w:rsidR="00911458" w:rsidRPr="00911458">
          <w:rPr>
            <w:vanish/>
          </w:rPr>
          <w:tab/>
        </w:r>
        <w:r w:rsidR="00911458" w:rsidRPr="00911458">
          <w:rPr>
            <w:vanish/>
          </w:rPr>
          <w:fldChar w:fldCharType="begin"/>
        </w:r>
        <w:r w:rsidR="00911458" w:rsidRPr="00911458">
          <w:rPr>
            <w:vanish/>
          </w:rPr>
          <w:instrText xml:space="preserve"> PAGEREF _Toc36023694 \h </w:instrText>
        </w:r>
        <w:r w:rsidR="00911458" w:rsidRPr="00911458">
          <w:rPr>
            <w:vanish/>
          </w:rPr>
        </w:r>
        <w:r w:rsidR="00911458" w:rsidRPr="00911458">
          <w:rPr>
            <w:vanish/>
          </w:rPr>
          <w:fldChar w:fldCharType="separate"/>
        </w:r>
        <w:r w:rsidR="00B67C23">
          <w:rPr>
            <w:vanish/>
          </w:rPr>
          <w:t>429</w:t>
        </w:r>
        <w:r w:rsidR="00911458" w:rsidRPr="00911458">
          <w:rPr>
            <w:vanish/>
          </w:rP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95" w:history="1">
        <w:r w:rsidR="00911458" w:rsidRPr="009B7B1E">
          <w:t>Division 11.3.1</w:t>
        </w:r>
        <w:r w:rsidR="00911458">
          <w:rPr>
            <w:rFonts w:asciiTheme="minorHAnsi" w:eastAsiaTheme="minorEastAsia" w:hAnsiTheme="minorHAnsi" w:cstheme="minorBidi"/>
            <w:b w:val="0"/>
            <w:sz w:val="22"/>
            <w:szCs w:val="22"/>
            <w:lang w:eastAsia="en-AU"/>
          </w:rPr>
          <w:tab/>
        </w:r>
        <w:r w:rsidR="00911458" w:rsidRPr="009B7B1E">
          <w:t>Controlled activity orders on application</w:t>
        </w:r>
        <w:r w:rsidR="00911458" w:rsidRPr="00911458">
          <w:rPr>
            <w:vanish/>
          </w:rPr>
          <w:tab/>
        </w:r>
        <w:r w:rsidR="00911458" w:rsidRPr="00911458">
          <w:rPr>
            <w:vanish/>
          </w:rPr>
          <w:fldChar w:fldCharType="begin"/>
        </w:r>
        <w:r w:rsidR="00911458" w:rsidRPr="00911458">
          <w:rPr>
            <w:vanish/>
          </w:rPr>
          <w:instrText xml:space="preserve"> PAGEREF _Toc36023695 \h </w:instrText>
        </w:r>
        <w:r w:rsidR="00911458" w:rsidRPr="00911458">
          <w:rPr>
            <w:vanish/>
          </w:rPr>
        </w:r>
        <w:r w:rsidR="00911458" w:rsidRPr="00911458">
          <w:rPr>
            <w:vanish/>
          </w:rPr>
          <w:fldChar w:fldCharType="separate"/>
        </w:r>
        <w:r w:rsidR="00B67C23">
          <w:rPr>
            <w:vanish/>
          </w:rPr>
          <w:t>429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6" w:history="1">
        <w:r w:rsidRPr="009B7B1E">
          <w:t>349</w:t>
        </w:r>
        <w:r>
          <w:rPr>
            <w:rFonts w:asciiTheme="minorHAnsi" w:eastAsiaTheme="minorEastAsia" w:hAnsiTheme="minorHAnsi" w:cstheme="minorBidi"/>
            <w:sz w:val="22"/>
            <w:szCs w:val="22"/>
            <w:lang w:eastAsia="en-AU"/>
          </w:rPr>
          <w:tab/>
        </w:r>
        <w:r w:rsidRPr="009B7B1E">
          <w:t xml:space="preserve">Meaning of </w:t>
        </w:r>
        <w:r w:rsidRPr="009B7B1E">
          <w:rPr>
            <w:i/>
          </w:rPr>
          <w:t>show cause notice—</w:t>
        </w:r>
        <w:r w:rsidRPr="009B7B1E">
          <w:t>div 11.3.1</w:t>
        </w:r>
        <w:r>
          <w:tab/>
        </w:r>
        <w:r>
          <w:fldChar w:fldCharType="begin"/>
        </w:r>
        <w:r>
          <w:instrText xml:space="preserve"> PAGEREF _Toc36023696 \h </w:instrText>
        </w:r>
        <w:r>
          <w:fldChar w:fldCharType="separate"/>
        </w:r>
        <w:r w:rsidR="00B67C23">
          <w:t>429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7" w:history="1">
        <w:r w:rsidRPr="009B7B1E">
          <w:t>350</w:t>
        </w:r>
        <w:r>
          <w:rPr>
            <w:rFonts w:asciiTheme="minorHAnsi" w:eastAsiaTheme="minorEastAsia" w:hAnsiTheme="minorHAnsi" w:cstheme="minorBidi"/>
            <w:sz w:val="22"/>
            <w:szCs w:val="22"/>
            <w:lang w:eastAsia="en-AU"/>
          </w:rPr>
          <w:tab/>
        </w:r>
        <w:r w:rsidRPr="009B7B1E">
          <w:t>Applications to authority for controlled activity orders</w:t>
        </w:r>
        <w:r>
          <w:tab/>
        </w:r>
        <w:r>
          <w:fldChar w:fldCharType="begin"/>
        </w:r>
        <w:r>
          <w:instrText xml:space="preserve"> PAGEREF _Toc36023697 \h </w:instrText>
        </w:r>
        <w:r>
          <w:fldChar w:fldCharType="separate"/>
        </w:r>
        <w:r w:rsidR="00B67C23">
          <w:t>429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698" w:history="1">
        <w:r w:rsidRPr="009B7B1E">
          <w:t>351</w:t>
        </w:r>
        <w:r>
          <w:rPr>
            <w:rFonts w:asciiTheme="minorHAnsi" w:eastAsiaTheme="minorEastAsia" w:hAnsiTheme="minorHAnsi" w:cstheme="minorBidi"/>
            <w:sz w:val="22"/>
            <w:szCs w:val="22"/>
            <w:lang w:eastAsia="en-AU"/>
          </w:rPr>
          <w:tab/>
        </w:r>
        <w:r w:rsidRPr="009B7B1E">
          <w:t>Decision on application for controlled activity order</w:t>
        </w:r>
        <w:r>
          <w:tab/>
        </w:r>
        <w:r>
          <w:fldChar w:fldCharType="begin"/>
        </w:r>
        <w:r>
          <w:instrText xml:space="preserve"> PAGEREF _Toc36023698 \h </w:instrText>
        </w:r>
        <w:r>
          <w:fldChar w:fldCharType="separate"/>
        </w:r>
        <w:r w:rsidR="00B67C23">
          <w:t>430</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699" w:history="1">
        <w:r w:rsidR="00911458" w:rsidRPr="009B7B1E">
          <w:t>Division 11.3.2</w:t>
        </w:r>
        <w:r w:rsidR="00911458">
          <w:rPr>
            <w:rFonts w:asciiTheme="minorHAnsi" w:eastAsiaTheme="minorEastAsia" w:hAnsiTheme="minorHAnsi" w:cstheme="minorBidi"/>
            <w:b w:val="0"/>
            <w:sz w:val="22"/>
            <w:szCs w:val="22"/>
            <w:lang w:eastAsia="en-AU"/>
          </w:rPr>
          <w:tab/>
        </w:r>
        <w:r w:rsidR="00911458" w:rsidRPr="009B7B1E">
          <w:t>Controlled activity orders on authority’s initiative</w:t>
        </w:r>
        <w:r w:rsidR="00911458" w:rsidRPr="00911458">
          <w:rPr>
            <w:vanish/>
          </w:rPr>
          <w:tab/>
        </w:r>
        <w:r w:rsidR="00911458" w:rsidRPr="00911458">
          <w:rPr>
            <w:vanish/>
          </w:rPr>
          <w:fldChar w:fldCharType="begin"/>
        </w:r>
        <w:r w:rsidR="00911458" w:rsidRPr="00911458">
          <w:rPr>
            <w:vanish/>
          </w:rPr>
          <w:instrText xml:space="preserve"> PAGEREF _Toc36023699 \h </w:instrText>
        </w:r>
        <w:r w:rsidR="00911458" w:rsidRPr="00911458">
          <w:rPr>
            <w:vanish/>
          </w:rPr>
        </w:r>
        <w:r w:rsidR="00911458" w:rsidRPr="00911458">
          <w:rPr>
            <w:vanish/>
          </w:rPr>
          <w:fldChar w:fldCharType="separate"/>
        </w:r>
        <w:r w:rsidR="00B67C23">
          <w:rPr>
            <w:vanish/>
          </w:rPr>
          <w:t>431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0" w:history="1">
        <w:r w:rsidRPr="009B7B1E">
          <w:t>352</w:t>
        </w:r>
        <w:r>
          <w:rPr>
            <w:rFonts w:asciiTheme="minorHAnsi" w:eastAsiaTheme="minorEastAsia" w:hAnsiTheme="minorHAnsi" w:cstheme="minorBidi"/>
            <w:sz w:val="22"/>
            <w:szCs w:val="22"/>
            <w:lang w:eastAsia="en-AU"/>
          </w:rPr>
          <w:tab/>
        </w:r>
        <w:r w:rsidRPr="009B7B1E">
          <w:t xml:space="preserve">Meaning of </w:t>
        </w:r>
        <w:r w:rsidRPr="009B7B1E">
          <w:rPr>
            <w:i/>
          </w:rPr>
          <w:t>show cause notice—</w:t>
        </w:r>
        <w:r w:rsidRPr="009B7B1E">
          <w:t>div 11.3.2</w:t>
        </w:r>
        <w:r>
          <w:tab/>
        </w:r>
        <w:r>
          <w:fldChar w:fldCharType="begin"/>
        </w:r>
        <w:r>
          <w:instrText xml:space="preserve"> PAGEREF _Toc36023700 \h </w:instrText>
        </w:r>
        <w:r>
          <w:fldChar w:fldCharType="separate"/>
        </w:r>
        <w:r w:rsidR="00B67C23">
          <w:t>431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1" w:history="1">
        <w:r w:rsidRPr="009B7B1E">
          <w:t>353</w:t>
        </w:r>
        <w:r>
          <w:rPr>
            <w:rFonts w:asciiTheme="minorHAnsi" w:eastAsiaTheme="minorEastAsia" w:hAnsiTheme="minorHAnsi" w:cstheme="minorBidi"/>
            <w:sz w:val="22"/>
            <w:szCs w:val="22"/>
            <w:lang w:eastAsia="en-AU"/>
          </w:rPr>
          <w:tab/>
        </w:r>
        <w:r w:rsidRPr="009B7B1E">
          <w:t>Controlled activity orders on authority’s own initiative</w:t>
        </w:r>
        <w:r>
          <w:tab/>
        </w:r>
        <w:r>
          <w:fldChar w:fldCharType="begin"/>
        </w:r>
        <w:r>
          <w:instrText xml:space="preserve"> PAGEREF _Toc36023701 \h </w:instrText>
        </w:r>
        <w:r>
          <w:fldChar w:fldCharType="separate"/>
        </w:r>
        <w:r w:rsidR="00B67C23">
          <w:t>432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2" w:history="1">
        <w:r w:rsidRPr="009B7B1E">
          <w:t>354</w:t>
        </w:r>
        <w:r>
          <w:rPr>
            <w:rFonts w:asciiTheme="minorHAnsi" w:eastAsiaTheme="minorEastAsia" w:hAnsiTheme="minorHAnsi" w:cstheme="minorBidi"/>
            <w:sz w:val="22"/>
            <w:szCs w:val="22"/>
            <w:lang w:eastAsia="en-AU"/>
          </w:rPr>
          <w:tab/>
        </w:r>
        <w:r w:rsidRPr="009B7B1E">
          <w:t>Inaction after show cause notice</w:t>
        </w:r>
        <w:r>
          <w:tab/>
        </w:r>
        <w:r>
          <w:fldChar w:fldCharType="begin"/>
        </w:r>
        <w:r>
          <w:instrText xml:space="preserve"> PAGEREF _Toc36023702 \h </w:instrText>
        </w:r>
        <w:r>
          <w:fldChar w:fldCharType="separate"/>
        </w:r>
        <w:r w:rsidR="00B67C23">
          <w:t>433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3" w:history="1">
        <w:r w:rsidRPr="009B7B1E">
          <w:t>355</w:t>
        </w:r>
        <w:r>
          <w:rPr>
            <w:rFonts w:asciiTheme="minorHAnsi" w:eastAsiaTheme="minorEastAsia" w:hAnsiTheme="minorHAnsi" w:cstheme="minorBidi"/>
            <w:sz w:val="22"/>
            <w:szCs w:val="22"/>
            <w:lang w:eastAsia="en-AU"/>
          </w:rPr>
          <w:tab/>
        </w:r>
        <w:r w:rsidRPr="009B7B1E">
          <w:t>Decision on proposed controlled activity order on authority’s own initiative</w:t>
        </w:r>
        <w:r>
          <w:tab/>
        </w:r>
        <w:r>
          <w:fldChar w:fldCharType="begin"/>
        </w:r>
        <w:r>
          <w:instrText xml:space="preserve"> PAGEREF _Toc36023703 \h </w:instrText>
        </w:r>
        <w:r>
          <w:fldChar w:fldCharType="separate"/>
        </w:r>
        <w:r w:rsidR="00B67C23">
          <w:t>433</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704" w:history="1">
        <w:r w:rsidR="00911458" w:rsidRPr="009B7B1E">
          <w:t>Division 11.3.3</w:t>
        </w:r>
        <w:r w:rsidR="00911458">
          <w:rPr>
            <w:rFonts w:asciiTheme="minorHAnsi" w:eastAsiaTheme="minorEastAsia" w:hAnsiTheme="minorHAnsi" w:cstheme="minorBidi"/>
            <w:b w:val="0"/>
            <w:sz w:val="22"/>
            <w:szCs w:val="22"/>
            <w:lang w:eastAsia="en-AU"/>
          </w:rPr>
          <w:tab/>
        </w:r>
        <w:r w:rsidR="00911458" w:rsidRPr="009B7B1E">
          <w:t>Ongoing controlled activity orders</w:t>
        </w:r>
        <w:r w:rsidR="00911458" w:rsidRPr="00911458">
          <w:rPr>
            <w:vanish/>
          </w:rPr>
          <w:tab/>
        </w:r>
        <w:r w:rsidR="00911458" w:rsidRPr="00911458">
          <w:rPr>
            <w:vanish/>
          </w:rPr>
          <w:fldChar w:fldCharType="begin"/>
        </w:r>
        <w:r w:rsidR="00911458" w:rsidRPr="00911458">
          <w:rPr>
            <w:vanish/>
          </w:rPr>
          <w:instrText xml:space="preserve"> PAGEREF _Toc36023704 \h </w:instrText>
        </w:r>
        <w:r w:rsidR="00911458" w:rsidRPr="00911458">
          <w:rPr>
            <w:vanish/>
          </w:rPr>
        </w:r>
        <w:r w:rsidR="00911458" w:rsidRPr="00911458">
          <w:rPr>
            <w:vanish/>
          </w:rPr>
          <w:fldChar w:fldCharType="separate"/>
        </w:r>
        <w:r w:rsidR="00B67C23">
          <w:rPr>
            <w:vanish/>
          </w:rPr>
          <w:t>434</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5" w:history="1">
        <w:r w:rsidRPr="009B7B1E">
          <w:t>356</w:t>
        </w:r>
        <w:r>
          <w:rPr>
            <w:rFonts w:asciiTheme="minorHAnsi" w:eastAsiaTheme="minorEastAsia" w:hAnsiTheme="minorHAnsi" w:cstheme="minorBidi"/>
            <w:sz w:val="22"/>
            <w:szCs w:val="22"/>
            <w:lang w:eastAsia="en-AU"/>
          </w:rPr>
          <w:tab/>
        </w:r>
        <w:r w:rsidRPr="009B7B1E">
          <w:t xml:space="preserve">What is an </w:t>
        </w:r>
        <w:r w:rsidRPr="009B7B1E">
          <w:rPr>
            <w:i/>
          </w:rPr>
          <w:t>ongoing controlled activity order</w:t>
        </w:r>
        <w:r w:rsidRPr="009B7B1E">
          <w:t>?</w:t>
        </w:r>
        <w:r>
          <w:tab/>
        </w:r>
        <w:r>
          <w:fldChar w:fldCharType="begin"/>
        </w:r>
        <w:r>
          <w:instrText xml:space="preserve"> PAGEREF _Toc36023705 \h </w:instrText>
        </w:r>
        <w:r>
          <w:fldChar w:fldCharType="separate"/>
        </w:r>
        <w:r w:rsidR="00B67C23">
          <w:t>434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6" w:history="1">
        <w:r w:rsidRPr="009B7B1E">
          <w:t>357</w:t>
        </w:r>
        <w:r>
          <w:rPr>
            <w:rFonts w:asciiTheme="minorHAnsi" w:eastAsiaTheme="minorEastAsia" w:hAnsiTheme="minorHAnsi" w:cstheme="minorBidi"/>
            <w:sz w:val="22"/>
            <w:szCs w:val="22"/>
            <w:lang w:eastAsia="en-AU"/>
          </w:rPr>
          <w:tab/>
        </w:r>
        <w:r w:rsidRPr="009B7B1E">
          <w:t>When can an ongoing controlled activity order be made?</w:t>
        </w:r>
        <w:r>
          <w:tab/>
        </w:r>
        <w:r>
          <w:fldChar w:fldCharType="begin"/>
        </w:r>
        <w:r>
          <w:instrText xml:space="preserve"> PAGEREF _Toc36023706 \h </w:instrText>
        </w:r>
        <w:r>
          <w:fldChar w:fldCharType="separate"/>
        </w:r>
        <w:r w:rsidR="00B67C23">
          <w:t>434</w:t>
        </w:r>
        <w:r>
          <w:fldChar w:fldCharType="end"/>
        </w:r>
      </w:hyperlink>
    </w:p>
    <w:p w:rsidR="00911458" w:rsidRDefault="00AC1FF6">
      <w:pPr>
        <w:pStyle w:val="TOC3"/>
        <w:rPr>
          <w:rFonts w:asciiTheme="minorHAnsi" w:eastAsiaTheme="minorEastAsia" w:hAnsiTheme="minorHAnsi" w:cstheme="minorBidi"/>
          <w:b w:val="0"/>
          <w:sz w:val="22"/>
          <w:szCs w:val="22"/>
          <w:lang w:eastAsia="en-AU"/>
        </w:rPr>
      </w:pPr>
      <w:hyperlink w:anchor="_Toc36023707" w:history="1">
        <w:r w:rsidR="00911458" w:rsidRPr="009B7B1E">
          <w:t>Division 11.3.4</w:t>
        </w:r>
        <w:r w:rsidR="00911458">
          <w:rPr>
            <w:rFonts w:asciiTheme="minorHAnsi" w:eastAsiaTheme="minorEastAsia" w:hAnsiTheme="minorHAnsi" w:cstheme="minorBidi"/>
            <w:b w:val="0"/>
            <w:sz w:val="22"/>
            <w:szCs w:val="22"/>
            <w:lang w:eastAsia="en-AU"/>
          </w:rPr>
          <w:tab/>
        </w:r>
        <w:r w:rsidR="00911458" w:rsidRPr="009B7B1E">
          <w:t>Provisions applying to all controlled activity orders</w:t>
        </w:r>
        <w:r w:rsidR="00911458" w:rsidRPr="00911458">
          <w:rPr>
            <w:vanish/>
          </w:rPr>
          <w:tab/>
        </w:r>
        <w:r w:rsidR="00911458" w:rsidRPr="00911458">
          <w:rPr>
            <w:vanish/>
          </w:rPr>
          <w:fldChar w:fldCharType="begin"/>
        </w:r>
        <w:r w:rsidR="00911458" w:rsidRPr="00911458">
          <w:rPr>
            <w:vanish/>
          </w:rPr>
          <w:instrText xml:space="preserve"> PAGEREF _Toc36023707 \h </w:instrText>
        </w:r>
        <w:r w:rsidR="00911458" w:rsidRPr="00911458">
          <w:rPr>
            <w:vanish/>
          </w:rPr>
        </w:r>
        <w:r w:rsidR="00911458" w:rsidRPr="00911458">
          <w:rPr>
            <w:vanish/>
          </w:rPr>
          <w:fldChar w:fldCharType="separate"/>
        </w:r>
        <w:r w:rsidR="00B67C23">
          <w:rPr>
            <w:vanish/>
          </w:rPr>
          <w:t>435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8" w:history="1">
        <w:r w:rsidRPr="009B7B1E">
          <w:t>358</w:t>
        </w:r>
        <w:r>
          <w:rPr>
            <w:rFonts w:asciiTheme="minorHAnsi" w:eastAsiaTheme="minorEastAsia" w:hAnsiTheme="minorHAnsi" w:cstheme="minorBidi"/>
            <w:sz w:val="22"/>
            <w:szCs w:val="22"/>
            <w:lang w:eastAsia="en-AU"/>
          </w:rPr>
          <w:tab/>
        </w:r>
        <w:r w:rsidRPr="009B7B1E">
          <w:t>Content of controlled activity orders</w:t>
        </w:r>
        <w:r>
          <w:tab/>
        </w:r>
        <w:r>
          <w:fldChar w:fldCharType="begin"/>
        </w:r>
        <w:r>
          <w:instrText xml:space="preserve"> PAGEREF _Toc36023708 \h </w:instrText>
        </w:r>
        <w:r>
          <w:fldChar w:fldCharType="separate"/>
        </w:r>
        <w:r w:rsidR="00B67C23">
          <w:t>435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09" w:history="1">
        <w:r w:rsidRPr="009B7B1E">
          <w:t>359</w:t>
        </w:r>
        <w:r>
          <w:rPr>
            <w:rFonts w:asciiTheme="minorHAnsi" w:eastAsiaTheme="minorEastAsia" w:hAnsiTheme="minorHAnsi" w:cstheme="minorBidi"/>
            <w:sz w:val="22"/>
            <w:szCs w:val="22"/>
            <w:lang w:eastAsia="en-AU"/>
          </w:rPr>
          <w:tab/>
        </w:r>
        <w:r w:rsidRPr="009B7B1E">
          <w:t>Notice of making of controlled activity orders</w:t>
        </w:r>
        <w:r>
          <w:tab/>
        </w:r>
        <w:r>
          <w:fldChar w:fldCharType="begin"/>
        </w:r>
        <w:r>
          <w:instrText xml:space="preserve"> PAGEREF _Toc36023709 \h </w:instrText>
        </w:r>
        <w:r>
          <w:fldChar w:fldCharType="separate"/>
        </w:r>
        <w:r w:rsidR="00B67C23">
          <w:t>437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0" w:history="1">
        <w:r w:rsidRPr="009B7B1E">
          <w:t>360</w:t>
        </w:r>
        <w:r>
          <w:rPr>
            <w:rFonts w:asciiTheme="minorHAnsi" w:eastAsiaTheme="minorEastAsia" w:hAnsiTheme="minorHAnsi" w:cstheme="minorBidi"/>
            <w:sz w:val="22"/>
            <w:szCs w:val="22"/>
            <w:lang w:eastAsia="en-AU"/>
          </w:rPr>
          <w:tab/>
        </w:r>
        <w:r w:rsidRPr="009B7B1E">
          <w:t>Who is bound by a controlled activity order?</w:t>
        </w:r>
        <w:r>
          <w:tab/>
        </w:r>
        <w:r>
          <w:fldChar w:fldCharType="begin"/>
        </w:r>
        <w:r>
          <w:instrText xml:space="preserve"> PAGEREF _Toc36023710 \h </w:instrText>
        </w:r>
        <w:r>
          <w:fldChar w:fldCharType="separate"/>
        </w:r>
        <w:r w:rsidR="00B67C23">
          <w:t>438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1" w:history="1">
        <w:r w:rsidRPr="009B7B1E">
          <w:t>361</w:t>
        </w:r>
        <w:r>
          <w:rPr>
            <w:rFonts w:asciiTheme="minorHAnsi" w:eastAsiaTheme="minorEastAsia" w:hAnsiTheme="minorHAnsi" w:cstheme="minorBidi"/>
            <w:sz w:val="22"/>
            <w:szCs w:val="22"/>
            <w:lang w:eastAsia="en-AU"/>
          </w:rPr>
          <w:tab/>
        </w:r>
        <w:r w:rsidRPr="009B7B1E">
          <w:t>Contravening controlled activity orders</w:t>
        </w:r>
        <w:r>
          <w:tab/>
        </w:r>
        <w:r>
          <w:fldChar w:fldCharType="begin"/>
        </w:r>
        <w:r>
          <w:instrText xml:space="preserve"> PAGEREF _Toc36023711 \h </w:instrText>
        </w:r>
        <w:r>
          <w:fldChar w:fldCharType="separate"/>
        </w:r>
        <w:r w:rsidR="00B67C23">
          <w:t>438</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712" w:history="1">
        <w:r w:rsidRPr="009B7B1E">
          <w:t>362</w:t>
        </w:r>
        <w:r>
          <w:rPr>
            <w:rFonts w:asciiTheme="minorHAnsi" w:eastAsiaTheme="minorEastAsia" w:hAnsiTheme="minorHAnsi" w:cstheme="minorBidi"/>
            <w:sz w:val="22"/>
            <w:szCs w:val="22"/>
            <w:lang w:eastAsia="en-AU"/>
          </w:rPr>
          <w:tab/>
        </w:r>
        <w:r w:rsidRPr="009B7B1E">
          <w:t>Notice of appeal against controlled activity orders</w:t>
        </w:r>
        <w:r>
          <w:tab/>
        </w:r>
        <w:r>
          <w:fldChar w:fldCharType="begin"/>
        </w:r>
        <w:r>
          <w:instrText xml:space="preserve"> PAGEREF _Toc36023712 \h </w:instrText>
        </w:r>
        <w:r>
          <w:fldChar w:fldCharType="separate"/>
        </w:r>
        <w:r w:rsidR="00B67C23">
          <w:t>439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3" w:history="1">
        <w:r w:rsidRPr="009B7B1E">
          <w:t>363</w:t>
        </w:r>
        <w:r>
          <w:rPr>
            <w:rFonts w:asciiTheme="minorHAnsi" w:eastAsiaTheme="minorEastAsia" w:hAnsiTheme="minorHAnsi" w:cstheme="minorBidi"/>
            <w:sz w:val="22"/>
            <w:szCs w:val="22"/>
            <w:lang w:eastAsia="en-AU"/>
          </w:rPr>
          <w:tab/>
        </w:r>
        <w:r w:rsidRPr="009B7B1E">
          <w:t>Ending controlled activity orders</w:t>
        </w:r>
        <w:r>
          <w:tab/>
        </w:r>
        <w:r>
          <w:fldChar w:fldCharType="begin"/>
        </w:r>
        <w:r>
          <w:instrText xml:space="preserve"> PAGEREF _Toc36023713 \h </w:instrText>
        </w:r>
        <w:r>
          <w:fldChar w:fldCharType="separate"/>
        </w:r>
        <w:r w:rsidR="00B67C23">
          <w:t>439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4" w:history="1">
        <w:r w:rsidRPr="009B7B1E">
          <w:t>364</w:t>
        </w:r>
        <w:r>
          <w:rPr>
            <w:rFonts w:asciiTheme="minorHAnsi" w:eastAsiaTheme="minorEastAsia" w:hAnsiTheme="minorHAnsi" w:cstheme="minorBidi"/>
            <w:sz w:val="22"/>
            <w:szCs w:val="22"/>
            <w:lang w:eastAsia="en-AU"/>
          </w:rPr>
          <w:tab/>
        </w:r>
        <w:r w:rsidRPr="009B7B1E">
          <w:t>Notice ending controlled activity orders</w:t>
        </w:r>
        <w:r>
          <w:tab/>
        </w:r>
        <w:r>
          <w:fldChar w:fldCharType="begin"/>
        </w:r>
        <w:r>
          <w:instrText xml:space="preserve"> PAGEREF _Toc36023714 \h </w:instrText>
        </w:r>
        <w:r>
          <w:fldChar w:fldCharType="separate"/>
        </w:r>
        <w:r w:rsidR="00B67C23">
          <w:t>440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15" w:history="1">
        <w:r w:rsidR="00911458" w:rsidRPr="009B7B1E">
          <w:t>Part 11.4</w:t>
        </w:r>
        <w:r w:rsidR="00911458">
          <w:rPr>
            <w:rFonts w:asciiTheme="minorHAnsi" w:eastAsiaTheme="minorEastAsia" w:hAnsiTheme="minorHAnsi" w:cstheme="minorBidi"/>
            <w:b w:val="0"/>
            <w:sz w:val="22"/>
            <w:szCs w:val="22"/>
            <w:lang w:eastAsia="en-AU"/>
          </w:rPr>
          <w:tab/>
        </w:r>
        <w:r w:rsidR="00911458" w:rsidRPr="009B7B1E">
          <w:t>Rectification work</w:t>
        </w:r>
        <w:r w:rsidR="00911458" w:rsidRPr="00911458">
          <w:rPr>
            <w:vanish/>
          </w:rPr>
          <w:tab/>
        </w:r>
        <w:r w:rsidR="00911458" w:rsidRPr="00911458">
          <w:rPr>
            <w:vanish/>
          </w:rPr>
          <w:fldChar w:fldCharType="begin"/>
        </w:r>
        <w:r w:rsidR="00911458" w:rsidRPr="00911458">
          <w:rPr>
            <w:vanish/>
          </w:rPr>
          <w:instrText xml:space="preserve"> PAGEREF _Toc36023715 \h </w:instrText>
        </w:r>
        <w:r w:rsidR="00911458" w:rsidRPr="00911458">
          <w:rPr>
            <w:vanish/>
          </w:rPr>
        </w:r>
        <w:r w:rsidR="00911458" w:rsidRPr="00911458">
          <w:rPr>
            <w:vanish/>
          </w:rPr>
          <w:fldChar w:fldCharType="separate"/>
        </w:r>
        <w:r w:rsidR="00B67C23">
          <w:rPr>
            <w:vanish/>
          </w:rPr>
          <w:t>441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6" w:history="1">
        <w:r w:rsidRPr="009B7B1E">
          <w:t>365</w:t>
        </w:r>
        <w:r>
          <w:rPr>
            <w:rFonts w:asciiTheme="minorHAnsi" w:eastAsiaTheme="minorEastAsia" w:hAnsiTheme="minorHAnsi" w:cstheme="minorBidi"/>
            <w:sz w:val="22"/>
            <w:szCs w:val="22"/>
            <w:lang w:eastAsia="en-AU"/>
          </w:rPr>
          <w:tab/>
        </w:r>
        <w:r w:rsidRPr="009B7B1E">
          <w:t>Definitions—pt 11.4</w:t>
        </w:r>
        <w:r>
          <w:tab/>
        </w:r>
        <w:r>
          <w:fldChar w:fldCharType="begin"/>
        </w:r>
        <w:r>
          <w:instrText xml:space="preserve"> PAGEREF _Toc36023716 \h </w:instrText>
        </w:r>
        <w:r>
          <w:fldChar w:fldCharType="separate"/>
        </w:r>
        <w:r w:rsidR="00B67C23">
          <w:t>441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7" w:history="1">
        <w:r w:rsidRPr="009B7B1E">
          <w:t>366</w:t>
        </w:r>
        <w:r>
          <w:rPr>
            <w:rFonts w:asciiTheme="minorHAnsi" w:eastAsiaTheme="minorEastAsia" w:hAnsiTheme="minorHAnsi" w:cstheme="minorBidi"/>
            <w:sz w:val="22"/>
            <w:szCs w:val="22"/>
            <w:lang w:eastAsia="en-AU"/>
          </w:rPr>
          <w:tab/>
        </w:r>
        <w:r w:rsidRPr="009B7B1E">
          <w:t>Direction to carry out rectification work</w:t>
        </w:r>
        <w:r>
          <w:tab/>
        </w:r>
        <w:r>
          <w:fldChar w:fldCharType="begin"/>
        </w:r>
        <w:r>
          <w:instrText xml:space="preserve"> PAGEREF _Toc36023717 \h </w:instrText>
        </w:r>
        <w:r>
          <w:fldChar w:fldCharType="separate"/>
        </w:r>
        <w:r w:rsidR="00B67C23">
          <w:t>441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8" w:history="1">
        <w:r w:rsidRPr="009B7B1E">
          <w:t>367</w:t>
        </w:r>
        <w:r>
          <w:rPr>
            <w:rFonts w:asciiTheme="minorHAnsi" w:eastAsiaTheme="minorEastAsia" w:hAnsiTheme="minorHAnsi" w:cstheme="minorBidi"/>
            <w:sz w:val="22"/>
            <w:szCs w:val="22"/>
            <w:lang w:eastAsia="en-AU"/>
          </w:rPr>
          <w:tab/>
        </w:r>
        <w:r w:rsidRPr="009B7B1E">
          <w:t>Contravening direction to carry out rectification work</w:t>
        </w:r>
        <w:r>
          <w:tab/>
        </w:r>
        <w:r>
          <w:fldChar w:fldCharType="begin"/>
        </w:r>
        <w:r>
          <w:instrText xml:space="preserve"> PAGEREF _Toc36023718 \h </w:instrText>
        </w:r>
        <w:r>
          <w:fldChar w:fldCharType="separate"/>
        </w:r>
        <w:r w:rsidR="00B67C23">
          <w:t>443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19" w:history="1">
        <w:r w:rsidRPr="009B7B1E">
          <w:t>368</w:t>
        </w:r>
        <w:r>
          <w:rPr>
            <w:rFonts w:asciiTheme="minorHAnsi" w:eastAsiaTheme="minorEastAsia" w:hAnsiTheme="minorHAnsi" w:cstheme="minorBidi"/>
            <w:sz w:val="22"/>
            <w:szCs w:val="22"/>
            <w:lang w:eastAsia="en-AU"/>
          </w:rPr>
          <w:tab/>
        </w:r>
        <w:r w:rsidRPr="009B7B1E">
          <w:t>Authorisation to carry out rectification work</w:t>
        </w:r>
        <w:r>
          <w:tab/>
        </w:r>
        <w:r>
          <w:fldChar w:fldCharType="begin"/>
        </w:r>
        <w:r>
          <w:instrText xml:space="preserve"> PAGEREF _Toc36023719 \h </w:instrText>
        </w:r>
        <w:r>
          <w:fldChar w:fldCharType="separate"/>
        </w:r>
        <w:r w:rsidR="00B67C23">
          <w:t>443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0" w:history="1">
        <w:r w:rsidRPr="009B7B1E">
          <w:t>369</w:t>
        </w:r>
        <w:r>
          <w:rPr>
            <w:rFonts w:asciiTheme="minorHAnsi" w:eastAsiaTheme="minorEastAsia" w:hAnsiTheme="minorHAnsi" w:cstheme="minorBidi"/>
            <w:sz w:val="22"/>
            <w:szCs w:val="22"/>
            <w:lang w:eastAsia="en-AU"/>
          </w:rPr>
          <w:tab/>
        </w:r>
        <w:r w:rsidRPr="009B7B1E">
          <w:t>Obligation and powers of authorised people</w:t>
        </w:r>
        <w:r>
          <w:tab/>
        </w:r>
        <w:r>
          <w:fldChar w:fldCharType="begin"/>
        </w:r>
        <w:r>
          <w:instrText xml:space="preserve"> PAGEREF _Toc36023720 \h </w:instrText>
        </w:r>
        <w:r>
          <w:fldChar w:fldCharType="separate"/>
        </w:r>
        <w:r w:rsidR="00B67C23">
          <w:t>444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1" w:history="1">
        <w:r w:rsidRPr="009B7B1E">
          <w:t>370</w:t>
        </w:r>
        <w:r>
          <w:rPr>
            <w:rFonts w:asciiTheme="minorHAnsi" w:eastAsiaTheme="minorEastAsia" w:hAnsiTheme="minorHAnsi" w:cstheme="minorBidi"/>
            <w:sz w:val="22"/>
            <w:szCs w:val="22"/>
            <w:lang w:eastAsia="en-AU"/>
          </w:rPr>
          <w:tab/>
        </w:r>
        <w:r w:rsidRPr="009B7B1E">
          <w:t>Rectification work by authorised people</w:t>
        </w:r>
        <w:r>
          <w:tab/>
        </w:r>
        <w:r>
          <w:fldChar w:fldCharType="begin"/>
        </w:r>
        <w:r>
          <w:instrText xml:space="preserve"> PAGEREF _Toc36023721 \h </w:instrText>
        </w:r>
        <w:r>
          <w:fldChar w:fldCharType="separate"/>
        </w:r>
        <w:r w:rsidR="00B67C23">
          <w:t>444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2" w:history="1">
        <w:r w:rsidRPr="009B7B1E">
          <w:t>371</w:t>
        </w:r>
        <w:r>
          <w:rPr>
            <w:rFonts w:asciiTheme="minorHAnsi" w:eastAsiaTheme="minorEastAsia" w:hAnsiTheme="minorHAnsi" w:cstheme="minorBidi"/>
            <w:sz w:val="22"/>
            <w:szCs w:val="22"/>
            <w:lang w:eastAsia="en-AU"/>
          </w:rPr>
          <w:tab/>
        </w:r>
        <w:r w:rsidRPr="009B7B1E">
          <w:t>Liability for cost of rectification work</w:t>
        </w:r>
        <w:r>
          <w:tab/>
        </w:r>
        <w:r>
          <w:fldChar w:fldCharType="begin"/>
        </w:r>
        <w:r>
          <w:instrText xml:space="preserve"> PAGEREF _Toc36023722 \h </w:instrText>
        </w:r>
        <w:r>
          <w:fldChar w:fldCharType="separate"/>
        </w:r>
        <w:r w:rsidR="00B67C23">
          <w:t>445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3" w:history="1">
        <w:r w:rsidRPr="009B7B1E">
          <w:t>372</w:t>
        </w:r>
        <w:r>
          <w:rPr>
            <w:rFonts w:asciiTheme="minorHAnsi" w:eastAsiaTheme="minorEastAsia" w:hAnsiTheme="minorHAnsi" w:cstheme="minorBidi"/>
            <w:sz w:val="22"/>
            <w:szCs w:val="22"/>
            <w:lang w:eastAsia="en-AU"/>
          </w:rPr>
          <w:tab/>
        </w:r>
        <w:r w:rsidRPr="009B7B1E">
          <w:t>Criteria for deferral of rectification work costs</w:t>
        </w:r>
        <w:r>
          <w:tab/>
        </w:r>
        <w:r>
          <w:fldChar w:fldCharType="begin"/>
        </w:r>
        <w:r>
          <w:instrText xml:space="preserve"> PAGEREF _Toc36023723 \h </w:instrText>
        </w:r>
        <w:r>
          <w:fldChar w:fldCharType="separate"/>
        </w:r>
        <w:r w:rsidR="00B67C23">
          <w:t>445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4" w:history="1">
        <w:r w:rsidRPr="009B7B1E">
          <w:t>373</w:t>
        </w:r>
        <w:r>
          <w:rPr>
            <w:rFonts w:asciiTheme="minorHAnsi" w:eastAsiaTheme="minorEastAsia" w:hAnsiTheme="minorHAnsi" w:cstheme="minorBidi"/>
            <w:sz w:val="22"/>
            <w:szCs w:val="22"/>
            <w:lang w:eastAsia="en-AU"/>
          </w:rPr>
          <w:tab/>
        </w:r>
        <w:r w:rsidRPr="009B7B1E">
          <w:t>Application for deferral of rectification work costs</w:t>
        </w:r>
        <w:r>
          <w:tab/>
        </w:r>
        <w:r>
          <w:fldChar w:fldCharType="begin"/>
        </w:r>
        <w:r>
          <w:instrText xml:space="preserve"> PAGEREF _Toc36023724 \h </w:instrText>
        </w:r>
        <w:r>
          <w:fldChar w:fldCharType="separate"/>
        </w:r>
        <w:r w:rsidR="00B67C23">
          <w:t>446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5" w:history="1">
        <w:r w:rsidRPr="009B7B1E">
          <w:t>374</w:t>
        </w:r>
        <w:r>
          <w:rPr>
            <w:rFonts w:asciiTheme="minorHAnsi" w:eastAsiaTheme="minorEastAsia" w:hAnsiTheme="minorHAnsi" w:cstheme="minorBidi"/>
            <w:sz w:val="22"/>
            <w:szCs w:val="22"/>
            <w:lang w:eastAsia="en-AU"/>
          </w:rPr>
          <w:tab/>
        </w:r>
        <w:r w:rsidRPr="009B7B1E">
          <w:t>Deferral of rectification work costs</w:t>
        </w:r>
        <w:r>
          <w:tab/>
        </w:r>
        <w:r>
          <w:fldChar w:fldCharType="begin"/>
        </w:r>
        <w:r>
          <w:instrText xml:space="preserve"> PAGEREF _Toc36023725 \h </w:instrText>
        </w:r>
        <w:r>
          <w:fldChar w:fldCharType="separate"/>
        </w:r>
        <w:r w:rsidR="00B67C23">
          <w:t>446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6" w:history="1">
        <w:r w:rsidRPr="009B7B1E">
          <w:t>375</w:t>
        </w:r>
        <w:r>
          <w:rPr>
            <w:rFonts w:asciiTheme="minorHAnsi" w:eastAsiaTheme="minorEastAsia" w:hAnsiTheme="minorHAnsi" w:cstheme="minorBidi"/>
            <w:sz w:val="22"/>
            <w:szCs w:val="22"/>
            <w:lang w:eastAsia="en-AU"/>
          </w:rPr>
          <w:tab/>
        </w:r>
        <w:r w:rsidRPr="009B7B1E">
          <w:t>Security for deferred rectification work costs</w:t>
        </w:r>
        <w:r>
          <w:tab/>
        </w:r>
        <w:r>
          <w:fldChar w:fldCharType="begin"/>
        </w:r>
        <w:r>
          <w:instrText xml:space="preserve"> PAGEREF _Toc36023726 \h </w:instrText>
        </w:r>
        <w:r>
          <w:fldChar w:fldCharType="separate"/>
        </w:r>
        <w:r w:rsidR="00B67C23">
          <w:t>446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7" w:history="1">
        <w:r w:rsidRPr="009B7B1E">
          <w:t>376</w:t>
        </w:r>
        <w:r>
          <w:rPr>
            <w:rFonts w:asciiTheme="minorHAnsi" w:eastAsiaTheme="minorEastAsia" w:hAnsiTheme="minorHAnsi" w:cstheme="minorBidi"/>
            <w:sz w:val="22"/>
            <w:szCs w:val="22"/>
            <w:lang w:eastAsia="en-AU"/>
          </w:rPr>
          <w:tab/>
        </w:r>
        <w:r w:rsidRPr="009B7B1E">
          <w:t>Payment of deferred rectification work costs</w:t>
        </w:r>
        <w:r>
          <w:tab/>
        </w:r>
        <w:r>
          <w:fldChar w:fldCharType="begin"/>
        </w:r>
        <w:r>
          <w:instrText xml:space="preserve"> PAGEREF _Toc36023727 \h </w:instrText>
        </w:r>
        <w:r>
          <w:fldChar w:fldCharType="separate"/>
        </w:r>
        <w:r w:rsidR="00B67C23">
          <w:t>447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28" w:history="1">
        <w:r w:rsidRPr="009B7B1E">
          <w:t>376A</w:t>
        </w:r>
        <w:r>
          <w:rPr>
            <w:rFonts w:asciiTheme="minorHAnsi" w:eastAsiaTheme="minorEastAsia" w:hAnsiTheme="minorHAnsi" w:cstheme="minorBidi"/>
            <w:sz w:val="22"/>
            <w:szCs w:val="22"/>
            <w:lang w:eastAsia="en-AU"/>
          </w:rPr>
          <w:tab/>
        </w:r>
        <w:r w:rsidRPr="009B7B1E">
          <w:t>Protection of authorised people from liability</w:t>
        </w:r>
        <w:r>
          <w:tab/>
        </w:r>
        <w:r>
          <w:fldChar w:fldCharType="begin"/>
        </w:r>
        <w:r>
          <w:instrText xml:space="preserve"> PAGEREF _Toc36023728 \h </w:instrText>
        </w:r>
        <w:r>
          <w:fldChar w:fldCharType="separate"/>
        </w:r>
        <w:r w:rsidR="00B67C23">
          <w:t>448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29" w:history="1">
        <w:r w:rsidR="00911458" w:rsidRPr="009B7B1E">
          <w:t>Part 11.5</w:t>
        </w:r>
        <w:r w:rsidR="00911458">
          <w:rPr>
            <w:rFonts w:asciiTheme="minorHAnsi" w:eastAsiaTheme="minorEastAsia" w:hAnsiTheme="minorHAnsi" w:cstheme="minorBidi"/>
            <w:b w:val="0"/>
            <w:sz w:val="22"/>
            <w:szCs w:val="22"/>
            <w:lang w:eastAsia="en-AU"/>
          </w:rPr>
          <w:tab/>
        </w:r>
        <w:r w:rsidR="00911458" w:rsidRPr="009B7B1E">
          <w:t>Prohibition notices</w:t>
        </w:r>
        <w:r w:rsidR="00911458" w:rsidRPr="00911458">
          <w:rPr>
            <w:vanish/>
          </w:rPr>
          <w:tab/>
        </w:r>
        <w:r w:rsidR="00911458" w:rsidRPr="00911458">
          <w:rPr>
            <w:vanish/>
          </w:rPr>
          <w:fldChar w:fldCharType="begin"/>
        </w:r>
        <w:r w:rsidR="00911458" w:rsidRPr="00911458">
          <w:rPr>
            <w:vanish/>
          </w:rPr>
          <w:instrText xml:space="preserve"> PAGEREF _Toc36023729 \h </w:instrText>
        </w:r>
        <w:r w:rsidR="00911458" w:rsidRPr="00911458">
          <w:rPr>
            <w:vanish/>
          </w:rPr>
        </w:r>
        <w:r w:rsidR="00911458" w:rsidRPr="00911458">
          <w:rPr>
            <w:vanish/>
          </w:rPr>
          <w:fldChar w:fldCharType="separate"/>
        </w:r>
        <w:r w:rsidR="00B67C23">
          <w:rPr>
            <w:vanish/>
          </w:rPr>
          <w:t>449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0" w:history="1">
        <w:r w:rsidRPr="009B7B1E">
          <w:t>377</w:t>
        </w:r>
        <w:r>
          <w:rPr>
            <w:rFonts w:asciiTheme="minorHAnsi" w:eastAsiaTheme="minorEastAsia" w:hAnsiTheme="minorHAnsi" w:cstheme="minorBidi"/>
            <w:sz w:val="22"/>
            <w:szCs w:val="22"/>
            <w:lang w:eastAsia="en-AU"/>
          </w:rPr>
          <w:tab/>
        </w:r>
        <w:r w:rsidRPr="009B7B1E">
          <w:t>Giving prohibition notices</w:t>
        </w:r>
        <w:r>
          <w:tab/>
        </w:r>
        <w:r>
          <w:fldChar w:fldCharType="begin"/>
        </w:r>
        <w:r>
          <w:instrText xml:space="preserve"> PAGEREF _Toc36023730 \h </w:instrText>
        </w:r>
        <w:r>
          <w:fldChar w:fldCharType="separate"/>
        </w:r>
        <w:r w:rsidR="00B67C23">
          <w:t>449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1" w:history="1">
        <w:r w:rsidRPr="009B7B1E">
          <w:t>378</w:t>
        </w:r>
        <w:r>
          <w:rPr>
            <w:rFonts w:asciiTheme="minorHAnsi" w:eastAsiaTheme="minorEastAsia" w:hAnsiTheme="minorHAnsi" w:cstheme="minorBidi"/>
            <w:sz w:val="22"/>
            <w:szCs w:val="22"/>
            <w:lang w:eastAsia="en-AU"/>
          </w:rPr>
          <w:tab/>
        </w:r>
        <w:r w:rsidRPr="009B7B1E">
          <w:t>Contravening prohibition notices</w:t>
        </w:r>
        <w:r>
          <w:tab/>
        </w:r>
        <w:r>
          <w:fldChar w:fldCharType="begin"/>
        </w:r>
        <w:r>
          <w:instrText xml:space="preserve"> PAGEREF _Toc36023731 \h </w:instrText>
        </w:r>
        <w:r>
          <w:fldChar w:fldCharType="separate"/>
        </w:r>
        <w:r w:rsidR="00B67C23">
          <w:t>451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2" w:history="1">
        <w:r w:rsidRPr="009B7B1E">
          <w:t>379</w:t>
        </w:r>
        <w:r>
          <w:rPr>
            <w:rFonts w:asciiTheme="minorHAnsi" w:eastAsiaTheme="minorEastAsia" w:hAnsiTheme="minorHAnsi" w:cstheme="minorBidi"/>
            <w:sz w:val="22"/>
            <w:szCs w:val="22"/>
            <w:lang w:eastAsia="en-AU"/>
          </w:rPr>
          <w:tab/>
        </w:r>
        <w:r w:rsidRPr="009B7B1E">
          <w:t>Ending prohibition notices</w:t>
        </w:r>
        <w:r>
          <w:tab/>
        </w:r>
        <w:r>
          <w:fldChar w:fldCharType="begin"/>
        </w:r>
        <w:r>
          <w:instrText xml:space="preserve"> PAGEREF _Toc36023732 \h </w:instrText>
        </w:r>
        <w:r>
          <w:fldChar w:fldCharType="separate"/>
        </w:r>
        <w:r w:rsidR="00B67C23">
          <w:t>452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3" w:history="1">
        <w:r w:rsidRPr="009B7B1E">
          <w:t>380</w:t>
        </w:r>
        <w:r>
          <w:rPr>
            <w:rFonts w:asciiTheme="minorHAnsi" w:eastAsiaTheme="minorEastAsia" w:hAnsiTheme="minorHAnsi" w:cstheme="minorBidi"/>
            <w:sz w:val="22"/>
            <w:szCs w:val="22"/>
            <w:lang w:eastAsia="en-AU"/>
          </w:rPr>
          <w:tab/>
        </w:r>
        <w:r w:rsidRPr="009B7B1E">
          <w:t>Application for revocation of prohibition notices</w:t>
        </w:r>
        <w:r>
          <w:tab/>
        </w:r>
        <w:r>
          <w:fldChar w:fldCharType="begin"/>
        </w:r>
        <w:r>
          <w:instrText xml:space="preserve"> PAGEREF _Toc36023733 \h </w:instrText>
        </w:r>
        <w:r>
          <w:fldChar w:fldCharType="separate"/>
        </w:r>
        <w:r w:rsidR="00B67C23">
          <w:t>452</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34" w:history="1">
        <w:r w:rsidR="00911458" w:rsidRPr="009B7B1E">
          <w:t>Part 11.6</w:t>
        </w:r>
        <w:r w:rsidR="00911458">
          <w:rPr>
            <w:rFonts w:asciiTheme="minorHAnsi" w:eastAsiaTheme="minorEastAsia" w:hAnsiTheme="minorHAnsi" w:cstheme="minorBidi"/>
            <w:b w:val="0"/>
            <w:sz w:val="22"/>
            <w:szCs w:val="22"/>
            <w:lang w:eastAsia="en-AU"/>
          </w:rPr>
          <w:tab/>
        </w:r>
        <w:r w:rsidR="00911458" w:rsidRPr="009B7B1E">
          <w:t>Injunctions, terminations and ending leases and licences</w:t>
        </w:r>
        <w:r w:rsidR="00911458" w:rsidRPr="00911458">
          <w:rPr>
            <w:vanish/>
          </w:rPr>
          <w:tab/>
        </w:r>
        <w:r w:rsidR="00911458" w:rsidRPr="00911458">
          <w:rPr>
            <w:vanish/>
          </w:rPr>
          <w:fldChar w:fldCharType="begin"/>
        </w:r>
        <w:r w:rsidR="00911458" w:rsidRPr="00911458">
          <w:rPr>
            <w:vanish/>
          </w:rPr>
          <w:instrText xml:space="preserve"> PAGEREF _Toc36023734 \h </w:instrText>
        </w:r>
        <w:r w:rsidR="00911458" w:rsidRPr="00911458">
          <w:rPr>
            <w:vanish/>
          </w:rPr>
        </w:r>
        <w:r w:rsidR="00911458" w:rsidRPr="00911458">
          <w:rPr>
            <w:vanish/>
          </w:rPr>
          <w:fldChar w:fldCharType="separate"/>
        </w:r>
        <w:r w:rsidR="00B67C23">
          <w:rPr>
            <w:vanish/>
          </w:rPr>
          <w:t>453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5" w:history="1">
        <w:r w:rsidRPr="009B7B1E">
          <w:t>381</w:t>
        </w:r>
        <w:r>
          <w:rPr>
            <w:rFonts w:asciiTheme="minorHAnsi" w:eastAsiaTheme="minorEastAsia" w:hAnsiTheme="minorHAnsi" w:cstheme="minorBidi"/>
            <w:sz w:val="22"/>
            <w:szCs w:val="22"/>
            <w:lang w:eastAsia="en-AU"/>
          </w:rPr>
          <w:tab/>
        </w:r>
        <w:r w:rsidRPr="009B7B1E">
          <w:t>Injunctions to restrain contravention of controlled activity orders and prohibition notices</w:t>
        </w:r>
        <w:r>
          <w:tab/>
        </w:r>
        <w:r>
          <w:fldChar w:fldCharType="begin"/>
        </w:r>
        <w:r>
          <w:instrText xml:space="preserve"> PAGEREF _Toc36023735 \h </w:instrText>
        </w:r>
        <w:r>
          <w:fldChar w:fldCharType="separate"/>
        </w:r>
        <w:r w:rsidR="00B67C23">
          <w:t>453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6" w:history="1">
        <w:r w:rsidRPr="009B7B1E">
          <w:t>382</w:t>
        </w:r>
        <w:r>
          <w:rPr>
            <w:rFonts w:asciiTheme="minorHAnsi" w:eastAsiaTheme="minorEastAsia" w:hAnsiTheme="minorHAnsi" w:cstheme="minorBidi"/>
            <w:sz w:val="22"/>
            <w:szCs w:val="22"/>
            <w:lang w:eastAsia="en-AU"/>
          </w:rPr>
          <w:tab/>
        </w:r>
        <w:r w:rsidRPr="009B7B1E">
          <w:t>Termination of leases</w:t>
        </w:r>
        <w:r>
          <w:tab/>
        </w:r>
        <w:r>
          <w:fldChar w:fldCharType="begin"/>
        </w:r>
        <w:r>
          <w:instrText xml:space="preserve"> PAGEREF _Toc36023736 \h </w:instrText>
        </w:r>
        <w:r>
          <w:fldChar w:fldCharType="separate"/>
        </w:r>
        <w:r w:rsidR="00B67C23">
          <w:t>454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7" w:history="1">
        <w:r w:rsidRPr="009B7B1E">
          <w:t>383</w:t>
        </w:r>
        <w:r>
          <w:rPr>
            <w:rFonts w:asciiTheme="minorHAnsi" w:eastAsiaTheme="minorEastAsia" w:hAnsiTheme="minorHAnsi" w:cstheme="minorBidi"/>
            <w:sz w:val="22"/>
            <w:szCs w:val="22"/>
            <w:lang w:eastAsia="en-AU"/>
          </w:rPr>
          <w:tab/>
        </w:r>
        <w:r w:rsidRPr="009B7B1E">
          <w:t>Termination of licences</w:t>
        </w:r>
        <w:r>
          <w:tab/>
        </w:r>
        <w:r>
          <w:fldChar w:fldCharType="begin"/>
        </w:r>
        <w:r>
          <w:instrText xml:space="preserve"> PAGEREF _Toc36023737 \h </w:instrText>
        </w:r>
        <w:r>
          <w:fldChar w:fldCharType="separate"/>
        </w:r>
        <w:r w:rsidR="00B67C23">
          <w:t>455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38" w:history="1">
        <w:r w:rsidRPr="009B7B1E">
          <w:t>384</w:t>
        </w:r>
        <w:r>
          <w:rPr>
            <w:rFonts w:asciiTheme="minorHAnsi" w:eastAsiaTheme="minorEastAsia" w:hAnsiTheme="minorHAnsi" w:cstheme="minorBidi"/>
            <w:sz w:val="22"/>
            <w:szCs w:val="22"/>
            <w:lang w:eastAsia="en-AU"/>
          </w:rPr>
          <w:tab/>
        </w:r>
        <w:r w:rsidRPr="009B7B1E">
          <w:t>Notice of termination</w:t>
        </w:r>
        <w:r>
          <w:tab/>
        </w:r>
        <w:r>
          <w:fldChar w:fldCharType="begin"/>
        </w:r>
        <w:r>
          <w:instrText xml:space="preserve"> PAGEREF _Toc36023738 \h </w:instrText>
        </w:r>
        <w:r>
          <w:fldChar w:fldCharType="separate"/>
        </w:r>
        <w:r w:rsidR="00B67C23">
          <w:t>455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39" w:history="1">
        <w:r w:rsidR="00911458" w:rsidRPr="009B7B1E">
          <w:t>Part 11.7</w:t>
        </w:r>
        <w:r w:rsidR="00911458">
          <w:rPr>
            <w:rFonts w:asciiTheme="minorHAnsi" w:eastAsiaTheme="minorEastAsia" w:hAnsiTheme="minorHAnsi" w:cstheme="minorBidi"/>
            <w:b w:val="0"/>
            <w:sz w:val="22"/>
            <w:szCs w:val="22"/>
            <w:lang w:eastAsia="en-AU"/>
          </w:rPr>
          <w:tab/>
        </w:r>
        <w:r w:rsidR="00911458" w:rsidRPr="009B7B1E">
          <w:t>Controlled activities—miscellaneous</w:t>
        </w:r>
        <w:r w:rsidR="00911458" w:rsidRPr="00911458">
          <w:rPr>
            <w:vanish/>
          </w:rPr>
          <w:tab/>
        </w:r>
        <w:r w:rsidR="00911458" w:rsidRPr="00911458">
          <w:rPr>
            <w:vanish/>
          </w:rPr>
          <w:fldChar w:fldCharType="begin"/>
        </w:r>
        <w:r w:rsidR="00911458" w:rsidRPr="00911458">
          <w:rPr>
            <w:vanish/>
          </w:rPr>
          <w:instrText xml:space="preserve"> PAGEREF _Toc36023739 \h </w:instrText>
        </w:r>
        <w:r w:rsidR="00911458" w:rsidRPr="00911458">
          <w:rPr>
            <w:vanish/>
          </w:rPr>
        </w:r>
        <w:r w:rsidR="00911458" w:rsidRPr="00911458">
          <w:rPr>
            <w:vanish/>
          </w:rPr>
          <w:fldChar w:fldCharType="separate"/>
        </w:r>
        <w:r w:rsidR="00B67C23">
          <w:rPr>
            <w:vanish/>
          </w:rPr>
          <w:t>457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0" w:history="1">
        <w:r w:rsidRPr="009B7B1E">
          <w:t>385</w:t>
        </w:r>
        <w:r>
          <w:rPr>
            <w:rFonts w:asciiTheme="minorHAnsi" w:eastAsiaTheme="minorEastAsia" w:hAnsiTheme="minorHAnsi" w:cstheme="minorBidi"/>
            <w:sz w:val="22"/>
            <w:szCs w:val="22"/>
            <w:lang w:eastAsia="en-AU"/>
          </w:rPr>
          <w:tab/>
        </w:r>
        <w:r w:rsidRPr="009B7B1E">
          <w:t>Victimisation etc</w:t>
        </w:r>
        <w:r>
          <w:tab/>
        </w:r>
        <w:r>
          <w:fldChar w:fldCharType="begin"/>
        </w:r>
        <w:r>
          <w:instrText xml:space="preserve"> PAGEREF _Toc36023740 \h </w:instrText>
        </w:r>
        <w:r>
          <w:fldChar w:fldCharType="separate"/>
        </w:r>
        <w:r w:rsidR="00B67C23">
          <w:t>457</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741" w:history="1">
        <w:r w:rsidR="00911458" w:rsidRPr="009B7B1E">
          <w:t>Chapter 12</w:t>
        </w:r>
        <w:r w:rsidR="00911458">
          <w:rPr>
            <w:rFonts w:asciiTheme="minorHAnsi" w:eastAsiaTheme="minorEastAsia" w:hAnsiTheme="minorHAnsi" w:cstheme="minorBidi"/>
            <w:b w:val="0"/>
            <w:sz w:val="22"/>
            <w:szCs w:val="22"/>
            <w:lang w:eastAsia="en-AU"/>
          </w:rPr>
          <w:tab/>
        </w:r>
        <w:r w:rsidR="00911458" w:rsidRPr="009B7B1E">
          <w:t>Enforcement</w:t>
        </w:r>
        <w:r w:rsidR="00911458" w:rsidRPr="00911458">
          <w:rPr>
            <w:vanish/>
          </w:rPr>
          <w:tab/>
        </w:r>
        <w:r w:rsidR="00911458" w:rsidRPr="00911458">
          <w:rPr>
            <w:vanish/>
          </w:rPr>
          <w:fldChar w:fldCharType="begin"/>
        </w:r>
        <w:r w:rsidR="00911458" w:rsidRPr="00911458">
          <w:rPr>
            <w:vanish/>
          </w:rPr>
          <w:instrText xml:space="preserve"> PAGEREF _Toc36023741 \h </w:instrText>
        </w:r>
        <w:r w:rsidR="00911458" w:rsidRPr="00911458">
          <w:rPr>
            <w:vanish/>
          </w:rPr>
        </w:r>
        <w:r w:rsidR="00911458" w:rsidRPr="00911458">
          <w:rPr>
            <w:vanish/>
          </w:rPr>
          <w:fldChar w:fldCharType="separate"/>
        </w:r>
        <w:r w:rsidR="00B67C23">
          <w:rPr>
            <w:vanish/>
          </w:rPr>
          <w:t>458</w:t>
        </w:r>
        <w:r w:rsidR="00911458" w:rsidRPr="00911458">
          <w:rPr>
            <w:vanish/>
          </w:rP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42" w:history="1">
        <w:r w:rsidR="00911458" w:rsidRPr="009B7B1E">
          <w:t>Part 12.1</w:t>
        </w:r>
        <w:r w:rsidR="00911458">
          <w:rPr>
            <w:rFonts w:asciiTheme="minorHAnsi" w:eastAsiaTheme="minorEastAsia" w:hAnsiTheme="minorHAnsi" w:cstheme="minorBidi"/>
            <w:b w:val="0"/>
            <w:sz w:val="22"/>
            <w:szCs w:val="22"/>
            <w:lang w:eastAsia="en-AU"/>
          </w:rPr>
          <w:tab/>
        </w:r>
        <w:r w:rsidR="00911458" w:rsidRPr="009B7B1E">
          <w:t>General</w:t>
        </w:r>
        <w:r w:rsidR="00911458" w:rsidRPr="00911458">
          <w:rPr>
            <w:vanish/>
          </w:rPr>
          <w:tab/>
        </w:r>
        <w:r w:rsidR="00911458" w:rsidRPr="00911458">
          <w:rPr>
            <w:vanish/>
          </w:rPr>
          <w:fldChar w:fldCharType="begin"/>
        </w:r>
        <w:r w:rsidR="00911458" w:rsidRPr="00911458">
          <w:rPr>
            <w:vanish/>
          </w:rPr>
          <w:instrText xml:space="preserve"> PAGEREF _Toc36023742 \h </w:instrText>
        </w:r>
        <w:r w:rsidR="00911458" w:rsidRPr="00911458">
          <w:rPr>
            <w:vanish/>
          </w:rPr>
        </w:r>
        <w:r w:rsidR="00911458" w:rsidRPr="00911458">
          <w:rPr>
            <w:vanish/>
          </w:rPr>
          <w:fldChar w:fldCharType="separate"/>
        </w:r>
        <w:r w:rsidR="00B67C23">
          <w:rPr>
            <w:vanish/>
          </w:rPr>
          <w:t>458</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3" w:history="1">
        <w:r w:rsidRPr="009B7B1E">
          <w:t>386</w:t>
        </w:r>
        <w:r>
          <w:rPr>
            <w:rFonts w:asciiTheme="minorHAnsi" w:eastAsiaTheme="minorEastAsia" w:hAnsiTheme="minorHAnsi" w:cstheme="minorBidi"/>
            <w:sz w:val="22"/>
            <w:szCs w:val="22"/>
            <w:lang w:eastAsia="en-AU"/>
          </w:rPr>
          <w:tab/>
        </w:r>
        <w:r w:rsidRPr="009B7B1E">
          <w:t>Definitions—ch 12</w:t>
        </w:r>
        <w:r>
          <w:tab/>
        </w:r>
        <w:r>
          <w:fldChar w:fldCharType="begin"/>
        </w:r>
        <w:r>
          <w:instrText xml:space="preserve"> PAGEREF _Toc36023743 \h </w:instrText>
        </w:r>
        <w:r>
          <w:fldChar w:fldCharType="separate"/>
        </w:r>
        <w:r w:rsidR="00B67C23">
          <w:t>458</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44" w:history="1">
        <w:r w:rsidR="00911458" w:rsidRPr="009B7B1E">
          <w:t>Part 12.2</w:t>
        </w:r>
        <w:r w:rsidR="00911458">
          <w:rPr>
            <w:rFonts w:asciiTheme="minorHAnsi" w:eastAsiaTheme="minorEastAsia" w:hAnsiTheme="minorHAnsi" w:cstheme="minorBidi"/>
            <w:b w:val="0"/>
            <w:sz w:val="22"/>
            <w:szCs w:val="22"/>
            <w:lang w:eastAsia="en-AU"/>
          </w:rPr>
          <w:tab/>
        </w:r>
        <w:r w:rsidR="00911458" w:rsidRPr="009B7B1E">
          <w:t>Inspectors</w:t>
        </w:r>
        <w:r w:rsidR="00911458" w:rsidRPr="00911458">
          <w:rPr>
            <w:vanish/>
          </w:rPr>
          <w:tab/>
        </w:r>
        <w:r w:rsidR="00911458" w:rsidRPr="00911458">
          <w:rPr>
            <w:vanish/>
          </w:rPr>
          <w:fldChar w:fldCharType="begin"/>
        </w:r>
        <w:r w:rsidR="00911458" w:rsidRPr="00911458">
          <w:rPr>
            <w:vanish/>
          </w:rPr>
          <w:instrText xml:space="preserve"> PAGEREF _Toc36023744 \h </w:instrText>
        </w:r>
        <w:r w:rsidR="00911458" w:rsidRPr="00911458">
          <w:rPr>
            <w:vanish/>
          </w:rPr>
        </w:r>
        <w:r w:rsidR="00911458" w:rsidRPr="00911458">
          <w:rPr>
            <w:vanish/>
          </w:rPr>
          <w:fldChar w:fldCharType="separate"/>
        </w:r>
        <w:r w:rsidR="00B67C23">
          <w:rPr>
            <w:vanish/>
          </w:rPr>
          <w:t>459</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5" w:history="1">
        <w:r w:rsidRPr="009B7B1E">
          <w:t>387</w:t>
        </w:r>
        <w:r>
          <w:rPr>
            <w:rFonts w:asciiTheme="minorHAnsi" w:eastAsiaTheme="minorEastAsia" w:hAnsiTheme="minorHAnsi" w:cstheme="minorBidi"/>
            <w:sz w:val="22"/>
            <w:szCs w:val="22"/>
            <w:lang w:eastAsia="en-AU"/>
          </w:rPr>
          <w:tab/>
        </w:r>
        <w:r w:rsidRPr="009B7B1E">
          <w:t>Appointment of inspectors</w:t>
        </w:r>
        <w:r>
          <w:tab/>
        </w:r>
        <w:r>
          <w:fldChar w:fldCharType="begin"/>
        </w:r>
        <w:r>
          <w:instrText xml:space="preserve"> PAGEREF _Toc36023745 \h </w:instrText>
        </w:r>
        <w:r>
          <w:fldChar w:fldCharType="separate"/>
        </w:r>
        <w:r w:rsidR="00B67C23">
          <w:t>459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6" w:history="1">
        <w:r w:rsidRPr="009B7B1E">
          <w:t>388</w:t>
        </w:r>
        <w:r>
          <w:rPr>
            <w:rFonts w:asciiTheme="minorHAnsi" w:eastAsiaTheme="minorEastAsia" w:hAnsiTheme="minorHAnsi" w:cstheme="minorBidi"/>
            <w:sz w:val="22"/>
            <w:szCs w:val="22"/>
            <w:lang w:eastAsia="en-AU"/>
          </w:rPr>
          <w:tab/>
        </w:r>
        <w:r w:rsidRPr="009B7B1E">
          <w:t>Identity cards</w:t>
        </w:r>
        <w:r>
          <w:tab/>
        </w:r>
        <w:r>
          <w:fldChar w:fldCharType="begin"/>
        </w:r>
        <w:r>
          <w:instrText xml:space="preserve"> PAGEREF _Toc36023746 \h </w:instrText>
        </w:r>
        <w:r>
          <w:fldChar w:fldCharType="separate"/>
        </w:r>
        <w:r w:rsidR="00B67C23">
          <w:t>459</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47" w:history="1">
        <w:r w:rsidR="00911458" w:rsidRPr="009B7B1E">
          <w:t>Part 12.3</w:t>
        </w:r>
        <w:r w:rsidR="00911458">
          <w:rPr>
            <w:rFonts w:asciiTheme="minorHAnsi" w:eastAsiaTheme="minorEastAsia" w:hAnsiTheme="minorHAnsi" w:cstheme="minorBidi"/>
            <w:b w:val="0"/>
            <w:sz w:val="22"/>
            <w:szCs w:val="22"/>
            <w:lang w:eastAsia="en-AU"/>
          </w:rPr>
          <w:tab/>
        </w:r>
        <w:r w:rsidR="00911458" w:rsidRPr="009B7B1E">
          <w:t>Powers of inspectors</w:t>
        </w:r>
        <w:r w:rsidR="00911458" w:rsidRPr="00911458">
          <w:rPr>
            <w:vanish/>
          </w:rPr>
          <w:tab/>
        </w:r>
        <w:r w:rsidR="00911458" w:rsidRPr="00911458">
          <w:rPr>
            <w:vanish/>
          </w:rPr>
          <w:fldChar w:fldCharType="begin"/>
        </w:r>
        <w:r w:rsidR="00911458" w:rsidRPr="00911458">
          <w:rPr>
            <w:vanish/>
          </w:rPr>
          <w:instrText xml:space="preserve"> PAGEREF _Toc36023747 \h </w:instrText>
        </w:r>
        <w:r w:rsidR="00911458" w:rsidRPr="00911458">
          <w:rPr>
            <w:vanish/>
          </w:rPr>
        </w:r>
        <w:r w:rsidR="00911458" w:rsidRPr="00911458">
          <w:rPr>
            <w:vanish/>
          </w:rPr>
          <w:fldChar w:fldCharType="separate"/>
        </w:r>
        <w:r w:rsidR="00B67C23">
          <w:rPr>
            <w:vanish/>
          </w:rPr>
          <w:t>460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8" w:history="1">
        <w:r w:rsidRPr="009B7B1E">
          <w:t>389</w:t>
        </w:r>
        <w:r>
          <w:rPr>
            <w:rFonts w:asciiTheme="minorHAnsi" w:eastAsiaTheme="minorEastAsia" w:hAnsiTheme="minorHAnsi" w:cstheme="minorBidi"/>
            <w:sz w:val="22"/>
            <w:szCs w:val="22"/>
            <w:lang w:eastAsia="en-AU"/>
          </w:rPr>
          <w:tab/>
        </w:r>
        <w:r w:rsidRPr="009B7B1E">
          <w:t>Power to enter premises</w:t>
        </w:r>
        <w:r>
          <w:tab/>
        </w:r>
        <w:r>
          <w:fldChar w:fldCharType="begin"/>
        </w:r>
        <w:r>
          <w:instrText xml:space="preserve"> PAGEREF _Toc36023748 \h </w:instrText>
        </w:r>
        <w:r>
          <w:fldChar w:fldCharType="separate"/>
        </w:r>
        <w:r w:rsidR="00B67C23">
          <w:t>460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49" w:history="1">
        <w:r w:rsidRPr="009B7B1E">
          <w:t>390</w:t>
        </w:r>
        <w:r>
          <w:rPr>
            <w:rFonts w:asciiTheme="minorHAnsi" w:eastAsiaTheme="minorEastAsia" w:hAnsiTheme="minorHAnsi" w:cstheme="minorBidi"/>
            <w:sz w:val="22"/>
            <w:szCs w:val="22"/>
            <w:lang w:eastAsia="en-AU"/>
          </w:rPr>
          <w:tab/>
        </w:r>
        <w:r w:rsidRPr="009B7B1E">
          <w:t>Production of identity card</w:t>
        </w:r>
        <w:r>
          <w:tab/>
        </w:r>
        <w:r>
          <w:fldChar w:fldCharType="begin"/>
        </w:r>
        <w:r>
          <w:instrText xml:space="preserve"> PAGEREF _Toc36023749 \h </w:instrText>
        </w:r>
        <w:r>
          <w:fldChar w:fldCharType="separate"/>
        </w:r>
        <w:r w:rsidR="00B67C23">
          <w:t>461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0" w:history="1">
        <w:r w:rsidRPr="009B7B1E">
          <w:t>391</w:t>
        </w:r>
        <w:r>
          <w:rPr>
            <w:rFonts w:asciiTheme="minorHAnsi" w:eastAsiaTheme="minorEastAsia" w:hAnsiTheme="minorHAnsi" w:cstheme="minorBidi"/>
            <w:sz w:val="22"/>
            <w:szCs w:val="22"/>
            <w:lang w:eastAsia="en-AU"/>
          </w:rPr>
          <w:tab/>
        </w:r>
        <w:r w:rsidRPr="009B7B1E">
          <w:t>Consent to entry without authorised person</w:t>
        </w:r>
        <w:r>
          <w:tab/>
        </w:r>
        <w:r>
          <w:fldChar w:fldCharType="begin"/>
        </w:r>
        <w:r>
          <w:instrText xml:space="preserve"> PAGEREF _Toc36023750 \h </w:instrText>
        </w:r>
        <w:r>
          <w:fldChar w:fldCharType="separate"/>
        </w:r>
        <w:r w:rsidR="00B67C23">
          <w:t>461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1" w:history="1">
        <w:r w:rsidRPr="009B7B1E">
          <w:t>391A</w:t>
        </w:r>
        <w:r>
          <w:rPr>
            <w:rFonts w:asciiTheme="minorHAnsi" w:eastAsiaTheme="minorEastAsia" w:hAnsiTheme="minorHAnsi" w:cstheme="minorBidi"/>
            <w:sz w:val="22"/>
            <w:szCs w:val="22"/>
            <w:lang w:eastAsia="en-AU"/>
          </w:rPr>
          <w:tab/>
        </w:r>
        <w:r w:rsidRPr="009B7B1E">
          <w:t>Consent to entry with authorised person</w:t>
        </w:r>
        <w:r>
          <w:tab/>
        </w:r>
        <w:r>
          <w:fldChar w:fldCharType="begin"/>
        </w:r>
        <w:r>
          <w:instrText xml:space="preserve"> PAGEREF _Toc36023751 \h </w:instrText>
        </w:r>
        <w:r>
          <w:fldChar w:fldCharType="separate"/>
        </w:r>
        <w:r w:rsidR="00B67C23">
          <w:t>462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2" w:history="1">
        <w:r w:rsidRPr="009B7B1E">
          <w:t>391B</w:t>
        </w:r>
        <w:r>
          <w:rPr>
            <w:rFonts w:asciiTheme="minorHAnsi" w:eastAsiaTheme="minorEastAsia" w:hAnsiTheme="minorHAnsi" w:cstheme="minorBidi"/>
            <w:sz w:val="22"/>
            <w:szCs w:val="22"/>
            <w:lang w:eastAsia="en-AU"/>
          </w:rPr>
          <w:tab/>
        </w:r>
        <w:r w:rsidRPr="009B7B1E">
          <w:t>Entry on notice for rectification work and monitoring</w:t>
        </w:r>
        <w:r>
          <w:tab/>
        </w:r>
        <w:r>
          <w:fldChar w:fldCharType="begin"/>
        </w:r>
        <w:r>
          <w:instrText xml:space="preserve"> PAGEREF _Toc36023752 \h </w:instrText>
        </w:r>
        <w:r>
          <w:fldChar w:fldCharType="separate"/>
        </w:r>
        <w:r w:rsidR="00B67C23">
          <w:t>464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3" w:history="1">
        <w:r w:rsidRPr="009B7B1E">
          <w:t>392</w:t>
        </w:r>
        <w:r>
          <w:rPr>
            <w:rFonts w:asciiTheme="minorHAnsi" w:eastAsiaTheme="minorEastAsia" w:hAnsiTheme="minorHAnsi" w:cstheme="minorBidi"/>
            <w:sz w:val="22"/>
            <w:szCs w:val="22"/>
            <w:lang w:eastAsia="en-AU"/>
          </w:rPr>
          <w:tab/>
        </w:r>
        <w:r w:rsidRPr="009B7B1E">
          <w:t>General powers on entry to premises</w:t>
        </w:r>
        <w:r>
          <w:tab/>
        </w:r>
        <w:r>
          <w:fldChar w:fldCharType="begin"/>
        </w:r>
        <w:r>
          <w:instrText xml:space="preserve"> PAGEREF _Toc36023753 \h </w:instrText>
        </w:r>
        <w:r>
          <w:fldChar w:fldCharType="separate"/>
        </w:r>
        <w:r w:rsidR="00B67C23">
          <w:t>467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4" w:history="1">
        <w:r w:rsidRPr="009B7B1E">
          <w:t>392A</w:t>
        </w:r>
        <w:r>
          <w:rPr>
            <w:rFonts w:asciiTheme="minorHAnsi" w:eastAsiaTheme="minorEastAsia" w:hAnsiTheme="minorHAnsi" w:cstheme="minorBidi"/>
            <w:sz w:val="22"/>
            <w:szCs w:val="22"/>
            <w:lang w:eastAsia="en-AU"/>
          </w:rPr>
          <w:tab/>
        </w:r>
        <w:r w:rsidRPr="009B7B1E">
          <w:t>Power on entry for rectification work</w:t>
        </w:r>
        <w:r>
          <w:tab/>
        </w:r>
        <w:r>
          <w:fldChar w:fldCharType="begin"/>
        </w:r>
        <w:r>
          <w:instrText xml:space="preserve"> PAGEREF _Toc36023754 \h </w:instrText>
        </w:r>
        <w:r>
          <w:fldChar w:fldCharType="separate"/>
        </w:r>
        <w:r w:rsidR="00B67C23">
          <w:t>468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5" w:history="1">
        <w:r w:rsidRPr="009B7B1E">
          <w:t>392B</w:t>
        </w:r>
        <w:r>
          <w:rPr>
            <w:rFonts w:asciiTheme="minorHAnsi" w:eastAsiaTheme="minorEastAsia" w:hAnsiTheme="minorHAnsi" w:cstheme="minorBidi"/>
            <w:sz w:val="22"/>
            <w:szCs w:val="22"/>
            <w:lang w:eastAsia="en-AU"/>
          </w:rPr>
          <w:tab/>
        </w:r>
        <w:r w:rsidRPr="009B7B1E">
          <w:t>Power to require help on entry under warrant</w:t>
        </w:r>
        <w:r>
          <w:tab/>
        </w:r>
        <w:r>
          <w:fldChar w:fldCharType="begin"/>
        </w:r>
        <w:r>
          <w:instrText xml:space="preserve"> PAGEREF _Toc36023755 \h </w:instrText>
        </w:r>
        <w:r>
          <w:fldChar w:fldCharType="separate"/>
        </w:r>
        <w:r w:rsidR="00B67C23">
          <w:t>469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6" w:history="1">
        <w:r w:rsidRPr="009B7B1E">
          <w:t>392C</w:t>
        </w:r>
        <w:r>
          <w:rPr>
            <w:rFonts w:asciiTheme="minorHAnsi" w:eastAsiaTheme="minorEastAsia" w:hAnsiTheme="minorHAnsi" w:cstheme="minorBidi"/>
            <w:sz w:val="22"/>
            <w:szCs w:val="22"/>
            <w:lang w:eastAsia="en-AU"/>
          </w:rPr>
          <w:tab/>
        </w:r>
        <w:r w:rsidRPr="009B7B1E">
          <w:t>Power to take samples on entry under warrant</w:t>
        </w:r>
        <w:r>
          <w:tab/>
        </w:r>
        <w:r>
          <w:fldChar w:fldCharType="begin"/>
        </w:r>
        <w:r>
          <w:instrText xml:space="preserve"> PAGEREF _Toc36023756 \h </w:instrText>
        </w:r>
        <w:r>
          <w:fldChar w:fldCharType="separate"/>
        </w:r>
        <w:r w:rsidR="00B67C23">
          <w:t>469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7" w:history="1">
        <w:r w:rsidRPr="009B7B1E">
          <w:t>392D</w:t>
        </w:r>
        <w:r>
          <w:rPr>
            <w:rFonts w:asciiTheme="minorHAnsi" w:eastAsiaTheme="minorEastAsia" w:hAnsiTheme="minorHAnsi" w:cstheme="minorBidi"/>
            <w:sz w:val="22"/>
            <w:szCs w:val="22"/>
            <w:lang w:eastAsia="en-AU"/>
          </w:rPr>
          <w:tab/>
        </w:r>
        <w:r w:rsidRPr="009B7B1E">
          <w:t>Power to seize things on entry under search warrant</w:t>
        </w:r>
        <w:r>
          <w:tab/>
        </w:r>
        <w:r>
          <w:fldChar w:fldCharType="begin"/>
        </w:r>
        <w:r>
          <w:instrText xml:space="preserve"> PAGEREF _Toc36023757 \h </w:instrText>
        </w:r>
        <w:r>
          <w:fldChar w:fldCharType="separate"/>
        </w:r>
        <w:r w:rsidR="00B67C23">
          <w:t>470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58" w:history="1">
        <w:r w:rsidRPr="009B7B1E">
          <w:t>393</w:t>
        </w:r>
        <w:r>
          <w:rPr>
            <w:rFonts w:asciiTheme="minorHAnsi" w:eastAsiaTheme="minorEastAsia" w:hAnsiTheme="minorHAnsi" w:cstheme="minorBidi"/>
            <w:sz w:val="22"/>
            <w:szCs w:val="22"/>
            <w:lang w:eastAsia="en-AU"/>
          </w:rPr>
          <w:tab/>
        </w:r>
        <w:r w:rsidRPr="009B7B1E">
          <w:t>Power to require name and address</w:t>
        </w:r>
        <w:r>
          <w:tab/>
        </w:r>
        <w:r>
          <w:fldChar w:fldCharType="begin"/>
        </w:r>
        <w:r>
          <w:instrText xml:space="preserve"> PAGEREF _Toc36023758 \h </w:instrText>
        </w:r>
        <w:r>
          <w:fldChar w:fldCharType="separate"/>
        </w:r>
        <w:r w:rsidR="00B67C23">
          <w:t>470</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59" w:history="1">
        <w:r w:rsidR="00911458" w:rsidRPr="009B7B1E">
          <w:t>Part 12.4</w:t>
        </w:r>
        <w:r w:rsidR="00911458">
          <w:rPr>
            <w:rFonts w:asciiTheme="minorHAnsi" w:eastAsiaTheme="minorEastAsia" w:hAnsiTheme="minorHAnsi" w:cstheme="minorBidi"/>
            <w:b w:val="0"/>
            <w:sz w:val="22"/>
            <w:szCs w:val="22"/>
            <w:lang w:eastAsia="en-AU"/>
          </w:rPr>
          <w:tab/>
        </w:r>
        <w:r w:rsidR="00911458" w:rsidRPr="009B7B1E">
          <w:t>Information requirements</w:t>
        </w:r>
        <w:r w:rsidR="00911458" w:rsidRPr="00911458">
          <w:rPr>
            <w:vanish/>
          </w:rPr>
          <w:tab/>
        </w:r>
        <w:r w:rsidR="00911458" w:rsidRPr="00911458">
          <w:rPr>
            <w:vanish/>
          </w:rPr>
          <w:fldChar w:fldCharType="begin"/>
        </w:r>
        <w:r w:rsidR="00911458" w:rsidRPr="00911458">
          <w:rPr>
            <w:vanish/>
          </w:rPr>
          <w:instrText xml:space="preserve"> PAGEREF _Toc36023759 \h </w:instrText>
        </w:r>
        <w:r w:rsidR="00911458" w:rsidRPr="00911458">
          <w:rPr>
            <w:vanish/>
          </w:rPr>
        </w:r>
        <w:r w:rsidR="00911458" w:rsidRPr="00911458">
          <w:rPr>
            <w:vanish/>
          </w:rPr>
          <w:fldChar w:fldCharType="separate"/>
        </w:r>
        <w:r w:rsidR="00B67C23">
          <w:rPr>
            <w:vanish/>
          </w:rPr>
          <w:t>472</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0" w:history="1">
        <w:r w:rsidRPr="009B7B1E">
          <w:t>395</w:t>
        </w:r>
        <w:r>
          <w:rPr>
            <w:rFonts w:asciiTheme="minorHAnsi" w:eastAsiaTheme="minorEastAsia" w:hAnsiTheme="minorHAnsi" w:cstheme="minorBidi"/>
            <w:sz w:val="22"/>
            <w:szCs w:val="22"/>
            <w:lang w:eastAsia="en-AU"/>
          </w:rPr>
          <w:tab/>
        </w:r>
        <w:r w:rsidRPr="009B7B1E">
          <w:t>Information requirements</w:t>
        </w:r>
        <w:r>
          <w:tab/>
        </w:r>
        <w:r>
          <w:fldChar w:fldCharType="begin"/>
        </w:r>
        <w:r>
          <w:instrText xml:space="preserve"> PAGEREF _Toc36023760 \h </w:instrText>
        </w:r>
        <w:r>
          <w:fldChar w:fldCharType="separate"/>
        </w:r>
        <w:r w:rsidR="00B67C23">
          <w:t>472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1" w:history="1">
        <w:r w:rsidRPr="009B7B1E">
          <w:t>395A</w:t>
        </w:r>
        <w:r>
          <w:rPr>
            <w:rFonts w:asciiTheme="minorHAnsi" w:eastAsiaTheme="minorEastAsia" w:hAnsiTheme="minorHAnsi" w:cstheme="minorBidi"/>
            <w:sz w:val="22"/>
            <w:szCs w:val="22"/>
            <w:lang w:eastAsia="en-AU"/>
          </w:rPr>
          <w:tab/>
        </w:r>
        <w:r w:rsidRPr="009B7B1E">
          <w:t>Authority may ask for information from commissioner for revenue in certain cases</w:t>
        </w:r>
        <w:r>
          <w:tab/>
        </w:r>
        <w:r>
          <w:fldChar w:fldCharType="begin"/>
        </w:r>
        <w:r>
          <w:instrText xml:space="preserve"> PAGEREF _Toc36023761 \h </w:instrText>
        </w:r>
        <w:r>
          <w:fldChar w:fldCharType="separate"/>
        </w:r>
        <w:r w:rsidR="00B67C23">
          <w:t>473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2" w:history="1">
        <w:r w:rsidRPr="009B7B1E">
          <w:t>395B</w:t>
        </w:r>
        <w:r>
          <w:rPr>
            <w:rFonts w:asciiTheme="minorHAnsi" w:eastAsiaTheme="minorEastAsia" w:hAnsiTheme="minorHAnsi" w:cstheme="minorBidi"/>
            <w:sz w:val="22"/>
            <w:szCs w:val="22"/>
            <w:lang w:eastAsia="en-AU"/>
          </w:rPr>
          <w:tab/>
        </w:r>
        <w:r w:rsidRPr="009B7B1E">
          <w:t>Authority may ask for information about leases from commissioner for revenue</w:t>
        </w:r>
        <w:r>
          <w:tab/>
        </w:r>
        <w:r>
          <w:fldChar w:fldCharType="begin"/>
        </w:r>
        <w:r>
          <w:instrText xml:space="preserve"> PAGEREF _Toc36023762 \h </w:instrText>
        </w:r>
        <w:r>
          <w:fldChar w:fldCharType="separate"/>
        </w:r>
        <w:r w:rsidR="00B67C23">
          <w:t>474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3" w:history="1">
        <w:r w:rsidRPr="009B7B1E">
          <w:t>396</w:t>
        </w:r>
        <w:r>
          <w:rPr>
            <w:rFonts w:asciiTheme="minorHAnsi" w:eastAsiaTheme="minorEastAsia" w:hAnsiTheme="minorHAnsi" w:cstheme="minorBidi"/>
            <w:sz w:val="22"/>
            <w:szCs w:val="22"/>
            <w:lang w:eastAsia="en-AU"/>
          </w:rPr>
          <w:tab/>
        </w:r>
        <w:r w:rsidRPr="009B7B1E">
          <w:t>Treatment of documents provided under information requirement</w:t>
        </w:r>
        <w:r>
          <w:tab/>
        </w:r>
        <w:r>
          <w:fldChar w:fldCharType="begin"/>
        </w:r>
        <w:r>
          <w:instrText xml:space="preserve"> PAGEREF _Toc36023763 \h </w:instrText>
        </w:r>
        <w:r>
          <w:fldChar w:fldCharType="separate"/>
        </w:r>
        <w:r w:rsidR="00B67C23">
          <w:t>475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4" w:history="1">
        <w:r w:rsidRPr="009B7B1E">
          <w:t>397</w:t>
        </w:r>
        <w:r>
          <w:rPr>
            <w:rFonts w:asciiTheme="minorHAnsi" w:eastAsiaTheme="minorEastAsia" w:hAnsiTheme="minorHAnsi" w:cstheme="minorBidi"/>
            <w:sz w:val="22"/>
            <w:szCs w:val="22"/>
            <w:lang w:eastAsia="en-AU"/>
          </w:rPr>
          <w:tab/>
        </w:r>
        <w:r w:rsidRPr="009B7B1E">
          <w:t>Contravention of information requirements</w:t>
        </w:r>
        <w:r>
          <w:tab/>
        </w:r>
        <w:r>
          <w:fldChar w:fldCharType="begin"/>
        </w:r>
        <w:r>
          <w:instrText xml:space="preserve"> PAGEREF _Toc36023764 \h </w:instrText>
        </w:r>
        <w:r>
          <w:fldChar w:fldCharType="separate"/>
        </w:r>
        <w:r w:rsidR="00B67C23">
          <w:t>475</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65" w:history="1">
        <w:r w:rsidR="00911458" w:rsidRPr="009B7B1E">
          <w:t>Part 12.5</w:t>
        </w:r>
        <w:r w:rsidR="00911458">
          <w:rPr>
            <w:rFonts w:asciiTheme="minorHAnsi" w:eastAsiaTheme="minorEastAsia" w:hAnsiTheme="minorHAnsi" w:cstheme="minorBidi"/>
            <w:b w:val="0"/>
            <w:sz w:val="22"/>
            <w:szCs w:val="22"/>
            <w:lang w:eastAsia="en-AU"/>
          </w:rPr>
          <w:tab/>
        </w:r>
        <w:r w:rsidR="00911458" w:rsidRPr="009B7B1E">
          <w:t>Search warrants</w:t>
        </w:r>
        <w:r w:rsidR="00911458" w:rsidRPr="00911458">
          <w:rPr>
            <w:vanish/>
          </w:rPr>
          <w:tab/>
        </w:r>
        <w:r w:rsidR="00911458" w:rsidRPr="00911458">
          <w:rPr>
            <w:vanish/>
          </w:rPr>
          <w:fldChar w:fldCharType="begin"/>
        </w:r>
        <w:r w:rsidR="00911458" w:rsidRPr="00911458">
          <w:rPr>
            <w:vanish/>
          </w:rPr>
          <w:instrText xml:space="preserve"> PAGEREF _Toc36023765 \h </w:instrText>
        </w:r>
        <w:r w:rsidR="00911458" w:rsidRPr="00911458">
          <w:rPr>
            <w:vanish/>
          </w:rPr>
        </w:r>
        <w:r w:rsidR="00911458" w:rsidRPr="00911458">
          <w:rPr>
            <w:vanish/>
          </w:rPr>
          <w:fldChar w:fldCharType="separate"/>
        </w:r>
        <w:r w:rsidR="00B67C23">
          <w:rPr>
            <w:vanish/>
          </w:rPr>
          <w:t>476</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6" w:history="1">
        <w:r w:rsidRPr="009B7B1E">
          <w:t>398</w:t>
        </w:r>
        <w:r>
          <w:rPr>
            <w:rFonts w:asciiTheme="minorHAnsi" w:eastAsiaTheme="minorEastAsia" w:hAnsiTheme="minorHAnsi" w:cstheme="minorBidi"/>
            <w:sz w:val="22"/>
            <w:szCs w:val="22"/>
            <w:lang w:eastAsia="en-AU"/>
          </w:rPr>
          <w:tab/>
        </w:r>
        <w:r w:rsidRPr="009B7B1E">
          <w:t>Warrants generally</w:t>
        </w:r>
        <w:r>
          <w:tab/>
        </w:r>
        <w:r>
          <w:fldChar w:fldCharType="begin"/>
        </w:r>
        <w:r>
          <w:instrText xml:space="preserve"> PAGEREF _Toc36023766 \h </w:instrText>
        </w:r>
        <w:r>
          <w:fldChar w:fldCharType="separate"/>
        </w:r>
        <w:r w:rsidR="00B67C23">
          <w:t>476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7" w:history="1">
        <w:r w:rsidRPr="009B7B1E">
          <w:t>399</w:t>
        </w:r>
        <w:r>
          <w:rPr>
            <w:rFonts w:asciiTheme="minorHAnsi" w:eastAsiaTheme="minorEastAsia" w:hAnsiTheme="minorHAnsi" w:cstheme="minorBidi"/>
            <w:sz w:val="22"/>
            <w:szCs w:val="22"/>
            <w:lang w:eastAsia="en-AU"/>
          </w:rPr>
          <w:tab/>
        </w:r>
        <w:r w:rsidRPr="009B7B1E">
          <w:t>Warrants—application made other than in person</w:t>
        </w:r>
        <w:r>
          <w:tab/>
        </w:r>
        <w:r>
          <w:fldChar w:fldCharType="begin"/>
        </w:r>
        <w:r>
          <w:instrText xml:space="preserve"> PAGEREF _Toc36023767 \h </w:instrText>
        </w:r>
        <w:r>
          <w:fldChar w:fldCharType="separate"/>
        </w:r>
        <w:r w:rsidR="00B67C23">
          <w:t>477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8" w:history="1">
        <w:r w:rsidRPr="009B7B1E">
          <w:t>400</w:t>
        </w:r>
        <w:r>
          <w:rPr>
            <w:rFonts w:asciiTheme="minorHAnsi" w:eastAsiaTheme="minorEastAsia" w:hAnsiTheme="minorHAnsi" w:cstheme="minorBidi"/>
            <w:sz w:val="22"/>
            <w:szCs w:val="22"/>
            <w:lang w:eastAsia="en-AU"/>
          </w:rPr>
          <w:tab/>
        </w:r>
        <w:r w:rsidRPr="009B7B1E">
          <w:t>Search warrants—announcement before entry</w:t>
        </w:r>
        <w:r>
          <w:tab/>
        </w:r>
        <w:r>
          <w:fldChar w:fldCharType="begin"/>
        </w:r>
        <w:r>
          <w:instrText xml:space="preserve"> PAGEREF _Toc36023768 \h </w:instrText>
        </w:r>
        <w:r>
          <w:fldChar w:fldCharType="separate"/>
        </w:r>
        <w:r w:rsidR="00B67C23">
          <w:t>478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69" w:history="1">
        <w:r w:rsidRPr="009B7B1E">
          <w:t>401</w:t>
        </w:r>
        <w:r>
          <w:rPr>
            <w:rFonts w:asciiTheme="minorHAnsi" w:eastAsiaTheme="minorEastAsia" w:hAnsiTheme="minorHAnsi" w:cstheme="minorBidi"/>
            <w:sz w:val="22"/>
            <w:szCs w:val="22"/>
            <w:lang w:eastAsia="en-AU"/>
          </w:rPr>
          <w:tab/>
        </w:r>
        <w:r w:rsidRPr="009B7B1E">
          <w:t>Details of search warrant to be given to occupier etc</w:t>
        </w:r>
        <w:r>
          <w:tab/>
        </w:r>
        <w:r>
          <w:fldChar w:fldCharType="begin"/>
        </w:r>
        <w:r>
          <w:instrText xml:space="preserve"> PAGEREF _Toc36023769 \h </w:instrText>
        </w:r>
        <w:r>
          <w:fldChar w:fldCharType="separate"/>
        </w:r>
        <w:r w:rsidR="00B67C23">
          <w:t>479</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770" w:history="1">
        <w:r w:rsidRPr="009B7B1E">
          <w:t>402</w:t>
        </w:r>
        <w:r>
          <w:rPr>
            <w:rFonts w:asciiTheme="minorHAnsi" w:eastAsiaTheme="minorEastAsia" w:hAnsiTheme="minorHAnsi" w:cstheme="minorBidi"/>
            <w:sz w:val="22"/>
            <w:szCs w:val="22"/>
            <w:lang w:eastAsia="en-AU"/>
          </w:rPr>
          <w:tab/>
        </w:r>
        <w:r w:rsidRPr="009B7B1E">
          <w:t>Occupier entitled to be present during search etc</w:t>
        </w:r>
        <w:r>
          <w:tab/>
        </w:r>
        <w:r>
          <w:fldChar w:fldCharType="begin"/>
        </w:r>
        <w:r>
          <w:instrText xml:space="preserve"> PAGEREF _Toc36023770 \h </w:instrText>
        </w:r>
        <w:r>
          <w:fldChar w:fldCharType="separate"/>
        </w:r>
        <w:r w:rsidR="00B67C23">
          <w:t>479</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71" w:history="1">
        <w:r w:rsidR="00911458" w:rsidRPr="009B7B1E">
          <w:t>Part 12.5A</w:t>
        </w:r>
        <w:r w:rsidR="00911458">
          <w:rPr>
            <w:rFonts w:asciiTheme="minorHAnsi" w:eastAsiaTheme="minorEastAsia" w:hAnsiTheme="minorHAnsi" w:cstheme="minorBidi"/>
            <w:b w:val="0"/>
            <w:sz w:val="22"/>
            <w:szCs w:val="22"/>
            <w:lang w:eastAsia="en-AU"/>
          </w:rPr>
          <w:tab/>
        </w:r>
        <w:r w:rsidR="00911458" w:rsidRPr="009B7B1E">
          <w:t>Rectification work orders</w:t>
        </w:r>
        <w:r w:rsidR="00911458" w:rsidRPr="00911458">
          <w:rPr>
            <w:vanish/>
          </w:rPr>
          <w:tab/>
        </w:r>
        <w:r w:rsidR="00911458" w:rsidRPr="00911458">
          <w:rPr>
            <w:vanish/>
          </w:rPr>
          <w:fldChar w:fldCharType="begin"/>
        </w:r>
        <w:r w:rsidR="00911458" w:rsidRPr="00911458">
          <w:rPr>
            <w:vanish/>
          </w:rPr>
          <w:instrText xml:space="preserve"> PAGEREF _Toc36023771 \h </w:instrText>
        </w:r>
        <w:r w:rsidR="00911458" w:rsidRPr="00911458">
          <w:rPr>
            <w:vanish/>
          </w:rPr>
        </w:r>
        <w:r w:rsidR="00911458" w:rsidRPr="00911458">
          <w:rPr>
            <w:vanish/>
          </w:rPr>
          <w:fldChar w:fldCharType="separate"/>
        </w:r>
        <w:r w:rsidR="00B67C23">
          <w:rPr>
            <w:vanish/>
          </w:rPr>
          <w:t>480</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2" w:history="1">
        <w:r w:rsidRPr="009B7B1E">
          <w:t>402A</w:t>
        </w:r>
        <w:r>
          <w:rPr>
            <w:rFonts w:asciiTheme="minorHAnsi" w:eastAsiaTheme="minorEastAsia" w:hAnsiTheme="minorHAnsi" w:cstheme="minorBidi"/>
            <w:sz w:val="22"/>
            <w:szCs w:val="22"/>
            <w:lang w:eastAsia="en-AU"/>
          </w:rPr>
          <w:tab/>
        </w:r>
        <w:r w:rsidRPr="009B7B1E">
          <w:t>Definitions—pt 12.5A</w:t>
        </w:r>
        <w:r>
          <w:tab/>
        </w:r>
        <w:r>
          <w:fldChar w:fldCharType="begin"/>
        </w:r>
        <w:r>
          <w:instrText xml:space="preserve"> PAGEREF _Toc36023772 \h </w:instrText>
        </w:r>
        <w:r>
          <w:fldChar w:fldCharType="separate"/>
        </w:r>
        <w:r w:rsidR="00B67C23">
          <w:t>480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3" w:history="1">
        <w:r w:rsidRPr="009B7B1E">
          <w:t>402B</w:t>
        </w:r>
        <w:r>
          <w:rPr>
            <w:rFonts w:asciiTheme="minorHAnsi" w:eastAsiaTheme="minorEastAsia" w:hAnsiTheme="minorHAnsi" w:cstheme="minorBidi"/>
            <w:sz w:val="22"/>
            <w:szCs w:val="22"/>
            <w:lang w:eastAsia="en-AU"/>
          </w:rPr>
          <w:tab/>
        </w:r>
        <w:r w:rsidRPr="009B7B1E">
          <w:t xml:space="preserve">Meaning of </w:t>
        </w:r>
        <w:r w:rsidRPr="009B7B1E">
          <w:rPr>
            <w:i/>
          </w:rPr>
          <w:t>rectification work order</w:t>
        </w:r>
        <w:r w:rsidRPr="009B7B1E">
          <w:t>—Act</w:t>
        </w:r>
        <w:r>
          <w:tab/>
        </w:r>
        <w:r>
          <w:fldChar w:fldCharType="begin"/>
        </w:r>
        <w:r>
          <w:instrText xml:space="preserve"> PAGEREF _Toc36023773 \h </w:instrText>
        </w:r>
        <w:r>
          <w:fldChar w:fldCharType="separate"/>
        </w:r>
        <w:r w:rsidR="00B67C23">
          <w:t>480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4" w:history="1">
        <w:r w:rsidRPr="009B7B1E">
          <w:t>402C</w:t>
        </w:r>
        <w:r>
          <w:rPr>
            <w:rFonts w:asciiTheme="minorHAnsi" w:eastAsiaTheme="minorEastAsia" w:hAnsiTheme="minorHAnsi" w:cstheme="minorBidi"/>
            <w:sz w:val="22"/>
            <w:szCs w:val="22"/>
            <w:lang w:eastAsia="en-AU"/>
          </w:rPr>
          <w:tab/>
        </w:r>
        <w:r w:rsidRPr="009B7B1E">
          <w:t>When may inspector apply for rectification work order?</w:t>
        </w:r>
        <w:r>
          <w:tab/>
        </w:r>
        <w:r>
          <w:fldChar w:fldCharType="begin"/>
        </w:r>
        <w:r>
          <w:instrText xml:space="preserve"> PAGEREF _Toc36023774 \h </w:instrText>
        </w:r>
        <w:r>
          <w:fldChar w:fldCharType="separate"/>
        </w:r>
        <w:r w:rsidR="00B67C23">
          <w:t>480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5" w:history="1">
        <w:r w:rsidRPr="009B7B1E">
          <w:t>402D</w:t>
        </w:r>
        <w:r>
          <w:rPr>
            <w:rFonts w:asciiTheme="minorHAnsi" w:eastAsiaTheme="minorEastAsia" w:hAnsiTheme="minorHAnsi" w:cstheme="minorBidi"/>
            <w:sz w:val="22"/>
            <w:szCs w:val="22"/>
            <w:lang w:eastAsia="en-AU"/>
          </w:rPr>
          <w:tab/>
        </w:r>
        <w:r w:rsidRPr="009B7B1E">
          <w:t>Application for rectification work order generally</w:t>
        </w:r>
        <w:r>
          <w:tab/>
        </w:r>
        <w:r>
          <w:fldChar w:fldCharType="begin"/>
        </w:r>
        <w:r>
          <w:instrText xml:space="preserve"> PAGEREF _Toc36023775 \h </w:instrText>
        </w:r>
        <w:r>
          <w:fldChar w:fldCharType="separate"/>
        </w:r>
        <w:r w:rsidR="00B67C23">
          <w:t>481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6" w:history="1">
        <w:r w:rsidRPr="009B7B1E">
          <w:t>402E</w:t>
        </w:r>
        <w:r>
          <w:rPr>
            <w:rFonts w:asciiTheme="minorHAnsi" w:eastAsiaTheme="minorEastAsia" w:hAnsiTheme="minorHAnsi" w:cstheme="minorBidi"/>
            <w:sz w:val="22"/>
            <w:szCs w:val="22"/>
            <w:lang w:eastAsia="en-AU"/>
          </w:rPr>
          <w:tab/>
        </w:r>
        <w:r w:rsidRPr="009B7B1E">
          <w:t>Decision on application for rectification work order</w:t>
        </w:r>
        <w:r>
          <w:tab/>
        </w:r>
        <w:r>
          <w:fldChar w:fldCharType="begin"/>
        </w:r>
        <w:r>
          <w:instrText xml:space="preserve"> PAGEREF _Toc36023776 \h </w:instrText>
        </w:r>
        <w:r>
          <w:fldChar w:fldCharType="separate"/>
        </w:r>
        <w:r w:rsidR="00B67C23">
          <w:t>482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7" w:history="1">
        <w:r w:rsidRPr="009B7B1E">
          <w:t>402F</w:t>
        </w:r>
        <w:r>
          <w:rPr>
            <w:rFonts w:asciiTheme="minorHAnsi" w:eastAsiaTheme="minorEastAsia" w:hAnsiTheme="minorHAnsi" w:cstheme="minorBidi"/>
            <w:sz w:val="22"/>
            <w:szCs w:val="22"/>
            <w:lang w:eastAsia="en-AU"/>
          </w:rPr>
          <w:tab/>
        </w:r>
        <w:r w:rsidRPr="009B7B1E">
          <w:t>Content of rectification work order</w:t>
        </w:r>
        <w:r>
          <w:tab/>
        </w:r>
        <w:r>
          <w:fldChar w:fldCharType="begin"/>
        </w:r>
        <w:r>
          <w:instrText xml:space="preserve"> PAGEREF _Toc36023777 \h </w:instrText>
        </w:r>
        <w:r>
          <w:fldChar w:fldCharType="separate"/>
        </w:r>
        <w:r w:rsidR="00B67C23">
          <w:t>482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8" w:history="1">
        <w:r w:rsidRPr="009B7B1E">
          <w:t>402G</w:t>
        </w:r>
        <w:r>
          <w:rPr>
            <w:rFonts w:asciiTheme="minorHAnsi" w:eastAsiaTheme="minorEastAsia" w:hAnsiTheme="minorHAnsi" w:cstheme="minorBidi"/>
            <w:sz w:val="22"/>
            <w:szCs w:val="22"/>
            <w:lang w:eastAsia="en-AU"/>
          </w:rPr>
          <w:tab/>
        </w:r>
        <w:r w:rsidRPr="009B7B1E">
          <w:t>Authorisation by rectification work order</w:t>
        </w:r>
        <w:r>
          <w:tab/>
        </w:r>
        <w:r>
          <w:fldChar w:fldCharType="begin"/>
        </w:r>
        <w:r>
          <w:instrText xml:space="preserve"> PAGEREF _Toc36023778 \h </w:instrText>
        </w:r>
        <w:r>
          <w:fldChar w:fldCharType="separate"/>
        </w:r>
        <w:r w:rsidR="00B67C23">
          <w:t>483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79" w:history="1">
        <w:r w:rsidRPr="009B7B1E">
          <w:t>402H</w:t>
        </w:r>
        <w:r>
          <w:rPr>
            <w:rFonts w:asciiTheme="minorHAnsi" w:eastAsiaTheme="minorEastAsia" w:hAnsiTheme="minorHAnsi" w:cstheme="minorBidi"/>
            <w:sz w:val="22"/>
            <w:szCs w:val="22"/>
            <w:lang w:eastAsia="en-AU"/>
          </w:rPr>
          <w:tab/>
        </w:r>
        <w:r w:rsidRPr="009B7B1E">
          <w:t>Rectification work order—remote application</w:t>
        </w:r>
        <w:r>
          <w:tab/>
        </w:r>
        <w:r>
          <w:fldChar w:fldCharType="begin"/>
        </w:r>
        <w:r>
          <w:instrText xml:space="preserve"> PAGEREF _Toc36023779 \h </w:instrText>
        </w:r>
        <w:r>
          <w:fldChar w:fldCharType="separate"/>
        </w:r>
        <w:r w:rsidR="00B67C23">
          <w:t>484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0" w:history="1">
        <w:r w:rsidRPr="009B7B1E">
          <w:t>402I</w:t>
        </w:r>
        <w:r>
          <w:rPr>
            <w:rFonts w:asciiTheme="minorHAnsi" w:eastAsiaTheme="minorEastAsia" w:hAnsiTheme="minorHAnsi" w:cstheme="minorBidi"/>
            <w:sz w:val="22"/>
            <w:szCs w:val="22"/>
            <w:lang w:eastAsia="en-AU"/>
          </w:rPr>
          <w:tab/>
        </w:r>
        <w:r w:rsidRPr="009B7B1E">
          <w:t>Rectification work order—after order made on remote application</w:t>
        </w:r>
        <w:r>
          <w:tab/>
        </w:r>
        <w:r>
          <w:fldChar w:fldCharType="begin"/>
        </w:r>
        <w:r>
          <w:instrText xml:space="preserve"> PAGEREF _Toc36023780 \h </w:instrText>
        </w:r>
        <w:r>
          <w:fldChar w:fldCharType="separate"/>
        </w:r>
        <w:r w:rsidR="00B67C23">
          <w:t>484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1" w:history="1">
        <w:r w:rsidRPr="009B7B1E">
          <w:t>402J</w:t>
        </w:r>
        <w:r>
          <w:rPr>
            <w:rFonts w:asciiTheme="minorHAnsi" w:eastAsiaTheme="minorEastAsia" w:hAnsiTheme="minorHAnsi" w:cstheme="minorBidi"/>
            <w:sz w:val="22"/>
            <w:szCs w:val="22"/>
            <w:lang w:eastAsia="en-AU"/>
          </w:rPr>
          <w:tab/>
        </w:r>
        <w:r w:rsidRPr="009B7B1E">
          <w:t>Entry under rectification work order—no occupier present</w:t>
        </w:r>
        <w:r>
          <w:tab/>
        </w:r>
        <w:r>
          <w:fldChar w:fldCharType="begin"/>
        </w:r>
        <w:r>
          <w:instrText xml:space="preserve"> PAGEREF _Toc36023781 \h </w:instrText>
        </w:r>
        <w:r>
          <w:fldChar w:fldCharType="separate"/>
        </w:r>
        <w:r w:rsidR="00B67C23">
          <w:t>485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2" w:history="1">
        <w:r w:rsidRPr="009B7B1E">
          <w:t>402K</w:t>
        </w:r>
        <w:r>
          <w:rPr>
            <w:rFonts w:asciiTheme="minorHAnsi" w:eastAsiaTheme="minorEastAsia" w:hAnsiTheme="minorHAnsi" w:cstheme="minorBidi"/>
            <w:sz w:val="22"/>
            <w:szCs w:val="22"/>
            <w:lang w:eastAsia="en-AU"/>
          </w:rPr>
          <w:tab/>
        </w:r>
        <w:r w:rsidRPr="009B7B1E">
          <w:t>Entry under rectification work order—occupier present</w:t>
        </w:r>
        <w:r>
          <w:tab/>
        </w:r>
        <w:r>
          <w:fldChar w:fldCharType="begin"/>
        </w:r>
        <w:r>
          <w:instrText xml:space="preserve"> PAGEREF _Toc36023782 \h </w:instrText>
        </w:r>
        <w:r>
          <w:fldChar w:fldCharType="separate"/>
        </w:r>
        <w:r w:rsidR="00B67C23">
          <w:t>486</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83" w:history="1">
        <w:r w:rsidR="00911458" w:rsidRPr="009B7B1E">
          <w:t>Part 12.5B</w:t>
        </w:r>
        <w:r w:rsidR="00911458">
          <w:rPr>
            <w:rFonts w:asciiTheme="minorHAnsi" w:eastAsiaTheme="minorEastAsia" w:hAnsiTheme="minorHAnsi" w:cstheme="minorBidi"/>
            <w:b w:val="0"/>
            <w:sz w:val="22"/>
            <w:szCs w:val="22"/>
            <w:lang w:eastAsia="en-AU"/>
          </w:rPr>
          <w:tab/>
        </w:r>
        <w:r w:rsidR="00911458" w:rsidRPr="009B7B1E">
          <w:t>Monitoring warrants</w:t>
        </w:r>
        <w:r w:rsidR="00911458" w:rsidRPr="00911458">
          <w:rPr>
            <w:vanish/>
          </w:rPr>
          <w:tab/>
        </w:r>
        <w:r w:rsidR="00911458" w:rsidRPr="00911458">
          <w:rPr>
            <w:vanish/>
          </w:rPr>
          <w:fldChar w:fldCharType="begin"/>
        </w:r>
        <w:r w:rsidR="00911458" w:rsidRPr="00911458">
          <w:rPr>
            <w:vanish/>
          </w:rPr>
          <w:instrText xml:space="preserve"> PAGEREF _Toc36023783 \h </w:instrText>
        </w:r>
        <w:r w:rsidR="00911458" w:rsidRPr="00911458">
          <w:rPr>
            <w:vanish/>
          </w:rPr>
        </w:r>
        <w:r w:rsidR="00911458" w:rsidRPr="00911458">
          <w:rPr>
            <w:vanish/>
          </w:rPr>
          <w:fldChar w:fldCharType="separate"/>
        </w:r>
        <w:r w:rsidR="00B67C23">
          <w:rPr>
            <w:vanish/>
          </w:rPr>
          <w:t>487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4" w:history="1">
        <w:r w:rsidRPr="009B7B1E">
          <w:t>402L</w:t>
        </w:r>
        <w:r>
          <w:rPr>
            <w:rFonts w:asciiTheme="minorHAnsi" w:eastAsiaTheme="minorEastAsia" w:hAnsiTheme="minorHAnsi" w:cstheme="minorBidi"/>
            <w:sz w:val="22"/>
            <w:szCs w:val="22"/>
            <w:lang w:eastAsia="en-AU"/>
          </w:rPr>
          <w:tab/>
        </w:r>
        <w:r w:rsidRPr="009B7B1E">
          <w:t>Definitions—pt 12.5B</w:t>
        </w:r>
        <w:r>
          <w:tab/>
        </w:r>
        <w:r>
          <w:fldChar w:fldCharType="begin"/>
        </w:r>
        <w:r>
          <w:instrText xml:space="preserve"> PAGEREF _Toc36023784 \h </w:instrText>
        </w:r>
        <w:r>
          <w:fldChar w:fldCharType="separate"/>
        </w:r>
        <w:r w:rsidR="00B67C23">
          <w:t>487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5" w:history="1">
        <w:r w:rsidRPr="009B7B1E">
          <w:t>402M</w:t>
        </w:r>
        <w:r>
          <w:rPr>
            <w:rFonts w:asciiTheme="minorHAnsi" w:eastAsiaTheme="minorEastAsia" w:hAnsiTheme="minorHAnsi" w:cstheme="minorBidi"/>
            <w:sz w:val="22"/>
            <w:szCs w:val="22"/>
            <w:lang w:eastAsia="en-AU"/>
          </w:rPr>
          <w:tab/>
        </w:r>
        <w:r w:rsidRPr="009B7B1E">
          <w:t xml:space="preserve">Meaning of </w:t>
        </w:r>
        <w:r w:rsidRPr="009B7B1E">
          <w:rPr>
            <w:i/>
          </w:rPr>
          <w:t>monitoring warrant</w:t>
        </w:r>
        <w:r w:rsidRPr="009B7B1E">
          <w:t>—Act</w:t>
        </w:r>
        <w:r>
          <w:tab/>
        </w:r>
        <w:r>
          <w:fldChar w:fldCharType="begin"/>
        </w:r>
        <w:r>
          <w:instrText xml:space="preserve"> PAGEREF _Toc36023785 \h </w:instrText>
        </w:r>
        <w:r>
          <w:fldChar w:fldCharType="separate"/>
        </w:r>
        <w:r w:rsidR="00B67C23">
          <w:t>487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6" w:history="1">
        <w:r w:rsidRPr="009B7B1E">
          <w:t>402N</w:t>
        </w:r>
        <w:r>
          <w:rPr>
            <w:rFonts w:asciiTheme="minorHAnsi" w:eastAsiaTheme="minorEastAsia" w:hAnsiTheme="minorHAnsi" w:cstheme="minorBidi"/>
            <w:sz w:val="22"/>
            <w:szCs w:val="22"/>
            <w:lang w:eastAsia="en-AU"/>
          </w:rPr>
          <w:tab/>
        </w:r>
        <w:r w:rsidRPr="009B7B1E">
          <w:t>When may inspector apply for monitoring warrant?</w:t>
        </w:r>
        <w:r>
          <w:tab/>
        </w:r>
        <w:r>
          <w:fldChar w:fldCharType="begin"/>
        </w:r>
        <w:r>
          <w:instrText xml:space="preserve"> PAGEREF _Toc36023786 \h </w:instrText>
        </w:r>
        <w:r>
          <w:fldChar w:fldCharType="separate"/>
        </w:r>
        <w:r w:rsidR="00B67C23">
          <w:t>487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7" w:history="1">
        <w:r w:rsidRPr="009B7B1E">
          <w:t>402O</w:t>
        </w:r>
        <w:r>
          <w:rPr>
            <w:rFonts w:asciiTheme="minorHAnsi" w:eastAsiaTheme="minorEastAsia" w:hAnsiTheme="minorHAnsi" w:cstheme="minorBidi"/>
            <w:sz w:val="22"/>
            <w:szCs w:val="22"/>
            <w:lang w:eastAsia="en-AU"/>
          </w:rPr>
          <w:tab/>
        </w:r>
        <w:r w:rsidRPr="009B7B1E">
          <w:t>Application for monitoring warrant generally</w:t>
        </w:r>
        <w:r>
          <w:tab/>
        </w:r>
        <w:r>
          <w:fldChar w:fldCharType="begin"/>
        </w:r>
        <w:r>
          <w:instrText xml:space="preserve"> PAGEREF _Toc36023787 \h </w:instrText>
        </w:r>
        <w:r>
          <w:fldChar w:fldCharType="separate"/>
        </w:r>
        <w:r w:rsidR="00B67C23">
          <w:t>488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8" w:history="1">
        <w:r w:rsidRPr="009B7B1E">
          <w:t>402P</w:t>
        </w:r>
        <w:r>
          <w:rPr>
            <w:rFonts w:asciiTheme="minorHAnsi" w:eastAsiaTheme="minorEastAsia" w:hAnsiTheme="minorHAnsi" w:cstheme="minorBidi"/>
            <w:sz w:val="22"/>
            <w:szCs w:val="22"/>
            <w:lang w:eastAsia="en-AU"/>
          </w:rPr>
          <w:tab/>
        </w:r>
        <w:r w:rsidRPr="009B7B1E">
          <w:t>Decision on application for monitoring warrant</w:t>
        </w:r>
        <w:r>
          <w:tab/>
        </w:r>
        <w:r>
          <w:fldChar w:fldCharType="begin"/>
        </w:r>
        <w:r>
          <w:instrText xml:space="preserve"> PAGEREF _Toc36023788 \h </w:instrText>
        </w:r>
        <w:r>
          <w:fldChar w:fldCharType="separate"/>
        </w:r>
        <w:r w:rsidR="00B67C23">
          <w:t>488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89" w:history="1">
        <w:r w:rsidRPr="009B7B1E">
          <w:t>402Q</w:t>
        </w:r>
        <w:r>
          <w:rPr>
            <w:rFonts w:asciiTheme="minorHAnsi" w:eastAsiaTheme="minorEastAsia" w:hAnsiTheme="minorHAnsi" w:cstheme="minorBidi"/>
            <w:sz w:val="22"/>
            <w:szCs w:val="22"/>
            <w:lang w:eastAsia="en-AU"/>
          </w:rPr>
          <w:tab/>
        </w:r>
        <w:r w:rsidRPr="009B7B1E">
          <w:t>Content of monitoring warrant</w:t>
        </w:r>
        <w:r>
          <w:tab/>
        </w:r>
        <w:r>
          <w:fldChar w:fldCharType="begin"/>
        </w:r>
        <w:r>
          <w:instrText xml:space="preserve"> PAGEREF _Toc36023789 \h </w:instrText>
        </w:r>
        <w:r>
          <w:fldChar w:fldCharType="separate"/>
        </w:r>
        <w:r w:rsidR="00B67C23">
          <w:t>489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0" w:history="1">
        <w:r w:rsidRPr="009B7B1E">
          <w:t>402R</w:t>
        </w:r>
        <w:r>
          <w:rPr>
            <w:rFonts w:asciiTheme="minorHAnsi" w:eastAsiaTheme="minorEastAsia" w:hAnsiTheme="minorHAnsi" w:cstheme="minorBidi"/>
            <w:sz w:val="22"/>
            <w:szCs w:val="22"/>
            <w:lang w:eastAsia="en-AU"/>
          </w:rPr>
          <w:tab/>
        </w:r>
        <w:r w:rsidRPr="009B7B1E">
          <w:t>Authorisation by monitoring warrant</w:t>
        </w:r>
        <w:r>
          <w:tab/>
        </w:r>
        <w:r>
          <w:fldChar w:fldCharType="begin"/>
        </w:r>
        <w:r>
          <w:instrText xml:space="preserve"> PAGEREF _Toc36023790 \h </w:instrText>
        </w:r>
        <w:r>
          <w:fldChar w:fldCharType="separate"/>
        </w:r>
        <w:r w:rsidR="00B67C23">
          <w:t>490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1" w:history="1">
        <w:r w:rsidRPr="009B7B1E">
          <w:t>402S</w:t>
        </w:r>
        <w:r>
          <w:rPr>
            <w:rFonts w:asciiTheme="minorHAnsi" w:eastAsiaTheme="minorEastAsia" w:hAnsiTheme="minorHAnsi" w:cstheme="minorBidi"/>
            <w:sz w:val="22"/>
            <w:szCs w:val="22"/>
            <w:lang w:eastAsia="en-AU"/>
          </w:rPr>
          <w:tab/>
        </w:r>
        <w:r w:rsidRPr="009B7B1E">
          <w:t>Monitoring warrant—remote application</w:t>
        </w:r>
        <w:r>
          <w:tab/>
        </w:r>
        <w:r>
          <w:fldChar w:fldCharType="begin"/>
        </w:r>
        <w:r>
          <w:instrText xml:space="preserve"> PAGEREF _Toc36023791 \h </w:instrText>
        </w:r>
        <w:r>
          <w:fldChar w:fldCharType="separate"/>
        </w:r>
        <w:r w:rsidR="00B67C23">
          <w:t>490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2" w:history="1">
        <w:r w:rsidRPr="009B7B1E">
          <w:t>402T</w:t>
        </w:r>
        <w:r>
          <w:rPr>
            <w:rFonts w:asciiTheme="minorHAnsi" w:eastAsiaTheme="minorEastAsia" w:hAnsiTheme="minorHAnsi" w:cstheme="minorBidi"/>
            <w:sz w:val="22"/>
            <w:szCs w:val="22"/>
            <w:lang w:eastAsia="en-AU"/>
          </w:rPr>
          <w:tab/>
        </w:r>
        <w:r w:rsidRPr="009B7B1E">
          <w:t>Monitoring warrant—after order made on remote application</w:t>
        </w:r>
        <w:r>
          <w:tab/>
        </w:r>
        <w:r>
          <w:fldChar w:fldCharType="begin"/>
        </w:r>
        <w:r>
          <w:instrText xml:space="preserve"> PAGEREF _Toc36023792 \h </w:instrText>
        </w:r>
        <w:r>
          <w:fldChar w:fldCharType="separate"/>
        </w:r>
        <w:r w:rsidR="00B67C23">
          <w:t>490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3" w:history="1">
        <w:r w:rsidRPr="009B7B1E">
          <w:t>402U</w:t>
        </w:r>
        <w:r>
          <w:rPr>
            <w:rFonts w:asciiTheme="minorHAnsi" w:eastAsiaTheme="minorEastAsia" w:hAnsiTheme="minorHAnsi" w:cstheme="minorBidi"/>
            <w:sz w:val="22"/>
            <w:szCs w:val="22"/>
            <w:lang w:eastAsia="en-AU"/>
          </w:rPr>
          <w:tab/>
        </w:r>
        <w:r w:rsidRPr="009B7B1E">
          <w:t>Entry under monitoring warrant—no occupier present</w:t>
        </w:r>
        <w:r>
          <w:tab/>
        </w:r>
        <w:r>
          <w:fldChar w:fldCharType="begin"/>
        </w:r>
        <w:r>
          <w:instrText xml:space="preserve"> PAGEREF _Toc36023793 \h </w:instrText>
        </w:r>
        <w:r>
          <w:fldChar w:fldCharType="separate"/>
        </w:r>
        <w:r w:rsidR="00B67C23">
          <w:t>492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4" w:history="1">
        <w:r w:rsidRPr="009B7B1E">
          <w:t>402V</w:t>
        </w:r>
        <w:r>
          <w:rPr>
            <w:rFonts w:asciiTheme="minorHAnsi" w:eastAsiaTheme="minorEastAsia" w:hAnsiTheme="minorHAnsi" w:cstheme="minorBidi"/>
            <w:sz w:val="22"/>
            <w:szCs w:val="22"/>
            <w:lang w:eastAsia="en-AU"/>
          </w:rPr>
          <w:tab/>
        </w:r>
        <w:r w:rsidRPr="009B7B1E">
          <w:t>Entry under monitoring warrant—occupier present</w:t>
        </w:r>
        <w:r>
          <w:tab/>
        </w:r>
        <w:r>
          <w:fldChar w:fldCharType="begin"/>
        </w:r>
        <w:r>
          <w:instrText xml:space="preserve"> PAGEREF _Toc36023794 \h </w:instrText>
        </w:r>
        <w:r>
          <w:fldChar w:fldCharType="separate"/>
        </w:r>
        <w:r w:rsidR="00B67C23">
          <w:t>492</w:t>
        </w:r>
        <w:r>
          <w:fldChar w:fldCharType="end"/>
        </w:r>
      </w:hyperlink>
    </w:p>
    <w:p w:rsidR="00911458" w:rsidRDefault="00AC1FF6">
      <w:pPr>
        <w:pStyle w:val="TOC2"/>
        <w:rPr>
          <w:rFonts w:asciiTheme="minorHAnsi" w:eastAsiaTheme="minorEastAsia" w:hAnsiTheme="minorHAnsi" w:cstheme="minorBidi"/>
          <w:b w:val="0"/>
          <w:sz w:val="22"/>
          <w:szCs w:val="22"/>
          <w:lang w:eastAsia="en-AU"/>
        </w:rPr>
      </w:pPr>
      <w:hyperlink w:anchor="_Toc36023795" w:history="1">
        <w:r w:rsidR="00911458" w:rsidRPr="009B7B1E">
          <w:t>Part 12.6</w:t>
        </w:r>
        <w:r w:rsidR="00911458">
          <w:rPr>
            <w:rFonts w:asciiTheme="minorHAnsi" w:eastAsiaTheme="minorEastAsia" w:hAnsiTheme="minorHAnsi" w:cstheme="minorBidi"/>
            <w:b w:val="0"/>
            <w:sz w:val="22"/>
            <w:szCs w:val="22"/>
            <w:lang w:eastAsia="en-AU"/>
          </w:rPr>
          <w:tab/>
        </w:r>
        <w:r w:rsidR="00911458" w:rsidRPr="009B7B1E">
          <w:t>Return and forfeiture of things seized</w:t>
        </w:r>
        <w:r w:rsidR="00911458" w:rsidRPr="00911458">
          <w:rPr>
            <w:vanish/>
          </w:rPr>
          <w:tab/>
        </w:r>
        <w:r w:rsidR="00911458" w:rsidRPr="00911458">
          <w:rPr>
            <w:vanish/>
          </w:rPr>
          <w:fldChar w:fldCharType="begin"/>
        </w:r>
        <w:r w:rsidR="00911458" w:rsidRPr="00911458">
          <w:rPr>
            <w:vanish/>
          </w:rPr>
          <w:instrText xml:space="preserve"> PAGEREF _Toc36023795 \h </w:instrText>
        </w:r>
        <w:r w:rsidR="00911458" w:rsidRPr="00911458">
          <w:rPr>
            <w:vanish/>
          </w:rPr>
        </w:r>
        <w:r w:rsidR="00911458" w:rsidRPr="00911458">
          <w:rPr>
            <w:vanish/>
          </w:rPr>
          <w:fldChar w:fldCharType="separate"/>
        </w:r>
        <w:r w:rsidR="00B67C23">
          <w:rPr>
            <w:vanish/>
          </w:rPr>
          <w:t>493</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6" w:history="1">
        <w:r w:rsidRPr="009B7B1E">
          <w:t>403</w:t>
        </w:r>
        <w:r>
          <w:rPr>
            <w:rFonts w:asciiTheme="minorHAnsi" w:eastAsiaTheme="minorEastAsia" w:hAnsiTheme="minorHAnsi" w:cstheme="minorBidi"/>
            <w:sz w:val="22"/>
            <w:szCs w:val="22"/>
            <w:lang w:eastAsia="en-AU"/>
          </w:rPr>
          <w:tab/>
        </w:r>
        <w:r w:rsidRPr="009B7B1E">
          <w:t>Receipt for things seized</w:t>
        </w:r>
        <w:r>
          <w:tab/>
        </w:r>
        <w:r>
          <w:fldChar w:fldCharType="begin"/>
        </w:r>
        <w:r>
          <w:instrText xml:space="preserve"> PAGEREF _Toc36023796 \h </w:instrText>
        </w:r>
        <w:r>
          <w:fldChar w:fldCharType="separate"/>
        </w:r>
        <w:r w:rsidR="00B67C23">
          <w:t>493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7" w:history="1">
        <w:r w:rsidRPr="009B7B1E">
          <w:t>404</w:t>
        </w:r>
        <w:r>
          <w:rPr>
            <w:rFonts w:asciiTheme="minorHAnsi" w:eastAsiaTheme="minorEastAsia" w:hAnsiTheme="minorHAnsi" w:cstheme="minorBidi"/>
            <w:sz w:val="22"/>
            <w:szCs w:val="22"/>
            <w:lang w:eastAsia="en-AU"/>
          </w:rPr>
          <w:tab/>
        </w:r>
        <w:r w:rsidRPr="009B7B1E">
          <w:t>Moving things to another place for examination or processing under search warrant</w:t>
        </w:r>
        <w:r>
          <w:tab/>
        </w:r>
        <w:r>
          <w:fldChar w:fldCharType="begin"/>
        </w:r>
        <w:r>
          <w:instrText xml:space="preserve"> PAGEREF _Toc36023797 \h </w:instrText>
        </w:r>
        <w:r>
          <w:fldChar w:fldCharType="separate"/>
        </w:r>
        <w:r w:rsidR="00B67C23">
          <w:t>493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8" w:history="1">
        <w:r w:rsidRPr="009B7B1E">
          <w:t>404A</w:t>
        </w:r>
        <w:r>
          <w:rPr>
            <w:rFonts w:asciiTheme="minorHAnsi" w:eastAsiaTheme="minorEastAsia" w:hAnsiTheme="minorHAnsi" w:cstheme="minorBidi"/>
            <w:sz w:val="22"/>
            <w:szCs w:val="22"/>
            <w:lang w:eastAsia="en-AU"/>
          </w:rPr>
          <w:tab/>
        </w:r>
        <w:r w:rsidRPr="009B7B1E">
          <w:t>Action in relation to seized thing</w:t>
        </w:r>
        <w:r>
          <w:tab/>
        </w:r>
        <w:r>
          <w:fldChar w:fldCharType="begin"/>
        </w:r>
        <w:r>
          <w:instrText xml:space="preserve"> PAGEREF _Toc36023798 \h </w:instrText>
        </w:r>
        <w:r>
          <w:fldChar w:fldCharType="separate"/>
        </w:r>
        <w:r w:rsidR="00B67C23">
          <w:t>494</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799" w:history="1">
        <w:r w:rsidRPr="009B7B1E">
          <w:t>405</w:t>
        </w:r>
        <w:r>
          <w:rPr>
            <w:rFonts w:asciiTheme="minorHAnsi" w:eastAsiaTheme="minorEastAsia" w:hAnsiTheme="minorHAnsi" w:cstheme="minorBidi"/>
            <w:sz w:val="22"/>
            <w:szCs w:val="22"/>
            <w:lang w:eastAsia="en-AU"/>
          </w:rPr>
          <w:tab/>
        </w:r>
        <w:r w:rsidRPr="009B7B1E">
          <w:t>Access to things seized</w:t>
        </w:r>
        <w:r>
          <w:tab/>
        </w:r>
        <w:r>
          <w:fldChar w:fldCharType="begin"/>
        </w:r>
        <w:r>
          <w:instrText xml:space="preserve"> PAGEREF _Toc36023799 \h </w:instrText>
        </w:r>
        <w:r>
          <w:fldChar w:fldCharType="separate"/>
        </w:r>
        <w:r w:rsidR="00B67C23">
          <w:t>495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0" w:history="1">
        <w:r w:rsidRPr="009B7B1E">
          <w:t>406</w:t>
        </w:r>
        <w:r>
          <w:rPr>
            <w:rFonts w:asciiTheme="minorHAnsi" w:eastAsiaTheme="minorEastAsia" w:hAnsiTheme="minorHAnsi" w:cstheme="minorBidi"/>
            <w:sz w:val="22"/>
            <w:szCs w:val="22"/>
            <w:lang w:eastAsia="en-AU"/>
          </w:rPr>
          <w:tab/>
        </w:r>
        <w:r w:rsidRPr="009B7B1E">
          <w:t>Return of things seized</w:t>
        </w:r>
        <w:r>
          <w:tab/>
        </w:r>
        <w:r>
          <w:fldChar w:fldCharType="begin"/>
        </w:r>
        <w:r>
          <w:instrText xml:space="preserve"> PAGEREF _Toc36023800 \h </w:instrText>
        </w:r>
        <w:r>
          <w:fldChar w:fldCharType="separate"/>
        </w:r>
        <w:r w:rsidR="00B67C23">
          <w:t>495</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801" w:history="1">
        <w:r w:rsidR="00911458" w:rsidRPr="009B7B1E">
          <w:t>Chapter 13</w:t>
        </w:r>
        <w:r w:rsidR="00911458">
          <w:rPr>
            <w:rFonts w:asciiTheme="minorHAnsi" w:eastAsiaTheme="minorEastAsia" w:hAnsiTheme="minorHAnsi" w:cstheme="minorBidi"/>
            <w:b w:val="0"/>
            <w:sz w:val="22"/>
            <w:szCs w:val="22"/>
            <w:lang w:eastAsia="en-AU"/>
          </w:rPr>
          <w:tab/>
        </w:r>
        <w:r w:rsidR="00911458" w:rsidRPr="009B7B1E">
          <w:t>Review of decisions</w:t>
        </w:r>
        <w:r w:rsidR="00911458" w:rsidRPr="00911458">
          <w:rPr>
            <w:vanish/>
          </w:rPr>
          <w:tab/>
        </w:r>
        <w:r w:rsidR="00911458" w:rsidRPr="00911458">
          <w:rPr>
            <w:vanish/>
          </w:rPr>
          <w:fldChar w:fldCharType="begin"/>
        </w:r>
        <w:r w:rsidR="00911458" w:rsidRPr="00911458">
          <w:rPr>
            <w:vanish/>
          </w:rPr>
          <w:instrText xml:space="preserve"> PAGEREF _Toc36023801 \h </w:instrText>
        </w:r>
        <w:r w:rsidR="00911458" w:rsidRPr="00911458">
          <w:rPr>
            <w:vanish/>
          </w:rPr>
        </w:r>
        <w:r w:rsidR="00911458" w:rsidRPr="00911458">
          <w:rPr>
            <w:vanish/>
          </w:rPr>
          <w:fldChar w:fldCharType="separate"/>
        </w:r>
        <w:r w:rsidR="00B67C23">
          <w:rPr>
            <w:vanish/>
          </w:rPr>
          <w:t>497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2" w:history="1">
        <w:r w:rsidRPr="009B7B1E">
          <w:t>407</w:t>
        </w:r>
        <w:r>
          <w:rPr>
            <w:rFonts w:asciiTheme="minorHAnsi" w:eastAsiaTheme="minorEastAsia" w:hAnsiTheme="minorHAnsi" w:cstheme="minorBidi"/>
            <w:sz w:val="22"/>
            <w:szCs w:val="22"/>
            <w:lang w:eastAsia="en-AU"/>
          </w:rPr>
          <w:tab/>
        </w:r>
        <w:r w:rsidRPr="009B7B1E">
          <w:t>Definitions—ch 13</w:t>
        </w:r>
        <w:r>
          <w:tab/>
        </w:r>
        <w:r>
          <w:fldChar w:fldCharType="begin"/>
        </w:r>
        <w:r>
          <w:instrText xml:space="preserve"> PAGEREF _Toc36023802 \h </w:instrText>
        </w:r>
        <w:r>
          <w:fldChar w:fldCharType="separate"/>
        </w:r>
        <w:r w:rsidR="00B67C23">
          <w:t>497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3" w:history="1">
        <w:r w:rsidRPr="009B7B1E">
          <w:t>408</w:t>
        </w:r>
        <w:r>
          <w:rPr>
            <w:rFonts w:asciiTheme="minorHAnsi" w:eastAsiaTheme="minorEastAsia" w:hAnsiTheme="minorHAnsi" w:cstheme="minorBidi"/>
            <w:sz w:val="22"/>
            <w:szCs w:val="22"/>
            <w:lang w:eastAsia="en-AU"/>
          </w:rPr>
          <w:tab/>
        </w:r>
        <w:r w:rsidRPr="009B7B1E">
          <w:t>Reviewable decision notices</w:t>
        </w:r>
        <w:r>
          <w:tab/>
        </w:r>
        <w:r>
          <w:fldChar w:fldCharType="begin"/>
        </w:r>
        <w:r>
          <w:instrText xml:space="preserve"> PAGEREF _Toc36023803 \h </w:instrText>
        </w:r>
        <w:r>
          <w:fldChar w:fldCharType="separate"/>
        </w:r>
        <w:r w:rsidR="00B67C23">
          <w:t>498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4" w:history="1">
        <w:r w:rsidRPr="009B7B1E">
          <w:t>408A</w:t>
        </w:r>
        <w:r>
          <w:rPr>
            <w:rFonts w:asciiTheme="minorHAnsi" w:eastAsiaTheme="minorEastAsia" w:hAnsiTheme="minorHAnsi" w:cstheme="minorBidi"/>
            <w:sz w:val="22"/>
            <w:szCs w:val="22"/>
            <w:lang w:eastAsia="en-AU"/>
          </w:rPr>
          <w:tab/>
        </w:r>
        <w:r w:rsidRPr="009B7B1E">
          <w:t>Applications for review</w:t>
        </w:r>
        <w:r>
          <w:tab/>
        </w:r>
        <w:r>
          <w:fldChar w:fldCharType="begin"/>
        </w:r>
        <w:r>
          <w:instrText xml:space="preserve"> PAGEREF _Toc36023804 \h </w:instrText>
        </w:r>
        <w:r>
          <w:fldChar w:fldCharType="separate"/>
        </w:r>
        <w:r w:rsidR="00B67C23">
          <w:t>498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5" w:history="1">
        <w:r w:rsidRPr="009B7B1E">
          <w:t>409</w:t>
        </w:r>
        <w:r>
          <w:rPr>
            <w:rFonts w:asciiTheme="minorHAnsi" w:eastAsiaTheme="minorEastAsia" w:hAnsiTheme="minorHAnsi" w:cstheme="minorBidi"/>
            <w:sz w:val="22"/>
            <w:szCs w:val="22"/>
            <w:lang w:eastAsia="en-AU"/>
          </w:rPr>
          <w:tab/>
        </w:r>
        <w:r w:rsidRPr="009B7B1E">
          <w:t>ACAT review—people who made representations etc</w:t>
        </w:r>
        <w:r>
          <w:tab/>
        </w:r>
        <w:r>
          <w:fldChar w:fldCharType="begin"/>
        </w:r>
        <w:r>
          <w:instrText xml:space="preserve"> PAGEREF _Toc36023805 \h </w:instrText>
        </w:r>
        <w:r>
          <w:fldChar w:fldCharType="separate"/>
        </w:r>
        <w:r w:rsidR="00B67C23">
          <w:t>498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6" w:history="1">
        <w:r w:rsidRPr="009B7B1E">
          <w:t>409A</w:t>
        </w:r>
        <w:r>
          <w:rPr>
            <w:rFonts w:asciiTheme="minorHAnsi" w:eastAsiaTheme="minorEastAsia" w:hAnsiTheme="minorHAnsi" w:cstheme="minorBidi"/>
            <w:sz w:val="22"/>
            <w:szCs w:val="22"/>
            <w:lang w:eastAsia="en-AU"/>
          </w:rPr>
          <w:tab/>
        </w:r>
        <w:r w:rsidRPr="009B7B1E">
          <w:t>ACAT review—time for making application for deemed decisions</w:t>
        </w:r>
        <w:r>
          <w:tab/>
        </w:r>
        <w:r>
          <w:fldChar w:fldCharType="begin"/>
        </w:r>
        <w:r>
          <w:instrText xml:space="preserve"> PAGEREF _Toc36023806 \h </w:instrText>
        </w:r>
        <w:r>
          <w:fldChar w:fldCharType="separate"/>
        </w:r>
        <w:r w:rsidR="00B67C23">
          <w:t>500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7" w:history="1">
        <w:r w:rsidRPr="009B7B1E">
          <w:t>410</w:t>
        </w:r>
        <w:r>
          <w:rPr>
            <w:rFonts w:asciiTheme="minorHAnsi" w:eastAsiaTheme="minorEastAsia" w:hAnsiTheme="minorHAnsi" w:cstheme="minorBidi"/>
            <w:sz w:val="22"/>
            <w:szCs w:val="22"/>
            <w:lang w:eastAsia="en-AU"/>
          </w:rPr>
          <w:tab/>
        </w:r>
        <w:r w:rsidRPr="009B7B1E">
          <w:t>Challenge to validity of Ministerial decisions on development applications</w:t>
        </w:r>
        <w:r>
          <w:tab/>
        </w:r>
        <w:r>
          <w:fldChar w:fldCharType="begin"/>
        </w:r>
        <w:r>
          <w:instrText xml:space="preserve"> PAGEREF _Toc36023807 \h </w:instrText>
        </w:r>
        <w:r>
          <w:fldChar w:fldCharType="separate"/>
        </w:r>
        <w:r w:rsidR="00B67C23">
          <w:t>500</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808" w:history="1">
        <w:r w:rsidR="00911458" w:rsidRPr="009B7B1E">
          <w:t>Chapter 14</w:t>
        </w:r>
        <w:r w:rsidR="00911458">
          <w:rPr>
            <w:rFonts w:asciiTheme="minorHAnsi" w:eastAsiaTheme="minorEastAsia" w:hAnsiTheme="minorHAnsi" w:cstheme="minorBidi"/>
            <w:b w:val="0"/>
            <w:sz w:val="22"/>
            <w:szCs w:val="22"/>
            <w:lang w:eastAsia="en-AU"/>
          </w:rPr>
          <w:tab/>
        </w:r>
        <w:r w:rsidR="00911458" w:rsidRPr="009B7B1E">
          <w:t>Miscellaneous</w:t>
        </w:r>
        <w:r w:rsidR="00911458" w:rsidRPr="00911458">
          <w:rPr>
            <w:vanish/>
          </w:rPr>
          <w:tab/>
        </w:r>
        <w:r w:rsidR="00911458" w:rsidRPr="00911458">
          <w:rPr>
            <w:vanish/>
          </w:rPr>
          <w:fldChar w:fldCharType="begin"/>
        </w:r>
        <w:r w:rsidR="00911458" w:rsidRPr="00911458">
          <w:rPr>
            <w:vanish/>
          </w:rPr>
          <w:instrText xml:space="preserve"> PAGEREF _Toc36023808 \h </w:instrText>
        </w:r>
        <w:r w:rsidR="00911458" w:rsidRPr="00911458">
          <w:rPr>
            <w:vanish/>
          </w:rPr>
        </w:r>
        <w:r w:rsidR="00911458" w:rsidRPr="00911458">
          <w:rPr>
            <w:vanish/>
          </w:rPr>
          <w:fldChar w:fldCharType="separate"/>
        </w:r>
        <w:r w:rsidR="00B67C23">
          <w:rPr>
            <w:vanish/>
          </w:rPr>
          <w:t>501</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09" w:history="1">
        <w:r w:rsidRPr="009B7B1E">
          <w:t>411</w:t>
        </w:r>
        <w:r>
          <w:rPr>
            <w:rFonts w:asciiTheme="minorHAnsi" w:eastAsiaTheme="minorEastAsia" w:hAnsiTheme="minorHAnsi" w:cstheme="minorBidi"/>
            <w:sz w:val="22"/>
            <w:szCs w:val="22"/>
            <w:lang w:eastAsia="en-AU"/>
          </w:rPr>
          <w:tab/>
        </w:r>
        <w:r w:rsidRPr="009B7B1E">
          <w:t>Restrictions on public availability—applications, comments, submissions etc</w:t>
        </w:r>
        <w:r>
          <w:tab/>
        </w:r>
        <w:r>
          <w:fldChar w:fldCharType="begin"/>
        </w:r>
        <w:r>
          <w:instrText xml:space="preserve"> PAGEREF _Toc36023809 \h </w:instrText>
        </w:r>
        <w:r>
          <w:fldChar w:fldCharType="separate"/>
        </w:r>
        <w:r w:rsidR="00B67C23">
          <w:t>501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0" w:history="1">
        <w:r w:rsidRPr="009B7B1E">
          <w:t>412</w:t>
        </w:r>
        <w:r>
          <w:rPr>
            <w:rFonts w:asciiTheme="minorHAnsi" w:eastAsiaTheme="minorEastAsia" w:hAnsiTheme="minorHAnsi" w:cstheme="minorBidi"/>
            <w:sz w:val="22"/>
            <w:szCs w:val="22"/>
            <w:lang w:eastAsia="en-AU"/>
          </w:rPr>
          <w:tab/>
        </w:r>
        <w:r w:rsidRPr="009B7B1E">
          <w:t>Restrictions on public availability—security</w:t>
        </w:r>
        <w:r>
          <w:tab/>
        </w:r>
        <w:r>
          <w:fldChar w:fldCharType="begin"/>
        </w:r>
        <w:r>
          <w:instrText xml:space="preserve"> PAGEREF _Toc36023810 \h </w:instrText>
        </w:r>
        <w:r>
          <w:fldChar w:fldCharType="separate"/>
        </w:r>
        <w:r w:rsidR="00B67C23">
          <w:t>503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1" w:history="1">
        <w:r w:rsidRPr="009B7B1E">
          <w:t>413</w:t>
        </w:r>
        <w:r>
          <w:rPr>
            <w:rFonts w:asciiTheme="minorHAnsi" w:eastAsiaTheme="minorEastAsia" w:hAnsiTheme="minorHAnsi" w:cstheme="minorBidi"/>
            <w:sz w:val="22"/>
            <w:szCs w:val="22"/>
            <w:lang w:eastAsia="en-AU"/>
          </w:rPr>
          <w:tab/>
        </w:r>
        <w:r w:rsidRPr="009B7B1E">
          <w:t>Damage etc to be minimised</w:t>
        </w:r>
        <w:r>
          <w:tab/>
        </w:r>
        <w:r>
          <w:fldChar w:fldCharType="begin"/>
        </w:r>
        <w:r>
          <w:instrText xml:space="preserve"> PAGEREF _Toc36023811 \h </w:instrText>
        </w:r>
        <w:r>
          <w:fldChar w:fldCharType="separate"/>
        </w:r>
        <w:r w:rsidR="00B67C23">
          <w:t>505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2" w:history="1">
        <w:r w:rsidRPr="009B7B1E">
          <w:t>414</w:t>
        </w:r>
        <w:r>
          <w:rPr>
            <w:rFonts w:asciiTheme="minorHAnsi" w:eastAsiaTheme="minorEastAsia" w:hAnsiTheme="minorHAnsi" w:cstheme="minorBidi"/>
            <w:sz w:val="22"/>
            <w:szCs w:val="22"/>
            <w:lang w:eastAsia="en-AU"/>
          </w:rPr>
          <w:tab/>
        </w:r>
        <w:r w:rsidRPr="009B7B1E">
          <w:t>Compensation for exercise of enforcement powers</w:t>
        </w:r>
        <w:r>
          <w:tab/>
        </w:r>
        <w:r>
          <w:fldChar w:fldCharType="begin"/>
        </w:r>
        <w:r>
          <w:instrText xml:space="preserve"> PAGEREF _Toc36023812 \h </w:instrText>
        </w:r>
        <w:r>
          <w:fldChar w:fldCharType="separate"/>
        </w:r>
        <w:r w:rsidR="00B67C23">
          <w:t>506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3" w:history="1">
        <w:r w:rsidRPr="009B7B1E">
          <w:t>415</w:t>
        </w:r>
        <w:r>
          <w:rPr>
            <w:rFonts w:asciiTheme="minorHAnsi" w:eastAsiaTheme="minorEastAsia" w:hAnsiTheme="minorHAnsi" w:cstheme="minorBidi"/>
            <w:sz w:val="22"/>
            <w:szCs w:val="22"/>
            <w:lang w:eastAsia="en-AU"/>
          </w:rPr>
          <w:tab/>
        </w:r>
        <w:r w:rsidRPr="009B7B1E">
          <w:t>Enforcement actions unaffected by other approvals etc</w:t>
        </w:r>
        <w:r>
          <w:tab/>
        </w:r>
        <w:r>
          <w:fldChar w:fldCharType="begin"/>
        </w:r>
        <w:r>
          <w:instrText xml:space="preserve"> PAGEREF _Toc36023813 \h </w:instrText>
        </w:r>
        <w:r>
          <w:fldChar w:fldCharType="separate"/>
        </w:r>
        <w:r w:rsidR="00B67C23">
          <w:t>507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4" w:history="1">
        <w:r w:rsidRPr="009B7B1E">
          <w:t>415A</w:t>
        </w:r>
        <w:r>
          <w:rPr>
            <w:rFonts w:asciiTheme="minorHAnsi" w:eastAsiaTheme="minorEastAsia" w:hAnsiTheme="minorHAnsi" w:cstheme="minorBidi"/>
            <w:sz w:val="22"/>
            <w:szCs w:val="22"/>
            <w:lang w:eastAsia="en-AU"/>
          </w:rPr>
          <w:tab/>
        </w:r>
        <w:r w:rsidRPr="009B7B1E">
          <w:t>Evidentiary certificates—offsets register</w:t>
        </w:r>
        <w:r>
          <w:tab/>
        </w:r>
        <w:r>
          <w:fldChar w:fldCharType="begin"/>
        </w:r>
        <w:r>
          <w:instrText xml:space="preserve"> PAGEREF _Toc36023814 \h </w:instrText>
        </w:r>
        <w:r>
          <w:fldChar w:fldCharType="separate"/>
        </w:r>
        <w:r w:rsidR="00B67C23">
          <w:t>507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5" w:history="1">
        <w:r w:rsidRPr="009B7B1E">
          <w:t>416</w:t>
        </w:r>
        <w:r>
          <w:rPr>
            <w:rFonts w:asciiTheme="minorHAnsi" w:eastAsiaTheme="minorEastAsia" w:hAnsiTheme="minorHAnsi" w:cstheme="minorBidi"/>
            <w:sz w:val="22"/>
            <w:szCs w:val="22"/>
            <w:lang w:eastAsia="en-AU"/>
          </w:rPr>
          <w:tab/>
        </w:r>
        <w:r w:rsidRPr="009B7B1E">
          <w:t>Evidence of ending of lease</w:t>
        </w:r>
        <w:r>
          <w:tab/>
        </w:r>
        <w:r>
          <w:fldChar w:fldCharType="begin"/>
        </w:r>
        <w:r>
          <w:instrText xml:space="preserve"> PAGEREF _Toc36023815 \h </w:instrText>
        </w:r>
        <w:r>
          <w:fldChar w:fldCharType="separate"/>
        </w:r>
        <w:r w:rsidR="00B67C23">
          <w:t>507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6" w:history="1">
        <w:r w:rsidRPr="009B7B1E">
          <w:t>416A</w:t>
        </w:r>
        <w:r>
          <w:rPr>
            <w:rFonts w:asciiTheme="minorHAnsi" w:eastAsiaTheme="minorEastAsia" w:hAnsiTheme="minorHAnsi" w:cstheme="minorBidi"/>
            <w:sz w:val="22"/>
            <w:szCs w:val="22"/>
            <w:lang w:eastAsia="en-AU"/>
          </w:rPr>
          <w:tab/>
        </w:r>
        <w:r w:rsidRPr="009B7B1E">
          <w:t>Basic fences between leased and unleased land</w:t>
        </w:r>
        <w:r>
          <w:tab/>
        </w:r>
        <w:r>
          <w:fldChar w:fldCharType="begin"/>
        </w:r>
        <w:r>
          <w:instrText xml:space="preserve"> PAGEREF _Toc36023816 \h </w:instrText>
        </w:r>
        <w:r>
          <w:fldChar w:fldCharType="separate"/>
        </w:r>
        <w:r w:rsidR="00B67C23">
          <w:t>508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7" w:history="1">
        <w:r w:rsidRPr="009B7B1E">
          <w:t>417</w:t>
        </w:r>
        <w:r>
          <w:rPr>
            <w:rFonts w:asciiTheme="minorHAnsi" w:eastAsiaTheme="minorEastAsia" w:hAnsiTheme="minorHAnsi" w:cstheme="minorBidi"/>
            <w:sz w:val="22"/>
            <w:szCs w:val="22"/>
            <w:lang w:eastAsia="en-AU"/>
          </w:rPr>
          <w:tab/>
        </w:r>
        <w:r w:rsidRPr="009B7B1E">
          <w:t>Rights to extract minerals</w:t>
        </w:r>
        <w:r>
          <w:tab/>
        </w:r>
        <w:r>
          <w:fldChar w:fldCharType="begin"/>
        </w:r>
        <w:r>
          <w:instrText xml:space="preserve"> PAGEREF _Toc36023817 \h </w:instrText>
        </w:r>
        <w:r>
          <w:fldChar w:fldCharType="separate"/>
        </w:r>
        <w:r w:rsidR="00B67C23">
          <w:t>509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8" w:history="1">
        <w:r w:rsidRPr="009B7B1E">
          <w:t>418</w:t>
        </w:r>
        <w:r>
          <w:rPr>
            <w:rFonts w:asciiTheme="minorHAnsi" w:eastAsiaTheme="minorEastAsia" w:hAnsiTheme="minorHAnsi" w:cstheme="minorBidi"/>
            <w:sz w:val="22"/>
            <w:szCs w:val="22"/>
            <w:lang w:eastAsia="en-AU"/>
          </w:rPr>
          <w:tab/>
        </w:r>
        <w:r w:rsidRPr="009B7B1E">
          <w:t>Secrecy</w:t>
        </w:r>
        <w:r>
          <w:tab/>
        </w:r>
        <w:r>
          <w:fldChar w:fldCharType="begin"/>
        </w:r>
        <w:r>
          <w:instrText xml:space="preserve"> PAGEREF _Toc36023818 \h </w:instrText>
        </w:r>
        <w:r>
          <w:fldChar w:fldCharType="separate"/>
        </w:r>
        <w:r w:rsidR="00B67C23">
          <w:t>509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19" w:history="1">
        <w:r w:rsidRPr="009B7B1E">
          <w:t>419</w:t>
        </w:r>
        <w:r>
          <w:rPr>
            <w:rFonts w:asciiTheme="minorHAnsi" w:eastAsiaTheme="minorEastAsia" w:hAnsiTheme="minorHAnsi" w:cstheme="minorBidi"/>
            <w:sz w:val="22"/>
            <w:szCs w:val="22"/>
            <w:lang w:eastAsia="en-AU"/>
          </w:rPr>
          <w:tab/>
        </w:r>
        <w:r w:rsidRPr="009B7B1E">
          <w:t xml:space="preserve">Meaning of </w:t>
        </w:r>
        <w:r w:rsidRPr="009B7B1E">
          <w:rPr>
            <w:i/>
          </w:rPr>
          <w:t>material detriment</w:t>
        </w:r>
        <w:r>
          <w:tab/>
        </w:r>
        <w:r>
          <w:fldChar w:fldCharType="begin"/>
        </w:r>
        <w:r>
          <w:instrText xml:space="preserve"> PAGEREF _Toc36023819 \h </w:instrText>
        </w:r>
        <w:r>
          <w:fldChar w:fldCharType="separate"/>
        </w:r>
        <w:r w:rsidR="00B67C23">
          <w:t>511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0" w:history="1">
        <w:r w:rsidRPr="009B7B1E">
          <w:t>420</w:t>
        </w:r>
        <w:r>
          <w:rPr>
            <w:rFonts w:asciiTheme="minorHAnsi" w:eastAsiaTheme="minorEastAsia" w:hAnsiTheme="minorHAnsi" w:cstheme="minorBidi"/>
            <w:sz w:val="22"/>
            <w:szCs w:val="22"/>
            <w:lang w:eastAsia="en-AU"/>
          </w:rPr>
          <w:tab/>
        </w:r>
        <w:r w:rsidRPr="009B7B1E">
          <w:t>Ministerial guidelines</w:t>
        </w:r>
        <w:r>
          <w:tab/>
        </w:r>
        <w:r>
          <w:fldChar w:fldCharType="begin"/>
        </w:r>
        <w:r>
          <w:instrText xml:space="preserve"> PAGEREF _Toc36023820 \h </w:instrText>
        </w:r>
        <w:r>
          <w:fldChar w:fldCharType="separate"/>
        </w:r>
        <w:r w:rsidR="00B67C23">
          <w:t>511</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1" w:history="1">
        <w:r w:rsidRPr="009B7B1E">
          <w:t>422</w:t>
        </w:r>
        <w:r>
          <w:rPr>
            <w:rFonts w:asciiTheme="minorHAnsi" w:eastAsiaTheme="minorEastAsia" w:hAnsiTheme="minorHAnsi" w:cstheme="minorBidi"/>
            <w:sz w:val="22"/>
            <w:szCs w:val="22"/>
            <w:lang w:eastAsia="en-AU"/>
          </w:rPr>
          <w:tab/>
        </w:r>
        <w:r w:rsidRPr="009B7B1E">
          <w:t>Declaration of authority website</w:t>
        </w:r>
        <w:r>
          <w:tab/>
        </w:r>
        <w:r>
          <w:fldChar w:fldCharType="begin"/>
        </w:r>
        <w:r>
          <w:instrText xml:space="preserve"> PAGEREF _Toc36023821 \h </w:instrText>
        </w:r>
        <w:r>
          <w:fldChar w:fldCharType="separate"/>
        </w:r>
        <w:r w:rsidR="00B67C23">
          <w:t>512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2" w:history="1">
        <w:r w:rsidRPr="009B7B1E">
          <w:t>422A</w:t>
        </w:r>
        <w:r>
          <w:rPr>
            <w:rFonts w:asciiTheme="minorHAnsi" w:eastAsiaTheme="minorEastAsia" w:hAnsiTheme="minorHAnsi" w:cstheme="minorBidi"/>
            <w:sz w:val="22"/>
            <w:szCs w:val="22"/>
            <w:lang w:eastAsia="en-AU"/>
          </w:rPr>
          <w:tab/>
        </w:r>
        <w:r w:rsidRPr="009B7B1E">
          <w:t>References in territory plan to certain instruments</w:t>
        </w:r>
        <w:r>
          <w:tab/>
        </w:r>
        <w:r>
          <w:fldChar w:fldCharType="begin"/>
        </w:r>
        <w:r>
          <w:instrText xml:space="preserve"> PAGEREF _Toc36023822 \h </w:instrText>
        </w:r>
        <w:r>
          <w:fldChar w:fldCharType="separate"/>
        </w:r>
        <w:r w:rsidR="00B67C23">
          <w:t>512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3" w:history="1">
        <w:r w:rsidRPr="009B7B1E">
          <w:t>423</w:t>
        </w:r>
        <w:r>
          <w:rPr>
            <w:rFonts w:asciiTheme="minorHAnsi" w:eastAsiaTheme="minorEastAsia" w:hAnsiTheme="minorHAnsi" w:cstheme="minorBidi"/>
            <w:sz w:val="22"/>
            <w:szCs w:val="22"/>
            <w:lang w:eastAsia="en-AU"/>
          </w:rPr>
          <w:tab/>
        </w:r>
        <w:r w:rsidRPr="009B7B1E">
          <w:t>Construction of outdated references</w:t>
        </w:r>
        <w:r>
          <w:tab/>
        </w:r>
        <w:r>
          <w:fldChar w:fldCharType="begin"/>
        </w:r>
        <w:r>
          <w:instrText xml:space="preserve"> PAGEREF _Toc36023823 \h </w:instrText>
        </w:r>
        <w:r>
          <w:fldChar w:fldCharType="separate"/>
        </w:r>
        <w:r w:rsidR="00B67C23">
          <w:t>512</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4" w:history="1">
        <w:r w:rsidRPr="009B7B1E">
          <w:t>424</w:t>
        </w:r>
        <w:r>
          <w:rPr>
            <w:rFonts w:asciiTheme="minorHAnsi" w:eastAsiaTheme="minorEastAsia" w:hAnsiTheme="minorHAnsi" w:cstheme="minorBidi"/>
            <w:sz w:val="22"/>
            <w:szCs w:val="22"/>
            <w:lang w:eastAsia="en-AU"/>
          </w:rPr>
          <w:tab/>
        </w:r>
        <w:r w:rsidRPr="009B7B1E">
          <w:t>Determination of fees</w:t>
        </w:r>
        <w:r>
          <w:tab/>
        </w:r>
        <w:r>
          <w:fldChar w:fldCharType="begin"/>
        </w:r>
        <w:r>
          <w:instrText xml:space="preserve"> PAGEREF _Toc36023824 \h </w:instrText>
        </w:r>
        <w:r>
          <w:fldChar w:fldCharType="separate"/>
        </w:r>
        <w:r w:rsidR="00B67C23">
          <w:t>513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5" w:history="1">
        <w:r w:rsidRPr="009B7B1E">
          <w:t>425</w:t>
        </w:r>
        <w:r>
          <w:rPr>
            <w:rFonts w:asciiTheme="minorHAnsi" w:eastAsiaTheme="minorEastAsia" w:hAnsiTheme="minorHAnsi" w:cstheme="minorBidi"/>
            <w:sz w:val="22"/>
            <w:szCs w:val="22"/>
            <w:lang w:eastAsia="en-AU"/>
          </w:rPr>
          <w:tab/>
        </w:r>
        <w:r w:rsidRPr="009B7B1E">
          <w:t>Approved forms</w:t>
        </w:r>
        <w:r>
          <w:tab/>
        </w:r>
        <w:r>
          <w:fldChar w:fldCharType="begin"/>
        </w:r>
        <w:r>
          <w:instrText xml:space="preserve"> PAGEREF _Toc36023825 \h </w:instrText>
        </w:r>
        <w:r>
          <w:fldChar w:fldCharType="separate"/>
        </w:r>
        <w:r w:rsidR="00B67C23">
          <w:t>513</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6" w:history="1">
        <w:r w:rsidRPr="009B7B1E">
          <w:t>426</w:t>
        </w:r>
        <w:r>
          <w:rPr>
            <w:rFonts w:asciiTheme="minorHAnsi" w:eastAsiaTheme="minorEastAsia" w:hAnsiTheme="minorHAnsi" w:cstheme="minorBidi"/>
            <w:sz w:val="22"/>
            <w:szCs w:val="22"/>
            <w:lang w:eastAsia="en-AU"/>
          </w:rPr>
          <w:tab/>
        </w:r>
        <w:r w:rsidRPr="009B7B1E">
          <w:t>Regulation-making power</w:t>
        </w:r>
        <w:r>
          <w:tab/>
        </w:r>
        <w:r>
          <w:fldChar w:fldCharType="begin"/>
        </w:r>
        <w:r>
          <w:instrText xml:space="preserve"> PAGEREF _Toc36023826 \h </w:instrText>
        </w:r>
        <w:r>
          <w:fldChar w:fldCharType="separate"/>
        </w:r>
        <w:r w:rsidR="00B67C23">
          <w:t>513</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827" w:history="1">
        <w:r w:rsidR="00911458" w:rsidRPr="009B7B1E">
          <w:t>Chapter 25</w:t>
        </w:r>
        <w:r w:rsidR="00911458">
          <w:rPr>
            <w:rFonts w:asciiTheme="minorHAnsi" w:eastAsiaTheme="minorEastAsia" w:hAnsiTheme="minorHAnsi" w:cstheme="minorBidi"/>
            <w:b w:val="0"/>
            <w:sz w:val="22"/>
            <w:szCs w:val="22"/>
            <w:lang w:eastAsia="en-AU"/>
          </w:rPr>
          <w:tab/>
        </w:r>
        <w:r w:rsidR="00911458" w:rsidRPr="009B7B1E">
          <w:t>Transitional—Planning and Environment Legislation Amendment Act 2019</w:t>
        </w:r>
        <w:r w:rsidR="00911458" w:rsidRPr="00911458">
          <w:rPr>
            <w:vanish/>
          </w:rPr>
          <w:tab/>
        </w:r>
        <w:r w:rsidR="00911458" w:rsidRPr="00911458">
          <w:rPr>
            <w:vanish/>
          </w:rPr>
          <w:fldChar w:fldCharType="begin"/>
        </w:r>
        <w:r w:rsidR="00911458" w:rsidRPr="00911458">
          <w:rPr>
            <w:vanish/>
          </w:rPr>
          <w:instrText xml:space="preserve"> PAGEREF _Toc36023827 \h </w:instrText>
        </w:r>
        <w:r w:rsidR="00911458" w:rsidRPr="00911458">
          <w:rPr>
            <w:vanish/>
          </w:rPr>
        </w:r>
        <w:r w:rsidR="00911458" w:rsidRPr="00911458">
          <w:rPr>
            <w:vanish/>
          </w:rPr>
          <w:fldChar w:fldCharType="separate"/>
        </w:r>
        <w:r w:rsidR="00B67C23">
          <w:rPr>
            <w:vanish/>
          </w:rPr>
          <w:t>515</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8" w:history="1">
        <w:r w:rsidRPr="009B7B1E">
          <w:t>500</w:t>
        </w:r>
        <w:r>
          <w:rPr>
            <w:rFonts w:asciiTheme="minorHAnsi" w:eastAsiaTheme="minorEastAsia" w:hAnsiTheme="minorHAnsi" w:cstheme="minorBidi"/>
            <w:sz w:val="22"/>
            <w:szCs w:val="22"/>
            <w:lang w:eastAsia="en-AU"/>
          </w:rPr>
          <w:tab/>
        </w:r>
        <w:r w:rsidRPr="009B7B1E">
          <w:t xml:space="preserve">Meaning of </w:t>
        </w:r>
        <w:r w:rsidRPr="009B7B1E">
          <w:rPr>
            <w:i/>
          </w:rPr>
          <w:t>commencement day</w:t>
        </w:r>
        <w:r w:rsidRPr="009B7B1E">
          <w:t>—ch 25</w:t>
        </w:r>
        <w:r>
          <w:tab/>
        </w:r>
        <w:r>
          <w:fldChar w:fldCharType="begin"/>
        </w:r>
        <w:r>
          <w:instrText xml:space="preserve"> PAGEREF _Toc36023828 \h </w:instrText>
        </w:r>
        <w:r>
          <w:fldChar w:fldCharType="separate"/>
        </w:r>
        <w:r w:rsidR="00B67C23">
          <w:t>515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29" w:history="1">
        <w:r w:rsidRPr="009B7B1E">
          <w:t>501</w:t>
        </w:r>
        <w:r>
          <w:rPr>
            <w:rFonts w:asciiTheme="minorHAnsi" w:eastAsiaTheme="minorEastAsia" w:hAnsiTheme="minorHAnsi" w:cstheme="minorBidi"/>
            <w:sz w:val="22"/>
            <w:szCs w:val="22"/>
            <w:lang w:eastAsia="en-AU"/>
          </w:rPr>
          <w:tab/>
        </w:r>
        <w:r w:rsidRPr="009B7B1E">
          <w:t>Defined period for draft plan variation to which section 72 applies</w:t>
        </w:r>
        <w:r>
          <w:tab/>
        </w:r>
        <w:r>
          <w:fldChar w:fldCharType="begin"/>
        </w:r>
        <w:r>
          <w:instrText xml:space="preserve"> PAGEREF _Toc36023829 \h </w:instrText>
        </w:r>
        <w:r>
          <w:fldChar w:fldCharType="separate"/>
        </w:r>
        <w:r w:rsidR="00B67C23">
          <w:t>515</w:t>
        </w:r>
        <w:r>
          <w:fldChar w:fldCharType="end"/>
        </w:r>
      </w:hyperlink>
    </w:p>
    <w:p w:rsidR="00911458" w:rsidRDefault="00911458">
      <w:pPr>
        <w:pStyle w:val="TOC5"/>
        <w:rPr>
          <w:rFonts w:asciiTheme="minorHAnsi" w:eastAsiaTheme="minorEastAsia" w:hAnsiTheme="minorHAnsi" w:cstheme="minorBidi"/>
          <w:sz w:val="22"/>
          <w:szCs w:val="22"/>
          <w:lang w:eastAsia="en-AU"/>
        </w:rPr>
      </w:pPr>
      <w:r>
        <w:lastRenderedPageBreak/>
        <w:tab/>
      </w:r>
      <w:hyperlink w:anchor="_Toc36023830" w:history="1">
        <w:r w:rsidRPr="009B7B1E">
          <w:t>502</w:t>
        </w:r>
        <w:r>
          <w:rPr>
            <w:rFonts w:asciiTheme="minorHAnsi" w:eastAsiaTheme="minorEastAsia" w:hAnsiTheme="minorHAnsi" w:cstheme="minorBidi"/>
            <w:sz w:val="22"/>
            <w:szCs w:val="22"/>
            <w:lang w:eastAsia="en-AU"/>
          </w:rPr>
          <w:tab/>
        </w:r>
        <w:r w:rsidRPr="009B7B1E">
          <w:t>Decision on rent payout lease variation made before commencement day</w:t>
        </w:r>
        <w:r>
          <w:tab/>
        </w:r>
        <w:r>
          <w:fldChar w:fldCharType="begin"/>
        </w:r>
        <w:r>
          <w:instrText xml:space="preserve"> PAGEREF _Toc36023830 \h </w:instrText>
        </w:r>
        <w:r>
          <w:fldChar w:fldCharType="separate"/>
        </w:r>
        <w:r w:rsidR="00B67C23">
          <w:t>515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1" w:history="1">
        <w:r w:rsidRPr="009B7B1E">
          <w:t>503</w:t>
        </w:r>
        <w:r>
          <w:rPr>
            <w:rFonts w:asciiTheme="minorHAnsi" w:eastAsiaTheme="minorEastAsia" w:hAnsiTheme="minorHAnsi" w:cstheme="minorBidi"/>
            <w:sz w:val="22"/>
            <w:szCs w:val="22"/>
            <w:lang w:eastAsia="en-AU"/>
          </w:rPr>
          <w:tab/>
        </w:r>
        <w:r w:rsidRPr="009B7B1E">
          <w:t>Expiry—ch 25</w:t>
        </w:r>
        <w:r>
          <w:tab/>
        </w:r>
        <w:r>
          <w:fldChar w:fldCharType="begin"/>
        </w:r>
        <w:r>
          <w:instrText xml:space="preserve"> PAGEREF _Toc36023831 \h </w:instrText>
        </w:r>
        <w:r>
          <w:fldChar w:fldCharType="separate"/>
        </w:r>
        <w:r w:rsidR="00B67C23">
          <w:t>516</w:t>
        </w:r>
        <w:r>
          <w:fldChar w:fldCharType="end"/>
        </w:r>
      </w:hyperlink>
    </w:p>
    <w:p w:rsidR="00911458" w:rsidRDefault="00AC1FF6">
      <w:pPr>
        <w:pStyle w:val="TOC1"/>
        <w:rPr>
          <w:rFonts w:asciiTheme="minorHAnsi" w:eastAsiaTheme="minorEastAsia" w:hAnsiTheme="minorHAnsi" w:cstheme="minorBidi"/>
          <w:b w:val="0"/>
          <w:sz w:val="22"/>
          <w:szCs w:val="22"/>
          <w:lang w:eastAsia="en-AU"/>
        </w:rPr>
      </w:pPr>
      <w:hyperlink w:anchor="_Toc36023832" w:history="1">
        <w:r w:rsidR="00911458" w:rsidRPr="009B7B1E">
          <w:t>Chapter 26</w:t>
        </w:r>
        <w:r w:rsidR="00911458">
          <w:rPr>
            <w:rFonts w:asciiTheme="minorHAnsi" w:eastAsiaTheme="minorEastAsia" w:hAnsiTheme="minorHAnsi" w:cstheme="minorBidi"/>
            <w:b w:val="0"/>
            <w:sz w:val="22"/>
            <w:szCs w:val="22"/>
            <w:lang w:eastAsia="en-AU"/>
          </w:rPr>
          <w:tab/>
        </w:r>
        <w:r w:rsidR="00911458" w:rsidRPr="009B7B1E">
          <w:t>Transitional—Planning and Development (Community Concessional Leases) Amendment Act 2019</w:t>
        </w:r>
        <w:r w:rsidR="00911458" w:rsidRPr="00911458">
          <w:rPr>
            <w:vanish/>
          </w:rPr>
          <w:tab/>
        </w:r>
        <w:r w:rsidR="00911458" w:rsidRPr="00911458">
          <w:rPr>
            <w:vanish/>
          </w:rPr>
          <w:fldChar w:fldCharType="begin"/>
        </w:r>
        <w:r w:rsidR="00911458" w:rsidRPr="00911458">
          <w:rPr>
            <w:vanish/>
          </w:rPr>
          <w:instrText xml:space="preserve"> PAGEREF _Toc36023832 \h </w:instrText>
        </w:r>
        <w:r w:rsidR="00911458" w:rsidRPr="00911458">
          <w:rPr>
            <w:vanish/>
          </w:rPr>
        </w:r>
        <w:r w:rsidR="00911458" w:rsidRPr="00911458">
          <w:rPr>
            <w:vanish/>
          </w:rPr>
          <w:fldChar w:fldCharType="separate"/>
        </w:r>
        <w:r w:rsidR="00B67C23">
          <w:rPr>
            <w:vanish/>
          </w:rPr>
          <w:t>517</w:t>
        </w:r>
        <w:r w:rsidR="00911458" w:rsidRPr="00911458">
          <w:rPr>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3" w:history="1">
        <w:r w:rsidRPr="009B7B1E">
          <w:t>510</w:t>
        </w:r>
        <w:r>
          <w:rPr>
            <w:rFonts w:asciiTheme="minorHAnsi" w:eastAsiaTheme="minorEastAsia" w:hAnsiTheme="minorHAnsi" w:cstheme="minorBidi"/>
            <w:sz w:val="22"/>
            <w:szCs w:val="22"/>
            <w:lang w:eastAsia="en-AU"/>
          </w:rPr>
          <w:tab/>
        </w:r>
        <w:r w:rsidRPr="009B7B1E">
          <w:t xml:space="preserve">Meaning of </w:t>
        </w:r>
        <w:r w:rsidRPr="009B7B1E">
          <w:rPr>
            <w:i/>
          </w:rPr>
          <w:t>commencement day</w:t>
        </w:r>
        <w:r w:rsidRPr="009B7B1E">
          <w:t>—ch 26</w:t>
        </w:r>
        <w:r>
          <w:tab/>
        </w:r>
        <w:r>
          <w:fldChar w:fldCharType="begin"/>
        </w:r>
        <w:r>
          <w:instrText xml:space="preserve"> PAGEREF _Toc36023833 \h </w:instrText>
        </w:r>
        <w:r>
          <w:fldChar w:fldCharType="separate"/>
        </w:r>
        <w:r w:rsidR="00B67C23">
          <w:t>517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4" w:history="1">
        <w:r w:rsidRPr="009B7B1E">
          <w:t>511</w:t>
        </w:r>
        <w:r>
          <w:rPr>
            <w:rFonts w:asciiTheme="minorHAnsi" w:eastAsiaTheme="minorEastAsia" w:hAnsiTheme="minorHAnsi" w:cstheme="minorBidi"/>
            <w:sz w:val="22"/>
            <w:szCs w:val="22"/>
            <w:lang w:eastAsia="en-AU"/>
          </w:rPr>
          <w:tab/>
        </w:r>
        <w:r w:rsidRPr="009B7B1E">
          <w:t>Application by community organisation for direct sale before 6 December 2017</w:t>
        </w:r>
        <w:r>
          <w:tab/>
        </w:r>
        <w:r>
          <w:fldChar w:fldCharType="begin"/>
        </w:r>
        <w:r>
          <w:instrText xml:space="preserve"> PAGEREF _Toc36023834 \h </w:instrText>
        </w:r>
        <w:r>
          <w:fldChar w:fldCharType="separate"/>
        </w:r>
        <w:r w:rsidR="00B67C23">
          <w:t>517</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5" w:history="1">
        <w:r w:rsidRPr="009B7B1E">
          <w:t>512</w:t>
        </w:r>
        <w:r>
          <w:rPr>
            <w:rFonts w:asciiTheme="minorHAnsi" w:eastAsiaTheme="minorEastAsia" w:hAnsiTheme="minorHAnsi" w:cstheme="minorBidi"/>
            <w:sz w:val="22"/>
            <w:szCs w:val="22"/>
            <w:lang w:eastAsia="en-AU"/>
          </w:rPr>
          <w:tab/>
        </w:r>
        <w:r w:rsidRPr="009B7B1E">
          <w:t>Certain development applications made before the commencement day</w:t>
        </w:r>
        <w:r>
          <w:tab/>
        </w:r>
        <w:r>
          <w:fldChar w:fldCharType="begin"/>
        </w:r>
        <w:r>
          <w:instrText xml:space="preserve"> PAGEREF _Toc36023835 \h </w:instrText>
        </w:r>
        <w:r>
          <w:fldChar w:fldCharType="separate"/>
        </w:r>
        <w:r w:rsidR="00B67C23">
          <w:t>518</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6" w:history="1">
        <w:r w:rsidRPr="009B7B1E">
          <w:t>513</w:t>
        </w:r>
        <w:r>
          <w:rPr>
            <w:rFonts w:asciiTheme="minorHAnsi" w:eastAsiaTheme="minorEastAsia" w:hAnsiTheme="minorHAnsi" w:cstheme="minorBidi"/>
            <w:sz w:val="22"/>
            <w:szCs w:val="22"/>
            <w:lang w:eastAsia="en-AU"/>
          </w:rPr>
          <w:tab/>
        </w:r>
        <w:r w:rsidRPr="009B7B1E">
          <w:t>Transitional regulations</w:t>
        </w:r>
        <w:r>
          <w:tab/>
        </w:r>
        <w:r>
          <w:fldChar w:fldCharType="begin"/>
        </w:r>
        <w:r>
          <w:instrText xml:space="preserve"> PAGEREF _Toc36023836 \h </w:instrText>
        </w:r>
        <w:r>
          <w:fldChar w:fldCharType="separate"/>
        </w:r>
        <w:r w:rsidR="00B67C23">
          <w:t>519</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37" w:history="1">
        <w:r w:rsidRPr="009B7B1E">
          <w:t>514</w:t>
        </w:r>
        <w:r>
          <w:rPr>
            <w:rFonts w:asciiTheme="minorHAnsi" w:eastAsiaTheme="minorEastAsia" w:hAnsiTheme="minorHAnsi" w:cstheme="minorBidi"/>
            <w:sz w:val="22"/>
            <w:szCs w:val="22"/>
            <w:lang w:eastAsia="en-AU"/>
          </w:rPr>
          <w:tab/>
        </w:r>
        <w:r w:rsidRPr="009B7B1E">
          <w:t>Expiry—ch 26</w:t>
        </w:r>
        <w:r>
          <w:tab/>
        </w:r>
        <w:r>
          <w:fldChar w:fldCharType="begin"/>
        </w:r>
        <w:r>
          <w:instrText xml:space="preserve"> PAGEREF _Toc36023837 \h </w:instrText>
        </w:r>
        <w:r>
          <w:fldChar w:fldCharType="separate"/>
        </w:r>
        <w:r w:rsidR="00B67C23">
          <w:t>519</w:t>
        </w:r>
        <w: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38" w:history="1">
        <w:r w:rsidR="00911458" w:rsidRPr="009B7B1E">
          <w:t>Schedule 1</w:t>
        </w:r>
        <w:r w:rsidR="00911458">
          <w:rPr>
            <w:rFonts w:asciiTheme="minorHAnsi" w:eastAsiaTheme="minorEastAsia" w:hAnsiTheme="minorHAnsi" w:cstheme="minorBidi"/>
            <w:b w:val="0"/>
            <w:sz w:val="22"/>
            <w:szCs w:val="22"/>
            <w:lang w:eastAsia="en-AU"/>
          </w:rPr>
          <w:tab/>
        </w:r>
        <w:r w:rsidR="00911458" w:rsidRPr="009B7B1E">
          <w:t>Reviewable decisions, eligible entities and interested entities</w:t>
        </w:r>
        <w:r w:rsidR="00911458">
          <w:tab/>
        </w:r>
        <w:r w:rsidR="00911458" w:rsidRPr="00911458">
          <w:rPr>
            <w:b w:val="0"/>
            <w:sz w:val="20"/>
          </w:rPr>
          <w:fldChar w:fldCharType="begin"/>
        </w:r>
        <w:r w:rsidR="00911458" w:rsidRPr="00911458">
          <w:rPr>
            <w:b w:val="0"/>
            <w:sz w:val="20"/>
          </w:rPr>
          <w:instrText xml:space="preserve"> PAGEREF _Toc36023838 \h </w:instrText>
        </w:r>
        <w:r w:rsidR="00911458" w:rsidRPr="00911458">
          <w:rPr>
            <w:b w:val="0"/>
            <w:sz w:val="20"/>
          </w:rPr>
        </w:r>
        <w:r w:rsidR="00911458" w:rsidRPr="00911458">
          <w:rPr>
            <w:b w:val="0"/>
            <w:sz w:val="20"/>
          </w:rPr>
          <w:fldChar w:fldCharType="separate"/>
        </w:r>
        <w:r w:rsidR="00B67C23">
          <w:rPr>
            <w:b w:val="0"/>
            <w:sz w:val="20"/>
          </w:rPr>
          <w:t>520</w:t>
        </w:r>
        <w:r w:rsidR="00911458" w:rsidRPr="00911458">
          <w:rPr>
            <w:b w:val="0"/>
            <w:sz w:val="2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39" w:history="1">
        <w:r w:rsidR="00911458" w:rsidRPr="009B7B1E">
          <w:t>Schedule 2</w:t>
        </w:r>
        <w:r w:rsidR="00911458">
          <w:rPr>
            <w:rFonts w:asciiTheme="minorHAnsi" w:eastAsiaTheme="minorEastAsia" w:hAnsiTheme="minorHAnsi" w:cstheme="minorBidi"/>
            <w:b w:val="0"/>
            <w:sz w:val="22"/>
            <w:szCs w:val="22"/>
            <w:lang w:eastAsia="en-AU"/>
          </w:rPr>
          <w:tab/>
        </w:r>
        <w:r w:rsidR="00911458" w:rsidRPr="009B7B1E">
          <w:t>Controlled activities</w:t>
        </w:r>
        <w:r w:rsidR="00911458">
          <w:tab/>
        </w:r>
        <w:r w:rsidR="00911458" w:rsidRPr="00911458">
          <w:rPr>
            <w:b w:val="0"/>
            <w:sz w:val="20"/>
          </w:rPr>
          <w:fldChar w:fldCharType="begin"/>
        </w:r>
        <w:r w:rsidR="00911458" w:rsidRPr="00911458">
          <w:rPr>
            <w:b w:val="0"/>
            <w:sz w:val="20"/>
          </w:rPr>
          <w:instrText xml:space="preserve"> PAGEREF _Toc36023839 \h </w:instrText>
        </w:r>
        <w:r w:rsidR="00911458" w:rsidRPr="00911458">
          <w:rPr>
            <w:b w:val="0"/>
            <w:sz w:val="20"/>
          </w:rPr>
        </w:r>
        <w:r w:rsidR="00911458" w:rsidRPr="00911458">
          <w:rPr>
            <w:b w:val="0"/>
            <w:sz w:val="20"/>
          </w:rPr>
          <w:fldChar w:fldCharType="separate"/>
        </w:r>
        <w:r w:rsidR="00B67C23">
          <w:rPr>
            <w:b w:val="0"/>
            <w:sz w:val="20"/>
          </w:rPr>
          <w:t>536</w:t>
        </w:r>
        <w:r w:rsidR="00911458" w:rsidRPr="00911458">
          <w:rPr>
            <w:b w:val="0"/>
            <w:sz w:val="2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40" w:history="1">
        <w:r w:rsidR="00911458" w:rsidRPr="009B7B1E">
          <w:t>Schedule 3</w:t>
        </w:r>
        <w:r w:rsidR="00911458">
          <w:rPr>
            <w:rFonts w:asciiTheme="minorHAnsi" w:eastAsiaTheme="minorEastAsia" w:hAnsiTheme="minorHAnsi" w:cstheme="minorBidi"/>
            <w:b w:val="0"/>
            <w:sz w:val="22"/>
            <w:szCs w:val="22"/>
            <w:lang w:eastAsia="en-AU"/>
          </w:rPr>
          <w:tab/>
        </w:r>
        <w:r w:rsidR="00911458" w:rsidRPr="009B7B1E">
          <w:t>Management objectives for public land</w:t>
        </w:r>
        <w:r w:rsidR="00911458">
          <w:tab/>
        </w:r>
        <w:r w:rsidR="00911458" w:rsidRPr="00911458">
          <w:rPr>
            <w:b w:val="0"/>
            <w:sz w:val="20"/>
          </w:rPr>
          <w:fldChar w:fldCharType="begin"/>
        </w:r>
        <w:r w:rsidR="00911458" w:rsidRPr="00911458">
          <w:rPr>
            <w:b w:val="0"/>
            <w:sz w:val="20"/>
          </w:rPr>
          <w:instrText xml:space="preserve"> PAGEREF _Toc36023840 \h </w:instrText>
        </w:r>
        <w:r w:rsidR="00911458" w:rsidRPr="00911458">
          <w:rPr>
            <w:b w:val="0"/>
            <w:sz w:val="20"/>
          </w:rPr>
        </w:r>
        <w:r w:rsidR="00911458" w:rsidRPr="00911458">
          <w:rPr>
            <w:b w:val="0"/>
            <w:sz w:val="20"/>
          </w:rPr>
          <w:fldChar w:fldCharType="separate"/>
        </w:r>
        <w:r w:rsidR="00B67C23">
          <w:rPr>
            <w:b w:val="0"/>
            <w:sz w:val="20"/>
          </w:rPr>
          <w:t>539</w:t>
        </w:r>
        <w:r w:rsidR="00911458" w:rsidRPr="00911458">
          <w:rPr>
            <w:b w:val="0"/>
            <w:sz w:val="2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41" w:history="1">
        <w:r w:rsidR="00911458" w:rsidRPr="009B7B1E">
          <w:t>Schedule 4</w:t>
        </w:r>
        <w:r w:rsidR="00911458">
          <w:rPr>
            <w:rFonts w:asciiTheme="minorHAnsi" w:eastAsiaTheme="minorEastAsia" w:hAnsiTheme="minorHAnsi" w:cstheme="minorBidi"/>
            <w:b w:val="0"/>
            <w:sz w:val="22"/>
            <w:szCs w:val="22"/>
            <w:lang w:eastAsia="en-AU"/>
          </w:rPr>
          <w:tab/>
        </w:r>
        <w:r w:rsidR="00911458" w:rsidRPr="009B7B1E">
          <w:t>Development proposals in impact track because of need for EIS</w:t>
        </w:r>
        <w:r w:rsidR="00911458">
          <w:tab/>
        </w:r>
        <w:r w:rsidR="00911458" w:rsidRPr="00911458">
          <w:rPr>
            <w:b w:val="0"/>
            <w:sz w:val="20"/>
          </w:rPr>
          <w:fldChar w:fldCharType="begin"/>
        </w:r>
        <w:r w:rsidR="00911458" w:rsidRPr="00911458">
          <w:rPr>
            <w:b w:val="0"/>
            <w:sz w:val="20"/>
          </w:rPr>
          <w:instrText xml:space="preserve"> PAGEREF _Toc36023841 \h </w:instrText>
        </w:r>
        <w:r w:rsidR="00911458" w:rsidRPr="00911458">
          <w:rPr>
            <w:b w:val="0"/>
            <w:sz w:val="20"/>
          </w:rPr>
        </w:r>
        <w:r w:rsidR="00911458" w:rsidRPr="00911458">
          <w:rPr>
            <w:b w:val="0"/>
            <w:sz w:val="20"/>
          </w:rPr>
          <w:fldChar w:fldCharType="separate"/>
        </w:r>
        <w:r w:rsidR="00B67C23">
          <w:rPr>
            <w:b w:val="0"/>
            <w:sz w:val="20"/>
          </w:rPr>
          <w:t>541</w:t>
        </w:r>
        <w:r w:rsidR="00911458" w:rsidRPr="00911458">
          <w:rPr>
            <w:b w:val="0"/>
            <w:sz w:val="20"/>
          </w:rP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42" w:history="1">
        <w:r w:rsidR="00911458" w:rsidRPr="009B7B1E">
          <w:t>Part 4.1</w:t>
        </w:r>
        <w:r w:rsidR="00911458">
          <w:rPr>
            <w:rFonts w:asciiTheme="minorHAnsi" w:eastAsiaTheme="minorEastAsia" w:hAnsiTheme="minorHAnsi" w:cstheme="minorBidi"/>
            <w:b w:val="0"/>
            <w:sz w:val="22"/>
            <w:szCs w:val="22"/>
            <w:lang w:eastAsia="en-AU"/>
          </w:rPr>
          <w:tab/>
        </w:r>
        <w:r w:rsidR="00911458" w:rsidRPr="009B7B1E">
          <w:t>Interpretation—sch 4</w:t>
        </w:r>
        <w:r w:rsidR="00911458">
          <w:tab/>
        </w:r>
        <w:r w:rsidR="00911458" w:rsidRPr="00911458">
          <w:rPr>
            <w:b w:val="0"/>
          </w:rPr>
          <w:fldChar w:fldCharType="begin"/>
        </w:r>
        <w:r w:rsidR="00911458" w:rsidRPr="00911458">
          <w:rPr>
            <w:b w:val="0"/>
          </w:rPr>
          <w:instrText xml:space="preserve"> PAGEREF _Toc36023842 \h </w:instrText>
        </w:r>
        <w:r w:rsidR="00911458" w:rsidRPr="00911458">
          <w:rPr>
            <w:b w:val="0"/>
          </w:rPr>
        </w:r>
        <w:r w:rsidR="00911458" w:rsidRPr="00911458">
          <w:rPr>
            <w:b w:val="0"/>
          </w:rPr>
          <w:fldChar w:fldCharType="separate"/>
        </w:r>
        <w:r w:rsidR="00B67C23">
          <w:rPr>
            <w:b w:val="0"/>
          </w:rPr>
          <w:t>541</w:t>
        </w:r>
        <w:r w:rsidR="00911458" w:rsidRPr="00911458">
          <w:rPr>
            <w:b w:val="0"/>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43" w:history="1">
        <w:r w:rsidRPr="009B7B1E">
          <w:t>4.1</w:t>
        </w:r>
        <w:r>
          <w:rPr>
            <w:rFonts w:asciiTheme="minorHAnsi" w:eastAsiaTheme="minorEastAsia" w:hAnsiTheme="minorHAnsi" w:cstheme="minorBidi"/>
            <w:sz w:val="22"/>
            <w:szCs w:val="22"/>
            <w:lang w:eastAsia="en-AU"/>
          </w:rPr>
          <w:tab/>
        </w:r>
        <w:r w:rsidRPr="009B7B1E">
          <w:t>Definitions—sch 4</w:t>
        </w:r>
        <w:r>
          <w:tab/>
        </w:r>
        <w:r>
          <w:fldChar w:fldCharType="begin"/>
        </w:r>
        <w:r>
          <w:instrText xml:space="preserve"> PAGEREF _Toc36023843 \h </w:instrText>
        </w:r>
        <w:r>
          <w:fldChar w:fldCharType="separate"/>
        </w:r>
        <w:r w:rsidR="00B67C23">
          <w:t>541</w:t>
        </w:r>
        <w: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44" w:history="1">
        <w:r w:rsidR="00911458" w:rsidRPr="009B7B1E">
          <w:t>Part 4.2</w:t>
        </w:r>
        <w:r w:rsidR="00911458">
          <w:rPr>
            <w:rFonts w:asciiTheme="minorHAnsi" w:eastAsiaTheme="minorEastAsia" w:hAnsiTheme="minorHAnsi" w:cstheme="minorBidi"/>
            <w:b w:val="0"/>
            <w:sz w:val="22"/>
            <w:szCs w:val="22"/>
            <w:lang w:eastAsia="en-AU"/>
          </w:rPr>
          <w:tab/>
        </w:r>
        <w:r w:rsidR="00911458" w:rsidRPr="009B7B1E">
          <w:t>Development proposals requiring EIS—activities</w:t>
        </w:r>
        <w:r w:rsidR="00911458">
          <w:tab/>
        </w:r>
        <w:r w:rsidR="00911458" w:rsidRPr="00911458">
          <w:rPr>
            <w:b w:val="0"/>
          </w:rPr>
          <w:fldChar w:fldCharType="begin"/>
        </w:r>
        <w:r w:rsidR="00911458" w:rsidRPr="00911458">
          <w:rPr>
            <w:b w:val="0"/>
          </w:rPr>
          <w:instrText xml:space="preserve"> PAGEREF _Toc36023844 \h </w:instrText>
        </w:r>
        <w:r w:rsidR="00911458" w:rsidRPr="00911458">
          <w:rPr>
            <w:b w:val="0"/>
          </w:rPr>
        </w:r>
        <w:r w:rsidR="00911458" w:rsidRPr="00911458">
          <w:rPr>
            <w:b w:val="0"/>
          </w:rPr>
          <w:fldChar w:fldCharType="separate"/>
        </w:r>
        <w:r w:rsidR="00B67C23">
          <w:rPr>
            <w:b w:val="0"/>
          </w:rPr>
          <w:t>547</w:t>
        </w:r>
        <w:r w:rsidR="00911458" w:rsidRPr="00911458">
          <w:rPr>
            <w:b w:val="0"/>
          </w:rP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45" w:history="1">
        <w:r w:rsidR="00911458" w:rsidRPr="009B7B1E">
          <w:t>Part 4.3</w:t>
        </w:r>
        <w:r w:rsidR="00911458">
          <w:rPr>
            <w:rFonts w:asciiTheme="minorHAnsi" w:eastAsiaTheme="minorEastAsia" w:hAnsiTheme="minorHAnsi" w:cstheme="minorBidi"/>
            <w:b w:val="0"/>
            <w:sz w:val="22"/>
            <w:szCs w:val="22"/>
            <w:lang w:eastAsia="en-AU"/>
          </w:rPr>
          <w:tab/>
        </w:r>
        <w:r w:rsidR="00911458" w:rsidRPr="009B7B1E">
          <w:t>Development proposals requiring EIS—areas and processes</w:t>
        </w:r>
        <w:r w:rsidR="00911458">
          <w:tab/>
        </w:r>
        <w:r w:rsidR="00911458" w:rsidRPr="00911458">
          <w:rPr>
            <w:b w:val="0"/>
          </w:rPr>
          <w:fldChar w:fldCharType="begin"/>
        </w:r>
        <w:r w:rsidR="00911458" w:rsidRPr="00911458">
          <w:rPr>
            <w:b w:val="0"/>
          </w:rPr>
          <w:instrText xml:space="preserve"> PAGEREF _Toc36023845 \h </w:instrText>
        </w:r>
        <w:r w:rsidR="00911458" w:rsidRPr="00911458">
          <w:rPr>
            <w:b w:val="0"/>
          </w:rPr>
        </w:r>
        <w:r w:rsidR="00911458" w:rsidRPr="00911458">
          <w:rPr>
            <w:b w:val="0"/>
          </w:rPr>
          <w:fldChar w:fldCharType="separate"/>
        </w:r>
        <w:r w:rsidR="00B67C23">
          <w:rPr>
            <w:b w:val="0"/>
          </w:rPr>
          <w:t>551</w:t>
        </w:r>
        <w:r w:rsidR="00911458" w:rsidRPr="00911458">
          <w:rPr>
            <w:b w:val="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46" w:history="1">
        <w:r w:rsidR="00911458" w:rsidRPr="009B7B1E">
          <w:t>Schedule 5</w:t>
        </w:r>
        <w:r w:rsidR="00911458">
          <w:rPr>
            <w:rFonts w:asciiTheme="minorHAnsi" w:eastAsiaTheme="minorEastAsia" w:hAnsiTheme="minorHAnsi" w:cstheme="minorBidi"/>
            <w:b w:val="0"/>
            <w:sz w:val="22"/>
            <w:szCs w:val="22"/>
            <w:lang w:eastAsia="en-AU"/>
          </w:rPr>
          <w:tab/>
        </w:r>
        <w:r w:rsidR="00911458" w:rsidRPr="009B7B1E">
          <w:t>Market value leases and leases that are possibly concessional</w:t>
        </w:r>
        <w:r w:rsidR="00911458">
          <w:tab/>
        </w:r>
        <w:r w:rsidR="00911458" w:rsidRPr="00911458">
          <w:rPr>
            <w:b w:val="0"/>
            <w:sz w:val="20"/>
          </w:rPr>
          <w:fldChar w:fldCharType="begin"/>
        </w:r>
        <w:r w:rsidR="00911458" w:rsidRPr="00911458">
          <w:rPr>
            <w:b w:val="0"/>
            <w:sz w:val="20"/>
          </w:rPr>
          <w:instrText xml:space="preserve"> PAGEREF _Toc36023846 \h </w:instrText>
        </w:r>
        <w:r w:rsidR="00911458" w:rsidRPr="00911458">
          <w:rPr>
            <w:b w:val="0"/>
            <w:sz w:val="20"/>
          </w:rPr>
        </w:r>
        <w:r w:rsidR="00911458" w:rsidRPr="00911458">
          <w:rPr>
            <w:b w:val="0"/>
            <w:sz w:val="20"/>
          </w:rPr>
          <w:fldChar w:fldCharType="separate"/>
        </w:r>
        <w:r w:rsidR="00B67C23">
          <w:rPr>
            <w:b w:val="0"/>
            <w:sz w:val="20"/>
          </w:rPr>
          <w:t>554</w:t>
        </w:r>
        <w:r w:rsidR="00911458" w:rsidRPr="00911458">
          <w:rPr>
            <w:b w:val="0"/>
            <w:sz w:val="20"/>
          </w:rP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47" w:history="1">
        <w:r w:rsidR="00911458" w:rsidRPr="009B7B1E">
          <w:t>Part 5.1</w:t>
        </w:r>
        <w:r w:rsidR="00911458">
          <w:rPr>
            <w:rFonts w:asciiTheme="minorHAnsi" w:eastAsiaTheme="minorEastAsia" w:hAnsiTheme="minorHAnsi" w:cstheme="minorBidi"/>
            <w:b w:val="0"/>
            <w:sz w:val="22"/>
            <w:szCs w:val="22"/>
            <w:lang w:eastAsia="en-AU"/>
          </w:rPr>
          <w:tab/>
        </w:r>
        <w:r w:rsidR="00911458" w:rsidRPr="009B7B1E">
          <w:t>Interpretation</w:t>
        </w:r>
        <w:r w:rsidR="00911458">
          <w:tab/>
        </w:r>
        <w:r w:rsidR="00911458" w:rsidRPr="00911458">
          <w:rPr>
            <w:b w:val="0"/>
          </w:rPr>
          <w:fldChar w:fldCharType="begin"/>
        </w:r>
        <w:r w:rsidR="00911458" w:rsidRPr="00911458">
          <w:rPr>
            <w:b w:val="0"/>
          </w:rPr>
          <w:instrText xml:space="preserve"> PAGEREF _Toc36023847 \h </w:instrText>
        </w:r>
        <w:r w:rsidR="00911458" w:rsidRPr="00911458">
          <w:rPr>
            <w:b w:val="0"/>
          </w:rPr>
        </w:r>
        <w:r w:rsidR="00911458" w:rsidRPr="00911458">
          <w:rPr>
            <w:b w:val="0"/>
          </w:rPr>
          <w:fldChar w:fldCharType="separate"/>
        </w:r>
        <w:r w:rsidR="00B67C23">
          <w:rPr>
            <w:b w:val="0"/>
          </w:rPr>
          <w:t>554</w:t>
        </w:r>
        <w:r w:rsidR="00911458" w:rsidRPr="00911458">
          <w:rPr>
            <w:b w:val="0"/>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48" w:history="1">
        <w:r w:rsidRPr="009B7B1E">
          <w:t>5.1</w:t>
        </w:r>
        <w:r>
          <w:rPr>
            <w:rFonts w:asciiTheme="minorHAnsi" w:eastAsiaTheme="minorEastAsia" w:hAnsiTheme="minorHAnsi" w:cstheme="minorBidi"/>
            <w:sz w:val="22"/>
            <w:szCs w:val="22"/>
            <w:lang w:eastAsia="en-AU"/>
          </w:rPr>
          <w:tab/>
        </w:r>
        <w:r w:rsidRPr="009B7B1E">
          <w:t>Definitions—sch 5</w:t>
        </w:r>
        <w:r>
          <w:tab/>
        </w:r>
        <w:r>
          <w:fldChar w:fldCharType="begin"/>
        </w:r>
        <w:r>
          <w:instrText xml:space="preserve"> PAGEREF _Toc36023848 \h </w:instrText>
        </w:r>
        <w:r>
          <w:fldChar w:fldCharType="separate"/>
        </w:r>
        <w:r w:rsidR="00B67C23">
          <w:t>554</w:t>
        </w:r>
        <w: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49" w:history="1">
        <w:r w:rsidR="00911458" w:rsidRPr="009B7B1E">
          <w:t>Part 5.2</w:t>
        </w:r>
        <w:r w:rsidR="00911458">
          <w:rPr>
            <w:rFonts w:asciiTheme="minorHAnsi" w:eastAsiaTheme="minorEastAsia" w:hAnsiTheme="minorHAnsi" w:cstheme="minorBidi"/>
            <w:b w:val="0"/>
            <w:sz w:val="22"/>
            <w:szCs w:val="22"/>
            <w:lang w:eastAsia="en-AU"/>
          </w:rPr>
          <w:tab/>
        </w:r>
        <w:r w:rsidR="00911458" w:rsidRPr="009B7B1E">
          <w:t>Market value leases</w:t>
        </w:r>
        <w:r w:rsidR="00911458">
          <w:tab/>
        </w:r>
        <w:r w:rsidR="00911458" w:rsidRPr="00911458">
          <w:rPr>
            <w:b w:val="0"/>
          </w:rPr>
          <w:fldChar w:fldCharType="begin"/>
        </w:r>
        <w:r w:rsidR="00911458" w:rsidRPr="00911458">
          <w:rPr>
            <w:b w:val="0"/>
          </w:rPr>
          <w:instrText xml:space="preserve"> PAGEREF _Toc36023849 \h </w:instrText>
        </w:r>
        <w:r w:rsidR="00911458" w:rsidRPr="00911458">
          <w:rPr>
            <w:b w:val="0"/>
          </w:rPr>
        </w:r>
        <w:r w:rsidR="00911458" w:rsidRPr="00911458">
          <w:rPr>
            <w:b w:val="0"/>
          </w:rPr>
          <w:fldChar w:fldCharType="separate"/>
        </w:r>
        <w:r w:rsidR="00B67C23">
          <w:rPr>
            <w:b w:val="0"/>
          </w:rPr>
          <w:t>555</w:t>
        </w:r>
        <w:r w:rsidR="00911458" w:rsidRPr="00911458">
          <w:rPr>
            <w:b w:val="0"/>
          </w:rPr>
          <w:fldChar w:fldCharType="end"/>
        </w:r>
      </w:hyperlink>
    </w:p>
    <w:p w:rsidR="00911458" w:rsidRDefault="00AC1FF6">
      <w:pPr>
        <w:pStyle w:val="TOC7"/>
        <w:rPr>
          <w:rFonts w:asciiTheme="minorHAnsi" w:eastAsiaTheme="minorEastAsia" w:hAnsiTheme="minorHAnsi" w:cstheme="minorBidi"/>
          <w:b w:val="0"/>
          <w:sz w:val="22"/>
          <w:szCs w:val="22"/>
          <w:lang w:eastAsia="en-AU"/>
        </w:rPr>
      </w:pPr>
      <w:hyperlink w:anchor="_Toc36023850" w:history="1">
        <w:r w:rsidR="00911458" w:rsidRPr="009B7B1E">
          <w:t>Part 5.3</w:t>
        </w:r>
        <w:r w:rsidR="00911458">
          <w:rPr>
            <w:rFonts w:asciiTheme="minorHAnsi" w:eastAsiaTheme="minorEastAsia" w:hAnsiTheme="minorHAnsi" w:cstheme="minorBidi"/>
            <w:b w:val="0"/>
            <w:sz w:val="22"/>
            <w:szCs w:val="22"/>
            <w:lang w:eastAsia="en-AU"/>
          </w:rPr>
          <w:tab/>
        </w:r>
        <w:r w:rsidR="00911458" w:rsidRPr="009B7B1E">
          <w:t>Possibly concessional leases</w:t>
        </w:r>
        <w:r w:rsidR="00911458">
          <w:tab/>
        </w:r>
        <w:r w:rsidR="00911458" w:rsidRPr="00911458">
          <w:rPr>
            <w:b w:val="0"/>
          </w:rPr>
          <w:fldChar w:fldCharType="begin"/>
        </w:r>
        <w:r w:rsidR="00911458" w:rsidRPr="00911458">
          <w:rPr>
            <w:b w:val="0"/>
          </w:rPr>
          <w:instrText xml:space="preserve"> PAGEREF _Toc36023850 \h </w:instrText>
        </w:r>
        <w:r w:rsidR="00911458" w:rsidRPr="00911458">
          <w:rPr>
            <w:b w:val="0"/>
          </w:rPr>
        </w:r>
        <w:r w:rsidR="00911458" w:rsidRPr="00911458">
          <w:rPr>
            <w:b w:val="0"/>
          </w:rPr>
          <w:fldChar w:fldCharType="separate"/>
        </w:r>
        <w:r w:rsidR="00B67C23">
          <w:rPr>
            <w:b w:val="0"/>
          </w:rPr>
          <w:t>560</w:t>
        </w:r>
        <w:r w:rsidR="00911458" w:rsidRPr="00911458">
          <w:rPr>
            <w:b w:val="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51" w:history="1">
        <w:r w:rsidR="00911458" w:rsidRPr="009B7B1E">
          <w:t>Schedule 6</w:t>
        </w:r>
        <w:r w:rsidR="00911458">
          <w:rPr>
            <w:rFonts w:asciiTheme="minorHAnsi" w:eastAsiaTheme="minorEastAsia" w:hAnsiTheme="minorHAnsi" w:cstheme="minorBidi"/>
            <w:b w:val="0"/>
            <w:sz w:val="22"/>
            <w:szCs w:val="22"/>
            <w:lang w:eastAsia="en-AU"/>
          </w:rPr>
          <w:tab/>
        </w:r>
        <w:r w:rsidR="00911458" w:rsidRPr="009B7B1E">
          <w:t>Symonston site</w:t>
        </w:r>
        <w:r w:rsidR="00911458">
          <w:tab/>
        </w:r>
        <w:r w:rsidR="00911458" w:rsidRPr="00911458">
          <w:rPr>
            <w:b w:val="0"/>
            <w:sz w:val="20"/>
          </w:rPr>
          <w:fldChar w:fldCharType="begin"/>
        </w:r>
        <w:r w:rsidR="00911458" w:rsidRPr="00911458">
          <w:rPr>
            <w:b w:val="0"/>
            <w:sz w:val="20"/>
          </w:rPr>
          <w:instrText xml:space="preserve"> PAGEREF _Toc36023851 \h </w:instrText>
        </w:r>
        <w:r w:rsidR="00911458" w:rsidRPr="00911458">
          <w:rPr>
            <w:b w:val="0"/>
            <w:sz w:val="20"/>
          </w:rPr>
        </w:r>
        <w:r w:rsidR="00911458" w:rsidRPr="00911458">
          <w:rPr>
            <w:b w:val="0"/>
            <w:sz w:val="20"/>
          </w:rPr>
          <w:fldChar w:fldCharType="separate"/>
        </w:r>
        <w:r w:rsidR="00B67C23">
          <w:rPr>
            <w:b w:val="0"/>
            <w:sz w:val="20"/>
          </w:rPr>
          <w:t>562</w:t>
        </w:r>
        <w:r w:rsidR="00911458" w:rsidRPr="00911458">
          <w:rPr>
            <w:b w:val="0"/>
            <w:sz w:val="20"/>
          </w:rPr>
          <w:fldChar w:fldCharType="end"/>
        </w:r>
      </w:hyperlink>
    </w:p>
    <w:p w:rsidR="00911458" w:rsidRDefault="00AC1FF6">
      <w:pPr>
        <w:pStyle w:val="TOC6"/>
        <w:rPr>
          <w:rFonts w:asciiTheme="minorHAnsi" w:eastAsiaTheme="minorEastAsia" w:hAnsiTheme="minorHAnsi" w:cstheme="minorBidi"/>
          <w:b w:val="0"/>
          <w:sz w:val="22"/>
          <w:szCs w:val="22"/>
          <w:lang w:eastAsia="en-AU"/>
        </w:rPr>
      </w:pPr>
      <w:hyperlink w:anchor="_Toc36023852" w:history="1">
        <w:r w:rsidR="00911458" w:rsidRPr="009B7B1E">
          <w:t>Dictionary</w:t>
        </w:r>
        <w:r w:rsidR="00911458">
          <w:tab/>
        </w:r>
        <w:r w:rsidR="00911458">
          <w:tab/>
        </w:r>
        <w:r w:rsidR="00911458" w:rsidRPr="00911458">
          <w:rPr>
            <w:b w:val="0"/>
            <w:sz w:val="20"/>
          </w:rPr>
          <w:fldChar w:fldCharType="begin"/>
        </w:r>
        <w:r w:rsidR="00911458" w:rsidRPr="00911458">
          <w:rPr>
            <w:b w:val="0"/>
            <w:sz w:val="20"/>
          </w:rPr>
          <w:instrText xml:space="preserve"> PAGEREF _Toc36023852 \h </w:instrText>
        </w:r>
        <w:r w:rsidR="00911458" w:rsidRPr="00911458">
          <w:rPr>
            <w:b w:val="0"/>
            <w:sz w:val="20"/>
          </w:rPr>
        </w:r>
        <w:r w:rsidR="00911458" w:rsidRPr="00911458">
          <w:rPr>
            <w:b w:val="0"/>
            <w:sz w:val="20"/>
          </w:rPr>
          <w:fldChar w:fldCharType="separate"/>
        </w:r>
        <w:r w:rsidR="00B67C23">
          <w:rPr>
            <w:b w:val="0"/>
            <w:sz w:val="20"/>
          </w:rPr>
          <w:t>563</w:t>
        </w:r>
        <w:r w:rsidR="00911458" w:rsidRPr="00911458">
          <w:rPr>
            <w:b w:val="0"/>
            <w:sz w:val="20"/>
          </w:rPr>
          <w:fldChar w:fldCharType="end"/>
        </w:r>
      </w:hyperlink>
    </w:p>
    <w:p w:rsidR="00911458" w:rsidRDefault="00AC1FF6" w:rsidP="00911458">
      <w:pPr>
        <w:pStyle w:val="TOC7"/>
        <w:spacing w:before="480"/>
        <w:rPr>
          <w:rFonts w:asciiTheme="minorHAnsi" w:eastAsiaTheme="minorEastAsia" w:hAnsiTheme="minorHAnsi" w:cstheme="minorBidi"/>
          <w:b w:val="0"/>
          <w:sz w:val="22"/>
          <w:szCs w:val="22"/>
          <w:lang w:eastAsia="en-AU"/>
        </w:rPr>
      </w:pPr>
      <w:hyperlink w:anchor="_Toc36023853" w:history="1">
        <w:r w:rsidR="00911458">
          <w:t>Endnotes</w:t>
        </w:r>
        <w:r w:rsidR="00911458" w:rsidRPr="00911458">
          <w:rPr>
            <w:vanish/>
          </w:rPr>
          <w:tab/>
        </w:r>
        <w:r w:rsidR="00911458">
          <w:rPr>
            <w:vanish/>
          </w:rPr>
          <w:tab/>
        </w:r>
        <w:r w:rsidR="00911458" w:rsidRPr="00911458">
          <w:rPr>
            <w:b w:val="0"/>
            <w:vanish/>
          </w:rPr>
          <w:fldChar w:fldCharType="begin"/>
        </w:r>
        <w:r w:rsidR="00911458" w:rsidRPr="00911458">
          <w:rPr>
            <w:b w:val="0"/>
            <w:vanish/>
          </w:rPr>
          <w:instrText xml:space="preserve"> PAGEREF _Toc36023853 \h </w:instrText>
        </w:r>
        <w:r w:rsidR="00911458" w:rsidRPr="00911458">
          <w:rPr>
            <w:b w:val="0"/>
            <w:vanish/>
          </w:rPr>
        </w:r>
        <w:r w:rsidR="00911458" w:rsidRPr="00911458">
          <w:rPr>
            <w:b w:val="0"/>
            <w:vanish/>
          </w:rPr>
          <w:fldChar w:fldCharType="separate"/>
        </w:r>
        <w:r w:rsidR="00B67C23">
          <w:rPr>
            <w:b w:val="0"/>
            <w:vanish/>
          </w:rPr>
          <w:t>585</w:t>
        </w:r>
        <w:r w:rsidR="00911458" w:rsidRPr="00911458">
          <w:rPr>
            <w:b w:val="0"/>
            <w:vanish/>
          </w:rP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4" w:history="1">
        <w:r w:rsidRPr="009B7B1E">
          <w:t>1</w:t>
        </w:r>
        <w:r>
          <w:rPr>
            <w:rFonts w:asciiTheme="minorHAnsi" w:eastAsiaTheme="minorEastAsia" w:hAnsiTheme="minorHAnsi" w:cstheme="minorBidi"/>
            <w:sz w:val="22"/>
            <w:szCs w:val="22"/>
            <w:lang w:eastAsia="en-AU"/>
          </w:rPr>
          <w:tab/>
        </w:r>
        <w:r w:rsidRPr="009B7B1E">
          <w:t>About the endnotes</w:t>
        </w:r>
        <w:r>
          <w:tab/>
        </w:r>
        <w:r>
          <w:fldChar w:fldCharType="begin"/>
        </w:r>
        <w:r>
          <w:instrText xml:space="preserve"> PAGEREF _Toc36023854 \h </w:instrText>
        </w:r>
        <w:r>
          <w:fldChar w:fldCharType="separate"/>
        </w:r>
        <w:r w:rsidR="00B67C23">
          <w:t>585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5" w:history="1">
        <w:r w:rsidRPr="009B7B1E">
          <w:t>2</w:t>
        </w:r>
        <w:r>
          <w:rPr>
            <w:rFonts w:asciiTheme="minorHAnsi" w:eastAsiaTheme="minorEastAsia" w:hAnsiTheme="minorHAnsi" w:cstheme="minorBidi"/>
            <w:sz w:val="22"/>
            <w:szCs w:val="22"/>
            <w:lang w:eastAsia="en-AU"/>
          </w:rPr>
          <w:tab/>
        </w:r>
        <w:r w:rsidRPr="009B7B1E">
          <w:t>Abbreviation key</w:t>
        </w:r>
        <w:r>
          <w:tab/>
        </w:r>
        <w:r>
          <w:fldChar w:fldCharType="begin"/>
        </w:r>
        <w:r>
          <w:instrText xml:space="preserve"> PAGEREF _Toc36023855 \h </w:instrText>
        </w:r>
        <w:r>
          <w:fldChar w:fldCharType="separate"/>
        </w:r>
        <w:r w:rsidR="00B67C23">
          <w:t>585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6" w:history="1">
        <w:r w:rsidRPr="009B7B1E">
          <w:t>3</w:t>
        </w:r>
        <w:r>
          <w:rPr>
            <w:rFonts w:asciiTheme="minorHAnsi" w:eastAsiaTheme="minorEastAsia" w:hAnsiTheme="minorHAnsi" w:cstheme="minorBidi"/>
            <w:sz w:val="22"/>
            <w:szCs w:val="22"/>
            <w:lang w:eastAsia="en-AU"/>
          </w:rPr>
          <w:tab/>
        </w:r>
        <w:r w:rsidRPr="009B7B1E">
          <w:t>Legislation history</w:t>
        </w:r>
        <w:r>
          <w:tab/>
        </w:r>
        <w:r>
          <w:fldChar w:fldCharType="begin"/>
        </w:r>
        <w:r>
          <w:instrText xml:space="preserve"> PAGEREF _Toc36023856 \h </w:instrText>
        </w:r>
        <w:r>
          <w:fldChar w:fldCharType="separate"/>
        </w:r>
        <w:r w:rsidR="00B67C23">
          <w:t>586</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7" w:history="1">
        <w:r w:rsidRPr="009B7B1E">
          <w:t>4</w:t>
        </w:r>
        <w:r>
          <w:rPr>
            <w:rFonts w:asciiTheme="minorHAnsi" w:eastAsiaTheme="minorEastAsia" w:hAnsiTheme="minorHAnsi" w:cstheme="minorBidi"/>
            <w:sz w:val="22"/>
            <w:szCs w:val="22"/>
            <w:lang w:eastAsia="en-AU"/>
          </w:rPr>
          <w:tab/>
        </w:r>
        <w:r w:rsidRPr="009B7B1E">
          <w:t>Amendment history</w:t>
        </w:r>
        <w:r>
          <w:tab/>
        </w:r>
        <w:r>
          <w:fldChar w:fldCharType="begin"/>
        </w:r>
        <w:r>
          <w:instrText xml:space="preserve"> PAGEREF _Toc36023857 \h </w:instrText>
        </w:r>
        <w:r>
          <w:fldChar w:fldCharType="separate"/>
        </w:r>
        <w:r w:rsidR="00B67C23">
          <w:t>600</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8" w:history="1">
        <w:r w:rsidRPr="009B7B1E">
          <w:t>5</w:t>
        </w:r>
        <w:r>
          <w:rPr>
            <w:rFonts w:asciiTheme="minorHAnsi" w:eastAsiaTheme="minorEastAsia" w:hAnsiTheme="minorHAnsi" w:cstheme="minorBidi"/>
            <w:sz w:val="22"/>
            <w:szCs w:val="22"/>
            <w:lang w:eastAsia="en-AU"/>
          </w:rPr>
          <w:tab/>
        </w:r>
        <w:r w:rsidRPr="009B7B1E">
          <w:t>Earlier republications</w:t>
        </w:r>
        <w:r>
          <w:tab/>
        </w:r>
        <w:r>
          <w:fldChar w:fldCharType="begin"/>
        </w:r>
        <w:r>
          <w:instrText xml:space="preserve"> PAGEREF _Toc36023858 \h </w:instrText>
        </w:r>
        <w:r>
          <w:fldChar w:fldCharType="separate"/>
        </w:r>
        <w:r w:rsidR="00B67C23">
          <w:t>655</w:t>
        </w:r>
        <w:r>
          <w:fldChar w:fldCharType="end"/>
        </w:r>
      </w:hyperlink>
    </w:p>
    <w:p w:rsidR="00911458" w:rsidRDefault="00911458">
      <w:pPr>
        <w:pStyle w:val="TOC5"/>
        <w:rPr>
          <w:rFonts w:asciiTheme="minorHAnsi" w:eastAsiaTheme="minorEastAsia" w:hAnsiTheme="minorHAnsi" w:cstheme="minorBidi"/>
          <w:sz w:val="22"/>
          <w:szCs w:val="22"/>
          <w:lang w:eastAsia="en-AU"/>
        </w:rPr>
      </w:pPr>
      <w:r>
        <w:tab/>
      </w:r>
      <w:hyperlink w:anchor="_Toc36023859" w:history="1">
        <w:r w:rsidRPr="009B7B1E">
          <w:t>6</w:t>
        </w:r>
        <w:r>
          <w:rPr>
            <w:rFonts w:asciiTheme="minorHAnsi" w:eastAsiaTheme="minorEastAsia" w:hAnsiTheme="minorHAnsi" w:cstheme="minorBidi"/>
            <w:sz w:val="22"/>
            <w:szCs w:val="22"/>
            <w:lang w:eastAsia="en-AU"/>
          </w:rPr>
          <w:tab/>
        </w:r>
        <w:r w:rsidRPr="009B7B1E">
          <w:t>Expired transitional or validating provisions</w:t>
        </w:r>
        <w:r>
          <w:tab/>
        </w:r>
        <w:r>
          <w:fldChar w:fldCharType="begin"/>
        </w:r>
        <w:r>
          <w:instrText xml:space="preserve"> PAGEREF _Toc36023859 \h </w:instrText>
        </w:r>
        <w:r>
          <w:fldChar w:fldCharType="separate"/>
        </w:r>
        <w:r w:rsidR="00B67C23">
          <w:t>664</w:t>
        </w:r>
        <w:r>
          <w:fldChar w:fldCharType="end"/>
        </w:r>
      </w:hyperlink>
    </w:p>
    <w:p w:rsidR="005947BA" w:rsidRDefault="00911458" w:rsidP="005947BA">
      <w:pPr>
        <w:pStyle w:val="BillBasic"/>
      </w:pPr>
      <w:r>
        <w:fldChar w:fldCharType="end"/>
      </w:r>
    </w:p>
    <w:p w:rsidR="005947BA" w:rsidRDefault="005947BA" w:rsidP="005947BA">
      <w:pPr>
        <w:pStyle w:val="01Contents"/>
        <w:sectPr w:rsidR="005947B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4F57CF" w:rsidP="005947BA">
      <w:pPr>
        <w:pStyle w:val="Billname"/>
      </w:pPr>
      <w:bookmarkStart w:id="7" w:name="Citation"/>
      <w:r>
        <w:t>Planning and Development Act 2007</w:t>
      </w:r>
      <w:bookmarkEnd w:id="7"/>
    </w:p>
    <w:p w:rsidR="005947BA" w:rsidRDefault="005947BA" w:rsidP="005947BA">
      <w:pPr>
        <w:pStyle w:val="ActNo"/>
      </w:pPr>
    </w:p>
    <w:p w:rsidR="005947BA" w:rsidRDefault="005947BA" w:rsidP="005947BA">
      <w:pPr>
        <w:pStyle w:val="N-line3"/>
      </w:pPr>
    </w:p>
    <w:p w:rsidR="005947BA" w:rsidRDefault="005947BA" w:rsidP="005947BA">
      <w:pPr>
        <w:pStyle w:val="LongTitle"/>
      </w:pPr>
      <w:r>
        <w:t>An Act about planning and development in the ACT</w:t>
      </w:r>
    </w:p>
    <w:p w:rsidR="005947BA" w:rsidRDefault="005947BA" w:rsidP="005947BA">
      <w:pPr>
        <w:pStyle w:val="N-line3"/>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Placeholder"/>
      </w:pPr>
      <w:r>
        <w:rPr>
          <w:rStyle w:val="CharChapNo"/>
        </w:rPr>
        <w:t xml:space="preserve">  </w:t>
      </w:r>
      <w:r>
        <w:rPr>
          <w:rStyle w:val="CharChapText"/>
        </w:rPr>
        <w:t xml:space="preserve">  </w:t>
      </w:r>
    </w:p>
    <w:p w:rsidR="005947BA" w:rsidRDefault="005947BA" w:rsidP="005947BA">
      <w:pPr>
        <w:pStyle w:val="Placeholder"/>
      </w:pPr>
      <w:r>
        <w:rPr>
          <w:rStyle w:val="CharPartNo"/>
        </w:rPr>
        <w:t xml:space="preserve">  </w:t>
      </w:r>
      <w:r>
        <w:rPr>
          <w:rStyle w:val="CharPartText"/>
        </w:rPr>
        <w:t xml:space="preserve">  </w:t>
      </w:r>
    </w:p>
    <w:p w:rsidR="005947BA" w:rsidRDefault="005947BA" w:rsidP="005947BA">
      <w:pPr>
        <w:pStyle w:val="Placeholder"/>
      </w:pPr>
      <w:r>
        <w:rPr>
          <w:rStyle w:val="CharDivNo"/>
        </w:rPr>
        <w:t xml:space="preserve">  </w:t>
      </w:r>
      <w:r>
        <w:rPr>
          <w:rStyle w:val="CharDivText"/>
        </w:rPr>
        <w:t xml:space="preserve">  </w:t>
      </w:r>
    </w:p>
    <w:p w:rsidR="005947BA" w:rsidRPr="00CA74E4" w:rsidRDefault="005947BA" w:rsidP="005947BA">
      <w:pPr>
        <w:pStyle w:val="PageBreak"/>
      </w:pPr>
      <w:r w:rsidRPr="00CA74E4">
        <w:br w:type="page"/>
      </w:r>
    </w:p>
    <w:p w:rsidR="00133485" w:rsidRPr="00E746A4" w:rsidRDefault="00133485">
      <w:pPr>
        <w:pStyle w:val="AH1Chapter"/>
      </w:pPr>
      <w:bookmarkStart w:id="8" w:name="_Toc36023064"/>
      <w:r w:rsidRPr="00E746A4">
        <w:rPr>
          <w:rStyle w:val="CharChapNo"/>
        </w:rPr>
        <w:lastRenderedPageBreak/>
        <w:t>Chapter 1</w:t>
      </w:r>
      <w:r w:rsidRPr="0027347B">
        <w:tab/>
      </w:r>
      <w:r w:rsidRPr="00E746A4">
        <w:rPr>
          <w:rStyle w:val="CharChapText"/>
        </w:rPr>
        <w:t>Preliminary</w:t>
      </w:r>
      <w:bookmarkEnd w:id="8"/>
    </w:p>
    <w:p w:rsidR="00133485" w:rsidRPr="0027347B" w:rsidRDefault="00133485">
      <w:pPr>
        <w:pStyle w:val="AH5Sec"/>
      </w:pPr>
      <w:bookmarkStart w:id="9" w:name="_Toc36023065"/>
      <w:r w:rsidRPr="00E746A4">
        <w:rPr>
          <w:rStyle w:val="CharSectNo"/>
        </w:rPr>
        <w:t>1</w:t>
      </w:r>
      <w:r w:rsidRPr="0027347B">
        <w:tab/>
        <w:t>Name of Act</w:t>
      </w:r>
      <w:bookmarkEnd w:id="9"/>
    </w:p>
    <w:p w:rsidR="00133485" w:rsidRPr="0027347B" w:rsidRDefault="00133485">
      <w:pPr>
        <w:pStyle w:val="Amainreturn"/>
      </w:pPr>
      <w:r w:rsidRPr="0027347B">
        <w:t xml:space="preserve">This Act is the </w:t>
      </w:r>
      <w:r w:rsidRPr="0027347B">
        <w:rPr>
          <w:rStyle w:val="charItals"/>
        </w:rPr>
        <w:t>Planning and Development Act 2007</w:t>
      </w:r>
      <w:r w:rsidRPr="0027347B">
        <w:t>.</w:t>
      </w:r>
    </w:p>
    <w:p w:rsidR="00133485" w:rsidRPr="0027347B" w:rsidRDefault="00133485">
      <w:pPr>
        <w:pStyle w:val="AH5Sec"/>
      </w:pPr>
      <w:bookmarkStart w:id="10" w:name="_Toc36023066"/>
      <w:r w:rsidRPr="00E746A4">
        <w:rPr>
          <w:rStyle w:val="CharSectNo"/>
        </w:rPr>
        <w:t>3</w:t>
      </w:r>
      <w:r w:rsidRPr="0027347B">
        <w:tab/>
        <w:t>Dictionary</w:t>
      </w:r>
      <w:bookmarkEnd w:id="10"/>
    </w:p>
    <w:p w:rsidR="00133485" w:rsidRPr="0027347B" w:rsidRDefault="00133485">
      <w:pPr>
        <w:pStyle w:val="Amainreturn"/>
        <w:keepNext/>
      </w:pPr>
      <w:r w:rsidRPr="0027347B">
        <w:t>The dictionary at the end of this Act is</w:t>
      </w:r>
      <w:r w:rsidR="009C17E9">
        <w:t xml:space="preserve"> part </w:t>
      </w:r>
      <w:r w:rsidRPr="0027347B">
        <w:t>of this Act.</w:t>
      </w:r>
    </w:p>
    <w:p w:rsidR="00443811" w:rsidRPr="00D87986" w:rsidRDefault="00443811" w:rsidP="00443811">
      <w:pPr>
        <w:pStyle w:val="aNote"/>
        <w:keepNext/>
      </w:pPr>
      <w:r w:rsidRPr="00D87986">
        <w:rPr>
          <w:rStyle w:val="charItals"/>
        </w:rPr>
        <w:t>Note 1</w:t>
      </w:r>
      <w:r w:rsidRPr="00D87986">
        <w:rPr>
          <w:rStyle w:val="charItals"/>
        </w:rPr>
        <w:tab/>
      </w:r>
      <w:r w:rsidRPr="00D87986">
        <w:t>The dictionary at the end of this Act defines certain terms used in this Act, and includes references (</w:t>
      </w:r>
      <w:r w:rsidRPr="00D87986">
        <w:rPr>
          <w:rStyle w:val="charBoldItals"/>
        </w:rPr>
        <w:t>signpost definitions</w:t>
      </w:r>
      <w:r w:rsidRPr="00D87986">
        <w:t>) to other terms defined elsewhere.</w:t>
      </w:r>
    </w:p>
    <w:p w:rsidR="00443811" w:rsidRPr="00D87986" w:rsidRDefault="00443811" w:rsidP="00443811">
      <w:pPr>
        <w:pStyle w:val="aNoteTextss"/>
        <w:keepNext/>
      </w:pPr>
      <w:r w:rsidRPr="00D87986">
        <w:t>For example, the signpost definition ‘</w:t>
      </w:r>
      <w:r w:rsidRPr="00D87986">
        <w:rPr>
          <w:rStyle w:val="charBoldItals"/>
        </w:rPr>
        <w:t>tree management plan</w:t>
      </w:r>
      <w:r w:rsidRPr="00D87986">
        <w:t xml:space="preserve">––see the </w:t>
      </w:r>
      <w:hyperlink r:id="rId28" w:tooltip="A2005-51" w:history="1">
        <w:r w:rsidRPr="00D87986">
          <w:rPr>
            <w:rStyle w:val="charCitHyperlinkItal"/>
          </w:rPr>
          <w:t>Tree Protection Act 2005</w:t>
        </w:r>
      </w:hyperlink>
      <w:r w:rsidRPr="00D87986">
        <w:t>, dictionary.’ means that the term ‘tree management plan’ is defined in that dictionary and the definition applies to this Act.</w:t>
      </w:r>
    </w:p>
    <w:p w:rsidR="00133485" w:rsidRPr="0027347B" w:rsidRDefault="00133485">
      <w:pPr>
        <w:pStyle w:val="aNote"/>
      </w:pPr>
      <w:r w:rsidRPr="0027347B">
        <w:rPr>
          <w:rStyle w:val="charItals"/>
        </w:rPr>
        <w:t>Note 2</w:t>
      </w:r>
      <w:r w:rsidRPr="0027347B">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3226" w:rsidRPr="00113226">
          <w:rPr>
            <w:rStyle w:val="charCitHyperlinkAbbrev"/>
          </w:rPr>
          <w:t>Legislation Act</w:t>
        </w:r>
      </w:hyperlink>
      <w:r w:rsidRPr="0027347B">
        <w:t>, s 155 and s 156 (1)).</w:t>
      </w:r>
    </w:p>
    <w:p w:rsidR="00133485" w:rsidRPr="0027347B" w:rsidRDefault="00133485">
      <w:pPr>
        <w:pStyle w:val="AH5Sec"/>
      </w:pPr>
      <w:bookmarkStart w:id="11" w:name="_Toc36023067"/>
      <w:r w:rsidRPr="00E746A4">
        <w:rPr>
          <w:rStyle w:val="CharSectNo"/>
        </w:rPr>
        <w:t>4</w:t>
      </w:r>
      <w:r w:rsidRPr="0027347B">
        <w:tab/>
        <w:t>Notes</w:t>
      </w:r>
      <w:bookmarkEnd w:id="11"/>
    </w:p>
    <w:p w:rsidR="00133485" w:rsidRPr="0027347B" w:rsidRDefault="00133485">
      <w:pPr>
        <w:pStyle w:val="Amainreturn"/>
        <w:keepNext/>
      </w:pPr>
      <w:r w:rsidRPr="0027347B">
        <w:t>A note included in this Act is explanatory and is not</w:t>
      </w:r>
      <w:r w:rsidR="009C17E9">
        <w:t xml:space="preserve"> part </w:t>
      </w:r>
      <w:r w:rsidRPr="0027347B">
        <w:t>of this Act.</w:t>
      </w:r>
    </w:p>
    <w:p w:rsidR="00133485" w:rsidRPr="0027347B" w:rsidRDefault="00133485">
      <w:pPr>
        <w:pStyle w:val="aNote"/>
      </w:pPr>
      <w:r w:rsidRPr="0027347B">
        <w:rPr>
          <w:rStyle w:val="charItals"/>
        </w:rPr>
        <w:t>Note</w:t>
      </w:r>
      <w:r w:rsidRPr="0027347B">
        <w:rPr>
          <w:rStyle w:val="charItals"/>
        </w:rPr>
        <w:tab/>
      </w:r>
      <w:r w:rsidRPr="0027347B">
        <w:t xml:space="preserve">See the </w:t>
      </w:r>
      <w:hyperlink r:id="rId30" w:tooltip="A2001-14" w:history="1">
        <w:r w:rsidR="00113226" w:rsidRPr="00113226">
          <w:rPr>
            <w:rStyle w:val="charCitHyperlinkAbbrev"/>
          </w:rPr>
          <w:t>Legislation Act</w:t>
        </w:r>
      </w:hyperlink>
      <w:r w:rsidRPr="0027347B">
        <w:t>, s 127 (1), (4) and (5) for the legal status of notes.</w:t>
      </w:r>
    </w:p>
    <w:p w:rsidR="00133485" w:rsidRPr="0027347B" w:rsidRDefault="00133485">
      <w:pPr>
        <w:pStyle w:val="AH5Sec"/>
      </w:pPr>
      <w:bookmarkStart w:id="12" w:name="_Toc36023068"/>
      <w:r w:rsidRPr="00E746A4">
        <w:rPr>
          <w:rStyle w:val="CharSectNo"/>
        </w:rPr>
        <w:lastRenderedPageBreak/>
        <w:t>5</w:t>
      </w:r>
      <w:r w:rsidRPr="0027347B">
        <w:tab/>
        <w:t>Offences against Act—application of Criminal Code etc</w:t>
      </w:r>
      <w:bookmarkEnd w:id="12"/>
    </w:p>
    <w:p w:rsidR="00133485" w:rsidRPr="0027347B" w:rsidRDefault="00133485">
      <w:pPr>
        <w:pStyle w:val="Amainreturn"/>
        <w:keepNext/>
      </w:pPr>
      <w:r w:rsidRPr="0027347B">
        <w:t>Other legislation applies in relation to offences against this Act.</w:t>
      </w:r>
    </w:p>
    <w:p w:rsidR="00133485" w:rsidRPr="0027347B" w:rsidRDefault="00133485">
      <w:pPr>
        <w:pStyle w:val="aNote"/>
        <w:keepNext/>
      </w:pPr>
      <w:r w:rsidRPr="0027347B">
        <w:rPr>
          <w:rStyle w:val="charItals"/>
        </w:rPr>
        <w:t>Note 1</w:t>
      </w:r>
      <w:r w:rsidRPr="0027347B">
        <w:tab/>
      </w:r>
      <w:r w:rsidRPr="0027347B">
        <w:rPr>
          <w:rStyle w:val="charItals"/>
        </w:rPr>
        <w:t>Criminal Code</w:t>
      </w:r>
    </w:p>
    <w:p w:rsidR="00133485" w:rsidRPr="0027347B" w:rsidRDefault="00133485">
      <w:pPr>
        <w:pStyle w:val="aNote"/>
        <w:keepNext/>
        <w:spacing w:before="20"/>
        <w:ind w:firstLine="0"/>
      </w:pPr>
      <w:r w:rsidRPr="0027347B">
        <w:t xml:space="preserve">The </w:t>
      </w:r>
      <w:hyperlink r:id="rId31" w:tooltip="A2002-51" w:history="1">
        <w:r w:rsidR="00113226" w:rsidRPr="00113226">
          <w:rPr>
            <w:rStyle w:val="charCitHyperlinkAbbrev"/>
          </w:rPr>
          <w:t>Criminal Code</w:t>
        </w:r>
      </w:hyperlink>
      <w:r w:rsidRPr="0027347B">
        <w:t xml:space="preserve">, ch 2 applies to all offences against this Act (see Code, pt 2.1).  </w:t>
      </w:r>
    </w:p>
    <w:p w:rsidR="00133485" w:rsidRPr="0027347B" w:rsidRDefault="00133485" w:rsidP="00F438F8">
      <w:pPr>
        <w:pStyle w:val="aNoteText"/>
        <w:keepNext/>
        <w:keepLines/>
      </w:pPr>
      <w:r w:rsidRPr="0027347B">
        <w:t>The chapter sets out the general principles of criminal responsibility (including burdens of proof and general defences), and defines terms used for offences to which the Code applies (eg </w:t>
      </w:r>
      <w:r w:rsidRPr="0027347B">
        <w:rPr>
          <w:rStyle w:val="charBoldItals"/>
        </w:rPr>
        <w:t>conduct</w:t>
      </w:r>
      <w:r w:rsidRPr="0027347B">
        <w:t xml:space="preserve">, </w:t>
      </w:r>
      <w:r w:rsidRPr="0027347B">
        <w:rPr>
          <w:rStyle w:val="charBoldItals"/>
        </w:rPr>
        <w:t>intention</w:t>
      </w:r>
      <w:r w:rsidRPr="0027347B">
        <w:t xml:space="preserve">, </w:t>
      </w:r>
      <w:r w:rsidRPr="0027347B">
        <w:rPr>
          <w:rStyle w:val="charBoldItals"/>
        </w:rPr>
        <w:t>recklessness</w:t>
      </w:r>
      <w:r w:rsidRPr="0027347B">
        <w:t xml:space="preserve"> and </w:t>
      </w:r>
      <w:r w:rsidRPr="0027347B">
        <w:rPr>
          <w:rStyle w:val="charBoldItals"/>
        </w:rPr>
        <w:t>strict liability</w:t>
      </w:r>
      <w:r w:rsidRPr="0027347B">
        <w:t>).</w:t>
      </w:r>
    </w:p>
    <w:p w:rsidR="00133485" w:rsidRPr="0027347B" w:rsidRDefault="00133485" w:rsidP="002F197C">
      <w:pPr>
        <w:pStyle w:val="aNote"/>
        <w:keepNext/>
        <w:rPr>
          <w:rStyle w:val="charItals"/>
        </w:rPr>
      </w:pPr>
      <w:r w:rsidRPr="0027347B">
        <w:rPr>
          <w:rStyle w:val="charItals"/>
        </w:rPr>
        <w:t>Note 2</w:t>
      </w:r>
      <w:r w:rsidRPr="0027347B">
        <w:rPr>
          <w:rStyle w:val="charItals"/>
        </w:rPr>
        <w:tab/>
        <w:t>Penalty units</w:t>
      </w:r>
    </w:p>
    <w:p w:rsidR="00133485" w:rsidRPr="0027347B" w:rsidRDefault="00133485">
      <w:pPr>
        <w:pStyle w:val="aNoteText"/>
      </w:pPr>
      <w:r w:rsidRPr="0027347B">
        <w:t xml:space="preserve">The </w:t>
      </w:r>
      <w:hyperlink r:id="rId32" w:tooltip="A2001-14" w:history="1">
        <w:r w:rsidR="00113226" w:rsidRPr="00113226">
          <w:rPr>
            <w:rStyle w:val="charCitHyperlinkAbbrev"/>
          </w:rPr>
          <w:t>Legislation Act</w:t>
        </w:r>
      </w:hyperlink>
      <w:r w:rsidRPr="0027347B">
        <w:t>, s 133 deals with the meaning of offence penalties that are expressed in penalty units.</w:t>
      </w:r>
    </w:p>
    <w:p w:rsidR="00133485" w:rsidRPr="0027347B" w:rsidRDefault="00133485">
      <w:pPr>
        <w:pStyle w:val="PageBreak"/>
      </w:pPr>
      <w:r w:rsidRPr="0027347B">
        <w:br w:type="page"/>
      </w:r>
    </w:p>
    <w:p w:rsidR="00133485" w:rsidRPr="00E746A4" w:rsidRDefault="00133485">
      <w:pPr>
        <w:pStyle w:val="AH1Chapter"/>
      </w:pPr>
      <w:bookmarkStart w:id="13" w:name="_Toc36023069"/>
      <w:r w:rsidRPr="00E746A4">
        <w:rPr>
          <w:rStyle w:val="CharChapNo"/>
        </w:rPr>
        <w:lastRenderedPageBreak/>
        <w:t>Chapter 2</w:t>
      </w:r>
      <w:r w:rsidRPr="0027347B">
        <w:tab/>
      </w:r>
      <w:r w:rsidRPr="00E746A4">
        <w:rPr>
          <w:rStyle w:val="CharChapText"/>
        </w:rPr>
        <w:t>Object and important concepts</w:t>
      </w:r>
      <w:bookmarkEnd w:id="13"/>
    </w:p>
    <w:p w:rsidR="00133485" w:rsidRPr="0027347B" w:rsidRDefault="00133485">
      <w:pPr>
        <w:pStyle w:val="AH5Sec"/>
      </w:pPr>
      <w:bookmarkStart w:id="14" w:name="_Toc36023070"/>
      <w:r w:rsidRPr="00E746A4">
        <w:rPr>
          <w:rStyle w:val="CharSectNo"/>
        </w:rPr>
        <w:t>6</w:t>
      </w:r>
      <w:r w:rsidRPr="0027347B">
        <w:tab/>
        <w:t>Object of Act</w:t>
      </w:r>
      <w:bookmarkEnd w:id="14"/>
    </w:p>
    <w:p w:rsidR="00133485" w:rsidRPr="0027347B" w:rsidRDefault="00133485">
      <w:pPr>
        <w:pStyle w:val="Amainreturn"/>
      </w:pPr>
      <w:r w:rsidRPr="0027347B">
        <w:t>The object of this Act is to provide a planning and land system that contributes to the orderly and sustainable development of the ACT—</w:t>
      </w:r>
    </w:p>
    <w:p w:rsidR="00133485" w:rsidRPr="0027347B" w:rsidRDefault="00133485">
      <w:pPr>
        <w:pStyle w:val="Apara"/>
      </w:pPr>
      <w:r w:rsidRPr="0027347B">
        <w:tab/>
        <w:t>(a)</w:t>
      </w:r>
      <w:r w:rsidRPr="0027347B">
        <w:tab/>
        <w:t>consistent with the social, environmental and economic aspirations of the people of the ACT; and</w:t>
      </w:r>
    </w:p>
    <w:p w:rsidR="00133485" w:rsidRPr="0027347B" w:rsidRDefault="00133485">
      <w:pPr>
        <w:pStyle w:val="Apara"/>
        <w:keepNext/>
      </w:pPr>
      <w:r w:rsidRPr="0027347B">
        <w:tab/>
        <w:t>(b)</w:t>
      </w:r>
      <w:r w:rsidRPr="0027347B">
        <w:tab/>
        <w:t>in accordance with sound financial principles.</w:t>
      </w:r>
    </w:p>
    <w:p w:rsidR="00133485" w:rsidRPr="0027347B" w:rsidRDefault="00133485">
      <w:pPr>
        <w:pStyle w:val="aNote"/>
      </w:pPr>
      <w:r w:rsidRPr="0027347B">
        <w:rPr>
          <w:rStyle w:val="charItals"/>
        </w:rPr>
        <w:t>Note</w:t>
      </w:r>
      <w:r w:rsidRPr="0027347B">
        <w:rPr>
          <w:rStyle w:val="charItals"/>
        </w:rPr>
        <w:tab/>
      </w:r>
      <w:r w:rsidRPr="0027347B">
        <w:t>This Act, like all Territory Acts, has no effect to the extent that it is inconsistent with the national capital plan, but is taken to be consistent with the national capital plan to the extent that it can operate concurrently with it (see</w:t>
      </w:r>
      <w:r w:rsidRPr="00067B1F">
        <w:t xml:space="preserve"> </w:t>
      </w:r>
      <w:hyperlink r:id="rId33" w:tooltip="Act 1988 No 108 (Cwlth)" w:history="1">
        <w:r w:rsidR="00067B1F" w:rsidRPr="00067B1F">
          <w:rPr>
            <w:rStyle w:val="charCitHyperlinkItal"/>
          </w:rPr>
          <w:t>Australian Capital Territory (Planning and Land Management) Act 1988</w:t>
        </w:r>
      </w:hyperlink>
      <w:r w:rsidRPr="0027347B">
        <w:rPr>
          <w:rStyle w:val="charItals"/>
        </w:rPr>
        <w:t xml:space="preserve"> </w:t>
      </w:r>
      <w:r w:rsidRPr="0027347B">
        <w:t>(Cwlth), s 11 (1)).</w:t>
      </w:r>
    </w:p>
    <w:p w:rsidR="00133485" w:rsidRPr="0027347B" w:rsidRDefault="00133485">
      <w:pPr>
        <w:pStyle w:val="AH5Sec"/>
      </w:pPr>
      <w:bookmarkStart w:id="15" w:name="_Toc36023071"/>
      <w:r w:rsidRPr="00E746A4">
        <w:rPr>
          <w:rStyle w:val="CharSectNo"/>
        </w:rPr>
        <w:t>7</w:t>
      </w:r>
      <w:r w:rsidRPr="0027347B">
        <w:tab/>
        <w:t xml:space="preserve">Meaning of </w:t>
      </w:r>
      <w:r w:rsidRPr="00ED4D1B">
        <w:rPr>
          <w:rStyle w:val="charItals"/>
        </w:rPr>
        <w:t>development</w:t>
      </w:r>
      <w:bookmarkEnd w:id="15"/>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27347B">
        <w:rPr>
          <w:rStyle w:val="charBoldItals"/>
        </w:rPr>
        <w:t>development</w:t>
      </w:r>
      <w:r w:rsidRPr="0027347B">
        <w:t>, in relation to land, means the following:</w:t>
      </w:r>
    </w:p>
    <w:p w:rsidR="00133485" w:rsidRPr="0027347B" w:rsidRDefault="00133485">
      <w:pPr>
        <w:pStyle w:val="aDefpara"/>
      </w:pPr>
      <w:r w:rsidRPr="0027347B">
        <w:tab/>
        <w:t>(a)</w:t>
      </w:r>
      <w:r w:rsidRPr="0027347B">
        <w:tab/>
        <w:t>building, altering or demolishing a building or structure on the land;</w:t>
      </w:r>
    </w:p>
    <w:p w:rsidR="00133485" w:rsidRPr="0027347B" w:rsidRDefault="00133485">
      <w:pPr>
        <w:pStyle w:val="aDefpara"/>
      </w:pPr>
      <w:r w:rsidRPr="0027347B">
        <w:tab/>
        <w:t>(b)</w:t>
      </w:r>
      <w:r w:rsidRPr="0027347B">
        <w:tab/>
        <w:t>carrying out earthworks or other construction work on or under the land;</w:t>
      </w:r>
    </w:p>
    <w:p w:rsidR="00133485" w:rsidRPr="0027347B" w:rsidRDefault="00133485">
      <w:pPr>
        <w:pStyle w:val="aDefpara"/>
      </w:pPr>
      <w:r w:rsidRPr="0027347B">
        <w:tab/>
        <w:t>(c)</w:t>
      </w:r>
      <w:r w:rsidRPr="0027347B">
        <w:tab/>
        <w:t>carrying out work that would affect the landscape of the land;</w:t>
      </w:r>
    </w:p>
    <w:p w:rsidR="00133485" w:rsidRPr="0027347B" w:rsidRDefault="00133485">
      <w:pPr>
        <w:pStyle w:val="aDefpara"/>
      </w:pPr>
      <w:r w:rsidRPr="0027347B">
        <w:tab/>
        <w:t>(d)</w:t>
      </w:r>
      <w:r w:rsidRPr="0027347B">
        <w:tab/>
        <w:t>using the land, or a building or structure on the land;</w:t>
      </w:r>
    </w:p>
    <w:p w:rsidR="00133485" w:rsidRPr="0027347B" w:rsidRDefault="00133485">
      <w:pPr>
        <w:pStyle w:val="aDefpara"/>
      </w:pPr>
      <w:r w:rsidRPr="0027347B">
        <w:tab/>
        <w:t>(e)</w:t>
      </w:r>
      <w:r w:rsidRPr="0027347B">
        <w:tab/>
        <w:t xml:space="preserve">subdividing or consolidating the land; </w:t>
      </w:r>
    </w:p>
    <w:p w:rsidR="00133485" w:rsidRPr="0027347B" w:rsidRDefault="00133485">
      <w:pPr>
        <w:pStyle w:val="Apara"/>
      </w:pPr>
      <w:r w:rsidRPr="0027347B">
        <w:tab/>
        <w:t>(f)</w:t>
      </w:r>
      <w:r w:rsidRPr="0027347B">
        <w:tab/>
        <w:t>varying a lease relating to the land (other than a variation that reduces the rent payable to a nominal rent);</w:t>
      </w:r>
    </w:p>
    <w:p w:rsidR="00353F41" w:rsidRPr="00457575" w:rsidRDefault="00353F41" w:rsidP="00286006">
      <w:pPr>
        <w:pStyle w:val="Apara"/>
        <w:keepNext/>
        <w:keepLines/>
      </w:pPr>
      <w:r w:rsidRPr="00457575">
        <w:lastRenderedPageBreak/>
        <w:tab/>
        <w:t>(g)</w:t>
      </w:r>
      <w:r w:rsidRPr="00457575">
        <w:tab/>
        <w:t>putting up, attaching or displaying a sign or advertising material other than in accordance with—</w:t>
      </w:r>
    </w:p>
    <w:p w:rsidR="00353F41" w:rsidRPr="00457575" w:rsidRDefault="00353F41" w:rsidP="00286006">
      <w:pPr>
        <w:pStyle w:val="Asubpara"/>
        <w:keepNext/>
        <w:keepLines/>
      </w:pPr>
      <w:r w:rsidRPr="00457575">
        <w:tab/>
        <w:t>(i)</w:t>
      </w:r>
      <w:r w:rsidRPr="00457575">
        <w:tab/>
        <w:t>a licence issued under this Act; or</w:t>
      </w:r>
    </w:p>
    <w:p w:rsidR="00353F41" w:rsidRPr="00457575" w:rsidRDefault="00353F41" w:rsidP="00286006">
      <w:pPr>
        <w:pStyle w:val="Asubpara"/>
        <w:keepNext/>
        <w:keepLines/>
      </w:pPr>
      <w:r w:rsidRPr="00457575">
        <w:tab/>
        <w:t>(ii)</w:t>
      </w:r>
      <w:r w:rsidRPr="00457575">
        <w:tab/>
        <w:t xml:space="preserve">a sign approval under the </w:t>
      </w:r>
      <w:hyperlink r:id="rId34" w:tooltip="A2013-3" w:history="1">
        <w:r w:rsidRPr="00474203">
          <w:rPr>
            <w:rStyle w:val="charCitHyperlinkItal"/>
          </w:rPr>
          <w:t>Public Unleased Land Act 2013</w:t>
        </w:r>
      </w:hyperlink>
      <w:r w:rsidRPr="00457575">
        <w:t>, section 25 (Approval to place sign on public unleased land); or</w:t>
      </w:r>
    </w:p>
    <w:p w:rsidR="00353F41" w:rsidRPr="00457575" w:rsidRDefault="00353F41" w:rsidP="00E171BF">
      <w:pPr>
        <w:pStyle w:val="Asubpara"/>
        <w:keepLines/>
      </w:pPr>
      <w:r w:rsidRPr="00457575">
        <w:tab/>
        <w:t>(iii)</w:t>
      </w:r>
      <w:r w:rsidRPr="00457575">
        <w:tab/>
        <w:t xml:space="preserve">a public unleased land permit under the </w:t>
      </w:r>
      <w:hyperlink r:id="rId35" w:tooltip="A2013-3" w:history="1">
        <w:r w:rsidRPr="00474203">
          <w:rPr>
            <w:rStyle w:val="charCitHyperlinkItal"/>
          </w:rPr>
          <w:t>Public Unleased Land Act 2013</w:t>
        </w:r>
      </w:hyperlink>
      <w:r w:rsidRPr="00457575">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27347B">
        <w:rPr>
          <w:rStyle w:val="charBoldItals"/>
        </w:rPr>
        <w:t>consolidation</w:t>
      </w:r>
      <w:r w:rsidRPr="0027347B">
        <w:t>—see section 234.</w:t>
      </w:r>
    </w:p>
    <w:p w:rsidR="00133485" w:rsidRPr="00ED4D1B" w:rsidRDefault="00133485">
      <w:pPr>
        <w:pStyle w:val="aDef"/>
      </w:pPr>
      <w:r w:rsidRPr="0027347B">
        <w:rPr>
          <w:rStyle w:val="charBoldItals"/>
        </w:rPr>
        <w:t>subdivision</w:t>
      </w:r>
      <w:r w:rsidRPr="0027347B">
        <w:t>—</w:t>
      </w:r>
    </w:p>
    <w:p w:rsidR="00133485" w:rsidRPr="0027347B" w:rsidRDefault="00133485">
      <w:pPr>
        <w:pStyle w:val="aDefpara"/>
      </w:pPr>
      <w:r w:rsidRPr="0027347B">
        <w:tab/>
        <w:t>(a)</w:t>
      </w:r>
      <w:r w:rsidRPr="0027347B">
        <w:tab/>
        <w:t>includes—</w:t>
      </w:r>
    </w:p>
    <w:p w:rsidR="00133485" w:rsidRPr="00ED4D1B" w:rsidRDefault="00133485">
      <w:pPr>
        <w:pStyle w:val="aDefsubpara"/>
      </w:pPr>
      <w:r w:rsidRPr="0027347B">
        <w:tab/>
        <w:t>(i)</w:t>
      </w:r>
      <w:r w:rsidRPr="0027347B">
        <w:tab/>
        <w:t>the surrender of 1 or more leases held by the same lessee, and the grant of new leases to the lessee to subdivide the parcels of land in the surrendered leases; and</w:t>
      </w:r>
    </w:p>
    <w:p w:rsidR="00133485" w:rsidRPr="0027347B" w:rsidRDefault="00133485">
      <w:pPr>
        <w:pStyle w:val="aDefsubpara"/>
      </w:pPr>
      <w:r w:rsidRPr="0027347B">
        <w:tab/>
        <w:t>(ii)</w:t>
      </w:r>
      <w:r w:rsidRPr="0027347B">
        <w:tab/>
        <w:t xml:space="preserve">the subdivision of land under the </w:t>
      </w:r>
      <w:hyperlink r:id="rId36" w:tooltip="A2001-16" w:history="1">
        <w:r w:rsidR="00113226" w:rsidRPr="00113226">
          <w:rPr>
            <w:rStyle w:val="charCitHyperlinkItal"/>
          </w:rPr>
          <w:t>Unit Titles Act 2001</w:t>
        </w:r>
      </w:hyperlink>
      <w:r w:rsidRPr="0027347B">
        <w:t>; and</w:t>
      </w:r>
    </w:p>
    <w:p w:rsidR="00133485" w:rsidRPr="0027347B" w:rsidRDefault="00133485">
      <w:pPr>
        <w:pStyle w:val="aDefsubpara"/>
      </w:pPr>
      <w:r w:rsidRPr="0027347B">
        <w:tab/>
        <w:t>(iii)</w:t>
      </w:r>
      <w:r w:rsidRPr="0027347B">
        <w:tab/>
        <w:t>the subdivision of land in future urban areas; but</w:t>
      </w:r>
    </w:p>
    <w:p w:rsidR="000E151B" w:rsidRPr="00875704" w:rsidRDefault="000E151B" w:rsidP="000E151B">
      <w:pPr>
        <w:pStyle w:val="Apara"/>
      </w:pPr>
      <w:r w:rsidRPr="00875704">
        <w:tab/>
        <w:t>(b)</w:t>
      </w:r>
      <w:r w:rsidRPr="00875704">
        <w:tab/>
        <w:t>does not include a sublease.</w:t>
      </w:r>
    </w:p>
    <w:p w:rsidR="00133485" w:rsidRPr="0027347B" w:rsidRDefault="00133485" w:rsidP="00286006">
      <w:pPr>
        <w:pStyle w:val="AH5Sec"/>
      </w:pPr>
      <w:bookmarkStart w:id="16" w:name="_Toc36023072"/>
      <w:r w:rsidRPr="00E746A4">
        <w:rPr>
          <w:rStyle w:val="CharSectNo"/>
        </w:rPr>
        <w:t>8</w:t>
      </w:r>
      <w:r w:rsidRPr="0027347B">
        <w:tab/>
        <w:t xml:space="preserve">Meaning of </w:t>
      </w:r>
      <w:r w:rsidRPr="00ED4D1B">
        <w:rPr>
          <w:rStyle w:val="charItals"/>
        </w:rPr>
        <w:t>use</w:t>
      </w:r>
      <w:bookmarkEnd w:id="16"/>
    </w:p>
    <w:p w:rsidR="00133485" w:rsidRPr="0027347B" w:rsidRDefault="00133485" w:rsidP="00286006">
      <w:pPr>
        <w:pStyle w:val="Amainreturn"/>
        <w:keepNext/>
      </w:pPr>
      <w:r w:rsidRPr="0027347B">
        <w:t>In this Act:</w:t>
      </w:r>
    </w:p>
    <w:p w:rsidR="00133485" w:rsidRPr="0027347B" w:rsidRDefault="00133485" w:rsidP="00286006">
      <w:pPr>
        <w:pStyle w:val="aDef"/>
        <w:keepNext/>
      </w:pPr>
      <w:r w:rsidRPr="0027347B">
        <w:rPr>
          <w:rStyle w:val="charBoldItals"/>
        </w:rPr>
        <w:t>use</w:t>
      </w:r>
      <w:r w:rsidRPr="0027347B">
        <w:t xml:space="preserve"> land, or a building or structure on the land, means any of the following:</w:t>
      </w:r>
    </w:p>
    <w:p w:rsidR="00133485" w:rsidRPr="0027347B" w:rsidRDefault="00133485" w:rsidP="00E171BF">
      <w:pPr>
        <w:pStyle w:val="aDefpara"/>
      </w:pPr>
      <w:r w:rsidRPr="0027347B">
        <w:tab/>
        <w:t>(a)</w:t>
      </w:r>
      <w:r w:rsidRPr="0027347B">
        <w:tab/>
        <w:t>begin a new use of the land, building or structure;</w:t>
      </w:r>
    </w:p>
    <w:p w:rsidR="00133485" w:rsidRPr="0027347B" w:rsidRDefault="00133485" w:rsidP="008678C7">
      <w:pPr>
        <w:pStyle w:val="aDefpara"/>
        <w:keepNext/>
      </w:pPr>
      <w:r w:rsidRPr="0027347B">
        <w:tab/>
        <w:t>(b)</w:t>
      </w:r>
      <w:r w:rsidRPr="0027347B">
        <w:tab/>
        <w:t>continue a use of the land, building or structure;</w:t>
      </w:r>
    </w:p>
    <w:p w:rsidR="00133485" w:rsidRPr="0027347B" w:rsidRDefault="00133485" w:rsidP="00E171BF">
      <w:pPr>
        <w:pStyle w:val="aNotepar"/>
      </w:pPr>
      <w:r w:rsidRPr="0027347B">
        <w:rPr>
          <w:rStyle w:val="charItals"/>
        </w:rPr>
        <w:t>Note</w:t>
      </w:r>
      <w:r w:rsidRPr="0027347B">
        <w:rPr>
          <w:rStyle w:val="charItals"/>
        </w:rPr>
        <w:tab/>
      </w:r>
      <w:r w:rsidRPr="0027347B">
        <w:t>Development approval is not required for continuing use lawfully commenced (see s 201 and s 204).</w:t>
      </w:r>
    </w:p>
    <w:p w:rsidR="00133485" w:rsidRPr="0027347B" w:rsidRDefault="00133485">
      <w:pPr>
        <w:pStyle w:val="aDefpara"/>
      </w:pPr>
      <w:r w:rsidRPr="0027347B">
        <w:lastRenderedPageBreak/>
        <w:tab/>
        <w:t>(c)</w:t>
      </w:r>
      <w:r w:rsidRPr="0027347B">
        <w:tab/>
        <w:t>change a use of the land, building or structure, whether by adding a use, stopping a use and substituting another use or otherwise.</w:t>
      </w:r>
    </w:p>
    <w:p w:rsidR="00133485" w:rsidRPr="0027347B" w:rsidRDefault="00133485">
      <w:pPr>
        <w:pStyle w:val="AH5Sec"/>
        <w:rPr>
          <w:rStyle w:val="charItals"/>
        </w:rPr>
      </w:pPr>
      <w:bookmarkStart w:id="17" w:name="_Toc36023073"/>
      <w:r w:rsidRPr="00E746A4">
        <w:rPr>
          <w:rStyle w:val="CharSectNo"/>
        </w:rPr>
        <w:t>9</w:t>
      </w:r>
      <w:r w:rsidRPr="00ED4D1B">
        <w:rPr>
          <w:rFonts w:cs="Arial"/>
        </w:rPr>
        <w:tab/>
      </w:r>
      <w:r w:rsidRPr="0027347B">
        <w:t>Meaning of</w:t>
      </w:r>
      <w:r w:rsidRPr="0027347B">
        <w:rPr>
          <w:rStyle w:val="charItals"/>
        </w:rPr>
        <w:t xml:space="preserve"> sustainable development</w:t>
      </w:r>
      <w:bookmarkEnd w:id="17"/>
    </w:p>
    <w:p w:rsidR="00443811" w:rsidRPr="00D87986" w:rsidRDefault="00443811" w:rsidP="00443811">
      <w:pPr>
        <w:pStyle w:val="Amain"/>
      </w:pPr>
      <w:r w:rsidRPr="00D87986">
        <w:tab/>
        <w:t>(</w:t>
      </w:r>
      <w:r>
        <w:t>1</w:t>
      </w:r>
      <w:r w:rsidRPr="00D87986">
        <w:t>)</w:t>
      </w:r>
      <w:r w:rsidRPr="00D87986">
        <w:tab/>
      </w:r>
      <w:r w:rsidRPr="0027347B">
        <w:t>For this Act:</w:t>
      </w:r>
    </w:p>
    <w:p w:rsidR="00133485" w:rsidRPr="0027347B" w:rsidRDefault="00133485">
      <w:pPr>
        <w:pStyle w:val="aDef"/>
        <w:keepNext/>
      </w:pPr>
      <w:r w:rsidRPr="0027347B">
        <w:rPr>
          <w:rStyle w:val="charBoldItals"/>
        </w:rPr>
        <w:t>sustainable development</w:t>
      </w:r>
      <w:r w:rsidRPr="0027347B">
        <w:t xml:space="preserve"> means the effective integration of social, economic and environmental considerations in decision-making processes, achievable through implementation of the following principles:</w:t>
      </w:r>
    </w:p>
    <w:p w:rsidR="00133485" w:rsidRPr="0027347B" w:rsidRDefault="00133485">
      <w:pPr>
        <w:pStyle w:val="aDefpara"/>
      </w:pPr>
      <w:r w:rsidRPr="0027347B">
        <w:tab/>
        <w:t>(a)</w:t>
      </w:r>
      <w:r w:rsidRPr="0027347B">
        <w:tab/>
        <w:t>the precautionary principle;</w:t>
      </w:r>
    </w:p>
    <w:p w:rsidR="00133485" w:rsidRPr="0027347B" w:rsidRDefault="00133485">
      <w:pPr>
        <w:pStyle w:val="aDefpara"/>
      </w:pPr>
      <w:r w:rsidRPr="0027347B">
        <w:tab/>
        <w:t>(b)</w:t>
      </w:r>
      <w:r w:rsidRPr="0027347B">
        <w:tab/>
        <w:t>the inter-generational equity principle;</w:t>
      </w:r>
    </w:p>
    <w:p w:rsidR="00133485" w:rsidRPr="0027347B" w:rsidRDefault="00133485">
      <w:pPr>
        <w:pStyle w:val="aDefpara"/>
      </w:pPr>
      <w:r w:rsidRPr="0027347B">
        <w:tab/>
        <w:t>(c)</w:t>
      </w:r>
      <w:r w:rsidRPr="0027347B">
        <w:tab/>
        <w:t>conservation of biological diversity and ecological integrity;</w:t>
      </w:r>
    </w:p>
    <w:p w:rsidR="00133485" w:rsidRDefault="00133485">
      <w:pPr>
        <w:pStyle w:val="aDefpara"/>
      </w:pPr>
      <w:r w:rsidRPr="0027347B">
        <w:tab/>
        <w:t>(d)</w:t>
      </w:r>
      <w:r w:rsidRPr="0027347B">
        <w:tab/>
        <w:t>appropriate valuation and pricing of environmental resources.</w:t>
      </w:r>
    </w:p>
    <w:p w:rsidR="00443811" w:rsidRPr="00D87986" w:rsidRDefault="00443811" w:rsidP="00443811">
      <w:pPr>
        <w:pStyle w:val="Amain"/>
      </w:pPr>
      <w:r w:rsidRPr="00D87986">
        <w:tab/>
        <w:t>(2)</w:t>
      </w:r>
      <w:r w:rsidRPr="00D87986">
        <w:tab/>
        <w:t>In this section:</w:t>
      </w:r>
    </w:p>
    <w:p w:rsidR="00443811" w:rsidRPr="00D87986" w:rsidRDefault="00443811" w:rsidP="00443811">
      <w:pPr>
        <w:pStyle w:val="aDef"/>
      </w:pPr>
      <w:r w:rsidRPr="00D87986">
        <w:rPr>
          <w:rStyle w:val="charBoldItals"/>
        </w:rPr>
        <w:t>the inter-generational equity principle</w:t>
      </w:r>
      <w:r w:rsidRPr="00D87986">
        <w:t xml:space="preserve"> </w:t>
      </w:r>
      <w:r w:rsidRPr="00D87986">
        <w:rPr>
          <w:szCs w:val="24"/>
          <w:lang w:eastAsia="en-AU"/>
        </w:rPr>
        <w:t>means that the present generation should ensure that the health, diversity and productivity of the environment is maintained or enhanced for the benefit of future generations.</w:t>
      </w:r>
    </w:p>
    <w:p w:rsidR="00443811" w:rsidRPr="00D87986" w:rsidRDefault="00443811" w:rsidP="00443811">
      <w:pPr>
        <w:pStyle w:val="aDef"/>
        <w:rPr>
          <w:lang w:eastAsia="en-AU"/>
        </w:rPr>
      </w:pPr>
      <w:r w:rsidRPr="00D87986">
        <w:rPr>
          <w:rStyle w:val="charBoldItals"/>
        </w:rPr>
        <w:t>the precautionary principle</w:t>
      </w:r>
      <w:r w:rsidRPr="00D87986">
        <w:rPr>
          <w:lang w:eastAsia="en-AU"/>
        </w:rPr>
        <w:t xml:space="preserve"> means that, </w:t>
      </w:r>
      <w:r w:rsidRPr="00D87986">
        <w:rPr>
          <w:szCs w:val="24"/>
          <w:lang w:eastAsia="en-AU"/>
        </w:rPr>
        <w:t>if there is a threat of serious or irreversible environmental damage, a lack of full scientific certainty should not be used as a reason for postponing measures to prevent environmental degradation.</w:t>
      </w:r>
    </w:p>
    <w:p w:rsidR="00133485" w:rsidRPr="0027347B" w:rsidRDefault="00133485">
      <w:pPr>
        <w:pStyle w:val="PageBreak"/>
      </w:pPr>
      <w:r w:rsidRPr="0027347B">
        <w:br w:type="page"/>
      </w:r>
    </w:p>
    <w:p w:rsidR="00133485" w:rsidRPr="00E746A4" w:rsidRDefault="00133485">
      <w:pPr>
        <w:pStyle w:val="AH1Chapter"/>
      </w:pPr>
      <w:bookmarkStart w:id="18" w:name="_Toc36023074"/>
      <w:r w:rsidRPr="00E746A4">
        <w:rPr>
          <w:rStyle w:val="CharChapNo"/>
        </w:rPr>
        <w:lastRenderedPageBreak/>
        <w:t>Chapter 3</w:t>
      </w:r>
      <w:r w:rsidRPr="0027347B">
        <w:rPr>
          <w:rStyle w:val="CharChapText"/>
        </w:rPr>
        <w:tab/>
      </w:r>
      <w:r w:rsidRPr="00E746A4">
        <w:rPr>
          <w:rStyle w:val="CharChapText"/>
        </w:rPr>
        <w:t>The planning and land authority and chief planning executive</w:t>
      </w:r>
      <w:bookmarkEnd w:id="18"/>
    </w:p>
    <w:p w:rsidR="00133485" w:rsidRPr="00E746A4" w:rsidRDefault="00F9196D">
      <w:pPr>
        <w:pStyle w:val="AH2Part"/>
      </w:pPr>
      <w:bookmarkStart w:id="19" w:name="_Toc36023075"/>
      <w:r w:rsidRPr="00E746A4">
        <w:rPr>
          <w:rStyle w:val="CharPartNo"/>
        </w:rPr>
        <w:t>Part</w:t>
      </w:r>
      <w:r w:rsidR="00133485" w:rsidRPr="00E746A4">
        <w:rPr>
          <w:rStyle w:val="CharPartNo"/>
        </w:rPr>
        <w:t xml:space="preserve"> 3.1</w:t>
      </w:r>
      <w:r w:rsidR="00133485" w:rsidRPr="0027347B">
        <w:tab/>
      </w:r>
      <w:r w:rsidR="00133485" w:rsidRPr="00E746A4">
        <w:rPr>
          <w:rStyle w:val="CharPartText"/>
        </w:rPr>
        <w:t>The planning and land authority</w:t>
      </w:r>
      <w:bookmarkEnd w:id="19"/>
    </w:p>
    <w:p w:rsidR="00133485" w:rsidRPr="0027347B" w:rsidRDefault="00133485">
      <w:pPr>
        <w:pStyle w:val="AH5Sec"/>
      </w:pPr>
      <w:bookmarkStart w:id="20" w:name="_Toc36023076"/>
      <w:r w:rsidRPr="00E746A4">
        <w:rPr>
          <w:rStyle w:val="CharSectNo"/>
        </w:rPr>
        <w:t>10</w:t>
      </w:r>
      <w:r w:rsidRPr="0027347B">
        <w:tab/>
        <w:t>Establishment of authority</w:t>
      </w:r>
      <w:bookmarkEnd w:id="20"/>
    </w:p>
    <w:p w:rsidR="00133485" w:rsidRPr="0027347B" w:rsidRDefault="00133485">
      <w:pPr>
        <w:pStyle w:val="Amain"/>
      </w:pPr>
      <w:r w:rsidRPr="0027347B">
        <w:tab/>
        <w:t>(1)</w:t>
      </w:r>
      <w:r w:rsidRPr="0027347B">
        <w:tab/>
        <w:t>The Planning and Land Authority is established.</w:t>
      </w:r>
    </w:p>
    <w:p w:rsidR="00133485" w:rsidRPr="0027347B" w:rsidRDefault="00133485">
      <w:pPr>
        <w:pStyle w:val="Amain"/>
      </w:pPr>
      <w:r w:rsidRPr="0027347B">
        <w:tab/>
        <w:t>(2)</w:t>
      </w:r>
      <w:r w:rsidRPr="0027347B">
        <w:tab/>
        <w:t>The planning and land authority—</w:t>
      </w:r>
    </w:p>
    <w:p w:rsidR="00133485" w:rsidRPr="0027347B" w:rsidRDefault="00133485">
      <w:pPr>
        <w:pStyle w:val="Apara"/>
      </w:pPr>
      <w:r w:rsidRPr="0027347B">
        <w:tab/>
        <w:t>(a)</w:t>
      </w:r>
      <w:r w:rsidRPr="0027347B">
        <w:tab/>
        <w:t>is a body corporate; and</w:t>
      </w:r>
    </w:p>
    <w:p w:rsidR="00133485" w:rsidRPr="0027347B" w:rsidRDefault="00133485">
      <w:pPr>
        <w:pStyle w:val="Apara"/>
      </w:pPr>
      <w:r w:rsidRPr="0027347B">
        <w:tab/>
        <w:t>(b)</w:t>
      </w:r>
      <w:r w:rsidRPr="0027347B">
        <w:tab/>
        <w:t>must have a seal.</w:t>
      </w:r>
    </w:p>
    <w:p w:rsidR="00133485" w:rsidRPr="0027347B" w:rsidRDefault="00133485">
      <w:pPr>
        <w:pStyle w:val="Amain"/>
      </w:pPr>
      <w:r w:rsidRPr="0027347B">
        <w:tab/>
        <w:t>(3)</w:t>
      </w:r>
      <w:r w:rsidRPr="0027347B">
        <w:tab/>
        <w:t>The chief planning executive is the planning and land authority.</w:t>
      </w:r>
    </w:p>
    <w:p w:rsidR="00133485" w:rsidRPr="0027347B" w:rsidRDefault="00133485">
      <w:pPr>
        <w:pStyle w:val="AH5Sec"/>
      </w:pPr>
      <w:bookmarkStart w:id="21" w:name="_Toc36023077"/>
      <w:r w:rsidRPr="00E746A4">
        <w:rPr>
          <w:rStyle w:val="CharSectNo"/>
        </w:rPr>
        <w:t>11</w:t>
      </w:r>
      <w:r w:rsidRPr="0027347B">
        <w:tab/>
        <w:t>Territory bound by actions of authority</w:t>
      </w:r>
      <w:bookmarkEnd w:id="21"/>
    </w:p>
    <w:p w:rsidR="00133485" w:rsidRPr="0027347B" w:rsidRDefault="00133485">
      <w:pPr>
        <w:pStyle w:val="Amainreturn"/>
      </w:pPr>
      <w:r w:rsidRPr="0027347B">
        <w:t>Anything done in the name of, or for, the planning and land authority by the chief planning executive in exercising a function of the authority is taken to have been done for, and binds, the Territory.</w:t>
      </w:r>
    </w:p>
    <w:p w:rsidR="00133485" w:rsidRPr="0027347B" w:rsidRDefault="00133485">
      <w:pPr>
        <w:pStyle w:val="PageBreak"/>
      </w:pPr>
      <w:r w:rsidRPr="0027347B">
        <w:br w:type="page"/>
      </w:r>
    </w:p>
    <w:p w:rsidR="00133485" w:rsidRPr="00E746A4" w:rsidRDefault="00F9196D">
      <w:pPr>
        <w:pStyle w:val="AH2Part"/>
      </w:pPr>
      <w:bookmarkStart w:id="22" w:name="_Toc36023078"/>
      <w:r w:rsidRPr="00E746A4">
        <w:rPr>
          <w:rStyle w:val="CharPartNo"/>
        </w:rPr>
        <w:lastRenderedPageBreak/>
        <w:t>Part</w:t>
      </w:r>
      <w:r w:rsidR="00133485" w:rsidRPr="00E746A4">
        <w:rPr>
          <w:rStyle w:val="CharPartNo"/>
        </w:rPr>
        <w:t xml:space="preserve"> 3.2</w:t>
      </w:r>
      <w:r w:rsidR="00133485" w:rsidRPr="0027347B">
        <w:tab/>
      </w:r>
      <w:r w:rsidR="00133485" w:rsidRPr="00E746A4">
        <w:rPr>
          <w:rStyle w:val="CharPartText"/>
        </w:rPr>
        <w:t>Functions of planning and land authority</w:t>
      </w:r>
      <w:bookmarkEnd w:id="22"/>
    </w:p>
    <w:p w:rsidR="00133485" w:rsidRPr="0027347B" w:rsidRDefault="00133485">
      <w:pPr>
        <w:pStyle w:val="AH5Sec"/>
      </w:pPr>
      <w:bookmarkStart w:id="23" w:name="_Toc36023079"/>
      <w:r w:rsidRPr="00E746A4">
        <w:rPr>
          <w:rStyle w:val="CharSectNo"/>
        </w:rPr>
        <w:t>12</w:t>
      </w:r>
      <w:r w:rsidRPr="0027347B">
        <w:tab/>
        <w:t>Authority functions</w:t>
      </w:r>
      <w:bookmarkEnd w:id="23"/>
    </w:p>
    <w:p w:rsidR="00133485" w:rsidRPr="0027347B" w:rsidRDefault="00133485">
      <w:pPr>
        <w:pStyle w:val="Amain"/>
        <w:keepNext/>
      </w:pPr>
      <w:r w:rsidRPr="0027347B">
        <w:tab/>
        <w:t>(1)</w:t>
      </w:r>
      <w:r w:rsidRPr="0027347B">
        <w:tab/>
        <w:t>The planning and land authority has the following functions:</w:t>
      </w:r>
    </w:p>
    <w:p w:rsidR="00133485" w:rsidRPr="0027347B" w:rsidRDefault="00133485">
      <w:pPr>
        <w:pStyle w:val="Apara"/>
      </w:pPr>
      <w:r w:rsidRPr="0027347B">
        <w:tab/>
        <w:t>(a)</w:t>
      </w:r>
      <w:r w:rsidRPr="0027347B">
        <w:tab/>
        <w:t xml:space="preserve">to prepare and administer the </w:t>
      </w:r>
      <w:hyperlink r:id="rId37" w:tooltip="NI2008-27" w:history="1">
        <w:r w:rsidR="003B19CC" w:rsidRPr="003B19CC">
          <w:rPr>
            <w:rStyle w:val="charCitHyperlinkAbbrev"/>
          </w:rPr>
          <w:t>territory plan</w:t>
        </w:r>
      </w:hyperlink>
      <w:r w:rsidRPr="0027347B">
        <w:t>;</w:t>
      </w:r>
    </w:p>
    <w:p w:rsidR="00133485" w:rsidRPr="0027347B" w:rsidRDefault="00133485">
      <w:pPr>
        <w:pStyle w:val="Apara"/>
      </w:pPr>
      <w:r w:rsidRPr="0027347B">
        <w:tab/>
        <w:t>(b)</w:t>
      </w:r>
      <w:r w:rsidRPr="0027347B">
        <w:tab/>
        <w:t xml:space="preserve">to continually review the </w:t>
      </w:r>
      <w:hyperlink r:id="rId38" w:tooltip="NI2008-27" w:history="1">
        <w:r w:rsidR="003B19CC" w:rsidRPr="003B19CC">
          <w:rPr>
            <w:rStyle w:val="charCitHyperlinkAbbrev"/>
          </w:rPr>
          <w:t>territory plan</w:t>
        </w:r>
      </w:hyperlink>
      <w:r w:rsidRPr="0027347B">
        <w:t xml:space="preserve"> and propose amendments as necessary;</w:t>
      </w:r>
    </w:p>
    <w:p w:rsidR="00133485" w:rsidRPr="0027347B" w:rsidRDefault="00133485">
      <w:pPr>
        <w:pStyle w:val="Apara"/>
        <w:rPr>
          <w:color w:val="000000"/>
        </w:rPr>
      </w:pPr>
      <w:r w:rsidRPr="0027347B">
        <w:rPr>
          <w:color w:val="000000"/>
        </w:rPr>
        <w:tab/>
        <w:t>(c)</w:t>
      </w:r>
      <w:r w:rsidRPr="0027347B">
        <w:rPr>
          <w:color w:val="000000"/>
        </w:rPr>
        <w:tab/>
        <w:t>to plan and regulate the development of land;</w:t>
      </w:r>
    </w:p>
    <w:p w:rsidR="00133485" w:rsidRPr="0027347B" w:rsidRDefault="00133485">
      <w:pPr>
        <w:pStyle w:val="Apara"/>
      </w:pPr>
      <w:r w:rsidRPr="0027347B">
        <w:tab/>
        <w:t>(d)</w:t>
      </w:r>
      <w:r w:rsidRPr="0027347B">
        <w:tab/>
        <w:t>to advise on planning and land policy, including the broad spatial planning framework for the ACT;</w:t>
      </w:r>
    </w:p>
    <w:p w:rsidR="00133485" w:rsidRPr="0027347B" w:rsidRDefault="00133485">
      <w:pPr>
        <w:pStyle w:val="Apara"/>
      </w:pPr>
      <w:r w:rsidRPr="0027347B">
        <w:tab/>
        <w:t>(e)</w:t>
      </w:r>
      <w:r w:rsidRPr="0027347B">
        <w:tab/>
        <w:t xml:space="preserve">to maintain the digital cadastral database under the </w:t>
      </w:r>
      <w:hyperlink r:id="rId39" w:tooltip="A2002-39" w:history="1">
        <w:r w:rsidR="003A6F42">
          <w:rPr>
            <w:rStyle w:val="charCitHyperlinkItal"/>
          </w:rPr>
          <w:t>Districts Act </w:t>
        </w:r>
        <w:r w:rsidR="00113226" w:rsidRPr="00113226">
          <w:rPr>
            <w:rStyle w:val="charCitHyperlinkItal"/>
          </w:rPr>
          <w:t>2002</w:t>
        </w:r>
      </w:hyperlink>
      <w:r w:rsidRPr="0027347B">
        <w:t>;</w:t>
      </w:r>
    </w:p>
    <w:p w:rsidR="00133485" w:rsidRPr="0027347B" w:rsidRDefault="00133485">
      <w:pPr>
        <w:pStyle w:val="Apara"/>
      </w:pPr>
      <w:r w:rsidRPr="0027347B">
        <w:tab/>
        <w:t>(f)</w:t>
      </w:r>
      <w:r w:rsidRPr="0027347B">
        <w:tab/>
        <w:t>to make available land information;</w:t>
      </w:r>
    </w:p>
    <w:p w:rsidR="00133485" w:rsidRPr="0027347B" w:rsidRDefault="00133485">
      <w:pPr>
        <w:pStyle w:val="Apara"/>
      </w:pPr>
      <w:r w:rsidRPr="0027347B">
        <w:tab/>
        <w:t>(g)</w:t>
      </w:r>
      <w:r w:rsidRPr="0027347B">
        <w:tab/>
        <w:t>to grant, administer, vary and end leases on behalf of the Executive;</w:t>
      </w:r>
    </w:p>
    <w:p w:rsidR="00133485" w:rsidRPr="0027347B" w:rsidRDefault="00133485">
      <w:pPr>
        <w:pStyle w:val="aNotepar"/>
      </w:pPr>
      <w:r w:rsidRPr="0027347B">
        <w:rPr>
          <w:rStyle w:val="charItals"/>
        </w:rPr>
        <w:t>Note</w:t>
      </w:r>
      <w:r w:rsidRPr="0027347B">
        <w:rPr>
          <w:rStyle w:val="charItals"/>
        </w:rPr>
        <w:tab/>
      </w:r>
      <w:r w:rsidRPr="0027347B">
        <w:t>Under s 237 the planning and land authority is authorised to grant, on behalf of the Executive, leases the Executive may grant on behalf of the Commonwealth.</w:t>
      </w:r>
    </w:p>
    <w:p w:rsidR="00133485" w:rsidRPr="0027347B" w:rsidRDefault="00133485">
      <w:pPr>
        <w:pStyle w:val="Apara"/>
      </w:pPr>
      <w:r w:rsidRPr="0027347B">
        <w:tab/>
        <w:t>(h)</w:t>
      </w:r>
      <w:r w:rsidRPr="0027347B">
        <w:tab/>
        <w:t>to grant licences over unleased territory land;</w:t>
      </w:r>
    </w:p>
    <w:p w:rsidR="00133485" w:rsidRPr="0027347B" w:rsidRDefault="00133485">
      <w:pPr>
        <w:pStyle w:val="Apara"/>
      </w:pPr>
      <w:r w:rsidRPr="0027347B">
        <w:tab/>
        <w:t>(i)</w:t>
      </w:r>
      <w:r w:rsidRPr="0027347B">
        <w:tab/>
        <w:t>to decide applications for approval to undertake development;</w:t>
      </w:r>
    </w:p>
    <w:p w:rsidR="00133485" w:rsidRPr="0027347B" w:rsidRDefault="00133485">
      <w:pPr>
        <w:pStyle w:val="Apara"/>
      </w:pPr>
      <w:r w:rsidRPr="0027347B">
        <w:tab/>
        <w:t>(</w:t>
      </w:r>
      <w:r w:rsidR="00752F52">
        <w:t>j</w:t>
      </w:r>
      <w:r w:rsidRPr="0027347B">
        <w:t>)</w:t>
      </w:r>
      <w:r w:rsidRPr="0027347B">
        <w:tab/>
        <w:t>to make controlled activity orders under</w:t>
      </w:r>
      <w:r w:rsidR="00F9196D">
        <w:t xml:space="preserve"> part </w:t>
      </w:r>
      <w:r w:rsidRPr="0027347B">
        <w:t>11.3 (Controlled activity orders) and take other compliance and enforcement action under this Act and other territory laws;</w:t>
      </w:r>
    </w:p>
    <w:p w:rsidR="00133485" w:rsidRPr="0027347B" w:rsidRDefault="00133485">
      <w:pPr>
        <w:pStyle w:val="Apara"/>
        <w:keepNext/>
      </w:pPr>
      <w:r w:rsidRPr="0027347B">
        <w:tab/>
        <w:t>(</w:t>
      </w:r>
      <w:r w:rsidR="00752F52">
        <w:t>k</w:t>
      </w:r>
      <w:r w:rsidRPr="0027347B">
        <w:t>)</w:t>
      </w:r>
      <w:r w:rsidRPr="0027347B">
        <w:tab/>
        <w:t>to provide planning services, including services to entities outside the ACT;</w:t>
      </w:r>
    </w:p>
    <w:p w:rsidR="00133485" w:rsidRPr="0027347B" w:rsidRDefault="00133485">
      <w:pPr>
        <w:pStyle w:val="aNotepar"/>
      </w:pPr>
      <w:r w:rsidRPr="0027347B">
        <w:rPr>
          <w:rStyle w:val="charItals"/>
        </w:rPr>
        <w:t>Note</w:t>
      </w:r>
      <w:r w:rsidRPr="0027347B">
        <w:rPr>
          <w:rStyle w:val="charItals"/>
        </w:rPr>
        <w:tab/>
      </w:r>
      <w:r w:rsidRPr="0027347B">
        <w:t>The planning and land authority may only provide planning services to somebody other than the Territory with the Minister’s approval (see s 17).</w:t>
      </w:r>
    </w:p>
    <w:p w:rsidR="00133485" w:rsidRPr="0027347B" w:rsidRDefault="00133485">
      <w:pPr>
        <w:pStyle w:val="Apara"/>
      </w:pPr>
      <w:r w:rsidRPr="0027347B">
        <w:lastRenderedPageBreak/>
        <w:tab/>
        <w:t>(</w:t>
      </w:r>
      <w:r w:rsidR="00752F52">
        <w:t>l</w:t>
      </w:r>
      <w:r w:rsidRPr="0027347B">
        <w:t>)</w:t>
      </w:r>
      <w:r w:rsidRPr="0027347B">
        <w:tab/>
        <w:t>to review its own decisions;</w:t>
      </w:r>
    </w:p>
    <w:p w:rsidR="00133485" w:rsidRPr="0027347B" w:rsidRDefault="00133485">
      <w:pPr>
        <w:pStyle w:val="Apara"/>
      </w:pPr>
      <w:r w:rsidRPr="0027347B">
        <w:tab/>
        <w:t>(</w:t>
      </w:r>
      <w:r w:rsidR="00752F52">
        <w:t>m</w:t>
      </w:r>
      <w:r w:rsidRPr="0027347B">
        <w:t>)</w:t>
      </w:r>
      <w:r w:rsidRPr="0027347B">
        <w:tab/>
        <w:t xml:space="preserve">to provide opportunities for community consultation about, and </w:t>
      </w:r>
      <w:r w:rsidR="00F9196D">
        <w:t>part</w:t>
      </w:r>
      <w:r w:rsidRPr="0027347B">
        <w:t>icipation in, planning decisions;</w:t>
      </w:r>
    </w:p>
    <w:p w:rsidR="00133485" w:rsidRPr="0027347B" w:rsidRDefault="00133485">
      <w:pPr>
        <w:pStyle w:val="Apara"/>
      </w:pPr>
      <w:r w:rsidRPr="0027347B">
        <w:tab/>
        <w:t>(</w:t>
      </w:r>
      <w:r w:rsidR="00752F52">
        <w:t>n</w:t>
      </w:r>
      <w:r w:rsidRPr="0027347B">
        <w:t>)</w:t>
      </w:r>
      <w:r w:rsidRPr="0027347B">
        <w:tab/>
        <w:t>to promote public education and understanding of the planning process, including by providing easily accessible public information and documentation on planning and land use.</w:t>
      </w:r>
    </w:p>
    <w:p w:rsidR="00133485" w:rsidRPr="0027347B" w:rsidRDefault="00133485">
      <w:pPr>
        <w:pStyle w:val="Amain"/>
        <w:keepNext/>
      </w:pPr>
      <w:r w:rsidRPr="0027347B">
        <w:tab/>
        <w:t>(2)</w:t>
      </w:r>
      <w:r w:rsidRPr="0027347B">
        <w:tab/>
        <w:t>The planning and land authority may exercise any other function given to the authority under this Act, another territory law or a Commonwealth law.</w:t>
      </w:r>
    </w:p>
    <w:p w:rsidR="00133485" w:rsidRPr="0027347B" w:rsidRDefault="00133485">
      <w:pPr>
        <w:pStyle w:val="aNote"/>
      </w:pPr>
      <w:r w:rsidRPr="0027347B">
        <w:rPr>
          <w:rStyle w:val="charItals"/>
        </w:rPr>
        <w:t>Note</w:t>
      </w:r>
      <w:r w:rsidRPr="0027347B">
        <w:rPr>
          <w:rStyle w:val="charItals"/>
        </w:rPr>
        <w:tab/>
      </w:r>
      <w:r w:rsidRPr="0027347B">
        <w:t>A</w:t>
      </w:r>
      <w:r w:rsidRPr="00ED4D1B">
        <w:t xml:space="preserve"> </w:t>
      </w:r>
      <w:r w:rsidRPr="0027347B">
        <w:t xml:space="preserve">provision of a law that gives an entity (including a person) a function also gives the entity powers necessary and convenient to exercise the function (see </w:t>
      </w:r>
      <w:hyperlink r:id="rId40" w:tooltip="A2001-14" w:history="1">
        <w:r w:rsidR="00113226" w:rsidRPr="00113226">
          <w:rPr>
            <w:rStyle w:val="charCitHyperlinkAbbrev"/>
          </w:rPr>
          <w:t>Legislation Act</w:t>
        </w:r>
      </w:hyperlink>
      <w:r w:rsidRPr="0027347B">
        <w:t xml:space="preserve">, s 196 and dict, pt 1, def </w:t>
      </w:r>
      <w:r w:rsidRPr="0027347B">
        <w:rPr>
          <w:rStyle w:val="charBoldItals"/>
        </w:rPr>
        <w:t>entity</w:t>
      </w:r>
      <w:r w:rsidRPr="0027347B">
        <w:t>).</w:t>
      </w:r>
    </w:p>
    <w:p w:rsidR="00133485" w:rsidRPr="0027347B" w:rsidRDefault="00133485">
      <w:pPr>
        <w:pStyle w:val="Amain"/>
      </w:pPr>
      <w:r w:rsidRPr="0027347B">
        <w:tab/>
        <w:t>(3)</w:t>
      </w:r>
      <w:r w:rsidRPr="0027347B">
        <w:tab/>
        <w:t>The planning and land authority must exercise its functions—</w:t>
      </w:r>
    </w:p>
    <w:p w:rsidR="00133485" w:rsidRPr="0027347B" w:rsidRDefault="00133485">
      <w:pPr>
        <w:pStyle w:val="Apara"/>
      </w:pPr>
      <w:r w:rsidRPr="0027347B">
        <w:tab/>
        <w:t>(a)</w:t>
      </w:r>
      <w:r w:rsidRPr="0027347B">
        <w:tab/>
        <w:t>in a way that, as far as practicable, gives effect to sustainable development; and</w:t>
      </w:r>
    </w:p>
    <w:p w:rsidR="00133485" w:rsidRPr="0027347B" w:rsidRDefault="00133485">
      <w:pPr>
        <w:pStyle w:val="Apara"/>
        <w:keepNext/>
      </w:pPr>
      <w:r w:rsidRPr="0027347B">
        <w:tab/>
        <w:t>(b)</w:t>
      </w:r>
      <w:r w:rsidRPr="0027347B">
        <w:tab/>
        <w:t>taking into consideration the statement of planning intent.</w:t>
      </w:r>
    </w:p>
    <w:p w:rsidR="00133485" w:rsidRPr="0027347B" w:rsidRDefault="00133485">
      <w:pPr>
        <w:pStyle w:val="aNote"/>
      </w:pPr>
      <w:r w:rsidRPr="00ED4D1B">
        <w:rPr>
          <w:rStyle w:val="charItals"/>
        </w:rPr>
        <w:t>Note 1</w:t>
      </w:r>
      <w:r w:rsidRPr="0027347B">
        <w:tab/>
        <w:t xml:space="preserve">For the meaning of </w:t>
      </w:r>
      <w:r w:rsidRPr="00ED4D1B">
        <w:rPr>
          <w:rStyle w:val="charBoldItals"/>
        </w:rPr>
        <w:t>sustainable development</w:t>
      </w:r>
      <w:r w:rsidRPr="0027347B">
        <w:t>, see s 9.  The statement of planning intent is dealt with in s 16.</w:t>
      </w:r>
    </w:p>
    <w:p w:rsidR="00133485" w:rsidRPr="0027347B" w:rsidRDefault="00133485">
      <w:pPr>
        <w:pStyle w:val="aNote"/>
      </w:pPr>
      <w:r w:rsidRPr="00ED4D1B">
        <w:rPr>
          <w:rStyle w:val="charItals"/>
        </w:rPr>
        <w:t>Note 2</w:t>
      </w:r>
      <w:r w:rsidRPr="00ED4D1B">
        <w:rPr>
          <w:rStyle w:val="charItals"/>
        </w:rPr>
        <w:tab/>
      </w:r>
      <w:r w:rsidRPr="0027347B">
        <w:t xml:space="preserve">The planning and land authority must not do anything inconsistent with the </w:t>
      </w:r>
      <w:hyperlink r:id="rId41" w:tooltip="NI2008-27" w:history="1">
        <w:r w:rsidR="003B19CC" w:rsidRPr="003B19CC">
          <w:rPr>
            <w:rStyle w:val="charCitHyperlinkAbbrev"/>
          </w:rPr>
          <w:t>territory plan</w:t>
        </w:r>
      </w:hyperlink>
      <w:r w:rsidRPr="0027347B">
        <w:t xml:space="preserve"> (see s 50) or the national capital plan (see </w:t>
      </w:r>
      <w:hyperlink r:id="rId42" w:tooltip="Act 1988 No 108 (Cwlth)" w:history="1">
        <w:r w:rsidR="009E0524" w:rsidRPr="00067B1F">
          <w:rPr>
            <w:rStyle w:val="charCitHyperlinkItal"/>
          </w:rPr>
          <w:t>Australian Capital Territory (Planning and Land Management) Act 1988</w:t>
        </w:r>
      </w:hyperlink>
      <w:r w:rsidRPr="009E0524">
        <w:rPr>
          <w:rStyle w:val="charItals"/>
        </w:rPr>
        <w:t xml:space="preserve"> </w:t>
      </w:r>
      <w:r w:rsidRPr="0027347B">
        <w:t>(Cwlth), s 11).</w:t>
      </w:r>
    </w:p>
    <w:p w:rsidR="00133485" w:rsidRPr="0027347B" w:rsidRDefault="00133485">
      <w:pPr>
        <w:pStyle w:val="AH5Sec"/>
      </w:pPr>
      <w:bookmarkStart w:id="24" w:name="_Toc36023080"/>
      <w:r w:rsidRPr="00E746A4">
        <w:rPr>
          <w:rStyle w:val="CharSectNo"/>
        </w:rPr>
        <w:t>13</w:t>
      </w:r>
      <w:r w:rsidRPr="0027347B">
        <w:tab/>
        <w:t>Authority to comply with directions</w:t>
      </w:r>
      <w:bookmarkEnd w:id="24"/>
    </w:p>
    <w:p w:rsidR="00133485" w:rsidRPr="0027347B" w:rsidRDefault="00133485">
      <w:pPr>
        <w:pStyle w:val="Amainreturn"/>
        <w:keepNext/>
      </w:pPr>
      <w:r w:rsidRPr="0027347B">
        <w:t>The planning and land authority must comply with any directions given to the authority under this Act or another territory law.</w:t>
      </w:r>
    </w:p>
    <w:p w:rsidR="00133485" w:rsidRPr="0027347B" w:rsidRDefault="00133485">
      <w:pPr>
        <w:pStyle w:val="aNote"/>
      </w:pPr>
      <w:r w:rsidRPr="0027347B">
        <w:rPr>
          <w:rStyle w:val="charItals"/>
        </w:rPr>
        <w:t>Note</w:t>
      </w:r>
      <w:r w:rsidRPr="0027347B">
        <w:rPr>
          <w:rStyle w:val="charItals"/>
        </w:rPr>
        <w:tab/>
      </w:r>
      <w:r w:rsidRPr="0027347B">
        <w:t>The Minister may give the planning and la</w:t>
      </w:r>
      <w:r w:rsidR="0075452B">
        <w:t>nd authority directions under s </w:t>
      </w:r>
      <w:r w:rsidRPr="0027347B">
        <w:t>14, s 62, s 76, s 98, s 100, s 158, s 245 (2) and s 322.</w:t>
      </w:r>
    </w:p>
    <w:p w:rsidR="00133485" w:rsidRPr="0027347B" w:rsidRDefault="00133485">
      <w:pPr>
        <w:pStyle w:val="PageBreak"/>
      </w:pPr>
      <w:r w:rsidRPr="0027347B">
        <w:br w:type="page"/>
      </w:r>
    </w:p>
    <w:p w:rsidR="00133485" w:rsidRPr="00E746A4" w:rsidRDefault="00F9196D">
      <w:pPr>
        <w:pStyle w:val="AH2Part"/>
      </w:pPr>
      <w:bookmarkStart w:id="25" w:name="_Toc36023081"/>
      <w:r w:rsidRPr="00E746A4">
        <w:rPr>
          <w:rStyle w:val="CharPartNo"/>
        </w:rPr>
        <w:lastRenderedPageBreak/>
        <w:t>Part</w:t>
      </w:r>
      <w:r w:rsidR="00133485" w:rsidRPr="00E746A4">
        <w:rPr>
          <w:rStyle w:val="CharPartNo"/>
        </w:rPr>
        <w:t xml:space="preserve"> 3.3</w:t>
      </w:r>
      <w:r w:rsidR="00133485" w:rsidRPr="0027347B">
        <w:tab/>
      </w:r>
      <w:r w:rsidR="00133485" w:rsidRPr="00E746A4">
        <w:rPr>
          <w:rStyle w:val="CharPartText"/>
        </w:rPr>
        <w:t>Operations of planning and land authority</w:t>
      </w:r>
      <w:bookmarkEnd w:id="25"/>
    </w:p>
    <w:p w:rsidR="00133485" w:rsidRPr="0027347B" w:rsidRDefault="00133485">
      <w:pPr>
        <w:pStyle w:val="AH5Sec"/>
      </w:pPr>
      <w:bookmarkStart w:id="26" w:name="_Toc36023082"/>
      <w:r w:rsidRPr="00E746A4">
        <w:rPr>
          <w:rStyle w:val="CharSectNo"/>
        </w:rPr>
        <w:t>14</w:t>
      </w:r>
      <w:r w:rsidRPr="0027347B">
        <w:tab/>
        <w:t>Ministerial directions to authority</w:t>
      </w:r>
      <w:bookmarkEnd w:id="26"/>
    </w:p>
    <w:p w:rsidR="00133485" w:rsidRPr="0027347B" w:rsidRDefault="00133485">
      <w:pPr>
        <w:pStyle w:val="Amain"/>
      </w:pPr>
      <w:r w:rsidRPr="0027347B">
        <w:tab/>
        <w:t>(1)</w:t>
      </w:r>
      <w:r w:rsidRPr="0027347B">
        <w:tab/>
        <w:t>The Minister may give a written direction to the planning and land authority—</w:t>
      </w:r>
    </w:p>
    <w:p w:rsidR="00133485" w:rsidRPr="0027347B" w:rsidRDefault="00133485">
      <w:pPr>
        <w:pStyle w:val="Apara"/>
      </w:pPr>
      <w:r w:rsidRPr="0027347B">
        <w:tab/>
        <w:t>(a)</w:t>
      </w:r>
      <w:r w:rsidRPr="0027347B">
        <w:tab/>
        <w:t>about the general policies the authority must follow; or</w:t>
      </w:r>
    </w:p>
    <w:p w:rsidR="00133485" w:rsidRPr="0027347B" w:rsidRDefault="00133485">
      <w:pPr>
        <w:pStyle w:val="Apara"/>
      </w:pPr>
      <w:r w:rsidRPr="0027347B">
        <w:tab/>
        <w:t>(b)</w:t>
      </w:r>
      <w:r w:rsidRPr="0027347B">
        <w:tab/>
        <w:t xml:space="preserve">requiring the authority to </w:t>
      </w:r>
      <w:r w:rsidR="00D12D48" w:rsidRPr="00537CD4">
        <w:t>vary</w:t>
      </w:r>
      <w:r w:rsidR="00D12D48">
        <w:t xml:space="preserve"> </w:t>
      </w:r>
      <w:r w:rsidRPr="0027347B">
        <w:t xml:space="preserve">the </w:t>
      </w:r>
      <w:hyperlink r:id="rId43" w:tooltip="NI2008-27" w:history="1">
        <w:r w:rsidR="003B19CC" w:rsidRPr="003B19CC">
          <w:rPr>
            <w:rStyle w:val="charCitHyperlinkAbbrev"/>
          </w:rPr>
          <w:t>territory plan</w:t>
        </w:r>
      </w:hyperlink>
      <w:r w:rsidRPr="0027347B">
        <w:t>, or a provision of the plan, or review the plan.</w:t>
      </w:r>
    </w:p>
    <w:p w:rsidR="00133485" w:rsidRPr="0027347B" w:rsidRDefault="00133485">
      <w:pPr>
        <w:pStyle w:val="Amain"/>
      </w:pPr>
      <w:r w:rsidRPr="0027347B">
        <w:tab/>
        <w:t>(2)</w:t>
      </w:r>
      <w:r w:rsidRPr="0027347B">
        <w:tab/>
        <w:t>Before giving a direction the Minister must—</w:t>
      </w:r>
    </w:p>
    <w:p w:rsidR="00133485" w:rsidRPr="0027347B" w:rsidRDefault="00133485">
      <w:pPr>
        <w:pStyle w:val="Apara"/>
      </w:pPr>
      <w:r w:rsidRPr="0027347B">
        <w:tab/>
        <w:t>(a)</w:t>
      </w:r>
      <w:r w:rsidRPr="0027347B">
        <w:tab/>
        <w:t>tell the planning and land authority about the proposed direction; and</w:t>
      </w:r>
    </w:p>
    <w:p w:rsidR="00133485" w:rsidRPr="0027347B" w:rsidRDefault="00133485">
      <w:pPr>
        <w:pStyle w:val="Apara"/>
      </w:pPr>
      <w:r w:rsidRPr="0027347B">
        <w:tab/>
        <w:t>(b)</w:t>
      </w:r>
      <w:r w:rsidRPr="0027347B">
        <w:tab/>
        <w:t>give the authority a reasonable opportunity to comment on the proposed direction; and</w:t>
      </w:r>
    </w:p>
    <w:p w:rsidR="00133485" w:rsidRPr="0027347B" w:rsidRDefault="00133485">
      <w:pPr>
        <w:pStyle w:val="Apara"/>
      </w:pPr>
      <w:r w:rsidRPr="0027347B">
        <w:tab/>
        <w:t>(c)</w:t>
      </w:r>
      <w:r w:rsidRPr="0027347B">
        <w:tab/>
        <w:t>consider any comment made by the authority.</w:t>
      </w:r>
    </w:p>
    <w:p w:rsidR="00133485" w:rsidRPr="0027347B" w:rsidRDefault="00133485">
      <w:pPr>
        <w:pStyle w:val="Amain"/>
      </w:pPr>
      <w:r w:rsidRPr="0027347B">
        <w:tab/>
        <w:t>(3)</w:t>
      </w:r>
      <w:r w:rsidRPr="0027347B">
        <w:tab/>
        <w:t>The Minister must—</w:t>
      </w:r>
    </w:p>
    <w:p w:rsidR="00133485" w:rsidRPr="0027347B" w:rsidRDefault="00133485">
      <w:pPr>
        <w:pStyle w:val="Apara"/>
      </w:pPr>
      <w:r w:rsidRPr="0027347B">
        <w:tab/>
        <w:t>(a)</w:t>
      </w:r>
      <w:r w:rsidRPr="0027347B">
        <w:tab/>
        <w:t>present a copy of a direction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direction is given to the authority—give a copy to the members of the Assembly before the end of the 10-day period.</w:t>
      </w:r>
    </w:p>
    <w:p w:rsidR="00133485" w:rsidRPr="0027347B" w:rsidRDefault="00133485">
      <w:pPr>
        <w:pStyle w:val="Amain"/>
        <w:keepLines/>
      </w:pPr>
      <w:r w:rsidRPr="0027347B">
        <w:tab/>
        <w:t>(4)</w:t>
      </w:r>
      <w:r w:rsidRPr="0027347B">
        <w:tab/>
        <w:t>If subsection (3) is not complied with, the direction is taken to have been revoked at the end of the period when the copy of the direction should have been presented or, if the copy should also have been given to members of the Legislative Assembly, when the copy of the direction should have been given to the members.</w:t>
      </w:r>
    </w:p>
    <w:p w:rsidR="00133485" w:rsidRPr="0027347B" w:rsidRDefault="00133485">
      <w:pPr>
        <w:pStyle w:val="Amain"/>
        <w:keepNext/>
      </w:pPr>
      <w:r w:rsidRPr="0027347B">
        <w:lastRenderedPageBreak/>
        <w:tab/>
        <w:t>(5)</w:t>
      </w:r>
      <w:r w:rsidRPr="0027347B">
        <w:tab/>
        <w:t>A direction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44" w:tooltip="A2001-14" w:history="1">
        <w:r w:rsidR="00113226" w:rsidRPr="00113226">
          <w:rPr>
            <w:rStyle w:val="charCitHyperlinkAbbrev"/>
          </w:rPr>
          <w:t>Legislation Act</w:t>
        </w:r>
      </w:hyperlink>
      <w:r w:rsidRPr="0027347B">
        <w:t>.</w:t>
      </w:r>
    </w:p>
    <w:p w:rsidR="00133485" w:rsidRPr="0027347B" w:rsidRDefault="00133485">
      <w:pPr>
        <w:pStyle w:val="AH5Sec"/>
      </w:pPr>
      <w:bookmarkStart w:id="27" w:name="_Toc36023083"/>
      <w:r w:rsidRPr="00E746A4">
        <w:rPr>
          <w:rStyle w:val="CharSectNo"/>
        </w:rPr>
        <w:t>15</w:t>
      </w:r>
      <w:r w:rsidRPr="0027347B">
        <w:tab/>
        <w:t>Assembly may recommend directions to authority</w:t>
      </w:r>
      <w:bookmarkEnd w:id="27"/>
    </w:p>
    <w:p w:rsidR="00133485" w:rsidRPr="0027347B" w:rsidRDefault="00133485">
      <w:pPr>
        <w:pStyle w:val="Amain"/>
      </w:pPr>
      <w:r w:rsidRPr="0027347B">
        <w:tab/>
        <w:t>(1)</w:t>
      </w:r>
      <w:r w:rsidRPr="0027347B">
        <w:tab/>
        <w:t>The Legislative Assembly may, by resolution, recommend that the Minister give the planning and land authority a stated direction under section 14.</w:t>
      </w:r>
    </w:p>
    <w:p w:rsidR="00133485" w:rsidRPr="0027347B" w:rsidRDefault="00133485">
      <w:pPr>
        <w:pStyle w:val="Amain"/>
      </w:pPr>
      <w:r w:rsidRPr="0027347B">
        <w:tab/>
        <w:t>(2)</w:t>
      </w:r>
      <w:r w:rsidRPr="0027347B">
        <w:tab/>
        <w:t>The Minister must consider the recommended direction and must either—</w:t>
      </w:r>
    </w:p>
    <w:p w:rsidR="00133485" w:rsidRPr="0027347B" w:rsidRDefault="00133485">
      <w:pPr>
        <w:pStyle w:val="Apara"/>
      </w:pPr>
      <w:r w:rsidRPr="0027347B">
        <w:tab/>
        <w:t>(a)</w:t>
      </w:r>
      <w:r w:rsidRPr="0027347B">
        <w:tab/>
        <w:t>direct the planning and land authority under section 14; or</w:t>
      </w:r>
    </w:p>
    <w:p w:rsidR="00133485" w:rsidRPr="0027347B" w:rsidRDefault="00133485">
      <w:pPr>
        <w:pStyle w:val="Apara"/>
      </w:pPr>
      <w:r w:rsidRPr="0027347B">
        <w:tab/>
        <w:t>(b)</w:t>
      </w:r>
      <w:r w:rsidRPr="0027347B">
        <w:tab/>
        <w:t>tell the Legislative Assembly that the Minister does not propose to direct the authority as recommended and explain why.</w:t>
      </w:r>
    </w:p>
    <w:p w:rsidR="00133485" w:rsidRPr="0027347B" w:rsidRDefault="00133485">
      <w:pPr>
        <w:pStyle w:val="Amain"/>
      </w:pPr>
      <w:r w:rsidRPr="0027347B">
        <w:tab/>
        <w:t>(3)</w:t>
      </w:r>
      <w:r w:rsidRPr="0027347B">
        <w:tab/>
        <w:t>A direction mentioned in subsection (2) (a) may be in accordance with the Legislative Assembly’s resolution or as changed by the Minister.</w:t>
      </w:r>
    </w:p>
    <w:p w:rsidR="00133485" w:rsidRPr="0027347B" w:rsidRDefault="00133485">
      <w:pPr>
        <w:pStyle w:val="AH5Sec"/>
      </w:pPr>
      <w:bookmarkStart w:id="28" w:name="_Toc36023084"/>
      <w:r w:rsidRPr="00E746A4">
        <w:rPr>
          <w:rStyle w:val="CharSectNo"/>
        </w:rPr>
        <w:t>16</w:t>
      </w:r>
      <w:r w:rsidRPr="0027347B">
        <w:tab/>
        <w:t>Statement of planning intent</w:t>
      </w:r>
      <w:bookmarkEnd w:id="28"/>
    </w:p>
    <w:p w:rsidR="00133485" w:rsidRPr="0027347B" w:rsidRDefault="00133485">
      <w:pPr>
        <w:pStyle w:val="Amain"/>
      </w:pPr>
      <w:r w:rsidRPr="0027347B">
        <w:tab/>
        <w:t>(1)</w:t>
      </w:r>
      <w:r w:rsidRPr="0027347B">
        <w:tab/>
        <w:t>The Minister may give the planning and land authority a written statement (the</w:t>
      </w:r>
      <w:r w:rsidRPr="0027347B">
        <w:rPr>
          <w:rStyle w:val="charBoldItals"/>
        </w:rPr>
        <w:t xml:space="preserve"> statement of planning intent</w:t>
      </w:r>
      <w:r w:rsidRPr="0027347B">
        <w:t>) that sets out the main principles that are to govern planning and land development in the ACT.</w:t>
      </w:r>
    </w:p>
    <w:p w:rsidR="00133485" w:rsidRPr="0027347B" w:rsidRDefault="00133485">
      <w:pPr>
        <w:pStyle w:val="Amain"/>
        <w:keepNext/>
      </w:pPr>
      <w:r w:rsidRPr="0027347B">
        <w:tab/>
        <w:t>(2)</w:t>
      </w:r>
      <w:r w:rsidRPr="0027347B">
        <w:tab/>
        <w:t>The Minister must—</w:t>
      </w:r>
    </w:p>
    <w:p w:rsidR="00133485" w:rsidRPr="0027347B" w:rsidRDefault="00133485">
      <w:pPr>
        <w:pStyle w:val="Apara"/>
      </w:pPr>
      <w:r w:rsidRPr="0027347B">
        <w:tab/>
        <w:t>(a)</w:t>
      </w:r>
      <w:r w:rsidRPr="0027347B">
        <w:tab/>
        <w:t>present a copy of the statement of planning intent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statement is given to the authority—give a copy to the members of the Assembly before the end of the 10-day period.</w:t>
      </w:r>
    </w:p>
    <w:p w:rsidR="00133485" w:rsidRPr="0027347B" w:rsidRDefault="00133485">
      <w:pPr>
        <w:pStyle w:val="Amain"/>
      </w:pPr>
      <w:r w:rsidRPr="0027347B">
        <w:lastRenderedPageBreak/>
        <w:tab/>
        <w:t>(3)</w:t>
      </w:r>
      <w:r w:rsidRPr="0027347B">
        <w:tab/>
        <w:t xml:space="preserve">To remove any doubt, the statement of planning intent does not authorise a person to whom section 50 (Effect of </w:t>
      </w:r>
      <w:hyperlink r:id="rId45" w:tooltip="NI2008-27" w:history="1">
        <w:r w:rsidR="003B19CC" w:rsidRPr="003B19CC">
          <w:rPr>
            <w:rStyle w:val="charCitHyperlinkAbbrev"/>
          </w:rPr>
          <w:t>territory plan</w:t>
        </w:r>
      </w:hyperlink>
      <w:r w:rsidRPr="0027347B">
        <w:t xml:space="preserve">) applies to do anything inconsistent with the </w:t>
      </w:r>
      <w:hyperlink r:id="rId46" w:tooltip="NI2008-27" w:history="1">
        <w:r w:rsidR="003B19CC" w:rsidRPr="003B19CC">
          <w:rPr>
            <w:rStyle w:val="charCitHyperlinkAbbrev"/>
          </w:rPr>
          <w:t>territory plan</w:t>
        </w:r>
      </w:hyperlink>
      <w:r w:rsidRPr="0027347B">
        <w:t>.</w:t>
      </w:r>
    </w:p>
    <w:p w:rsidR="00133485" w:rsidRPr="0027347B" w:rsidRDefault="00133485">
      <w:pPr>
        <w:pStyle w:val="aExamHdgss"/>
      </w:pPr>
      <w:r w:rsidRPr="0027347B">
        <w:t>Example</w:t>
      </w:r>
    </w:p>
    <w:p w:rsidR="00133485" w:rsidRPr="0027347B" w:rsidRDefault="00133485">
      <w:pPr>
        <w:pStyle w:val="aExam"/>
        <w:keepNext/>
      </w:pPr>
      <w:r w:rsidRPr="0027347B">
        <w:t xml:space="preserve">The statement of planning intent may include policy material inconsistent with the </w:t>
      </w:r>
      <w:hyperlink r:id="rId47" w:tooltip="NI2008-27" w:history="1">
        <w:r w:rsidR="003B19CC" w:rsidRPr="003B19CC">
          <w:rPr>
            <w:rStyle w:val="charCitHyperlinkAbbrev"/>
          </w:rPr>
          <w:t>territory plan</w:t>
        </w:r>
      </w:hyperlink>
      <w:r w:rsidRPr="0027347B">
        <w:t>, but the plan would have to be amended before the policy could be implemented.</w:t>
      </w:r>
    </w:p>
    <w:p w:rsidR="00133485" w:rsidRPr="0027347B" w:rsidRDefault="00133485">
      <w:pPr>
        <w:pStyle w:val="AH5Sec"/>
      </w:pPr>
      <w:bookmarkStart w:id="29" w:name="_Toc36023085"/>
      <w:r w:rsidRPr="00E746A4">
        <w:rPr>
          <w:rStyle w:val="CharSectNo"/>
        </w:rPr>
        <w:t>17</w:t>
      </w:r>
      <w:r w:rsidRPr="0027347B">
        <w:tab/>
        <w:t>Provision of planning services to others—ministerial approval</w:t>
      </w:r>
      <w:bookmarkEnd w:id="29"/>
    </w:p>
    <w:p w:rsidR="00133485" w:rsidRPr="0027347B" w:rsidRDefault="00133485">
      <w:pPr>
        <w:pStyle w:val="Amainreturn"/>
      </w:pPr>
      <w:r w:rsidRPr="0027347B">
        <w:t>The planning and land authority may provide planning services to somebody other than the Territory only with the Minister’s written approval.</w:t>
      </w:r>
    </w:p>
    <w:p w:rsidR="00133485" w:rsidRPr="0027347B" w:rsidRDefault="00133485">
      <w:pPr>
        <w:pStyle w:val="AH5Sec"/>
      </w:pPr>
      <w:bookmarkStart w:id="30" w:name="_Toc36023086"/>
      <w:r w:rsidRPr="00E746A4">
        <w:rPr>
          <w:rStyle w:val="CharSectNo"/>
        </w:rPr>
        <w:t>18</w:t>
      </w:r>
      <w:r w:rsidRPr="0027347B">
        <w:tab/>
        <w:t>Reports by authority to Minister</w:t>
      </w:r>
      <w:bookmarkEnd w:id="30"/>
    </w:p>
    <w:p w:rsidR="00133485" w:rsidRPr="0027347B" w:rsidRDefault="00133485">
      <w:pPr>
        <w:pStyle w:val="Amain"/>
      </w:pPr>
      <w:r w:rsidRPr="0027347B">
        <w:tab/>
        <w:t>(1)</w:t>
      </w:r>
      <w:r w:rsidRPr="0027347B">
        <w:tab/>
        <w:t>The planning and land authority must give the Minister a report, or information about its operations, required by the Minister.</w:t>
      </w:r>
    </w:p>
    <w:p w:rsidR="00133485" w:rsidRPr="0027347B" w:rsidRDefault="00133485">
      <w:pPr>
        <w:pStyle w:val="Amain"/>
      </w:pPr>
      <w:r w:rsidRPr="0027347B">
        <w:tab/>
        <w:t>(2)</w:t>
      </w:r>
      <w:r w:rsidRPr="0027347B">
        <w:tab/>
        <w:t>A report under this section must be prepared in the form (if any) that the Minister requires.</w:t>
      </w:r>
    </w:p>
    <w:p w:rsidR="00133485" w:rsidRPr="0027347B" w:rsidRDefault="00133485">
      <w:pPr>
        <w:pStyle w:val="Amain"/>
      </w:pPr>
      <w:r w:rsidRPr="0027347B">
        <w:tab/>
        <w:t>(3)</w:t>
      </w:r>
      <w:r w:rsidRPr="0027347B">
        <w:tab/>
        <w:t>This section is in addition to any other provision about the giving of reports or information by the planning and land authority.</w:t>
      </w:r>
    </w:p>
    <w:p w:rsidR="001B5EB2" w:rsidRPr="007445BF" w:rsidRDefault="001B5EB2" w:rsidP="001B5EB2">
      <w:pPr>
        <w:pStyle w:val="AH5Sec"/>
      </w:pPr>
      <w:bookmarkStart w:id="31" w:name="_Toc36023087"/>
      <w:r w:rsidRPr="00E746A4">
        <w:rPr>
          <w:rStyle w:val="CharSectNo"/>
        </w:rPr>
        <w:t>19</w:t>
      </w:r>
      <w:r w:rsidRPr="007445BF">
        <w:tab/>
        <w:t>Authority’s role in cohesive urban renewal and suburban land development</w:t>
      </w:r>
      <w:bookmarkEnd w:id="31"/>
    </w:p>
    <w:p w:rsidR="001B5EB2" w:rsidRPr="007445BF" w:rsidRDefault="001B5EB2" w:rsidP="001B5EB2">
      <w:pPr>
        <w:pStyle w:val="Amainreturn"/>
      </w:pPr>
      <w:r w:rsidRPr="007445BF">
        <w:t>The planning and land authority must work with the city renewal authority and the suburban land agency to encourage cohesive planning and development of land.</w:t>
      </w:r>
    </w:p>
    <w:p w:rsidR="00133485" w:rsidRPr="0027347B" w:rsidRDefault="00133485" w:rsidP="00286006">
      <w:pPr>
        <w:pStyle w:val="AH5Sec"/>
      </w:pPr>
      <w:bookmarkStart w:id="32" w:name="_Toc36023088"/>
      <w:r w:rsidRPr="00E746A4">
        <w:rPr>
          <w:rStyle w:val="CharSectNo"/>
        </w:rPr>
        <w:lastRenderedPageBreak/>
        <w:t>20</w:t>
      </w:r>
      <w:r w:rsidRPr="0027347B">
        <w:tab/>
        <w:t>Delegations by authority</w:t>
      </w:r>
      <w:bookmarkEnd w:id="32"/>
    </w:p>
    <w:p w:rsidR="00133485" w:rsidRPr="0027347B" w:rsidRDefault="00133485" w:rsidP="00286006">
      <w:pPr>
        <w:pStyle w:val="Amain"/>
        <w:keepNext/>
      </w:pPr>
      <w:r w:rsidRPr="0027347B">
        <w:tab/>
        <w:t>(1)</w:t>
      </w:r>
      <w:r w:rsidRPr="0027347B">
        <w:tab/>
        <w:t>The planning and land authority may delegate—</w:t>
      </w:r>
    </w:p>
    <w:p w:rsidR="00133485" w:rsidRPr="0027347B" w:rsidRDefault="00133485" w:rsidP="00286006">
      <w:pPr>
        <w:pStyle w:val="Apara"/>
        <w:keepNext/>
      </w:pPr>
      <w:r w:rsidRPr="0027347B">
        <w:tab/>
        <w:t>(a)</w:t>
      </w:r>
      <w:r w:rsidRPr="0027347B">
        <w:tab/>
        <w:t>the authority’s functions under this Act or another te</w:t>
      </w:r>
      <w:r w:rsidR="00B97615" w:rsidRPr="0027347B">
        <w:t>rritory law to a public servant</w:t>
      </w:r>
      <w:r w:rsidRPr="0027347B">
        <w:t>; and</w:t>
      </w:r>
    </w:p>
    <w:p w:rsidR="00133485" w:rsidRPr="0027347B" w:rsidRDefault="00133485">
      <w:pPr>
        <w:pStyle w:val="Apara"/>
      </w:pPr>
      <w:r w:rsidRPr="0027347B">
        <w:tab/>
        <w:t>(b)</w:t>
      </w:r>
      <w:r w:rsidRPr="0027347B">
        <w:tab/>
        <w:t>the authority’s functions under</w:t>
      </w:r>
      <w:r w:rsidR="00F9196D">
        <w:t xml:space="preserve"> part </w:t>
      </w:r>
      <w:r w:rsidRPr="0027347B">
        <w:t>9.11 (Licences for unleased land) in relation to an area of land to the custodian of the land.</w:t>
      </w:r>
    </w:p>
    <w:p w:rsidR="001B5EB2" w:rsidRPr="007445BF" w:rsidRDefault="00133485" w:rsidP="001B5EB2">
      <w:pPr>
        <w:pStyle w:val="Amain"/>
      </w:pPr>
      <w:r w:rsidRPr="0027347B">
        <w:tab/>
        <w:t>(2)</w:t>
      </w:r>
      <w:r w:rsidRPr="0027347B">
        <w:tab/>
        <w:t xml:space="preserve">The planning and land authority may also delegate the function of granting leases on behalf of the Executive </w:t>
      </w:r>
      <w:r w:rsidR="001B5EB2" w:rsidRPr="007445BF">
        <w:t>to the following:</w:t>
      </w:r>
    </w:p>
    <w:p w:rsidR="001B5EB2" w:rsidRPr="007445BF" w:rsidRDefault="001B5EB2" w:rsidP="001B5EB2">
      <w:pPr>
        <w:pStyle w:val="Apara"/>
      </w:pPr>
      <w:r w:rsidRPr="007445BF">
        <w:tab/>
        <w:t>(a)</w:t>
      </w:r>
      <w:r w:rsidRPr="007445BF">
        <w:tab/>
        <w:t xml:space="preserve">the city renewal authority; </w:t>
      </w:r>
    </w:p>
    <w:p w:rsidR="00133485" w:rsidRPr="0027347B" w:rsidRDefault="001B5EB2" w:rsidP="001B5EB2">
      <w:pPr>
        <w:pStyle w:val="Apara"/>
      </w:pPr>
      <w:r w:rsidRPr="007445BF">
        <w:tab/>
        <w:t>(b)</w:t>
      </w:r>
      <w:r w:rsidRPr="007445BF">
        <w:tab/>
        <w:t>the suburban land agency.</w:t>
      </w:r>
    </w:p>
    <w:p w:rsidR="00133485" w:rsidRPr="0027347B" w:rsidRDefault="00133485">
      <w:pPr>
        <w:pStyle w:val="aNote"/>
      </w:pPr>
      <w:r w:rsidRPr="0027347B">
        <w:rPr>
          <w:rStyle w:val="charItals"/>
        </w:rPr>
        <w:t>Note</w:t>
      </w:r>
      <w:r w:rsidRPr="0027347B">
        <w:rPr>
          <w:rStyle w:val="charItals"/>
        </w:rPr>
        <w:tab/>
      </w:r>
      <w:r w:rsidRPr="0027347B">
        <w:t xml:space="preserve">For the making of delegations and the exercise of delegated functions, see the </w:t>
      </w:r>
      <w:hyperlink r:id="rId48" w:tooltip="A2001-14" w:history="1">
        <w:r w:rsidR="00113226" w:rsidRPr="00113226">
          <w:rPr>
            <w:rStyle w:val="charCitHyperlinkAbbrev"/>
          </w:rPr>
          <w:t>Legislation Act</w:t>
        </w:r>
      </w:hyperlink>
      <w:r w:rsidRPr="0027347B">
        <w:t>, pt 19.4.</w:t>
      </w:r>
    </w:p>
    <w:p w:rsidR="00133485" w:rsidRPr="0027347B" w:rsidRDefault="00133485">
      <w:pPr>
        <w:pStyle w:val="PageBreak"/>
      </w:pPr>
      <w:r w:rsidRPr="0027347B">
        <w:br w:type="page"/>
      </w:r>
    </w:p>
    <w:p w:rsidR="00133485" w:rsidRPr="00E746A4" w:rsidRDefault="00F9196D">
      <w:pPr>
        <w:pStyle w:val="AH2Part"/>
      </w:pPr>
      <w:bookmarkStart w:id="33" w:name="_Toc36023089"/>
      <w:r w:rsidRPr="00E746A4">
        <w:rPr>
          <w:rStyle w:val="CharPartNo"/>
        </w:rPr>
        <w:lastRenderedPageBreak/>
        <w:t>Part</w:t>
      </w:r>
      <w:r w:rsidR="00133485" w:rsidRPr="00E746A4">
        <w:rPr>
          <w:rStyle w:val="CharPartNo"/>
        </w:rPr>
        <w:t xml:space="preserve"> 3.4</w:t>
      </w:r>
      <w:r w:rsidR="00133485" w:rsidRPr="0027347B">
        <w:tab/>
      </w:r>
      <w:r w:rsidR="00133485" w:rsidRPr="00E746A4">
        <w:rPr>
          <w:rStyle w:val="CharPartText"/>
        </w:rPr>
        <w:t>The chief planning executive</w:t>
      </w:r>
      <w:bookmarkEnd w:id="33"/>
    </w:p>
    <w:p w:rsidR="00133485" w:rsidRPr="0027347B" w:rsidRDefault="00133485">
      <w:pPr>
        <w:pStyle w:val="AH5Sec"/>
      </w:pPr>
      <w:bookmarkStart w:id="34" w:name="_Toc36023090"/>
      <w:r w:rsidRPr="00E746A4">
        <w:rPr>
          <w:rStyle w:val="CharSectNo"/>
        </w:rPr>
        <w:t>21</w:t>
      </w:r>
      <w:r w:rsidRPr="0027347B">
        <w:tab/>
        <w:t>Appointment of chief planning executive</w:t>
      </w:r>
      <w:bookmarkEnd w:id="34"/>
    </w:p>
    <w:p w:rsidR="00133485" w:rsidRPr="0027347B" w:rsidRDefault="00133485">
      <w:pPr>
        <w:pStyle w:val="Amain"/>
        <w:keepNext/>
      </w:pPr>
      <w:r w:rsidRPr="0027347B">
        <w:tab/>
        <w:t>(1)</w:t>
      </w:r>
      <w:r w:rsidRPr="0027347B">
        <w:tab/>
        <w:t xml:space="preserve">The Executive must appoint a person </w:t>
      </w:r>
      <w:r w:rsidR="00E316EE" w:rsidRPr="007B6AE8">
        <w:t>as</w:t>
      </w:r>
      <w:r w:rsidRPr="0027347B">
        <w:t xml:space="preserve"> the Chief Planning Executive.</w:t>
      </w:r>
    </w:p>
    <w:p w:rsidR="00133485" w:rsidRPr="0027347B" w:rsidRDefault="00133485">
      <w:pPr>
        <w:pStyle w:val="aNote"/>
        <w:keepNext/>
      </w:pPr>
      <w:r w:rsidRPr="0027347B">
        <w:rPr>
          <w:rStyle w:val="charItals"/>
        </w:rPr>
        <w:t>Note 1</w:t>
      </w:r>
      <w:r w:rsidRPr="0027347B">
        <w:tab/>
        <w:t xml:space="preserve">For the making of appointments generally, see the </w:t>
      </w:r>
      <w:hyperlink r:id="rId49" w:tooltip="A2001-14" w:history="1">
        <w:r w:rsidR="00113226" w:rsidRPr="00113226">
          <w:rPr>
            <w:rStyle w:val="charCitHyperlinkAbbrev"/>
          </w:rPr>
          <w:t>Legislation Act</w:t>
        </w:r>
      </w:hyperlink>
      <w:r w:rsidRPr="0027347B">
        <w:t>, div 19.3.</w:t>
      </w:r>
    </w:p>
    <w:p w:rsidR="00133485" w:rsidRPr="0027347B" w:rsidRDefault="00133485">
      <w:pPr>
        <w:pStyle w:val="aNote"/>
      </w:pPr>
      <w:r w:rsidRPr="0027347B">
        <w:rPr>
          <w:rStyle w:val="charItals"/>
        </w:rPr>
        <w:t>Note 2</w:t>
      </w:r>
      <w:r w:rsidRPr="0027347B">
        <w:tab/>
        <w:t xml:space="preserve">A power to appoint a person to a position includes power to appoint a person to act in the position (see </w:t>
      </w:r>
      <w:hyperlink r:id="rId50" w:tooltip="A2001-14" w:history="1">
        <w:r w:rsidR="00113226" w:rsidRPr="00113226">
          <w:rPr>
            <w:rStyle w:val="charCitHyperlinkAbbrev"/>
          </w:rPr>
          <w:t>Legislation Act</w:t>
        </w:r>
      </w:hyperlink>
      <w:r w:rsidRPr="0027347B">
        <w:t>, s 209).</w:t>
      </w:r>
    </w:p>
    <w:p w:rsidR="00133485" w:rsidRPr="0027347B" w:rsidRDefault="00133485">
      <w:pPr>
        <w:pStyle w:val="Amain"/>
      </w:pPr>
      <w:r w:rsidRPr="0027347B">
        <w:tab/>
        <w:t>(2)</w:t>
      </w:r>
      <w:r w:rsidRPr="0027347B">
        <w:tab/>
        <w:t>However, the Executive must not appoint a person under subsection (1) unless satisfied that the person has the management and planning experience or expertise to exercise the functions of the chief planning executive.</w:t>
      </w:r>
    </w:p>
    <w:p w:rsidR="00133485" w:rsidRPr="0027347B" w:rsidRDefault="00133485">
      <w:pPr>
        <w:pStyle w:val="Amain"/>
        <w:keepNext/>
      </w:pPr>
      <w:r w:rsidRPr="0027347B">
        <w:tab/>
        <w:t>(3)</w:t>
      </w:r>
      <w:r w:rsidRPr="0027347B">
        <w:tab/>
        <w:t>An appointment must be for a term of not longer than 5 years.</w:t>
      </w:r>
    </w:p>
    <w:p w:rsidR="00133485" w:rsidRPr="0027347B" w:rsidRDefault="00133485">
      <w:pPr>
        <w:pStyle w:val="aNote"/>
      </w:pPr>
      <w:r w:rsidRPr="0027347B">
        <w:rPr>
          <w:rStyle w:val="charItals"/>
        </w:rPr>
        <w:t>Note</w:t>
      </w:r>
      <w:r w:rsidRPr="0027347B">
        <w:rPr>
          <w:rStyle w:val="charItals"/>
        </w:rPr>
        <w:t> </w:t>
      </w:r>
      <w:r w:rsidRPr="0027347B">
        <w:rPr>
          <w:rStyle w:val="charItals"/>
        </w:rPr>
        <w:tab/>
      </w:r>
      <w:r w:rsidRPr="0027347B">
        <w:t>A person may be reappointed</w:t>
      </w:r>
      <w:r w:rsidRPr="00ED4D1B">
        <w:t xml:space="preserve"> </w:t>
      </w:r>
      <w:r w:rsidRPr="0027347B">
        <w:t>to a position if the person is eligible to be appointed to the position (see</w:t>
      </w:r>
      <w:r w:rsidRPr="00ED4D1B">
        <w:t xml:space="preserve"> </w:t>
      </w:r>
      <w:hyperlink r:id="rId51" w:tooltip="A2001-14" w:history="1">
        <w:r w:rsidR="00113226" w:rsidRPr="00113226">
          <w:rPr>
            <w:rStyle w:val="charCitHyperlinkAbbrev"/>
          </w:rPr>
          <w:t>Legislation Act</w:t>
        </w:r>
      </w:hyperlink>
      <w:r w:rsidRPr="0027347B">
        <w:t>, s 208 (1) (c)).</w:t>
      </w:r>
    </w:p>
    <w:p w:rsidR="00133485" w:rsidRPr="0027347B" w:rsidRDefault="00133485">
      <w:pPr>
        <w:pStyle w:val="Amain"/>
        <w:keepNext/>
      </w:pPr>
      <w:r w:rsidRPr="0027347B">
        <w:tab/>
        <w:t>(4)</w:t>
      </w:r>
      <w:r w:rsidRPr="0027347B">
        <w:tab/>
        <w:t>An appointment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2" w:tooltip="A2001-14" w:history="1">
        <w:r w:rsidR="00113226" w:rsidRPr="00113226">
          <w:rPr>
            <w:rStyle w:val="charCitHyperlinkAbbrev"/>
          </w:rPr>
          <w:t>Legislation Act</w:t>
        </w:r>
      </w:hyperlink>
      <w:r w:rsidRPr="0027347B">
        <w:t>.</w:t>
      </w:r>
    </w:p>
    <w:p w:rsidR="00133485" w:rsidRPr="0027347B" w:rsidRDefault="00133485">
      <w:pPr>
        <w:pStyle w:val="AH5Sec"/>
      </w:pPr>
      <w:bookmarkStart w:id="35" w:name="_Toc36023091"/>
      <w:r w:rsidRPr="00E746A4">
        <w:rPr>
          <w:rStyle w:val="CharSectNo"/>
        </w:rPr>
        <w:t>22</w:t>
      </w:r>
      <w:r w:rsidRPr="0027347B">
        <w:tab/>
        <w:t>Chief planning executive’s employment conditions</w:t>
      </w:r>
      <w:bookmarkEnd w:id="35"/>
    </w:p>
    <w:p w:rsidR="00133485" w:rsidRPr="0027347B" w:rsidRDefault="00133485">
      <w:pPr>
        <w:pStyle w:val="Amainreturn"/>
      </w:pPr>
      <w:r w:rsidRPr="0027347B">
        <w:t>The chief planning executive’s conditions of appointment are the conditions agreed between the Executive and the chief planning executive, subject to any determination under the</w:t>
      </w:r>
      <w:r w:rsidRPr="0027347B">
        <w:rPr>
          <w:rStyle w:val="charItals"/>
        </w:rPr>
        <w:t xml:space="preserve"> </w:t>
      </w:r>
      <w:hyperlink r:id="rId53" w:tooltip="A1995-55" w:history="1">
        <w:r w:rsidR="00113226" w:rsidRPr="00113226">
          <w:rPr>
            <w:rStyle w:val="charCitHyperlinkItal"/>
          </w:rPr>
          <w:t>Remuneration Tribunal Act 1995</w:t>
        </w:r>
      </w:hyperlink>
      <w:r w:rsidRPr="0027347B">
        <w:t>.</w:t>
      </w:r>
    </w:p>
    <w:p w:rsidR="00133485" w:rsidRPr="0027347B" w:rsidRDefault="00133485">
      <w:pPr>
        <w:pStyle w:val="AH5Sec"/>
      </w:pPr>
      <w:bookmarkStart w:id="36" w:name="_Toc36023092"/>
      <w:r w:rsidRPr="00E746A4">
        <w:rPr>
          <w:rStyle w:val="CharSectNo"/>
        </w:rPr>
        <w:t>23</w:t>
      </w:r>
      <w:r w:rsidRPr="0027347B">
        <w:tab/>
        <w:t>Functions of chief planning executive</w:t>
      </w:r>
      <w:bookmarkEnd w:id="36"/>
    </w:p>
    <w:p w:rsidR="00133485" w:rsidRPr="0027347B" w:rsidRDefault="00133485">
      <w:pPr>
        <w:pStyle w:val="Amainreturn"/>
      </w:pPr>
      <w:r w:rsidRPr="0027347B">
        <w:t>The chief planning executive may exercise the functions given to the chief planning executive under this Act or another territory law.</w:t>
      </w:r>
    </w:p>
    <w:p w:rsidR="00133485" w:rsidRPr="0027347B" w:rsidRDefault="00133485">
      <w:pPr>
        <w:pStyle w:val="AH5Sec"/>
      </w:pPr>
      <w:bookmarkStart w:id="37" w:name="_Toc36023093"/>
      <w:r w:rsidRPr="00E746A4">
        <w:rPr>
          <w:rStyle w:val="CharSectNo"/>
        </w:rPr>
        <w:lastRenderedPageBreak/>
        <w:t>24</w:t>
      </w:r>
      <w:r w:rsidRPr="0027347B">
        <w:tab/>
        <w:t>Suspension or ending of chief planning executive’s appointment</w:t>
      </w:r>
      <w:bookmarkEnd w:id="37"/>
    </w:p>
    <w:p w:rsidR="00133485" w:rsidRPr="0027347B" w:rsidRDefault="00133485">
      <w:pPr>
        <w:pStyle w:val="Amain"/>
      </w:pPr>
      <w:r w:rsidRPr="0027347B">
        <w:tab/>
        <w:t>(1)</w:t>
      </w:r>
      <w:r w:rsidRPr="0027347B">
        <w:tab/>
        <w:t>The Executive may suspend the chief planning executive from duty—</w:t>
      </w:r>
    </w:p>
    <w:p w:rsidR="00133485" w:rsidRPr="0027347B" w:rsidRDefault="00133485">
      <w:pPr>
        <w:pStyle w:val="Apara"/>
      </w:pPr>
      <w:r w:rsidRPr="0027347B">
        <w:tab/>
        <w:t>(a)</w:t>
      </w:r>
      <w:r w:rsidRPr="0027347B">
        <w:tab/>
        <w:t>for misbehaviour; or</w:t>
      </w:r>
    </w:p>
    <w:p w:rsidR="00133485" w:rsidRPr="0027347B" w:rsidRDefault="00133485">
      <w:pPr>
        <w:pStyle w:val="Apara"/>
      </w:pPr>
      <w:r w:rsidRPr="0027347B">
        <w:tab/>
        <w:t>(b)</w:t>
      </w:r>
      <w:r w:rsidRPr="0027347B">
        <w:tab/>
        <w:t>for physical or mental incapacity, if the incapacity affects the exercise of the chief planning executive’s functions; or</w:t>
      </w:r>
    </w:p>
    <w:p w:rsidR="00133485" w:rsidRPr="0027347B" w:rsidRDefault="00133485">
      <w:pPr>
        <w:pStyle w:val="Apara"/>
      </w:pPr>
      <w:r w:rsidRPr="0027347B">
        <w:tab/>
        <w:t>(c)</w:t>
      </w:r>
      <w:r w:rsidRPr="0027347B">
        <w:tab/>
        <w:t xml:space="preserve">if the chief planning executive is convicted, or found guilty, in </w:t>
      </w:r>
      <w:smartTag w:uri="urn:schemas-microsoft-com:office:smarttags" w:element="place">
        <w:smartTag w:uri="urn:schemas-microsoft-com:office:smarttags" w:element="country-region">
          <w:r w:rsidRPr="0027347B">
            <w:t>Australia</w:t>
          </w:r>
        </w:smartTag>
      </w:smartTag>
      <w:r w:rsidRPr="0027347B">
        <w:t xml:space="preserve"> of an offence punishable by imprisonment for at least 1 year; or</w:t>
      </w:r>
    </w:p>
    <w:p w:rsidR="00133485" w:rsidRPr="0027347B" w:rsidRDefault="00133485">
      <w:pPr>
        <w:pStyle w:val="Apara"/>
      </w:pPr>
      <w:r w:rsidRPr="0027347B">
        <w:tab/>
        <w:t>(d)</w:t>
      </w:r>
      <w:r w:rsidRPr="0027347B">
        <w:tab/>
        <w:t>if the chief planning executive is convicted, or found guilty, outside Australia of an offence that, if it had been committed in the ACT, would be punishable by imprisonment for at least 1 year.</w:t>
      </w:r>
    </w:p>
    <w:p w:rsidR="00C40B98" w:rsidRPr="007B6AE8" w:rsidRDefault="00C40B98" w:rsidP="00C40B98">
      <w:pPr>
        <w:pStyle w:val="aNote"/>
      </w:pPr>
      <w:r w:rsidRPr="00E31226">
        <w:rPr>
          <w:rStyle w:val="charItals"/>
        </w:rPr>
        <w:t>Note</w:t>
      </w:r>
      <w:r w:rsidRPr="00E31226">
        <w:rPr>
          <w:rStyle w:val="charBoldItals"/>
        </w:rPr>
        <w:tab/>
        <w:t>Found guilty</w:t>
      </w:r>
      <w:r w:rsidRPr="007B6AE8">
        <w:t xml:space="preserve">—see the </w:t>
      </w:r>
      <w:hyperlink r:id="rId54" w:tooltip="A2001-14" w:history="1">
        <w:r w:rsidRPr="00E31226">
          <w:rPr>
            <w:rStyle w:val="charCitHyperlinkAbbrev"/>
          </w:rPr>
          <w:t>Legislation Act</w:t>
        </w:r>
      </w:hyperlink>
      <w:r w:rsidRPr="007B6AE8">
        <w:t>, dictionary, pt 1.</w:t>
      </w:r>
    </w:p>
    <w:p w:rsidR="00133485" w:rsidRPr="0027347B" w:rsidRDefault="00133485">
      <w:pPr>
        <w:pStyle w:val="Amain"/>
      </w:pPr>
      <w:r w:rsidRPr="0027347B">
        <w:tab/>
        <w:t>(2)</w:t>
      </w:r>
      <w:r w:rsidRPr="0027347B">
        <w:tab/>
        <w:t>The Minister must present to the Legislative Assembly a statement of the reasons for the suspension not later than the first sitting day after the day the chief planning executive is suspended.</w:t>
      </w:r>
    </w:p>
    <w:p w:rsidR="00133485" w:rsidRPr="0027347B" w:rsidRDefault="00133485">
      <w:pPr>
        <w:pStyle w:val="Amain"/>
      </w:pPr>
      <w:r w:rsidRPr="0027347B">
        <w:tab/>
        <w:t>(3)</w:t>
      </w:r>
      <w:r w:rsidRPr="0027347B">
        <w:tab/>
        <w:t>If, not later than 6 sitting days after the day the statement is presented, the Legislative Assembly resolves to require the Executive to end the chief planning executive’s appointment, the Executive must end the chief planning executive’s appointment.</w:t>
      </w:r>
    </w:p>
    <w:p w:rsidR="00133485" w:rsidRPr="0027347B" w:rsidRDefault="00133485">
      <w:pPr>
        <w:pStyle w:val="Amain"/>
      </w:pPr>
      <w:r w:rsidRPr="0027347B">
        <w:tab/>
        <w:t>(4)</w:t>
      </w:r>
      <w:r w:rsidRPr="0027347B">
        <w:tab/>
        <w:t>The chief planning executive’s suspension ends—</w:t>
      </w:r>
    </w:p>
    <w:p w:rsidR="00133485" w:rsidRPr="0027347B" w:rsidRDefault="00133485">
      <w:pPr>
        <w:pStyle w:val="Apara"/>
      </w:pPr>
      <w:r w:rsidRPr="0027347B">
        <w:tab/>
        <w:t>(a)</w:t>
      </w:r>
      <w:r w:rsidRPr="0027347B">
        <w:tab/>
        <w:t>if the Minister does not comply with subsection (2)—at the end of the day the Minister should have presented to the Legislative Assembly the statement mentioned in that subsection; or</w:t>
      </w:r>
    </w:p>
    <w:p w:rsidR="00133485" w:rsidRPr="0027347B" w:rsidRDefault="00133485">
      <w:pPr>
        <w:pStyle w:val="Apara"/>
      </w:pPr>
      <w:r w:rsidRPr="0027347B">
        <w:tab/>
        <w:t>(b)</w:t>
      </w:r>
      <w:r w:rsidRPr="0027347B">
        <w:tab/>
        <w:t>if the Assembly does not pass a resolution mentioned in subsection (3) before the end of the 6 sitting days—at the end of the 6th sitting day.</w:t>
      </w:r>
    </w:p>
    <w:p w:rsidR="00133485" w:rsidRPr="0027347B" w:rsidRDefault="00133485">
      <w:pPr>
        <w:pStyle w:val="Amain"/>
        <w:keepNext/>
      </w:pPr>
      <w:r w:rsidRPr="0027347B">
        <w:lastRenderedPageBreak/>
        <w:tab/>
        <w:t>(5)</w:t>
      </w:r>
      <w:r w:rsidRPr="0027347B">
        <w:tab/>
        <w:t>The chief planning executive is entitled to be paid salary and allowances while suspended.</w:t>
      </w:r>
    </w:p>
    <w:p w:rsidR="00133485" w:rsidRPr="0027347B" w:rsidRDefault="00133485">
      <w:pPr>
        <w:pStyle w:val="aNote"/>
      </w:pPr>
      <w:r w:rsidRPr="0027347B">
        <w:rPr>
          <w:rStyle w:val="charItals"/>
        </w:rPr>
        <w:t>Note</w:t>
      </w:r>
      <w:r w:rsidRPr="0027347B">
        <w:rPr>
          <w:rStyle w:val="charItals"/>
        </w:rPr>
        <w:tab/>
      </w:r>
      <w:r w:rsidRPr="0027347B">
        <w:t xml:space="preserve">An appointment also ends if the appointee resigns (see </w:t>
      </w:r>
      <w:hyperlink r:id="rId55" w:tooltip="A2001-14" w:history="1">
        <w:r w:rsidR="00113226" w:rsidRPr="00113226">
          <w:rPr>
            <w:rStyle w:val="charCitHyperlinkAbbrev"/>
          </w:rPr>
          <w:t>Legislation Act</w:t>
        </w:r>
      </w:hyperlink>
      <w:r w:rsidRPr="0027347B">
        <w:t>, s</w:t>
      </w:r>
      <w:r w:rsidR="00944CDC">
        <w:t> </w:t>
      </w:r>
      <w:r w:rsidRPr="0027347B">
        <w:t>210).</w:t>
      </w:r>
    </w:p>
    <w:p w:rsidR="00133485" w:rsidRPr="0027347B" w:rsidRDefault="00133485">
      <w:pPr>
        <w:pStyle w:val="PageBreak"/>
      </w:pPr>
      <w:r w:rsidRPr="0027347B">
        <w:br w:type="page"/>
      </w:r>
    </w:p>
    <w:p w:rsidR="00133485" w:rsidRPr="00E746A4" w:rsidRDefault="00F9196D">
      <w:pPr>
        <w:pStyle w:val="AH2Part"/>
      </w:pPr>
      <w:bookmarkStart w:id="38" w:name="_Toc36023094"/>
      <w:r w:rsidRPr="00E746A4">
        <w:rPr>
          <w:rStyle w:val="CharPartNo"/>
        </w:rPr>
        <w:lastRenderedPageBreak/>
        <w:t>Part</w:t>
      </w:r>
      <w:r w:rsidR="00133485" w:rsidRPr="00E746A4">
        <w:rPr>
          <w:rStyle w:val="CharPartNo"/>
        </w:rPr>
        <w:t xml:space="preserve"> 3.5</w:t>
      </w:r>
      <w:r w:rsidR="00133485" w:rsidRPr="0027347B">
        <w:tab/>
      </w:r>
      <w:r w:rsidR="00133485" w:rsidRPr="00E746A4">
        <w:rPr>
          <w:rStyle w:val="CharPartText"/>
        </w:rPr>
        <w:t>Authority staff and consultants</w:t>
      </w:r>
      <w:bookmarkEnd w:id="38"/>
    </w:p>
    <w:p w:rsidR="0030514D" w:rsidRPr="0083266D" w:rsidRDefault="0030514D" w:rsidP="0030514D">
      <w:pPr>
        <w:pStyle w:val="AH5Sec"/>
      </w:pPr>
      <w:bookmarkStart w:id="39" w:name="_Toc36023095"/>
      <w:r w:rsidRPr="00E746A4">
        <w:rPr>
          <w:rStyle w:val="CharSectNo"/>
        </w:rPr>
        <w:t>25</w:t>
      </w:r>
      <w:r w:rsidRPr="0083266D">
        <w:tab/>
        <w:t>Authority’s staff</w:t>
      </w:r>
      <w:bookmarkEnd w:id="39"/>
    </w:p>
    <w:p w:rsidR="0030514D" w:rsidRPr="0083266D" w:rsidRDefault="0030514D" w:rsidP="0030514D">
      <w:pPr>
        <w:pStyle w:val="Amain"/>
      </w:pPr>
      <w:r w:rsidRPr="0083266D">
        <w:tab/>
        <w:t>(1)</w:t>
      </w:r>
      <w:r w:rsidRPr="0083266D">
        <w:tab/>
        <w:t>The chief planning executive may employ staff for the planning and land authority on behalf of the Territory.</w:t>
      </w:r>
    </w:p>
    <w:p w:rsidR="0030514D" w:rsidRPr="0083266D" w:rsidRDefault="0030514D" w:rsidP="0030514D">
      <w:pPr>
        <w:pStyle w:val="Amain"/>
      </w:pPr>
      <w:r w:rsidRPr="0083266D">
        <w:tab/>
        <w:t>(2)</w:t>
      </w:r>
      <w:r w:rsidRPr="0083266D">
        <w:tab/>
        <w:t xml:space="preserve">The planning and land authority staff must be employed under the </w:t>
      </w:r>
      <w:hyperlink r:id="rId56" w:tooltip="A1994-37" w:history="1">
        <w:r w:rsidRPr="0083266D">
          <w:rPr>
            <w:rStyle w:val="charCitHyperlinkItal"/>
          </w:rPr>
          <w:t>Public Sector Management Act 1994</w:t>
        </w:r>
      </w:hyperlink>
      <w:r w:rsidRPr="0083266D">
        <w:t xml:space="preserve">. </w:t>
      </w:r>
    </w:p>
    <w:p w:rsidR="0030514D" w:rsidRPr="0083266D" w:rsidRDefault="0030514D" w:rsidP="0030514D">
      <w:pPr>
        <w:pStyle w:val="aNote"/>
      </w:pPr>
      <w:r w:rsidRPr="0083266D">
        <w:rPr>
          <w:rStyle w:val="charItals"/>
        </w:rPr>
        <w:t>Note</w:t>
      </w:r>
      <w:r w:rsidRPr="0083266D">
        <w:rPr>
          <w:rStyle w:val="charItals"/>
        </w:rPr>
        <w:tab/>
      </w:r>
      <w:r w:rsidRPr="0083266D">
        <w:t xml:space="preserve">The </w:t>
      </w:r>
      <w:hyperlink r:id="rId57" w:tooltip="A1994-37" w:history="1">
        <w:r w:rsidRPr="0083266D">
          <w:rPr>
            <w:rStyle w:val="charCitHyperlinkItal"/>
          </w:rPr>
          <w:t>Public Sector Management Act 1994</w:t>
        </w:r>
      </w:hyperlink>
      <w:r w:rsidRPr="0083266D">
        <w:t xml:space="preserve">, div 8.2 applies to the chief planning executive in relation to the employment of staff (see </w:t>
      </w:r>
      <w:hyperlink r:id="rId58" w:tooltip="A1994-37" w:history="1">
        <w:r w:rsidRPr="0083266D">
          <w:rPr>
            <w:rStyle w:val="charCitHyperlinkItal"/>
          </w:rPr>
          <w:t>Public Sector Management Act 1994</w:t>
        </w:r>
      </w:hyperlink>
      <w:r w:rsidRPr="0083266D">
        <w:t xml:space="preserve">, s </w:t>
      </w:r>
      <w:r>
        <w:t>152</w:t>
      </w:r>
      <w:r w:rsidRPr="0083266D">
        <w:t>).</w:t>
      </w:r>
    </w:p>
    <w:p w:rsidR="0030514D" w:rsidRPr="0083266D" w:rsidRDefault="0030514D" w:rsidP="0030514D">
      <w:pPr>
        <w:pStyle w:val="AH5Sec"/>
      </w:pPr>
      <w:bookmarkStart w:id="40" w:name="_Toc36023096"/>
      <w:r w:rsidRPr="00E746A4">
        <w:rPr>
          <w:rStyle w:val="CharSectNo"/>
        </w:rPr>
        <w:t>25A</w:t>
      </w:r>
      <w:r w:rsidRPr="0083266D">
        <w:tab/>
        <w:t>Arrangements for staff</w:t>
      </w:r>
      <w:bookmarkEnd w:id="40"/>
    </w:p>
    <w:p w:rsidR="0030514D" w:rsidRPr="0083266D" w:rsidRDefault="0030514D" w:rsidP="0030514D">
      <w:pPr>
        <w:pStyle w:val="Amainreturn"/>
        <w:keepNext/>
      </w:pPr>
      <w:r w:rsidRPr="0083266D">
        <w:t>The chief planning executive may arrange with the head of service to use the services of a public servant.</w:t>
      </w:r>
    </w:p>
    <w:p w:rsidR="0030514D" w:rsidRPr="0083266D" w:rsidRDefault="0030514D" w:rsidP="0030514D">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9" w:tooltip="A1994-37" w:history="1">
        <w:r w:rsidRPr="0083266D">
          <w:rPr>
            <w:rStyle w:val="charCitHyperlinkItal"/>
          </w:rPr>
          <w:t>Public Sector Management Act 1994</w:t>
        </w:r>
      </w:hyperlink>
      <w:r w:rsidRPr="0083266D">
        <w:t>, s 18).</w:t>
      </w:r>
    </w:p>
    <w:p w:rsidR="00133485" w:rsidRPr="0027347B" w:rsidRDefault="00133485">
      <w:pPr>
        <w:pStyle w:val="AH5Sec"/>
      </w:pPr>
      <w:bookmarkStart w:id="41" w:name="_Toc36023097"/>
      <w:r w:rsidRPr="00E746A4">
        <w:rPr>
          <w:rStyle w:val="CharSectNo"/>
        </w:rPr>
        <w:t>26</w:t>
      </w:r>
      <w:r w:rsidRPr="0027347B">
        <w:tab/>
        <w:t>Authority consultants</w:t>
      </w:r>
      <w:bookmarkEnd w:id="41"/>
    </w:p>
    <w:p w:rsidR="00133485" w:rsidRPr="0027347B" w:rsidRDefault="00133485">
      <w:pPr>
        <w:pStyle w:val="Amain"/>
      </w:pPr>
      <w:r w:rsidRPr="0027347B">
        <w:tab/>
        <w:t>(1)</w:t>
      </w:r>
      <w:r w:rsidRPr="0027347B">
        <w:tab/>
        <w:t>The planning and land authority may engage consultants.</w:t>
      </w:r>
    </w:p>
    <w:p w:rsidR="00133485" w:rsidRPr="0027347B" w:rsidRDefault="00133485">
      <w:pPr>
        <w:pStyle w:val="Amain"/>
      </w:pPr>
      <w:r w:rsidRPr="0027347B">
        <w:tab/>
        <w:t>(2)</w:t>
      </w:r>
      <w:r w:rsidRPr="0027347B">
        <w:tab/>
        <w:t>However, the planning and land authority must not enter into a contract of employment under this section.</w:t>
      </w:r>
    </w:p>
    <w:p w:rsidR="00133485" w:rsidRPr="0027347B" w:rsidRDefault="00133485">
      <w:pPr>
        <w:pStyle w:val="PageBreak"/>
      </w:pPr>
      <w:r w:rsidRPr="0027347B">
        <w:br w:type="page"/>
      </w:r>
    </w:p>
    <w:p w:rsidR="00133485" w:rsidRPr="00E746A4" w:rsidRDefault="00F9196D">
      <w:pPr>
        <w:pStyle w:val="AH2Part"/>
      </w:pPr>
      <w:bookmarkStart w:id="42" w:name="_Toc36023098"/>
      <w:r w:rsidRPr="00E746A4">
        <w:rPr>
          <w:rStyle w:val="CharPartNo"/>
        </w:rPr>
        <w:lastRenderedPageBreak/>
        <w:t>Part</w:t>
      </w:r>
      <w:r w:rsidR="00133485" w:rsidRPr="00E746A4">
        <w:rPr>
          <w:rStyle w:val="CharPartNo"/>
        </w:rPr>
        <w:t xml:space="preserve"> 3.6</w:t>
      </w:r>
      <w:r w:rsidR="00133485" w:rsidRPr="0027347B">
        <w:tab/>
      </w:r>
      <w:r w:rsidR="00133485" w:rsidRPr="00E746A4">
        <w:rPr>
          <w:rStyle w:val="CharPartText"/>
        </w:rPr>
        <w:t>Public register and associated documents</w:t>
      </w:r>
      <w:bookmarkEnd w:id="42"/>
    </w:p>
    <w:p w:rsidR="00133485" w:rsidRPr="0027347B" w:rsidRDefault="00133485">
      <w:pPr>
        <w:pStyle w:val="AH5Sec"/>
      </w:pPr>
      <w:bookmarkStart w:id="43" w:name="_Toc36023099"/>
      <w:r w:rsidRPr="00E746A4">
        <w:rPr>
          <w:rStyle w:val="CharSectNo"/>
        </w:rPr>
        <w:t>27</w:t>
      </w:r>
      <w:r w:rsidRPr="0027347B">
        <w:tab/>
        <w:t>Authority to keep public register</w:t>
      </w:r>
      <w:bookmarkEnd w:id="43"/>
    </w:p>
    <w:p w:rsidR="00133485" w:rsidRPr="0027347B" w:rsidRDefault="00133485">
      <w:pPr>
        <w:pStyle w:val="Amain"/>
      </w:pPr>
      <w:r w:rsidRPr="0027347B">
        <w:tab/>
        <w:t>(1)</w:t>
      </w:r>
      <w:r w:rsidRPr="0027347B">
        <w:tab/>
        <w:t xml:space="preserve">The planning and land authority must keep a register (the </w:t>
      </w:r>
      <w:r w:rsidRPr="00ED4D1B">
        <w:rPr>
          <w:rStyle w:val="charBoldItals"/>
        </w:rPr>
        <w:t>public register</w:t>
      </w:r>
      <w:r w:rsidRPr="0027347B">
        <w:t>).</w:t>
      </w:r>
    </w:p>
    <w:p w:rsidR="00133485" w:rsidRPr="0027347B" w:rsidRDefault="00133485">
      <w:pPr>
        <w:pStyle w:val="Amain"/>
      </w:pPr>
      <w:r w:rsidRPr="0027347B">
        <w:tab/>
        <w:t>(2)</w:t>
      </w:r>
      <w:r w:rsidRPr="0027347B">
        <w:tab/>
        <w:t>The planning and land authority may keep the public register in any form the authority considers appropriate.</w:t>
      </w:r>
    </w:p>
    <w:p w:rsidR="00133485" w:rsidRPr="0027347B" w:rsidRDefault="00133485">
      <w:pPr>
        <w:pStyle w:val="AH5Sec"/>
      </w:pPr>
      <w:bookmarkStart w:id="44" w:name="_Toc36023100"/>
      <w:r w:rsidRPr="00E746A4">
        <w:rPr>
          <w:rStyle w:val="CharSectNo"/>
        </w:rPr>
        <w:t>28</w:t>
      </w:r>
      <w:r w:rsidRPr="0027347B">
        <w:tab/>
        <w:t>Contents of public register</w:t>
      </w:r>
      <w:bookmarkEnd w:id="44"/>
    </w:p>
    <w:p w:rsidR="00133485" w:rsidRPr="0027347B" w:rsidRDefault="00133485">
      <w:pPr>
        <w:pStyle w:val="Amain"/>
        <w:keepNext/>
      </w:pPr>
      <w:r w:rsidRPr="0027347B">
        <w:tab/>
        <w:t>(1)</w:t>
      </w:r>
      <w:r w:rsidRPr="0027347B">
        <w:tab/>
        <w:t>The public register must contain the following:</w:t>
      </w:r>
    </w:p>
    <w:p w:rsidR="00133485" w:rsidRPr="0027347B" w:rsidRDefault="00133485">
      <w:pPr>
        <w:pStyle w:val="Apara"/>
      </w:pPr>
      <w:r w:rsidRPr="0027347B">
        <w:tab/>
        <w:t>(a)</w:t>
      </w:r>
      <w:r w:rsidRPr="0027347B">
        <w:tab/>
        <w:t>for each development application (unless withdrawn)—</w:t>
      </w:r>
    </w:p>
    <w:p w:rsidR="00133485" w:rsidRPr="0027347B" w:rsidRDefault="00133485">
      <w:pPr>
        <w:pStyle w:val="Asubpara"/>
      </w:pPr>
      <w:r w:rsidRPr="0027347B">
        <w:tab/>
        <w:t>(i)</w:t>
      </w:r>
      <w:r w:rsidRPr="0027347B">
        <w:tab/>
        <w:t>the date the application was lodged; and</w:t>
      </w:r>
    </w:p>
    <w:p w:rsidR="00133485" w:rsidRPr="0027347B" w:rsidRDefault="00133485">
      <w:pPr>
        <w:pStyle w:val="Asubpara"/>
      </w:pPr>
      <w:r w:rsidRPr="0027347B">
        <w:tab/>
        <w:t>(ii)</w:t>
      </w:r>
      <w:r w:rsidRPr="0027347B">
        <w:tab/>
        <w:t>the applicant’s name; and</w:t>
      </w:r>
    </w:p>
    <w:p w:rsidR="00133485" w:rsidRPr="0027347B" w:rsidRDefault="00133485">
      <w:pPr>
        <w:pStyle w:val="Asubpara"/>
      </w:pPr>
      <w:r w:rsidRPr="0027347B">
        <w:tab/>
        <w:t>(iii)</w:t>
      </w:r>
      <w:r w:rsidRPr="0027347B">
        <w:tab/>
        <w:t>the location of the proposed development; and</w:t>
      </w:r>
    </w:p>
    <w:p w:rsidR="00133485" w:rsidRPr="0027347B" w:rsidRDefault="00133485">
      <w:pPr>
        <w:pStyle w:val="Asubpara"/>
      </w:pPr>
      <w:r w:rsidRPr="0027347B">
        <w:tab/>
        <w:t>(iv)</w:t>
      </w:r>
      <w:r w:rsidRPr="0027347B">
        <w:tab/>
        <w:t>a summary by the planning and land authority of the proposed development; and</w:t>
      </w:r>
    </w:p>
    <w:p w:rsidR="00133485" w:rsidRPr="0027347B" w:rsidRDefault="00133485">
      <w:pPr>
        <w:pStyle w:val="Asubpara"/>
      </w:pPr>
      <w:r w:rsidRPr="0027347B">
        <w:tab/>
        <w:t>(v)</w:t>
      </w:r>
      <w:r w:rsidRPr="0027347B">
        <w:tab/>
        <w:t>if the application has been, or is being, publicly notified under division 7.3.4; and</w:t>
      </w:r>
    </w:p>
    <w:p w:rsidR="00133485" w:rsidRPr="0027347B" w:rsidRDefault="00133485">
      <w:pPr>
        <w:pStyle w:val="Asubpara"/>
      </w:pPr>
      <w:r w:rsidRPr="0027347B">
        <w:tab/>
        <w:t>(vi)</w:t>
      </w:r>
      <w:r w:rsidRPr="0027347B">
        <w:tab/>
        <w:t>whether the application has been amended under section 144; and</w:t>
      </w:r>
    </w:p>
    <w:p w:rsidR="00133485" w:rsidRPr="0027347B" w:rsidRDefault="00133485">
      <w:pPr>
        <w:pStyle w:val="Asubpara"/>
      </w:pPr>
      <w:r w:rsidRPr="0027347B">
        <w:tab/>
        <w:t>(vii)</w:t>
      </w:r>
      <w:r w:rsidRPr="0027347B">
        <w:tab/>
        <w:t>if representations under section 156 (other than representations that have been withdrawn) have been received on the application; and</w:t>
      </w:r>
    </w:p>
    <w:p w:rsidR="00133485" w:rsidRPr="0027347B" w:rsidRDefault="00610CD1">
      <w:pPr>
        <w:pStyle w:val="Asubpara"/>
        <w:keepNext/>
      </w:pPr>
      <w:r w:rsidRPr="0027347B">
        <w:tab/>
        <w:t>(viii</w:t>
      </w:r>
      <w:r w:rsidR="00133485" w:rsidRPr="0027347B">
        <w:t>)</w:t>
      </w:r>
      <w:r w:rsidR="00133485" w:rsidRPr="0027347B">
        <w:tab/>
        <w:t>whether the Minister has decided to establish an inquiry panel to inquire about an EIS for the development proposal to which the application relates;</w:t>
      </w:r>
    </w:p>
    <w:p w:rsidR="00133485" w:rsidRPr="0027347B" w:rsidRDefault="00133485">
      <w:pPr>
        <w:pStyle w:val="aNotesubpar"/>
      </w:pPr>
      <w:r w:rsidRPr="00ED4D1B">
        <w:rPr>
          <w:rStyle w:val="charItals"/>
        </w:rPr>
        <w:t>Note</w:t>
      </w:r>
      <w:r w:rsidRPr="00ED4D1B">
        <w:rPr>
          <w:rStyle w:val="charItals"/>
        </w:rPr>
        <w:tab/>
      </w:r>
      <w:r w:rsidRPr="0027347B">
        <w:t>Inquiry panels are established under pt 8.3.</w:t>
      </w:r>
    </w:p>
    <w:p w:rsidR="00133485" w:rsidRPr="0027347B" w:rsidRDefault="00133485" w:rsidP="00E171BF">
      <w:pPr>
        <w:pStyle w:val="Apara"/>
        <w:keepNext/>
      </w:pPr>
      <w:r w:rsidRPr="0027347B">
        <w:lastRenderedPageBreak/>
        <w:tab/>
        <w:t>(b)</w:t>
      </w:r>
      <w:r w:rsidRPr="0027347B">
        <w:tab/>
        <w:t>if a development application has been decided under section 162—</w:t>
      </w:r>
    </w:p>
    <w:p w:rsidR="00133485" w:rsidRPr="0027347B" w:rsidRDefault="00133485">
      <w:pPr>
        <w:pStyle w:val="Asubpara"/>
      </w:pPr>
      <w:r w:rsidRPr="0027347B">
        <w:tab/>
        <w:t>(i)</w:t>
      </w:r>
      <w:r w:rsidRPr="0027347B">
        <w:tab/>
        <w:t>the date the application was decided; and</w:t>
      </w:r>
    </w:p>
    <w:p w:rsidR="00133485" w:rsidRPr="0027347B" w:rsidRDefault="00133485">
      <w:pPr>
        <w:pStyle w:val="Asubpara"/>
      </w:pPr>
      <w:r w:rsidRPr="0027347B">
        <w:tab/>
        <w:t>(ii)</w:t>
      </w:r>
      <w:r w:rsidRPr="0027347B">
        <w:tab/>
        <w:t>whether the application has been approved, approved subject to a condition or refused; and</w:t>
      </w:r>
    </w:p>
    <w:p w:rsidR="00133485" w:rsidRPr="0027347B" w:rsidRDefault="00133485">
      <w:pPr>
        <w:pStyle w:val="Asubpara"/>
      </w:pPr>
      <w:r w:rsidRPr="0027347B">
        <w:tab/>
        <w:t>(iii)</w:t>
      </w:r>
      <w:r w:rsidRPr="0027347B">
        <w:tab/>
        <w:t>whether the decision was made by the Minister after calling in the application under division 7.3.5; and</w:t>
      </w:r>
    </w:p>
    <w:p w:rsidR="00133485" w:rsidRPr="0027347B" w:rsidRDefault="00133485">
      <w:pPr>
        <w:pStyle w:val="Asubpara"/>
      </w:pPr>
      <w:r w:rsidRPr="0027347B">
        <w:tab/>
        <w:t>(iv)</w:t>
      </w:r>
      <w:r w:rsidRPr="0027347B">
        <w:tab/>
        <w:t>whether the decision on the application has been reconsidered under division 7.3.10; and</w:t>
      </w:r>
    </w:p>
    <w:p w:rsidR="00133485" w:rsidRPr="0027347B" w:rsidRDefault="00133485">
      <w:pPr>
        <w:pStyle w:val="Asubpara"/>
      </w:pPr>
      <w:r w:rsidRPr="0027347B">
        <w:tab/>
        <w:t>(v)</w:t>
      </w:r>
      <w:r w:rsidRPr="0027347B">
        <w:tab/>
        <w:t>whether the approval has been amended under section 197;</w:t>
      </w:r>
    </w:p>
    <w:p w:rsidR="00FD570F" w:rsidRPr="00DA50F2" w:rsidRDefault="00FD570F" w:rsidP="00FD570F">
      <w:pPr>
        <w:pStyle w:val="Apara"/>
      </w:pPr>
      <w:r w:rsidRPr="00DA50F2">
        <w:tab/>
        <w:t>(</w:t>
      </w:r>
      <w:r w:rsidR="00B865DD">
        <w:t>c</w:t>
      </w:r>
      <w:r w:rsidRPr="00DA50F2">
        <w:t>)</w:t>
      </w:r>
      <w:r w:rsidRPr="00DA50F2">
        <w:tab/>
        <w:t>the offsets register;</w:t>
      </w:r>
    </w:p>
    <w:p w:rsidR="00FD570F" w:rsidRPr="00DA50F2" w:rsidRDefault="00FD570F" w:rsidP="00FD570F">
      <w:pPr>
        <w:pStyle w:val="aNotepar"/>
      </w:pPr>
      <w:r w:rsidRPr="00DA50F2">
        <w:rPr>
          <w:rStyle w:val="charItals"/>
        </w:rPr>
        <w:t>Note</w:t>
      </w:r>
      <w:r w:rsidRPr="00DA50F2">
        <w:rPr>
          <w:rStyle w:val="charItals"/>
        </w:rPr>
        <w:tab/>
      </w:r>
      <w:r w:rsidRPr="00DA50F2">
        <w:rPr>
          <w:rStyle w:val="charBoldItals"/>
        </w:rPr>
        <w:t>Offsets register</w:t>
      </w:r>
      <w:r w:rsidRPr="00DA50F2">
        <w:t>—see s 111V.</w:t>
      </w:r>
    </w:p>
    <w:p w:rsidR="00F32070" w:rsidRPr="00B817A3" w:rsidRDefault="00304DA2" w:rsidP="00F32070">
      <w:pPr>
        <w:pStyle w:val="Apara"/>
      </w:pPr>
      <w:r>
        <w:tab/>
        <w:t>(</w:t>
      </w:r>
      <w:r w:rsidR="00B865DD">
        <w:t>d</w:t>
      </w:r>
      <w:r w:rsidR="00F32070" w:rsidRPr="00B817A3">
        <w:t>)</w:t>
      </w:r>
      <w:r w:rsidR="00F32070" w:rsidRPr="00B817A3">
        <w:tab/>
        <w:t xml:space="preserve">for each lease variation charge for a s 277 chargeable variation of a nominal rent lease—the amounts represented by </w:t>
      </w:r>
      <w:r w:rsidR="00F32070" w:rsidRPr="00ED4D1B">
        <w:rPr>
          <w:rStyle w:val="charBoldItals"/>
        </w:rPr>
        <w:t>V1</w:t>
      </w:r>
      <w:r w:rsidR="00F32070" w:rsidRPr="00B817A3">
        <w:t xml:space="preserve"> and </w:t>
      </w:r>
      <w:r w:rsidR="00F32070" w:rsidRPr="00ED4D1B">
        <w:rPr>
          <w:rStyle w:val="charBoldItals"/>
        </w:rPr>
        <w:t>V2</w:t>
      </w:r>
      <w:r w:rsidR="00F32070" w:rsidRPr="00B817A3">
        <w:t xml:space="preserve"> in section 277 for the charge; </w:t>
      </w:r>
    </w:p>
    <w:p w:rsidR="00F32070" w:rsidRPr="00B817A3" w:rsidRDefault="00304DA2" w:rsidP="00F32070">
      <w:pPr>
        <w:pStyle w:val="Apara"/>
      </w:pPr>
      <w:r>
        <w:tab/>
        <w:t>(</w:t>
      </w:r>
      <w:r w:rsidR="00B865DD">
        <w:t>e</w:t>
      </w:r>
      <w:r w:rsidR="00F32070" w:rsidRPr="00B817A3">
        <w:t>)</w:t>
      </w:r>
      <w:r w:rsidR="00F32070" w:rsidRPr="00B817A3">
        <w:tab/>
        <w:t>for each remission of an amount of a lease variation charge for a chargeable variation of a n</w:t>
      </w:r>
      <w:r w:rsidR="00F32070">
        <w:t>ominal rent lease under section </w:t>
      </w:r>
      <w:r w:rsidR="00835AFF">
        <w:t>278</w:t>
      </w:r>
      <w:r w:rsidR="00F32070" w:rsidRPr="00B817A3">
        <w:t>—</w:t>
      </w:r>
    </w:p>
    <w:p w:rsidR="00F32070" w:rsidRPr="00B817A3" w:rsidRDefault="00F32070" w:rsidP="00F32070">
      <w:pPr>
        <w:pStyle w:val="Asubpara"/>
      </w:pPr>
      <w:r w:rsidRPr="00B817A3">
        <w:tab/>
        <w:t>(i)</w:t>
      </w:r>
      <w:r w:rsidRPr="00B817A3">
        <w:tab/>
        <w:t>a description of the chargeable variation; and</w:t>
      </w:r>
    </w:p>
    <w:p w:rsidR="00F32070" w:rsidRPr="00B817A3" w:rsidRDefault="00F32070" w:rsidP="00F32070">
      <w:pPr>
        <w:pStyle w:val="Asubpara"/>
      </w:pPr>
      <w:r w:rsidRPr="00B817A3">
        <w:tab/>
        <w:t>(ii)</w:t>
      </w:r>
      <w:r w:rsidRPr="00B817A3">
        <w:tab/>
        <w:t xml:space="preserve">the lease variation charge; and </w:t>
      </w:r>
    </w:p>
    <w:p w:rsidR="00F32070" w:rsidRPr="00B817A3" w:rsidRDefault="00F32070" w:rsidP="00F32070">
      <w:pPr>
        <w:pStyle w:val="Asubpara"/>
      </w:pPr>
      <w:r w:rsidRPr="00B817A3">
        <w:tab/>
        <w:t>(iii)</w:t>
      </w:r>
      <w:r w:rsidRPr="00B817A3">
        <w:tab/>
        <w:t>the amount of the lease variation charge remitted;</w:t>
      </w:r>
    </w:p>
    <w:p w:rsidR="00835AFF" w:rsidRPr="00B155DC" w:rsidRDefault="00835AFF" w:rsidP="00835AFF">
      <w:pPr>
        <w:pStyle w:val="Apara"/>
      </w:pPr>
      <w:r>
        <w:tab/>
        <w:t>(f</w:t>
      </w:r>
      <w:r w:rsidRPr="00B155DC">
        <w:t>)</w:t>
      </w:r>
      <w:r w:rsidRPr="00B155DC">
        <w:tab/>
        <w:t>for each deferral arrangement under section 279AB (2)—</w:t>
      </w:r>
    </w:p>
    <w:p w:rsidR="00835AFF" w:rsidRPr="00B155DC" w:rsidRDefault="00835AFF" w:rsidP="00835AFF">
      <w:pPr>
        <w:pStyle w:val="Asubpara"/>
      </w:pPr>
      <w:r w:rsidRPr="00B155DC">
        <w:tab/>
        <w:t>(i)</w:t>
      </w:r>
      <w:r w:rsidRPr="00B155DC">
        <w:tab/>
        <w:t>the date the arrangement was entered into; and</w:t>
      </w:r>
    </w:p>
    <w:p w:rsidR="00835AFF" w:rsidRPr="00B155DC" w:rsidRDefault="00835AFF" w:rsidP="00835AFF">
      <w:pPr>
        <w:pStyle w:val="Asubpara"/>
      </w:pPr>
      <w:r w:rsidRPr="00B155DC">
        <w:tab/>
        <w:t>(ii)</w:t>
      </w:r>
      <w:r w:rsidRPr="00B155DC">
        <w:tab/>
        <w:t>the amount of the lease variation charge deferred under the arrangement at the date the arrangement was entered into;</w:t>
      </w:r>
    </w:p>
    <w:p w:rsidR="00133485" w:rsidRPr="0027347B" w:rsidRDefault="00304DA2">
      <w:pPr>
        <w:pStyle w:val="Apara"/>
      </w:pPr>
      <w:r>
        <w:tab/>
        <w:t>(</w:t>
      </w:r>
      <w:r w:rsidR="00835AFF">
        <w:t>g</w:t>
      </w:r>
      <w:r w:rsidR="00133485" w:rsidRPr="0027347B">
        <w:t>)</w:t>
      </w:r>
      <w:r w:rsidR="00133485" w:rsidRPr="0027347B">
        <w:tab/>
        <w:t>for each controlled activity order while the order is in force—</w:t>
      </w:r>
    </w:p>
    <w:p w:rsidR="00133485" w:rsidRPr="0027347B" w:rsidRDefault="00133485">
      <w:pPr>
        <w:pStyle w:val="Asubpara"/>
      </w:pPr>
      <w:r w:rsidRPr="0027347B">
        <w:tab/>
        <w:t>(i)</w:t>
      </w:r>
      <w:r w:rsidRPr="0027347B">
        <w:tab/>
        <w:t>the premises to which the order relates; and</w:t>
      </w:r>
    </w:p>
    <w:p w:rsidR="00133485" w:rsidRPr="0027347B" w:rsidRDefault="00133485">
      <w:pPr>
        <w:pStyle w:val="Asubpara"/>
      </w:pPr>
      <w:r w:rsidRPr="0027347B">
        <w:lastRenderedPageBreak/>
        <w:tab/>
        <w:t>(ii)</w:t>
      </w:r>
      <w:r w:rsidRPr="0027347B">
        <w:tab/>
        <w:t>the directions in the order (see s 358 (3)); and</w:t>
      </w:r>
    </w:p>
    <w:p w:rsidR="00133485" w:rsidRPr="0027347B" w:rsidRDefault="00133485">
      <w:pPr>
        <w:pStyle w:val="Asubpara"/>
      </w:pPr>
      <w:r w:rsidRPr="0027347B">
        <w:tab/>
        <w:t>(iii)</w:t>
      </w:r>
      <w:r w:rsidRPr="0027347B">
        <w:tab/>
        <w:t>the person to whom the order is directed;</w:t>
      </w:r>
    </w:p>
    <w:p w:rsidR="00133485" w:rsidRPr="0027347B" w:rsidRDefault="00304DA2">
      <w:pPr>
        <w:pStyle w:val="Apara"/>
      </w:pPr>
      <w:r>
        <w:tab/>
        <w:t>(</w:t>
      </w:r>
      <w:r w:rsidR="00835AFF">
        <w:t>h</w:t>
      </w:r>
      <w:r w:rsidR="00133485" w:rsidRPr="0027347B">
        <w:t>)</w:t>
      </w:r>
      <w:r w:rsidR="00133485" w:rsidRPr="0027347B">
        <w:tab/>
        <w:t>for each direction under section 366 to carry out rectification work while the direction is in force—</w:t>
      </w:r>
    </w:p>
    <w:p w:rsidR="00133485" w:rsidRPr="0027347B" w:rsidRDefault="00133485">
      <w:pPr>
        <w:pStyle w:val="Asubpara"/>
      </w:pPr>
      <w:r w:rsidRPr="0027347B">
        <w:tab/>
        <w:t>(i)</w:t>
      </w:r>
      <w:r w:rsidRPr="0027347B">
        <w:tab/>
        <w:t>the premises where the work is to be carried out; and</w:t>
      </w:r>
    </w:p>
    <w:p w:rsidR="00133485" w:rsidRPr="0027347B" w:rsidRDefault="00133485">
      <w:pPr>
        <w:pStyle w:val="Asubpara"/>
      </w:pPr>
      <w:r w:rsidRPr="0027347B">
        <w:tab/>
        <w:t>(ii)</w:t>
      </w:r>
      <w:r w:rsidRPr="0027347B">
        <w:tab/>
        <w:t>the person directed to carry out the work;</w:t>
      </w:r>
    </w:p>
    <w:p w:rsidR="00133485" w:rsidRPr="0027347B" w:rsidRDefault="00304DA2">
      <w:pPr>
        <w:pStyle w:val="Apara"/>
      </w:pPr>
      <w:r>
        <w:tab/>
        <w:t>(</w:t>
      </w:r>
      <w:r w:rsidR="00835AFF">
        <w:t>i</w:t>
      </w:r>
      <w:r w:rsidR="00133485" w:rsidRPr="0027347B">
        <w:t>)</w:t>
      </w:r>
      <w:r w:rsidR="00133485" w:rsidRPr="0027347B">
        <w:tab/>
        <w:t>for each prohibition notice given under section 377 while the notice is in force—</w:t>
      </w:r>
    </w:p>
    <w:p w:rsidR="00133485" w:rsidRPr="0027347B" w:rsidRDefault="00133485">
      <w:pPr>
        <w:pStyle w:val="Asubpara"/>
      </w:pPr>
      <w:r w:rsidRPr="0027347B">
        <w:tab/>
        <w:t>(i)</w:t>
      </w:r>
      <w:r w:rsidRPr="0027347B">
        <w:tab/>
        <w:t>the premises to which the notice relates; and</w:t>
      </w:r>
    </w:p>
    <w:p w:rsidR="00133485" w:rsidRPr="0027347B" w:rsidRDefault="00133485">
      <w:pPr>
        <w:pStyle w:val="Asubpara"/>
      </w:pPr>
      <w:r w:rsidRPr="0027347B">
        <w:tab/>
        <w:t>(ii)</w:t>
      </w:r>
      <w:r w:rsidRPr="0027347B">
        <w:tab/>
        <w:t>the person to whom the notice is given.</w:t>
      </w:r>
    </w:p>
    <w:p w:rsidR="00133485" w:rsidRPr="0027347B" w:rsidRDefault="00133485">
      <w:pPr>
        <w:pStyle w:val="Amain"/>
      </w:pPr>
      <w:r w:rsidRPr="0027347B">
        <w:tab/>
        <w:t>(2)</w:t>
      </w:r>
      <w:r w:rsidRPr="0027347B">
        <w:tab/>
        <w:t>The public register may contain any other information that the planning and land authority considers appropriate.</w:t>
      </w:r>
    </w:p>
    <w:p w:rsidR="00133485" w:rsidRPr="0027347B" w:rsidRDefault="00133485">
      <w:pPr>
        <w:pStyle w:val="Amain"/>
      </w:pPr>
      <w:r w:rsidRPr="0027347B">
        <w:tab/>
        <w:t>(3)</w:t>
      </w:r>
      <w:r w:rsidRPr="0027347B">
        <w:tab/>
        <w:t>However, the public register must not contain—</w:t>
      </w:r>
    </w:p>
    <w:p w:rsidR="00133485" w:rsidRPr="0027347B" w:rsidRDefault="00133485">
      <w:pPr>
        <w:pStyle w:val="Apara"/>
      </w:pPr>
      <w:r w:rsidRPr="0027347B">
        <w:tab/>
        <w:t>(a)</w:t>
      </w:r>
      <w:r w:rsidRPr="0027347B">
        <w:tab/>
        <w:t>associated documents for development applications, development approvals or leases;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Associated document</w:t>
      </w:r>
      <w:r w:rsidRPr="0027347B">
        <w:t>—see s 30.</w:t>
      </w:r>
    </w:p>
    <w:p w:rsidR="00133485" w:rsidRPr="0027347B" w:rsidRDefault="00133485">
      <w:pPr>
        <w:pStyle w:val="Apara"/>
      </w:pPr>
      <w:r w:rsidRPr="0027347B">
        <w:tab/>
        <w:t>(b)</w:t>
      </w:r>
      <w:r w:rsidRPr="0027347B">
        <w:tab/>
        <w:t>the name of the applicant for a controlled activity order.</w:t>
      </w:r>
    </w:p>
    <w:p w:rsidR="00133485" w:rsidRPr="0027347B" w:rsidRDefault="00133485">
      <w:pPr>
        <w:pStyle w:val="Amain"/>
      </w:pPr>
      <w:r w:rsidRPr="0027347B">
        <w:tab/>
        <w:t>(4)</w:t>
      </w:r>
      <w:r w:rsidRPr="0027347B">
        <w:tab/>
        <w:t>To remove any doubt—</w:t>
      </w:r>
    </w:p>
    <w:p w:rsidR="00133485" w:rsidRPr="0027347B" w:rsidRDefault="00133485">
      <w:pPr>
        <w:pStyle w:val="Apara"/>
      </w:pPr>
      <w:r w:rsidRPr="0027347B">
        <w:tab/>
        <w:t>(a)</w:t>
      </w:r>
      <w:r w:rsidRPr="0027347B">
        <w:tab/>
        <w:t>if the planning and land authority approves an exclusion application under section 411 in relation to</w:t>
      </w:r>
      <w:r w:rsidR="00F9196D">
        <w:t xml:space="preserve"> part </w:t>
      </w:r>
      <w:r w:rsidRPr="0027347B">
        <w:t>of a document required to be included on the register, the</w:t>
      </w:r>
      <w:r w:rsidR="00F9196D">
        <w:t xml:space="preserve"> part </w:t>
      </w:r>
      <w:r w:rsidRPr="0027347B">
        <w:t>of the document must not be included in the register; and</w:t>
      </w:r>
    </w:p>
    <w:p w:rsidR="00133485" w:rsidRPr="0027347B" w:rsidRDefault="00133485">
      <w:pPr>
        <w:pStyle w:val="aNotepar"/>
      </w:pPr>
      <w:r w:rsidRPr="00ED4D1B">
        <w:rPr>
          <w:rStyle w:val="charItals"/>
        </w:rPr>
        <w:t>Note</w:t>
      </w:r>
      <w:r w:rsidRPr="00ED4D1B">
        <w:rPr>
          <w:rStyle w:val="charItals"/>
        </w:rPr>
        <w:tab/>
      </w:r>
      <w:r w:rsidRPr="0027347B">
        <w:t>A note about the exclusion must be included in the register (see s 411 (7)).</w:t>
      </w:r>
    </w:p>
    <w:p w:rsidR="00133485" w:rsidRPr="0027347B" w:rsidRDefault="00133485">
      <w:pPr>
        <w:pStyle w:val="Apara"/>
      </w:pPr>
      <w:r w:rsidRPr="0027347B">
        <w:tab/>
        <w:t>(b)</w:t>
      </w:r>
      <w:r w:rsidRPr="0027347B">
        <w:tab/>
        <w:t>if a document required to be included on the register contains information (</w:t>
      </w:r>
      <w:r w:rsidRPr="00ED4D1B">
        <w:rPr>
          <w:rStyle w:val="charBoldItals"/>
        </w:rPr>
        <w:t>concerning information</w:t>
      </w:r>
      <w:r w:rsidRPr="0027347B">
        <w:t>) that must not be made available to the public under section 412, the information must not be included in the register.</w:t>
      </w:r>
    </w:p>
    <w:p w:rsidR="00133485" w:rsidRPr="0027347B" w:rsidRDefault="00133485">
      <w:pPr>
        <w:pStyle w:val="AH5Sec"/>
      </w:pPr>
      <w:bookmarkStart w:id="45" w:name="_Toc36023101"/>
      <w:r w:rsidRPr="00E746A4">
        <w:rPr>
          <w:rStyle w:val="CharSectNo"/>
        </w:rPr>
        <w:lastRenderedPageBreak/>
        <w:t>29</w:t>
      </w:r>
      <w:r w:rsidRPr="0027347B">
        <w:tab/>
        <w:t>Inspection etc of public register and associated documents</w:t>
      </w:r>
      <w:bookmarkEnd w:id="45"/>
    </w:p>
    <w:p w:rsidR="00133485" w:rsidRPr="0027347B" w:rsidRDefault="00133485">
      <w:pPr>
        <w:pStyle w:val="Amain"/>
      </w:pPr>
      <w:r w:rsidRPr="0027347B">
        <w:tab/>
        <w:t>(1)</w:t>
      </w:r>
      <w:r w:rsidRPr="0027347B">
        <w:tab/>
        <w:t>The planning and land authority must ensure that, during business hours, the public register and associated documents are available for public inspection.</w:t>
      </w:r>
    </w:p>
    <w:p w:rsidR="00133485" w:rsidRPr="0027347B" w:rsidRDefault="00133485">
      <w:pPr>
        <w:pStyle w:val="Amain"/>
      </w:pPr>
      <w:r w:rsidRPr="0027347B">
        <w:tab/>
        <w:t>(2)</w:t>
      </w:r>
      <w:r w:rsidRPr="0027347B">
        <w:tab/>
        <w:t>The planning and land authority must allow people inspecting the public register and associated documents to make copies of, or take extracts from, the register and associated documents.</w:t>
      </w:r>
    </w:p>
    <w:p w:rsidR="00133485" w:rsidRPr="0027347B" w:rsidRDefault="00133485">
      <w:pPr>
        <w:pStyle w:val="AH5Sec"/>
      </w:pPr>
      <w:bookmarkStart w:id="46" w:name="_Toc36023102"/>
      <w:r w:rsidRPr="00E746A4">
        <w:rPr>
          <w:rStyle w:val="CharSectNo"/>
        </w:rPr>
        <w:t>30</w:t>
      </w:r>
      <w:r w:rsidRPr="0027347B">
        <w:tab/>
        <w:t xml:space="preserve">Meaning of </w:t>
      </w:r>
      <w:r w:rsidRPr="00ED4D1B">
        <w:rPr>
          <w:rStyle w:val="charItals"/>
        </w:rPr>
        <w:t>associated document—</w:t>
      </w:r>
      <w:r w:rsidRPr="0027347B">
        <w:t>pt 3.6</w:t>
      </w:r>
      <w:bookmarkEnd w:id="46"/>
    </w:p>
    <w:p w:rsidR="00133485" w:rsidRPr="0027347B" w:rsidRDefault="00133485">
      <w:pPr>
        <w:pStyle w:val="Amain"/>
        <w:keepNext/>
      </w:pPr>
      <w:r w:rsidRPr="0027347B">
        <w:tab/>
        <w:t>(1)</w:t>
      </w:r>
      <w:r w:rsidRPr="0027347B">
        <w:tab/>
        <w:t xml:space="preserve">For this </w:t>
      </w:r>
      <w:r w:rsidR="007768D9">
        <w:t>part</w:t>
      </w:r>
      <w:r w:rsidRPr="0027347B">
        <w:t xml:space="preserve">, each of the following is an </w:t>
      </w:r>
      <w:r w:rsidRPr="00ED4D1B">
        <w:rPr>
          <w:rStyle w:val="charBoldItals"/>
        </w:rPr>
        <w:t>associated document</w:t>
      </w:r>
      <w:r w:rsidRPr="0027347B">
        <w:t xml:space="preserve"> for a development application (other than an application that has been withdrawn):</w:t>
      </w:r>
    </w:p>
    <w:p w:rsidR="00133485" w:rsidRPr="0027347B" w:rsidRDefault="00133485">
      <w:pPr>
        <w:pStyle w:val="Apara"/>
      </w:pPr>
      <w:r w:rsidRPr="0027347B">
        <w:tab/>
        <w:t>(a)</w:t>
      </w:r>
      <w:r w:rsidRPr="0027347B">
        <w:tab/>
        <w:t>information required under section 139 (2) (</w:t>
      </w:r>
      <w:r w:rsidR="008E2864">
        <w:t>d</w:t>
      </w:r>
      <w:r w:rsidRPr="0027347B">
        <w:t>), (</w:t>
      </w:r>
      <w:r w:rsidR="008E2864">
        <w:t>e</w:t>
      </w:r>
      <w:r w:rsidRPr="0027347B">
        <w:t>) or (</w:t>
      </w:r>
      <w:r w:rsidR="008E2864">
        <w:t>g</w:t>
      </w:r>
      <w:r w:rsidRPr="0027347B">
        <w:t>) (i) to accompany an application;</w:t>
      </w:r>
    </w:p>
    <w:p w:rsidR="00133485" w:rsidRPr="0027347B" w:rsidRDefault="00133485">
      <w:pPr>
        <w:pStyle w:val="Apara"/>
      </w:pPr>
      <w:r w:rsidRPr="0027347B">
        <w:tab/>
        <w:t>(b)</w:t>
      </w:r>
      <w:r w:rsidRPr="0027347B">
        <w:tab/>
        <w:t>an assessment required under section 139 (2) (</w:t>
      </w:r>
      <w:r w:rsidR="008E2864">
        <w:t>f</w:t>
      </w:r>
      <w:r w:rsidRPr="0027347B">
        <w:t>) to accompany the application;</w:t>
      </w:r>
    </w:p>
    <w:p w:rsidR="00133485" w:rsidRPr="0027347B" w:rsidRDefault="00133485">
      <w:pPr>
        <w:pStyle w:val="Apara"/>
      </w:pPr>
      <w:r w:rsidRPr="0027347B">
        <w:tab/>
        <w:t>(c)</w:t>
      </w:r>
      <w:r w:rsidRPr="0027347B">
        <w:tab/>
        <w:t>a completed EIS required under section 139 (2) (</w:t>
      </w:r>
      <w:r w:rsidR="008E2864">
        <w:t>g</w:t>
      </w:r>
      <w:r w:rsidRPr="0027347B">
        <w:t>) (ii) to accompany the application;</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D12D48" w:rsidRPr="00537CD4" w:rsidRDefault="00D12D48" w:rsidP="00D12D48">
      <w:pPr>
        <w:pStyle w:val="Apara"/>
      </w:pPr>
      <w:r w:rsidRPr="00537CD4">
        <w:tab/>
        <w:t>(</w:t>
      </w:r>
      <w:r w:rsidR="004F44D7">
        <w:t>d</w:t>
      </w:r>
      <w:r w:rsidRPr="00537CD4">
        <w:t>)</w:t>
      </w:r>
      <w:r w:rsidRPr="00537CD4">
        <w:tab/>
        <w:t>for a concurrent development application—each concurrent document;</w:t>
      </w:r>
    </w:p>
    <w:p w:rsidR="00133485" w:rsidRPr="0027347B" w:rsidRDefault="00133485">
      <w:pPr>
        <w:pStyle w:val="Apara"/>
      </w:pPr>
      <w:r w:rsidRPr="0027347B">
        <w:tab/>
        <w:t>(</w:t>
      </w:r>
      <w:r w:rsidR="004F44D7">
        <w:t>e</w:t>
      </w:r>
      <w:r w:rsidRPr="0027347B">
        <w:t>)</w:t>
      </w:r>
      <w:r w:rsidRPr="0027347B">
        <w:tab/>
        <w:t>a survey certificate required under section 139 (2) (</w:t>
      </w:r>
      <w:r w:rsidR="006D100D">
        <w:t>m</w:t>
      </w:r>
      <w:r w:rsidRPr="0027347B">
        <w:t>) to accompany the application;</w:t>
      </w:r>
    </w:p>
    <w:p w:rsidR="004913A4" w:rsidRPr="008A0DA4" w:rsidRDefault="00524662" w:rsidP="004913A4">
      <w:pPr>
        <w:pStyle w:val="Apara"/>
      </w:pPr>
      <w:r>
        <w:tab/>
        <w:t>(</w:t>
      </w:r>
      <w:r w:rsidR="004F44D7">
        <w:t>f</w:t>
      </w:r>
      <w:r w:rsidR="004913A4" w:rsidRPr="008A0DA4">
        <w:t>)</w:t>
      </w:r>
      <w:r w:rsidR="004913A4" w:rsidRPr="008A0DA4">
        <w:tab/>
        <w:t>an estate development plan required under section 139 (2) (</w:t>
      </w:r>
      <w:r w:rsidR="006D100D">
        <w:t>r</w:t>
      </w:r>
      <w:r w:rsidR="004913A4" w:rsidRPr="008A0DA4">
        <w:t>) to accompany the application;</w:t>
      </w:r>
    </w:p>
    <w:p w:rsidR="00E7455C" w:rsidRDefault="00E7455C" w:rsidP="00E7455C">
      <w:pPr>
        <w:pStyle w:val="Apara"/>
      </w:pPr>
      <w:r>
        <w:tab/>
        <w:t>(</w:t>
      </w:r>
      <w:r w:rsidR="004A3501">
        <w:t>g</w:t>
      </w:r>
      <w:r>
        <w:t>)</w:t>
      </w:r>
      <w:r>
        <w:tab/>
        <w:t>a response to a design advice required under section 139 (2) (s) to accompany the application;</w:t>
      </w:r>
    </w:p>
    <w:p w:rsidR="00133485" w:rsidRPr="0027347B" w:rsidRDefault="00524662">
      <w:pPr>
        <w:pStyle w:val="Apara"/>
      </w:pPr>
      <w:r>
        <w:lastRenderedPageBreak/>
        <w:tab/>
        <w:t>(</w:t>
      </w:r>
      <w:r w:rsidR="004A3501">
        <w:t>h</w:t>
      </w:r>
      <w:r w:rsidR="00133485" w:rsidRPr="0027347B">
        <w:t>)</w:t>
      </w:r>
      <w:r w:rsidR="00133485" w:rsidRPr="0027347B">
        <w:tab/>
        <w:t>if the planning and land authority has asked for further information under section 141—information provided in accordance with the request;</w:t>
      </w:r>
    </w:p>
    <w:p w:rsidR="00133485" w:rsidRPr="0027347B" w:rsidRDefault="00524662">
      <w:pPr>
        <w:pStyle w:val="Apara"/>
      </w:pPr>
      <w:r>
        <w:tab/>
        <w:t>(</w:t>
      </w:r>
      <w:r w:rsidR="004A3501">
        <w:t>i</w:t>
      </w:r>
      <w:r w:rsidR="00133485" w:rsidRPr="0027347B">
        <w:t>)</w:t>
      </w:r>
      <w:r w:rsidR="00133485" w:rsidRPr="0027347B">
        <w:tab/>
        <w:t>if the planning and land authority corrects the application under section 143—the notice of the correction (see s 143 (2));</w:t>
      </w:r>
    </w:p>
    <w:p w:rsidR="00133485" w:rsidRPr="0027347B" w:rsidRDefault="00524662">
      <w:pPr>
        <w:pStyle w:val="Apara"/>
      </w:pPr>
      <w:r>
        <w:tab/>
        <w:t>(</w:t>
      </w:r>
      <w:r w:rsidR="004A3501">
        <w:t>j</w:t>
      </w:r>
      <w:r w:rsidR="00133485" w:rsidRPr="0027347B">
        <w:t>)</w:t>
      </w:r>
      <w:r w:rsidR="00133485" w:rsidRPr="0027347B">
        <w:tab/>
        <w:t>if the applicant has asked the authority to amend the development application under section 144—any document provided by the applicant to support the request;</w:t>
      </w:r>
    </w:p>
    <w:p w:rsidR="00133485" w:rsidRPr="0027347B" w:rsidRDefault="00524662">
      <w:pPr>
        <w:pStyle w:val="Apara"/>
      </w:pPr>
      <w:r>
        <w:tab/>
        <w:t>(</w:t>
      </w:r>
      <w:r w:rsidR="004A3501">
        <w:t>k</w:t>
      </w:r>
      <w:r w:rsidR="00133485" w:rsidRPr="0027347B">
        <w:t>)</w:t>
      </w:r>
      <w:r w:rsidR="00133485" w:rsidRPr="0027347B">
        <w:tab/>
        <w:t>an agreement by an entity to the development proposed in the application (see s 148 (2) (b));</w:t>
      </w:r>
    </w:p>
    <w:p w:rsidR="00133485" w:rsidRPr="0027347B" w:rsidRDefault="00524662">
      <w:pPr>
        <w:pStyle w:val="Apara"/>
      </w:pPr>
      <w:r>
        <w:tab/>
        <w:t>(</w:t>
      </w:r>
      <w:r w:rsidR="004A3501">
        <w:t>l</w:t>
      </w:r>
      <w:r w:rsidR="00133485" w:rsidRPr="0027347B">
        <w:t>)</w:t>
      </w:r>
      <w:r w:rsidR="00133485" w:rsidRPr="0027347B">
        <w:tab/>
        <w:t xml:space="preserve">if the application is referred to an entity under </w:t>
      </w:r>
      <w:r w:rsidR="00B865DD" w:rsidRPr="00DA50F2">
        <w:t>section 147A (Development applications involving protected matter to be referred to conservator) or section 148 (Some development applications to be referred)</w:t>
      </w:r>
      <w:r w:rsidR="00133485" w:rsidRPr="0027347B">
        <w:t>—the advice of the entity in relation to the development application (see s 149 (2));</w:t>
      </w:r>
    </w:p>
    <w:p w:rsidR="00133485" w:rsidRPr="0027347B" w:rsidRDefault="00524662">
      <w:pPr>
        <w:pStyle w:val="Apara"/>
      </w:pPr>
      <w:r>
        <w:tab/>
        <w:t>(</w:t>
      </w:r>
      <w:r w:rsidR="004A3501">
        <w:t>m</w:t>
      </w:r>
      <w:r w:rsidR="00133485" w:rsidRPr="0027347B">
        <w:t>)</w:t>
      </w:r>
      <w:r w:rsidR="00133485" w:rsidRPr="0027347B">
        <w:tab/>
        <w:t>if 1 or more representations have been made under section 156 about the application—each representation (other than a representation that has been withdrawn);</w:t>
      </w:r>
    </w:p>
    <w:p w:rsidR="00133485" w:rsidRPr="0027347B" w:rsidRDefault="00524662">
      <w:pPr>
        <w:pStyle w:val="Apara"/>
      </w:pPr>
      <w:r>
        <w:tab/>
        <w:t>(</w:t>
      </w:r>
      <w:r w:rsidR="004A3501">
        <w:t>n</w:t>
      </w:r>
      <w:r w:rsidR="00133485" w:rsidRPr="0027347B">
        <w:t>)</w:t>
      </w:r>
      <w:r w:rsidR="00133485" w:rsidRPr="0027347B">
        <w:tab/>
        <w:t>if the Minister decides the application—the statement by the Minister in relation to the application presented to the Legislative Assembly under section 161 (2);</w:t>
      </w:r>
    </w:p>
    <w:p w:rsidR="00133485" w:rsidRPr="0027347B" w:rsidRDefault="00524662">
      <w:pPr>
        <w:pStyle w:val="Apara"/>
      </w:pPr>
      <w:r>
        <w:tab/>
        <w:t>(</w:t>
      </w:r>
      <w:r w:rsidR="004A3501">
        <w:t>o</w:t>
      </w:r>
      <w:r w:rsidR="00133485" w:rsidRPr="0027347B">
        <w:t>)</w:t>
      </w:r>
      <w:r w:rsidR="00133485" w:rsidRPr="0027347B">
        <w:tab/>
        <w:t>the notice of the decision on the a</w:t>
      </w:r>
      <w:r w:rsidR="00D8139B">
        <w:t>pplication given under division </w:t>
      </w:r>
      <w:r w:rsidR="00133485" w:rsidRPr="0027347B">
        <w:t>7.3.8;</w:t>
      </w:r>
    </w:p>
    <w:p w:rsidR="00133485" w:rsidRPr="0027347B" w:rsidRDefault="00524662">
      <w:pPr>
        <w:pStyle w:val="Apara"/>
      </w:pPr>
      <w:r>
        <w:tab/>
        <w:t>(</w:t>
      </w:r>
      <w:r w:rsidR="004A3501">
        <w:t>p</w:t>
      </w:r>
      <w:r w:rsidR="00133485" w:rsidRPr="0027347B">
        <w:t>)</w:t>
      </w:r>
      <w:r w:rsidR="00133485" w:rsidRPr="0027347B">
        <w:tab/>
        <w:t>if the applicant for the development application applies under section 191 for reconsideration of a decision to refuse to approve the development—any information included in the application;</w:t>
      </w:r>
    </w:p>
    <w:p w:rsidR="00133485" w:rsidRPr="0027347B" w:rsidRDefault="00524662">
      <w:pPr>
        <w:pStyle w:val="Apara"/>
      </w:pPr>
      <w:r>
        <w:tab/>
        <w:t>(</w:t>
      </w:r>
      <w:r w:rsidR="004A3501">
        <w:t>q</w:t>
      </w:r>
      <w:r w:rsidR="00133485" w:rsidRPr="0027347B">
        <w:t>)</w:t>
      </w:r>
      <w:r w:rsidR="00133485" w:rsidRPr="0027347B">
        <w:tab/>
        <w:t>if the planning and land authority reconsiders a decision to refuse to approve the development—the notice of the decision on reconsideration under section 195;</w:t>
      </w:r>
    </w:p>
    <w:p w:rsidR="00133485" w:rsidRPr="0027347B" w:rsidRDefault="00524662" w:rsidP="00286006">
      <w:pPr>
        <w:pStyle w:val="Apara"/>
        <w:keepNext/>
      </w:pPr>
      <w:r>
        <w:lastRenderedPageBreak/>
        <w:tab/>
        <w:t>(</w:t>
      </w:r>
      <w:r w:rsidR="004A3501">
        <w:t>r</w:t>
      </w:r>
      <w:r w:rsidR="00133485" w:rsidRPr="0027347B">
        <w:t>)</w:t>
      </w:r>
      <w:r w:rsidR="00133485" w:rsidRPr="0027347B">
        <w:tab/>
        <w:t>a plan, drawing or specification of a proposed building, structure or earthworks if the plan, drawing or specification—</w:t>
      </w:r>
    </w:p>
    <w:p w:rsidR="00133485" w:rsidRPr="0027347B" w:rsidRDefault="00133485" w:rsidP="00286006">
      <w:pPr>
        <w:pStyle w:val="Asubpara"/>
        <w:keepNext/>
      </w:pPr>
      <w:r w:rsidRPr="0027347B">
        <w:tab/>
        <w:t>(i)</w:t>
      </w:r>
      <w:r w:rsidRPr="0027347B">
        <w:tab/>
        <w:t>is</w:t>
      </w:r>
      <w:r w:rsidR="00F9196D">
        <w:t xml:space="preserve"> part </w:t>
      </w:r>
      <w:r w:rsidRPr="0027347B">
        <w:t>of the application (whether as originally made or as amended); or</w:t>
      </w:r>
    </w:p>
    <w:p w:rsidR="00133485" w:rsidRPr="0027347B" w:rsidRDefault="00133485">
      <w:pPr>
        <w:pStyle w:val="Asubpara"/>
      </w:pPr>
      <w:r w:rsidRPr="0027347B">
        <w:tab/>
        <w:t>(ii)</w:t>
      </w:r>
      <w:r w:rsidRPr="0027347B">
        <w:tab/>
        <w:t>is approved as</w:t>
      </w:r>
      <w:r w:rsidR="00F9196D">
        <w:t xml:space="preserve"> part </w:t>
      </w:r>
      <w:r w:rsidRPr="0027347B">
        <w:t>of the approval of the application under section 162; or</w:t>
      </w:r>
    </w:p>
    <w:p w:rsidR="00133485" w:rsidRPr="0027347B" w:rsidRDefault="00133485">
      <w:pPr>
        <w:pStyle w:val="Asubpara"/>
      </w:pPr>
      <w:r w:rsidRPr="0027347B">
        <w:tab/>
        <w:t>(iii)</w:t>
      </w:r>
      <w:r w:rsidRPr="0027347B">
        <w:tab/>
        <w:t>is required to be prepared by the applicant under a condition of an approval before the development, or a stated</w:t>
      </w:r>
      <w:r w:rsidR="00F9196D">
        <w:t xml:space="preserve"> part</w:t>
      </w:r>
      <w:r w:rsidR="00627043">
        <w:t xml:space="preserve"> of</w:t>
      </w:r>
      <w:r w:rsidR="00F9196D">
        <w:t xml:space="preserve"> </w:t>
      </w:r>
      <w:r w:rsidRPr="0027347B">
        <w:t>it, starts;</w:t>
      </w:r>
    </w:p>
    <w:p w:rsidR="00133485" w:rsidRPr="0027347B" w:rsidRDefault="00524662" w:rsidP="003E06F8">
      <w:pPr>
        <w:pStyle w:val="Apara"/>
        <w:keepNext/>
        <w:keepLines/>
      </w:pPr>
      <w:r>
        <w:tab/>
        <w:t>(</w:t>
      </w:r>
      <w:r w:rsidR="004A3501">
        <w:t>s</w:t>
      </w:r>
      <w:r w:rsidR="00133485" w:rsidRPr="0027347B">
        <w:t>)</w:t>
      </w:r>
      <w:r w:rsidR="00133485" w:rsidRPr="0027347B">
        <w:tab/>
        <w:t>if an inquiry panel inquires about an EIS for the development proposal to which the application relates—the report the panel gives the Minister under section 230 on the results of the inquiry.</w:t>
      </w:r>
    </w:p>
    <w:p w:rsidR="00133485" w:rsidRPr="0027347B" w:rsidRDefault="00133485">
      <w:pPr>
        <w:pStyle w:val="aNote"/>
      </w:pPr>
      <w:r w:rsidRPr="00ED4D1B">
        <w:rPr>
          <w:rStyle w:val="charItals"/>
        </w:rPr>
        <w:t>Note</w:t>
      </w:r>
      <w:r w:rsidRPr="00ED4D1B">
        <w:rPr>
          <w:rStyle w:val="charItals"/>
        </w:rPr>
        <w:tab/>
      </w:r>
      <w:r w:rsidRPr="0027347B">
        <w:t>Subsection (3) contains an exception to this subsection.</w:t>
      </w:r>
    </w:p>
    <w:p w:rsidR="00133485" w:rsidRPr="0027347B" w:rsidRDefault="00133485">
      <w:pPr>
        <w:pStyle w:val="Amain"/>
        <w:keepNext/>
      </w:pPr>
      <w:r w:rsidRPr="0027347B">
        <w:tab/>
        <w:t>(2)</w:t>
      </w:r>
      <w:r w:rsidRPr="0027347B">
        <w:tab/>
        <w:t xml:space="preserve">For this </w:t>
      </w:r>
      <w:r w:rsidR="007768D9">
        <w:t>part</w:t>
      </w:r>
      <w:r w:rsidRPr="0027347B">
        <w:t xml:space="preserve">, each of the following is an </w:t>
      </w:r>
      <w:r w:rsidRPr="00ED4D1B">
        <w:rPr>
          <w:rStyle w:val="charBoldItals"/>
        </w:rPr>
        <w:t xml:space="preserve">associated document </w:t>
      </w:r>
      <w:r w:rsidRPr="0027347B">
        <w:t>for a development approval:</w:t>
      </w:r>
    </w:p>
    <w:p w:rsidR="00133485" w:rsidRPr="0027347B" w:rsidRDefault="00133485" w:rsidP="005435CF">
      <w:pPr>
        <w:pStyle w:val="Apara"/>
        <w:keepLines/>
      </w:pPr>
      <w:r w:rsidRPr="0027347B">
        <w:tab/>
        <w:t>(a)</w:t>
      </w:r>
      <w:r w:rsidRPr="0027347B">
        <w:tab/>
        <w:t>if the approval holder applies under section 191 for reconsideration of the decision to approve the development subject to conditions—any information included in the application;</w:t>
      </w:r>
    </w:p>
    <w:p w:rsidR="00133485" w:rsidRPr="0027347B" w:rsidRDefault="00133485">
      <w:pPr>
        <w:pStyle w:val="Apara"/>
      </w:pPr>
      <w:r w:rsidRPr="0027347B">
        <w:tab/>
        <w:t>(b)</w:t>
      </w:r>
      <w:r w:rsidRPr="0027347B">
        <w:tab/>
        <w:t>if the planning and land authority reconsiders the decision to approve the development subject to conditions—the notice of the decision on reconsideration under section 195;</w:t>
      </w:r>
    </w:p>
    <w:p w:rsidR="00133485" w:rsidRPr="0027347B" w:rsidRDefault="00133485">
      <w:pPr>
        <w:pStyle w:val="Apara"/>
      </w:pPr>
      <w:r w:rsidRPr="0027347B">
        <w:tab/>
        <w:t>(c)</w:t>
      </w:r>
      <w:r w:rsidRPr="0027347B">
        <w:tab/>
        <w:t>if the planning and land authority corrects the approval under section 196—the notice about the correction (see s 196 (2));</w:t>
      </w:r>
    </w:p>
    <w:p w:rsidR="00133485" w:rsidRPr="0027347B" w:rsidRDefault="00133485">
      <w:pPr>
        <w:pStyle w:val="Apara"/>
      </w:pPr>
      <w:r w:rsidRPr="0027347B">
        <w:tab/>
        <w:t>(d)</w:t>
      </w:r>
      <w:r w:rsidRPr="0027347B">
        <w:tab/>
        <w:t>if the approval holder has applied to amend the approval under section 197—any information included in the application;</w:t>
      </w:r>
    </w:p>
    <w:p w:rsidR="00133485" w:rsidRPr="0027347B" w:rsidRDefault="00133485" w:rsidP="008A6C8C">
      <w:pPr>
        <w:pStyle w:val="Apara"/>
        <w:keepLines/>
      </w:pPr>
      <w:r w:rsidRPr="0027347B">
        <w:tab/>
        <w:t>(e)</w:t>
      </w:r>
      <w:r w:rsidRPr="0027347B">
        <w:tab/>
        <w:t>a plan, drawing or specification of a proposed building, structure or earthworks if the plan, drawing or specification is required to be prepared by the applicant under a condition of an approval before the development, or a stated</w:t>
      </w:r>
      <w:r w:rsidR="00F9196D">
        <w:t xml:space="preserve"> part </w:t>
      </w:r>
      <w:r w:rsidRPr="0027347B">
        <w:t>of it, starts.</w:t>
      </w:r>
    </w:p>
    <w:p w:rsidR="00133485" w:rsidRPr="0027347B" w:rsidRDefault="00133485" w:rsidP="00C80E5E">
      <w:pPr>
        <w:pStyle w:val="Amain"/>
        <w:keepNext/>
      </w:pPr>
      <w:r w:rsidRPr="0027347B">
        <w:lastRenderedPageBreak/>
        <w:tab/>
        <w:t>(3)</w:t>
      </w:r>
      <w:r w:rsidRPr="0027347B">
        <w:tab/>
        <w:t xml:space="preserve">However, for this </w:t>
      </w:r>
      <w:r w:rsidR="007768D9">
        <w:t>part</w:t>
      </w:r>
      <w:r w:rsidRPr="0027347B">
        <w:t xml:space="preserve">, an </w:t>
      </w:r>
      <w:r w:rsidRPr="00ED4D1B">
        <w:rPr>
          <w:rStyle w:val="charBoldItals"/>
        </w:rPr>
        <w:t>associated document</w:t>
      </w:r>
      <w:r w:rsidRPr="0027347B">
        <w:t xml:space="preserve"> does not include—</w:t>
      </w:r>
    </w:p>
    <w:p w:rsidR="00133485" w:rsidRPr="0027347B" w:rsidRDefault="00133485" w:rsidP="002D51F9">
      <w:pPr>
        <w:pStyle w:val="Apara"/>
        <w:keepLines/>
      </w:pPr>
      <w:r w:rsidRPr="0027347B">
        <w:tab/>
        <w:t>(a)</w:t>
      </w:r>
      <w:r w:rsidRPr="0027347B">
        <w:tab/>
        <w:t>the plans, drawings or specifications of any residential</w:t>
      </w:r>
      <w:r w:rsidR="00F9196D">
        <w:t xml:space="preserve"> part </w:t>
      </w:r>
      <w:r w:rsidRPr="0027347B">
        <w:t>of a building or proposed building, other than plans, drawings or specifications that only show the height and external configuration of the building or proposed building; or</w:t>
      </w:r>
    </w:p>
    <w:p w:rsidR="00133485" w:rsidRPr="0027347B" w:rsidRDefault="00133485">
      <w:pPr>
        <w:pStyle w:val="Apara"/>
      </w:pPr>
      <w:r w:rsidRPr="0027347B">
        <w:tab/>
        <w:t>(b)</w:t>
      </w:r>
      <w:r w:rsidRPr="0027347B">
        <w:tab/>
        <w:t>information in relation to which an exclusion application has been approved under section 411; or</w:t>
      </w:r>
    </w:p>
    <w:p w:rsidR="00133485" w:rsidRPr="0027347B" w:rsidRDefault="00133485">
      <w:pPr>
        <w:pStyle w:val="Apara"/>
      </w:pPr>
      <w:r w:rsidRPr="0027347B">
        <w:tab/>
        <w:t>(c)</w:t>
      </w:r>
      <w:r w:rsidRPr="0027347B">
        <w:tab/>
        <w:t>information that must not be made available to the public under section 412.</w:t>
      </w:r>
    </w:p>
    <w:p w:rsidR="00133485" w:rsidRPr="0027347B" w:rsidRDefault="00133485">
      <w:pPr>
        <w:pStyle w:val="PageBreak"/>
      </w:pPr>
      <w:r w:rsidRPr="0027347B">
        <w:br w:type="page"/>
      </w:r>
    </w:p>
    <w:p w:rsidR="00133485" w:rsidRPr="00E746A4" w:rsidRDefault="00133485">
      <w:pPr>
        <w:pStyle w:val="AH1Chapter"/>
      </w:pPr>
      <w:bookmarkStart w:id="47" w:name="_Toc36023103"/>
      <w:r w:rsidRPr="00E746A4">
        <w:rPr>
          <w:rStyle w:val="CharChapNo"/>
        </w:rPr>
        <w:lastRenderedPageBreak/>
        <w:t>Chapter 5</w:t>
      </w:r>
      <w:r w:rsidRPr="0027347B">
        <w:tab/>
      </w:r>
      <w:r w:rsidRPr="00E746A4">
        <w:rPr>
          <w:rStyle w:val="CharChapText"/>
        </w:rPr>
        <w:t>Territory plan</w:t>
      </w:r>
      <w:bookmarkEnd w:id="47"/>
    </w:p>
    <w:p w:rsidR="00133485" w:rsidRPr="00ED4D1B" w:rsidRDefault="00133485">
      <w:pPr>
        <w:pStyle w:val="aNote"/>
        <w:rPr>
          <w:rStyle w:val="charItals"/>
        </w:rPr>
      </w:pPr>
      <w:r w:rsidRPr="00ED4D1B">
        <w:rPr>
          <w:rStyle w:val="charItals"/>
        </w:rPr>
        <w:t>Notes to ch 5</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60" w:tooltip="A2001-10" w:history="1">
        <w:r w:rsidR="00113226" w:rsidRPr="00113226">
          <w:rPr>
            <w:rStyle w:val="charCitHyperlinkItal"/>
          </w:rPr>
          <w:t>Electronic Transactions Act 2001</w:t>
        </w:r>
      </w:hyperlink>
      <w:r w:rsidRPr="0027347B">
        <w:t>).</w:t>
      </w:r>
    </w:p>
    <w:p w:rsidR="00133485" w:rsidRPr="00E746A4" w:rsidRDefault="00CB666E">
      <w:pPr>
        <w:pStyle w:val="AH2Part"/>
      </w:pPr>
      <w:bookmarkStart w:id="48" w:name="_Toc36023104"/>
      <w:r w:rsidRPr="00E746A4">
        <w:rPr>
          <w:rStyle w:val="CharPartNo"/>
        </w:rPr>
        <w:t>Part</w:t>
      </w:r>
      <w:r w:rsidR="00133485" w:rsidRPr="00E746A4">
        <w:rPr>
          <w:rStyle w:val="CharPartNo"/>
        </w:rPr>
        <w:t xml:space="preserve"> 5.1</w:t>
      </w:r>
      <w:r w:rsidR="00133485" w:rsidRPr="0027347B">
        <w:tab/>
      </w:r>
      <w:r w:rsidR="00133485" w:rsidRPr="00E746A4">
        <w:rPr>
          <w:rStyle w:val="CharPartText"/>
        </w:rPr>
        <w:t>The territory plan, its object and effect</w:t>
      </w:r>
      <w:bookmarkEnd w:id="48"/>
    </w:p>
    <w:p w:rsidR="00133485" w:rsidRPr="0027347B" w:rsidRDefault="00133485">
      <w:pPr>
        <w:pStyle w:val="AH5Sec"/>
      </w:pPr>
      <w:bookmarkStart w:id="49" w:name="_Toc36023105"/>
      <w:r w:rsidRPr="00E746A4">
        <w:rPr>
          <w:rStyle w:val="CharSectNo"/>
        </w:rPr>
        <w:t>46</w:t>
      </w:r>
      <w:r w:rsidRPr="0027347B">
        <w:tab/>
        <w:t>Territory plan</w:t>
      </w:r>
      <w:bookmarkEnd w:id="49"/>
    </w:p>
    <w:p w:rsidR="00133485" w:rsidRPr="0027347B" w:rsidRDefault="00524662" w:rsidP="00524662">
      <w:pPr>
        <w:pStyle w:val="Amain"/>
      </w:pPr>
      <w:r>
        <w:tab/>
        <w:t>(1)</w:t>
      </w:r>
      <w:r>
        <w:tab/>
      </w:r>
      <w:r w:rsidR="00133485" w:rsidRPr="0027347B">
        <w:t xml:space="preserve">There must be a </w:t>
      </w:r>
      <w:hyperlink r:id="rId61" w:tooltip="NI2008-27" w:history="1">
        <w:r w:rsidR="003B19CC" w:rsidRPr="003B19CC">
          <w:rPr>
            <w:rStyle w:val="charCitHyperlinkAbbrev"/>
          </w:rPr>
          <w:t>territory plan</w:t>
        </w:r>
      </w:hyperlink>
      <w:r w:rsidR="00133485" w:rsidRPr="0027347B">
        <w:t xml:space="preserve"> that applies to the ACT.</w:t>
      </w:r>
    </w:p>
    <w:p w:rsidR="00133485" w:rsidRPr="0027347B" w:rsidRDefault="004913A4">
      <w:pPr>
        <w:pStyle w:val="aNote"/>
        <w:rPr>
          <w:iCs/>
        </w:rPr>
      </w:pPr>
      <w:r w:rsidRPr="00ED4D1B">
        <w:rPr>
          <w:rStyle w:val="charItals"/>
        </w:rPr>
        <w:t>Note</w:t>
      </w:r>
      <w:r w:rsidR="00133485" w:rsidRPr="00ED4D1B">
        <w:rPr>
          <w:rStyle w:val="charItals"/>
        </w:rPr>
        <w:tab/>
      </w:r>
      <w:r w:rsidR="00133485" w:rsidRPr="0027347B">
        <w:rPr>
          <w:iCs/>
        </w:rPr>
        <w:t xml:space="preserve">The </w:t>
      </w:r>
      <w:hyperlink r:id="rId62" w:tooltip="NI2008-27" w:history="1">
        <w:r w:rsidR="003B19CC" w:rsidRPr="003B19CC">
          <w:rPr>
            <w:rStyle w:val="charCitHyperlinkAbbrev"/>
          </w:rPr>
          <w:t>territory plan</w:t>
        </w:r>
      </w:hyperlink>
      <w:r w:rsidR="00133485" w:rsidRPr="0027347B">
        <w:rPr>
          <w:iCs/>
        </w:rPr>
        <w:t xml:space="preserve"> can be varied (see pt 5.3).</w:t>
      </w:r>
    </w:p>
    <w:p w:rsidR="004913A4" w:rsidRPr="008A0DA4" w:rsidRDefault="004913A4" w:rsidP="006F247C">
      <w:pPr>
        <w:pStyle w:val="Amain"/>
      </w:pPr>
      <w:r w:rsidRPr="008A0DA4">
        <w:tab/>
        <w:t>(2)</w:t>
      </w:r>
      <w:r w:rsidRPr="008A0DA4">
        <w:tab/>
        <w:t xml:space="preserve">The </w:t>
      </w:r>
      <w:hyperlink r:id="rId63" w:tooltip="NI2008-27" w:history="1">
        <w:r w:rsidR="003B19CC" w:rsidRPr="003B19CC">
          <w:rPr>
            <w:rStyle w:val="charCitHyperlinkAbbrev"/>
          </w:rPr>
          <w:t>territory plan</w:t>
        </w:r>
      </w:hyperlink>
      <w:r w:rsidRPr="008A0DA4">
        <w:t xml:space="preserve"> is a notifiable instrument.</w:t>
      </w:r>
    </w:p>
    <w:p w:rsidR="004913A4" w:rsidRPr="008A0DA4" w:rsidRDefault="004913A4" w:rsidP="004913A4">
      <w:pPr>
        <w:pStyle w:val="aNote"/>
      </w:pPr>
      <w:r w:rsidRPr="004B4ECB">
        <w:rPr>
          <w:rStyle w:val="charItals"/>
        </w:rPr>
        <w:t>Note</w:t>
      </w:r>
      <w:r w:rsidRPr="004B4ECB">
        <w:rPr>
          <w:rStyle w:val="charItals"/>
        </w:rPr>
        <w:tab/>
      </w:r>
      <w:r w:rsidRPr="008A0DA4">
        <w:t xml:space="preserve">A notifiable instrument must be notified under the </w:t>
      </w:r>
      <w:hyperlink r:id="rId64" w:tooltip="A2001-14" w:history="1">
        <w:r w:rsidR="00113226" w:rsidRPr="00113226">
          <w:rPr>
            <w:rStyle w:val="charCitHyperlinkAbbrev"/>
          </w:rPr>
          <w:t>Legislation Act</w:t>
        </w:r>
      </w:hyperlink>
      <w:r w:rsidRPr="008A0DA4">
        <w:t>.</w:t>
      </w:r>
    </w:p>
    <w:p w:rsidR="00133485" w:rsidRPr="0027347B" w:rsidRDefault="00133485">
      <w:pPr>
        <w:pStyle w:val="AH5Sec"/>
      </w:pPr>
      <w:bookmarkStart w:id="50" w:name="_Toc36023106"/>
      <w:r w:rsidRPr="00E746A4">
        <w:rPr>
          <w:rStyle w:val="CharSectNo"/>
        </w:rPr>
        <w:t>48</w:t>
      </w:r>
      <w:r w:rsidRPr="0027347B">
        <w:tab/>
        <w:t>Object of territory plan</w:t>
      </w:r>
      <w:bookmarkEnd w:id="50"/>
    </w:p>
    <w:p w:rsidR="00133485" w:rsidRPr="0027347B" w:rsidRDefault="00133485">
      <w:pPr>
        <w:pStyle w:val="Amainreturn"/>
        <w:keepNext/>
        <w:keepLines/>
      </w:pPr>
      <w:r w:rsidRPr="0027347B">
        <w:t xml:space="preserve">The object of the </w:t>
      </w:r>
      <w:hyperlink r:id="rId65" w:tooltip="NI2008-27" w:history="1">
        <w:r w:rsidR="003B19CC" w:rsidRPr="003B19CC">
          <w:rPr>
            <w:rStyle w:val="charCitHyperlinkAbbrev"/>
          </w:rPr>
          <w:t>territory plan</w:t>
        </w:r>
      </w:hyperlink>
      <w:r w:rsidRPr="0027347B">
        <w:t xml:space="preserve"> is to ensure, in a manner not inconsistent with the national capital plan, the planning and development of the ACT provide the people of the ACT with an attractive, safe and efficient environment in which to live, work and have their recreation.</w:t>
      </w:r>
    </w:p>
    <w:p w:rsidR="00133485" w:rsidRPr="0027347B" w:rsidRDefault="00133485">
      <w:pPr>
        <w:pStyle w:val="AH5Sec"/>
      </w:pPr>
      <w:bookmarkStart w:id="51" w:name="_Toc36023107"/>
      <w:r w:rsidRPr="00E746A4">
        <w:rPr>
          <w:rStyle w:val="CharSectNo"/>
        </w:rPr>
        <w:t>49</w:t>
      </w:r>
      <w:r w:rsidRPr="0027347B">
        <w:tab/>
        <w:t>Giving effect to object of territory plan</w:t>
      </w:r>
      <w:bookmarkEnd w:id="51"/>
    </w:p>
    <w:p w:rsidR="00133485" w:rsidRPr="0027347B" w:rsidRDefault="00133485">
      <w:pPr>
        <w:pStyle w:val="Amain"/>
      </w:pPr>
      <w:r w:rsidRPr="0027347B">
        <w:tab/>
        <w:t>(1)</w:t>
      </w:r>
      <w:r w:rsidRPr="0027347B">
        <w:tab/>
        <w:t xml:space="preserve">The </w:t>
      </w:r>
      <w:hyperlink r:id="rId66" w:tooltip="NI2008-27" w:history="1">
        <w:r w:rsidR="003B19CC" w:rsidRPr="003B19CC">
          <w:rPr>
            <w:rStyle w:val="charCitHyperlinkAbbrev"/>
          </w:rPr>
          <w:t>territory plan</w:t>
        </w:r>
      </w:hyperlink>
      <w:r w:rsidRPr="0027347B">
        <w:t xml:space="preserve"> must give effect to its object in a way that gives effect to sustainability principles.</w:t>
      </w:r>
    </w:p>
    <w:p w:rsidR="00133485" w:rsidRPr="0027347B" w:rsidRDefault="00133485">
      <w:pPr>
        <w:pStyle w:val="Amain"/>
      </w:pPr>
      <w:r w:rsidRPr="0027347B">
        <w:tab/>
        <w:t>(2)</w:t>
      </w:r>
      <w:r w:rsidRPr="0027347B">
        <w:tab/>
        <w:t xml:space="preserve">The </w:t>
      </w:r>
      <w:hyperlink r:id="rId67" w:tooltip="NI2008-27" w:history="1">
        <w:r w:rsidR="003B19CC" w:rsidRPr="003B19CC">
          <w:rPr>
            <w:rStyle w:val="charCitHyperlinkAbbrev"/>
          </w:rPr>
          <w:t>territory plan</w:t>
        </w:r>
      </w:hyperlink>
      <w:r w:rsidRPr="0027347B">
        <w:t xml:space="preserve"> must set out the planning principles and policies, including policies that contribute to achieving a healthy environment in the ACT, for giving effect to its object.</w:t>
      </w:r>
    </w:p>
    <w:p w:rsidR="00133485" w:rsidRPr="0027347B" w:rsidRDefault="00133485">
      <w:pPr>
        <w:pStyle w:val="AH5Sec"/>
      </w:pPr>
      <w:bookmarkStart w:id="52" w:name="_Toc36023108"/>
      <w:r w:rsidRPr="00E746A4">
        <w:rPr>
          <w:rStyle w:val="CharSectNo"/>
        </w:rPr>
        <w:lastRenderedPageBreak/>
        <w:t>50</w:t>
      </w:r>
      <w:r w:rsidRPr="0027347B">
        <w:tab/>
        <w:t>Effect of territory plan</w:t>
      </w:r>
      <w:bookmarkEnd w:id="52"/>
    </w:p>
    <w:p w:rsidR="00133485" w:rsidRPr="0027347B" w:rsidRDefault="00133485">
      <w:pPr>
        <w:pStyle w:val="Amainreturn"/>
        <w:keepNext/>
      </w:pPr>
      <w:r w:rsidRPr="0027347B">
        <w:t xml:space="preserve">The Territory, the Executive, a Minister or a territory authority must not do any act, or approve the doing of an act, that is inconsistent with the </w:t>
      </w:r>
      <w:hyperlink r:id="rId68" w:tooltip="NI2008-27" w:history="1">
        <w:r w:rsidR="003B19CC" w:rsidRPr="003B19CC">
          <w:rPr>
            <w:rStyle w:val="charCitHyperlinkAbbrev"/>
          </w:rPr>
          <w:t>territory plan</w:t>
        </w:r>
      </w:hyperlink>
      <w:r w:rsidRPr="0027347B">
        <w:t>.</w:t>
      </w:r>
    </w:p>
    <w:p w:rsidR="00133485" w:rsidRPr="0027347B" w:rsidRDefault="00133485">
      <w:pPr>
        <w:pStyle w:val="aNote"/>
        <w:rPr>
          <w:iCs/>
        </w:rPr>
      </w:pPr>
      <w:r w:rsidRPr="00ED4D1B">
        <w:rPr>
          <w:rStyle w:val="charItals"/>
        </w:rPr>
        <w:t>Note 1</w:t>
      </w:r>
      <w:r w:rsidRPr="00ED4D1B">
        <w:rPr>
          <w:rStyle w:val="charItals"/>
        </w:rPr>
        <w:tab/>
      </w:r>
      <w:r w:rsidRPr="0027347B">
        <w:rPr>
          <w:iCs/>
        </w:rPr>
        <w:t>The Territory, or a territory authority, is prevented from doing anything inconsistent with the national capital plan.</w:t>
      </w:r>
    </w:p>
    <w:p w:rsidR="00133485" w:rsidRPr="0027347B" w:rsidRDefault="00133485">
      <w:pPr>
        <w:pStyle w:val="aNote"/>
      </w:pPr>
      <w:r w:rsidRPr="00ED4D1B">
        <w:rPr>
          <w:rStyle w:val="charItals"/>
        </w:rPr>
        <w:t>Note 2</w:t>
      </w:r>
      <w:r w:rsidRPr="00ED4D1B">
        <w:rPr>
          <w:rStyle w:val="charItals"/>
        </w:rPr>
        <w:tab/>
      </w:r>
      <w:r w:rsidRPr="0027347B">
        <w:t xml:space="preserve">The Territory, the Executive, a Minister or a territory authority are also prevented from doing anything inconsistent with some draft variations of the </w:t>
      </w:r>
      <w:hyperlink r:id="rId69" w:tooltip="NI2008-27" w:history="1">
        <w:r w:rsidR="003B19CC" w:rsidRPr="003B19CC">
          <w:rPr>
            <w:rStyle w:val="charCitHyperlinkAbbrev"/>
          </w:rPr>
          <w:t>territory plan</w:t>
        </w:r>
      </w:hyperlink>
      <w:r w:rsidRPr="0027347B">
        <w:t xml:space="preserve"> (see s 65 and s 72).</w:t>
      </w:r>
    </w:p>
    <w:p w:rsidR="00133485" w:rsidRPr="0027347B" w:rsidRDefault="00133485">
      <w:pPr>
        <w:pStyle w:val="PageBreak"/>
      </w:pPr>
      <w:r w:rsidRPr="0027347B">
        <w:br w:type="page"/>
      </w:r>
    </w:p>
    <w:p w:rsidR="00133485" w:rsidRPr="00E746A4" w:rsidRDefault="00CB666E">
      <w:pPr>
        <w:pStyle w:val="AH2Part"/>
      </w:pPr>
      <w:bookmarkStart w:id="53" w:name="_Toc36023109"/>
      <w:r w:rsidRPr="00E746A4">
        <w:rPr>
          <w:rStyle w:val="CharPartNo"/>
        </w:rPr>
        <w:lastRenderedPageBreak/>
        <w:t>Part</w:t>
      </w:r>
      <w:r w:rsidR="00133485" w:rsidRPr="00E746A4">
        <w:rPr>
          <w:rStyle w:val="CharPartNo"/>
        </w:rPr>
        <w:t xml:space="preserve"> 5.2</w:t>
      </w:r>
      <w:r w:rsidR="00133485" w:rsidRPr="0027347B">
        <w:tab/>
      </w:r>
      <w:r w:rsidR="00133485" w:rsidRPr="00E746A4">
        <w:rPr>
          <w:rStyle w:val="CharPartText"/>
        </w:rPr>
        <w:t>Contents of territory plan</w:t>
      </w:r>
      <w:bookmarkEnd w:id="53"/>
    </w:p>
    <w:p w:rsidR="00133485" w:rsidRPr="0027347B" w:rsidRDefault="00133485">
      <w:pPr>
        <w:pStyle w:val="AH5Sec"/>
      </w:pPr>
      <w:bookmarkStart w:id="54" w:name="_Toc36023110"/>
      <w:r w:rsidRPr="00E746A4">
        <w:rPr>
          <w:rStyle w:val="CharSectNo"/>
        </w:rPr>
        <w:t>51</w:t>
      </w:r>
      <w:r w:rsidRPr="0027347B">
        <w:tab/>
        <w:t>Contents of territory plan</w:t>
      </w:r>
      <w:bookmarkEnd w:id="54"/>
    </w:p>
    <w:p w:rsidR="00133485" w:rsidRPr="0027347B" w:rsidRDefault="00133485">
      <w:pPr>
        <w:pStyle w:val="Amain"/>
        <w:keepNext/>
      </w:pPr>
      <w:r w:rsidRPr="0027347B">
        <w:tab/>
        <w:t>(1)</w:t>
      </w:r>
      <w:r w:rsidRPr="0027347B">
        <w:tab/>
        <w:t xml:space="preserve">The </w:t>
      </w:r>
      <w:hyperlink r:id="rId70" w:tooltip="NI2008-27" w:history="1">
        <w:r w:rsidR="003B19CC" w:rsidRPr="003B19CC">
          <w:rPr>
            <w:rStyle w:val="charCitHyperlinkAbbrev"/>
          </w:rPr>
          <w:t>territory plan</w:t>
        </w:r>
      </w:hyperlink>
      <w:r w:rsidRPr="0027347B">
        <w:t xml:space="preserve"> must include the following:</w:t>
      </w:r>
    </w:p>
    <w:p w:rsidR="00133485" w:rsidRPr="0027347B" w:rsidRDefault="00133485">
      <w:pPr>
        <w:pStyle w:val="Apara"/>
      </w:pPr>
      <w:r w:rsidRPr="0027347B">
        <w:tab/>
        <w:t>(a)</w:t>
      </w:r>
      <w:r w:rsidRPr="0027347B">
        <w:tab/>
        <w:t>a statement of strategic directions;</w:t>
      </w:r>
    </w:p>
    <w:p w:rsidR="00133485" w:rsidRPr="0027347B" w:rsidRDefault="00133485">
      <w:pPr>
        <w:pStyle w:val="Apara"/>
      </w:pPr>
      <w:r w:rsidRPr="0027347B">
        <w:tab/>
        <w:t>(b)</w:t>
      </w:r>
      <w:r w:rsidRPr="0027347B">
        <w:tab/>
        <w:t>objectives for each zone;</w:t>
      </w:r>
    </w:p>
    <w:p w:rsidR="00133485" w:rsidRPr="0027347B" w:rsidRDefault="00133485">
      <w:pPr>
        <w:pStyle w:val="Apara"/>
      </w:pPr>
      <w:r w:rsidRPr="0027347B">
        <w:tab/>
        <w:t>(c)</w:t>
      </w:r>
      <w:r w:rsidRPr="0027347B">
        <w:tab/>
        <w:t>development tables;</w:t>
      </w:r>
    </w:p>
    <w:p w:rsidR="00133485" w:rsidRPr="0027347B" w:rsidRDefault="00133485">
      <w:pPr>
        <w:pStyle w:val="Apara"/>
      </w:pPr>
      <w:r w:rsidRPr="0027347B">
        <w:tab/>
        <w:t>(d)</w:t>
      </w:r>
      <w:r w:rsidRPr="0027347B">
        <w:tab/>
        <w:t>codes;</w:t>
      </w:r>
    </w:p>
    <w:p w:rsidR="00133485" w:rsidRPr="0027347B" w:rsidRDefault="00133485">
      <w:pPr>
        <w:pStyle w:val="Apara"/>
        <w:keepNext/>
      </w:pPr>
      <w:r w:rsidRPr="0027347B">
        <w:tab/>
        <w:t>(e)</w:t>
      </w:r>
      <w:r w:rsidRPr="0027347B">
        <w:tab/>
        <w:t xml:space="preserve">a map (the </w:t>
      </w:r>
      <w:r w:rsidRPr="00ED4D1B">
        <w:rPr>
          <w:rStyle w:val="charBoldItals"/>
        </w:rPr>
        <w:t>territory plan map</w:t>
      </w:r>
      <w:r w:rsidRPr="0027347B">
        <w:t>).</w:t>
      </w:r>
    </w:p>
    <w:p w:rsidR="00133485" w:rsidRPr="0027347B" w:rsidRDefault="00133485">
      <w:pPr>
        <w:pStyle w:val="aNote"/>
      </w:pPr>
      <w:r w:rsidRPr="00ED4D1B">
        <w:rPr>
          <w:rStyle w:val="charItals"/>
        </w:rPr>
        <w:t>Note</w:t>
      </w:r>
      <w:r w:rsidRPr="00ED4D1B">
        <w:rPr>
          <w:rStyle w:val="charItals"/>
        </w:rPr>
        <w:tab/>
      </w:r>
      <w:r w:rsidRPr="0027347B">
        <w:t>For more about development tables, see s 54.  For more about codes, see s 55.  For more about a territory plan map, see s 56.</w:t>
      </w:r>
    </w:p>
    <w:p w:rsidR="00133485" w:rsidRPr="0027347B" w:rsidRDefault="00133485">
      <w:pPr>
        <w:pStyle w:val="Amain"/>
      </w:pPr>
      <w:r w:rsidRPr="0027347B">
        <w:tab/>
        <w:t>(2)</w:t>
      </w:r>
      <w:r w:rsidRPr="0027347B">
        <w:tab/>
        <w:t xml:space="preserve">The </w:t>
      </w:r>
      <w:hyperlink r:id="rId71" w:tooltip="NI2008-27" w:history="1">
        <w:r w:rsidR="00D24BE6" w:rsidRPr="003B19CC">
          <w:rPr>
            <w:rStyle w:val="charCitHyperlinkAbbrev"/>
          </w:rPr>
          <w:t>territory plan</w:t>
        </w:r>
      </w:hyperlink>
      <w:r w:rsidRPr="0027347B">
        <w:t xml:space="preserve"> may, but need not—</w:t>
      </w:r>
    </w:p>
    <w:p w:rsidR="00133485" w:rsidRPr="0027347B" w:rsidRDefault="00133485">
      <w:pPr>
        <w:pStyle w:val="Apara"/>
      </w:pPr>
      <w:r w:rsidRPr="0027347B">
        <w:tab/>
        <w:t>(a)</w:t>
      </w:r>
      <w:r w:rsidRPr="0027347B">
        <w:tab/>
        <w:t>identify future urban areas and include the structure plans that apply to those areas; and</w:t>
      </w:r>
    </w:p>
    <w:p w:rsidR="00133485" w:rsidRPr="0027347B" w:rsidRDefault="00133485">
      <w:pPr>
        <w:pStyle w:val="Apara"/>
      </w:pPr>
      <w:r w:rsidRPr="0027347B">
        <w:tab/>
        <w:t>(b)</w:t>
      </w:r>
      <w:r w:rsidRPr="0027347B">
        <w:tab/>
        <w:t>identify areas of public land reserved in the plan (whether in a map or elsewhere in the plan) for</w:t>
      </w:r>
      <w:r w:rsidR="002D51F9">
        <w:t xml:space="preserve"> a purpose mentioned in section </w:t>
      </w:r>
      <w:r w:rsidRPr="0027347B">
        <w:t>315 (Reserved areas—public land); and</w:t>
      </w:r>
    </w:p>
    <w:p w:rsidR="00133485" w:rsidRPr="0027347B" w:rsidRDefault="00133485">
      <w:pPr>
        <w:pStyle w:val="Apara"/>
      </w:pPr>
      <w:r w:rsidRPr="0027347B">
        <w:tab/>
        <w:t>(c)</w:t>
      </w:r>
      <w:r w:rsidRPr="0027347B">
        <w:tab/>
        <w:t>to give effect to the object of the plan—provide for other matters relevant to the exercise of the powers of the Territory, the Executive or a territory authority under a territory law; and</w:t>
      </w:r>
    </w:p>
    <w:p w:rsidR="00133485" w:rsidRPr="0027347B" w:rsidRDefault="00133485">
      <w:pPr>
        <w:pStyle w:val="Apara"/>
      </w:pPr>
      <w:r w:rsidRPr="0027347B">
        <w:tab/>
        <w:t>(d)</w:t>
      </w:r>
      <w:r w:rsidRPr="0027347B">
        <w:tab/>
        <w:t>make provision in relation to affordable residential housing; and</w:t>
      </w:r>
    </w:p>
    <w:p w:rsidR="00133485" w:rsidRPr="0027347B" w:rsidRDefault="00133485">
      <w:pPr>
        <w:pStyle w:val="Apara"/>
      </w:pPr>
      <w:r w:rsidRPr="0027347B">
        <w:tab/>
        <w:t>(e)</w:t>
      </w:r>
      <w:r w:rsidRPr="0027347B">
        <w:tab/>
        <w:t xml:space="preserve">include anything else relevant to the object of the </w:t>
      </w:r>
      <w:hyperlink r:id="rId72" w:tooltip="NI2008-27" w:history="1">
        <w:r w:rsidR="00D24BE6" w:rsidRPr="003B19CC">
          <w:rPr>
            <w:rStyle w:val="charCitHyperlinkAbbrev"/>
          </w:rPr>
          <w:t>territory plan</w:t>
        </w:r>
      </w:hyperlink>
      <w:r w:rsidRPr="0027347B">
        <w:t>.</w:t>
      </w:r>
    </w:p>
    <w:p w:rsidR="00133485" w:rsidRPr="0027347B" w:rsidRDefault="00133485">
      <w:pPr>
        <w:pStyle w:val="AH5Sec"/>
      </w:pPr>
      <w:bookmarkStart w:id="55" w:name="_Toc36023111"/>
      <w:r w:rsidRPr="00E746A4">
        <w:rPr>
          <w:rStyle w:val="CharSectNo"/>
        </w:rPr>
        <w:t>52</w:t>
      </w:r>
      <w:r w:rsidRPr="0027347B">
        <w:tab/>
        <w:t>Statement of strategic directions</w:t>
      </w:r>
      <w:bookmarkEnd w:id="55"/>
    </w:p>
    <w:p w:rsidR="00133485" w:rsidRPr="0027347B" w:rsidRDefault="00133485">
      <w:pPr>
        <w:pStyle w:val="Amain"/>
      </w:pPr>
      <w:r w:rsidRPr="0027347B">
        <w:tab/>
        <w:t>(1)</w:t>
      </w:r>
      <w:r w:rsidRPr="0027347B">
        <w:tab/>
        <w:t xml:space="preserve">The statement of strategic directions in the </w:t>
      </w:r>
      <w:hyperlink r:id="rId73" w:tooltip="NI2008-27" w:history="1">
        <w:r w:rsidR="00D24BE6" w:rsidRPr="003B19CC">
          <w:rPr>
            <w:rStyle w:val="charCitHyperlinkAbbrev"/>
          </w:rPr>
          <w:t>territory plan</w:t>
        </w:r>
      </w:hyperlink>
      <w:r w:rsidRPr="0027347B">
        <w:t xml:space="preserve"> may contain planning principles covering areas of national, regional and Territory interest, including principles for sustainable development.</w:t>
      </w:r>
    </w:p>
    <w:p w:rsidR="00133485" w:rsidRPr="0027347B" w:rsidRDefault="00133485" w:rsidP="002D51F9">
      <w:pPr>
        <w:pStyle w:val="Amain"/>
        <w:keepNext/>
      </w:pPr>
      <w:r w:rsidRPr="0027347B">
        <w:lastRenderedPageBreak/>
        <w:tab/>
        <w:t>(2)</w:t>
      </w:r>
      <w:r w:rsidRPr="0027347B">
        <w:tab/>
        <w:t>The function of the statement of strategic directions is to—</w:t>
      </w:r>
    </w:p>
    <w:p w:rsidR="00133485" w:rsidRPr="0027347B" w:rsidRDefault="00133485">
      <w:pPr>
        <w:pStyle w:val="Apara"/>
      </w:pPr>
      <w:r w:rsidRPr="0027347B">
        <w:tab/>
        <w:t>(a)</w:t>
      </w:r>
      <w:r w:rsidRPr="0027347B">
        <w:tab/>
        <w:t>contain broad strategic principles to guide long term planning for the ACT; and</w:t>
      </w:r>
    </w:p>
    <w:p w:rsidR="00133485" w:rsidRPr="0027347B" w:rsidRDefault="00133485">
      <w:pPr>
        <w:pStyle w:val="Apara"/>
      </w:pPr>
      <w:r w:rsidRPr="0027347B">
        <w:tab/>
        <w:t>(b)</w:t>
      </w:r>
      <w:r w:rsidRPr="0027347B">
        <w:tab/>
        <w:t xml:space="preserve">guide the preparation and making of variations to the </w:t>
      </w:r>
      <w:hyperlink r:id="rId74" w:tooltip="NI2008-27" w:history="1">
        <w:r w:rsidR="00D24BE6" w:rsidRPr="003B19CC">
          <w:rPr>
            <w:rStyle w:val="charCitHyperlinkAbbrev"/>
          </w:rPr>
          <w:t>territory plan</w:t>
        </w:r>
      </w:hyperlink>
      <w:r w:rsidRPr="0027347B">
        <w:t>; and</w:t>
      </w:r>
    </w:p>
    <w:p w:rsidR="00133485" w:rsidRPr="0027347B" w:rsidRDefault="00133485">
      <w:pPr>
        <w:pStyle w:val="Apara"/>
      </w:pPr>
      <w:r w:rsidRPr="0027347B">
        <w:tab/>
        <w:t>(c)</w:t>
      </w:r>
      <w:r w:rsidRPr="0027347B">
        <w:tab/>
        <w:t>guide environmental impact statements, planning reports and strategic environmental assessments.</w:t>
      </w:r>
    </w:p>
    <w:p w:rsidR="00133485" w:rsidRPr="0027347B" w:rsidRDefault="00133485">
      <w:pPr>
        <w:pStyle w:val="Amain"/>
      </w:pPr>
      <w:r w:rsidRPr="0027347B">
        <w:tab/>
        <w:t>(3)</w:t>
      </w:r>
      <w:r w:rsidRPr="0027347B">
        <w:tab/>
        <w:t xml:space="preserve">The statement of strategic directions in the </w:t>
      </w:r>
      <w:hyperlink r:id="rId75" w:tooltip="NI2008-27" w:history="1">
        <w:r w:rsidR="00D24BE6" w:rsidRPr="003B19CC">
          <w:rPr>
            <w:rStyle w:val="charCitHyperlinkAbbrev"/>
          </w:rPr>
          <w:t>territory plan</w:t>
        </w:r>
      </w:hyperlink>
      <w:r w:rsidRPr="0027347B">
        <w:t xml:space="preserve"> should promote the planning strategy.</w:t>
      </w:r>
    </w:p>
    <w:p w:rsidR="00133485" w:rsidRPr="0027347B" w:rsidRDefault="00133485">
      <w:pPr>
        <w:pStyle w:val="AH5Sec"/>
      </w:pPr>
      <w:bookmarkStart w:id="56" w:name="_Toc36023112"/>
      <w:r w:rsidRPr="00E746A4">
        <w:rPr>
          <w:rStyle w:val="CharSectNo"/>
        </w:rPr>
        <w:t>53</w:t>
      </w:r>
      <w:r w:rsidRPr="0027347B">
        <w:tab/>
        <w:t>Objectives for zones</w:t>
      </w:r>
      <w:bookmarkEnd w:id="56"/>
    </w:p>
    <w:p w:rsidR="00133485" w:rsidRPr="0027347B" w:rsidRDefault="00133485">
      <w:pPr>
        <w:pStyle w:val="Amain"/>
      </w:pPr>
      <w:r w:rsidRPr="0027347B">
        <w:tab/>
        <w:t>(1)</w:t>
      </w:r>
      <w:r w:rsidRPr="0027347B">
        <w:tab/>
        <w:t>The objectives for a zone set out the policy outcomes intended to be achieved by applying the applicable development table and code to the zone.</w:t>
      </w:r>
    </w:p>
    <w:p w:rsidR="00133485" w:rsidRPr="0027347B" w:rsidRDefault="00133485">
      <w:pPr>
        <w:pStyle w:val="Amain"/>
      </w:pPr>
      <w:r w:rsidRPr="0027347B">
        <w:tab/>
        <w:t>(2)</w:t>
      </w:r>
      <w:r w:rsidRPr="0027347B">
        <w:tab/>
        <w:t>Each objective for a zone must be consistent with the statement of strategic directions.</w:t>
      </w:r>
    </w:p>
    <w:p w:rsidR="00133485" w:rsidRPr="0027347B" w:rsidRDefault="00133485">
      <w:pPr>
        <w:pStyle w:val="AH5Sec"/>
      </w:pPr>
      <w:bookmarkStart w:id="57" w:name="_Toc36023113"/>
      <w:r w:rsidRPr="00E746A4">
        <w:rPr>
          <w:rStyle w:val="CharSectNo"/>
        </w:rPr>
        <w:t>54</w:t>
      </w:r>
      <w:r w:rsidRPr="0027347B">
        <w:tab/>
        <w:t>Development tables</w:t>
      </w:r>
      <w:bookmarkEnd w:id="57"/>
    </w:p>
    <w:p w:rsidR="00133485" w:rsidRPr="0027347B" w:rsidRDefault="00133485">
      <w:pPr>
        <w:pStyle w:val="Amain"/>
      </w:pPr>
      <w:r w:rsidRPr="0027347B">
        <w:tab/>
        <w:t>(1)</w:t>
      </w:r>
      <w:r w:rsidRPr="0027347B">
        <w:tab/>
        <w:t>A development table for a zone must set out—</w:t>
      </w:r>
    </w:p>
    <w:p w:rsidR="00133485" w:rsidRPr="0027347B" w:rsidRDefault="00133485">
      <w:pPr>
        <w:pStyle w:val="Apara"/>
      </w:pPr>
      <w:r w:rsidRPr="0027347B">
        <w:tab/>
        <w:t>(a)</w:t>
      </w:r>
      <w:r w:rsidRPr="0027347B">
        <w:tab/>
        <w:t>the minimum assessment track that applies to each development proposal; and</w:t>
      </w:r>
    </w:p>
    <w:p w:rsidR="00133485" w:rsidRPr="0027347B" w:rsidRDefault="00133485">
      <w:pPr>
        <w:pStyle w:val="aNotepar"/>
      </w:pPr>
      <w:r w:rsidRPr="00ED4D1B">
        <w:rPr>
          <w:rStyle w:val="charItals"/>
        </w:rPr>
        <w:t>Note</w:t>
      </w:r>
      <w:r w:rsidRPr="00ED4D1B">
        <w:rPr>
          <w:rStyle w:val="charItals"/>
        </w:rPr>
        <w:tab/>
      </w:r>
      <w:r w:rsidRPr="0027347B">
        <w:t>Assessment tracks are dealt with in ch 7.</w:t>
      </w:r>
    </w:p>
    <w:p w:rsidR="00133485" w:rsidRPr="0027347B" w:rsidRDefault="00133485">
      <w:pPr>
        <w:pStyle w:val="Apara"/>
        <w:keepNext/>
      </w:pPr>
      <w:r w:rsidRPr="0027347B">
        <w:tab/>
        <w:t>(b)</w:t>
      </w:r>
      <w:r w:rsidRPr="0027347B">
        <w:tab/>
        <w:t>development that is exempt from requiring development approval; and</w:t>
      </w:r>
    </w:p>
    <w:p w:rsidR="00133485" w:rsidRPr="0027347B" w:rsidRDefault="00133485">
      <w:pPr>
        <w:pStyle w:val="aNotepar"/>
      </w:pPr>
      <w:r w:rsidRPr="00ED4D1B">
        <w:rPr>
          <w:rStyle w:val="charItals"/>
        </w:rPr>
        <w:t>Note</w:t>
      </w:r>
      <w:r w:rsidRPr="00ED4D1B">
        <w:rPr>
          <w:rStyle w:val="charItals"/>
        </w:rPr>
        <w:tab/>
      </w:r>
      <w:r w:rsidRPr="0027347B">
        <w:t>Exempt developments are further dealt with in div 7.2.6.</w:t>
      </w:r>
    </w:p>
    <w:p w:rsidR="00133485" w:rsidRPr="0027347B" w:rsidRDefault="00133485">
      <w:pPr>
        <w:pStyle w:val="Apara"/>
      </w:pPr>
      <w:r w:rsidRPr="0027347B">
        <w:tab/>
        <w:t>(c)</w:t>
      </w:r>
      <w:r w:rsidRPr="0027347B">
        <w:tab/>
        <w:t>development that is prohibited; and</w:t>
      </w:r>
    </w:p>
    <w:p w:rsidR="00133485" w:rsidRPr="0027347B" w:rsidRDefault="00133485">
      <w:pPr>
        <w:pStyle w:val="Apara"/>
      </w:pPr>
      <w:r w:rsidRPr="0027347B">
        <w:tab/>
        <w:t>(d)</w:t>
      </w:r>
      <w:r w:rsidRPr="0027347B">
        <w:tab/>
        <w:t>the code that development proposals must comply with.</w:t>
      </w:r>
    </w:p>
    <w:p w:rsidR="00133485" w:rsidRPr="0027347B" w:rsidRDefault="00133485" w:rsidP="00FE5167">
      <w:pPr>
        <w:pStyle w:val="Amain"/>
        <w:keepNext/>
      </w:pPr>
      <w:r w:rsidRPr="0027347B">
        <w:lastRenderedPageBreak/>
        <w:tab/>
        <w:t>(2)</w:t>
      </w:r>
      <w:r w:rsidRPr="0027347B">
        <w:tab/>
        <w:t>A development table may exempt a development proposal from requiring development approval subject to a condition.</w:t>
      </w:r>
    </w:p>
    <w:p w:rsidR="00133485" w:rsidRPr="0027347B" w:rsidRDefault="00133485">
      <w:pPr>
        <w:pStyle w:val="aExamHdgss"/>
        <w:keepLines/>
      </w:pPr>
      <w:r w:rsidRPr="0027347B">
        <w:t>Example of possible condition</w:t>
      </w:r>
    </w:p>
    <w:p w:rsidR="00133485" w:rsidRPr="0027347B" w:rsidRDefault="00133485" w:rsidP="00E171BF">
      <w:pPr>
        <w:pStyle w:val="aExamss"/>
        <w:keepLines/>
      </w:pPr>
      <w:r w:rsidRPr="0027347B">
        <w:t>A development proposal is exempt from requiring development approval if the building plans for the proposal comply with a code that applies to single residences in the development table that applies to the proposal.</w:t>
      </w:r>
    </w:p>
    <w:p w:rsidR="00133485" w:rsidRPr="0027347B" w:rsidRDefault="00133485">
      <w:pPr>
        <w:pStyle w:val="Amain"/>
        <w:keepNext/>
      </w:pPr>
      <w:r w:rsidRPr="0027347B">
        <w:tab/>
        <w:t>(3)</w:t>
      </w:r>
      <w:r w:rsidRPr="0027347B">
        <w:tab/>
        <w:t>The assessment tracks, from minimum to maximum, are as follows:</w:t>
      </w:r>
    </w:p>
    <w:p w:rsidR="00133485" w:rsidRPr="0027347B" w:rsidRDefault="00133485">
      <w:pPr>
        <w:pStyle w:val="Apara"/>
      </w:pPr>
      <w:r w:rsidRPr="0027347B">
        <w:tab/>
        <w:t>(a)</w:t>
      </w:r>
      <w:r w:rsidRPr="0027347B">
        <w:tab/>
        <w:t>code track;</w:t>
      </w:r>
    </w:p>
    <w:p w:rsidR="00133485" w:rsidRPr="0027347B" w:rsidRDefault="00133485">
      <w:pPr>
        <w:pStyle w:val="Apara"/>
      </w:pPr>
      <w:r w:rsidRPr="0027347B">
        <w:tab/>
        <w:t>(b)</w:t>
      </w:r>
      <w:r w:rsidRPr="0027347B">
        <w:tab/>
        <w:t>merit track;</w:t>
      </w:r>
    </w:p>
    <w:p w:rsidR="00133485" w:rsidRPr="0027347B" w:rsidRDefault="00133485">
      <w:pPr>
        <w:pStyle w:val="Apara"/>
      </w:pPr>
      <w:r w:rsidRPr="0027347B">
        <w:tab/>
        <w:t>(c)</w:t>
      </w:r>
      <w:r w:rsidRPr="0027347B">
        <w:tab/>
        <w:t>impact track.</w:t>
      </w:r>
    </w:p>
    <w:p w:rsidR="00133485" w:rsidRPr="0027347B" w:rsidRDefault="00133485">
      <w:pPr>
        <w:pStyle w:val="AH5Sec"/>
      </w:pPr>
      <w:bookmarkStart w:id="58" w:name="_Toc36023114"/>
      <w:r w:rsidRPr="00E746A4">
        <w:rPr>
          <w:rStyle w:val="CharSectNo"/>
        </w:rPr>
        <w:t>55</w:t>
      </w:r>
      <w:r w:rsidRPr="0027347B">
        <w:tab/>
        <w:t>Codes in territory plan</w:t>
      </w:r>
      <w:bookmarkEnd w:id="58"/>
    </w:p>
    <w:p w:rsidR="00133485" w:rsidRPr="0027347B" w:rsidRDefault="00133485">
      <w:pPr>
        <w:pStyle w:val="Amain"/>
        <w:keepNext/>
      </w:pPr>
      <w:r w:rsidRPr="0027347B">
        <w:tab/>
        <w:t>(1)</w:t>
      </w:r>
      <w:r w:rsidRPr="0027347B">
        <w:tab/>
        <w:t xml:space="preserve">A code (other than a general code or precinct code that is a concept plan) in the </w:t>
      </w:r>
      <w:hyperlink r:id="rId76" w:tooltip="NI2008-27" w:history="1">
        <w:r w:rsidR="00D24BE6" w:rsidRPr="003B19CC">
          <w:rPr>
            <w:rStyle w:val="charCitHyperlinkAbbrev"/>
          </w:rPr>
          <w:t>territory plan</w:t>
        </w:r>
      </w:hyperlink>
      <w:r w:rsidRPr="0027347B">
        <w:t xml:space="preserve"> must contain either or both of the following:</w:t>
      </w:r>
    </w:p>
    <w:p w:rsidR="00133485" w:rsidRPr="0027347B" w:rsidRDefault="00133485">
      <w:pPr>
        <w:pStyle w:val="Apara"/>
      </w:pPr>
      <w:r w:rsidRPr="0027347B">
        <w:tab/>
        <w:t>(a)</w:t>
      </w:r>
      <w:r w:rsidRPr="0027347B">
        <w:tab/>
        <w:t>the detailed rules that apply to development proposals the code applies to;</w:t>
      </w:r>
    </w:p>
    <w:p w:rsidR="00133485" w:rsidRPr="0027347B" w:rsidRDefault="00133485">
      <w:pPr>
        <w:pStyle w:val="Apara"/>
      </w:pPr>
      <w:r w:rsidRPr="0027347B">
        <w:tab/>
        <w:t>(b)</w:t>
      </w:r>
      <w:r w:rsidRPr="0027347B">
        <w:tab/>
        <w:t>the criteria that apply to development proposals the code applies to, other than proposals in the code track.</w:t>
      </w:r>
    </w:p>
    <w:p w:rsidR="00133485" w:rsidRPr="0027347B" w:rsidRDefault="00133485">
      <w:pPr>
        <w:pStyle w:val="Amain"/>
      </w:pPr>
      <w:r w:rsidRPr="0027347B">
        <w:tab/>
        <w:t>(2)</w:t>
      </w:r>
      <w:r w:rsidRPr="0027347B">
        <w:tab/>
        <w:t>A code must be consistent with each objective for the zone to which the code relates.</w:t>
      </w:r>
    </w:p>
    <w:p w:rsidR="00133485" w:rsidRPr="0027347B" w:rsidRDefault="00133485">
      <w:pPr>
        <w:pStyle w:val="Amain"/>
        <w:keepNext/>
      </w:pPr>
      <w:r w:rsidRPr="0027347B">
        <w:tab/>
        <w:t>(3)</w:t>
      </w:r>
      <w:r w:rsidRPr="0027347B">
        <w:tab/>
        <w:t xml:space="preserve">A code that sets out the requirements that apply to stated areas, or places, or states that it is a precinct code, is a </w:t>
      </w:r>
      <w:r w:rsidRPr="00ED4D1B">
        <w:rPr>
          <w:rStyle w:val="charBoldItals"/>
        </w:rPr>
        <w:t>precinct code</w:t>
      </w:r>
      <w:r w:rsidRPr="0027347B">
        <w:t>.</w:t>
      </w:r>
    </w:p>
    <w:p w:rsidR="00133485" w:rsidRPr="0027347B" w:rsidRDefault="00133485">
      <w:pPr>
        <w:pStyle w:val="aNote"/>
      </w:pPr>
      <w:r w:rsidRPr="00ED4D1B">
        <w:rPr>
          <w:rStyle w:val="charItals"/>
        </w:rPr>
        <w:t>Note</w:t>
      </w:r>
      <w:r w:rsidRPr="00ED4D1B">
        <w:rPr>
          <w:rStyle w:val="charItals"/>
        </w:rPr>
        <w:tab/>
      </w:r>
      <w:r w:rsidRPr="0027347B">
        <w:t>A concept plan is a precinct code (see s 93 (b)).</w:t>
      </w:r>
    </w:p>
    <w:p w:rsidR="00133485" w:rsidRPr="0027347B" w:rsidRDefault="00133485">
      <w:pPr>
        <w:pStyle w:val="Amain"/>
      </w:pPr>
      <w:r w:rsidRPr="0027347B">
        <w:tab/>
        <w:t>(4)</w:t>
      </w:r>
      <w:r w:rsidRPr="0027347B">
        <w:tab/>
        <w:t xml:space="preserve">A code that sets out the requirements for types of development, or states that it is a development code, is a </w:t>
      </w:r>
      <w:r w:rsidRPr="00ED4D1B">
        <w:rPr>
          <w:rStyle w:val="charBoldItals"/>
        </w:rPr>
        <w:t>development code</w:t>
      </w:r>
      <w:r w:rsidRPr="0027347B">
        <w:t>.</w:t>
      </w:r>
    </w:p>
    <w:p w:rsidR="00133485" w:rsidRPr="0027347B" w:rsidRDefault="00133485" w:rsidP="002E2EEB">
      <w:pPr>
        <w:pStyle w:val="Amain"/>
      </w:pPr>
      <w:r w:rsidRPr="0027347B">
        <w:tab/>
        <w:t>(5)</w:t>
      </w:r>
      <w:r w:rsidRPr="0027347B">
        <w:tab/>
        <w:t xml:space="preserve">A code that sets out requirements applicable to the Territory, the Executive, a Minister or a Territory authority is a </w:t>
      </w:r>
      <w:r w:rsidRPr="00ED4D1B">
        <w:rPr>
          <w:rStyle w:val="charBoldItals"/>
        </w:rPr>
        <w:t>general code</w:t>
      </w:r>
      <w:r w:rsidRPr="0027347B">
        <w:t>.</w:t>
      </w:r>
    </w:p>
    <w:p w:rsidR="00133485" w:rsidRPr="0027347B" w:rsidRDefault="00133485" w:rsidP="00286006">
      <w:pPr>
        <w:pStyle w:val="Amain"/>
        <w:keepNext/>
      </w:pPr>
      <w:r w:rsidRPr="0027347B">
        <w:lastRenderedPageBreak/>
        <w:tab/>
        <w:t>(6)</w:t>
      </w:r>
      <w:r w:rsidRPr="0027347B">
        <w:tab/>
        <w:t>To remove any doubt, a general code may also contain—</w:t>
      </w:r>
    </w:p>
    <w:p w:rsidR="00133485" w:rsidRPr="0027347B" w:rsidRDefault="00133485">
      <w:pPr>
        <w:pStyle w:val="Apara"/>
      </w:pPr>
      <w:r w:rsidRPr="0027347B">
        <w:tab/>
        <w:t>(a)</w:t>
      </w:r>
      <w:r w:rsidRPr="0027347B">
        <w:tab/>
        <w:t>policies to be complied with; and</w:t>
      </w:r>
    </w:p>
    <w:p w:rsidR="00133485" w:rsidRPr="0027347B" w:rsidRDefault="00133485">
      <w:pPr>
        <w:pStyle w:val="Apara"/>
      </w:pPr>
      <w:r w:rsidRPr="0027347B">
        <w:tab/>
        <w:t>(b)</w:t>
      </w:r>
      <w:r w:rsidRPr="0027347B">
        <w:tab/>
        <w:t>rules and criteria applicable to development proposals the code applies to.</w:t>
      </w:r>
    </w:p>
    <w:p w:rsidR="00133485" w:rsidRPr="0027347B" w:rsidRDefault="00133485">
      <w:pPr>
        <w:pStyle w:val="AH5Sec"/>
      </w:pPr>
      <w:bookmarkStart w:id="59" w:name="_Toc36023115"/>
      <w:r w:rsidRPr="00E746A4">
        <w:rPr>
          <w:rStyle w:val="CharSectNo"/>
        </w:rPr>
        <w:t>56</w:t>
      </w:r>
      <w:r w:rsidRPr="0027347B">
        <w:tab/>
        <w:t>Territory plan map</w:t>
      </w:r>
      <w:bookmarkEnd w:id="59"/>
    </w:p>
    <w:p w:rsidR="00133485" w:rsidRPr="0027347B" w:rsidRDefault="00133485">
      <w:pPr>
        <w:pStyle w:val="Amainreturn"/>
      </w:pPr>
      <w:r w:rsidRPr="0027347B">
        <w:t>The territory plan map must set out, in map-form, zones and precincts in the ACT.</w:t>
      </w:r>
    </w:p>
    <w:p w:rsidR="00133485" w:rsidRPr="0027347B" w:rsidRDefault="00133485">
      <w:pPr>
        <w:pStyle w:val="PageBreak"/>
      </w:pPr>
      <w:r w:rsidRPr="0027347B">
        <w:br w:type="page"/>
      </w:r>
    </w:p>
    <w:p w:rsidR="00133485" w:rsidRPr="00E746A4" w:rsidRDefault="00CB666E" w:rsidP="00F23A18">
      <w:pPr>
        <w:pStyle w:val="AH2Part"/>
      </w:pPr>
      <w:bookmarkStart w:id="60" w:name="_Toc36023116"/>
      <w:r w:rsidRPr="00E746A4">
        <w:rPr>
          <w:rStyle w:val="CharPartNo"/>
        </w:rPr>
        <w:lastRenderedPageBreak/>
        <w:t>Part</w:t>
      </w:r>
      <w:r w:rsidR="00133485" w:rsidRPr="00E746A4">
        <w:rPr>
          <w:rStyle w:val="CharPartNo"/>
        </w:rPr>
        <w:t xml:space="preserve"> 5.3</w:t>
      </w:r>
      <w:r w:rsidR="00133485" w:rsidRPr="0027347B">
        <w:tab/>
      </w:r>
      <w:r w:rsidR="00B661F7" w:rsidRPr="00E746A4">
        <w:rPr>
          <w:rStyle w:val="CharPartText"/>
        </w:rPr>
        <w:t>Variations of territory plan other than special variation or technical amendments</w:t>
      </w:r>
      <w:bookmarkEnd w:id="60"/>
    </w:p>
    <w:p w:rsidR="00133485" w:rsidRPr="00E746A4" w:rsidRDefault="00133485">
      <w:pPr>
        <w:pStyle w:val="AH3Div"/>
      </w:pPr>
      <w:bookmarkStart w:id="61" w:name="_Toc36023117"/>
      <w:r w:rsidRPr="00E746A4">
        <w:rPr>
          <w:rStyle w:val="CharDivNo"/>
        </w:rPr>
        <w:t>Division 5.3.1</w:t>
      </w:r>
      <w:r w:rsidRPr="0027347B">
        <w:tab/>
      </w:r>
      <w:r w:rsidRPr="00E746A4">
        <w:rPr>
          <w:rStyle w:val="CharDivText"/>
        </w:rPr>
        <w:t>Overview, interpretation and application—pt 5.3</w:t>
      </w:r>
      <w:bookmarkEnd w:id="61"/>
    </w:p>
    <w:p w:rsidR="00133485" w:rsidRPr="0027347B" w:rsidRDefault="00133485">
      <w:pPr>
        <w:pStyle w:val="AH5Sec"/>
      </w:pPr>
      <w:bookmarkStart w:id="62" w:name="_Toc36023118"/>
      <w:r w:rsidRPr="00E746A4">
        <w:rPr>
          <w:rStyle w:val="CharSectNo"/>
        </w:rPr>
        <w:t>57</w:t>
      </w:r>
      <w:r w:rsidRPr="0027347B">
        <w:tab/>
        <w:t>How territory plan is varied under pt 5.3</w:t>
      </w:r>
      <w:bookmarkEnd w:id="62"/>
    </w:p>
    <w:p w:rsidR="004F44D7" w:rsidRPr="00537CD4" w:rsidRDefault="004F44D7" w:rsidP="004F44D7">
      <w:pPr>
        <w:pStyle w:val="Amain"/>
      </w:pPr>
      <w:r w:rsidRPr="00537CD4">
        <w:tab/>
        <w:t>(1)</w:t>
      </w:r>
      <w:r w:rsidRPr="00537CD4">
        <w:tab/>
        <w:t xml:space="preserve">A variation of the </w:t>
      </w:r>
      <w:hyperlink r:id="rId77" w:tooltip="NI2008-27" w:history="1">
        <w:r w:rsidRPr="00537CD4">
          <w:rPr>
            <w:rStyle w:val="charCitHyperlinkAbbrev"/>
          </w:rPr>
          <w:t>territory plan</w:t>
        </w:r>
      </w:hyperlink>
      <w:r w:rsidRPr="00537CD4">
        <w:t xml:space="preserve"> (other than a special variation or technical amendment) begins when the planning and land authority prepares a draft plan variation—</w:t>
      </w:r>
    </w:p>
    <w:p w:rsidR="004F44D7" w:rsidRPr="00537CD4" w:rsidRDefault="004F44D7" w:rsidP="004F44D7">
      <w:pPr>
        <w:pStyle w:val="Apara"/>
      </w:pPr>
      <w:r w:rsidRPr="00537CD4">
        <w:tab/>
        <w:t>(a)</w:t>
      </w:r>
      <w:r w:rsidRPr="00537CD4">
        <w:tab/>
        <w:t>on its own initiative (see s 60 (a)); or</w:t>
      </w:r>
    </w:p>
    <w:p w:rsidR="004F44D7" w:rsidRPr="00537CD4" w:rsidRDefault="004F44D7" w:rsidP="004F44D7">
      <w:pPr>
        <w:pStyle w:val="Apara"/>
      </w:pPr>
      <w:r w:rsidRPr="00537CD4">
        <w:tab/>
        <w:t>(b)</w:t>
      </w:r>
      <w:r w:rsidRPr="00537CD4">
        <w:tab/>
        <w:t>in accordance with a direction by the Minister under section 14 (1) (b) (see s 60 (b)).</w:t>
      </w:r>
    </w:p>
    <w:p w:rsidR="00B661F7" w:rsidRPr="0040157D" w:rsidRDefault="00B661F7" w:rsidP="00B661F7">
      <w:pPr>
        <w:pStyle w:val="aNote"/>
        <w:keepNext/>
      </w:pPr>
      <w:r w:rsidRPr="0040157D">
        <w:rPr>
          <w:rStyle w:val="charItals"/>
        </w:rPr>
        <w:t>Note 1</w:t>
      </w:r>
      <w:r w:rsidRPr="0040157D">
        <w:rPr>
          <w:rStyle w:val="charItals"/>
        </w:rPr>
        <w:tab/>
      </w:r>
      <w:r w:rsidRPr="0040157D">
        <w:t xml:space="preserve">For </w:t>
      </w:r>
      <w:hyperlink r:id="rId78" w:tooltip="NI2008-27" w:history="1">
        <w:r w:rsidRPr="0040157D">
          <w:rPr>
            <w:rStyle w:val="charCitHyperlinkAbbrev"/>
          </w:rPr>
          <w:t>territory plan</w:t>
        </w:r>
      </w:hyperlink>
      <w:r w:rsidRPr="0040157D">
        <w:t xml:space="preserve"> variations that are special variations, see pt 5.3A.</w:t>
      </w:r>
    </w:p>
    <w:p w:rsidR="00B661F7" w:rsidRPr="0040157D" w:rsidRDefault="00B661F7" w:rsidP="00B661F7">
      <w:pPr>
        <w:pStyle w:val="aNote"/>
      </w:pPr>
      <w:r w:rsidRPr="0040157D">
        <w:rPr>
          <w:rStyle w:val="charItals"/>
        </w:rPr>
        <w:t>Note 2</w:t>
      </w:r>
      <w:r w:rsidRPr="0040157D">
        <w:rPr>
          <w:rStyle w:val="charItals"/>
        </w:rPr>
        <w:tab/>
      </w:r>
      <w:r w:rsidRPr="0040157D">
        <w:t xml:space="preserve">For </w:t>
      </w:r>
      <w:hyperlink r:id="rId79" w:tooltip="NI2008-27" w:history="1">
        <w:r w:rsidRPr="0040157D">
          <w:rPr>
            <w:rStyle w:val="charCitHyperlinkAbbrev"/>
          </w:rPr>
          <w:t>territory plan</w:t>
        </w:r>
      </w:hyperlink>
      <w:r w:rsidRPr="0040157D">
        <w:t xml:space="preserve"> variations that are technical amendments, see pt</w:t>
      </w:r>
      <w:r>
        <w:t> </w:t>
      </w:r>
      <w:r w:rsidRPr="0040157D">
        <w:t>5.4 and pt 5.5.</w:t>
      </w:r>
    </w:p>
    <w:p w:rsidR="00133485" w:rsidRPr="0027347B" w:rsidRDefault="00133485">
      <w:pPr>
        <w:pStyle w:val="Amain"/>
      </w:pPr>
      <w:r w:rsidRPr="0027347B">
        <w:tab/>
        <w:t>(2)</w:t>
      </w:r>
      <w:r w:rsidRPr="0027347B">
        <w:tab/>
        <w:t>If the planning and land authority prepares a draft plan variation, the authority must prepare a consultation notice (see s 63) that invites comments on the draft plan variation and, when publicly notified, may give the draft plan variation interim effect (see s 64 and s 65).</w:t>
      </w:r>
    </w:p>
    <w:p w:rsidR="00133485" w:rsidRPr="0027347B" w:rsidRDefault="00133485">
      <w:pPr>
        <w:pStyle w:val="Amain"/>
      </w:pPr>
      <w:r w:rsidRPr="0027347B">
        <w:tab/>
        <w:t>(3)</w:t>
      </w:r>
      <w:r w:rsidRPr="0027347B">
        <w:tab/>
        <w:t>The planning and land authority—</w:t>
      </w:r>
    </w:p>
    <w:p w:rsidR="00133485" w:rsidRPr="0027347B" w:rsidRDefault="00133485">
      <w:pPr>
        <w:pStyle w:val="Apara"/>
      </w:pPr>
      <w:r w:rsidRPr="0027347B">
        <w:tab/>
        <w:t>(a)</w:t>
      </w:r>
      <w:r w:rsidRPr="0027347B">
        <w:tab/>
        <w:t>may revise or withdraw the draft plan variation after the end of public consultation (see s 68); and</w:t>
      </w:r>
    </w:p>
    <w:p w:rsidR="00133485" w:rsidRPr="0027347B" w:rsidRDefault="00133485">
      <w:pPr>
        <w:pStyle w:val="Apara"/>
        <w:keepNext/>
      </w:pPr>
      <w:r w:rsidRPr="0027347B">
        <w:tab/>
        <w:t>(b)</w:t>
      </w:r>
      <w:r w:rsidRPr="0027347B">
        <w:tab/>
        <w:t>unless the variation is withdrawn, must—</w:t>
      </w:r>
    </w:p>
    <w:p w:rsidR="00133485" w:rsidRPr="0027347B" w:rsidRDefault="00133485">
      <w:pPr>
        <w:pStyle w:val="Asubpara"/>
      </w:pPr>
      <w:r w:rsidRPr="0027347B">
        <w:tab/>
        <w:t>(i)</w:t>
      </w:r>
      <w:r w:rsidRPr="0027347B">
        <w:tab/>
        <w:t>give the variation to the Minister for approval (see s 69); and</w:t>
      </w:r>
    </w:p>
    <w:p w:rsidR="00133485" w:rsidRPr="0027347B" w:rsidRDefault="00133485">
      <w:pPr>
        <w:pStyle w:val="Asubpara"/>
      </w:pPr>
      <w:r w:rsidRPr="0027347B">
        <w:tab/>
        <w:t>(ii)</w:t>
      </w:r>
      <w:r w:rsidRPr="0027347B">
        <w:tab/>
        <w:t>give notice that the variation and other documents are available for public inspection (see s 70).</w:t>
      </w:r>
    </w:p>
    <w:p w:rsidR="00133485" w:rsidRPr="0027347B" w:rsidRDefault="00133485">
      <w:pPr>
        <w:pStyle w:val="Amain"/>
      </w:pPr>
      <w:r w:rsidRPr="0027347B">
        <w:lastRenderedPageBreak/>
        <w:tab/>
        <w:t>(4)</w:t>
      </w:r>
      <w:r w:rsidRPr="0027347B">
        <w:tab/>
        <w:t>If notice is given of the draft plan variation’s availability for inspection, the draft plan variation notified may have interim effect (see s 71 and s 72).</w:t>
      </w:r>
    </w:p>
    <w:p w:rsidR="00133485" w:rsidRPr="0027347B" w:rsidRDefault="00133485">
      <w:pPr>
        <w:pStyle w:val="Amain"/>
      </w:pPr>
      <w:r w:rsidRPr="0027347B">
        <w:tab/>
        <w:t>(5)</w:t>
      </w:r>
      <w:r w:rsidRPr="0027347B">
        <w:tab/>
        <w:t>The Minister may, after receiving a committee report about the draft plan variation or in other circumstances, approve the plan variation, or take other action under section 76 (Minister’s powers in relation to draft plan variations).</w:t>
      </w:r>
    </w:p>
    <w:p w:rsidR="00133485" w:rsidRPr="0027347B" w:rsidRDefault="00133485">
      <w:pPr>
        <w:pStyle w:val="Amain"/>
      </w:pPr>
      <w:r w:rsidRPr="0027347B">
        <w:tab/>
        <w:t>(6)</w:t>
      </w:r>
      <w:r w:rsidRPr="0027347B">
        <w:tab/>
        <w:t>The Minister may revoke an approval of a draft plan variation before presenting the approved plan variation to the Legislative Assembly (see s 77), but otherwise must present the approved plan variation to the Legislative Assembly (see s 79).</w:t>
      </w:r>
    </w:p>
    <w:p w:rsidR="00133485" w:rsidRPr="0027347B" w:rsidRDefault="00133485">
      <w:pPr>
        <w:pStyle w:val="Amain"/>
      </w:pPr>
      <w:r w:rsidRPr="0027347B">
        <w:tab/>
        <w:t>(7)</w:t>
      </w:r>
      <w:r w:rsidRPr="0027347B">
        <w:tab/>
        <w:t>The Legislative Assembly may reject the plan variation (see s 80) but, if the plan variation, or a provision of the plan variation, is not rejected, the Minister must fix a day when the variation commences (see s 83).</w:t>
      </w:r>
    </w:p>
    <w:p w:rsidR="00792726" w:rsidRPr="0040157D" w:rsidRDefault="00792726" w:rsidP="006F247C">
      <w:pPr>
        <w:pStyle w:val="Amain"/>
      </w:pPr>
      <w:r w:rsidRPr="0040157D">
        <w:tab/>
        <w:t>(8)</w:t>
      </w:r>
      <w:r w:rsidRPr="0040157D">
        <w:tab/>
        <w:t>Different provisions apply to plan variations that are special variations and technical amendments, including future urban areas.</w:t>
      </w:r>
    </w:p>
    <w:p w:rsidR="00792726" w:rsidRPr="0040157D" w:rsidRDefault="00792726" w:rsidP="00792726">
      <w:pPr>
        <w:pStyle w:val="aNote"/>
        <w:keepNext/>
      </w:pPr>
      <w:r w:rsidRPr="0040157D">
        <w:rPr>
          <w:rStyle w:val="charItals"/>
        </w:rPr>
        <w:t>Note 1</w:t>
      </w:r>
      <w:r w:rsidRPr="0040157D">
        <w:rPr>
          <w:rStyle w:val="charItals"/>
        </w:rPr>
        <w:tab/>
      </w:r>
      <w:r w:rsidRPr="0040157D">
        <w:t xml:space="preserve">For </w:t>
      </w:r>
      <w:hyperlink r:id="rId80" w:tooltip="NI2008-27" w:history="1">
        <w:r w:rsidRPr="0040157D">
          <w:rPr>
            <w:rStyle w:val="charCitHyperlinkAbbrev"/>
          </w:rPr>
          <w:t>territory plan</w:t>
        </w:r>
      </w:hyperlink>
      <w:r w:rsidRPr="0040157D">
        <w:t xml:space="preserve"> variations that are special variations, see pt 5.3A.</w:t>
      </w:r>
    </w:p>
    <w:p w:rsidR="00792726" w:rsidRPr="0040157D" w:rsidRDefault="00792726" w:rsidP="00792726">
      <w:pPr>
        <w:pStyle w:val="aNote"/>
      </w:pPr>
      <w:r w:rsidRPr="0040157D">
        <w:rPr>
          <w:rStyle w:val="charItals"/>
        </w:rPr>
        <w:t>Note 2</w:t>
      </w:r>
      <w:r w:rsidRPr="0040157D">
        <w:rPr>
          <w:rStyle w:val="charItals"/>
        </w:rPr>
        <w:tab/>
      </w:r>
      <w:r w:rsidRPr="0040157D">
        <w:t xml:space="preserve">For </w:t>
      </w:r>
      <w:hyperlink r:id="rId81" w:tooltip="NI2008-27" w:history="1">
        <w:r w:rsidRPr="0040157D">
          <w:rPr>
            <w:rStyle w:val="charCitHyperlinkAbbrev"/>
          </w:rPr>
          <w:t>territory plan</w:t>
        </w:r>
      </w:hyperlink>
      <w:r w:rsidRPr="0040157D">
        <w:t xml:space="preserve"> variations that are technical amendments, see pt 5.4, pt 5.5 and </w:t>
      </w:r>
      <w:r w:rsidR="004F44D7" w:rsidRPr="00537CD4">
        <w:t>s 90C</w:t>
      </w:r>
      <w:r w:rsidRPr="0040157D">
        <w:t>.</w:t>
      </w:r>
    </w:p>
    <w:p w:rsidR="00133485" w:rsidRPr="0027347B" w:rsidRDefault="00133485" w:rsidP="00286006">
      <w:pPr>
        <w:pStyle w:val="AH5Sec"/>
      </w:pPr>
      <w:bookmarkStart w:id="63" w:name="_Toc36023119"/>
      <w:r w:rsidRPr="00E746A4">
        <w:rPr>
          <w:rStyle w:val="CharSectNo"/>
        </w:rPr>
        <w:lastRenderedPageBreak/>
        <w:t>58</w:t>
      </w:r>
      <w:r w:rsidRPr="0027347B">
        <w:tab/>
        <w:t>Definitions—pt 5.3</w:t>
      </w:r>
      <w:bookmarkEnd w:id="63"/>
    </w:p>
    <w:p w:rsidR="00133485" w:rsidRPr="0027347B" w:rsidRDefault="00133485" w:rsidP="00286006">
      <w:pPr>
        <w:pStyle w:val="Amainreturn"/>
        <w:keepNext/>
      </w:pPr>
      <w:r w:rsidRPr="0027347B">
        <w:t xml:space="preserve">In this </w:t>
      </w:r>
      <w:r w:rsidR="007768D9">
        <w:t>part</w:t>
      </w:r>
      <w:r w:rsidRPr="0027347B">
        <w:t>:</w:t>
      </w:r>
    </w:p>
    <w:p w:rsidR="00133485" w:rsidRPr="0027347B" w:rsidRDefault="00133485" w:rsidP="00286006">
      <w:pPr>
        <w:pStyle w:val="aDef"/>
        <w:keepNext/>
      </w:pPr>
      <w:r w:rsidRPr="0027347B">
        <w:rPr>
          <w:rStyle w:val="charBoldItals"/>
        </w:rPr>
        <w:t>background papers</w:t>
      </w:r>
      <w:r w:rsidRPr="00ED4D1B">
        <w:t>, in relation to a draft plan variation or plan variation</w:t>
      </w:r>
      <w:r w:rsidRPr="0027347B">
        <w:t xml:space="preserve">—each of the following is a </w:t>
      </w:r>
      <w:r w:rsidRPr="00ED4D1B">
        <w:rPr>
          <w:rStyle w:val="charBoldItals"/>
        </w:rPr>
        <w:t xml:space="preserve">background paper </w:t>
      </w:r>
      <w:r w:rsidRPr="0027347B">
        <w:t>in relation to the variation:</w:t>
      </w:r>
    </w:p>
    <w:p w:rsidR="00133485" w:rsidRPr="0027347B" w:rsidRDefault="00133485" w:rsidP="00286006">
      <w:pPr>
        <w:pStyle w:val="aDefpara"/>
        <w:keepNext/>
      </w:pPr>
      <w:r w:rsidRPr="0027347B">
        <w:tab/>
        <w:t>(a)</w:t>
      </w:r>
      <w:r w:rsidRPr="0027347B">
        <w:tab/>
        <w:t>an explanatory statement;</w:t>
      </w:r>
    </w:p>
    <w:p w:rsidR="00133485" w:rsidRPr="0027347B" w:rsidRDefault="00133485" w:rsidP="00286006">
      <w:pPr>
        <w:pStyle w:val="aDefpara"/>
        <w:keepNext/>
      </w:pPr>
      <w:r w:rsidRPr="0027347B">
        <w:tab/>
        <w:t>(b)</w:t>
      </w:r>
      <w:r w:rsidRPr="0027347B">
        <w:tab/>
        <w:t>a copy of—</w:t>
      </w:r>
    </w:p>
    <w:p w:rsidR="00133485" w:rsidRPr="0027347B" w:rsidRDefault="00133485" w:rsidP="00286006">
      <w:pPr>
        <w:pStyle w:val="aDefsubpara"/>
        <w:keepNext/>
      </w:pPr>
      <w:r w:rsidRPr="0027347B">
        <w:tab/>
        <w:t>(i)</w:t>
      </w:r>
      <w:r w:rsidRPr="0027347B">
        <w:tab/>
        <w:t>any relevant direction of the Minister; and</w:t>
      </w:r>
    </w:p>
    <w:p w:rsidR="00133485" w:rsidRPr="0027347B" w:rsidRDefault="00133485">
      <w:pPr>
        <w:pStyle w:val="aDefsubpara"/>
      </w:pPr>
      <w:r w:rsidRPr="0027347B">
        <w:tab/>
        <w:t>(ii)</w:t>
      </w:r>
      <w:r w:rsidRPr="0027347B">
        <w:tab/>
        <w:t>any comment during consultation under section 61 (b) on the proposed draft plan variation from which the draft plan variation or plan variation came; and</w:t>
      </w:r>
    </w:p>
    <w:p w:rsidR="00133485" w:rsidRPr="0027347B" w:rsidRDefault="00133485">
      <w:pPr>
        <w:pStyle w:val="aDefsubpara"/>
        <w:keepNext/>
      </w:pPr>
      <w:r w:rsidRPr="0027347B">
        <w:tab/>
        <w:t>(iii)</w:t>
      </w:r>
      <w:r w:rsidRPr="0027347B">
        <w:tab/>
        <w:t>any relevant planning report or strategic environmental assessment;</w:t>
      </w:r>
    </w:p>
    <w:p w:rsidR="00133485" w:rsidRPr="0027347B" w:rsidRDefault="00133485">
      <w:pPr>
        <w:pStyle w:val="aDefpara"/>
      </w:pPr>
      <w:r w:rsidRPr="0027347B">
        <w:tab/>
        <w:t>(c)</w:t>
      </w:r>
      <w:r w:rsidRPr="0027347B">
        <w:tab/>
        <w:t>a statement, by the planning and land authority, of the reasons for any inconsistency between the draft plan and—</w:t>
      </w:r>
    </w:p>
    <w:p w:rsidR="00133485" w:rsidRPr="0027347B" w:rsidRDefault="00133485">
      <w:pPr>
        <w:pStyle w:val="aDefsubpara"/>
      </w:pPr>
      <w:r w:rsidRPr="0027347B">
        <w:tab/>
        <w:t>(i)</w:t>
      </w:r>
      <w:r w:rsidRPr="0027347B">
        <w:tab/>
        <w:t>a direction mentioned in paragraph (b) (i); or</w:t>
      </w:r>
    </w:p>
    <w:p w:rsidR="00133485" w:rsidRPr="0027347B" w:rsidRDefault="00133485">
      <w:pPr>
        <w:pStyle w:val="aDefsubpara"/>
      </w:pPr>
      <w:r w:rsidRPr="0027347B">
        <w:tab/>
        <w:t>(ii)</w:t>
      </w:r>
      <w:r w:rsidRPr="0027347B">
        <w:tab/>
        <w:t>a comment mentioned in paragraph (b) (ii); or</w:t>
      </w:r>
    </w:p>
    <w:p w:rsidR="00133485" w:rsidRPr="0027347B" w:rsidRDefault="00133485">
      <w:pPr>
        <w:pStyle w:val="aDefsubpara"/>
        <w:keepNext/>
      </w:pPr>
      <w:r w:rsidRPr="0027347B">
        <w:tab/>
        <w:t>(iii)</w:t>
      </w:r>
      <w:r w:rsidRPr="0027347B">
        <w:tab/>
        <w:t>a recommendation in a relevant planning report or strategic environmental assessment;</w:t>
      </w:r>
    </w:p>
    <w:p w:rsidR="00133485" w:rsidRPr="0027347B" w:rsidRDefault="00133485">
      <w:pPr>
        <w:pStyle w:val="aDefpara"/>
      </w:pPr>
      <w:r w:rsidRPr="0027347B">
        <w:tab/>
        <w:t>(d)</w:t>
      </w:r>
      <w:r w:rsidRPr="0027347B">
        <w:tab/>
        <w:t>any other document—</w:t>
      </w:r>
    </w:p>
    <w:p w:rsidR="00133485" w:rsidRPr="0027347B" w:rsidRDefault="00133485">
      <w:pPr>
        <w:pStyle w:val="aDefsubpara"/>
      </w:pPr>
      <w:r w:rsidRPr="0027347B">
        <w:tab/>
        <w:t>(i)</w:t>
      </w:r>
      <w:r w:rsidRPr="0027347B">
        <w:tab/>
        <w:t>considered by the authority to be necessary or useful in explaining the variation; or</w:t>
      </w:r>
    </w:p>
    <w:p w:rsidR="00133485" w:rsidRPr="0027347B" w:rsidRDefault="00133485">
      <w:pPr>
        <w:pStyle w:val="aDefsubpara"/>
      </w:pPr>
      <w:r w:rsidRPr="0027347B">
        <w:tab/>
        <w:t>(ii)</w:t>
      </w:r>
      <w:r w:rsidRPr="0027347B">
        <w:tab/>
        <w:t>designated by the authority in writing as a background paper.</w:t>
      </w:r>
    </w:p>
    <w:p w:rsidR="00133485" w:rsidRPr="00ED4D1B" w:rsidRDefault="00133485">
      <w:pPr>
        <w:pStyle w:val="aDef"/>
      </w:pPr>
      <w:r w:rsidRPr="0027347B">
        <w:rPr>
          <w:rStyle w:val="charBoldItals"/>
          <w:color w:val="000000"/>
        </w:rPr>
        <w:t>consultation comments</w:t>
      </w:r>
      <w:r w:rsidRPr="00ED4D1B">
        <w:t>, in relation to a draft plan variation—see section 63 (1) (b).</w:t>
      </w:r>
    </w:p>
    <w:p w:rsidR="00133485" w:rsidRPr="00ED4D1B" w:rsidRDefault="00133485">
      <w:pPr>
        <w:pStyle w:val="aDef"/>
      </w:pPr>
      <w:r w:rsidRPr="0027347B">
        <w:rPr>
          <w:rStyle w:val="charBoldItals"/>
          <w:color w:val="000000"/>
        </w:rPr>
        <w:t>consultation notice</w:t>
      </w:r>
      <w:r w:rsidRPr="00ED4D1B">
        <w:t>, for a draft plan variation—see section 63 (1).</w:t>
      </w:r>
    </w:p>
    <w:p w:rsidR="00133485" w:rsidRPr="00ED4D1B" w:rsidRDefault="00133485">
      <w:pPr>
        <w:pStyle w:val="aDef"/>
      </w:pPr>
      <w:r w:rsidRPr="0027347B">
        <w:rPr>
          <w:rStyle w:val="charBoldItals"/>
          <w:color w:val="000000"/>
        </w:rPr>
        <w:lastRenderedPageBreak/>
        <w:t>consultation period</w:t>
      </w:r>
      <w:r w:rsidRPr="00ED4D1B">
        <w:t>, for a draft plan variation—see section 63 (1) (a).</w:t>
      </w:r>
    </w:p>
    <w:p w:rsidR="00133485" w:rsidRPr="00ED4D1B" w:rsidRDefault="00133485">
      <w:pPr>
        <w:pStyle w:val="aDef"/>
      </w:pPr>
      <w:r w:rsidRPr="0027347B">
        <w:rPr>
          <w:rStyle w:val="charBoldItals"/>
          <w:color w:val="000000"/>
        </w:rPr>
        <w:t>corresponding plan variation</w:t>
      </w:r>
      <w:r w:rsidRPr="00ED4D1B">
        <w:t>, for a draft plan variation, means the plan variation developed from the draft plan variation.</w:t>
      </w:r>
    </w:p>
    <w:p w:rsidR="00133485" w:rsidRPr="00ED4D1B" w:rsidRDefault="00133485">
      <w:pPr>
        <w:pStyle w:val="aDef"/>
      </w:pPr>
      <w:r w:rsidRPr="0027347B">
        <w:rPr>
          <w:rStyle w:val="charBoldItals"/>
          <w:color w:val="000000"/>
        </w:rPr>
        <w:t>draft plan variation</w:t>
      </w:r>
      <w:r w:rsidRPr="00ED4D1B">
        <w:t>—see section 60.</w:t>
      </w:r>
    </w:p>
    <w:p w:rsidR="00133485" w:rsidRPr="00ED4D1B" w:rsidRDefault="00133485">
      <w:pPr>
        <w:pStyle w:val="aDef"/>
      </w:pPr>
      <w:r w:rsidRPr="0027347B">
        <w:rPr>
          <w:rStyle w:val="charBoldItals"/>
          <w:color w:val="000000"/>
        </w:rPr>
        <w:t xml:space="preserve">plan variation </w:t>
      </w:r>
      <w:r w:rsidRPr="00ED4D1B">
        <w:t>means a draft plan variation approved by the Minister under section 76 (</w:t>
      </w:r>
      <w:r w:rsidRPr="0027347B">
        <w:t>Minister’s powers in relation to draft plan variations)</w:t>
      </w:r>
      <w:r w:rsidRPr="00ED4D1B">
        <w:t>.</w:t>
      </w:r>
    </w:p>
    <w:p w:rsidR="00133485" w:rsidRPr="00ED4D1B" w:rsidRDefault="00133485">
      <w:pPr>
        <w:pStyle w:val="aDef"/>
      </w:pPr>
      <w:r w:rsidRPr="0027347B">
        <w:rPr>
          <w:rStyle w:val="charBoldItals"/>
          <w:color w:val="000000"/>
        </w:rPr>
        <w:t>public availability notice</w:t>
      </w:r>
      <w:r w:rsidRPr="00ED4D1B">
        <w:t>, for a draft plan variation—see section 70.</w:t>
      </w:r>
    </w:p>
    <w:p w:rsidR="00133485" w:rsidRPr="00ED4D1B" w:rsidRDefault="00133485">
      <w:pPr>
        <w:pStyle w:val="aDef"/>
      </w:pPr>
      <w:r w:rsidRPr="0027347B">
        <w:rPr>
          <w:rStyle w:val="charBoldItals"/>
          <w:color w:val="000000"/>
        </w:rPr>
        <w:t>technical amendments</w:t>
      </w:r>
      <w:r w:rsidRPr="00ED4D1B">
        <w:t>—see section 87.</w:t>
      </w:r>
    </w:p>
    <w:p w:rsidR="003A13FE" w:rsidRPr="0040157D" w:rsidRDefault="003A13FE" w:rsidP="003A13FE">
      <w:pPr>
        <w:pStyle w:val="AH5Sec"/>
      </w:pPr>
      <w:bookmarkStart w:id="64" w:name="_Toc36023120"/>
      <w:r w:rsidRPr="00E746A4">
        <w:rPr>
          <w:rStyle w:val="CharSectNo"/>
        </w:rPr>
        <w:t>59</w:t>
      </w:r>
      <w:r w:rsidRPr="0040157D">
        <w:tab/>
        <w:t>Application—pt 5.3</w:t>
      </w:r>
      <w:bookmarkEnd w:id="64"/>
      <w:r w:rsidRPr="0040157D">
        <w:t xml:space="preserve"> </w:t>
      </w:r>
    </w:p>
    <w:p w:rsidR="003A13FE" w:rsidRPr="0040157D" w:rsidRDefault="003A13FE" w:rsidP="003A13FE">
      <w:pPr>
        <w:pStyle w:val="Amainreturn"/>
      </w:pPr>
      <w:r w:rsidRPr="0040157D">
        <w:t xml:space="preserve">This part does not apply to variations of the </w:t>
      </w:r>
      <w:hyperlink r:id="rId82" w:tooltip="NI2008-27" w:history="1">
        <w:r w:rsidRPr="0040157D">
          <w:rPr>
            <w:rStyle w:val="charCitHyperlinkAbbrev"/>
          </w:rPr>
          <w:t>territory plan</w:t>
        </w:r>
      </w:hyperlink>
      <w:r w:rsidRPr="0040157D">
        <w:t xml:space="preserve"> that are—</w:t>
      </w:r>
    </w:p>
    <w:p w:rsidR="003A13FE" w:rsidRPr="0040157D" w:rsidRDefault="003A13FE" w:rsidP="003A13FE">
      <w:pPr>
        <w:pStyle w:val="Apara"/>
      </w:pPr>
      <w:r w:rsidRPr="0040157D">
        <w:tab/>
        <w:t>(a)</w:t>
      </w:r>
      <w:r w:rsidRPr="0040157D">
        <w:tab/>
        <w:t>special variations under part 5.3A; and</w:t>
      </w:r>
    </w:p>
    <w:p w:rsidR="003A13FE" w:rsidRPr="0040157D" w:rsidRDefault="003A13FE" w:rsidP="003A13FE">
      <w:pPr>
        <w:pStyle w:val="Apara"/>
      </w:pPr>
      <w:r w:rsidRPr="0040157D">
        <w:tab/>
        <w:t>(b)</w:t>
      </w:r>
      <w:r w:rsidRPr="0040157D">
        <w:tab/>
        <w:t>technical amendments under part 5.4.</w:t>
      </w:r>
    </w:p>
    <w:p w:rsidR="00133485" w:rsidRPr="00E746A4" w:rsidRDefault="00133485">
      <w:pPr>
        <w:pStyle w:val="AH3Div"/>
      </w:pPr>
      <w:bookmarkStart w:id="65" w:name="_Toc36023121"/>
      <w:r w:rsidRPr="00E746A4">
        <w:rPr>
          <w:rStyle w:val="CharDivNo"/>
        </w:rPr>
        <w:t>Division 5.3.2</w:t>
      </w:r>
      <w:r w:rsidRPr="0027347B">
        <w:tab/>
      </w:r>
      <w:r w:rsidRPr="00E746A4">
        <w:rPr>
          <w:rStyle w:val="CharDivText"/>
        </w:rPr>
        <w:t>Consultation on draft plan variations</w:t>
      </w:r>
      <w:bookmarkEnd w:id="65"/>
    </w:p>
    <w:p w:rsidR="004F44D7" w:rsidRPr="00537CD4" w:rsidRDefault="004F44D7" w:rsidP="004F44D7">
      <w:pPr>
        <w:pStyle w:val="AH5Sec"/>
      </w:pPr>
      <w:bookmarkStart w:id="66" w:name="_Toc36023122"/>
      <w:r w:rsidRPr="00E746A4">
        <w:rPr>
          <w:rStyle w:val="CharSectNo"/>
        </w:rPr>
        <w:t>60</w:t>
      </w:r>
      <w:r w:rsidRPr="00537CD4">
        <w:tab/>
        <w:t>Preparation of draft plan variations</w:t>
      </w:r>
      <w:bookmarkEnd w:id="66"/>
    </w:p>
    <w:p w:rsidR="004F44D7" w:rsidRPr="00537CD4" w:rsidRDefault="004F44D7" w:rsidP="004F44D7">
      <w:pPr>
        <w:pStyle w:val="Amainreturn"/>
      </w:pPr>
      <w:r w:rsidRPr="00537CD4">
        <w:t xml:space="preserve">A document (a </w:t>
      </w:r>
      <w:r w:rsidRPr="00537CD4">
        <w:rPr>
          <w:rStyle w:val="charBoldItals"/>
        </w:rPr>
        <w:t>draft plan variation</w:t>
      </w:r>
      <w:r w:rsidRPr="00537CD4">
        <w:t xml:space="preserve">) to vary the </w:t>
      </w:r>
      <w:hyperlink r:id="rId83" w:tooltip="NI2008-27" w:history="1">
        <w:r w:rsidRPr="00537CD4">
          <w:rPr>
            <w:rStyle w:val="charCitHyperlinkAbbrev"/>
          </w:rPr>
          <w:t>territory plan</w:t>
        </w:r>
      </w:hyperlink>
      <w:r w:rsidRPr="00537CD4">
        <w:t>—</w:t>
      </w:r>
    </w:p>
    <w:p w:rsidR="004F44D7" w:rsidRPr="00537CD4" w:rsidRDefault="004F44D7" w:rsidP="004F44D7">
      <w:pPr>
        <w:pStyle w:val="Apara"/>
      </w:pPr>
      <w:r w:rsidRPr="00537CD4">
        <w:tab/>
        <w:t>(a)</w:t>
      </w:r>
      <w:r w:rsidRPr="00537CD4">
        <w:tab/>
        <w:t>may be prepared by the planning and land authority on the authority’s own initiative; or</w:t>
      </w:r>
    </w:p>
    <w:p w:rsidR="004F44D7" w:rsidRPr="00537CD4" w:rsidRDefault="004F44D7" w:rsidP="004F44D7">
      <w:pPr>
        <w:pStyle w:val="Apara"/>
      </w:pPr>
      <w:r w:rsidRPr="00537CD4">
        <w:tab/>
        <w:t>(b)</w:t>
      </w:r>
      <w:r w:rsidRPr="00537CD4">
        <w:tab/>
        <w:t>must be prepared by the planning and land authority if the Minister gives a direction under section 14 (1) (b) (Ministerial directions to authority).</w:t>
      </w:r>
    </w:p>
    <w:p w:rsidR="00133485" w:rsidRPr="0027347B" w:rsidRDefault="00133485" w:rsidP="00286006">
      <w:pPr>
        <w:pStyle w:val="AH5Sec"/>
      </w:pPr>
      <w:bookmarkStart w:id="67" w:name="_Toc36023123"/>
      <w:r w:rsidRPr="00E746A4">
        <w:rPr>
          <w:rStyle w:val="CharSectNo"/>
        </w:rPr>
        <w:lastRenderedPageBreak/>
        <w:t>61</w:t>
      </w:r>
      <w:r w:rsidRPr="0027347B">
        <w:tab/>
        <w:t>Consultation etc about draft plan variations being prepared</w:t>
      </w:r>
      <w:bookmarkEnd w:id="67"/>
    </w:p>
    <w:p w:rsidR="00133485" w:rsidRPr="0027347B" w:rsidRDefault="00133485" w:rsidP="00286006">
      <w:pPr>
        <w:pStyle w:val="Amainreturn"/>
        <w:keepNext/>
      </w:pPr>
      <w:r w:rsidRPr="0027347B">
        <w:t>The planning and land authority must, in preparing a draft plan variation under section 60—</w:t>
      </w:r>
    </w:p>
    <w:p w:rsidR="00133485" w:rsidRPr="0027347B" w:rsidRDefault="00133485">
      <w:pPr>
        <w:pStyle w:val="Apara"/>
      </w:pPr>
      <w:r w:rsidRPr="0027347B">
        <w:tab/>
        <w:t>(a)</w:t>
      </w:r>
      <w:r w:rsidRPr="0027347B">
        <w:tab/>
        <w:t>tell the Minister in writing that the authority is preparing a draft plan variation; and</w:t>
      </w:r>
    </w:p>
    <w:p w:rsidR="00133485" w:rsidRPr="0027347B" w:rsidRDefault="00133485">
      <w:pPr>
        <w:pStyle w:val="Apara"/>
        <w:keepNext/>
      </w:pPr>
      <w:r w:rsidRPr="0027347B">
        <w:tab/>
        <w:t>(b)</w:t>
      </w:r>
      <w:r w:rsidRPr="0027347B">
        <w:tab/>
        <w:t>consult with each of the following in relation to the proposed draft plan variation:</w:t>
      </w:r>
    </w:p>
    <w:p w:rsidR="00133485" w:rsidRPr="0027347B" w:rsidRDefault="00133485">
      <w:pPr>
        <w:pStyle w:val="Asubpara"/>
      </w:pPr>
      <w:r w:rsidRPr="0027347B">
        <w:tab/>
        <w:t>(i)</w:t>
      </w:r>
      <w:r w:rsidRPr="0027347B">
        <w:tab/>
        <w:t>the national capital authority;</w:t>
      </w:r>
    </w:p>
    <w:p w:rsidR="00133485" w:rsidRPr="0027347B" w:rsidRDefault="00133485">
      <w:pPr>
        <w:pStyle w:val="Asubpara"/>
      </w:pPr>
      <w:r w:rsidRPr="0027347B">
        <w:tab/>
        <w:t>(ii)</w:t>
      </w:r>
      <w:r w:rsidRPr="0027347B">
        <w:tab/>
        <w:t>the conservator of flora and fauna;</w:t>
      </w:r>
    </w:p>
    <w:p w:rsidR="00133485" w:rsidRPr="0027347B" w:rsidRDefault="00133485">
      <w:pPr>
        <w:pStyle w:val="Asubpara"/>
      </w:pPr>
      <w:r w:rsidRPr="0027347B">
        <w:tab/>
        <w:t>(iii)</w:t>
      </w:r>
      <w:r w:rsidRPr="0027347B">
        <w:tab/>
        <w:t>the environment protection authority;</w:t>
      </w:r>
    </w:p>
    <w:p w:rsidR="00133485" w:rsidRPr="0027347B" w:rsidRDefault="00133485">
      <w:pPr>
        <w:pStyle w:val="Asubpara"/>
      </w:pPr>
      <w:r w:rsidRPr="0027347B">
        <w:tab/>
        <w:t>(iv)</w:t>
      </w:r>
      <w:r w:rsidRPr="0027347B">
        <w:tab/>
        <w:t>the heritage council;</w:t>
      </w:r>
    </w:p>
    <w:p w:rsidR="00133485" w:rsidRPr="0027347B" w:rsidRDefault="00133485">
      <w:pPr>
        <w:pStyle w:val="Asubpara"/>
      </w:pPr>
      <w:r w:rsidRPr="0027347B">
        <w:tab/>
        <w:t>(v)</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(c)</w:t>
      </w:r>
      <w:r w:rsidRPr="0027347B">
        <w:tab/>
        <w:t>consider any relevant planning report or strategic environmental assessment; and</w:t>
      </w:r>
    </w:p>
    <w:p w:rsidR="00133485" w:rsidRPr="0027347B" w:rsidRDefault="00133485" w:rsidP="00167786">
      <w:pPr>
        <w:pStyle w:val="aNotepar"/>
      </w:pPr>
      <w:r w:rsidRPr="00ED4D1B">
        <w:rPr>
          <w:rStyle w:val="charItals"/>
        </w:rPr>
        <w:t>Note</w:t>
      </w:r>
      <w:r w:rsidRPr="00ED4D1B">
        <w:rPr>
          <w:rStyle w:val="charItals"/>
        </w:rPr>
        <w:tab/>
      </w:r>
      <w:r w:rsidRPr="0027347B">
        <w:t>The planning and land authority may prepare a planning report or strategic environmental assessment in relation to the proposed draft plan variation (see s 98 and s 100).</w:t>
      </w:r>
    </w:p>
    <w:p w:rsidR="00133485" w:rsidRPr="0027347B" w:rsidRDefault="00133485">
      <w:pPr>
        <w:pStyle w:val="Apara"/>
      </w:pPr>
      <w:r w:rsidRPr="0027347B">
        <w:tab/>
        <w:t>(d)</w:t>
      </w:r>
      <w:r w:rsidRPr="0027347B">
        <w:tab/>
        <w:t>if the draft plan variation would, if made, vary the statement of strategic directions—consider whether the draft plan variation, if made, would promote the planning strategy.</w:t>
      </w:r>
    </w:p>
    <w:p w:rsidR="00133485" w:rsidRPr="0027347B" w:rsidRDefault="00133485">
      <w:pPr>
        <w:pStyle w:val="AH5Sec"/>
      </w:pPr>
      <w:bookmarkStart w:id="68" w:name="_Toc36023124"/>
      <w:r w:rsidRPr="00E746A4">
        <w:rPr>
          <w:rStyle w:val="CharSectNo"/>
        </w:rPr>
        <w:lastRenderedPageBreak/>
        <w:t>62</w:t>
      </w:r>
      <w:r w:rsidRPr="0027347B">
        <w:tab/>
        <w:t>Ministerial requirements for draft plan variations being prepared</w:t>
      </w:r>
      <w:bookmarkEnd w:id="68"/>
    </w:p>
    <w:p w:rsidR="00133485" w:rsidRPr="0027347B" w:rsidRDefault="00133485" w:rsidP="009D16B1">
      <w:pPr>
        <w:pStyle w:val="Amain"/>
        <w:keepNext/>
      </w:pPr>
      <w:r w:rsidRPr="0027347B">
        <w:tab/>
        <w:t>(1)</w:t>
      </w:r>
      <w:r w:rsidRPr="0027347B">
        <w:tab/>
        <w:t>This section applies if the authority tells the Minister under section 61 that the authority is preparing a draft plan variation.</w:t>
      </w:r>
    </w:p>
    <w:p w:rsidR="00133485" w:rsidRPr="0027347B" w:rsidRDefault="00133485">
      <w:pPr>
        <w:pStyle w:val="Amain"/>
        <w:keepNext/>
      </w:pPr>
      <w:r w:rsidRPr="0027347B">
        <w:tab/>
        <w:t>(2)</w:t>
      </w:r>
      <w:r w:rsidRPr="0027347B">
        <w:tab/>
        <w:t>The Minister may direct the planning and land authority to do 1 or both of the following:</w:t>
      </w:r>
    </w:p>
    <w:p w:rsidR="00133485" w:rsidRPr="0027347B" w:rsidRDefault="00133485">
      <w:pPr>
        <w:pStyle w:val="Apara"/>
      </w:pPr>
      <w:r w:rsidRPr="0027347B">
        <w:tab/>
        <w:t>(a)</w:t>
      </w:r>
      <w:r w:rsidRPr="0027347B">
        <w:tab/>
        <w:t>to prepare a planning report or strategic environmental assessment in relation to the draft plan variation that the authority is preparing;</w:t>
      </w:r>
    </w:p>
    <w:p w:rsidR="00133485" w:rsidRPr="0027347B" w:rsidRDefault="00133485" w:rsidP="005949A8">
      <w:pPr>
        <w:pStyle w:val="Apara"/>
        <w:keepNext/>
      </w:pPr>
      <w:r w:rsidRPr="0027347B">
        <w:tab/>
        <w:t>(b)</w:t>
      </w:r>
      <w:r w:rsidRPr="0027347B">
        <w:tab/>
        <w:t>to tell the Minister when the draft plan variation being prepared is ready to be notified under section 63.</w:t>
      </w:r>
    </w:p>
    <w:p w:rsidR="00133485" w:rsidRPr="0027347B" w:rsidRDefault="00133485">
      <w:pPr>
        <w:pStyle w:val="aNotepar"/>
      </w:pPr>
      <w:r w:rsidRPr="00ED4D1B">
        <w:rPr>
          <w:rStyle w:val="charItals"/>
        </w:rPr>
        <w:t>Note 1</w:t>
      </w:r>
      <w:r w:rsidRPr="00ED4D1B">
        <w:rPr>
          <w:rStyle w:val="charItals"/>
        </w:rPr>
        <w:tab/>
      </w:r>
      <w:r w:rsidRPr="0027347B">
        <w:t>The planning and land authority must comply with a direction given by the Minister (see s 13).</w:t>
      </w:r>
    </w:p>
    <w:p w:rsidR="00133485" w:rsidRPr="0027347B" w:rsidRDefault="00133485">
      <w:pPr>
        <w:pStyle w:val="aNotepar"/>
      </w:pPr>
      <w:r w:rsidRPr="00ED4D1B">
        <w:rPr>
          <w:rStyle w:val="charItals"/>
        </w:rPr>
        <w:t>Note 2</w:t>
      </w:r>
      <w:r w:rsidRPr="00ED4D1B">
        <w:rPr>
          <w:rStyle w:val="charItals"/>
        </w:rPr>
        <w:tab/>
      </w:r>
      <w:r w:rsidRPr="0027347B">
        <w:t>Requirements for planning reports and strategic environmental assessments are dealt with in pt 5.6.</w:t>
      </w:r>
    </w:p>
    <w:p w:rsidR="00133485" w:rsidRPr="0027347B" w:rsidRDefault="00133485">
      <w:pPr>
        <w:pStyle w:val="Amain"/>
      </w:pPr>
      <w:r w:rsidRPr="0027347B">
        <w:tab/>
        <w:t>(3)</w:t>
      </w:r>
      <w:r w:rsidRPr="0027347B">
        <w:tab/>
        <w:t>To remove any doubt, the validity of a corresponding plan variation for a draft plan variation is not affected by a failure to comply with subsection (2) (b) in relation to the draft plan variation.</w:t>
      </w:r>
    </w:p>
    <w:p w:rsidR="00133485" w:rsidRPr="0027347B" w:rsidRDefault="00133485">
      <w:pPr>
        <w:pStyle w:val="AH5Sec"/>
      </w:pPr>
      <w:bookmarkStart w:id="69" w:name="_Toc36023125"/>
      <w:r w:rsidRPr="00E746A4">
        <w:rPr>
          <w:rStyle w:val="CharSectNo"/>
        </w:rPr>
        <w:t>63</w:t>
      </w:r>
      <w:r w:rsidRPr="0027347B">
        <w:tab/>
        <w:t>Public consultation—notification</w:t>
      </w:r>
      <w:bookmarkEnd w:id="69"/>
    </w:p>
    <w:p w:rsidR="00133485" w:rsidRPr="0027347B" w:rsidRDefault="00133485" w:rsidP="005435CF">
      <w:pPr>
        <w:pStyle w:val="Amain"/>
        <w:keepNext/>
      </w:pPr>
      <w:r w:rsidRPr="0027347B">
        <w:tab/>
        <w:t>(1)</w:t>
      </w:r>
      <w:r w:rsidRPr="0027347B">
        <w:tab/>
        <w:t xml:space="preserve">Before giving a draft plan variation to the Minister for approval under section 69, the planning and land authority must prepare a notice (a </w:t>
      </w:r>
      <w:r w:rsidRPr="00ED4D1B">
        <w:rPr>
          <w:rStyle w:val="charBoldItals"/>
        </w:rPr>
        <w:t>consultation notice</w:t>
      </w:r>
      <w:r w:rsidRPr="0027347B">
        <w:t>)—</w:t>
      </w:r>
    </w:p>
    <w:p w:rsidR="00133485" w:rsidRPr="0027347B" w:rsidRDefault="00133485">
      <w:pPr>
        <w:pStyle w:val="Apara"/>
      </w:pPr>
      <w:r w:rsidRPr="0027347B">
        <w:tab/>
        <w:t>(a)</w:t>
      </w:r>
      <w:r w:rsidRPr="0027347B">
        <w:tab/>
        <w:t xml:space="preserve">stating that copies of the draft plan variation and the background papers are available for public inspection and purchase during </w:t>
      </w:r>
      <w:r w:rsidR="004F44D7" w:rsidRPr="00537CD4">
        <w:t>the consultation period</w:t>
      </w:r>
      <w:r w:rsidRPr="0027347B">
        <w:t xml:space="preserve"> at stated places; and</w:t>
      </w:r>
    </w:p>
    <w:p w:rsidR="00133485" w:rsidRPr="0027347B" w:rsidRDefault="00133485">
      <w:pPr>
        <w:pStyle w:val="Apara"/>
      </w:pPr>
      <w:r w:rsidRPr="0027347B">
        <w:tab/>
        <w:t>(b)</w:t>
      </w:r>
      <w:r w:rsidRPr="0027347B">
        <w:tab/>
        <w:t>inviting people to give written comments (</w:t>
      </w:r>
      <w:r w:rsidRPr="00ED4D1B">
        <w:rPr>
          <w:rStyle w:val="charBoldItals"/>
        </w:rPr>
        <w:t>consultation comments</w:t>
      </w:r>
      <w:r w:rsidRPr="0027347B">
        <w:t>) about the draft plan variation to the authority at a stated address during the consultation period; and</w:t>
      </w:r>
    </w:p>
    <w:p w:rsidR="00133485" w:rsidRPr="0027347B" w:rsidRDefault="00133485">
      <w:pPr>
        <w:pStyle w:val="Apara"/>
      </w:pPr>
      <w:r w:rsidRPr="0027347B">
        <w:lastRenderedPageBreak/>
        <w:tab/>
        <w:t>(c)</w:t>
      </w:r>
      <w:r w:rsidRPr="0027347B">
        <w:tab/>
        <w:t xml:space="preserve">stating that copies of written comments about the draft plan variation, given in response to the invitation in paragraph (b) or otherwise, or received from the national capital authority, will be made available (unless exempted) for public inspection for a period of at least 15 working days starting </w:t>
      </w:r>
      <w:r w:rsidR="00362195" w:rsidRPr="008A0DA4">
        <w:t>10 working days after</w:t>
      </w:r>
      <w:r w:rsidRPr="0027347B">
        <w:t xml:space="preserve"> the day the consultation period ends, at stated places; and</w:t>
      </w:r>
    </w:p>
    <w:p w:rsidR="00133485" w:rsidRPr="0027347B" w:rsidRDefault="00133485">
      <w:pPr>
        <w:pStyle w:val="Apara"/>
      </w:pPr>
      <w:r w:rsidRPr="0027347B">
        <w:tab/>
        <w:t>(d)</w:t>
      </w:r>
      <w:r w:rsidRPr="0027347B">
        <w:tab/>
        <w:t>that complies with section 64.</w:t>
      </w:r>
    </w:p>
    <w:p w:rsidR="004F44D7" w:rsidRPr="00537CD4" w:rsidRDefault="004F44D7" w:rsidP="004F44D7">
      <w:pPr>
        <w:pStyle w:val="aNote"/>
        <w:keepNext/>
      </w:pPr>
      <w:r>
        <w:rPr>
          <w:rStyle w:val="charItals"/>
        </w:rPr>
        <w:t>Note</w:t>
      </w:r>
      <w:r w:rsidRPr="00537CD4">
        <w:rPr>
          <w:rStyle w:val="charItals"/>
        </w:rPr>
        <w:tab/>
      </w:r>
      <w:r w:rsidRPr="00537CD4">
        <w:t>If a development application is made under s 137AA (Applications in anticipation of territory plan variation—made before draft plan variation prepared)—</w:t>
      </w:r>
    </w:p>
    <w:p w:rsidR="004F44D7" w:rsidRPr="00537CD4" w:rsidRDefault="004F44D7" w:rsidP="004F44D7">
      <w:pPr>
        <w:pStyle w:val="aNotePara"/>
        <w:keepNext/>
      </w:pPr>
      <w:r w:rsidRPr="00537CD4">
        <w:tab/>
        <w:t>(a)</w:t>
      </w:r>
      <w:r w:rsidRPr="00537CD4">
        <w:tab/>
        <w:t>the development application must be notified on the day the consultation notice for the draft plan variation that gives effect to the anticipated variation is notified under this section (see s 137AA (5)); and</w:t>
      </w:r>
    </w:p>
    <w:p w:rsidR="004F44D7" w:rsidRPr="00537CD4" w:rsidRDefault="004F44D7" w:rsidP="004F44D7">
      <w:pPr>
        <w:pStyle w:val="aNotePara"/>
        <w:keepNext/>
      </w:pPr>
      <w:r w:rsidRPr="00537CD4">
        <w:tab/>
        <w:t>(b)</w:t>
      </w:r>
      <w:r w:rsidRPr="00537CD4">
        <w:tab/>
        <w:t>the development application and the consultation notice for the draft plan variation must be publicly notified for the concurrent consultation period (see s 147AB (2)); and</w:t>
      </w:r>
    </w:p>
    <w:p w:rsidR="004F44D7" w:rsidRPr="00537CD4" w:rsidRDefault="004F44D7" w:rsidP="004F44D7">
      <w:pPr>
        <w:pStyle w:val="aNotePara"/>
      </w:pPr>
      <w:r w:rsidRPr="00537CD4">
        <w:tab/>
        <w:t>(c)</w:t>
      </w:r>
      <w:r w:rsidRPr="00537CD4">
        <w:tab/>
        <w:t>comments about the draft plan variation must be made in the concurrent consultation period and at the same time as the person makes a representation about the development application (see s 147AC (2)).</w:t>
      </w:r>
    </w:p>
    <w:p w:rsidR="00720E6B" w:rsidRPr="00FF0E0E" w:rsidRDefault="00720E6B" w:rsidP="000E0E05">
      <w:pPr>
        <w:pStyle w:val="Amain"/>
        <w:keepNext/>
      </w:pPr>
      <w:r w:rsidRPr="00FF0E0E">
        <w:tab/>
        <w:t>(2)</w:t>
      </w:r>
      <w:r w:rsidRPr="00FF0E0E">
        <w:tab/>
        <w:t xml:space="preserve">The planning and land authority may, by notice extend or further extend the consultation period (an </w:t>
      </w:r>
      <w:r w:rsidRPr="00FF0E0E">
        <w:rPr>
          <w:rStyle w:val="charBoldItals"/>
        </w:rPr>
        <w:t>extension notice</w:t>
      </w:r>
      <w:r w:rsidRPr="00FF0E0E">
        <w: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consultation period after the end of the period being extended (see </w:t>
      </w:r>
      <w:hyperlink r:id="rId84"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(3)</w:t>
      </w:r>
      <w:r w:rsidRPr="0027347B">
        <w:tab/>
        <w:t>The following are notifiable instruments:</w:t>
      </w:r>
    </w:p>
    <w:p w:rsidR="00133485" w:rsidRPr="0027347B" w:rsidRDefault="00133485">
      <w:pPr>
        <w:pStyle w:val="Apara"/>
      </w:pPr>
      <w:r w:rsidRPr="0027347B">
        <w:tab/>
        <w:t>(a)</w:t>
      </w:r>
      <w:r w:rsidRPr="0027347B">
        <w:tab/>
        <w:t>the consultation notice;</w:t>
      </w:r>
    </w:p>
    <w:p w:rsidR="00133485" w:rsidRPr="0027347B" w:rsidRDefault="00133485">
      <w:pPr>
        <w:pStyle w:val="Apara"/>
        <w:keepNext/>
      </w:pPr>
      <w:r w:rsidRPr="0027347B">
        <w:tab/>
        <w:t>(b)</w:t>
      </w:r>
      <w:r w:rsidRPr="0027347B">
        <w:tab/>
        <w:t>any extension notice.</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85" w:tooltip="A2001-14" w:history="1">
        <w:r w:rsidR="00113226" w:rsidRPr="00113226">
          <w:rPr>
            <w:rStyle w:val="charCitHyperlinkAbbrev"/>
          </w:rPr>
          <w:t>Legislation Act</w:t>
        </w:r>
      </w:hyperlink>
      <w:r w:rsidRPr="0027347B">
        <w:t>.</w:t>
      </w:r>
    </w:p>
    <w:p w:rsidR="0093139B" w:rsidRPr="00552242" w:rsidRDefault="000E527E" w:rsidP="0093139B">
      <w:pPr>
        <w:pStyle w:val="Amain"/>
      </w:pPr>
      <w:r>
        <w:tab/>
        <w:t>(4</w:t>
      </w:r>
      <w:r w:rsidR="0093139B" w:rsidRPr="00552242">
        <w:t>)</w:t>
      </w:r>
      <w:r w:rsidR="0093139B" w:rsidRPr="00552242">
        <w:tab/>
        <w:t>If the notifiable instrument does not state when the instrument expires, the instrument expires 6 months after the day it is notified.</w:t>
      </w:r>
    </w:p>
    <w:p w:rsidR="00362195" w:rsidRPr="008A0DA4" w:rsidRDefault="00362195" w:rsidP="00286006">
      <w:pPr>
        <w:pStyle w:val="Amain"/>
        <w:keepNext/>
      </w:pPr>
      <w:r w:rsidRPr="008A0DA4">
        <w:lastRenderedPageBreak/>
        <w:tab/>
        <w:t>(5)</w:t>
      </w:r>
      <w:r w:rsidRPr="008A0DA4">
        <w:tab/>
        <w:t>The planning and land authority must also—</w:t>
      </w:r>
    </w:p>
    <w:p w:rsidR="00947673" w:rsidRPr="0092630A" w:rsidRDefault="00947673" w:rsidP="00947673">
      <w:pPr>
        <w:pStyle w:val="Apara"/>
        <w:rPr>
          <w:szCs w:val="24"/>
          <w:lang w:eastAsia="en-AU"/>
        </w:rPr>
      </w:pPr>
      <w:r w:rsidRPr="0092630A">
        <w:rPr>
          <w:lang w:eastAsia="en-AU"/>
        </w:rPr>
        <w:tab/>
        <w:t>(a)</w:t>
      </w:r>
      <w:r w:rsidRPr="0092630A">
        <w:rPr>
          <w:lang w:eastAsia="en-AU"/>
        </w:rPr>
        <w:tab/>
        <w:t>give public notice of the consultation notice and any extension notice</w:t>
      </w:r>
      <w:r w:rsidRPr="0092630A">
        <w:rPr>
          <w:szCs w:val="24"/>
          <w:lang w:eastAsia="en-AU"/>
        </w:rPr>
        <w:t>; and</w:t>
      </w:r>
    </w:p>
    <w:p w:rsidR="00362195" w:rsidRPr="008A0DA4" w:rsidRDefault="00362195" w:rsidP="00362195">
      <w:pPr>
        <w:pStyle w:val="Apara"/>
      </w:pPr>
      <w:r w:rsidRPr="008A0DA4">
        <w:tab/>
        <w:t>(b)</w:t>
      </w:r>
      <w:r w:rsidRPr="008A0DA4">
        <w:tab/>
        <w:t>for a draft plan variation prescribed by regulation—give a copy of the consultation notice and any extension notice to each person prescribed by regulation.</w:t>
      </w:r>
    </w:p>
    <w:p w:rsidR="00362195" w:rsidRPr="008A0DA4" w:rsidRDefault="00362195" w:rsidP="00362195">
      <w:pPr>
        <w:pStyle w:val="aExamHdgss"/>
      </w:pPr>
      <w:r w:rsidRPr="008A0DA4">
        <w:t>Example</w:t>
      </w:r>
    </w:p>
    <w:p w:rsidR="00362195" w:rsidRPr="008A0DA4" w:rsidRDefault="00362195" w:rsidP="00362195">
      <w:pPr>
        <w:pStyle w:val="aExamss"/>
        <w:keepNext/>
      </w:pPr>
      <w:r w:rsidRPr="008A0DA4">
        <w:t>draft plan variation to change an area from CZ6 zone to RZ4 zone</w:t>
      </w:r>
    </w:p>
    <w:p w:rsidR="00947673" w:rsidRPr="0092630A" w:rsidRDefault="00947673" w:rsidP="0094767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rsidR="00362195" w:rsidRPr="008A0DA4" w:rsidRDefault="00524662" w:rsidP="00362195">
      <w:pPr>
        <w:pStyle w:val="Amain"/>
      </w:pPr>
      <w:r>
        <w:tab/>
        <w:t>(6</w:t>
      </w:r>
      <w:r w:rsidR="00362195" w:rsidRPr="008A0DA4">
        <w:t>)</w:t>
      </w:r>
      <w:r w:rsidR="00362195" w:rsidRPr="008A0DA4">
        <w:tab/>
        <w:t xml:space="preserve">A variation of the </w:t>
      </w:r>
      <w:hyperlink r:id="rId87" w:tooltip="NI2008-27" w:history="1">
        <w:r w:rsidR="00D24BE6" w:rsidRPr="003B19CC">
          <w:rPr>
            <w:rStyle w:val="charCitHyperlinkAbbrev"/>
          </w:rPr>
          <w:t>territory plan</w:t>
        </w:r>
      </w:hyperlink>
      <w:r w:rsidR="00362195" w:rsidRPr="008A0DA4">
        <w:t xml:space="preserve"> under this part is not invalid only because the planning and land authority has not complied with subsection (5) (b).</w:t>
      </w:r>
    </w:p>
    <w:p w:rsidR="00133485" w:rsidRPr="0027347B" w:rsidRDefault="00524662" w:rsidP="00F23A18">
      <w:pPr>
        <w:pStyle w:val="Amain"/>
        <w:keepLines/>
      </w:pPr>
      <w:r>
        <w:tab/>
        <w:t>(7</w:t>
      </w:r>
      <w:r w:rsidR="00133485" w:rsidRPr="0027347B">
        <w:t>)</w:t>
      </w:r>
      <w:r w:rsidR="00133485" w:rsidRPr="0027347B">
        <w:tab/>
        <w:t>This section does not apply in relation to a draft plan variation that has been revised by the planning and land authority in accordance with a direction under section 76 (</w:t>
      </w:r>
      <w:r w:rsidR="00821DB5">
        <w:t>2</w:t>
      </w:r>
      <w:r w:rsidR="00133485" w:rsidRPr="0027347B">
        <w:t>) (b) (Minister’s powers in relation to draft plan variations).</w:t>
      </w:r>
    </w:p>
    <w:p w:rsidR="004F44D7" w:rsidRPr="00537CD4" w:rsidRDefault="004F44D7" w:rsidP="004F44D7">
      <w:pPr>
        <w:pStyle w:val="Amain"/>
      </w:pPr>
      <w:r w:rsidRPr="00537CD4">
        <w:tab/>
        <w:t>(8)</w:t>
      </w:r>
      <w:r w:rsidRPr="00537CD4">
        <w:tab/>
        <w:t>In this section:</w:t>
      </w:r>
    </w:p>
    <w:p w:rsidR="004F44D7" w:rsidRPr="00537CD4" w:rsidRDefault="004F44D7" w:rsidP="004F44D7">
      <w:pPr>
        <w:pStyle w:val="aDef"/>
      </w:pPr>
      <w:r w:rsidRPr="00537CD4">
        <w:rPr>
          <w:rStyle w:val="charBoldItals"/>
        </w:rPr>
        <w:t>consultation period</w:t>
      </w:r>
      <w:r w:rsidRPr="00537CD4">
        <w:t xml:space="preserve"> means—</w:t>
      </w:r>
    </w:p>
    <w:p w:rsidR="004F44D7" w:rsidRPr="00537CD4" w:rsidRDefault="004F44D7" w:rsidP="004F44D7">
      <w:pPr>
        <w:pStyle w:val="Apara"/>
      </w:pPr>
      <w:r w:rsidRPr="00537CD4">
        <w:tab/>
        <w:t>(a)</w:t>
      </w:r>
      <w:r w:rsidRPr="00537CD4">
        <w:tab/>
        <w:t>if a development application is made under section 137AA (Applications in anticipation of territory plan variation—made before draft plan variation prepared) and the draft plan variation gives effect to the anticipated variation—the concurrent consultation period; or</w:t>
      </w:r>
    </w:p>
    <w:p w:rsidR="004F44D7" w:rsidRPr="00537CD4" w:rsidRDefault="004F44D7" w:rsidP="004F44D7">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4F44D7" w:rsidRPr="00537CD4" w:rsidRDefault="004F44D7" w:rsidP="004F44D7">
      <w:pPr>
        <w:pStyle w:val="Apara"/>
      </w:pPr>
      <w:r w:rsidRPr="00537CD4">
        <w:tab/>
        <w:t>(b)</w:t>
      </w:r>
      <w:r w:rsidRPr="00537CD4">
        <w:tab/>
        <w:t>in any other case—a stated period of not less than 30 working days.</w:t>
      </w:r>
    </w:p>
    <w:p w:rsidR="00133485" w:rsidRPr="0027347B" w:rsidRDefault="00133485" w:rsidP="00286006">
      <w:pPr>
        <w:pStyle w:val="AH5Sec"/>
      </w:pPr>
      <w:bookmarkStart w:id="70" w:name="_Toc36023126"/>
      <w:r w:rsidRPr="00E746A4">
        <w:rPr>
          <w:rStyle w:val="CharSectNo"/>
        </w:rPr>
        <w:lastRenderedPageBreak/>
        <w:t>64</w:t>
      </w:r>
      <w:r w:rsidRPr="0027347B">
        <w:tab/>
        <w:t>Public consultation—notice of interim effect etc</w:t>
      </w:r>
      <w:bookmarkEnd w:id="70"/>
    </w:p>
    <w:p w:rsidR="00133485" w:rsidRPr="0027347B" w:rsidRDefault="00133485" w:rsidP="00286006">
      <w:pPr>
        <w:pStyle w:val="Amain"/>
        <w:keepNext/>
      </w:pPr>
      <w:r w:rsidRPr="0027347B">
        <w:tab/>
        <w:t>(1)</w:t>
      </w:r>
      <w:r w:rsidRPr="0027347B">
        <w:tab/>
        <w:t>A consultation notice must state—</w:t>
      </w:r>
    </w:p>
    <w:p w:rsidR="00133485" w:rsidRPr="0027347B" w:rsidRDefault="00133485">
      <w:pPr>
        <w:pStyle w:val="Apara"/>
      </w:pPr>
      <w:r w:rsidRPr="0027347B">
        <w:tab/>
        <w:t>(a)</w:t>
      </w:r>
      <w:r w:rsidRPr="0027347B">
        <w:tab/>
        <w:t>whether or not section 65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consultation notice that states that section 65 applies—</w:t>
      </w:r>
    </w:p>
    <w:p w:rsidR="00133485" w:rsidRPr="0027347B" w:rsidRDefault="00133485">
      <w:pPr>
        <w:pStyle w:val="Apara"/>
      </w:pPr>
      <w:r w:rsidRPr="0027347B">
        <w:tab/>
        <w:t>(a)</w:t>
      </w:r>
      <w:r w:rsidRPr="0027347B">
        <w:tab/>
        <w:t>must also state the effect of section 65; and</w:t>
      </w:r>
    </w:p>
    <w:p w:rsidR="00133485" w:rsidRPr="0027347B" w:rsidRDefault="00133485">
      <w:pPr>
        <w:pStyle w:val="Apara"/>
      </w:pPr>
      <w:r w:rsidRPr="0027347B">
        <w:tab/>
        <w:t>(b)</w:t>
      </w:r>
      <w:r w:rsidRPr="0027347B">
        <w:tab/>
        <w:t xml:space="preserve">may also state, for section 65 (2), a period not longer than 1 year that is the maximum period during which the draft variation, or </w:t>
      </w:r>
      <w:r w:rsidR="007768D9">
        <w:t>part</w:t>
      </w:r>
      <w:r w:rsidRPr="0027347B">
        <w:t>, is to have interim effect.</w:t>
      </w:r>
    </w:p>
    <w:p w:rsidR="00133485" w:rsidRPr="0027347B" w:rsidRDefault="00133485">
      <w:pPr>
        <w:pStyle w:val="AH5Sec"/>
      </w:pPr>
      <w:bookmarkStart w:id="71" w:name="_Toc36023127"/>
      <w:r w:rsidRPr="00E746A4">
        <w:rPr>
          <w:rStyle w:val="CharSectNo"/>
        </w:rPr>
        <w:t>65</w:t>
      </w:r>
      <w:r w:rsidRPr="0027347B">
        <w:tab/>
        <w:t>Effect of draft plan variations publicly notified</w:t>
      </w:r>
      <w:bookmarkEnd w:id="71"/>
    </w:p>
    <w:p w:rsidR="00133485" w:rsidRPr="0027347B" w:rsidRDefault="00133485" w:rsidP="00A97185">
      <w:pPr>
        <w:pStyle w:val="Amain"/>
        <w:keepLines/>
      </w:pPr>
      <w:r w:rsidRPr="0027347B">
        <w:tab/>
        <w:t>(1)</w:t>
      </w:r>
      <w:r w:rsidRPr="0027347B">
        <w:tab/>
        <w:t>This section applies to a draft plan variation if a consultation notice states that it applies.</w:t>
      </w:r>
    </w:p>
    <w:p w:rsidR="00133485" w:rsidRPr="0027347B" w:rsidRDefault="00133485" w:rsidP="00A97185">
      <w:pPr>
        <w:pStyle w:val="Amain"/>
        <w:keepNext/>
        <w:keepLines/>
      </w:pPr>
      <w:r w:rsidRPr="0027347B">
        <w:tab/>
        <w:t>(2)</w:t>
      </w:r>
      <w:r w:rsidRPr="0027347B">
        <w:tab/>
        <w:t xml:space="preserve">The Territory, the Executive, a Minister or a territory authority must not, during the defined period or a period stated in the consultation notice, whichever is shorter, do or approve the doing of anything that would be inconsistent with the </w:t>
      </w:r>
      <w:hyperlink r:id="rId88"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89" w:tooltip="NI2008-27" w:history="1">
        <w:r w:rsidR="00D24BE6" w:rsidRPr="003B19CC">
          <w:rPr>
            <w:rStyle w:val="charCitHyperlinkAbbrev"/>
          </w:rPr>
          <w:t>territory plan</w:t>
        </w:r>
      </w:hyperlink>
      <w:r w:rsidRPr="0027347B">
        <w:t xml:space="preserve"> (see s 50).</w:t>
      </w:r>
    </w:p>
    <w:p w:rsidR="00133485" w:rsidRPr="0027347B" w:rsidRDefault="00133485" w:rsidP="00286006">
      <w:pPr>
        <w:pStyle w:val="Amain"/>
        <w:keepNext/>
      </w:pPr>
      <w:r w:rsidRPr="0027347B">
        <w:lastRenderedPageBreak/>
        <w:tab/>
        <w:t>(3)</w:t>
      </w:r>
      <w:r w:rsidRPr="0027347B">
        <w:tab/>
        <w:t>In this section:</w:t>
      </w:r>
    </w:p>
    <w:p w:rsidR="00133485" w:rsidRPr="0027347B" w:rsidRDefault="00133485" w:rsidP="00286006">
      <w:pPr>
        <w:pStyle w:val="aDef"/>
        <w:keepNext/>
      </w:pPr>
      <w:r w:rsidRPr="0027347B">
        <w:rPr>
          <w:rStyle w:val="charBoldItals"/>
        </w:rPr>
        <w:t>defined period</w:t>
      </w:r>
      <w:r w:rsidRPr="0027347B">
        <w:t>, for a draft plan variation, means the period—</w:t>
      </w:r>
    </w:p>
    <w:p w:rsidR="00133485" w:rsidRPr="0027347B" w:rsidRDefault="00133485" w:rsidP="00286006">
      <w:pPr>
        <w:pStyle w:val="aDefpara"/>
        <w:keepNext/>
      </w:pPr>
      <w:r w:rsidRPr="0027347B">
        <w:tab/>
        <w:t>(a)</w:t>
      </w:r>
      <w:r w:rsidRPr="0027347B">
        <w:tab/>
        <w:t xml:space="preserve">starting on the day (the </w:t>
      </w:r>
      <w:r w:rsidRPr="00ED4D1B">
        <w:rPr>
          <w:rStyle w:val="charBoldItals"/>
        </w:rPr>
        <w:t>notification day</w:t>
      </w:r>
      <w:r w:rsidRPr="0027347B">
        <w:t xml:space="preserve">) when the consultation notice for the draft plan variation is notified under the </w:t>
      </w:r>
      <w:hyperlink r:id="rId90" w:tooltip="A2001-14" w:history="1">
        <w:r w:rsidR="00113226" w:rsidRPr="00113226">
          <w:rPr>
            <w:rStyle w:val="charCitHyperlinkAbbrev"/>
          </w:rPr>
          <w:t>Legislation Act</w:t>
        </w:r>
      </w:hyperlink>
      <w:r w:rsidRPr="00ED4D1B">
        <w:t xml:space="preserve"> </w:t>
      </w:r>
      <w:r w:rsidRPr="0027347B">
        <w:t>(see s 63); and</w:t>
      </w:r>
    </w:p>
    <w:p w:rsidR="00133485" w:rsidRPr="0027347B" w:rsidRDefault="00133485">
      <w:pPr>
        <w:pStyle w:val="aDefpara"/>
        <w:keepNext/>
      </w:pPr>
      <w:r w:rsidRPr="0027347B">
        <w:tab/>
        <w:t>(b)</w:t>
      </w:r>
      <w:r w:rsidRPr="0027347B">
        <w:tab/>
        <w:t>ending on the day the earliest of the following happens:</w:t>
      </w:r>
    </w:p>
    <w:p w:rsidR="00133485" w:rsidRPr="0027347B" w:rsidRDefault="00133485">
      <w:pPr>
        <w:pStyle w:val="aDefsubpara"/>
      </w:pPr>
      <w:r w:rsidRPr="0027347B">
        <w:tab/>
        <w:t>(i)</w:t>
      </w:r>
      <w:r w:rsidRPr="0027347B">
        <w:tab/>
        <w:t xml:space="preserve">the day the public availability notice under section 70 for the draft plan variation is notified in accordance with the </w:t>
      </w:r>
      <w:hyperlink r:id="rId91" w:tooltip="A2001-14" w:history="1">
        <w:r w:rsidR="00113226" w:rsidRPr="00113226">
          <w:rPr>
            <w:rStyle w:val="charCitHyperlinkAbbrev"/>
          </w:rPr>
          <w:t>Legislation Act</w:t>
        </w:r>
      </w:hyperlink>
      <w:r w:rsidRPr="0027347B">
        <w:t>;</w:t>
      </w:r>
    </w:p>
    <w:p w:rsidR="00133485" w:rsidRPr="0027347B" w:rsidRDefault="00133485">
      <w:pPr>
        <w:pStyle w:val="aDefsubpara"/>
      </w:pPr>
      <w:r w:rsidRPr="0027347B">
        <w:tab/>
        <w:t>(ii)</w:t>
      </w:r>
      <w:r w:rsidRPr="0027347B">
        <w:tab/>
        <w:t>the day the draft variation, or the corresponding plan variation, is withdrawn under section 68 (1) (b) or section 76 (</w:t>
      </w:r>
      <w:r w:rsidR="00821DB5">
        <w:t>2</w:t>
      </w:r>
      <w:r w:rsidRPr="0027347B">
        <w:t>) (b) (v);</w:t>
      </w:r>
    </w:p>
    <w:p w:rsidR="00133485" w:rsidRPr="0027347B" w:rsidRDefault="00133485">
      <w:pPr>
        <w:pStyle w:val="aDefsubpara"/>
      </w:pPr>
      <w:r w:rsidRPr="0027347B">
        <w:tab/>
        <w:t>(iii)</w:t>
      </w:r>
      <w:r w:rsidRPr="0027347B">
        <w:tab/>
        <w:t>the period of 1 year after the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27347B" w:rsidRDefault="00133485">
      <w:pPr>
        <w:pStyle w:val="AH5Sec"/>
      </w:pPr>
      <w:bookmarkStart w:id="72" w:name="_Toc36023128"/>
      <w:r w:rsidRPr="00E746A4">
        <w:rPr>
          <w:rStyle w:val="CharSectNo"/>
        </w:rPr>
        <w:t>66</w:t>
      </w:r>
      <w:r w:rsidRPr="0027347B">
        <w:tab/>
        <w:t>Public consultation—availability of draft plan variations etc</w:t>
      </w:r>
      <w:bookmarkEnd w:id="72"/>
    </w:p>
    <w:p w:rsidR="00133485" w:rsidRPr="0027347B" w:rsidRDefault="00133485" w:rsidP="005435CF">
      <w:pPr>
        <w:pStyle w:val="Amain"/>
        <w:keepLines/>
      </w:pPr>
      <w:r w:rsidRPr="0027347B">
        <w:tab/>
        <w:t>(1)</w:t>
      </w:r>
      <w:r w:rsidRPr="0027347B">
        <w:tab/>
        <w:t>The planning and land authority must make copies of the draft plan variation and the background papers mentioned in a consultation notice available for public inspection and purchase during office hours during the consultation period and at the places stated in the consultation notice.</w:t>
      </w:r>
    </w:p>
    <w:p w:rsidR="00133485" w:rsidRPr="0027347B" w:rsidRDefault="00133485">
      <w:pPr>
        <w:pStyle w:val="Amain"/>
      </w:pPr>
      <w:r w:rsidRPr="0027347B">
        <w:tab/>
        <w:t>(2)</w:t>
      </w:r>
      <w:r w:rsidRPr="0027347B">
        <w:tab/>
        <w:t>However, the planning and land authority must not make a</w:t>
      </w:r>
      <w:r w:rsidR="00F9196D">
        <w:t xml:space="preserve"> part </w:t>
      </w:r>
      <w:r w:rsidRPr="0027347B">
        <w:t xml:space="preserve">of the draft plan variation or of a background paper available under subsection (1) if satisfied that publication of the </w:t>
      </w:r>
      <w:r w:rsidR="007768D9">
        <w:t>part</w:t>
      </w:r>
      <w:r w:rsidRPr="0027347B">
        <w:t>—</w:t>
      </w:r>
    </w:p>
    <w:p w:rsidR="00133485" w:rsidRPr="0027347B" w:rsidRDefault="00133485">
      <w:pPr>
        <w:pStyle w:val="Apara"/>
      </w:pPr>
      <w:r w:rsidRPr="0027347B">
        <w:tab/>
        <w:t>(a)</w:t>
      </w:r>
      <w:r w:rsidRPr="0027347B">
        <w:tab/>
        <w:t>would disclose a trade secret; or</w:t>
      </w:r>
    </w:p>
    <w:p w:rsidR="00133485" w:rsidRPr="0027347B" w:rsidRDefault="00133485">
      <w:pPr>
        <w:pStyle w:val="Apara"/>
      </w:pPr>
      <w:r w:rsidRPr="0027347B">
        <w:tab/>
        <w:t>(b)</w:t>
      </w:r>
      <w:r w:rsidRPr="0027347B">
        <w:tab/>
        <w:t>would, or could reasonably be expected to—</w:t>
      </w:r>
    </w:p>
    <w:p w:rsidR="00133485" w:rsidRPr="0027347B" w:rsidRDefault="00133485">
      <w:pPr>
        <w:pStyle w:val="Asubpara"/>
      </w:pPr>
      <w:r w:rsidRPr="0027347B">
        <w:tab/>
        <w:t>(i)</w:t>
      </w:r>
      <w:r w:rsidRPr="0027347B">
        <w:tab/>
        <w:t>endanger the life or physical safety of anyone; or</w:t>
      </w:r>
    </w:p>
    <w:p w:rsidR="00133485" w:rsidRPr="0027347B" w:rsidRDefault="00133485">
      <w:pPr>
        <w:pStyle w:val="Asubpara"/>
      </w:pPr>
      <w:r w:rsidRPr="0027347B">
        <w:tab/>
        <w:t>(ii)</w:t>
      </w:r>
      <w:r w:rsidRPr="0027347B">
        <w:tab/>
        <w:t>lead to damage to, or theft of, property.</w:t>
      </w:r>
    </w:p>
    <w:p w:rsidR="00133485" w:rsidRPr="0027347B" w:rsidRDefault="00133485" w:rsidP="009D16B1">
      <w:pPr>
        <w:pStyle w:val="Amain"/>
        <w:keepNext/>
      </w:pPr>
      <w:r w:rsidRPr="0027347B">
        <w:lastRenderedPageBreak/>
        <w:tab/>
        <w:t>(3)</w:t>
      </w:r>
      <w:r w:rsidRPr="0027347B">
        <w:tab/>
        <w:t>If</w:t>
      </w:r>
      <w:r w:rsidR="00F9196D">
        <w:t xml:space="preserve"> part </w:t>
      </w:r>
      <w:r w:rsidRPr="0027347B">
        <w:t>of a draft plan variation or a background paper is not made available under subsection (1) because</w:t>
      </w:r>
      <w:r w:rsidR="00A97185">
        <w:t xml:space="preserve"> of the operation of subsection </w:t>
      </w:r>
      <w:r w:rsidRPr="0027347B">
        <w:t>(2), each copy of the draft plan variation or background paper made available must include—</w:t>
      </w:r>
    </w:p>
    <w:p w:rsidR="00133485" w:rsidRPr="0027347B" w:rsidRDefault="00133485">
      <w:pPr>
        <w:pStyle w:val="Apara"/>
      </w:pPr>
      <w:r w:rsidRPr="0027347B">
        <w:tab/>
        <w:t>(a)</w:t>
      </w:r>
      <w:r w:rsidRPr="0027347B">
        <w:tab/>
        <w:t>a statement to the effect that an unmentioned</w:t>
      </w:r>
      <w:r w:rsidR="00F9196D">
        <w:t xml:space="preserve"> part </w:t>
      </w:r>
      <w:r w:rsidRPr="0027347B">
        <w:t>of the document has been excluded; and</w:t>
      </w:r>
    </w:p>
    <w:p w:rsidR="00133485" w:rsidRPr="0027347B" w:rsidRDefault="00133485">
      <w:pPr>
        <w:pStyle w:val="Apara"/>
      </w:pPr>
      <w:r w:rsidRPr="0027347B">
        <w:tab/>
        <w:t>(b)</w:t>
      </w:r>
      <w:r w:rsidRPr="0027347B">
        <w:tab/>
        <w:t>the reason for the exclusion.</w:t>
      </w:r>
    </w:p>
    <w:p w:rsidR="00133485" w:rsidRPr="0027347B" w:rsidRDefault="00133485">
      <w:pPr>
        <w:pStyle w:val="AH5Sec"/>
      </w:pPr>
      <w:bookmarkStart w:id="73" w:name="_Toc36023129"/>
      <w:r w:rsidRPr="00E746A4">
        <w:rPr>
          <w:rStyle w:val="CharSectNo"/>
        </w:rPr>
        <w:t>67</w:t>
      </w:r>
      <w:r w:rsidRPr="0027347B">
        <w:tab/>
        <w:t>Public inspection of comments on draft plan variations</w:t>
      </w:r>
      <w:bookmarkEnd w:id="73"/>
    </w:p>
    <w:p w:rsidR="00133485" w:rsidRPr="0027347B" w:rsidRDefault="00133485">
      <w:pPr>
        <w:pStyle w:val="Amainreturn"/>
        <w:keepNext/>
      </w:pPr>
      <w:r w:rsidRPr="0027347B">
        <w:t>The planning and land authority must make copies of any consultation comments made on a draft plan variation available for public inspection during office hours during the period, and at the places, mentioned in the consultation notice for the draft plan variation.</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E746A4" w:rsidRDefault="00133485">
      <w:pPr>
        <w:pStyle w:val="AH3Div"/>
      </w:pPr>
      <w:bookmarkStart w:id="74" w:name="_Toc36023130"/>
      <w:r w:rsidRPr="00E746A4">
        <w:rPr>
          <w:rStyle w:val="CharDivNo"/>
        </w:rPr>
        <w:t>Division 5.3.3</w:t>
      </w:r>
      <w:r w:rsidRPr="0027347B">
        <w:tab/>
      </w:r>
      <w:r w:rsidRPr="00E746A4">
        <w:rPr>
          <w:rStyle w:val="CharDivText"/>
        </w:rPr>
        <w:t>Action after consultation about draft plan variations</w:t>
      </w:r>
      <w:bookmarkEnd w:id="74"/>
    </w:p>
    <w:p w:rsidR="00133485" w:rsidRPr="0027347B" w:rsidRDefault="00133485">
      <w:pPr>
        <w:pStyle w:val="AH5Sec"/>
      </w:pPr>
      <w:bookmarkStart w:id="75" w:name="_Toc36023131"/>
      <w:r w:rsidRPr="00E746A4">
        <w:rPr>
          <w:rStyle w:val="CharSectNo"/>
        </w:rPr>
        <w:t>68</w:t>
      </w:r>
      <w:r w:rsidRPr="0027347B">
        <w:tab/>
        <w:t>Revision and withdrawal of draft plan variations</w:t>
      </w:r>
      <w:bookmarkEnd w:id="75"/>
    </w:p>
    <w:p w:rsidR="00133485" w:rsidRPr="0027347B" w:rsidRDefault="00133485">
      <w:pPr>
        <w:pStyle w:val="Amain"/>
        <w:keepNext/>
      </w:pPr>
      <w:r w:rsidRPr="0027347B">
        <w:tab/>
        <w:t>(1)</w:t>
      </w:r>
      <w:r w:rsidRPr="0027347B">
        <w:tab/>
        <w:t>After the end of the consultation period for a draft plan variation,</w:t>
      </w:r>
      <w:r w:rsidRPr="00ED4D1B">
        <w:t xml:space="preserve"> </w:t>
      </w:r>
      <w:r w:rsidRPr="0027347B">
        <w:t>the planning and land authority may—</w:t>
      </w:r>
    </w:p>
    <w:p w:rsidR="00133485" w:rsidRPr="0027347B" w:rsidRDefault="00133485">
      <w:pPr>
        <w:pStyle w:val="Apara"/>
      </w:pPr>
      <w:r w:rsidRPr="0027347B">
        <w:tab/>
        <w:t>(a)</w:t>
      </w:r>
      <w:r w:rsidRPr="0027347B">
        <w:tab/>
        <w:t>revise the draft plan variation; or</w:t>
      </w:r>
    </w:p>
    <w:p w:rsidR="00133485" w:rsidRPr="0027347B" w:rsidRDefault="00133485">
      <w:pPr>
        <w:pStyle w:val="Apara"/>
      </w:pPr>
      <w:r w:rsidRPr="0027347B">
        <w:tab/>
        <w:t>(b)</w:t>
      </w:r>
      <w:r w:rsidRPr="0027347B">
        <w:tab/>
        <w:t>withdraw the draft plan variation.</w:t>
      </w:r>
    </w:p>
    <w:p w:rsidR="00133485" w:rsidRPr="0027347B" w:rsidRDefault="00133485">
      <w:pPr>
        <w:pStyle w:val="Amain"/>
      </w:pPr>
      <w:r w:rsidRPr="0027347B">
        <w:tab/>
        <w:t>(2)</w:t>
      </w:r>
      <w:r w:rsidRPr="0027347B">
        <w:tab/>
        <w:t>The withdrawal of a draft plan variation must include a statement of the effect of section 65 (Effect of draft plan variations publicly notified) in relation to the withdrawal.</w:t>
      </w:r>
    </w:p>
    <w:p w:rsidR="00133485" w:rsidRPr="0027347B" w:rsidRDefault="00133485">
      <w:pPr>
        <w:pStyle w:val="Amain"/>
        <w:keepNext/>
      </w:pPr>
      <w:r w:rsidRPr="0027347B">
        <w:tab/>
        <w:t>(3)</w:t>
      </w:r>
      <w:r w:rsidRPr="0027347B">
        <w:tab/>
        <w:t>The withdrawal of a draft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2" w:tooltip="A2001-14" w:history="1">
        <w:r w:rsidR="00113226" w:rsidRPr="00113226">
          <w:rPr>
            <w:rStyle w:val="charCitHyperlinkAbbrev"/>
          </w:rPr>
          <w:t>Legislation Act</w:t>
        </w:r>
      </w:hyperlink>
      <w:r w:rsidRPr="0027347B">
        <w:t>.</w:t>
      </w:r>
    </w:p>
    <w:p w:rsidR="0093139B" w:rsidRPr="00552242" w:rsidRDefault="000E527E" w:rsidP="0093139B">
      <w:pPr>
        <w:pStyle w:val="Amain"/>
      </w:pPr>
      <w:r>
        <w:lastRenderedPageBreak/>
        <w:tab/>
        <w:t>(4</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(5)</w:t>
      </w:r>
      <w:r w:rsidRPr="0092630A">
        <w:rPr>
          <w:lang w:eastAsia="en-AU"/>
        </w:rPr>
        <w:tab/>
        <w:t xml:space="preserve">The planning and land authority must also give public notice of the withdrawal of </w:t>
      </w:r>
      <w:r w:rsidRPr="0092630A">
        <w:rPr>
          <w:szCs w:val="24"/>
          <w:lang w:eastAsia="en-AU"/>
        </w:rPr>
        <w:t>a draft plan variation on the same day, or as soon as practicable after, the authority prepares the withdrawal.</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3" w:tooltip="A2001-14" w:history="1">
        <w:r w:rsidRPr="0092630A">
          <w:rPr>
            <w:rStyle w:val="charCitHyperlinkAbbrev"/>
          </w:rPr>
          <w:t>Legislation Act</w:t>
        </w:r>
      </w:hyperlink>
      <w:r w:rsidRPr="0092630A">
        <w:rPr>
          <w:lang w:eastAsia="en-AU"/>
        </w:rPr>
        <w:t>, dict, pt 1).</w:t>
      </w:r>
    </w:p>
    <w:p w:rsidR="00133485" w:rsidRPr="0027347B" w:rsidRDefault="000E527E" w:rsidP="00C112E4">
      <w:pPr>
        <w:pStyle w:val="Amain"/>
        <w:keepLines/>
      </w:pPr>
      <w:r>
        <w:tab/>
        <w:t>(6</w:t>
      </w:r>
      <w:r w:rsidR="00133485" w:rsidRPr="0027347B">
        <w:t>)</w:t>
      </w:r>
      <w:r w:rsidR="00133485" w:rsidRPr="0027347B">
        <w:tab/>
        <w:t>In revising or withdrawing a draft plan variation under subsection (1), the planning and land authority must consider written comments (including consultation comments) about the draft variation received from any entity, including the national capital authority.</w:t>
      </w:r>
    </w:p>
    <w:p w:rsidR="00133485" w:rsidRPr="0027347B" w:rsidRDefault="000E527E">
      <w:pPr>
        <w:pStyle w:val="Amain"/>
      </w:pPr>
      <w:r>
        <w:tab/>
        <w:t>(7</w:t>
      </w:r>
      <w:r w:rsidR="00133485" w:rsidRPr="0027347B">
        <w:t>)</w:t>
      </w:r>
      <w:r w:rsidR="00133485" w:rsidRPr="0027347B">
        <w:tab/>
        <w:t>In addition to its power under subsection (1), the planning and land authority may, at any time before a draft plan variation is given, or given again, to the Minister, revise the variation to correct a formal error.</w:t>
      </w:r>
    </w:p>
    <w:p w:rsidR="00133485" w:rsidRPr="00E746A4" w:rsidRDefault="00133485">
      <w:pPr>
        <w:pStyle w:val="AH3Div"/>
      </w:pPr>
      <w:bookmarkStart w:id="76" w:name="_Toc36023132"/>
      <w:r w:rsidRPr="00E746A4">
        <w:rPr>
          <w:rStyle w:val="CharDivNo"/>
        </w:rPr>
        <w:t>Division 5.3.4</w:t>
      </w:r>
      <w:r w:rsidRPr="0027347B">
        <w:tab/>
      </w:r>
      <w:r w:rsidRPr="00E746A4">
        <w:rPr>
          <w:rStyle w:val="CharDivText"/>
        </w:rPr>
        <w:t>Draft plan variations given to Minister</w:t>
      </w:r>
      <w:bookmarkEnd w:id="76"/>
    </w:p>
    <w:p w:rsidR="00133485" w:rsidRPr="0027347B" w:rsidRDefault="00133485">
      <w:pPr>
        <w:pStyle w:val="AH5Sec"/>
      </w:pPr>
      <w:bookmarkStart w:id="77" w:name="_Toc36023133"/>
      <w:r w:rsidRPr="00E746A4">
        <w:rPr>
          <w:rStyle w:val="CharSectNo"/>
        </w:rPr>
        <w:t>69</w:t>
      </w:r>
      <w:r w:rsidRPr="0027347B">
        <w:tab/>
        <w:t>Draft plan variations to be given to Minister etc</w:t>
      </w:r>
      <w:bookmarkEnd w:id="77"/>
    </w:p>
    <w:p w:rsidR="00133485" w:rsidRPr="0027347B" w:rsidRDefault="00133485">
      <w:pPr>
        <w:pStyle w:val="Amain"/>
        <w:keepNext/>
      </w:pPr>
      <w:r w:rsidRPr="0027347B">
        <w:tab/>
        <w:t>(1)</w:t>
      </w:r>
      <w:r w:rsidRPr="0027347B">
        <w:tab/>
        <w:t>This section applies to a draft plan variation—</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consultation period for the variation has ended; and</w:t>
      </w:r>
    </w:p>
    <w:p w:rsidR="00133485" w:rsidRPr="0027347B" w:rsidRDefault="00133485">
      <w:pPr>
        <w:pStyle w:val="Asubpara"/>
      </w:pPr>
      <w:r w:rsidRPr="0027347B">
        <w:tab/>
        <w:t>(ii)</w:t>
      </w:r>
      <w:r w:rsidRPr="0027347B">
        <w:tab/>
        <w:t>the planning and land authority has not withdrawn the variation under section 68; and</w:t>
      </w:r>
    </w:p>
    <w:p w:rsidR="00133485" w:rsidRPr="0027347B" w:rsidRDefault="00133485">
      <w:pPr>
        <w:pStyle w:val="Apara"/>
      </w:pPr>
      <w:r w:rsidRPr="0027347B">
        <w:tab/>
        <w:t>(b)</w:t>
      </w:r>
      <w:r w:rsidRPr="0027347B">
        <w:tab/>
        <w:t>if the draft plan variation has been varied under section 68—as varied under section 68.</w:t>
      </w:r>
    </w:p>
    <w:p w:rsidR="00133485" w:rsidRPr="0027347B" w:rsidRDefault="00133485" w:rsidP="00286006">
      <w:pPr>
        <w:pStyle w:val="Amain"/>
        <w:keepNext/>
      </w:pPr>
      <w:r w:rsidRPr="0027347B">
        <w:lastRenderedPageBreak/>
        <w:tab/>
        <w:t>(2)</w:t>
      </w:r>
      <w:r w:rsidRPr="0027347B">
        <w:tab/>
        <w:t>The planning and land authority must give the draft plan variation to the Minister for approval, together with—</w:t>
      </w:r>
    </w:p>
    <w:p w:rsidR="00133485" w:rsidRPr="0027347B" w:rsidRDefault="00133485" w:rsidP="00286006">
      <w:pPr>
        <w:pStyle w:val="Apara"/>
        <w:keepNext/>
      </w:pPr>
      <w:r w:rsidRPr="0027347B">
        <w:tab/>
        <w:t>(a)</w:t>
      </w:r>
      <w:r w:rsidRPr="0027347B">
        <w:tab/>
        <w:t>the background papers relating to the variation; and</w:t>
      </w:r>
    </w:p>
    <w:p w:rsidR="00B016CA" w:rsidRPr="00845B52" w:rsidRDefault="00B016CA" w:rsidP="00B016CA">
      <w:pPr>
        <w:pStyle w:val="Apara"/>
      </w:pPr>
      <w:r w:rsidRPr="00845B52">
        <w:tab/>
        <w:t>(b)</w:t>
      </w:r>
      <w:r w:rsidRPr="00845B52">
        <w:tab/>
        <w:t>a written report setting out the issues raised in any consultation comments about the variation; and</w:t>
      </w:r>
    </w:p>
    <w:p w:rsidR="00133485" w:rsidRPr="0027347B" w:rsidRDefault="00133485">
      <w:pPr>
        <w:pStyle w:val="Apara"/>
        <w:keepNext/>
      </w:pPr>
      <w:r w:rsidRPr="0027347B">
        <w:tab/>
        <w:t>(c)</w:t>
      </w:r>
      <w:r w:rsidRPr="0027347B">
        <w:tab/>
        <w:t>a written report about the authority’s consultation with—</w:t>
      </w:r>
    </w:p>
    <w:p w:rsidR="00133485" w:rsidRPr="0027347B" w:rsidRDefault="00133485">
      <w:pPr>
        <w:pStyle w:val="Asubpara"/>
      </w:pPr>
      <w:r w:rsidRPr="0027347B">
        <w:tab/>
        <w:t>(i)</w:t>
      </w:r>
      <w:r w:rsidRPr="0027347B">
        <w:tab/>
        <w:t>the public; and</w:t>
      </w:r>
    </w:p>
    <w:p w:rsidR="00133485" w:rsidRPr="0027347B" w:rsidRDefault="00133485">
      <w:pPr>
        <w:pStyle w:val="Asubpara"/>
      </w:pPr>
      <w:r w:rsidRPr="0027347B">
        <w:tab/>
        <w:t>(ii)</w:t>
      </w:r>
      <w:r w:rsidRPr="0027347B">
        <w:tab/>
        <w:t>the national capital authority; and</w:t>
      </w:r>
    </w:p>
    <w:p w:rsidR="00133485" w:rsidRPr="0027347B" w:rsidRDefault="00133485">
      <w:pPr>
        <w:pStyle w:val="Asubpara"/>
      </w:pPr>
      <w:r w:rsidRPr="0027347B">
        <w:tab/>
        <w:t>(iii)</w:t>
      </w:r>
      <w:r w:rsidRPr="0027347B">
        <w:tab/>
        <w:t>the conservator of flora and fauna; and</w:t>
      </w:r>
    </w:p>
    <w:p w:rsidR="00133485" w:rsidRPr="0027347B" w:rsidRDefault="00133485">
      <w:pPr>
        <w:pStyle w:val="Asubpara"/>
      </w:pPr>
      <w:r w:rsidRPr="0027347B">
        <w:tab/>
        <w:t>(iv)</w:t>
      </w:r>
      <w:r w:rsidRPr="0027347B">
        <w:tab/>
        <w:t>the environment protection authority; and</w:t>
      </w:r>
    </w:p>
    <w:p w:rsidR="00133485" w:rsidRPr="0027347B" w:rsidRDefault="00133485">
      <w:pPr>
        <w:pStyle w:val="Asubpara"/>
      </w:pPr>
      <w:r w:rsidRPr="0027347B">
        <w:tab/>
        <w:t>(v)</w:t>
      </w:r>
      <w:r w:rsidRPr="0027347B">
        <w:tab/>
        <w:t>the heritage council; and</w:t>
      </w:r>
    </w:p>
    <w:p w:rsidR="00133485" w:rsidRPr="0027347B" w:rsidRDefault="00133485">
      <w:pPr>
        <w:pStyle w:val="Asubpara"/>
      </w:pPr>
      <w:r w:rsidRPr="0027347B">
        <w:tab/>
        <w:t>(vi)</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(d)</w:t>
      </w:r>
      <w:r w:rsidRPr="0027347B">
        <w:tab/>
        <w:t>a copy of any written document given to the Minister by the national capital authority in relation to the draft plan variation.</w:t>
      </w:r>
    </w:p>
    <w:p w:rsidR="00133485" w:rsidRPr="0027347B" w:rsidRDefault="00133485">
      <w:pPr>
        <w:pStyle w:val="aNote"/>
      </w:pPr>
      <w:r w:rsidRPr="00ED4D1B">
        <w:rPr>
          <w:rStyle w:val="charItals"/>
        </w:rPr>
        <w:t>Note</w:t>
      </w:r>
      <w:r w:rsidRPr="00ED4D1B">
        <w:rPr>
          <w:rStyle w:val="charItals"/>
        </w:rPr>
        <w:tab/>
      </w:r>
      <w:r w:rsidRPr="0027347B">
        <w:t>The Minister must give a copy of the documents given to the Minister under this section to a committee of the Legislative Assembly (see s 73).</w:t>
      </w:r>
    </w:p>
    <w:p w:rsidR="00133485" w:rsidRPr="0027347B" w:rsidRDefault="00133485">
      <w:pPr>
        <w:pStyle w:val="AH5Sec"/>
      </w:pPr>
      <w:bookmarkStart w:id="78" w:name="_Toc36023134"/>
      <w:r w:rsidRPr="00E746A4">
        <w:rPr>
          <w:rStyle w:val="CharSectNo"/>
        </w:rPr>
        <w:t>70</w:t>
      </w:r>
      <w:r w:rsidRPr="0027347B">
        <w:tab/>
        <w:t>Public notice of documents given to Minister</w:t>
      </w:r>
      <w:bookmarkEnd w:id="78"/>
    </w:p>
    <w:p w:rsidR="00133485" w:rsidRPr="0027347B" w:rsidRDefault="00133485">
      <w:pPr>
        <w:pStyle w:val="Amain"/>
      </w:pPr>
      <w:r w:rsidRPr="0027347B">
        <w:tab/>
        <w:t>(1)</w:t>
      </w:r>
      <w:r w:rsidRPr="0027347B">
        <w:tab/>
        <w:t xml:space="preserve">The planning and land authority must prepare a notice (a </w:t>
      </w:r>
      <w:r w:rsidRPr="00ED4D1B">
        <w:rPr>
          <w:rStyle w:val="charBoldItals"/>
        </w:rPr>
        <w:t>public availability notice</w:t>
      </w:r>
      <w:r w:rsidRPr="0027347B">
        <w:t>) stating that the documents mentioned in section 69 (2) (including the draft plan variation) are available for public inspection.</w:t>
      </w:r>
    </w:p>
    <w:p w:rsidR="00133485" w:rsidRPr="0027347B" w:rsidRDefault="00133485">
      <w:pPr>
        <w:pStyle w:val="Amain"/>
        <w:keepNext/>
      </w:pPr>
      <w:r w:rsidRPr="0027347B">
        <w:tab/>
        <w:t>(2)</w:t>
      </w:r>
      <w:r w:rsidRPr="0027347B">
        <w:tab/>
        <w:t>A public availability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4"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(3</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9D16B1">
      <w:pPr>
        <w:pStyle w:val="Amain"/>
        <w:keepNext/>
        <w:rPr>
          <w:lang w:eastAsia="en-AU"/>
        </w:rPr>
      </w:pPr>
      <w:r w:rsidRPr="0092630A">
        <w:rPr>
          <w:lang w:eastAsia="en-AU"/>
        </w:rPr>
        <w:lastRenderedPageBreak/>
        <w:tab/>
        <w:t>(4)</w:t>
      </w:r>
      <w:r w:rsidRPr="0092630A">
        <w:rPr>
          <w:lang w:eastAsia="en-AU"/>
        </w:rPr>
        <w:tab/>
        <w:t xml:space="preserve">The planning and land authority must give additional public notice of a public </w:t>
      </w:r>
      <w:r w:rsidRPr="0092630A">
        <w:rPr>
          <w:szCs w:val="24"/>
          <w:lang w:eastAsia="en-AU"/>
        </w:rPr>
        <w:t>availability notice.</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5"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133485" w:rsidRPr="0027347B" w:rsidRDefault="00455628">
      <w:pPr>
        <w:pStyle w:val="Amain"/>
      </w:pPr>
      <w:r>
        <w:tab/>
        <w:t>(5</w:t>
      </w:r>
      <w:r w:rsidR="00133485" w:rsidRPr="0027347B">
        <w:t>)</w:t>
      </w:r>
      <w:r w:rsidR="00133485" w:rsidRPr="0027347B">
        <w:tab/>
        <w:t>The planning and land authority must make copies of the documents mentioned in section 69 (2) available for public inspection during office hours during the period, and at the places, stated in the public availability notice.</w:t>
      </w:r>
    </w:p>
    <w:p w:rsidR="00133485" w:rsidRPr="0027347B" w:rsidRDefault="00133485">
      <w:pPr>
        <w:pStyle w:val="AH5Sec"/>
      </w:pPr>
      <w:bookmarkStart w:id="79" w:name="_Toc36023135"/>
      <w:r w:rsidRPr="00E746A4">
        <w:rPr>
          <w:rStyle w:val="CharSectNo"/>
        </w:rPr>
        <w:t>71</w:t>
      </w:r>
      <w:r w:rsidRPr="0027347B">
        <w:tab/>
        <w:t>Public availability notice—notice of interim effect etc</w:t>
      </w:r>
      <w:bookmarkEnd w:id="79"/>
    </w:p>
    <w:p w:rsidR="00133485" w:rsidRPr="0027347B" w:rsidRDefault="00133485">
      <w:pPr>
        <w:pStyle w:val="Amain"/>
        <w:keepNext/>
      </w:pPr>
      <w:r w:rsidRPr="0027347B">
        <w:tab/>
        <w:t>(1)</w:t>
      </w:r>
      <w:r w:rsidRPr="0027347B">
        <w:tab/>
        <w:t>A public availability notice must state—</w:t>
      </w:r>
    </w:p>
    <w:p w:rsidR="00133485" w:rsidRPr="0027347B" w:rsidRDefault="00133485">
      <w:pPr>
        <w:pStyle w:val="Apara"/>
      </w:pPr>
      <w:r w:rsidRPr="0027347B">
        <w:tab/>
        <w:t>(a)</w:t>
      </w:r>
      <w:r w:rsidRPr="0027347B">
        <w:tab/>
        <w:t>whether or not section 72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public availability notice that states that section 72 applies must also state the effect of section 72.</w:t>
      </w:r>
    </w:p>
    <w:p w:rsidR="00133485" w:rsidRPr="0027347B" w:rsidRDefault="00133485">
      <w:pPr>
        <w:pStyle w:val="AH5Sec"/>
      </w:pPr>
      <w:bookmarkStart w:id="80" w:name="_Toc36023136"/>
      <w:r w:rsidRPr="00E746A4">
        <w:rPr>
          <w:rStyle w:val="CharSectNo"/>
        </w:rPr>
        <w:t>72</w:t>
      </w:r>
      <w:r w:rsidRPr="0027347B">
        <w:tab/>
        <w:t>Effect of draft plan variations given to Minister</w:t>
      </w:r>
      <w:bookmarkEnd w:id="80"/>
    </w:p>
    <w:p w:rsidR="00133485" w:rsidRPr="0027347B" w:rsidRDefault="00133485">
      <w:pPr>
        <w:pStyle w:val="Amain"/>
      </w:pPr>
      <w:r w:rsidRPr="0027347B">
        <w:tab/>
        <w:t>(1)</w:t>
      </w:r>
      <w:r w:rsidRPr="0027347B">
        <w:tab/>
        <w:t>This section applies to a draft plan variation if a public availability notice states that it applies.</w:t>
      </w:r>
    </w:p>
    <w:p w:rsidR="00133485" w:rsidRPr="0027347B" w:rsidRDefault="00133485">
      <w:pPr>
        <w:pStyle w:val="Amain"/>
        <w:keepNext/>
      </w:pPr>
      <w:r w:rsidRPr="0027347B">
        <w:tab/>
        <w:t>(2)</w:t>
      </w:r>
      <w:r w:rsidRPr="0027347B">
        <w:tab/>
        <w:t xml:space="preserve">The Territory, the Executive, a Minister or a territory authority must not, during the defined period, do or approve the doing of anything that would be inconsistent with the </w:t>
      </w:r>
      <w:hyperlink r:id="rId96"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97" w:tooltip="NI2008-27" w:history="1">
        <w:r w:rsidR="00D24BE6" w:rsidRPr="003B19CC">
          <w:rPr>
            <w:rStyle w:val="charCitHyperlinkAbbrev"/>
          </w:rPr>
          <w:t>territory plan</w:t>
        </w:r>
      </w:hyperlink>
      <w:r w:rsidRPr="0027347B">
        <w:t xml:space="preserve"> (see s 50).</w:t>
      </w:r>
    </w:p>
    <w:p w:rsidR="00133485" w:rsidRPr="0027347B" w:rsidRDefault="00133485">
      <w:pPr>
        <w:pStyle w:val="Amain"/>
        <w:keepNext/>
      </w:pPr>
      <w:r w:rsidRPr="0027347B">
        <w:lastRenderedPageBreak/>
        <w:tab/>
        <w:t>(3)</w:t>
      </w:r>
      <w:r w:rsidRPr="0027347B">
        <w:tab/>
        <w:t>In this section:</w:t>
      </w:r>
    </w:p>
    <w:p w:rsidR="00133485" w:rsidRPr="0027347B" w:rsidRDefault="00133485">
      <w:pPr>
        <w:pStyle w:val="aDef"/>
        <w:keepNext/>
      </w:pPr>
      <w:r w:rsidRPr="0027347B">
        <w:rPr>
          <w:rStyle w:val="charBoldItals"/>
        </w:rPr>
        <w:t>defined period</w:t>
      </w:r>
      <w:r w:rsidRPr="0027347B">
        <w:t>, for a draft plan variation, means the period—</w:t>
      </w:r>
    </w:p>
    <w:p w:rsidR="00133485" w:rsidRPr="0027347B" w:rsidRDefault="00133485">
      <w:pPr>
        <w:pStyle w:val="aDefpara"/>
      </w:pPr>
      <w:r w:rsidRPr="0027347B">
        <w:tab/>
        <w:t>(a)</w:t>
      </w:r>
      <w:r w:rsidRPr="0027347B">
        <w:tab/>
        <w:t xml:space="preserve">starting on the day (the </w:t>
      </w:r>
      <w:r w:rsidRPr="00ED4D1B">
        <w:rPr>
          <w:rStyle w:val="charBoldItals"/>
        </w:rPr>
        <w:t>notification day</w:t>
      </w:r>
      <w:r w:rsidRPr="0027347B">
        <w:t xml:space="preserve">) when the draft plan variation given to the Minister is notified under the </w:t>
      </w:r>
      <w:hyperlink r:id="rId98" w:tooltip="A2001-14" w:history="1">
        <w:r w:rsidR="00113226" w:rsidRPr="00113226">
          <w:rPr>
            <w:rStyle w:val="charCitHyperlinkAbbrev"/>
          </w:rPr>
          <w:t>Legislation Act</w:t>
        </w:r>
      </w:hyperlink>
      <w:r w:rsidRPr="00ED4D1B">
        <w:t xml:space="preserve"> </w:t>
      </w:r>
      <w:r w:rsidRPr="0027347B">
        <w:t>(see s 70); and</w:t>
      </w:r>
    </w:p>
    <w:p w:rsidR="00133485" w:rsidRPr="0027347B" w:rsidRDefault="00133485">
      <w:pPr>
        <w:pStyle w:val="aDefpara"/>
        <w:keepNext/>
      </w:pPr>
      <w:r w:rsidRPr="0027347B">
        <w:tab/>
        <w:t>(b)</w:t>
      </w:r>
      <w:r w:rsidRPr="0027347B">
        <w:tab/>
        <w:t>ending on the earliest of the following days:</w:t>
      </w:r>
    </w:p>
    <w:p w:rsidR="00133485" w:rsidRPr="0027347B" w:rsidRDefault="00133485">
      <w:pPr>
        <w:pStyle w:val="aDefsubpara"/>
      </w:pPr>
      <w:r w:rsidRPr="0027347B">
        <w:tab/>
        <w:t>(i)</w:t>
      </w:r>
      <w:r w:rsidRPr="0027347B">
        <w:tab/>
        <w:t>the day the corresponding plan variation, or</w:t>
      </w:r>
      <w:r w:rsidR="00F9196D">
        <w:t xml:space="preserve"> part </w:t>
      </w:r>
      <w:r w:rsidRPr="0027347B">
        <w:t>of it, commences;</w:t>
      </w:r>
    </w:p>
    <w:p w:rsidR="00133485" w:rsidRPr="0027347B" w:rsidRDefault="00133485" w:rsidP="009E4F14">
      <w:pPr>
        <w:pStyle w:val="aNotesubpar"/>
      </w:pPr>
      <w:r w:rsidRPr="00ED4D1B">
        <w:rPr>
          <w:rStyle w:val="charItals"/>
        </w:rPr>
        <w:t>Note</w:t>
      </w:r>
      <w:r w:rsidRPr="00ED4D1B">
        <w:rPr>
          <w:rStyle w:val="charItals"/>
        </w:rPr>
        <w:tab/>
      </w:r>
      <w:r w:rsidRPr="0027347B">
        <w:t>The Minister must fix a day for the variation, or</w:t>
      </w:r>
      <w:r w:rsidR="00F9196D">
        <w:t xml:space="preserve"> part </w:t>
      </w:r>
      <w:r w:rsidRPr="0027347B">
        <w:t>of it, to commence under s 83 or s 84.</w:t>
      </w:r>
    </w:p>
    <w:p w:rsidR="00133485" w:rsidRPr="0027347B" w:rsidRDefault="00133485">
      <w:pPr>
        <w:pStyle w:val="aDefsubpara"/>
      </w:pPr>
      <w:r w:rsidRPr="0027347B">
        <w:tab/>
        <w:t>(ii)</w:t>
      </w:r>
      <w:r w:rsidRPr="0027347B">
        <w:tab/>
        <w:t>the day the corresponding plan variation is rejected by the Legislative Assembly;</w:t>
      </w:r>
    </w:p>
    <w:p w:rsidR="00133485" w:rsidRPr="0027347B" w:rsidRDefault="00133485">
      <w:pPr>
        <w:pStyle w:val="aDefsubpara"/>
      </w:pPr>
      <w:r w:rsidRPr="0027347B">
        <w:tab/>
        <w:t>(iii)</w:t>
      </w:r>
      <w:r w:rsidRPr="0027347B">
        <w:tab/>
        <w:t>the day the corresponding plan variation is withdrawn in accordance with a requirement under section 76 (</w:t>
      </w:r>
      <w:r w:rsidR="00710BE5">
        <w:t>2</w:t>
      </w:r>
      <w:r w:rsidRPr="0027347B">
        <w:t>) (b) (v) or section 84 (</w:t>
      </w:r>
      <w:r w:rsidR="00717327">
        <w:t>5</w:t>
      </w:r>
      <w:r w:rsidRPr="0027347B">
        <w:t>) (b);</w:t>
      </w:r>
    </w:p>
    <w:p w:rsidR="00133485" w:rsidRPr="0027347B" w:rsidRDefault="00133485">
      <w:pPr>
        <w:pStyle w:val="aDefsubpara"/>
      </w:pPr>
      <w:r w:rsidRPr="0027347B">
        <w:tab/>
        <w:t>(iv)</w:t>
      </w:r>
      <w:r w:rsidRPr="0027347B">
        <w:tab/>
        <w:t xml:space="preserve">the period of </w:t>
      </w:r>
      <w:r w:rsidR="0057551F">
        <w:t>18 months after the</w:t>
      </w:r>
      <w:r w:rsidRPr="0027347B">
        <w:t xml:space="preserve">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E746A4" w:rsidRDefault="00133485">
      <w:pPr>
        <w:pStyle w:val="AH3Div"/>
      </w:pPr>
      <w:bookmarkStart w:id="81" w:name="_Toc36023137"/>
      <w:r w:rsidRPr="00E746A4">
        <w:rPr>
          <w:rStyle w:val="CharDivNo"/>
        </w:rPr>
        <w:t>Division 5.3.5</w:t>
      </w:r>
      <w:r w:rsidRPr="0027347B">
        <w:tab/>
      </w:r>
      <w:r w:rsidRPr="00E746A4">
        <w:rPr>
          <w:rStyle w:val="CharDivText"/>
        </w:rPr>
        <w:t>Consideration of draft plan variations by Assembly committee</w:t>
      </w:r>
      <w:bookmarkEnd w:id="81"/>
    </w:p>
    <w:p w:rsidR="00C63C0D" w:rsidRPr="00617231" w:rsidRDefault="00C63C0D" w:rsidP="00C63C0D">
      <w:pPr>
        <w:pStyle w:val="AH5Sec"/>
      </w:pPr>
      <w:bookmarkStart w:id="82" w:name="_Toc36023138"/>
      <w:r w:rsidRPr="00E746A4">
        <w:rPr>
          <w:rStyle w:val="CharSectNo"/>
        </w:rPr>
        <w:t>73</w:t>
      </w:r>
      <w:r w:rsidRPr="00617231">
        <w:tab/>
        <w:t>Consideration of draft plan variations by Legislative Assembly committee</w:t>
      </w:r>
      <w:bookmarkEnd w:id="82"/>
    </w:p>
    <w:p w:rsidR="00C63C0D" w:rsidRPr="00617231" w:rsidRDefault="00C63C0D" w:rsidP="00C63C0D">
      <w:pPr>
        <w:pStyle w:val="Amain"/>
      </w:pPr>
      <w:r w:rsidRPr="00617231">
        <w:tab/>
        <w:t>(1)</w:t>
      </w:r>
      <w:r w:rsidRPr="00617231">
        <w:tab/>
        <w:t>This section applies if the Minister is given a draft plan variation under section 69.</w:t>
      </w:r>
    </w:p>
    <w:p w:rsidR="00C63C0D" w:rsidRPr="00C63ADE" w:rsidRDefault="00C63C0D" w:rsidP="00C63C0D">
      <w:pPr>
        <w:pStyle w:val="Amain"/>
      </w:pPr>
      <w:r w:rsidRPr="00C63ADE">
        <w:tab/>
        <w:t>(2)</w:t>
      </w:r>
      <w:r w:rsidRPr="00C63ADE">
        <w:tab/>
        <w:t xml:space="preserve">The Minister must, within 5 working days after the day the public availability notice for the draft plan variation is notified, refer the draft plan variation documents to an appropriate committee of the Legislative Assembly, together with a request that the committee decide whether it will prepare a report on the draft plan variation. </w:t>
      </w:r>
    </w:p>
    <w:p w:rsidR="00C63C0D" w:rsidRPr="00C63ADE" w:rsidRDefault="00C63C0D" w:rsidP="00C63C0D">
      <w:pPr>
        <w:pStyle w:val="Amain"/>
      </w:pPr>
      <w:r w:rsidRPr="00C63ADE">
        <w:lastRenderedPageBreak/>
        <w:tab/>
        <w:t>(</w:t>
      </w:r>
      <w:r>
        <w:t>3</w:t>
      </w:r>
      <w:r w:rsidRPr="00C63ADE">
        <w:t>)</w:t>
      </w:r>
      <w:r w:rsidRPr="00C63ADE">
        <w:tab/>
        <w:t>Subsection (</w:t>
      </w:r>
      <w:r>
        <w:t>4</w:t>
      </w:r>
      <w:r w:rsidRPr="00C63ADE">
        <w:t>) applies if—</w:t>
      </w:r>
    </w:p>
    <w:p w:rsidR="00C63C0D" w:rsidRPr="00C63ADE" w:rsidRDefault="00C63C0D" w:rsidP="00C63C0D">
      <w:pPr>
        <w:pStyle w:val="Apara"/>
      </w:pPr>
      <w:r w:rsidRPr="00C63ADE">
        <w:tab/>
        <w:t>(a)</w:t>
      </w:r>
      <w:r w:rsidRPr="00C63ADE">
        <w:tab/>
        <w:t>the draft plan variation is to facilitate the construction, ongoing operation and maintenance, repairs, refurbishment, relocation or replacement of light rail; and</w:t>
      </w:r>
    </w:p>
    <w:p w:rsidR="00C63C0D" w:rsidRPr="00C63ADE" w:rsidRDefault="00C63C0D" w:rsidP="00C63C0D">
      <w:pPr>
        <w:pStyle w:val="Apara"/>
      </w:pPr>
      <w:r w:rsidRPr="00C63ADE">
        <w:tab/>
        <w:t>(b)</w:t>
      </w:r>
      <w:r w:rsidRPr="00C63ADE">
        <w:tab/>
        <w:t>if the committee decides to prepare a repo</w:t>
      </w:r>
      <w:r>
        <w:t>rt on the draft plan variation—</w:t>
      </w:r>
      <w:r w:rsidRPr="00C63ADE">
        <w:t>the Minister is satisfied that the risk of delay to the development of light rail will be minimised if the committee’s report on the draft plan variation were given to the Minister earlier than 6 months after the day the draft plan variation is referred to the committee.</w:t>
      </w:r>
    </w:p>
    <w:p w:rsidR="00C63C0D" w:rsidRPr="00C63ADE" w:rsidRDefault="00C63C0D" w:rsidP="00C63C0D">
      <w:pPr>
        <w:pStyle w:val="Amain"/>
      </w:pPr>
      <w:r w:rsidRPr="00C63ADE">
        <w:tab/>
        <w:t>(</w:t>
      </w:r>
      <w:r>
        <w:t>4</w:t>
      </w:r>
      <w:r w:rsidRPr="00C63ADE">
        <w:t>)</w:t>
      </w:r>
      <w:r w:rsidRPr="00C63ADE">
        <w:tab/>
        <w:t>When the Minister refers the draft plan variation to the committee, the Minister may request that, if the committee decides to prepare a report, the report be completed and given to the Minister within a period stated by the Minister, that is not less than 3 months and not more than 6 months after the day the draft plan variation is referred to the committee.</w:t>
      </w:r>
    </w:p>
    <w:p w:rsidR="00C63C0D" w:rsidRPr="00617231" w:rsidRDefault="00C63C0D" w:rsidP="00C63C0D">
      <w:pPr>
        <w:pStyle w:val="Amain"/>
      </w:pPr>
      <w:r w:rsidRPr="00617231">
        <w:tab/>
        <w:t>(</w:t>
      </w:r>
      <w:r>
        <w:t>5</w:t>
      </w:r>
      <w:r w:rsidRPr="00617231">
        <w:t>)</w:t>
      </w:r>
      <w:r w:rsidRPr="00617231">
        <w:tab/>
        <w:t>The committee—</w:t>
      </w:r>
    </w:p>
    <w:p w:rsidR="00C63C0D" w:rsidRPr="00617231" w:rsidRDefault="00C63C0D" w:rsidP="00C63C0D">
      <w:pPr>
        <w:pStyle w:val="Apara"/>
      </w:pPr>
      <w:r w:rsidRPr="00617231">
        <w:tab/>
        <w:t>(a)</w:t>
      </w:r>
      <w:r w:rsidRPr="00617231">
        <w:tab/>
        <w:t xml:space="preserve">must tell the Minister, within </w:t>
      </w:r>
      <w:r w:rsidRPr="00033FEF">
        <w:t>20 working days</w:t>
      </w:r>
      <w:r w:rsidRPr="00617231">
        <w:t xml:space="preserve"> after the day the draft plan variation is referred to the committee, whether or not it will prepare a report on the draft plan variation; and</w:t>
      </w:r>
    </w:p>
    <w:p w:rsidR="00C63C0D" w:rsidRPr="00617231" w:rsidRDefault="00C63C0D" w:rsidP="00C63C0D">
      <w:pPr>
        <w:pStyle w:val="Apara"/>
      </w:pPr>
      <w:r w:rsidRPr="00617231">
        <w:tab/>
        <w:t>(b)</w:t>
      </w:r>
      <w:r w:rsidRPr="00617231">
        <w:tab/>
        <w:t xml:space="preserve">if the committee has not told the Minister, within that </w:t>
      </w:r>
      <w:r w:rsidRPr="00033FEF">
        <w:t>20-day</w:t>
      </w:r>
      <w:r w:rsidRPr="00617231">
        <w:t xml:space="preserve"> period, whether it will prepare a report—is taken to have decided not to prepare a report.</w:t>
      </w:r>
    </w:p>
    <w:p w:rsidR="00C63C0D" w:rsidRPr="00617231" w:rsidRDefault="00C63C0D" w:rsidP="00C63C0D">
      <w:pPr>
        <w:pStyle w:val="Amain"/>
      </w:pPr>
      <w:r w:rsidRPr="00617231">
        <w:tab/>
        <w:t>(</w:t>
      </w:r>
      <w:r>
        <w:t>6</w:t>
      </w:r>
      <w:r w:rsidRPr="00617231">
        <w:t>)</w:t>
      </w:r>
      <w:r w:rsidRPr="00617231">
        <w:tab/>
        <w:t>Without limiting the matters the committee may include in a report on a draft plan variation, the committee must include—</w:t>
      </w:r>
    </w:p>
    <w:p w:rsidR="00C63C0D" w:rsidRPr="00617231" w:rsidRDefault="00C63C0D" w:rsidP="00C63C0D">
      <w:pPr>
        <w:pStyle w:val="Apara"/>
      </w:pPr>
      <w:r w:rsidRPr="00617231">
        <w:tab/>
        <w:t>(a)</w:t>
      </w:r>
      <w:r w:rsidRPr="00617231">
        <w:tab/>
        <w:t>a recommendation that the Minister approve the draft plan variation; or</w:t>
      </w:r>
    </w:p>
    <w:p w:rsidR="00C63C0D" w:rsidRPr="00617231" w:rsidRDefault="00C63C0D" w:rsidP="00C63C0D">
      <w:pPr>
        <w:pStyle w:val="Apara"/>
      </w:pPr>
      <w:r w:rsidRPr="00617231">
        <w:tab/>
        <w:t>(b)</w:t>
      </w:r>
      <w:r w:rsidRPr="00617231">
        <w:tab/>
        <w:t>another recommendation about the draft plan.</w:t>
      </w:r>
    </w:p>
    <w:p w:rsidR="00C63C0D" w:rsidRPr="00617231" w:rsidRDefault="00C63C0D" w:rsidP="001A1750">
      <w:pPr>
        <w:pStyle w:val="Amain"/>
        <w:keepNext/>
      </w:pPr>
      <w:r w:rsidRPr="00617231">
        <w:lastRenderedPageBreak/>
        <w:tab/>
        <w:t>(</w:t>
      </w:r>
      <w:r>
        <w:t>7</w:t>
      </w:r>
      <w:r w:rsidRPr="00617231">
        <w:t>)</w:t>
      </w:r>
      <w:r w:rsidRPr="00617231">
        <w:tab/>
        <w:t>In this section:</w:t>
      </w:r>
    </w:p>
    <w:p w:rsidR="00C63C0D" w:rsidRPr="00617231" w:rsidRDefault="00C63C0D" w:rsidP="00C63C0D">
      <w:pPr>
        <w:pStyle w:val="aDef"/>
        <w:keepNext/>
      </w:pPr>
      <w:r w:rsidRPr="00617231">
        <w:rPr>
          <w:rStyle w:val="charBoldItals"/>
        </w:rPr>
        <w:t>draft plan variation documents</w:t>
      </w:r>
      <w:r w:rsidRPr="00617231">
        <w:t xml:space="preserve"> means—</w:t>
      </w:r>
    </w:p>
    <w:p w:rsidR="00C63C0D" w:rsidRPr="00617231" w:rsidRDefault="00C63C0D" w:rsidP="00C63C0D">
      <w:pPr>
        <w:pStyle w:val="aDefpara"/>
      </w:pPr>
      <w:r w:rsidRPr="00617231">
        <w:tab/>
        <w:t>(a)</w:t>
      </w:r>
      <w:r w:rsidRPr="00617231">
        <w:tab/>
        <w:t>the draft plan variation; and</w:t>
      </w:r>
    </w:p>
    <w:p w:rsidR="00C63C0D" w:rsidRPr="00617231" w:rsidRDefault="00C63C0D" w:rsidP="00C63C0D">
      <w:pPr>
        <w:pStyle w:val="aDefpara"/>
      </w:pPr>
      <w:r w:rsidRPr="00617231">
        <w:tab/>
        <w:t>(b)</w:t>
      </w:r>
      <w:r w:rsidRPr="00617231">
        <w:tab/>
        <w:t>the documents mentioned in section 69 (2) that relate to the draft plan variation.</w:t>
      </w:r>
    </w:p>
    <w:p w:rsidR="00C63C0D" w:rsidRPr="00617231" w:rsidRDefault="00C63C0D" w:rsidP="00C63C0D">
      <w:pPr>
        <w:pStyle w:val="AH5Sec"/>
      </w:pPr>
      <w:bookmarkStart w:id="83" w:name="_Toc36023139"/>
      <w:r w:rsidRPr="00E746A4">
        <w:rPr>
          <w:rStyle w:val="CharSectNo"/>
        </w:rPr>
        <w:t>73A</w:t>
      </w:r>
      <w:r w:rsidRPr="00617231">
        <w:tab/>
        <w:t>Committee decides not to report</w:t>
      </w:r>
      <w:bookmarkEnd w:id="83"/>
    </w:p>
    <w:p w:rsidR="00C63C0D" w:rsidRPr="00617231" w:rsidRDefault="00C63C0D" w:rsidP="00C63C0D">
      <w:pPr>
        <w:pStyle w:val="Amain"/>
      </w:pPr>
      <w:r w:rsidRPr="00617231">
        <w:tab/>
        <w:t>(1)</w:t>
      </w:r>
      <w:r w:rsidRPr="00617231">
        <w:tab/>
        <w:t>This section applies if—</w:t>
      </w:r>
    </w:p>
    <w:p w:rsidR="00C63C0D" w:rsidRPr="00617231" w:rsidRDefault="00C63C0D" w:rsidP="00C63C0D">
      <w:pPr>
        <w:pStyle w:val="Apara"/>
      </w:pPr>
      <w:r w:rsidRPr="00617231">
        <w:tab/>
        <w:t>(a)</w:t>
      </w:r>
      <w:r w:rsidRPr="00617231">
        <w:tab/>
        <w:t>the Minister has referred a draft plan variation to a committee of the Legislative Assembly under section 73; and</w:t>
      </w:r>
    </w:p>
    <w:p w:rsidR="00C63C0D" w:rsidRPr="00617231" w:rsidRDefault="00C63C0D" w:rsidP="00C63C0D">
      <w:pPr>
        <w:pStyle w:val="Apara"/>
      </w:pPr>
      <w:r w:rsidRPr="00617231">
        <w:tab/>
        <w:t>(b)</w:t>
      </w:r>
      <w:r w:rsidRPr="00617231">
        <w:tab/>
        <w:t>the committee has decided, or is taken to have decided, not to prepare a report on the draft plan variation.</w:t>
      </w:r>
    </w:p>
    <w:p w:rsidR="00C63C0D" w:rsidRPr="00617231" w:rsidRDefault="00C63C0D" w:rsidP="00C63C0D">
      <w:pPr>
        <w:pStyle w:val="Amain"/>
      </w:pPr>
      <w:r w:rsidRPr="00617231">
        <w:tab/>
        <w:t>(2)</w:t>
      </w:r>
      <w:r w:rsidRPr="00617231">
        <w:tab/>
        <w:t>The Minister must take action in accordance with section 76 in relation to the variation.</w:t>
      </w:r>
    </w:p>
    <w:p w:rsidR="00133485" w:rsidRPr="0027347B" w:rsidRDefault="00133485">
      <w:pPr>
        <w:pStyle w:val="AH5Sec"/>
      </w:pPr>
      <w:bookmarkStart w:id="84" w:name="_Toc36023140"/>
      <w:r w:rsidRPr="00E746A4">
        <w:rPr>
          <w:rStyle w:val="CharSectNo"/>
        </w:rPr>
        <w:t>74</w:t>
      </w:r>
      <w:r w:rsidRPr="0027347B">
        <w:tab/>
        <w:t>Committee reports on draft plan variations</w:t>
      </w:r>
      <w:bookmarkEnd w:id="84"/>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w:t>
      </w:r>
    </w:p>
    <w:p w:rsidR="00133485" w:rsidRPr="0027347B" w:rsidRDefault="00133485">
      <w:pPr>
        <w:pStyle w:val="Amain"/>
        <w:keepNext/>
      </w:pPr>
      <w:r w:rsidRPr="0027347B">
        <w:tab/>
        <w:t>(2)</w:t>
      </w:r>
      <w:r w:rsidRPr="0027347B">
        <w:tab/>
        <w:t>The Minister—</w:t>
      </w:r>
    </w:p>
    <w:p w:rsidR="00133485" w:rsidRPr="0027347B" w:rsidRDefault="00133485" w:rsidP="005435CF">
      <w:pPr>
        <w:pStyle w:val="Apara"/>
        <w:keepNext/>
      </w:pPr>
      <w:r w:rsidRPr="0027347B">
        <w:tab/>
        <w:t>(a)</w:t>
      </w:r>
      <w:r w:rsidRPr="0027347B">
        <w:tab/>
        <w:t>unless section 75 applies, must not take action under section 76 in relation to the draft plan variation until the committee of the Legislative Assembly has reported on the variation; and</w:t>
      </w:r>
    </w:p>
    <w:p w:rsidR="00133485" w:rsidRPr="0027347B" w:rsidRDefault="00133485">
      <w:pPr>
        <w:pStyle w:val="Apara"/>
      </w:pPr>
      <w:r w:rsidRPr="0027347B">
        <w:tab/>
        <w:t>(b)</w:t>
      </w:r>
      <w:r w:rsidRPr="0027347B">
        <w:tab/>
        <w:t>after the committee reports on the variation—must take action under section 76 in relation to the variation.</w:t>
      </w:r>
    </w:p>
    <w:p w:rsidR="007A1C36" w:rsidRPr="00617231" w:rsidRDefault="007A1C36" w:rsidP="007A1C36">
      <w:pPr>
        <w:pStyle w:val="AH5Sec"/>
      </w:pPr>
      <w:bookmarkStart w:id="85" w:name="_Toc36023141"/>
      <w:r w:rsidRPr="00E746A4">
        <w:rPr>
          <w:rStyle w:val="CharSectNo"/>
        </w:rPr>
        <w:lastRenderedPageBreak/>
        <w:t>75</w:t>
      </w:r>
      <w:r w:rsidRPr="00617231">
        <w:tab/>
        <w:t>Committee fails to report promptly on draft plan variations</w:t>
      </w:r>
      <w:bookmarkEnd w:id="85"/>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 and</w:t>
      </w:r>
    </w:p>
    <w:p w:rsidR="007A1C36" w:rsidRPr="00617231" w:rsidRDefault="007A1C36" w:rsidP="007A1C36">
      <w:pPr>
        <w:pStyle w:val="Apara"/>
      </w:pPr>
      <w:r w:rsidRPr="00617231">
        <w:tab/>
        <w:t>(c)</w:t>
      </w:r>
      <w:r w:rsidRPr="00617231">
        <w:tab/>
        <w:t>the committee has not reported on the variation by the end of—</w:t>
      </w:r>
    </w:p>
    <w:p w:rsidR="007A1C36" w:rsidRPr="00617231" w:rsidRDefault="007A1C36" w:rsidP="007A1C36">
      <w:pPr>
        <w:pStyle w:val="Asubpara"/>
      </w:pPr>
      <w:r w:rsidRPr="00617231">
        <w:tab/>
        <w:t>(i)</w:t>
      </w:r>
      <w:r w:rsidRPr="00617231">
        <w:tab/>
        <w:t xml:space="preserve">if a period was stated under </w:t>
      </w:r>
      <w:r w:rsidRPr="00C63ADE">
        <w:t>section 73 (</w:t>
      </w:r>
      <w:r>
        <w:t>4</w:t>
      </w:r>
      <w:r w:rsidRPr="00C63ADE">
        <w:t>)</w:t>
      </w:r>
      <w:r w:rsidRPr="00617231">
        <w:t>—that period; or</w:t>
      </w:r>
    </w:p>
    <w:p w:rsidR="007A1C36" w:rsidRPr="00617231" w:rsidRDefault="007A1C36" w:rsidP="007A1C36">
      <w:pPr>
        <w:pStyle w:val="Asubpara"/>
      </w:pPr>
      <w:r w:rsidRPr="00617231">
        <w:tab/>
        <w:t>(ii)</w:t>
      </w:r>
      <w:r w:rsidRPr="00617231">
        <w:tab/>
        <w:t>in any other case—6 months after the day the variation is referred to the committee.</w:t>
      </w:r>
    </w:p>
    <w:p w:rsidR="007A1C36" w:rsidRPr="00617231" w:rsidRDefault="007A1C36" w:rsidP="007A1C36">
      <w:pPr>
        <w:pStyle w:val="Amain"/>
        <w:rPr>
          <w:lang w:eastAsia="en-AU"/>
        </w:rPr>
      </w:pPr>
      <w:r w:rsidRPr="00617231">
        <w:rPr>
          <w:lang w:eastAsia="en-AU"/>
        </w:rPr>
        <w:tab/>
        <w:t>(2)</w:t>
      </w:r>
      <w:r w:rsidRPr="00617231">
        <w:rPr>
          <w:lang w:eastAsia="en-AU"/>
        </w:rPr>
        <w:tab/>
        <w:t xml:space="preserve">The Minister may take action in accordance with section 76 in relation to the </w:t>
      </w:r>
      <w:r w:rsidRPr="00617231">
        <w:rPr>
          <w:szCs w:val="24"/>
          <w:lang w:eastAsia="en-AU"/>
        </w:rPr>
        <w:t>draft plan variation, even though the committee of the Legislative Assembly has not reported on the variation.</w:t>
      </w:r>
    </w:p>
    <w:p w:rsidR="00133485" w:rsidRPr="00E746A4" w:rsidRDefault="00133485">
      <w:pPr>
        <w:pStyle w:val="AH3Div"/>
      </w:pPr>
      <w:bookmarkStart w:id="86" w:name="_Toc36023142"/>
      <w:r w:rsidRPr="00E746A4">
        <w:rPr>
          <w:rStyle w:val="CharDivNo"/>
        </w:rPr>
        <w:t>Division 5.3.6</w:t>
      </w:r>
      <w:r w:rsidRPr="0027347B">
        <w:tab/>
      </w:r>
      <w:r w:rsidRPr="00E746A4">
        <w:rPr>
          <w:rStyle w:val="CharDivText"/>
        </w:rPr>
        <w:t>Ministerial and Legislative Assembly action on draft plan variations</w:t>
      </w:r>
      <w:bookmarkEnd w:id="86"/>
    </w:p>
    <w:p w:rsidR="00133485" w:rsidRPr="0027347B" w:rsidRDefault="00133485">
      <w:pPr>
        <w:pStyle w:val="AH5Sec"/>
      </w:pPr>
      <w:bookmarkStart w:id="87" w:name="_Toc36023143"/>
      <w:r w:rsidRPr="00E746A4">
        <w:rPr>
          <w:rStyle w:val="CharSectNo"/>
        </w:rPr>
        <w:t>76</w:t>
      </w:r>
      <w:r w:rsidRPr="0027347B">
        <w:tab/>
        <w:t>Minister’s powers in relation to draft plan variations</w:t>
      </w:r>
      <w:bookmarkEnd w:id="87"/>
    </w:p>
    <w:p w:rsidR="007A1C36" w:rsidRPr="00617231" w:rsidRDefault="007A1C36" w:rsidP="007A1C36">
      <w:pPr>
        <w:pStyle w:val="Amain"/>
      </w:pPr>
      <w:r w:rsidRPr="00617231">
        <w:tab/>
        <w:t>(1)</w:t>
      </w:r>
      <w:r w:rsidRPr="00617231">
        <w:tab/>
        <w:t>This section applies if—</w:t>
      </w:r>
    </w:p>
    <w:p w:rsidR="003473A8" w:rsidRPr="007935BE" w:rsidRDefault="003473A8" w:rsidP="003473A8">
      <w:pPr>
        <w:pStyle w:val="Apara"/>
      </w:pPr>
      <w:r w:rsidRPr="007935BE">
        <w:tab/>
        <w:t>(a)</w:t>
      </w:r>
      <w:r w:rsidRPr="007935BE">
        <w:tab/>
        <w:t>the Minister is given a draft plan variation under section 69 and—</w:t>
      </w:r>
    </w:p>
    <w:p w:rsidR="003473A8" w:rsidRPr="007935BE" w:rsidRDefault="003473A8" w:rsidP="003473A8">
      <w:pPr>
        <w:pStyle w:val="Asubpara"/>
      </w:pPr>
      <w:r w:rsidRPr="007935BE">
        <w:tab/>
        <w:t>(i)</w:t>
      </w:r>
      <w:r w:rsidRPr="007935BE">
        <w:tab/>
        <w:t>section 73A applies; or</w:t>
      </w:r>
    </w:p>
    <w:p w:rsidR="003473A8" w:rsidRPr="007935BE" w:rsidRDefault="003473A8" w:rsidP="003473A8">
      <w:pPr>
        <w:pStyle w:val="Asubpara"/>
      </w:pPr>
      <w:r w:rsidRPr="007935BE">
        <w:tab/>
        <w:t>(ii)</w:t>
      </w:r>
      <w:r w:rsidRPr="007935BE">
        <w:tab/>
        <w:t>section 74 (2) (b) applies; or</w:t>
      </w:r>
    </w:p>
    <w:p w:rsidR="003473A8" w:rsidRPr="007935BE" w:rsidRDefault="003473A8" w:rsidP="003473A8">
      <w:pPr>
        <w:pStyle w:val="Asubpara"/>
      </w:pPr>
      <w:r w:rsidRPr="007935BE">
        <w:tab/>
        <w:t>(iii)</w:t>
      </w:r>
      <w:r w:rsidRPr="007935BE">
        <w:tab/>
        <w:t>section 75 applies and the Minister decides to take action in accordance with this section; or</w:t>
      </w:r>
    </w:p>
    <w:p w:rsidR="007A1C36" w:rsidRPr="00617231" w:rsidRDefault="007A1C36" w:rsidP="007A1C36">
      <w:pPr>
        <w:pStyle w:val="Apara"/>
      </w:pPr>
      <w:r w:rsidRPr="00617231">
        <w:tab/>
        <w:t>(b)</w:t>
      </w:r>
      <w:r w:rsidRPr="00617231">
        <w:tab/>
        <w:t>the Minister is given a draft plan variation under section 78 (3) or (4); or</w:t>
      </w:r>
    </w:p>
    <w:p w:rsidR="007A1C36" w:rsidRPr="00617231" w:rsidRDefault="007A1C36" w:rsidP="007A1C36">
      <w:pPr>
        <w:pStyle w:val="Apara"/>
      </w:pPr>
      <w:r w:rsidRPr="00617231">
        <w:lastRenderedPageBreak/>
        <w:tab/>
        <w:t>(c)</w:t>
      </w:r>
      <w:r w:rsidRPr="00617231">
        <w:tab/>
        <w:t>the Minister revokes the approval of a plan variation under section 77.</w:t>
      </w:r>
    </w:p>
    <w:p w:rsidR="00133485" w:rsidRPr="0027347B" w:rsidRDefault="00133485">
      <w:pPr>
        <w:pStyle w:val="Amain"/>
      </w:pPr>
      <w:r w:rsidRPr="0027347B">
        <w:tab/>
        <w:t>(</w:t>
      </w:r>
      <w:r w:rsidR="00105E4E">
        <w:t>2</w:t>
      </w:r>
      <w:r w:rsidRPr="0027347B">
        <w:t>)</w:t>
      </w:r>
      <w:r w:rsidRPr="0027347B">
        <w:tab/>
        <w:t>The Minister must—</w:t>
      </w:r>
    </w:p>
    <w:p w:rsidR="00133485" w:rsidRPr="0027347B" w:rsidRDefault="00133485">
      <w:pPr>
        <w:pStyle w:val="Apara"/>
      </w:pPr>
      <w:r w:rsidRPr="0027347B">
        <w:tab/>
        <w:t>(a)</w:t>
      </w:r>
      <w:r w:rsidRPr="0027347B">
        <w:tab/>
        <w:t>approve the draft plan variation in the form given; or</w:t>
      </w:r>
    </w:p>
    <w:p w:rsidR="00133485" w:rsidRPr="0027347B" w:rsidRDefault="00133485">
      <w:pPr>
        <w:pStyle w:val="aNotepar"/>
        <w:rPr>
          <w:iCs/>
          <w:lang w:val="en-US"/>
        </w:rPr>
      </w:pPr>
      <w:r w:rsidRPr="00ED4D1B">
        <w:rPr>
          <w:rStyle w:val="charItals"/>
        </w:rPr>
        <w:t>Note</w:t>
      </w:r>
      <w:r w:rsidRPr="00ED4D1B">
        <w:rPr>
          <w:rStyle w:val="charItals"/>
        </w:rPr>
        <w:tab/>
      </w:r>
      <w:r w:rsidRPr="0027347B">
        <w:rPr>
          <w:iCs/>
        </w:rPr>
        <w:t xml:space="preserve">A draft plan variation approved by the Minister is a plan variation (see s 58, def </w:t>
      </w:r>
      <w:r w:rsidRPr="00ED4D1B">
        <w:rPr>
          <w:rStyle w:val="charBoldItals"/>
        </w:rPr>
        <w:t>plan variation</w:t>
      </w:r>
      <w:r w:rsidRPr="0027347B">
        <w:rPr>
          <w:iCs/>
        </w:rPr>
        <w:t>).</w:t>
      </w:r>
    </w:p>
    <w:p w:rsidR="00133485" w:rsidRPr="0027347B" w:rsidRDefault="00133485">
      <w:pPr>
        <w:pStyle w:val="Apara"/>
        <w:keepNext/>
      </w:pPr>
      <w:r w:rsidRPr="0027347B">
        <w:tab/>
        <w:t>(b)</w:t>
      </w:r>
      <w:r w:rsidRPr="0027347B">
        <w:tab/>
        <w:t>return the draft plan variation to the planning and land authority and direct the authority to do 1 or more of the following:</w:t>
      </w:r>
    </w:p>
    <w:p w:rsidR="00133485" w:rsidRPr="0027347B" w:rsidRDefault="00133485">
      <w:pPr>
        <w:pStyle w:val="Asubpara"/>
      </w:pPr>
      <w:r w:rsidRPr="0027347B">
        <w:tab/>
        <w:t>(i)</w:t>
      </w:r>
      <w:r w:rsidRPr="0027347B">
        <w:tab/>
        <w:t>conduct further stated consultation;</w:t>
      </w:r>
    </w:p>
    <w:p w:rsidR="00133485" w:rsidRPr="0027347B" w:rsidRDefault="00133485">
      <w:pPr>
        <w:pStyle w:val="Asubpara"/>
      </w:pPr>
      <w:r w:rsidRPr="0027347B">
        <w:tab/>
        <w:t>(ii)</w:t>
      </w:r>
      <w:r w:rsidRPr="0027347B">
        <w:tab/>
        <w:t>consider any relevant planning report or strategic environmental assessment;</w:t>
      </w:r>
    </w:p>
    <w:p w:rsidR="00133485" w:rsidRPr="0027347B" w:rsidRDefault="00133485">
      <w:pPr>
        <w:pStyle w:val="Asubpara"/>
      </w:pPr>
      <w:r w:rsidRPr="0027347B">
        <w:tab/>
        <w:t>(iii)</w:t>
      </w:r>
      <w:r w:rsidRPr="0027347B">
        <w:tab/>
        <w:t>consider any revision suggested by the Minister;</w:t>
      </w:r>
    </w:p>
    <w:p w:rsidR="00133485" w:rsidRPr="0027347B" w:rsidRDefault="00133485">
      <w:pPr>
        <w:pStyle w:val="Asubpara"/>
      </w:pPr>
      <w:r w:rsidRPr="0027347B">
        <w:tab/>
        <w:t>(iv)</w:t>
      </w:r>
      <w:r w:rsidRPr="0027347B">
        <w:tab/>
        <w:t>revise the draft plan variation in a stated way;</w:t>
      </w:r>
    </w:p>
    <w:p w:rsidR="00133485" w:rsidRPr="0027347B" w:rsidRDefault="00133485">
      <w:pPr>
        <w:pStyle w:val="Asubpara"/>
      </w:pPr>
      <w:r w:rsidRPr="0027347B">
        <w:tab/>
        <w:t>(v)</w:t>
      </w:r>
      <w:r w:rsidRPr="0027347B">
        <w:tab/>
        <w:t>withdraw the draft plan variation.</w:t>
      </w:r>
    </w:p>
    <w:p w:rsidR="00133485" w:rsidRPr="0027347B" w:rsidRDefault="00133485">
      <w:pPr>
        <w:pStyle w:val="Amain"/>
        <w:keepNext/>
        <w:keepLines/>
      </w:pPr>
      <w:r w:rsidRPr="0027347B">
        <w:tab/>
        <w:t>(</w:t>
      </w:r>
      <w:r w:rsidR="00105E4E">
        <w:t>3</w:t>
      </w:r>
      <w:r w:rsidRPr="0027347B">
        <w:t>)</w:t>
      </w:r>
      <w:r w:rsidRPr="0027347B">
        <w:tab/>
        <w:t>Before taking action under subsection (</w:t>
      </w:r>
      <w:r w:rsidR="00105E4E">
        <w:t>2</w:t>
      </w:r>
      <w:r w:rsidRPr="0027347B">
        <w:t>), the Minister must consider—</w:t>
      </w:r>
    </w:p>
    <w:p w:rsidR="00133485" w:rsidRPr="0027347B" w:rsidRDefault="00133485">
      <w:pPr>
        <w:pStyle w:val="Apara"/>
        <w:keepNext/>
        <w:keepLines/>
      </w:pPr>
      <w:r w:rsidRPr="0027347B">
        <w:tab/>
        <w:t>(a)</w:t>
      </w:r>
      <w:r w:rsidRPr="0027347B">
        <w:tab/>
        <w:t>any recommendation made by a committee of the Legislative Assembly in relation to the draft variation, or related documents, referred to the committee under section 73 or otherwise; and</w:t>
      </w:r>
    </w:p>
    <w:p w:rsidR="00133485" w:rsidRPr="0027347B" w:rsidRDefault="00133485">
      <w:pPr>
        <w:pStyle w:val="Apara"/>
      </w:pPr>
      <w:r w:rsidRPr="0027347B">
        <w:tab/>
        <w:t>(b)</w:t>
      </w:r>
      <w:r w:rsidRPr="0027347B">
        <w:tab/>
        <w:t>if the draft plan variation would, if made, vary the statement of strategic directions—whether the variation would promote the planning strategy.</w:t>
      </w:r>
    </w:p>
    <w:p w:rsidR="00133485" w:rsidRPr="00ED4D1B" w:rsidRDefault="00133485" w:rsidP="005435CF">
      <w:pPr>
        <w:pStyle w:val="aNote"/>
        <w:rPr>
          <w:rStyle w:val="charItals"/>
        </w:rPr>
      </w:pPr>
      <w:r w:rsidRPr="00ED4D1B">
        <w:rPr>
          <w:rStyle w:val="charItals"/>
        </w:rPr>
        <w:t>Note—par (a)</w:t>
      </w:r>
    </w:p>
    <w:p w:rsidR="00133485" w:rsidRPr="0027347B" w:rsidRDefault="00133485" w:rsidP="005435CF">
      <w:pPr>
        <w:spacing w:before="80" w:after="60"/>
        <w:ind w:left="1083"/>
        <w:rPr>
          <w:sz w:val="20"/>
        </w:rPr>
      </w:pPr>
      <w:r w:rsidRPr="0027347B">
        <w:rPr>
          <w:sz w:val="20"/>
        </w:rPr>
        <w:t>The Minister must not take action under this section in some circumstances if the committee has not reported (see s 74 and s 75).</w:t>
      </w:r>
    </w:p>
    <w:p w:rsidR="00133485" w:rsidRPr="00ED4D1B" w:rsidRDefault="00133485" w:rsidP="009D16B1">
      <w:pPr>
        <w:pStyle w:val="aNote"/>
        <w:keepNext/>
        <w:rPr>
          <w:rStyle w:val="charItals"/>
        </w:rPr>
      </w:pPr>
      <w:r w:rsidRPr="00ED4D1B">
        <w:rPr>
          <w:rStyle w:val="charItals"/>
        </w:rPr>
        <w:lastRenderedPageBreak/>
        <w:t>Note—par (b)</w:t>
      </w:r>
    </w:p>
    <w:p w:rsidR="00133485" w:rsidRPr="0027347B" w:rsidRDefault="00133485" w:rsidP="00D4657F">
      <w:pPr>
        <w:keepLines/>
        <w:spacing w:before="80" w:after="60"/>
        <w:ind w:left="1083"/>
        <w:rPr>
          <w:sz w:val="20"/>
        </w:rPr>
      </w:pPr>
      <w:r w:rsidRPr="0027347B">
        <w:rPr>
          <w:sz w:val="20"/>
        </w:rPr>
        <w:t xml:space="preserve">The </w:t>
      </w:r>
      <w:hyperlink r:id="rId99" w:tooltip="NI2008-27" w:history="1">
        <w:r w:rsidR="00D24BE6" w:rsidRPr="00D24BE6">
          <w:rPr>
            <w:rStyle w:val="charCitHyperlinkAbbrev"/>
            <w:sz w:val="20"/>
          </w:rPr>
          <w:t>territory plan</w:t>
        </w:r>
      </w:hyperlink>
      <w:r w:rsidRPr="00D24BE6">
        <w:rPr>
          <w:sz w:val="20"/>
        </w:rPr>
        <w:t xml:space="preserve"> </w:t>
      </w:r>
      <w:r w:rsidRPr="0027347B">
        <w:rPr>
          <w:sz w:val="20"/>
        </w:rPr>
        <w:t xml:space="preserve">has no effect to the extent that it is inconsistent with the national capital plan, but is taken to be consistent with the national capital plan to the extent that it can operate concurrently with it (see </w:t>
      </w:r>
      <w:hyperlink r:id="rId100" w:tooltip="Act 1988 No 108 (Cwlth)" w:history="1">
        <w:r w:rsidR="009E0524" w:rsidRPr="001126C5">
          <w:rPr>
            <w:rStyle w:val="charCitHyperlinkItal"/>
            <w:sz w:val="20"/>
          </w:rPr>
          <w:t>Australian Capital Territory (Planning and Land Management) Act 1988</w:t>
        </w:r>
      </w:hyperlink>
      <w:r w:rsidRPr="0027347B">
        <w:rPr>
          <w:sz w:val="20"/>
        </w:rPr>
        <w:t xml:space="preserve"> (Cwlth), s 26).</w:t>
      </w:r>
    </w:p>
    <w:p w:rsidR="0047415A" w:rsidRPr="0027347B" w:rsidRDefault="0047415A" w:rsidP="0047415A">
      <w:pPr>
        <w:pStyle w:val="Amain"/>
      </w:pPr>
      <w:r w:rsidRPr="0027347B">
        <w:tab/>
        <w:t>(</w:t>
      </w:r>
      <w:r w:rsidR="00105E4E">
        <w:t>4</w:t>
      </w:r>
      <w:r w:rsidRPr="0027347B">
        <w:t>)</w:t>
      </w:r>
      <w:r w:rsidRPr="0027347B">
        <w:tab/>
        <w:t>If the Minister directs the withdrawal of a draft plan variation by the planning and land authority under subsection (</w:t>
      </w:r>
      <w:r w:rsidR="00105E4E">
        <w:t>2</w:t>
      </w:r>
      <w:r w:rsidRPr="0027347B">
        <w:t>) (b) (v), the authority must prepare a notice stating that the draft plan variation is withdrawn.</w:t>
      </w:r>
    </w:p>
    <w:p w:rsidR="0047415A" w:rsidRPr="0027347B" w:rsidRDefault="0047415A" w:rsidP="0047415A">
      <w:pPr>
        <w:pStyle w:val="Amain"/>
      </w:pPr>
      <w:r w:rsidRPr="0027347B">
        <w:tab/>
        <w:t>(</w:t>
      </w:r>
      <w:r w:rsidR="00105E4E">
        <w:t>5</w:t>
      </w:r>
      <w:r w:rsidRPr="0027347B">
        <w:t>)</w:t>
      </w:r>
      <w:r w:rsidRPr="0027347B">
        <w:tab/>
        <w:t>The following are notifiable instruments:</w:t>
      </w:r>
    </w:p>
    <w:p w:rsidR="0047415A" w:rsidRPr="0027347B" w:rsidRDefault="0047415A" w:rsidP="0047415A">
      <w:pPr>
        <w:pStyle w:val="Apara"/>
      </w:pPr>
      <w:r w:rsidRPr="0027347B">
        <w:tab/>
        <w:t>(a)</w:t>
      </w:r>
      <w:r w:rsidRPr="0027347B">
        <w:tab/>
        <w:t>an approval under subsection (</w:t>
      </w:r>
      <w:r w:rsidR="00105E4E">
        <w:t>2</w:t>
      </w:r>
      <w:r w:rsidRPr="0027347B">
        <w:t>) (a);</w:t>
      </w:r>
    </w:p>
    <w:p w:rsidR="0047415A" w:rsidRPr="0027347B" w:rsidRDefault="0047415A" w:rsidP="0047415A">
      <w:pPr>
        <w:pStyle w:val="Apara"/>
      </w:pPr>
      <w:r w:rsidRPr="0027347B">
        <w:tab/>
        <w:t>(b)</w:t>
      </w:r>
      <w:r w:rsidRPr="0027347B">
        <w:tab/>
        <w:t>a direction under subsection (</w:t>
      </w:r>
      <w:r w:rsidR="00105E4E">
        <w:t>2</w:t>
      </w:r>
      <w:r w:rsidRPr="0027347B">
        <w:t>) (b);</w:t>
      </w:r>
    </w:p>
    <w:p w:rsidR="0047415A" w:rsidRPr="0027347B" w:rsidRDefault="0047415A" w:rsidP="0047415A">
      <w:pPr>
        <w:pStyle w:val="Apara"/>
      </w:pPr>
      <w:r w:rsidRPr="0027347B">
        <w:tab/>
        <w:t>(c)</w:t>
      </w:r>
      <w:r w:rsidRPr="0027347B">
        <w:tab/>
        <w:t>a notice under subsection (</w:t>
      </w:r>
      <w:r w:rsidR="00105E4E">
        <w:t>4</w:t>
      </w:r>
      <w:r w:rsidRPr="0027347B">
        <w:t>).</w:t>
      </w:r>
    </w:p>
    <w:p w:rsidR="0047415A" w:rsidRPr="0027347B" w:rsidRDefault="0047415A" w:rsidP="0047415A">
      <w:pPr>
        <w:pStyle w:val="aNote"/>
      </w:pPr>
      <w:r w:rsidRPr="0027347B">
        <w:rPr>
          <w:rStyle w:val="charItals"/>
        </w:rPr>
        <w:t>Note</w:t>
      </w:r>
      <w:r w:rsidRPr="0027347B">
        <w:rPr>
          <w:rStyle w:val="charItals"/>
        </w:rPr>
        <w:tab/>
      </w:r>
      <w:r w:rsidRPr="0027347B">
        <w:t xml:space="preserve">A notifiable instrument must be notified under the </w:t>
      </w:r>
      <w:hyperlink r:id="rId101"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w:t>
      </w:r>
      <w:r w:rsidR="00105E4E">
        <w:t>6</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F23A18">
      <w:pPr>
        <w:pStyle w:val="Amain"/>
        <w:keepNext/>
        <w:rPr>
          <w:lang w:eastAsia="en-AU"/>
        </w:rPr>
      </w:pPr>
      <w:r w:rsidRPr="0092630A">
        <w:rPr>
          <w:lang w:eastAsia="en-AU"/>
        </w:rPr>
        <w:tab/>
        <w:t>(</w:t>
      </w:r>
      <w:r w:rsidR="00105E4E">
        <w:rPr>
          <w:lang w:eastAsia="en-AU"/>
        </w:rPr>
        <w:t>7</w:t>
      </w:r>
      <w:r w:rsidRPr="0092630A">
        <w:rPr>
          <w:lang w:eastAsia="en-AU"/>
        </w:rPr>
        <w:t>)</w:t>
      </w:r>
      <w:r w:rsidRPr="0092630A">
        <w:rPr>
          <w:lang w:eastAsia="en-AU"/>
        </w:rPr>
        <w:tab/>
        <w:t>The planning and land authority must give additional public notice of the notice under subsection (</w:t>
      </w:r>
      <w:r w:rsidR="00105E4E">
        <w:rPr>
          <w:lang w:eastAsia="en-AU"/>
        </w:rPr>
        <w:t>4</w:t>
      </w:r>
      <w:r w:rsidRPr="0092630A">
        <w:rPr>
          <w:lang w:eastAsia="en-AU"/>
        </w:rPr>
        <w:t>)</w:t>
      </w:r>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2" w:tooltip="A2001-14" w:history="1">
        <w:r w:rsidRPr="0092630A">
          <w:rPr>
            <w:rStyle w:val="charCitHyperlinkAbbrev"/>
          </w:rPr>
          <w:t>Legislation Act</w:t>
        </w:r>
      </w:hyperlink>
      <w:r w:rsidRPr="0092630A">
        <w:rPr>
          <w:lang w:eastAsia="en-AU"/>
        </w:rPr>
        <w:t>, dict, pt 1). The requirement in s (</w:t>
      </w:r>
      <w:r w:rsidR="00105E4E">
        <w:rPr>
          <w:lang w:eastAsia="en-AU"/>
        </w:rPr>
        <w:t>7</w:t>
      </w:r>
      <w:r w:rsidRPr="0092630A">
        <w:rPr>
          <w:lang w:eastAsia="en-AU"/>
        </w:rPr>
        <w:t>) is in addition to the requirement for notification on the legislation register as a notifiable instrument.</w:t>
      </w:r>
    </w:p>
    <w:p w:rsidR="00133485" w:rsidRPr="0027347B" w:rsidRDefault="00133485">
      <w:pPr>
        <w:pStyle w:val="AH5Sec"/>
      </w:pPr>
      <w:bookmarkStart w:id="88" w:name="_Toc36023144"/>
      <w:r w:rsidRPr="00E746A4">
        <w:rPr>
          <w:rStyle w:val="CharSectNo"/>
        </w:rPr>
        <w:t>77</w:t>
      </w:r>
      <w:r w:rsidRPr="0027347B">
        <w:tab/>
        <w:t>Minister may revoke approval of draft plan variations before presentation</w:t>
      </w:r>
      <w:bookmarkEnd w:id="88"/>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 xml:space="preserve">the Minister has approved a draft </w:t>
      </w:r>
      <w:r w:rsidR="001F6C47">
        <w:t>plan variation under section 76 </w:t>
      </w:r>
      <w:r w:rsidRPr="0027347B">
        <w:t>(</w:t>
      </w:r>
      <w:r w:rsidR="00105E4E">
        <w:t>2</w:t>
      </w:r>
      <w:r w:rsidRPr="0027347B">
        <w:t>) (a); and</w:t>
      </w:r>
    </w:p>
    <w:p w:rsidR="00133485" w:rsidRPr="0027347B" w:rsidRDefault="00133485">
      <w:pPr>
        <w:pStyle w:val="Apara"/>
      </w:pPr>
      <w:r w:rsidRPr="0027347B">
        <w:tab/>
        <w:t>(b)</w:t>
      </w:r>
      <w:r w:rsidRPr="0027347B">
        <w:tab/>
        <w:t>the plan variation has not been presented to the Legislative Assembly.</w:t>
      </w:r>
    </w:p>
    <w:p w:rsidR="00133485" w:rsidRPr="0027347B" w:rsidRDefault="00133485">
      <w:pPr>
        <w:pStyle w:val="Amain"/>
      </w:pPr>
      <w:r w:rsidRPr="0027347B">
        <w:lastRenderedPageBreak/>
        <w:tab/>
        <w:t>(2)</w:t>
      </w:r>
      <w:r w:rsidRPr="0027347B">
        <w:tab/>
        <w:t>The Minister may revoke the approval and return the plan variation to the planning and land authority.</w:t>
      </w:r>
    </w:p>
    <w:p w:rsidR="00133485" w:rsidRPr="0027347B" w:rsidRDefault="00133485">
      <w:pPr>
        <w:pStyle w:val="Amain"/>
      </w:pPr>
      <w:r w:rsidRPr="0027347B">
        <w:tab/>
        <w:t>(3)</w:t>
      </w:r>
      <w:r w:rsidRPr="0027347B">
        <w:tab/>
        <w:t>A plan variation returned to the planning and land authority under this section must be treated by the Minister as a draft plan variation to which section 76 applies.</w:t>
      </w:r>
    </w:p>
    <w:p w:rsidR="00133485" w:rsidRPr="0027347B" w:rsidRDefault="00133485">
      <w:pPr>
        <w:pStyle w:val="AH5Sec"/>
      </w:pPr>
      <w:bookmarkStart w:id="89" w:name="_Toc36023145"/>
      <w:r w:rsidRPr="00E746A4">
        <w:rPr>
          <w:rStyle w:val="CharSectNo"/>
        </w:rPr>
        <w:t>78</w:t>
      </w:r>
      <w:r w:rsidRPr="0027347B">
        <w:tab/>
        <w:t>Return of draft plan variations to authority</w:t>
      </w:r>
      <w:bookmarkEnd w:id="89"/>
    </w:p>
    <w:p w:rsidR="00133485" w:rsidRPr="0027347B" w:rsidRDefault="00133485">
      <w:pPr>
        <w:pStyle w:val="Amain"/>
      </w:pPr>
      <w:r w:rsidRPr="0027347B">
        <w:tab/>
        <w:t>(1)</w:t>
      </w:r>
      <w:r w:rsidRPr="0027347B">
        <w:tab/>
        <w:t>This section applies if the Minister returns a draft plan variation to the planning and land authority with a direction under section 76 (</w:t>
      </w:r>
      <w:r w:rsidR="00710BE5">
        <w:t>2</w:t>
      </w:r>
      <w:r w:rsidRPr="0027347B">
        <w:t>) (b).</w:t>
      </w:r>
    </w:p>
    <w:p w:rsidR="00133485" w:rsidRPr="0027347B" w:rsidRDefault="00133485">
      <w:pPr>
        <w:pStyle w:val="Amain"/>
      </w:pPr>
      <w:r w:rsidRPr="0027347B">
        <w:tab/>
        <w:t>(2)</w:t>
      </w:r>
      <w:r w:rsidRPr="0027347B">
        <w:tab/>
        <w:t>The planning and land authority must comply with each direction.</w:t>
      </w:r>
    </w:p>
    <w:p w:rsidR="00133485" w:rsidRPr="0027347B" w:rsidRDefault="00133485">
      <w:pPr>
        <w:pStyle w:val="Amain"/>
      </w:pPr>
      <w:r w:rsidRPr="0027347B">
        <w:tab/>
        <w:t>(3)</w:t>
      </w:r>
      <w:r w:rsidRPr="0027347B">
        <w:tab/>
        <w:t>If the direction is given under section 76 (</w:t>
      </w:r>
      <w:r w:rsidR="00710BE5">
        <w:t>2</w:t>
      </w:r>
      <w:r w:rsidRPr="0027347B">
        <w:t>) (b) (i), (ii) or (iii), the planning and land authority may revise the draft variation and give it to the Minister for approval with a written report about—</w:t>
      </w:r>
    </w:p>
    <w:p w:rsidR="00133485" w:rsidRPr="0027347B" w:rsidRDefault="00133485">
      <w:pPr>
        <w:pStyle w:val="Apara"/>
      </w:pPr>
      <w:r w:rsidRPr="0027347B">
        <w:tab/>
        <w:t>(a)</w:t>
      </w:r>
      <w:r w:rsidRPr="0027347B">
        <w:tab/>
        <w:t>the authority’s compliance with the Minister’s direction; and</w:t>
      </w:r>
    </w:p>
    <w:p w:rsidR="00133485" w:rsidRPr="0027347B" w:rsidRDefault="00133485">
      <w:pPr>
        <w:pStyle w:val="Apara"/>
      </w:pPr>
      <w:r w:rsidRPr="0027347B">
        <w:tab/>
        <w:t>(b)</w:t>
      </w:r>
      <w:r w:rsidRPr="0027347B">
        <w:tab/>
        <w:t>any further revision of the dra</w:t>
      </w:r>
      <w:r w:rsidR="00B70032">
        <w:t>ft variation under section 68 (7</w:t>
      </w:r>
      <w:r w:rsidRPr="0027347B">
        <w:t>).</w:t>
      </w:r>
    </w:p>
    <w:p w:rsidR="00133485" w:rsidRPr="0027347B" w:rsidRDefault="00133485">
      <w:pPr>
        <w:pStyle w:val="Amain"/>
      </w:pPr>
      <w:r w:rsidRPr="0027347B">
        <w:tab/>
        <w:t>(4)</w:t>
      </w:r>
      <w:r w:rsidRPr="0027347B">
        <w:tab/>
        <w:t>If the direction is given under section 76 (</w:t>
      </w:r>
      <w:r w:rsidR="00710BE5">
        <w:t>2</w:t>
      </w:r>
      <w:r w:rsidRPr="0027347B">
        <w:t>) (b) (iv), the planning and land authority must give the Minister the draft variation, as revised in accordance with the direction, together with a written report about any further revision of the dra</w:t>
      </w:r>
      <w:r w:rsidR="00B70032">
        <w:t>ft variation under section 68 (7</w:t>
      </w:r>
      <w:r w:rsidRPr="0027347B">
        <w:t>).</w:t>
      </w:r>
    </w:p>
    <w:p w:rsidR="00133485" w:rsidRPr="0027347B" w:rsidRDefault="00133485">
      <w:pPr>
        <w:pStyle w:val="AH5Sec"/>
      </w:pPr>
      <w:bookmarkStart w:id="90" w:name="_Toc36023146"/>
      <w:r w:rsidRPr="00E746A4">
        <w:rPr>
          <w:rStyle w:val="CharSectNo"/>
        </w:rPr>
        <w:t>79</w:t>
      </w:r>
      <w:r w:rsidRPr="0027347B">
        <w:tab/>
        <w:t>Presentation of plan variations to Legislative Assembly</w:t>
      </w:r>
      <w:bookmarkEnd w:id="90"/>
    </w:p>
    <w:p w:rsidR="00133485" w:rsidRPr="0027347B" w:rsidRDefault="00133485">
      <w:pPr>
        <w:pStyle w:val="Amain"/>
        <w:keepNext/>
      </w:pPr>
      <w:r w:rsidRPr="0027347B">
        <w:tab/>
        <w:t>(1)</w:t>
      </w:r>
      <w:r w:rsidRPr="0027347B">
        <w:tab/>
        <w:t>The Minister must present to the Legislative Assembly, not later than 5 sitting days after the day the Minister approves a plan variation, copies of each the following:</w:t>
      </w:r>
    </w:p>
    <w:p w:rsidR="00133485" w:rsidRPr="0027347B" w:rsidRDefault="00133485">
      <w:pPr>
        <w:pStyle w:val="Apara"/>
      </w:pPr>
      <w:r w:rsidRPr="0027347B">
        <w:tab/>
        <w:t>(a)</w:t>
      </w:r>
      <w:r w:rsidRPr="0027347B">
        <w:tab/>
        <w:t>the plan variation;</w:t>
      </w:r>
    </w:p>
    <w:p w:rsidR="00133485" w:rsidRPr="0027347B" w:rsidRDefault="00133485">
      <w:pPr>
        <w:pStyle w:val="Apara"/>
      </w:pPr>
      <w:r w:rsidRPr="0027347B">
        <w:tab/>
        <w:t>(b)</w:t>
      </w:r>
      <w:r w:rsidRPr="0027347B">
        <w:tab/>
        <w:t>the background papers relating to the variation;</w:t>
      </w:r>
    </w:p>
    <w:p w:rsidR="00133485" w:rsidRPr="0027347B" w:rsidRDefault="00133485">
      <w:pPr>
        <w:pStyle w:val="Apara"/>
      </w:pPr>
      <w:r w:rsidRPr="0027347B">
        <w:tab/>
        <w:t>(c)</w:t>
      </w:r>
      <w:r w:rsidRPr="0027347B">
        <w:tab/>
        <w:t>any report mentioned in section 78 (3) or (4).</w:t>
      </w:r>
    </w:p>
    <w:p w:rsidR="00133485" w:rsidRPr="0027347B" w:rsidRDefault="00133485">
      <w:pPr>
        <w:pStyle w:val="Amain"/>
      </w:pPr>
      <w:r w:rsidRPr="0027347B">
        <w:tab/>
        <w:t>(2)</w:t>
      </w:r>
      <w:r w:rsidRPr="0027347B">
        <w:tab/>
        <w:t>Subsection (1) is subject to section 77 (Minister may revoke approval of draft plan variations before presentation).</w:t>
      </w:r>
    </w:p>
    <w:p w:rsidR="00133485" w:rsidRPr="0027347B" w:rsidRDefault="00133485">
      <w:pPr>
        <w:pStyle w:val="Amain"/>
      </w:pPr>
      <w:r w:rsidRPr="0027347B">
        <w:lastRenderedPageBreak/>
        <w:tab/>
        <w:t>(3)</w:t>
      </w:r>
      <w:r w:rsidRPr="0027347B">
        <w:tab/>
        <w:t>If a plan variation is not presented to the Legislative Assembly in accordance with subsection (1), the plan variation does not come into effect.</w:t>
      </w:r>
    </w:p>
    <w:p w:rsidR="00133485" w:rsidRPr="0027347B" w:rsidRDefault="00133485">
      <w:pPr>
        <w:pStyle w:val="AH5Sec"/>
      </w:pPr>
      <w:bookmarkStart w:id="91" w:name="_Toc36023147"/>
      <w:r w:rsidRPr="00E746A4">
        <w:rPr>
          <w:rStyle w:val="CharSectNo"/>
        </w:rPr>
        <w:t>80</w:t>
      </w:r>
      <w:r w:rsidRPr="0027347B">
        <w:tab/>
        <w:t xml:space="preserve">Assembly may reject plan variations completely or </w:t>
      </w:r>
      <w:r w:rsidR="007768D9">
        <w:t>partly</w:t>
      </w:r>
      <w:bookmarkEnd w:id="91"/>
    </w:p>
    <w:p w:rsidR="00133485" w:rsidRPr="0027347B" w:rsidRDefault="00133485">
      <w:pPr>
        <w:pStyle w:val="Amain"/>
      </w:pPr>
      <w:r w:rsidRPr="0027347B">
        <w:tab/>
        <w:t>(1)</w:t>
      </w:r>
      <w:r w:rsidRPr="0027347B">
        <w:tab/>
        <w:t>The Legislative Assembly may by resolution reject a plan variation, or a provision of the plan variation, presented to the Assembly.</w:t>
      </w:r>
    </w:p>
    <w:p w:rsidR="00133485" w:rsidRPr="0027347B" w:rsidRDefault="00133485">
      <w:pPr>
        <w:pStyle w:val="Amain"/>
      </w:pPr>
      <w:r w:rsidRPr="0027347B">
        <w:tab/>
        <w:t>(2)</w:t>
      </w:r>
      <w:r w:rsidRPr="0027347B">
        <w:tab/>
        <w:t xml:space="preserve">Notice (a </w:t>
      </w:r>
      <w:r w:rsidRPr="00ED4D1B">
        <w:rPr>
          <w:rStyle w:val="charBoldItals"/>
        </w:rPr>
        <w:t>rejection notice</w:t>
      </w:r>
      <w:r w:rsidRPr="0027347B">
        <w:t>) of a motion to reject the plan variation or a provision of the plan variation must be given not later than 5 sitting days after the day the plan variation is presented to the Legislative Assembly.</w:t>
      </w:r>
    </w:p>
    <w:p w:rsidR="00133485" w:rsidRPr="0027347B" w:rsidRDefault="00133485" w:rsidP="00F23A18">
      <w:pPr>
        <w:pStyle w:val="Amain"/>
        <w:keepNext/>
      </w:pPr>
      <w:r w:rsidRPr="0027347B">
        <w:tab/>
        <w:t>(3)</w:t>
      </w:r>
      <w:r w:rsidRPr="0027347B">
        <w:tab/>
        <w:t>The plan variation or provision stated in a rejection notice given in accordance with subsection (2) is taken to have been rejected by the Legislative Assembly if, at the end of 5 sitting days after the day the rejection notice has been given in the Legislative Assembly—</w:t>
      </w:r>
    </w:p>
    <w:p w:rsidR="00133485" w:rsidRPr="0027347B" w:rsidRDefault="00133485">
      <w:pPr>
        <w:pStyle w:val="Apara"/>
      </w:pPr>
      <w:r w:rsidRPr="0027347B">
        <w:tab/>
        <w:t>(a)</w:t>
      </w:r>
      <w:r w:rsidRPr="0027347B">
        <w:tab/>
        <w:t>the motion has not been called on; or</w:t>
      </w:r>
    </w:p>
    <w:p w:rsidR="00133485" w:rsidRPr="0027347B" w:rsidRDefault="00133485">
      <w:pPr>
        <w:pStyle w:val="Apara"/>
      </w:pPr>
      <w:r w:rsidRPr="0027347B">
        <w:tab/>
        <w:t>(b)</w:t>
      </w:r>
      <w:r w:rsidRPr="0027347B">
        <w:tab/>
        <w:t>the motion has been called on and moved and has not been withdrawn or otherwise disposed of.</w:t>
      </w:r>
    </w:p>
    <w:p w:rsidR="00133485" w:rsidRPr="0027347B" w:rsidRDefault="00133485">
      <w:pPr>
        <w:pStyle w:val="AH5Sec"/>
      </w:pPr>
      <w:bookmarkStart w:id="92" w:name="_Toc36023148"/>
      <w:r w:rsidRPr="00E746A4">
        <w:rPr>
          <w:rStyle w:val="CharSectNo"/>
        </w:rPr>
        <w:t>81</w:t>
      </w:r>
      <w:r w:rsidRPr="0027347B">
        <w:tab/>
        <w:t>Effect of dissolution etc of Legislative Assembly</w:t>
      </w:r>
      <w:bookmarkEnd w:id="92"/>
    </w:p>
    <w:p w:rsidR="00133485" w:rsidRPr="0027347B" w:rsidRDefault="00133485">
      <w:pPr>
        <w:pStyle w:val="Amain"/>
      </w:pPr>
      <w:r w:rsidRPr="0027347B">
        <w:tab/>
        <w:t>(1)</w:t>
      </w:r>
      <w:r w:rsidRPr="0027347B">
        <w:tab/>
        <w:t>This section applies if, before the end of 5 sitting days after the day a rejection notice has been given in the Legislative Assembly in accordance with section 80 (2)—</w:t>
      </w:r>
    </w:p>
    <w:p w:rsidR="00133485" w:rsidRPr="0027347B" w:rsidRDefault="00133485">
      <w:pPr>
        <w:pStyle w:val="Apara"/>
      </w:pPr>
      <w:r w:rsidRPr="0027347B">
        <w:tab/>
        <w:t>(a)</w:t>
      </w:r>
      <w:r w:rsidRPr="0027347B">
        <w:tab/>
        <w:t xml:space="preserve">the Legislative Assembly is dissolved or expires; and </w:t>
      </w:r>
    </w:p>
    <w:p w:rsidR="00133485" w:rsidRPr="0027347B" w:rsidRDefault="00133485">
      <w:pPr>
        <w:pStyle w:val="Apara"/>
      </w:pPr>
      <w:r w:rsidRPr="0027347B">
        <w:tab/>
        <w:t>(b)</w:t>
      </w:r>
      <w:r w:rsidRPr="0027347B">
        <w:tab/>
        <w:t>at the time of dissolution or expiry—</w:t>
      </w:r>
    </w:p>
    <w:p w:rsidR="00133485" w:rsidRPr="0027347B" w:rsidRDefault="00133485">
      <w:pPr>
        <w:pStyle w:val="Asubpara"/>
      </w:pPr>
      <w:r w:rsidRPr="0027347B">
        <w:tab/>
        <w:t>(i)</w:t>
      </w:r>
      <w:r w:rsidRPr="0027347B">
        <w:tab/>
        <w:t>the notice has not been withdrawn and the motion has not been called on; or</w:t>
      </w:r>
    </w:p>
    <w:p w:rsidR="00133485" w:rsidRPr="0027347B" w:rsidRDefault="00133485">
      <w:pPr>
        <w:pStyle w:val="Asubpara"/>
      </w:pPr>
      <w:r w:rsidRPr="0027347B">
        <w:tab/>
        <w:t>(ii)</w:t>
      </w:r>
      <w:r w:rsidRPr="0027347B">
        <w:tab/>
        <w:t>the motion has been called on and moved and has not been withdrawn or otherwise disposed of.</w:t>
      </w:r>
    </w:p>
    <w:p w:rsidR="00133485" w:rsidRPr="0027347B" w:rsidRDefault="00133485">
      <w:pPr>
        <w:pStyle w:val="Amain"/>
      </w:pPr>
      <w:r w:rsidRPr="0027347B">
        <w:lastRenderedPageBreak/>
        <w:tab/>
        <w:t>(2)</w:t>
      </w:r>
      <w:r w:rsidRPr="0027347B">
        <w:tab/>
        <w:t>If this section applies, the plan variation is taken, for section 80 (2) and (3), to have been presented to the Legislative Assembly on the first sitting day of the Legislative Assembly after the next general election of members of the Assembly.</w:t>
      </w:r>
    </w:p>
    <w:p w:rsidR="00133485" w:rsidRPr="0027347B" w:rsidRDefault="00133485">
      <w:pPr>
        <w:pStyle w:val="AH5Sec"/>
      </w:pPr>
      <w:bookmarkStart w:id="93" w:name="_Toc36023149"/>
      <w:r w:rsidRPr="00E746A4">
        <w:rPr>
          <w:rStyle w:val="CharSectNo"/>
        </w:rPr>
        <w:t>82</w:t>
      </w:r>
      <w:r w:rsidRPr="0027347B">
        <w:tab/>
        <w:t>Consequences of rejection of plan variations by Legislative Assembly</w:t>
      </w:r>
      <w:bookmarkEnd w:id="93"/>
    </w:p>
    <w:p w:rsidR="00133485" w:rsidRPr="0027347B" w:rsidRDefault="00133485">
      <w:pPr>
        <w:pStyle w:val="Amain"/>
      </w:pPr>
      <w:r w:rsidRPr="0027347B">
        <w:tab/>
        <w:t>(1)</w:t>
      </w:r>
      <w:r w:rsidRPr="0027347B">
        <w:tab/>
        <w:t>This section applies if a plan variation is completely rejected under section 80 (1), or taken to be completely rejected under section 80 (3).</w:t>
      </w:r>
    </w:p>
    <w:p w:rsidR="00133485" w:rsidRPr="0027347B" w:rsidRDefault="00133485">
      <w:pPr>
        <w:pStyle w:val="Amain"/>
        <w:keepNext/>
      </w:pPr>
      <w:r w:rsidRPr="0027347B">
        <w:tab/>
        <w:t>(2)</w:t>
      </w:r>
      <w:r w:rsidRPr="0027347B">
        <w:tab/>
        <w:t>The plan variation does not come into force if this section applies.</w:t>
      </w:r>
    </w:p>
    <w:p w:rsidR="00133485" w:rsidRPr="0027347B" w:rsidRDefault="00133485">
      <w:pPr>
        <w:pStyle w:val="aNote"/>
      </w:pPr>
      <w:r w:rsidRPr="00ED4D1B">
        <w:rPr>
          <w:rStyle w:val="charItals"/>
        </w:rPr>
        <w:t>Note</w:t>
      </w:r>
      <w:r w:rsidRPr="00ED4D1B">
        <w:rPr>
          <w:rStyle w:val="charItals"/>
        </w:rPr>
        <w:tab/>
      </w:r>
      <w:r w:rsidRPr="0027347B">
        <w:t>The interim effect of the draft plan variation also ends (see s 72 (3), def </w:t>
      </w:r>
      <w:r w:rsidRPr="00ED4D1B">
        <w:rPr>
          <w:rStyle w:val="charBoldItals"/>
        </w:rPr>
        <w:t>defined period</w:t>
      </w:r>
      <w:r w:rsidRPr="0027347B">
        <w:t>, par (b) (ii)).</w:t>
      </w:r>
    </w:p>
    <w:p w:rsidR="00133485" w:rsidRPr="0027347B" w:rsidRDefault="00133485">
      <w:pPr>
        <w:pStyle w:val="Amain"/>
      </w:pPr>
      <w:r w:rsidRPr="0027347B">
        <w:tab/>
        <w:t>(3)</w:t>
      </w:r>
      <w:r w:rsidRPr="0027347B">
        <w:tab/>
        <w:t>The planning and land authority must prepare a notice stating that the plan variation has been rejected.</w:t>
      </w:r>
    </w:p>
    <w:p w:rsidR="00133485" w:rsidRPr="0027347B" w:rsidRDefault="00133485">
      <w:pPr>
        <w:pStyle w:val="Amain"/>
        <w:keepNext/>
      </w:pPr>
      <w:r w:rsidRPr="0027347B">
        <w:tab/>
        <w:t>(4)</w:t>
      </w:r>
      <w:r w:rsidRPr="0027347B">
        <w:tab/>
        <w:t>The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03"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(6)</w:t>
      </w:r>
      <w:r w:rsidRPr="0092630A">
        <w:rPr>
          <w:lang w:eastAsia="en-AU"/>
        </w:rPr>
        <w:tab/>
        <w:t xml:space="preserve">The planning and land authority must give additional public notice </w:t>
      </w:r>
      <w:r w:rsidRPr="0092630A">
        <w:rPr>
          <w:szCs w:val="24"/>
          <w:lang w:eastAsia="en-AU"/>
        </w:rPr>
        <w:t xml:space="preserve">on the same day, or as soon as practicable after, the rejection is notified under the </w:t>
      </w:r>
      <w:hyperlink r:id="rId104" w:tooltip="A2001-14" w:history="1">
        <w:r w:rsidRPr="0092630A">
          <w:rPr>
            <w:rStyle w:val="charCitHyperlinkAbbrev"/>
          </w:rPr>
          <w:t>Legislation Act</w:t>
        </w:r>
      </w:hyperlink>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5"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rsidR="00133485" w:rsidRPr="00E746A4" w:rsidRDefault="00133485" w:rsidP="00286006">
      <w:pPr>
        <w:pStyle w:val="AH3Div"/>
        <w:keepLines/>
      </w:pPr>
      <w:bookmarkStart w:id="94" w:name="_Toc36023150"/>
      <w:r w:rsidRPr="00E746A4">
        <w:rPr>
          <w:rStyle w:val="CharDivNo"/>
        </w:rPr>
        <w:lastRenderedPageBreak/>
        <w:t>Division 5.3.7</w:t>
      </w:r>
      <w:r w:rsidRPr="0027347B">
        <w:tab/>
      </w:r>
      <w:r w:rsidRPr="00E746A4">
        <w:rPr>
          <w:rStyle w:val="CharDivText"/>
        </w:rPr>
        <w:t>Commencement and publication of plan variations</w:t>
      </w:r>
      <w:bookmarkEnd w:id="94"/>
    </w:p>
    <w:p w:rsidR="00133485" w:rsidRPr="0027347B" w:rsidRDefault="00133485" w:rsidP="00286006">
      <w:pPr>
        <w:pStyle w:val="AH5Sec"/>
        <w:keepLines/>
      </w:pPr>
      <w:bookmarkStart w:id="95" w:name="_Toc36023151"/>
      <w:r w:rsidRPr="00E746A4">
        <w:rPr>
          <w:rStyle w:val="CharSectNo"/>
        </w:rPr>
        <w:t>83</w:t>
      </w:r>
      <w:r w:rsidRPr="0027347B">
        <w:tab/>
        <w:t>Commencement and publication of plan variations</w:t>
      </w:r>
      <w:bookmarkEnd w:id="95"/>
    </w:p>
    <w:p w:rsidR="00133485" w:rsidRPr="0027347B" w:rsidRDefault="00133485" w:rsidP="00286006">
      <w:pPr>
        <w:pStyle w:val="Amain"/>
        <w:keepNext/>
        <w:keepLines/>
      </w:pPr>
      <w:r w:rsidRPr="0027347B">
        <w:tab/>
        <w:t>(1)</w:t>
      </w:r>
      <w:r w:rsidRPr="0027347B">
        <w:tab/>
        <w:t>This section applies if—</w:t>
      </w:r>
    </w:p>
    <w:p w:rsidR="00133485" w:rsidRPr="0027347B" w:rsidRDefault="00133485" w:rsidP="00286006">
      <w:pPr>
        <w:pStyle w:val="Apara"/>
        <w:keepNext/>
        <w:keepLines/>
      </w:pPr>
      <w:r w:rsidRPr="0027347B">
        <w:tab/>
        <w:t>(a)</w:t>
      </w:r>
      <w:r w:rsidRPr="0027347B">
        <w:tab/>
        <w:t>at the end of 5 sitting days after the day a plan variation is presented to the Legislative Assembly, the Assembly has not passed a resolution rejecting the variation or any provision of it; and</w:t>
      </w:r>
    </w:p>
    <w:p w:rsidR="00133485" w:rsidRPr="0027347B" w:rsidRDefault="00133485">
      <w:pPr>
        <w:pStyle w:val="Apara"/>
      </w:pPr>
      <w:r w:rsidRPr="0027347B">
        <w:tab/>
        <w:t>(b)</w:t>
      </w:r>
      <w:r w:rsidRPr="0027347B">
        <w:tab/>
        <w:t>the plan variation, or a provision of the plan variation, is not taken to have been rejected under section 80 (3).</w:t>
      </w:r>
    </w:p>
    <w:p w:rsidR="00133485" w:rsidRPr="0027347B" w:rsidRDefault="00133485">
      <w:pPr>
        <w:pStyle w:val="Amain"/>
        <w:keepNext/>
      </w:pPr>
      <w:r w:rsidRPr="0027347B">
        <w:tab/>
        <w:t>(2)</w:t>
      </w:r>
      <w:r w:rsidRPr="0027347B">
        <w:tab/>
        <w:t>The Minister must fix a day when the plan variation is to commence.</w:t>
      </w:r>
    </w:p>
    <w:p w:rsidR="00133485" w:rsidRPr="0027347B" w:rsidRDefault="00133485">
      <w:pPr>
        <w:pStyle w:val="aNote"/>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06" w:tooltip="A2001-14" w:history="1">
        <w:r w:rsidR="00113226" w:rsidRPr="00113226">
          <w:rPr>
            <w:rStyle w:val="charCitHyperlinkAbbrev"/>
          </w:rPr>
          <w:t>Legislation Act</w:t>
        </w:r>
      </w:hyperlink>
      <w:r w:rsidRPr="0027347B">
        <w:t xml:space="preserve">, s 11).  A commencement notice must be notified under the </w:t>
      </w:r>
      <w:hyperlink r:id="rId107"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08" w:tooltip="NI2008-27" w:history="1">
        <w:r w:rsidR="00D24BE6" w:rsidRPr="003B19CC">
          <w:rPr>
            <w:rStyle w:val="charCitHyperlinkAbbrev"/>
          </w:rPr>
          <w:t>territory plan</w:t>
        </w:r>
      </w:hyperlink>
      <w:r w:rsidRPr="0027347B">
        <w:t xml:space="preserve"> according to its terms.</w:t>
      </w:r>
    </w:p>
    <w:p w:rsidR="00DF3433" w:rsidRPr="0092630A" w:rsidRDefault="00DF3433" w:rsidP="00DF3433">
      <w:pPr>
        <w:pStyle w:val="Amain"/>
        <w:rPr>
          <w:lang w:eastAsia="en-AU"/>
        </w:rPr>
      </w:pPr>
      <w:r w:rsidRPr="0092630A">
        <w:rPr>
          <w:lang w:eastAsia="en-AU"/>
        </w:rPr>
        <w:tab/>
        <w:t>(3)</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the commencement notice under subsection (2); and</w:t>
      </w:r>
    </w:p>
    <w:p w:rsidR="00DF3433" w:rsidRPr="0092630A" w:rsidRDefault="00DF3433" w:rsidP="00DF3433">
      <w:pPr>
        <w:pStyle w:val="Apara"/>
      </w:pPr>
      <w:r w:rsidRPr="0092630A">
        <w:rPr>
          <w:lang w:eastAsia="en-AU"/>
        </w:rPr>
        <w:tab/>
        <w:t>(b)</w:t>
      </w:r>
      <w:r w:rsidRPr="0092630A">
        <w:rPr>
          <w:lang w:eastAsia="en-AU"/>
        </w:rPr>
        <w:tab/>
        <w:t xml:space="preserve">where copies of the plan variation may be inspected or </w:t>
      </w:r>
      <w:r w:rsidRPr="0092630A">
        <w:rPr>
          <w:szCs w:val="24"/>
          <w:lang w:eastAsia="en-AU"/>
        </w:rPr>
        <w:t>purchased.</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9" w:tooltip="A2001-14" w:history="1">
        <w:r w:rsidRPr="0092630A">
          <w:rPr>
            <w:rStyle w:val="charCitHyperlinkAbbrev"/>
          </w:rPr>
          <w:t>Legislation Act</w:t>
        </w:r>
      </w:hyperlink>
      <w:r w:rsidRPr="0092630A">
        <w:rPr>
          <w:lang w:eastAsia="en-AU"/>
        </w:rPr>
        <w:t>, dict, pt 1).</w:t>
      </w:r>
    </w:p>
    <w:p w:rsidR="00133485" w:rsidRPr="0027347B" w:rsidRDefault="00133485">
      <w:pPr>
        <w:pStyle w:val="Amain"/>
        <w:keepLines/>
      </w:pPr>
      <w:r w:rsidRPr="0027347B">
        <w:tab/>
        <w:t>(4)</w:t>
      </w:r>
      <w:r w:rsidRPr="0027347B">
        <w:tab/>
        <w:t xml:space="preserve">The planning and land authority must make copies of the plan variation available for inspection or purchase during office hours at the places, and during the period, </w:t>
      </w:r>
      <w:r w:rsidR="00DF3433" w:rsidRPr="0092630A">
        <w:t>publicly notified</w:t>
      </w:r>
      <w:r w:rsidRPr="0027347B">
        <w:t xml:space="preserve"> under subsection</w:t>
      </w:r>
      <w:r w:rsidR="00DF3433">
        <w:t> </w:t>
      </w:r>
      <w:r w:rsidRPr="0027347B">
        <w:t>(3) (b).</w:t>
      </w:r>
    </w:p>
    <w:p w:rsidR="00133485" w:rsidRPr="0027347B" w:rsidRDefault="00133485">
      <w:pPr>
        <w:pStyle w:val="AH5Sec"/>
      </w:pPr>
      <w:bookmarkStart w:id="96" w:name="_Toc36023152"/>
      <w:r w:rsidRPr="00E746A4">
        <w:rPr>
          <w:rStyle w:val="CharSectNo"/>
        </w:rPr>
        <w:lastRenderedPageBreak/>
        <w:t>84</w:t>
      </w:r>
      <w:r w:rsidRPr="0027347B">
        <w:tab/>
      </w:r>
      <w:r w:rsidR="007768D9">
        <w:t>Part</w:t>
      </w:r>
      <w:r w:rsidRPr="0027347B">
        <w:t>ial rejection of plan variations by Legislative Assembly</w:t>
      </w:r>
      <w:bookmarkEnd w:id="96"/>
    </w:p>
    <w:p w:rsidR="00133485" w:rsidRPr="0027347B" w:rsidRDefault="00133485">
      <w:pPr>
        <w:pStyle w:val="Amain"/>
      </w:pPr>
      <w:r w:rsidRPr="0027347B">
        <w:tab/>
        <w:t>(1)</w:t>
      </w:r>
      <w:r w:rsidRPr="0027347B">
        <w:tab/>
        <w:t xml:space="preserve">This section applies if a plan variation is </w:t>
      </w:r>
      <w:r w:rsidR="007768D9">
        <w:t>part</w:t>
      </w:r>
      <w:r w:rsidR="005E380D">
        <w:t>ly rejected under section </w:t>
      </w:r>
      <w:r w:rsidRPr="0027347B">
        <w:t xml:space="preserve">80 (1) (Assembly may reject plan variations completely or </w:t>
      </w:r>
      <w:r w:rsidR="007768D9">
        <w:t>part</w:t>
      </w:r>
      <w:r w:rsidRPr="0027347B">
        <w:t xml:space="preserve">ly), or taken to be </w:t>
      </w:r>
      <w:r w:rsidR="007768D9">
        <w:t>part</w:t>
      </w:r>
      <w:r w:rsidRPr="0027347B">
        <w:t>ly rejected under section 80 (3).</w:t>
      </w:r>
    </w:p>
    <w:p w:rsidR="00133485" w:rsidRPr="0027347B" w:rsidRDefault="00133485">
      <w:pPr>
        <w:pStyle w:val="Amain"/>
      </w:pPr>
      <w:r w:rsidRPr="0027347B">
        <w:tab/>
        <w:t>(2)</w:t>
      </w:r>
      <w:r w:rsidRPr="0027347B">
        <w:tab/>
        <w:t>A provision of a plan variation does not come into force if—</w:t>
      </w:r>
    </w:p>
    <w:p w:rsidR="00133485" w:rsidRPr="0027347B" w:rsidRDefault="00133485">
      <w:pPr>
        <w:pStyle w:val="Apara"/>
      </w:pPr>
      <w:r w:rsidRPr="0027347B">
        <w:tab/>
        <w:t>(a)</w:t>
      </w:r>
      <w:r w:rsidRPr="0027347B">
        <w:tab/>
        <w:t>it is rejected, or taken to be rejected, by the Legislative Assembly under section 80 (1) or (3); or</w:t>
      </w:r>
    </w:p>
    <w:p w:rsidR="00133485" w:rsidRPr="0027347B" w:rsidRDefault="00133485">
      <w:pPr>
        <w:pStyle w:val="Apara"/>
      </w:pPr>
      <w:r w:rsidRPr="0027347B">
        <w:tab/>
        <w:t>(b)</w:t>
      </w:r>
      <w:r w:rsidRPr="0027347B">
        <w:tab/>
        <w:t xml:space="preserve">it </w:t>
      </w:r>
      <w:r w:rsidR="00524662">
        <w:t>is withdrawn under subsection (5</w:t>
      </w:r>
      <w:r w:rsidRPr="0027347B">
        <w:t>) (b).</w:t>
      </w:r>
    </w:p>
    <w:p w:rsidR="001E1D44" w:rsidRPr="008A0DA4" w:rsidRDefault="00524662" w:rsidP="001E1D44">
      <w:pPr>
        <w:pStyle w:val="Amain"/>
      </w:pPr>
      <w:r>
        <w:tab/>
        <w:t>(3</w:t>
      </w:r>
      <w:r w:rsidR="001E1D44" w:rsidRPr="008A0DA4">
        <w:t>)</w:t>
      </w:r>
      <w:r w:rsidR="001E1D44" w:rsidRPr="008A0DA4">
        <w:tab/>
        <w:t>The planning and land authority must, in relation to each provision of the plan variation that is rejected, prepare a notice stating that the provision of the plan variation has been rejected.</w:t>
      </w:r>
    </w:p>
    <w:p w:rsidR="001E1D44" w:rsidRPr="008A0DA4" w:rsidRDefault="00524662" w:rsidP="001E1D44">
      <w:pPr>
        <w:pStyle w:val="Amain"/>
      </w:pPr>
      <w:r>
        <w:tab/>
        <w:t>(4</w:t>
      </w:r>
      <w:r w:rsidR="001E1D44" w:rsidRPr="008A0DA4">
        <w:t>)</w:t>
      </w:r>
      <w:r w:rsidR="001E1D44" w:rsidRPr="008A0DA4">
        <w:tab/>
        <w:t>The notice is a notifiable instrument.</w:t>
      </w:r>
    </w:p>
    <w:p w:rsidR="001E1D44" w:rsidRPr="008A0DA4" w:rsidRDefault="001E1D44" w:rsidP="001E1D44">
      <w:pPr>
        <w:pStyle w:val="aNote"/>
      </w:pPr>
      <w:r w:rsidRPr="004B4ECB">
        <w:rPr>
          <w:rStyle w:val="charItals"/>
        </w:rPr>
        <w:t>Note</w:t>
      </w:r>
      <w:r w:rsidRPr="004B4ECB">
        <w:rPr>
          <w:rStyle w:val="charItals"/>
        </w:rPr>
        <w:tab/>
      </w:r>
      <w:r w:rsidRPr="008A0DA4">
        <w:t xml:space="preserve">A notifiable instrument must be notified under the </w:t>
      </w:r>
      <w:hyperlink r:id="rId110" w:tooltip="A2001-14" w:history="1">
        <w:r w:rsidR="00113226" w:rsidRPr="00113226">
          <w:rPr>
            <w:rStyle w:val="charCitHyperlinkAbbrev"/>
          </w:rPr>
          <w:t>Legislation Act</w:t>
        </w:r>
      </w:hyperlink>
      <w:r w:rsidRPr="008A0DA4">
        <w:t>.</w:t>
      </w:r>
    </w:p>
    <w:p w:rsidR="00133485" w:rsidRPr="0027347B" w:rsidRDefault="00524662">
      <w:pPr>
        <w:pStyle w:val="Amain"/>
      </w:pPr>
      <w:r>
        <w:tab/>
        <w:t>(5</w:t>
      </w:r>
      <w:r w:rsidR="00133485" w:rsidRPr="0027347B">
        <w:t>)</w:t>
      </w:r>
      <w:r w:rsidR="00133485" w:rsidRPr="0027347B">
        <w:tab/>
        <w:t>The Minister must, in relation to each provision of the plan variation that is not rejected—</w:t>
      </w:r>
    </w:p>
    <w:p w:rsidR="00133485" w:rsidRPr="0027347B" w:rsidRDefault="00133485">
      <w:pPr>
        <w:pStyle w:val="Apara"/>
      </w:pPr>
      <w:r w:rsidRPr="0027347B">
        <w:tab/>
        <w:t>(a)</w:t>
      </w:r>
      <w:r w:rsidRPr="0027347B">
        <w:tab/>
        <w:t xml:space="preserve">fix a day when the provision (an </w:t>
      </w:r>
      <w:r w:rsidRPr="00ED4D1B">
        <w:rPr>
          <w:rStyle w:val="charBoldItals"/>
        </w:rPr>
        <w:t>approved provision</w:t>
      </w:r>
      <w:r w:rsidRPr="0027347B">
        <w:t>) is to commence; or</w:t>
      </w:r>
    </w:p>
    <w:p w:rsidR="00133485" w:rsidRPr="0027347B" w:rsidRDefault="00133485">
      <w:pPr>
        <w:pStyle w:val="Apara"/>
        <w:keepNext/>
      </w:pPr>
      <w:r w:rsidRPr="0027347B">
        <w:tab/>
        <w:t>(b)</w:t>
      </w:r>
      <w:r w:rsidRPr="0027347B">
        <w:tab/>
        <w:t>withdraw the provision.</w:t>
      </w:r>
    </w:p>
    <w:p w:rsidR="00133485" w:rsidRPr="0027347B" w:rsidRDefault="00133485">
      <w:pPr>
        <w:pStyle w:val="aNote"/>
      </w:pPr>
      <w:r w:rsidRPr="00ED4D1B">
        <w:rPr>
          <w:rStyle w:val="charItals"/>
        </w:rPr>
        <w:t>Note 1</w:t>
      </w:r>
      <w:r w:rsidRPr="00ED4D1B">
        <w:rPr>
          <w:rStyle w:val="charItals"/>
        </w:rPr>
        <w:tab/>
      </w:r>
      <w:r w:rsidRPr="0027347B">
        <w:t xml:space="preserve">An instrument under par (a) is a </w:t>
      </w:r>
      <w:r w:rsidRPr="00ED4D1B">
        <w:rPr>
          <w:rStyle w:val="charBoldItals"/>
        </w:rPr>
        <w:t>commencement notice</w:t>
      </w:r>
      <w:r w:rsidRPr="0027347B">
        <w:t xml:space="preserve"> (see </w:t>
      </w:r>
      <w:hyperlink r:id="rId111" w:tooltip="A2001-14" w:history="1">
        <w:r w:rsidR="00113226" w:rsidRPr="00113226">
          <w:rPr>
            <w:rStyle w:val="charCitHyperlinkAbbrev"/>
          </w:rPr>
          <w:t>Legislation Act</w:t>
        </w:r>
      </w:hyperlink>
      <w:r w:rsidRPr="0027347B">
        <w:t xml:space="preserve">, s 11).  A commencement notice must be notified under the </w:t>
      </w:r>
      <w:hyperlink r:id="rId112"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 xml:space="preserve">On commencement, a provision of a plan variation varies the </w:t>
      </w:r>
      <w:hyperlink r:id="rId113" w:tooltip="NI2008-27" w:history="1">
        <w:r w:rsidR="00D24BE6" w:rsidRPr="003B19CC">
          <w:rPr>
            <w:rStyle w:val="charCitHyperlinkAbbrev"/>
          </w:rPr>
          <w:t>territory plan</w:t>
        </w:r>
      </w:hyperlink>
      <w:r w:rsidRPr="0027347B">
        <w:t xml:space="preserve"> according to its terms.</w:t>
      </w:r>
    </w:p>
    <w:p w:rsidR="00133485" w:rsidRPr="0027347B" w:rsidRDefault="00524662">
      <w:pPr>
        <w:pStyle w:val="Amain"/>
        <w:keepNext/>
      </w:pPr>
      <w:r>
        <w:tab/>
        <w:t>(6</w:t>
      </w:r>
      <w:r w:rsidR="00133485" w:rsidRPr="0027347B">
        <w:t>)</w:t>
      </w:r>
      <w:r w:rsidR="00133485" w:rsidRPr="0027347B">
        <w:tab/>
      </w:r>
      <w:r w:rsidR="004A4A8E">
        <w:t>A withdrawal under subsection (5</w:t>
      </w:r>
      <w:r w:rsidR="00133485" w:rsidRPr="0027347B">
        <w:t>) (b)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14" w:tooltip="A2001-14" w:history="1">
        <w:r w:rsidR="00113226" w:rsidRPr="00113226">
          <w:rPr>
            <w:rStyle w:val="charCitHyperlinkAbbrev"/>
          </w:rPr>
          <w:t>Legislation Act</w:t>
        </w:r>
      </w:hyperlink>
      <w:r w:rsidRPr="0027347B">
        <w:t>.</w:t>
      </w:r>
    </w:p>
    <w:p w:rsidR="0093139B" w:rsidRPr="00552242" w:rsidRDefault="00524662" w:rsidP="0093139B">
      <w:pPr>
        <w:pStyle w:val="Amain"/>
      </w:pPr>
      <w:r>
        <w:tab/>
        <w:t>(7</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133485">
      <w:pPr>
        <w:pStyle w:val="AH5Sec"/>
      </w:pPr>
      <w:bookmarkStart w:id="97" w:name="_Toc36023153"/>
      <w:r w:rsidRPr="00E746A4">
        <w:rPr>
          <w:rStyle w:val="CharSectNo"/>
        </w:rPr>
        <w:lastRenderedPageBreak/>
        <w:t>85</w:t>
      </w:r>
      <w:r w:rsidRPr="0027347B">
        <w:tab/>
      </w:r>
      <w:r w:rsidR="007768D9">
        <w:t>Part</w:t>
      </w:r>
      <w:r w:rsidRPr="0027347B">
        <w:t>ial rejection of plan variations—publication etc</w:t>
      </w:r>
      <w:bookmarkEnd w:id="97"/>
    </w:p>
    <w:p w:rsidR="00DF3433" w:rsidRPr="0092630A" w:rsidRDefault="00DF3433" w:rsidP="00DF3433">
      <w:pPr>
        <w:pStyle w:val="Amain"/>
        <w:rPr>
          <w:lang w:eastAsia="en-AU"/>
        </w:rPr>
      </w:pPr>
      <w:r w:rsidRPr="0092630A">
        <w:rPr>
          <w:lang w:eastAsia="en-AU"/>
        </w:rPr>
        <w:tab/>
        <w:t>(1)</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a rejection notice under section 84 (3); or</w:t>
      </w:r>
    </w:p>
    <w:p w:rsidR="00DF3433" w:rsidRPr="0092630A" w:rsidRDefault="00DF3433" w:rsidP="00DF3433">
      <w:pPr>
        <w:pStyle w:val="Apara"/>
        <w:rPr>
          <w:szCs w:val="24"/>
          <w:lang w:eastAsia="en-AU"/>
        </w:rPr>
      </w:pPr>
      <w:r w:rsidRPr="0092630A">
        <w:rPr>
          <w:lang w:eastAsia="en-AU"/>
        </w:rPr>
        <w:tab/>
        <w:t>(b)</w:t>
      </w:r>
      <w:r w:rsidRPr="0092630A">
        <w:rPr>
          <w:lang w:eastAsia="en-AU"/>
        </w:rPr>
        <w:tab/>
        <w:t xml:space="preserve">a commencement notice under section 84 (5) (a) for a </w:t>
      </w:r>
      <w:r w:rsidRPr="0092630A">
        <w:rPr>
          <w:szCs w:val="24"/>
          <w:lang w:eastAsia="en-AU"/>
        </w:rPr>
        <w:t xml:space="preserve">provision (an </w:t>
      </w:r>
      <w:r w:rsidRPr="0092630A">
        <w:rPr>
          <w:rStyle w:val="charBoldItals"/>
        </w:rPr>
        <w:t>approved provision</w:t>
      </w:r>
      <w:r w:rsidRPr="0092630A">
        <w:rPr>
          <w:szCs w:val="24"/>
          <w:lang w:eastAsia="en-AU"/>
        </w:rPr>
        <w:t>); or</w:t>
      </w:r>
    </w:p>
    <w:p w:rsidR="00DF3433" w:rsidRPr="0092630A" w:rsidRDefault="00DF3433" w:rsidP="00DF3433">
      <w:pPr>
        <w:pStyle w:val="Apara"/>
        <w:rPr>
          <w:lang w:eastAsia="en-AU"/>
        </w:rPr>
      </w:pPr>
      <w:r w:rsidRPr="0092630A">
        <w:rPr>
          <w:lang w:eastAsia="en-AU"/>
        </w:rPr>
        <w:tab/>
        <w:t>(c)</w:t>
      </w:r>
      <w:r w:rsidRPr="0092630A">
        <w:rPr>
          <w:lang w:eastAsia="en-AU"/>
        </w:rPr>
        <w:tab/>
        <w:t>a withdrawal notice under section 84 (5) (b).</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5"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(2)</w:t>
      </w:r>
      <w:r w:rsidRPr="0027347B">
        <w:tab/>
        <w:t xml:space="preserve">The details of a commencement notice </w:t>
      </w:r>
      <w:r w:rsidR="00AD5488" w:rsidRPr="0092630A">
        <w:t>publicly notified under subsection (1)</w:t>
      </w:r>
      <w:r w:rsidRPr="0027347B">
        <w:t xml:space="preserve"> for an approved provision must include details of where, and for what period, copies of the provision may be inspected or purchased.</w:t>
      </w:r>
    </w:p>
    <w:p w:rsidR="00133485" w:rsidRDefault="00133485">
      <w:pPr>
        <w:pStyle w:val="Amain"/>
      </w:pPr>
      <w:r w:rsidRPr="0027347B">
        <w:tab/>
        <w:t>(3)</w:t>
      </w:r>
      <w:r w:rsidRPr="0027347B">
        <w:tab/>
        <w:t xml:space="preserve">The planning and land authority must make copies of each approved provision available for inspection or purchase during office hours at the place or places, and during the period, </w:t>
      </w:r>
      <w:r w:rsidR="00AD5488" w:rsidRPr="0092630A">
        <w:t>publicly notified</w:t>
      </w:r>
      <w:r w:rsidRPr="0027347B">
        <w:t xml:space="preserve"> under subsection (2).</w:t>
      </w:r>
    </w:p>
    <w:p w:rsidR="00CF5B60" w:rsidRPr="00CF5B60" w:rsidRDefault="00CF5B60" w:rsidP="00CF5B60">
      <w:pPr>
        <w:pStyle w:val="PageBreak"/>
      </w:pPr>
      <w:r w:rsidRPr="00CF5B60">
        <w:br w:type="page"/>
      </w:r>
    </w:p>
    <w:p w:rsidR="00CF5B60" w:rsidRPr="00E746A4" w:rsidRDefault="00CF5B60" w:rsidP="00CD6B4D">
      <w:pPr>
        <w:pStyle w:val="AH2Part"/>
      </w:pPr>
      <w:bookmarkStart w:id="98" w:name="_Toc36023154"/>
      <w:r w:rsidRPr="00E746A4">
        <w:rPr>
          <w:rStyle w:val="CharPartNo"/>
        </w:rPr>
        <w:lastRenderedPageBreak/>
        <w:t>Part 5.3A</w:t>
      </w:r>
      <w:r w:rsidRPr="0040157D">
        <w:tab/>
      </w:r>
      <w:r w:rsidRPr="00E746A4">
        <w:rPr>
          <w:rStyle w:val="CharPartText"/>
        </w:rPr>
        <w:t>Special variation—Symonston mental health facility</w:t>
      </w:r>
      <w:bookmarkEnd w:id="98"/>
    </w:p>
    <w:p w:rsidR="00CF5B60" w:rsidRPr="00E746A4" w:rsidRDefault="00CF5B60" w:rsidP="00CF5B60">
      <w:pPr>
        <w:pStyle w:val="AH3Div"/>
      </w:pPr>
      <w:bookmarkStart w:id="99" w:name="_Toc36023155"/>
      <w:r w:rsidRPr="00E746A4">
        <w:rPr>
          <w:rStyle w:val="CharDivNo"/>
        </w:rPr>
        <w:t>Division 5.3A.1</w:t>
      </w:r>
      <w:r w:rsidRPr="0040157D">
        <w:tab/>
      </w:r>
      <w:r w:rsidRPr="00E746A4">
        <w:rPr>
          <w:rStyle w:val="CharDivText"/>
        </w:rPr>
        <w:t>Preliminary</w:t>
      </w:r>
      <w:bookmarkEnd w:id="99"/>
    </w:p>
    <w:p w:rsidR="00CF5B60" w:rsidRPr="0040157D" w:rsidRDefault="00CF5B60" w:rsidP="00CF5B60">
      <w:pPr>
        <w:pStyle w:val="AH5Sec"/>
      </w:pPr>
      <w:bookmarkStart w:id="100" w:name="_Toc36023156"/>
      <w:r w:rsidRPr="00E746A4">
        <w:rPr>
          <w:rStyle w:val="CharSectNo"/>
        </w:rPr>
        <w:t>85A</w:t>
      </w:r>
      <w:r w:rsidRPr="0040157D">
        <w:tab/>
        <w:t>Definitions—pt 5.3A</w:t>
      </w:r>
      <w:bookmarkEnd w:id="100"/>
    </w:p>
    <w:p w:rsidR="00CF5B60" w:rsidRPr="0040157D" w:rsidRDefault="00CF5B60" w:rsidP="00CF5B60">
      <w:pPr>
        <w:pStyle w:val="Amainreturn"/>
      </w:pPr>
      <w:r w:rsidRPr="0040157D">
        <w:t>In this part:</w:t>
      </w:r>
    </w:p>
    <w:p w:rsidR="00CF5B60" w:rsidRPr="0040157D" w:rsidRDefault="00CF5B60" w:rsidP="00CF5B60">
      <w:pPr>
        <w:pStyle w:val="aDef"/>
      </w:pPr>
      <w:r w:rsidRPr="0040157D">
        <w:rPr>
          <w:rStyle w:val="charBoldItals"/>
        </w:rPr>
        <w:t>mental health facility</w:t>
      </w:r>
      <w:r w:rsidRPr="0040157D">
        <w:t xml:space="preserve">—see the </w:t>
      </w:r>
      <w:hyperlink r:id="rId116" w:tooltip="Mental Health Act 2015" w:history="1">
        <w:r w:rsidR="001424B2" w:rsidRPr="00DD4289">
          <w:rPr>
            <w:rStyle w:val="charCitHyperlinkItal"/>
          </w:rPr>
          <w:t>Mental Health Act 2015</w:t>
        </w:r>
      </w:hyperlink>
      <w:r w:rsidRPr="0040157D">
        <w:t>, dictionary.</w:t>
      </w:r>
    </w:p>
    <w:p w:rsidR="00CF5B60" w:rsidRPr="0040157D" w:rsidRDefault="00CF5B60" w:rsidP="00CF5B60">
      <w:pPr>
        <w:pStyle w:val="aDef"/>
      </w:pPr>
      <w:r w:rsidRPr="0040157D">
        <w:rPr>
          <w:rStyle w:val="charBoldItals"/>
        </w:rPr>
        <w:t>Symonston mental health facility</w:t>
      </w:r>
      <w:r w:rsidRPr="0040157D">
        <w:t xml:space="preserve"> means a mental health facility at the Symonston site.</w:t>
      </w:r>
    </w:p>
    <w:p w:rsidR="00CF5B60" w:rsidRPr="0040157D" w:rsidRDefault="00CF5B60" w:rsidP="00CF5B60">
      <w:pPr>
        <w:pStyle w:val="aDef"/>
      </w:pPr>
      <w:r w:rsidRPr="0040157D">
        <w:rPr>
          <w:rStyle w:val="charBoldItals"/>
        </w:rPr>
        <w:t xml:space="preserve">Symonston site </w:t>
      </w:r>
      <w:r w:rsidRPr="0040157D">
        <w:t>means the area outlined in bold on the plan in schedule 6.</w:t>
      </w:r>
    </w:p>
    <w:p w:rsidR="00CF5B60" w:rsidRPr="00E746A4" w:rsidRDefault="00CF5B60" w:rsidP="00286006">
      <w:pPr>
        <w:pStyle w:val="AH3Div"/>
      </w:pPr>
      <w:bookmarkStart w:id="101" w:name="_Toc36023157"/>
      <w:r w:rsidRPr="00E746A4">
        <w:rPr>
          <w:rStyle w:val="CharDivNo"/>
        </w:rPr>
        <w:lastRenderedPageBreak/>
        <w:t>Division 5.3A.2</w:t>
      </w:r>
      <w:r w:rsidRPr="0040157D">
        <w:tab/>
      </w:r>
      <w:r w:rsidRPr="00E746A4">
        <w:rPr>
          <w:rStyle w:val="CharDivText"/>
        </w:rPr>
        <w:t>Special variation—consultation requirements</w:t>
      </w:r>
      <w:bookmarkEnd w:id="101"/>
    </w:p>
    <w:p w:rsidR="00CF5B60" w:rsidRPr="0040157D" w:rsidRDefault="00CF5B60" w:rsidP="00286006">
      <w:pPr>
        <w:pStyle w:val="AH5Sec"/>
      </w:pPr>
      <w:bookmarkStart w:id="102" w:name="_Toc36023158"/>
      <w:r w:rsidRPr="00E746A4">
        <w:rPr>
          <w:rStyle w:val="CharSectNo"/>
        </w:rPr>
        <w:t>85B</w:t>
      </w:r>
      <w:r w:rsidRPr="0040157D">
        <w:tab/>
        <w:t>Preparation of draft Symonston mental health facility variation</w:t>
      </w:r>
      <w:bookmarkEnd w:id="102"/>
    </w:p>
    <w:p w:rsidR="00CF5B60" w:rsidRPr="0040157D" w:rsidRDefault="00CF5B60" w:rsidP="00286006">
      <w:pPr>
        <w:pStyle w:val="Amain"/>
        <w:keepNext/>
      </w:pPr>
      <w:r w:rsidRPr="0040157D">
        <w:tab/>
        <w:t>(1)</w:t>
      </w:r>
      <w:r w:rsidRPr="0040157D">
        <w:tab/>
        <w:t xml:space="preserve">The planning and land authority must prepare an instrument to make a draft variation of the </w:t>
      </w:r>
      <w:hyperlink r:id="rId117" w:tooltip="NI2008-27" w:history="1">
        <w:r w:rsidRPr="0040157D">
          <w:rPr>
            <w:rStyle w:val="charCitHyperlinkAbbrev"/>
          </w:rPr>
          <w:t>territory plan</w:t>
        </w:r>
      </w:hyperlink>
      <w:r w:rsidRPr="0040157D">
        <w:t xml:space="preserve"> in relation to the Symonston mental health facility (the </w:t>
      </w:r>
      <w:r w:rsidRPr="0040157D">
        <w:rPr>
          <w:rStyle w:val="charBoldItals"/>
        </w:rPr>
        <w:t>draft special variation</w:t>
      </w:r>
      <w:r w:rsidRPr="0040157D">
        <w:t>).</w:t>
      </w:r>
    </w:p>
    <w:p w:rsidR="00CF5B60" w:rsidRPr="0040157D" w:rsidRDefault="00CF5B60" w:rsidP="00286006">
      <w:pPr>
        <w:pStyle w:val="aExamHdgss"/>
      </w:pPr>
      <w:r w:rsidRPr="0040157D">
        <w:t>Example</w:t>
      </w:r>
    </w:p>
    <w:p w:rsidR="00CF5B60" w:rsidRPr="0040157D" w:rsidRDefault="00CF5B60" w:rsidP="00286006">
      <w:pPr>
        <w:pStyle w:val="aExamss"/>
        <w:keepNext/>
      </w:pPr>
      <w:r w:rsidRPr="0040157D">
        <w:t xml:space="preserve">The planning and land authority prepares a variation to the </w:t>
      </w:r>
      <w:hyperlink r:id="rId118" w:tooltip="NI2008-27" w:history="1">
        <w:r w:rsidRPr="0040157D">
          <w:rPr>
            <w:rStyle w:val="charCitHyperlinkAbbrev"/>
          </w:rPr>
          <w:t>territory plan</w:t>
        </w:r>
      </w:hyperlink>
      <w:r w:rsidRPr="0040157D">
        <w:t xml:space="preserve"> to state that development of the Symonston mental health facility is assessable in the merit assessment track. </w:t>
      </w:r>
    </w:p>
    <w:p w:rsidR="00CF5B60" w:rsidRPr="0040157D" w:rsidRDefault="00CF5B60" w:rsidP="00286006">
      <w:pPr>
        <w:pStyle w:val="Amain"/>
        <w:keepNext/>
      </w:pPr>
      <w:r w:rsidRPr="0040157D">
        <w:tab/>
        <w:t>(2)</w:t>
      </w:r>
      <w:r w:rsidRPr="0040157D">
        <w:tab/>
        <w:t>The draft special variation must—</w:t>
      </w:r>
    </w:p>
    <w:p w:rsidR="00CF5B60" w:rsidRPr="0040157D" w:rsidRDefault="00CF5B60" w:rsidP="00286006">
      <w:pPr>
        <w:pStyle w:val="Apara"/>
        <w:keepNext/>
      </w:pPr>
      <w:r w:rsidRPr="0040157D">
        <w:tab/>
        <w:t>(a)</w:t>
      </w:r>
      <w:r w:rsidRPr="0040157D">
        <w:tab/>
        <w:t>identify the Symonston site; and</w:t>
      </w:r>
    </w:p>
    <w:p w:rsidR="00CF5B60" w:rsidRPr="0040157D" w:rsidRDefault="00CF5B60" w:rsidP="00286006">
      <w:pPr>
        <w:pStyle w:val="Apara"/>
        <w:keepNext/>
      </w:pPr>
      <w:r w:rsidRPr="0040157D">
        <w:tab/>
        <w:t>(b)</w:t>
      </w:r>
      <w:r w:rsidRPr="0040157D">
        <w:tab/>
        <w:t xml:space="preserve">include any </w:t>
      </w:r>
      <w:hyperlink r:id="rId119"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286006">
      <w:pPr>
        <w:pStyle w:val="Apara"/>
        <w:keepNext/>
      </w:pPr>
      <w:r w:rsidRPr="0040157D">
        <w:tab/>
        <w:t>(c)</w:t>
      </w:r>
      <w:r w:rsidRPr="0040157D">
        <w:tab/>
        <w:t>state how the special variation would meet the criteria in section 85I (When Executive may make special variation).</w:t>
      </w:r>
    </w:p>
    <w:p w:rsidR="00CF5B60" w:rsidRPr="0040157D" w:rsidRDefault="00CF5B60" w:rsidP="00CF5B60">
      <w:pPr>
        <w:pStyle w:val="AH5Sec"/>
      </w:pPr>
      <w:bookmarkStart w:id="103" w:name="_Toc36023159"/>
      <w:r w:rsidRPr="00E746A4">
        <w:rPr>
          <w:rStyle w:val="CharSectNo"/>
        </w:rPr>
        <w:t>85C</w:t>
      </w:r>
      <w:r w:rsidRPr="0040157D">
        <w:tab/>
        <w:t>Consultation on draft special variation</w:t>
      </w:r>
      <w:bookmarkEnd w:id="103"/>
    </w:p>
    <w:p w:rsidR="00CF5B60" w:rsidRPr="0040157D" w:rsidRDefault="00CF5B60" w:rsidP="00CF5B60">
      <w:pPr>
        <w:pStyle w:val="Amain"/>
      </w:pPr>
      <w:r w:rsidRPr="0040157D">
        <w:tab/>
        <w:t>(1)</w:t>
      </w:r>
      <w:r w:rsidRPr="0040157D">
        <w:tab/>
        <w:t>The planning and land authority must give written notice inviting comment on the draft special variation under section 85B to the national capital authority.</w:t>
      </w:r>
    </w:p>
    <w:p w:rsidR="00CF5B60" w:rsidRPr="0040157D" w:rsidRDefault="00CF5B60" w:rsidP="00CF5B60">
      <w:pPr>
        <w:pStyle w:val="Amain"/>
      </w:pPr>
      <w:r w:rsidRPr="0040157D">
        <w:tab/>
        <w:t>(2)</w:t>
      </w:r>
      <w:r w:rsidRPr="0040157D">
        <w:tab/>
        <w:t>The planning and land authority must also consult with the public in accordance with section 85D.</w:t>
      </w:r>
    </w:p>
    <w:p w:rsidR="00CF5B60" w:rsidRPr="0040157D" w:rsidRDefault="00CF5B60" w:rsidP="00286006">
      <w:pPr>
        <w:pStyle w:val="AH5Sec"/>
      </w:pPr>
      <w:bookmarkStart w:id="104" w:name="_Toc36023160"/>
      <w:r w:rsidRPr="00E746A4">
        <w:rPr>
          <w:rStyle w:val="CharSectNo"/>
        </w:rPr>
        <w:lastRenderedPageBreak/>
        <w:t>85D</w:t>
      </w:r>
      <w:r w:rsidRPr="0040157D">
        <w:tab/>
        <w:t>Public consultation—notification</w:t>
      </w:r>
      <w:bookmarkEnd w:id="104"/>
    </w:p>
    <w:p w:rsidR="00CF5B60" w:rsidRPr="0040157D" w:rsidRDefault="00CF5B60" w:rsidP="00286006">
      <w:pPr>
        <w:pStyle w:val="Amain"/>
        <w:keepNext/>
      </w:pPr>
      <w:r w:rsidRPr="0040157D">
        <w:tab/>
        <w:t>(1)</w:t>
      </w:r>
      <w:r w:rsidRPr="0040157D">
        <w:tab/>
        <w:t xml:space="preserve">Before giving the draft special variation to the Executive under section 85G, the planning and land authority must prepare a notice (the </w:t>
      </w:r>
      <w:r w:rsidRPr="0040157D">
        <w:rPr>
          <w:rStyle w:val="charBoldItals"/>
        </w:rPr>
        <w:t>consultation notice</w:t>
      </w:r>
      <w:r w:rsidRPr="0040157D">
        <w:t>)—</w:t>
      </w:r>
    </w:p>
    <w:p w:rsidR="00CF5B60" w:rsidRPr="0040157D" w:rsidRDefault="00CF5B60" w:rsidP="00CF5B60">
      <w:pPr>
        <w:pStyle w:val="Apara"/>
      </w:pPr>
      <w:r w:rsidRPr="0040157D">
        <w:tab/>
        <w:t>(a)</w:t>
      </w:r>
      <w:r w:rsidRPr="0040157D">
        <w:tab/>
        <w:t xml:space="preserve">stating that copies of the draft special variation are available for public inspection and purchase during a stated period of not less than 15 working days (the </w:t>
      </w:r>
      <w:r w:rsidRPr="0040157D">
        <w:rPr>
          <w:rStyle w:val="charBoldItals"/>
        </w:rPr>
        <w:t>consultation period</w:t>
      </w:r>
      <w:r w:rsidRPr="0040157D">
        <w:t>) at stated places; and</w:t>
      </w:r>
    </w:p>
    <w:p w:rsidR="00CF5B60" w:rsidRPr="0040157D" w:rsidRDefault="00CF5B60" w:rsidP="00CF5B60">
      <w:pPr>
        <w:pStyle w:val="Apara"/>
      </w:pPr>
      <w:r w:rsidRPr="0040157D">
        <w:tab/>
        <w:t>(b)</w:t>
      </w:r>
      <w:r w:rsidRPr="0040157D">
        <w:tab/>
        <w:t>inviting people to give written comments (</w:t>
      </w:r>
      <w:r w:rsidRPr="0040157D">
        <w:rPr>
          <w:rStyle w:val="charBoldItals"/>
        </w:rPr>
        <w:t>consultation comments</w:t>
      </w:r>
      <w:r w:rsidRPr="0040157D">
        <w:t>) about the draft special variation to the authority at a stated address during the consultation period; and</w:t>
      </w:r>
    </w:p>
    <w:p w:rsidR="00CF5B60" w:rsidRPr="0040157D" w:rsidRDefault="00CF5B60" w:rsidP="00CF5B60">
      <w:pPr>
        <w:pStyle w:val="Apara"/>
      </w:pPr>
      <w:r w:rsidRPr="0040157D">
        <w:tab/>
        <w:t>(c)</w:t>
      </w:r>
      <w:r w:rsidRPr="0040157D">
        <w:tab/>
        <w:t>stating that copies of consultation comments, or comments received from the national capital authority, will be made available for public inspection for a period of at least 15 working days starting 10 working days after the day the consultation period ends, at stated places.</w:t>
      </w:r>
    </w:p>
    <w:p w:rsidR="00CF5B60" w:rsidRPr="0040157D" w:rsidRDefault="00CF5B60" w:rsidP="00CE7820">
      <w:pPr>
        <w:pStyle w:val="Amain"/>
        <w:keepNext/>
      </w:pPr>
      <w:r w:rsidRPr="0040157D">
        <w:tab/>
        <w:t>(2)</w:t>
      </w:r>
      <w:r w:rsidRPr="0040157D">
        <w:tab/>
        <w:t xml:space="preserve">The planning and land authority may by notice (an </w:t>
      </w:r>
      <w:r w:rsidRPr="0040157D">
        <w:rPr>
          <w:rStyle w:val="charBoldItals"/>
        </w:rPr>
        <w:t>extension notice</w:t>
      </w:r>
      <w:r w:rsidRPr="0040157D">
        <w:t>) extend or further extend the consultation period.</w:t>
      </w:r>
    </w:p>
    <w:p w:rsidR="00CF5B60" w:rsidRPr="0040157D" w:rsidRDefault="00CF5B60" w:rsidP="00CF5B60">
      <w:pPr>
        <w:pStyle w:val="aNote"/>
      </w:pPr>
      <w:r w:rsidRPr="0040157D">
        <w:rPr>
          <w:rStyle w:val="charItals"/>
        </w:rPr>
        <w:t>Note</w:t>
      </w:r>
      <w:r w:rsidRPr="0040157D">
        <w:rPr>
          <w:rStyle w:val="charItals"/>
        </w:rPr>
        <w:tab/>
      </w:r>
      <w:r w:rsidRPr="0040157D">
        <w:t xml:space="preserve">The planning and land authority may extend the consultation period after the end of the period being extended (see </w:t>
      </w:r>
      <w:hyperlink r:id="rId120" w:tooltip="A2001-14" w:history="1">
        <w:r w:rsidRPr="0040157D">
          <w:rPr>
            <w:rStyle w:val="charCitHyperlinkAbbrev"/>
          </w:rPr>
          <w:t>Legislation Act</w:t>
        </w:r>
      </w:hyperlink>
      <w:r w:rsidRPr="0040157D">
        <w:t>, s 151C (3)).</w:t>
      </w:r>
    </w:p>
    <w:p w:rsidR="00CF5B60" w:rsidRPr="0040157D" w:rsidRDefault="00CF5B60" w:rsidP="00CF5B60">
      <w:pPr>
        <w:pStyle w:val="Amain"/>
      </w:pPr>
      <w:r w:rsidRPr="0040157D">
        <w:tab/>
        <w:t>(3)</w:t>
      </w:r>
      <w:r w:rsidRPr="0040157D">
        <w:tab/>
        <w:t>The following are notifiable instruments:</w:t>
      </w:r>
    </w:p>
    <w:p w:rsidR="00CF5B60" w:rsidRPr="0040157D" w:rsidRDefault="00CF5B60" w:rsidP="00CF5B60">
      <w:pPr>
        <w:pStyle w:val="Apara"/>
      </w:pPr>
      <w:r w:rsidRPr="0040157D">
        <w:tab/>
        <w:t>(a)</w:t>
      </w:r>
      <w:r w:rsidRPr="0040157D">
        <w:tab/>
        <w:t>the consultation notice;</w:t>
      </w:r>
    </w:p>
    <w:p w:rsidR="00CF5B60" w:rsidRPr="0040157D" w:rsidRDefault="00CF5B60" w:rsidP="00CF5B60">
      <w:pPr>
        <w:pStyle w:val="Apara"/>
      </w:pPr>
      <w:r w:rsidRPr="0040157D">
        <w:tab/>
        <w:t>(b)</w:t>
      </w:r>
      <w:r w:rsidRPr="0040157D">
        <w:tab/>
        <w:t>any extension notice.</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1"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(4)</w:t>
      </w:r>
      <w:r w:rsidRPr="0040157D">
        <w:tab/>
        <w:t>If a notifiable instrument under subsection (3) does not state when the instrument expires, the instrument expires 6 months after the day it is notified.</w:t>
      </w:r>
    </w:p>
    <w:p w:rsidR="00AD5488" w:rsidRPr="0092630A" w:rsidRDefault="00AD5488" w:rsidP="00286006">
      <w:pPr>
        <w:pStyle w:val="Amain"/>
        <w:keepNext/>
        <w:rPr>
          <w:lang w:eastAsia="en-AU"/>
        </w:rPr>
      </w:pPr>
      <w:r w:rsidRPr="0092630A">
        <w:rPr>
          <w:lang w:eastAsia="en-AU"/>
        </w:rPr>
        <w:lastRenderedPageBreak/>
        <w:tab/>
        <w:t>(5)</w:t>
      </w:r>
      <w:r w:rsidRPr="0092630A">
        <w:rPr>
          <w:lang w:eastAsia="en-AU"/>
        </w:rPr>
        <w:tab/>
        <w:t xml:space="preserve">The planning and land authority must give additional public notice of the consultation </w:t>
      </w:r>
      <w:r w:rsidRPr="0092630A">
        <w:rPr>
          <w:szCs w:val="24"/>
          <w:lang w:eastAsia="en-AU"/>
        </w:rPr>
        <w:t>notice and any extension notice.</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2"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CF5B60" w:rsidRPr="0040157D" w:rsidRDefault="00CF5B60" w:rsidP="00CF5B60">
      <w:pPr>
        <w:pStyle w:val="AH5Sec"/>
      </w:pPr>
      <w:bookmarkStart w:id="105" w:name="_Toc36023161"/>
      <w:r w:rsidRPr="00E746A4">
        <w:rPr>
          <w:rStyle w:val="CharSectNo"/>
        </w:rPr>
        <w:t>85E</w:t>
      </w:r>
      <w:r w:rsidRPr="0040157D">
        <w:tab/>
        <w:t>Public consultation—availability of draft special variation</w:t>
      </w:r>
      <w:bookmarkEnd w:id="105"/>
    </w:p>
    <w:p w:rsidR="00CF5B60" w:rsidRPr="0040157D" w:rsidRDefault="00CF5B60" w:rsidP="00CF5B60">
      <w:pPr>
        <w:pStyle w:val="Amainreturn"/>
      </w:pPr>
      <w:r w:rsidRPr="0040157D">
        <w:t>The planning and land authority must make copies of the draft special variation mentioned in the consultation notice available for public inspection and purchase during office hours during the consultation period and at the places stated in the consultation notice.</w:t>
      </w:r>
    </w:p>
    <w:p w:rsidR="00CF5B60" w:rsidRPr="0040157D" w:rsidRDefault="00CF5B60" w:rsidP="00CF5B60">
      <w:pPr>
        <w:pStyle w:val="AH5Sec"/>
      </w:pPr>
      <w:bookmarkStart w:id="106" w:name="_Toc36023162"/>
      <w:r w:rsidRPr="00E746A4">
        <w:rPr>
          <w:rStyle w:val="CharSectNo"/>
        </w:rPr>
        <w:t>85F</w:t>
      </w:r>
      <w:r w:rsidRPr="0040157D">
        <w:tab/>
        <w:t>Public inspection of comments on draft special variation</w:t>
      </w:r>
      <w:bookmarkEnd w:id="106"/>
    </w:p>
    <w:p w:rsidR="00CF5B60" w:rsidRPr="0040157D" w:rsidRDefault="00CF5B60" w:rsidP="00CF5B60">
      <w:pPr>
        <w:pStyle w:val="Amainreturn"/>
        <w:keepNext/>
      </w:pPr>
      <w:r w:rsidRPr="0040157D">
        <w:t>The planning and land authority must make copies of any consultation comments made on the draft special variation available for public inspection during office hours during the consultation period at the place mentioned in the consultation notice.</w:t>
      </w:r>
    </w:p>
    <w:p w:rsidR="00CF5B60" w:rsidRPr="0040157D" w:rsidRDefault="00CF5B60" w:rsidP="00CF5B60">
      <w:pPr>
        <w:pStyle w:val="aNote"/>
      </w:pPr>
      <w:r w:rsidRPr="0040157D">
        <w:rPr>
          <w:rStyle w:val="charItals"/>
        </w:rPr>
        <w:t>Note</w:t>
      </w:r>
      <w:r w:rsidRPr="0040157D">
        <w:rPr>
          <w:rStyle w:val="charItals"/>
        </w:rPr>
        <w:tab/>
      </w:r>
      <w:r w:rsidRPr="0040157D">
        <w:t>This section is subject to s 411 and s 412.</w:t>
      </w:r>
    </w:p>
    <w:p w:rsidR="00CF5B60" w:rsidRPr="0040157D" w:rsidRDefault="00CF5B60" w:rsidP="00CF5B60">
      <w:pPr>
        <w:pStyle w:val="AH5Sec"/>
      </w:pPr>
      <w:bookmarkStart w:id="107" w:name="_Toc36023163"/>
      <w:r w:rsidRPr="00E746A4">
        <w:rPr>
          <w:rStyle w:val="CharSectNo"/>
        </w:rPr>
        <w:t>85G</w:t>
      </w:r>
      <w:r w:rsidRPr="0040157D">
        <w:tab/>
        <w:t>Draft variation to be given to Executive</w:t>
      </w:r>
      <w:bookmarkEnd w:id="107"/>
    </w:p>
    <w:p w:rsidR="00CF5B60" w:rsidRPr="0040157D" w:rsidRDefault="00CF5B60" w:rsidP="00CF5B60">
      <w:pPr>
        <w:pStyle w:val="Amain"/>
      </w:pPr>
      <w:r w:rsidRPr="0040157D">
        <w:tab/>
        <w:t>(1)</w:t>
      </w:r>
      <w:r w:rsidRPr="0040157D">
        <w:tab/>
        <w:t>This section applies if the consultation process for the draft special variation has ended.</w:t>
      </w:r>
    </w:p>
    <w:p w:rsidR="00CF5B60" w:rsidRPr="0040157D" w:rsidRDefault="00CF5B60" w:rsidP="00CF5B60">
      <w:pPr>
        <w:pStyle w:val="Amain"/>
      </w:pPr>
      <w:r w:rsidRPr="0040157D">
        <w:tab/>
        <w:t>(2)</w:t>
      </w:r>
      <w:r w:rsidRPr="0040157D">
        <w:tab/>
        <w:t>The planning and land authority must give the draft special variation to the Executive, together with a written report setting out—</w:t>
      </w:r>
    </w:p>
    <w:p w:rsidR="00CF5B60" w:rsidRPr="0040157D" w:rsidRDefault="00CF5B60" w:rsidP="00CF5B60">
      <w:pPr>
        <w:pStyle w:val="Apara"/>
      </w:pPr>
      <w:r w:rsidRPr="0040157D">
        <w:tab/>
        <w:t>(a)</w:t>
      </w:r>
      <w:r w:rsidRPr="0040157D">
        <w:tab/>
        <w:t>comments received from the national capital authority; and</w:t>
      </w:r>
    </w:p>
    <w:p w:rsidR="00CF5B60" w:rsidRPr="0040157D" w:rsidRDefault="00CF5B60" w:rsidP="00CF5B60">
      <w:pPr>
        <w:pStyle w:val="Apara"/>
      </w:pPr>
      <w:r w:rsidRPr="0040157D">
        <w:tab/>
        <w:t>(b)</w:t>
      </w:r>
      <w:r w:rsidRPr="0040157D">
        <w:tab/>
        <w:t>details of the public consultation; and</w:t>
      </w:r>
    </w:p>
    <w:p w:rsidR="00CF5B60" w:rsidRPr="0040157D" w:rsidRDefault="00CF5B60" w:rsidP="00CF5B60">
      <w:pPr>
        <w:pStyle w:val="Apara"/>
      </w:pPr>
      <w:r w:rsidRPr="0040157D">
        <w:tab/>
        <w:t>(c)</w:t>
      </w:r>
      <w:r w:rsidRPr="0040157D">
        <w:tab/>
        <w:t xml:space="preserve">the issues raised in any consultation about the draft special variation. </w:t>
      </w:r>
    </w:p>
    <w:p w:rsidR="00CF5B60" w:rsidRPr="0040157D" w:rsidRDefault="00CF5B60" w:rsidP="00CF5B60">
      <w:pPr>
        <w:pStyle w:val="Amain"/>
      </w:pPr>
      <w:r w:rsidRPr="0040157D">
        <w:lastRenderedPageBreak/>
        <w:tab/>
        <w:t>(3)</w:t>
      </w:r>
      <w:r w:rsidRPr="0040157D">
        <w:tab/>
        <w:t>The Executive may return the draft special variation to the planning and land authority and direct the authority to do 1 or more of the following:</w:t>
      </w:r>
    </w:p>
    <w:p w:rsidR="00CF5B60" w:rsidRPr="0040157D" w:rsidRDefault="00CF5B60" w:rsidP="00CF5B60">
      <w:pPr>
        <w:pStyle w:val="Apara"/>
      </w:pPr>
      <w:r w:rsidRPr="0040157D">
        <w:tab/>
        <w:t>(a)</w:t>
      </w:r>
      <w:r w:rsidRPr="0040157D">
        <w:tab/>
        <w:t>conduct further stated consultation in accordance with this division;</w:t>
      </w:r>
    </w:p>
    <w:p w:rsidR="00CF5B60" w:rsidRPr="0040157D" w:rsidRDefault="00CF5B60" w:rsidP="00CF5B60">
      <w:pPr>
        <w:pStyle w:val="Apara"/>
      </w:pPr>
      <w:r w:rsidRPr="0040157D">
        <w:tab/>
        <w:t>(b)</w:t>
      </w:r>
      <w:r w:rsidRPr="0040157D">
        <w:tab/>
        <w:t>withdraw the draft special variation.</w:t>
      </w:r>
    </w:p>
    <w:p w:rsidR="00CF5B60" w:rsidRPr="0040157D" w:rsidRDefault="00CF5B60" w:rsidP="00CF5B60">
      <w:pPr>
        <w:pStyle w:val="Amain"/>
      </w:pPr>
      <w:r w:rsidRPr="0040157D">
        <w:tab/>
        <w:t>(4)</w:t>
      </w:r>
      <w:r w:rsidRPr="0040157D">
        <w:tab/>
        <w:t>If the Executive directs the withdrawal of the draft special variation by the planning and land authority under subsection (3) (b), the authority must prepare a notice stating that the draft special variation is withdrawn.</w:t>
      </w:r>
    </w:p>
    <w:p w:rsidR="00CF5B60" w:rsidRPr="0040157D" w:rsidRDefault="00CF5B60" w:rsidP="00CF5B60">
      <w:pPr>
        <w:pStyle w:val="Amain"/>
      </w:pPr>
      <w:r w:rsidRPr="0040157D">
        <w:tab/>
        <w:t>(5)</w:t>
      </w:r>
      <w:r w:rsidRPr="0040157D">
        <w:tab/>
        <w:t>The following are notifiable instruments:</w:t>
      </w:r>
    </w:p>
    <w:p w:rsidR="00CF5B60" w:rsidRPr="0040157D" w:rsidRDefault="00CF5B60" w:rsidP="00CF5B60">
      <w:pPr>
        <w:pStyle w:val="Apara"/>
      </w:pPr>
      <w:r w:rsidRPr="0040157D">
        <w:tab/>
        <w:t>(a)</w:t>
      </w:r>
      <w:r w:rsidRPr="0040157D">
        <w:tab/>
        <w:t>a direction under subsection (3) (b);</w:t>
      </w:r>
    </w:p>
    <w:p w:rsidR="00CF5B60" w:rsidRPr="0040157D" w:rsidRDefault="00CF5B60" w:rsidP="00CF5B60">
      <w:pPr>
        <w:pStyle w:val="Apara"/>
      </w:pPr>
      <w:r w:rsidRPr="0040157D">
        <w:tab/>
        <w:t>(b)</w:t>
      </w:r>
      <w:r w:rsidRPr="0040157D">
        <w:tab/>
        <w:t>a notice under subsection (4).</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3"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(6)</w:t>
      </w:r>
      <w:r w:rsidRPr="0040157D">
        <w:tab/>
        <w:t>If a notifiable instrument under subsection (5) does not state when the instrument expires, the instrument expires 6 months after the day it is notified.</w:t>
      </w:r>
    </w:p>
    <w:p w:rsidR="00AD5488" w:rsidRPr="0092630A" w:rsidRDefault="00AD5488" w:rsidP="00CE020A">
      <w:pPr>
        <w:pStyle w:val="Amain"/>
        <w:keepNext/>
        <w:rPr>
          <w:lang w:eastAsia="en-AU"/>
        </w:rPr>
      </w:pPr>
      <w:r w:rsidRPr="0092630A">
        <w:rPr>
          <w:lang w:eastAsia="en-AU"/>
        </w:rPr>
        <w:tab/>
        <w:t>(7)</w:t>
      </w:r>
      <w:r w:rsidRPr="0092630A">
        <w:rPr>
          <w:lang w:eastAsia="en-AU"/>
        </w:rPr>
        <w:tab/>
        <w:t>The planning and land authority must give additional public notice of the notice under subsection (4).</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4" w:tooltip="A2001-14" w:history="1">
        <w:r w:rsidRPr="0092630A">
          <w:rPr>
            <w:rStyle w:val="charCitHyperlinkAbbrev"/>
          </w:rPr>
          <w:t>Legislation Act</w:t>
        </w:r>
      </w:hyperlink>
      <w:r w:rsidRPr="0092630A">
        <w:rPr>
          <w:lang w:eastAsia="en-AU"/>
        </w:rPr>
        <w:t>, dict, pt 1). The requirement in s (7) is in addition to the requirement for notification on the legislation register as a notifiable instrument.</w:t>
      </w:r>
    </w:p>
    <w:p w:rsidR="00CF5B60" w:rsidRPr="00E746A4" w:rsidRDefault="00F265EE" w:rsidP="00CF5B60">
      <w:pPr>
        <w:pStyle w:val="AH3Div"/>
      </w:pPr>
      <w:bookmarkStart w:id="108" w:name="_Toc36023164"/>
      <w:r w:rsidRPr="00E746A4">
        <w:rPr>
          <w:rStyle w:val="CharDivNo"/>
        </w:rPr>
        <w:t>Division 5.3A.3</w:t>
      </w:r>
      <w:r w:rsidR="00CF5B60" w:rsidRPr="0040157D">
        <w:tab/>
      </w:r>
      <w:r w:rsidR="00CF5B60" w:rsidRPr="00E746A4">
        <w:rPr>
          <w:rStyle w:val="CharDivText"/>
        </w:rPr>
        <w:t>Special variation</w:t>
      </w:r>
      <w:bookmarkEnd w:id="108"/>
    </w:p>
    <w:p w:rsidR="00CF5B60" w:rsidRPr="0040157D" w:rsidRDefault="00CF5B60" w:rsidP="00CF5B60">
      <w:pPr>
        <w:pStyle w:val="AH5Sec"/>
      </w:pPr>
      <w:bookmarkStart w:id="109" w:name="_Toc36023165"/>
      <w:r w:rsidRPr="00E746A4">
        <w:rPr>
          <w:rStyle w:val="CharSectNo"/>
        </w:rPr>
        <w:t>85H</w:t>
      </w:r>
      <w:r w:rsidRPr="0040157D">
        <w:tab/>
        <w:t>Executive may make special variation</w:t>
      </w:r>
      <w:bookmarkEnd w:id="109"/>
    </w:p>
    <w:p w:rsidR="00CF5B60" w:rsidRPr="0040157D" w:rsidRDefault="00CF5B60" w:rsidP="00CF5B60">
      <w:pPr>
        <w:pStyle w:val="Amain"/>
      </w:pPr>
      <w:r w:rsidRPr="0040157D">
        <w:tab/>
        <w:t>(1)</w:t>
      </w:r>
      <w:r w:rsidRPr="0040157D">
        <w:tab/>
        <w:t xml:space="preserve">The Executive may make an instrument to vary the </w:t>
      </w:r>
      <w:hyperlink r:id="rId125" w:tooltip="NI2008-27" w:history="1">
        <w:r w:rsidRPr="0040157D">
          <w:rPr>
            <w:rStyle w:val="charCitHyperlinkAbbrev"/>
          </w:rPr>
          <w:t>territory plan</w:t>
        </w:r>
      </w:hyperlink>
      <w:r w:rsidRPr="0040157D">
        <w:rPr>
          <w:rStyle w:val="charCitHyperlinkAbbrev"/>
        </w:rPr>
        <w:t xml:space="preserve"> </w:t>
      </w:r>
      <w:r w:rsidRPr="0040157D">
        <w:t xml:space="preserve">in relation to the Symonston mental health facility (the </w:t>
      </w:r>
      <w:r w:rsidRPr="0040157D">
        <w:rPr>
          <w:rStyle w:val="charBoldItals"/>
        </w:rPr>
        <w:t>special variation</w:t>
      </w:r>
      <w:r w:rsidRPr="0040157D">
        <w:t>).</w:t>
      </w:r>
    </w:p>
    <w:p w:rsidR="00CF5B60" w:rsidRPr="0040157D" w:rsidRDefault="00CF5B60" w:rsidP="00CF5B60">
      <w:pPr>
        <w:pStyle w:val="Amain"/>
      </w:pPr>
      <w:r w:rsidRPr="0040157D">
        <w:lastRenderedPageBreak/>
        <w:tab/>
        <w:t>(2)</w:t>
      </w:r>
      <w:r w:rsidRPr="0040157D">
        <w:tab/>
        <w:t>The special variation must—</w:t>
      </w:r>
    </w:p>
    <w:p w:rsidR="00CF5B60" w:rsidRPr="0040157D" w:rsidRDefault="00CF5B60" w:rsidP="00CF5B60">
      <w:pPr>
        <w:pStyle w:val="Apara"/>
      </w:pPr>
      <w:r w:rsidRPr="0040157D">
        <w:tab/>
        <w:t>(a)</w:t>
      </w:r>
      <w:r w:rsidRPr="0040157D">
        <w:tab/>
        <w:t>identify the Symonston site; and</w:t>
      </w:r>
    </w:p>
    <w:p w:rsidR="00CF5B60" w:rsidRPr="0040157D" w:rsidRDefault="00CF5B60" w:rsidP="00CF5B60">
      <w:pPr>
        <w:pStyle w:val="Apara"/>
      </w:pPr>
      <w:r w:rsidRPr="0040157D">
        <w:tab/>
        <w:t>(b)</w:t>
      </w:r>
      <w:r w:rsidRPr="0040157D">
        <w:tab/>
        <w:t xml:space="preserve">include any </w:t>
      </w:r>
      <w:hyperlink r:id="rId126"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CF5B60">
      <w:pPr>
        <w:pStyle w:val="Apara"/>
      </w:pPr>
      <w:r w:rsidRPr="0040157D">
        <w:tab/>
        <w:t>(c)</w:t>
      </w:r>
      <w:r w:rsidRPr="0040157D">
        <w:tab/>
        <w:t>state how, in the Executive’s opinion, the area meets the special variation criteria in section 85I; and</w:t>
      </w:r>
    </w:p>
    <w:p w:rsidR="00CF5B60" w:rsidRPr="0040157D" w:rsidRDefault="00CF5B60" w:rsidP="00CF5B60">
      <w:pPr>
        <w:pStyle w:val="Apara"/>
      </w:pPr>
      <w:r w:rsidRPr="0040157D">
        <w:tab/>
        <w:t>(d)</w:t>
      </w:r>
      <w:r w:rsidRPr="0040157D">
        <w:tab/>
        <w:t>include the consultation report on the draft special variation prepared by the planning and land authority under section 85G.</w:t>
      </w:r>
    </w:p>
    <w:p w:rsidR="00CF5B60" w:rsidRPr="0040157D" w:rsidRDefault="00CF5B60" w:rsidP="00CF5B60">
      <w:pPr>
        <w:pStyle w:val="Amain"/>
      </w:pPr>
      <w:r w:rsidRPr="0040157D">
        <w:tab/>
        <w:t>(3)</w:t>
      </w:r>
      <w:r w:rsidRPr="0040157D">
        <w:tab/>
        <w:t>The special variation is a notifiable instrument.</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7" w:tooltip="A2001-14" w:history="1">
        <w:r w:rsidRPr="0040157D">
          <w:rPr>
            <w:rStyle w:val="charCitHyperlinkAbbrev"/>
          </w:rPr>
          <w:t>Legislation Act</w:t>
        </w:r>
      </w:hyperlink>
      <w:r w:rsidRPr="0040157D">
        <w:t>.</w:t>
      </w:r>
    </w:p>
    <w:p w:rsidR="00CF5B60" w:rsidRPr="0040157D" w:rsidRDefault="00CF5B60" w:rsidP="00CF5B60">
      <w:pPr>
        <w:pStyle w:val="AH5Sec"/>
      </w:pPr>
      <w:bookmarkStart w:id="110" w:name="_Toc36023166"/>
      <w:r w:rsidRPr="00E746A4">
        <w:rPr>
          <w:rStyle w:val="CharSectNo"/>
        </w:rPr>
        <w:t>85I</w:t>
      </w:r>
      <w:r w:rsidRPr="0040157D">
        <w:tab/>
        <w:t>When Executive may make special variation</w:t>
      </w:r>
      <w:bookmarkEnd w:id="110"/>
    </w:p>
    <w:p w:rsidR="00CF5B60" w:rsidRPr="0040157D" w:rsidRDefault="00CF5B60" w:rsidP="00CF5B60">
      <w:pPr>
        <w:pStyle w:val="Amain"/>
      </w:pPr>
      <w:r w:rsidRPr="0040157D">
        <w:tab/>
        <w:t>(1)</w:t>
      </w:r>
      <w:r w:rsidRPr="0040157D">
        <w:tab/>
        <w:t>The Executive may only make the special variation under section 85H if—</w:t>
      </w:r>
    </w:p>
    <w:p w:rsidR="00CF5B60" w:rsidRPr="0040157D" w:rsidRDefault="00CF5B60" w:rsidP="00CF5B60">
      <w:pPr>
        <w:pStyle w:val="Apara"/>
      </w:pPr>
      <w:r w:rsidRPr="0040157D">
        <w:tab/>
        <w:t>(a)</w:t>
      </w:r>
      <w:r w:rsidRPr="0040157D">
        <w:tab/>
        <w:t>the planning and land authority has consulted the national capital authority and the public about the draft special variation in accordance with the requirements in section 85C; and</w:t>
      </w:r>
    </w:p>
    <w:p w:rsidR="00CF5B60" w:rsidRPr="0040157D" w:rsidRDefault="00CF5B60" w:rsidP="00CF5B60">
      <w:pPr>
        <w:pStyle w:val="Apara"/>
      </w:pPr>
      <w:r w:rsidRPr="0040157D">
        <w:tab/>
        <w:t>(b)</w:t>
      </w:r>
      <w:r w:rsidRPr="0040157D">
        <w:tab/>
        <w:t>the Executive has considered the planning and land authority’s consultation report provided to the Executive by the authority under section 85G; and</w:t>
      </w:r>
    </w:p>
    <w:p w:rsidR="00CF5B60" w:rsidRPr="0040157D" w:rsidRDefault="00CF5B60" w:rsidP="00CF5B60">
      <w:pPr>
        <w:pStyle w:val="Apara"/>
      </w:pPr>
      <w:r w:rsidRPr="0040157D">
        <w:tab/>
        <w:t>(c)</w:t>
      </w:r>
      <w:r w:rsidRPr="0040157D">
        <w:tab/>
        <w:t>the Executive considers—</w:t>
      </w:r>
    </w:p>
    <w:p w:rsidR="00CF5B60" w:rsidRPr="0040157D" w:rsidRDefault="00CF5B60" w:rsidP="00CF5B60">
      <w:pPr>
        <w:pStyle w:val="Asubpara"/>
      </w:pPr>
      <w:r w:rsidRPr="0040157D">
        <w:tab/>
        <w:t>(i)</w:t>
      </w:r>
      <w:r w:rsidRPr="0040157D">
        <w:tab/>
        <w:t>the special variation will facilitate the Symonston mental health facility at the Symonston site; and</w:t>
      </w:r>
    </w:p>
    <w:p w:rsidR="00CF5B60" w:rsidRPr="0040157D" w:rsidRDefault="00CF5B60" w:rsidP="00CF5B60">
      <w:pPr>
        <w:pStyle w:val="Asubpara"/>
      </w:pPr>
      <w:r w:rsidRPr="0040157D">
        <w:tab/>
        <w:t>(ii)</w:t>
      </w:r>
      <w:r w:rsidRPr="0040157D">
        <w:tab/>
        <w:t>there is no substantive public policy reason for the development of the Symonston mental health facility not to proceed.</w:t>
      </w:r>
    </w:p>
    <w:p w:rsidR="00CF5B60" w:rsidRPr="0040157D" w:rsidRDefault="00CF5B60" w:rsidP="00286006">
      <w:pPr>
        <w:pStyle w:val="Amain"/>
        <w:keepNext/>
        <w:keepLines/>
      </w:pPr>
      <w:r w:rsidRPr="0040157D">
        <w:lastRenderedPageBreak/>
        <w:tab/>
        <w:t>(2)</w:t>
      </w:r>
      <w:r w:rsidRPr="0040157D">
        <w:tab/>
        <w:t>However, the Executive may make the special variation in a revised form to the draft special variation if, having regard to the report of the planning and land authority under section 85G, the Executive considers it appropriate to do so.</w:t>
      </w:r>
    </w:p>
    <w:p w:rsidR="00CF5B60" w:rsidRPr="0040157D" w:rsidRDefault="00CF5B60" w:rsidP="00CF5B60">
      <w:pPr>
        <w:pStyle w:val="AH5Sec"/>
      </w:pPr>
      <w:bookmarkStart w:id="111" w:name="_Toc36023167"/>
      <w:r w:rsidRPr="00E746A4">
        <w:rPr>
          <w:rStyle w:val="CharSectNo"/>
        </w:rPr>
        <w:t>85J</w:t>
      </w:r>
      <w:r w:rsidRPr="0040157D">
        <w:tab/>
        <w:t>Effect of special variation—variations to territory plan</w:t>
      </w:r>
      <w:bookmarkEnd w:id="111"/>
    </w:p>
    <w:p w:rsidR="00CF5B60" w:rsidRPr="0040157D" w:rsidRDefault="00CF5B60" w:rsidP="00CF5B60">
      <w:pPr>
        <w:pStyle w:val="Amain"/>
      </w:pPr>
      <w:r w:rsidRPr="0040157D">
        <w:tab/>
        <w:t>(1)</w:t>
      </w:r>
      <w:r w:rsidRPr="0040157D">
        <w:tab/>
        <w:t xml:space="preserve">A variation to the </w:t>
      </w:r>
      <w:hyperlink r:id="rId128" w:tooltip="NI2008-27" w:history="1">
        <w:r w:rsidRPr="0040157D">
          <w:rPr>
            <w:rStyle w:val="charCitHyperlinkAbbrev"/>
          </w:rPr>
          <w:t>territory plan</w:t>
        </w:r>
      </w:hyperlink>
      <w:r w:rsidRPr="0040157D">
        <w:t xml:space="preserve"> that is included in the special variation takes effect on the day the special variation commences.  </w:t>
      </w:r>
    </w:p>
    <w:p w:rsidR="00AD5488" w:rsidRPr="0092630A" w:rsidRDefault="00AD5488" w:rsidP="00AD5488">
      <w:pPr>
        <w:pStyle w:val="Amain"/>
        <w:rPr>
          <w:lang w:eastAsia="en-AU"/>
        </w:rPr>
      </w:pPr>
      <w:r w:rsidRPr="0092630A">
        <w:rPr>
          <w:lang w:eastAsia="en-AU"/>
        </w:rPr>
        <w:tab/>
        <w:t>(2)</w:t>
      </w:r>
      <w:r w:rsidRPr="0092630A">
        <w:rPr>
          <w:lang w:eastAsia="en-AU"/>
        </w:rPr>
        <w:tab/>
        <w:t>The planning and land authority must give public notice of—</w:t>
      </w:r>
    </w:p>
    <w:p w:rsidR="00AD5488" w:rsidRPr="0092630A" w:rsidRDefault="00AD5488" w:rsidP="00AD5488">
      <w:pPr>
        <w:pStyle w:val="Apara"/>
        <w:rPr>
          <w:lang w:eastAsia="en-AU"/>
        </w:rPr>
      </w:pPr>
      <w:r w:rsidRPr="0092630A">
        <w:rPr>
          <w:lang w:eastAsia="en-AU"/>
        </w:rPr>
        <w:tab/>
        <w:t>(a)</w:t>
      </w:r>
      <w:r w:rsidRPr="0092630A">
        <w:rPr>
          <w:lang w:eastAsia="en-AU"/>
        </w:rPr>
        <w:tab/>
        <w:t xml:space="preserve">each variation to the </w:t>
      </w:r>
      <w:hyperlink r:id="rId129" w:tooltip="NI2008-27" w:history="1">
        <w:r w:rsidRPr="0092630A">
          <w:rPr>
            <w:rStyle w:val="charCitHyperlinkAbbrev"/>
          </w:rPr>
          <w:t>territory plan</w:t>
        </w:r>
      </w:hyperlink>
      <w:r w:rsidRPr="0092630A">
        <w:rPr>
          <w:lang w:eastAsia="en-AU"/>
        </w:rPr>
        <w:t xml:space="preserve"> made by the special variation; and</w:t>
      </w:r>
    </w:p>
    <w:p w:rsidR="00AD5488" w:rsidRPr="0092630A" w:rsidRDefault="00AD5488" w:rsidP="00AD5488">
      <w:pPr>
        <w:pStyle w:val="Apara"/>
        <w:rPr>
          <w:lang w:eastAsia="en-AU"/>
        </w:rPr>
      </w:pPr>
      <w:r w:rsidRPr="0092630A">
        <w:rPr>
          <w:lang w:eastAsia="en-AU"/>
        </w:rPr>
        <w:tab/>
        <w:t>(b)</w:t>
      </w:r>
      <w:r w:rsidRPr="0092630A">
        <w:rPr>
          <w:lang w:eastAsia="en-AU"/>
        </w:rPr>
        <w:tab/>
        <w:t>where copies of the plan variation may be inspected or purchased.</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0" w:tooltip="A2001-14" w:history="1">
        <w:r w:rsidRPr="0092630A">
          <w:rPr>
            <w:rStyle w:val="charCitHyperlinkAbbrev"/>
          </w:rPr>
          <w:t>Legislation Act</w:t>
        </w:r>
      </w:hyperlink>
      <w:r w:rsidRPr="0092630A">
        <w:rPr>
          <w:lang w:eastAsia="en-AU"/>
        </w:rPr>
        <w:t>, dict, pt 1).</w:t>
      </w:r>
    </w:p>
    <w:p w:rsidR="00CF5B60" w:rsidRPr="0040157D" w:rsidRDefault="00CF5B60" w:rsidP="00CF5B60">
      <w:pPr>
        <w:pStyle w:val="Amain"/>
      </w:pPr>
      <w:r w:rsidRPr="0040157D">
        <w:tab/>
        <w:t>(3)</w:t>
      </w:r>
      <w:r w:rsidRPr="0040157D">
        <w:tab/>
        <w:t xml:space="preserve">The planning and land authority must make copies of the plan variation available for inspection or purchase during office hours at the places, and during the period, </w:t>
      </w:r>
      <w:r w:rsidR="00AD5488" w:rsidRPr="0092630A">
        <w:t>publicly notified</w:t>
      </w:r>
      <w:r w:rsidRPr="0040157D">
        <w:t xml:space="preserve"> under subsection</w:t>
      </w:r>
      <w:r w:rsidR="00AD5488">
        <w:t> </w:t>
      </w:r>
      <w:r w:rsidRPr="0040157D">
        <w:t>(2) (b).</w:t>
      </w:r>
    </w:p>
    <w:p w:rsidR="00CF5B60" w:rsidRPr="0040157D" w:rsidRDefault="00CF5B60" w:rsidP="00CF5B60">
      <w:pPr>
        <w:pStyle w:val="AH5Sec"/>
      </w:pPr>
      <w:bookmarkStart w:id="112" w:name="_Toc36023168"/>
      <w:r w:rsidRPr="00E746A4">
        <w:rPr>
          <w:rStyle w:val="CharSectNo"/>
        </w:rPr>
        <w:t>85K</w:t>
      </w:r>
      <w:r w:rsidRPr="0040157D">
        <w:tab/>
        <w:t>Special variation—time limit on bringing court proceedings</w:t>
      </w:r>
      <w:bookmarkEnd w:id="112"/>
    </w:p>
    <w:p w:rsidR="00CF5B60" w:rsidRPr="0040157D" w:rsidRDefault="00CF5B60" w:rsidP="00CF5B60">
      <w:pPr>
        <w:pStyle w:val="Amainreturn"/>
        <w:keepNext/>
      </w:pPr>
      <w:r w:rsidRPr="0040157D">
        <w:t xml:space="preserve">A person may not start a proceeding in a court in relation to the special variation more than 60 days after the variation is made.  </w:t>
      </w:r>
    </w:p>
    <w:p w:rsidR="00CF5B60" w:rsidRPr="0040157D" w:rsidRDefault="00CF5B60" w:rsidP="00CF5B60">
      <w:pPr>
        <w:pStyle w:val="aNote"/>
      </w:pPr>
      <w:r w:rsidRPr="0040157D">
        <w:rPr>
          <w:rStyle w:val="charItals"/>
        </w:rPr>
        <w:t>Note</w:t>
      </w:r>
      <w:r w:rsidRPr="0040157D">
        <w:rPr>
          <w:rStyle w:val="charItals"/>
        </w:rPr>
        <w:tab/>
      </w:r>
      <w:r w:rsidRPr="0040157D">
        <w:t xml:space="preserve">Section 104 limits challenges to the validity of </w:t>
      </w:r>
      <w:hyperlink r:id="rId131" w:tooltip="NI2008-27" w:history="1">
        <w:r w:rsidRPr="0040157D">
          <w:rPr>
            <w:rStyle w:val="charCitHyperlinkAbbrev"/>
          </w:rPr>
          <w:t>territory plan</w:t>
        </w:r>
      </w:hyperlink>
      <w:r w:rsidRPr="0040157D">
        <w:t xml:space="preserve"> provisions more generally.</w:t>
      </w:r>
    </w:p>
    <w:p w:rsidR="00133485" w:rsidRPr="0027347B" w:rsidRDefault="00133485">
      <w:pPr>
        <w:pStyle w:val="PageBreak"/>
      </w:pPr>
      <w:r w:rsidRPr="0027347B">
        <w:br w:type="page"/>
      </w:r>
    </w:p>
    <w:p w:rsidR="00133485" w:rsidRPr="00E746A4" w:rsidRDefault="00CB666E">
      <w:pPr>
        <w:pStyle w:val="AH2Part"/>
      </w:pPr>
      <w:bookmarkStart w:id="113" w:name="_Toc36023169"/>
      <w:r w:rsidRPr="00E746A4">
        <w:rPr>
          <w:rStyle w:val="CharPartNo"/>
        </w:rPr>
        <w:lastRenderedPageBreak/>
        <w:t>Part</w:t>
      </w:r>
      <w:r w:rsidR="00133485" w:rsidRPr="00E746A4">
        <w:rPr>
          <w:rStyle w:val="CharPartNo"/>
        </w:rPr>
        <w:t xml:space="preserve"> 5.4</w:t>
      </w:r>
      <w:r w:rsidR="00133485" w:rsidRPr="0027347B">
        <w:tab/>
      </w:r>
      <w:r w:rsidR="00133485" w:rsidRPr="00E746A4">
        <w:rPr>
          <w:rStyle w:val="CharPartText"/>
        </w:rPr>
        <w:t>Plan variations—technical amendments</w:t>
      </w:r>
      <w:bookmarkEnd w:id="113"/>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114" w:name="_Toc36023170"/>
      <w:r w:rsidRPr="00E746A4">
        <w:rPr>
          <w:rStyle w:val="CharSectNo"/>
        </w:rPr>
        <w:t>86</w:t>
      </w:r>
      <w:r w:rsidRPr="0027347B">
        <w:tab/>
        <w:t>Definitions—pt 5.4</w:t>
      </w:r>
      <w:bookmarkEnd w:id="114"/>
    </w:p>
    <w:p w:rsidR="00133485" w:rsidRPr="0027347B" w:rsidRDefault="00133485">
      <w:pPr>
        <w:pStyle w:val="Amainreturn"/>
        <w:keepNext/>
      </w:pPr>
      <w:r w:rsidRPr="0027347B">
        <w:t xml:space="preserve">In this </w:t>
      </w:r>
      <w:r w:rsidR="007768D9">
        <w:t>part</w:t>
      </w:r>
      <w:r w:rsidRPr="0027347B">
        <w:t>:</w:t>
      </w:r>
    </w:p>
    <w:p w:rsidR="004F44D7" w:rsidRPr="00537CD4" w:rsidRDefault="004F44D7" w:rsidP="004F44D7">
      <w:pPr>
        <w:pStyle w:val="aDef"/>
      </w:pPr>
      <w:r w:rsidRPr="00537CD4">
        <w:rPr>
          <w:rStyle w:val="charBoldItals"/>
        </w:rPr>
        <w:t>code variation</w:t>
      </w:r>
      <w:r w:rsidRPr="00537CD4">
        <w:rPr>
          <w:lang w:eastAsia="en-AU"/>
        </w:rPr>
        <w:t xml:space="preserve">—see section 87 (2) (a). </w:t>
      </w:r>
    </w:p>
    <w:p w:rsidR="009706AC" w:rsidRPr="0027347B" w:rsidRDefault="009706AC" w:rsidP="009706AC">
      <w:pPr>
        <w:pStyle w:val="aDef"/>
      </w:pPr>
      <w:r w:rsidRPr="0027347B">
        <w:rPr>
          <w:rStyle w:val="charBoldItals"/>
        </w:rPr>
        <w:t>limited consultation</w:t>
      </w:r>
      <w:r w:rsidRPr="0027347B">
        <w:t>—see section 90.</w:t>
      </w:r>
    </w:p>
    <w:p w:rsidR="00133485" w:rsidRPr="0027347B" w:rsidRDefault="00133485">
      <w:pPr>
        <w:pStyle w:val="aDef"/>
      </w:pPr>
      <w:r w:rsidRPr="00ED4D1B">
        <w:rPr>
          <w:rStyle w:val="charBoldItals"/>
        </w:rPr>
        <w:t>technical amendment</w:t>
      </w:r>
      <w:r w:rsidRPr="0027347B">
        <w:rPr>
          <w:bCs/>
          <w:iCs/>
        </w:rPr>
        <w:t>—see section 87.</w:t>
      </w:r>
    </w:p>
    <w:p w:rsidR="004F44D7" w:rsidRPr="00537CD4" w:rsidRDefault="004F44D7" w:rsidP="004F44D7">
      <w:pPr>
        <w:pStyle w:val="AH5Sec"/>
      </w:pPr>
      <w:bookmarkStart w:id="115" w:name="_Toc36023171"/>
      <w:r w:rsidRPr="00E746A4">
        <w:rPr>
          <w:rStyle w:val="CharSectNo"/>
        </w:rPr>
        <w:t>87</w:t>
      </w:r>
      <w:r w:rsidRPr="00537CD4">
        <w:tab/>
      </w:r>
      <w:r w:rsidRPr="00537CD4">
        <w:rPr>
          <w:bCs/>
        </w:rPr>
        <w:t xml:space="preserve">What are </w:t>
      </w:r>
      <w:r w:rsidRPr="00537CD4">
        <w:rPr>
          <w:rStyle w:val="charItals"/>
        </w:rPr>
        <w:t xml:space="preserve">technical amendments </w:t>
      </w:r>
      <w:r w:rsidRPr="00537CD4">
        <w:rPr>
          <w:bCs/>
        </w:rPr>
        <w:t>of territory plan and is consultation needed?</w:t>
      </w:r>
      <w:bookmarkEnd w:id="115"/>
    </w:p>
    <w:p w:rsidR="004F44D7" w:rsidRPr="00537CD4" w:rsidRDefault="004F44D7" w:rsidP="004F44D7">
      <w:pPr>
        <w:pStyle w:val="Amain"/>
        <w:rPr>
          <w:lang w:eastAsia="en-AU"/>
        </w:rPr>
      </w:pPr>
      <w:r w:rsidRPr="00537CD4">
        <w:rPr>
          <w:lang w:eastAsia="en-AU"/>
        </w:rPr>
        <w:tab/>
        <w:t>(1)</w:t>
      </w:r>
      <w:r w:rsidRPr="00537CD4">
        <w:rPr>
          <w:lang w:eastAsia="en-AU"/>
        </w:rPr>
        <w:tab/>
        <w:t xml:space="preserve">Each of the following </w:t>
      </w:r>
      <w:hyperlink r:id="rId132"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rPr>
          <w:lang w:eastAsia="en-AU"/>
        </w:rPr>
        <w:t xml:space="preserve"> for which no</w:t>
      </w:r>
      <w:r w:rsidRPr="00537CD4">
        <w:rPr>
          <w:szCs w:val="24"/>
          <w:lang w:eastAsia="en-AU"/>
        </w:rPr>
        <w:t xml:space="preserve"> consultation is needed before it is made under section 89:</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(an </w:t>
      </w:r>
      <w:r w:rsidRPr="00537CD4">
        <w:rPr>
          <w:rStyle w:val="charBoldItals"/>
        </w:rPr>
        <w:t>error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 xml:space="preserve">would not adversely affect anyone’s rights if approved; </w:t>
      </w:r>
      <w:r w:rsidRPr="00537CD4">
        <w:rPr>
          <w:szCs w:val="24"/>
          <w:lang w:eastAsia="en-AU"/>
        </w:rPr>
        <w:t>and</w:t>
      </w:r>
    </w:p>
    <w:p w:rsidR="004F44D7" w:rsidRPr="00537CD4" w:rsidRDefault="004F44D7" w:rsidP="004F44D7">
      <w:pPr>
        <w:pStyle w:val="Asubpara"/>
        <w:rPr>
          <w:lang w:eastAsia="en-AU"/>
        </w:rPr>
      </w:pPr>
      <w:r w:rsidRPr="00537CD4">
        <w:rPr>
          <w:lang w:eastAsia="en-AU"/>
        </w:rPr>
        <w:tab/>
        <w:t>(ii)</w:t>
      </w:r>
      <w:r w:rsidRPr="00537CD4">
        <w:rPr>
          <w:lang w:eastAsia="en-AU"/>
        </w:rPr>
        <w:tab/>
        <w:t>has as its only object the correction of a formal error in the plan;</w:t>
      </w:r>
    </w:p>
    <w:p w:rsidR="004F44D7" w:rsidRPr="00537CD4" w:rsidRDefault="004F44D7" w:rsidP="004F44D7">
      <w:pPr>
        <w:pStyle w:val="Apara"/>
        <w:rPr>
          <w:lang w:eastAsia="en-AU"/>
        </w:rPr>
      </w:pPr>
      <w:r w:rsidRPr="00537CD4">
        <w:rPr>
          <w:lang w:eastAsia="en-AU"/>
        </w:rPr>
        <w:tab/>
        <w:t>(b)</w:t>
      </w:r>
      <w:r w:rsidRPr="00537CD4">
        <w:rPr>
          <w:lang w:eastAsia="en-AU"/>
        </w:rPr>
        <w:tab/>
        <w:t xml:space="preserve">a variation to change the boundary of a zone or overlay under </w:t>
      </w:r>
      <w:r w:rsidRPr="00537CD4">
        <w:rPr>
          <w:szCs w:val="24"/>
          <w:lang w:eastAsia="en-AU"/>
        </w:rPr>
        <w:t>section 90A (Rezoning—boundary changes);</w:t>
      </w:r>
    </w:p>
    <w:p w:rsidR="004F44D7" w:rsidRPr="00537CD4" w:rsidRDefault="004F44D7" w:rsidP="004F44D7">
      <w:pPr>
        <w:pStyle w:val="Apara"/>
        <w:rPr>
          <w:lang w:eastAsia="en-AU"/>
        </w:rPr>
      </w:pPr>
      <w:r w:rsidRPr="00537CD4">
        <w:rPr>
          <w:lang w:eastAsia="en-AU"/>
        </w:rPr>
        <w:tab/>
        <w:t>(c)</w:t>
      </w:r>
      <w:r w:rsidRPr="00537CD4">
        <w:rPr>
          <w:lang w:eastAsia="en-AU"/>
        </w:rPr>
        <w:tab/>
        <w:t>a variation, other than one to which subsection (2) (d) applies, in relation to an estate development plan under section 96 (Effect of approval of estate development plan);</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required to bring the </w:t>
      </w:r>
      <w:hyperlink r:id="rId133" w:tooltip="NI2008-27" w:history="1">
        <w:r w:rsidRPr="00537CD4">
          <w:rPr>
            <w:rStyle w:val="charCitHyperlinkAbbrev"/>
          </w:rPr>
          <w:t>territory plan</w:t>
        </w:r>
      </w:hyperlink>
      <w:r w:rsidRPr="00537CD4">
        <w:rPr>
          <w:lang w:eastAsia="en-AU"/>
        </w:rPr>
        <w:t xml:space="preserve"> into line with the national capital plan;</w:t>
      </w:r>
    </w:p>
    <w:p w:rsidR="004F44D7" w:rsidRPr="00537CD4" w:rsidRDefault="004F44D7" w:rsidP="00CC6F77">
      <w:pPr>
        <w:pStyle w:val="Apara"/>
        <w:keepNext/>
        <w:rPr>
          <w:lang w:eastAsia="en-AU"/>
        </w:rPr>
      </w:pPr>
      <w:r w:rsidRPr="00537CD4">
        <w:rPr>
          <w:lang w:eastAsia="en-AU"/>
        </w:rPr>
        <w:lastRenderedPageBreak/>
        <w:tab/>
        <w:t>(e)</w:t>
      </w:r>
      <w:r w:rsidRPr="00537CD4">
        <w:rPr>
          <w:lang w:eastAsia="en-AU"/>
        </w:rPr>
        <w:tab/>
        <w:t xml:space="preserve">a variation to omit something that is obsolete or redundant in the </w:t>
      </w:r>
      <w:hyperlink r:id="rId134" w:tooltip="NI2008-27" w:history="1">
        <w:r w:rsidRPr="00537CD4">
          <w:rPr>
            <w:rStyle w:val="charCitHyperlinkAbbrev"/>
          </w:rPr>
          <w:t>territory plan</w:t>
        </w:r>
      </w:hyperlink>
      <w:r w:rsidRPr="00537CD4">
        <w:rPr>
          <w:lang w:eastAsia="en-AU"/>
        </w:rPr>
        <w:t>.</w:t>
      </w:r>
    </w:p>
    <w:p w:rsidR="004F44D7" w:rsidRPr="00537CD4" w:rsidRDefault="004F44D7" w:rsidP="004F44D7">
      <w:pPr>
        <w:pStyle w:val="aExamHdgpar"/>
      </w:pPr>
      <w:r w:rsidRPr="00537CD4">
        <w:t>Example</w:t>
      </w:r>
      <w:r w:rsidRPr="00537CD4">
        <w:rPr>
          <w:bCs/>
        </w:rPr>
        <w:t>s—obsolete or redundant things</w:t>
      </w:r>
    </w:p>
    <w:p w:rsidR="004F44D7" w:rsidRPr="00537CD4" w:rsidRDefault="004F44D7" w:rsidP="004F44D7">
      <w:pPr>
        <w:pStyle w:val="aExamINumpar"/>
        <w:rPr>
          <w:lang w:eastAsia="en-AU"/>
        </w:rPr>
      </w:pPr>
      <w:r w:rsidRPr="00537CD4">
        <w:rPr>
          <w:lang w:eastAsia="en-AU"/>
        </w:rPr>
        <w:t>1</w:t>
      </w:r>
      <w:r w:rsidRPr="00537CD4">
        <w:rPr>
          <w:lang w:eastAsia="en-AU"/>
        </w:rPr>
        <w:tab/>
        <w:t>a structure plan that is no longer relevant because all the land that the structure plan applies to ceases to be in a future urban area</w:t>
      </w:r>
    </w:p>
    <w:p w:rsidR="004F44D7" w:rsidRPr="00537CD4" w:rsidRDefault="004F44D7" w:rsidP="004F44D7">
      <w:pPr>
        <w:pStyle w:val="aExamINumpar"/>
        <w:rPr>
          <w:lang w:eastAsia="en-AU"/>
        </w:rPr>
      </w:pPr>
      <w:r w:rsidRPr="00537CD4">
        <w:rPr>
          <w:lang w:eastAsia="en-AU"/>
        </w:rPr>
        <w:t>2</w:t>
      </w:r>
      <w:r w:rsidRPr="00537CD4">
        <w:rPr>
          <w:lang w:eastAsia="en-AU"/>
        </w:rPr>
        <w:tab/>
        <w:t xml:space="preserve">a provision of the </w:t>
      </w:r>
      <w:hyperlink r:id="rId135" w:tooltip="NI2008-27" w:history="1">
        <w:r w:rsidRPr="00537CD4">
          <w:rPr>
            <w:rStyle w:val="charCitHyperlinkAbbrev"/>
          </w:rPr>
          <w:t>territory plan</w:t>
        </w:r>
      </w:hyperlink>
      <w:r w:rsidRPr="00537CD4">
        <w:rPr>
          <w:lang w:eastAsia="en-AU"/>
        </w:rPr>
        <w:t xml:space="preserve"> that has become redundant because of the enactment of a law that applies in the Territory</w:t>
      </w:r>
    </w:p>
    <w:p w:rsidR="004F44D7" w:rsidRPr="00537CD4" w:rsidRDefault="004F44D7" w:rsidP="004F44D7">
      <w:pPr>
        <w:pStyle w:val="Amain"/>
        <w:rPr>
          <w:lang w:eastAsia="en-AU"/>
        </w:rPr>
      </w:pPr>
      <w:r w:rsidRPr="00537CD4">
        <w:tab/>
        <w:t>(2)</w:t>
      </w:r>
      <w:r w:rsidRPr="00537CD4">
        <w:tab/>
        <w:t xml:space="preserve">Each of the following </w:t>
      </w:r>
      <w:hyperlink r:id="rId136"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t xml:space="preserve"> for which </w:t>
      </w:r>
      <w:r w:rsidRPr="00537CD4">
        <w:rPr>
          <w:szCs w:val="24"/>
          <w:lang w:eastAsia="en-AU"/>
        </w:rPr>
        <w:t>only limited consultation is needed under section 90:</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 </w:t>
      </w:r>
      <w:r w:rsidRPr="00537CD4">
        <w:rPr>
          <w:rStyle w:val="charBoldItals"/>
        </w:rPr>
        <w:t>code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would only change a code; and</w:t>
      </w:r>
    </w:p>
    <w:p w:rsidR="004F44D7" w:rsidRPr="00537CD4" w:rsidRDefault="004F44D7" w:rsidP="004F44D7">
      <w:pPr>
        <w:pStyle w:val="Asubpara"/>
        <w:rPr>
          <w:szCs w:val="24"/>
          <w:lang w:eastAsia="en-AU"/>
        </w:rPr>
      </w:pPr>
      <w:r w:rsidRPr="00537CD4">
        <w:rPr>
          <w:lang w:eastAsia="en-AU"/>
        </w:rPr>
        <w:tab/>
        <w:t>(ii)</w:t>
      </w:r>
      <w:r w:rsidRPr="00537CD4">
        <w:rPr>
          <w:lang w:eastAsia="en-AU"/>
        </w:rPr>
        <w:tab/>
        <w:t xml:space="preserve">is consistent with the policy purpose and policy </w:t>
      </w:r>
      <w:r w:rsidRPr="00537CD4">
        <w:rPr>
          <w:szCs w:val="24"/>
          <w:lang w:eastAsia="en-AU"/>
        </w:rPr>
        <w:t>framework of the code; and</w:t>
      </w:r>
    </w:p>
    <w:p w:rsidR="004F44D7" w:rsidRPr="00537CD4" w:rsidRDefault="004F44D7" w:rsidP="004F44D7">
      <w:pPr>
        <w:pStyle w:val="Asubpara"/>
      </w:pPr>
      <w:r w:rsidRPr="00537CD4">
        <w:rPr>
          <w:lang w:eastAsia="en-AU"/>
        </w:rPr>
        <w:tab/>
        <w:t>(iii)</w:t>
      </w:r>
      <w:r w:rsidRPr="00537CD4">
        <w:rPr>
          <w:lang w:eastAsia="en-AU"/>
        </w:rPr>
        <w:tab/>
        <w:t>is not an error variation;</w:t>
      </w:r>
    </w:p>
    <w:p w:rsidR="004F44D7" w:rsidRPr="00537CD4" w:rsidRDefault="004F44D7" w:rsidP="004F44D7">
      <w:pPr>
        <w:pStyle w:val="Apara"/>
      </w:pPr>
      <w:r w:rsidRPr="00537CD4">
        <w:tab/>
        <w:t>(b)</w:t>
      </w:r>
      <w:r w:rsidRPr="00537CD4">
        <w:tab/>
        <w:t>a variation to change the boundary of a zone under section 90B (Rezoning—development encroaching on adjoining territory land);</w:t>
      </w:r>
    </w:p>
    <w:p w:rsidR="004F44D7" w:rsidRPr="00537CD4" w:rsidRDefault="004F44D7" w:rsidP="004F44D7">
      <w:pPr>
        <w:pStyle w:val="Apara"/>
      </w:pPr>
      <w:r w:rsidRPr="00537CD4">
        <w:tab/>
        <w:t>(c)</w:t>
      </w:r>
      <w:r w:rsidRPr="00537CD4">
        <w:tab/>
        <w:t>a variation in relation to a future urban area under section 90C (Technical amendments—future urban areas);</w:t>
      </w:r>
    </w:p>
    <w:p w:rsidR="004F44D7" w:rsidRPr="00537CD4" w:rsidRDefault="004F44D7" w:rsidP="004F44D7">
      <w:pPr>
        <w:pStyle w:val="aNotepar"/>
      </w:pPr>
      <w:r w:rsidRPr="00537CD4">
        <w:rPr>
          <w:rStyle w:val="charItals"/>
        </w:rPr>
        <w:t>Note</w:t>
      </w:r>
      <w:r w:rsidRPr="00537CD4">
        <w:rPr>
          <w:rStyle w:val="charItals"/>
        </w:rPr>
        <w:tab/>
      </w:r>
      <w:r w:rsidRPr="00537CD4">
        <w:rPr>
          <w:lang w:eastAsia="en-AU"/>
        </w:rPr>
        <w:t>A variation to rezone land that is not in a future urban area is not a technical amendment.</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in relation to an estate development plan under </w:t>
      </w:r>
      <w:r w:rsidRPr="00537CD4">
        <w:rPr>
          <w:szCs w:val="24"/>
          <w:lang w:eastAsia="en-AU"/>
        </w:rPr>
        <w:t>section 96 (Effect of approval of estate development plan) if it incorporates an ongoing provision that was not included in the plan under section 94 (3) (g);</w:t>
      </w:r>
    </w:p>
    <w:p w:rsidR="004F44D7" w:rsidRPr="00537CD4" w:rsidRDefault="004F44D7" w:rsidP="00D4657F">
      <w:pPr>
        <w:pStyle w:val="Apara"/>
        <w:rPr>
          <w:lang w:eastAsia="en-AU"/>
        </w:rPr>
      </w:pPr>
      <w:r w:rsidRPr="00537CD4">
        <w:rPr>
          <w:lang w:eastAsia="en-AU"/>
        </w:rPr>
        <w:tab/>
        <w:t>(e)</w:t>
      </w:r>
      <w:r w:rsidRPr="00537CD4">
        <w:rPr>
          <w:lang w:eastAsia="en-AU"/>
        </w:rPr>
        <w:tab/>
        <w:t xml:space="preserve">a variation to clarify the language in the </w:t>
      </w:r>
      <w:hyperlink r:id="rId137" w:tooltip="NI2008-27" w:history="1">
        <w:r w:rsidRPr="00537CD4">
          <w:rPr>
            <w:rStyle w:val="charCitHyperlinkAbbrev"/>
          </w:rPr>
          <w:t>territory plan</w:t>
        </w:r>
      </w:hyperlink>
      <w:r w:rsidRPr="00537CD4">
        <w:rPr>
          <w:lang w:eastAsia="en-AU"/>
        </w:rPr>
        <w:t xml:space="preserve"> if it does not change the substance of the plan;</w:t>
      </w:r>
    </w:p>
    <w:p w:rsidR="004F44D7" w:rsidRPr="00537CD4" w:rsidRDefault="004F44D7" w:rsidP="00286006">
      <w:pPr>
        <w:pStyle w:val="Apara"/>
        <w:keepNext/>
        <w:rPr>
          <w:lang w:eastAsia="en-AU"/>
        </w:rPr>
      </w:pPr>
      <w:r w:rsidRPr="00537CD4">
        <w:rPr>
          <w:lang w:eastAsia="en-AU"/>
        </w:rPr>
        <w:lastRenderedPageBreak/>
        <w:tab/>
        <w:t>(f)</w:t>
      </w:r>
      <w:r w:rsidRPr="00537CD4">
        <w:rPr>
          <w:lang w:eastAsia="en-AU"/>
        </w:rPr>
        <w:tab/>
        <w:t xml:space="preserve">a variation to relocate a provision within the </w:t>
      </w:r>
      <w:hyperlink r:id="rId138" w:tooltip="NI2008-27" w:history="1">
        <w:r w:rsidRPr="00537CD4">
          <w:rPr>
            <w:rStyle w:val="charCitHyperlinkAbbrev"/>
          </w:rPr>
          <w:t>territory plan</w:t>
        </w:r>
      </w:hyperlink>
      <w:r w:rsidRPr="00537CD4">
        <w:rPr>
          <w:lang w:eastAsia="en-AU"/>
        </w:rPr>
        <w:t xml:space="preserve"> if the substance of the provision is not changed.</w:t>
      </w:r>
    </w:p>
    <w:p w:rsidR="004F44D7" w:rsidRPr="00537CD4" w:rsidRDefault="004F44D7" w:rsidP="004F44D7">
      <w:pPr>
        <w:pStyle w:val="aExamHdgpar"/>
        <w:keepNext w:val="0"/>
      </w:pPr>
      <w:r w:rsidRPr="00537CD4">
        <w:t>Example</w:t>
      </w:r>
    </w:p>
    <w:p w:rsidR="004F44D7" w:rsidRPr="00537CD4" w:rsidRDefault="004F44D7" w:rsidP="004F44D7">
      <w:pPr>
        <w:pStyle w:val="aExampar"/>
      </w:pPr>
      <w:r w:rsidRPr="00537CD4">
        <w:rPr>
          <w:lang w:eastAsia="en-AU"/>
        </w:rPr>
        <w:t>relocating an area-specific policy from a development code to a precinct code</w:t>
      </w:r>
    </w:p>
    <w:p w:rsidR="00133485" w:rsidRPr="0027347B" w:rsidRDefault="00133485">
      <w:pPr>
        <w:pStyle w:val="AH5Sec"/>
      </w:pPr>
      <w:bookmarkStart w:id="116" w:name="_Toc36023172"/>
      <w:r w:rsidRPr="00E746A4">
        <w:rPr>
          <w:rStyle w:val="CharSectNo"/>
        </w:rPr>
        <w:t>89</w:t>
      </w:r>
      <w:r w:rsidRPr="0027347B">
        <w:tab/>
        <w:t>Making technical amendments</w:t>
      </w:r>
      <w:bookmarkEnd w:id="11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satisfied that a plan variation would, if made, be a technical amendment; and</w:t>
      </w:r>
    </w:p>
    <w:p w:rsidR="00133485" w:rsidRPr="0027347B" w:rsidRDefault="00133485">
      <w:pPr>
        <w:pStyle w:val="Apara"/>
      </w:pPr>
      <w:r w:rsidRPr="0027347B">
        <w:tab/>
        <w:t>(b)</w:t>
      </w:r>
      <w:r w:rsidRPr="0027347B">
        <w:tab/>
        <w:t>any limited consultation needed for the variation has taken place.</w:t>
      </w:r>
    </w:p>
    <w:p w:rsidR="00133485" w:rsidRPr="0027347B" w:rsidRDefault="00133485">
      <w:pPr>
        <w:pStyle w:val="aNote"/>
      </w:pPr>
      <w:r w:rsidRPr="0027347B">
        <w:rPr>
          <w:rStyle w:val="charItals"/>
        </w:rPr>
        <w:t>Note</w:t>
      </w:r>
      <w:r w:rsidRPr="0027347B">
        <w:rPr>
          <w:rStyle w:val="charItals"/>
        </w:rPr>
        <w:tab/>
      </w:r>
      <w:r w:rsidR="0056190C" w:rsidRPr="00537CD4">
        <w:t>Section 87 (2)</w:t>
      </w:r>
      <w:r w:rsidRPr="0027347B">
        <w:rPr>
          <w:iCs/>
        </w:rPr>
        <w:t xml:space="preserve"> sets out when limited consultation is needed.</w:t>
      </w:r>
    </w:p>
    <w:p w:rsidR="00EC4930" w:rsidRPr="0027347B" w:rsidRDefault="00EC4930" w:rsidP="008F3646">
      <w:pPr>
        <w:pStyle w:val="Amain"/>
      </w:pPr>
      <w:r w:rsidRPr="0027347B">
        <w:tab/>
        <w:t>(2)</w:t>
      </w:r>
      <w:r w:rsidRPr="0027347B">
        <w:tab/>
        <w:t>The planning and land authority may put the plan variation (incorporating any amendments made to the variation following the limited consultation) in writing.</w:t>
      </w:r>
    </w:p>
    <w:p w:rsidR="00133485" w:rsidRPr="0027347B" w:rsidRDefault="00133485">
      <w:pPr>
        <w:pStyle w:val="Amain"/>
        <w:keepNext/>
      </w:pPr>
      <w:r w:rsidRPr="0027347B">
        <w:tab/>
        <w:t>(3)</w:t>
      </w:r>
      <w:r w:rsidRPr="0027347B">
        <w:tab/>
        <w:t>The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39" w:tooltip="A2001-14" w:history="1">
        <w:r w:rsidR="00113226" w:rsidRPr="00113226">
          <w:rPr>
            <w:rStyle w:val="charCitHyperlinkAbbrev"/>
          </w:rPr>
          <w:t>Legislation Act</w:t>
        </w:r>
      </w:hyperlink>
      <w:r w:rsidRPr="0027347B">
        <w:t>.</w:t>
      </w:r>
    </w:p>
    <w:p w:rsidR="00133485" w:rsidRPr="0027347B" w:rsidRDefault="00133485">
      <w:pPr>
        <w:pStyle w:val="Amain"/>
        <w:keepNext/>
        <w:keepLines/>
      </w:pPr>
      <w:r w:rsidRPr="0027347B">
        <w:tab/>
        <w:t>(4)</w:t>
      </w:r>
      <w:r w:rsidRPr="0027347B">
        <w:tab/>
        <w:t>The planning and land authority must fix a day when the plan variation is to commence.</w:t>
      </w:r>
    </w:p>
    <w:p w:rsidR="00133485" w:rsidRPr="0027347B" w:rsidRDefault="00133485">
      <w:pPr>
        <w:pStyle w:val="aNote"/>
        <w:keepNext/>
        <w:keepLines/>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40" w:tooltip="A2001-14" w:history="1">
        <w:r w:rsidR="00113226" w:rsidRPr="00113226">
          <w:rPr>
            <w:rStyle w:val="charCitHyperlinkAbbrev"/>
          </w:rPr>
          <w:t>Legislation Act</w:t>
        </w:r>
      </w:hyperlink>
      <w:r w:rsidRPr="0027347B">
        <w:t xml:space="preserve">, s 11).  A commencement notice must be notified under the </w:t>
      </w:r>
      <w:hyperlink r:id="rId141"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42" w:tooltip="NI2008-27" w:history="1">
        <w:r w:rsidR="00D24BE6" w:rsidRPr="003B19CC">
          <w:rPr>
            <w:rStyle w:val="charCitHyperlinkAbbrev"/>
          </w:rPr>
          <w:t>territory plan</w:t>
        </w:r>
      </w:hyperlink>
      <w:r w:rsidRPr="0027347B">
        <w:t xml:space="preserve"> according to its terms.</w:t>
      </w:r>
    </w:p>
    <w:p w:rsidR="00AD5488" w:rsidRPr="0092630A" w:rsidRDefault="00AD5488" w:rsidP="007F32C7">
      <w:pPr>
        <w:pStyle w:val="Amain"/>
        <w:keepNext/>
        <w:rPr>
          <w:lang w:eastAsia="en-AU"/>
        </w:rPr>
      </w:pPr>
      <w:r w:rsidRPr="0092630A">
        <w:rPr>
          <w:lang w:eastAsia="en-AU"/>
        </w:rPr>
        <w:tab/>
        <w:t>(5)</w:t>
      </w:r>
      <w:r w:rsidRPr="0092630A">
        <w:rPr>
          <w:lang w:eastAsia="en-AU"/>
        </w:rPr>
        <w:tab/>
        <w:t xml:space="preserve">Not later than 5 working days after the day the plan variation is </w:t>
      </w:r>
      <w:r w:rsidRPr="0092630A">
        <w:rPr>
          <w:szCs w:val="24"/>
          <w:lang w:eastAsia="en-AU"/>
        </w:rPr>
        <w:t xml:space="preserve">notified under the </w:t>
      </w:r>
      <w:hyperlink r:id="rId143" w:tooltip="A2001-14" w:history="1">
        <w:r w:rsidRPr="0092630A">
          <w:rPr>
            <w:rStyle w:val="charCitHyperlinkAbbrev"/>
          </w:rPr>
          <w:t>Legislation Act</w:t>
        </w:r>
      </w:hyperlink>
      <w:r w:rsidRPr="0092630A">
        <w:rPr>
          <w:szCs w:val="24"/>
          <w:lang w:eastAsia="en-AU"/>
        </w:rPr>
        <w:t xml:space="preserve">, the planning and land authority must give </w:t>
      </w:r>
      <w:r w:rsidRPr="0092630A">
        <w:rPr>
          <w:lang w:eastAsia="en-AU"/>
        </w:rPr>
        <w:t xml:space="preserve">additional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variation; and</w:t>
      </w:r>
    </w:p>
    <w:p w:rsidR="00AD5488" w:rsidRPr="0092630A" w:rsidRDefault="00AD5488" w:rsidP="00AD5488">
      <w:pPr>
        <w:pStyle w:val="Apara"/>
        <w:rPr>
          <w:lang w:eastAsia="en-AU"/>
        </w:rPr>
      </w:pPr>
      <w:r w:rsidRPr="0092630A">
        <w:rPr>
          <w:lang w:eastAsia="en-AU"/>
        </w:rPr>
        <w:tab/>
        <w:t>(b)</w:t>
      </w:r>
      <w:r w:rsidRPr="0092630A">
        <w:rPr>
          <w:lang w:eastAsia="en-AU"/>
        </w:rPr>
        <w:tab/>
        <w:t>states the date of effect of the variation; and</w:t>
      </w:r>
    </w:p>
    <w:p w:rsidR="00AD5488" w:rsidRPr="0092630A" w:rsidRDefault="00AD5488" w:rsidP="00AD5488">
      <w:pPr>
        <w:pStyle w:val="Apara"/>
        <w:rPr>
          <w:szCs w:val="24"/>
          <w:lang w:eastAsia="en-AU"/>
        </w:rPr>
      </w:pPr>
      <w:r w:rsidRPr="0092630A">
        <w:rPr>
          <w:lang w:eastAsia="en-AU"/>
        </w:rPr>
        <w:lastRenderedPageBreak/>
        <w:tab/>
        <w:t>(c)</w:t>
      </w:r>
      <w:r w:rsidRPr="0092630A">
        <w:rPr>
          <w:lang w:eastAsia="en-AU"/>
        </w:rPr>
        <w:tab/>
        <w:t xml:space="preserve">if the authority considers it necessary or helpful—states where </w:t>
      </w:r>
      <w:r w:rsidRPr="0092630A">
        <w:rPr>
          <w:szCs w:val="24"/>
          <w:lang w:eastAsia="en-AU"/>
        </w:rPr>
        <w:t>the plan variation and information about the plan variation is available for inspection.</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133485" w:rsidRPr="0027347B" w:rsidRDefault="00133485">
      <w:pPr>
        <w:pStyle w:val="AH5Sec"/>
      </w:pPr>
      <w:bookmarkStart w:id="117" w:name="_Toc36023173"/>
      <w:r w:rsidRPr="00E746A4">
        <w:rPr>
          <w:rStyle w:val="CharSectNo"/>
        </w:rPr>
        <w:t>90</w:t>
      </w:r>
      <w:r w:rsidRPr="0027347B">
        <w:tab/>
        <w:t>Limited consultation</w:t>
      </w:r>
      <w:bookmarkEnd w:id="117"/>
    </w:p>
    <w:p w:rsidR="00133485" w:rsidRPr="0027347B" w:rsidRDefault="00133485">
      <w:pPr>
        <w:pStyle w:val="Amain"/>
      </w:pPr>
      <w:r w:rsidRPr="0027347B">
        <w:tab/>
        <w:t>(1)</w:t>
      </w:r>
      <w:r w:rsidRPr="0027347B">
        <w:tab/>
        <w:t xml:space="preserve">The planning and land authority undertakes </w:t>
      </w:r>
      <w:r w:rsidRPr="00ED4D1B">
        <w:rPr>
          <w:rStyle w:val="charBoldItals"/>
        </w:rPr>
        <w:t xml:space="preserve">limited consultation </w:t>
      </w:r>
      <w:r w:rsidRPr="0027347B">
        <w:t>for a proposed technical amendment if the authority complies with this section in relation to the amendment.</w:t>
      </w:r>
    </w:p>
    <w:p w:rsidR="00AD5488" w:rsidRPr="0092630A" w:rsidRDefault="00AD5488" w:rsidP="00AD5488">
      <w:pPr>
        <w:pStyle w:val="Amain"/>
        <w:rPr>
          <w:lang w:eastAsia="en-AU"/>
        </w:rPr>
      </w:pPr>
      <w:r w:rsidRPr="0092630A">
        <w:rPr>
          <w:lang w:eastAsia="en-AU"/>
        </w:rPr>
        <w:tab/>
        <w:t>(2)</w:t>
      </w:r>
      <w:r w:rsidRPr="0092630A">
        <w:rPr>
          <w:lang w:eastAsia="en-AU"/>
        </w:rPr>
        <w:tab/>
        <w:t xml:space="preserve">The planning and land authority must give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proposed technical amendment; and</w:t>
      </w:r>
    </w:p>
    <w:p w:rsidR="00AD5488" w:rsidRPr="0092630A" w:rsidRDefault="00AD5488" w:rsidP="00AD5488">
      <w:pPr>
        <w:pStyle w:val="Apara"/>
        <w:rPr>
          <w:szCs w:val="24"/>
          <w:lang w:eastAsia="en-AU"/>
        </w:rPr>
      </w:pPr>
      <w:r w:rsidRPr="0092630A">
        <w:rPr>
          <w:lang w:eastAsia="en-AU"/>
        </w:rPr>
        <w:tab/>
        <w:t>(b)</w:t>
      </w:r>
      <w:r w:rsidRPr="0092630A">
        <w:rPr>
          <w:lang w:eastAsia="en-AU"/>
        </w:rPr>
        <w:tab/>
        <w:t xml:space="preserve">states where a copy of the proposed plan variation and </w:t>
      </w:r>
      <w:r w:rsidRPr="0092630A">
        <w:rPr>
          <w:szCs w:val="24"/>
          <w:lang w:eastAsia="en-AU"/>
        </w:rPr>
        <w:t>information about the amendment is available for inspection; and</w:t>
      </w:r>
    </w:p>
    <w:p w:rsidR="00AD5488" w:rsidRPr="0092630A" w:rsidRDefault="00AD5488" w:rsidP="00AD5488">
      <w:pPr>
        <w:pStyle w:val="Apara"/>
        <w:rPr>
          <w:szCs w:val="24"/>
          <w:lang w:eastAsia="en-AU"/>
        </w:rPr>
      </w:pPr>
      <w:r w:rsidRPr="0092630A">
        <w:rPr>
          <w:lang w:eastAsia="en-AU"/>
        </w:rPr>
        <w:tab/>
        <w:t>(c)</w:t>
      </w:r>
      <w:r w:rsidRPr="0092630A">
        <w:rPr>
          <w:lang w:eastAsia="en-AU"/>
        </w:rPr>
        <w:tab/>
        <w:t xml:space="preserve">states </w:t>
      </w:r>
      <w:r w:rsidR="0056190C" w:rsidRPr="00537CD4">
        <w:rPr>
          <w:lang w:eastAsia="en-AU"/>
        </w:rPr>
        <w:t>the consultation period and how</w:t>
      </w:r>
      <w:r w:rsidRPr="0092630A">
        <w:rPr>
          <w:lang w:eastAsia="en-AU"/>
        </w:rPr>
        <w:t xml:space="preserve"> written comments (</w:t>
      </w:r>
      <w:r w:rsidRPr="0092630A">
        <w:rPr>
          <w:rStyle w:val="charBoldItals"/>
        </w:rPr>
        <w:t>consultation comments</w:t>
      </w:r>
      <w:r w:rsidRPr="0092630A">
        <w:rPr>
          <w:szCs w:val="24"/>
          <w:lang w:eastAsia="en-AU"/>
        </w:rPr>
        <w:t>) may be made on the amendment; and</w:t>
      </w:r>
    </w:p>
    <w:p w:rsidR="00AD5488" w:rsidRPr="0092630A" w:rsidRDefault="00AD5488" w:rsidP="007F32C7">
      <w:pPr>
        <w:pStyle w:val="Apara"/>
        <w:keepNext/>
        <w:keepLines/>
        <w:rPr>
          <w:szCs w:val="24"/>
          <w:lang w:eastAsia="en-AU"/>
        </w:rPr>
      </w:pPr>
      <w:r w:rsidRPr="0092630A">
        <w:rPr>
          <w:lang w:eastAsia="en-AU"/>
        </w:rPr>
        <w:tab/>
        <w:t>(d)</w:t>
      </w:r>
      <w:r w:rsidRPr="0092630A">
        <w:rPr>
          <w:lang w:eastAsia="en-AU"/>
        </w:rPr>
        <w:tab/>
        <w:t xml:space="preserve">states that a copy of any consultation comments made under </w:t>
      </w:r>
      <w:r w:rsidRPr="0092630A">
        <w:rPr>
          <w:szCs w:val="24"/>
          <w:lang w:eastAsia="en-AU"/>
        </w:rPr>
        <w:t xml:space="preserve">paragraph (c) will be made available for inspection for at least 15 working days starting 10 working days after the </w:t>
      </w:r>
      <w:r w:rsidR="0056190C" w:rsidRPr="00537CD4">
        <w:t>end of the consultation period</w:t>
      </w:r>
      <w:r w:rsidRPr="0092630A">
        <w:rPr>
          <w:szCs w:val="24"/>
          <w:lang w:eastAsia="en-AU"/>
        </w:rPr>
        <w:t>, at stated places.</w:t>
      </w:r>
    </w:p>
    <w:p w:rsidR="00AD5488" w:rsidRPr="0092630A" w:rsidRDefault="00AD5488" w:rsidP="00CC6F77">
      <w:pPr>
        <w:pStyle w:val="aNotepar"/>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5"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par"/>
      </w:pPr>
      <w:r w:rsidRPr="0092630A">
        <w:rPr>
          <w:rStyle w:val="charItals"/>
        </w:rPr>
        <w:t>Note 2</w:t>
      </w:r>
      <w:r w:rsidRPr="0092630A">
        <w:rPr>
          <w:rStyle w:val="charItals"/>
        </w:rPr>
        <w:tab/>
      </w:r>
      <w:r w:rsidRPr="0092630A">
        <w:rPr>
          <w:lang w:eastAsia="en-AU"/>
        </w:rPr>
        <w:t>Section 411 and s 412 apply to a person who makes consultation comments under this section.</w:t>
      </w:r>
    </w:p>
    <w:p w:rsidR="00D85FD9" w:rsidRPr="00A9652B" w:rsidRDefault="00D85FD9" w:rsidP="00D85FD9">
      <w:pPr>
        <w:pStyle w:val="Amain"/>
      </w:pPr>
      <w:r>
        <w:tab/>
        <w:t>(3</w:t>
      </w:r>
      <w:r w:rsidRPr="00A9652B">
        <w:t>)</w:t>
      </w:r>
      <w:r w:rsidRPr="00A9652B">
        <w:tab/>
        <w:t>The planning and land authority must make the documents mentioned in subsection (2) (b) and (d) available for inspection as mentioned in the notice.</w:t>
      </w:r>
    </w:p>
    <w:p w:rsidR="00133485" w:rsidRPr="0027347B" w:rsidRDefault="00D85FD9">
      <w:pPr>
        <w:pStyle w:val="Amain"/>
      </w:pPr>
      <w:r>
        <w:lastRenderedPageBreak/>
        <w:tab/>
        <w:t>(</w:t>
      </w:r>
      <w:r w:rsidR="00B648B1">
        <w:t>4</w:t>
      </w:r>
      <w:r w:rsidR="00133485" w:rsidRPr="0027347B">
        <w:t>)</w:t>
      </w:r>
      <w:r w:rsidR="00133485" w:rsidRPr="0027347B">
        <w:tab/>
        <w:t>The planning and land authority must tell the national capital authority about the proposed technical amendment.</w:t>
      </w:r>
    </w:p>
    <w:p w:rsidR="00133485" w:rsidRPr="0027347B" w:rsidRDefault="00D85FD9">
      <w:pPr>
        <w:pStyle w:val="Amain"/>
      </w:pPr>
      <w:r>
        <w:tab/>
        <w:t>(</w:t>
      </w:r>
      <w:r w:rsidR="00B648B1">
        <w:t>5</w:t>
      </w:r>
      <w:r w:rsidR="00133485" w:rsidRPr="0027347B">
        <w:t>)</w:t>
      </w:r>
      <w:r w:rsidR="00133485" w:rsidRPr="0027347B">
        <w:tab/>
        <w:t>The planning and land authority must consider—</w:t>
      </w:r>
    </w:p>
    <w:p w:rsidR="00133485" w:rsidRPr="0027347B" w:rsidRDefault="00133485">
      <w:pPr>
        <w:pStyle w:val="Apara"/>
      </w:pPr>
      <w:r w:rsidRPr="0027347B">
        <w:tab/>
        <w:t>(a)</w:t>
      </w:r>
      <w:r w:rsidRPr="0027347B">
        <w:tab/>
        <w:t xml:space="preserve">any </w:t>
      </w:r>
      <w:r w:rsidR="00287946" w:rsidRPr="00A9652B">
        <w:t>consultation comments</w:t>
      </w:r>
      <w:r w:rsidR="00287946">
        <w:t xml:space="preserve"> </w:t>
      </w:r>
      <w:r w:rsidRPr="0027347B">
        <w:t>made</w:t>
      </w:r>
      <w:r w:rsidR="0056190C">
        <w:t xml:space="preserve"> </w:t>
      </w:r>
      <w:r w:rsidR="0056190C" w:rsidRPr="00537CD4">
        <w:t>in the consultation period and</w:t>
      </w:r>
      <w:r w:rsidRPr="0027347B">
        <w:t xml:space="preserve"> in accordance with the notice under subsection (2); and</w:t>
      </w:r>
    </w:p>
    <w:p w:rsidR="00133485" w:rsidRPr="0027347B" w:rsidRDefault="00133485">
      <w:pPr>
        <w:pStyle w:val="Apara"/>
      </w:pPr>
      <w:r w:rsidRPr="0027347B">
        <w:tab/>
        <w:t>(b)</w:t>
      </w:r>
      <w:r w:rsidRPr="0027347B">
        <w:tab/>
        <w:t>any views of the national capital authority.</w:t>
      </w:r>
    </w:p>
    <w:p w:rsidR="0056190C" w:rsidRPr="00537CD4" w:rsidRDefault="0056190C" w:rsidP="0056190C">
      <w:pPr>
        <w:pStyle w:val="Amain"/>
      </w:pPr>
      <w:r w:rsidRPr="00537CD4">
        <w:tab/>
        <w:t>(</w:t>
      </w:r>
      <w:r w:rsidR="00B648B1">
        <w:t>6</w:t>
      </w:r>
      <w:r w:rsidRPr="00537CD4">
        <w:t>)</w:t>
      </w:r>
      <w:r w:rsidRPr="00537CD4">
        <w:tab/>
        <w:t>In this section:</w:t>
      </w:r>
    </w:p>
    <w:p w:rsidR="0056190C" w:rsidRPr="00537CD4" w:rsidRDefault="0056190C" w:rsidP="0056190C">
      <w:pPr>
        <w:pStyle w:val="aDef"/>
        <w:keepNext/>
      </w:pPr>
      <w:r w:rsidRPr="00537CD4">
        <w:rPr>
          <w:rStyle w:val="charBoldItals"/>
        </w:rPr>
        <w:t>consultation period</w:t>
      </w:r>
      <w:r w:rsidRPr="00537CD4">
        <w:t xml:space="preserve"> means a stated period of not less than—</w:t>
      </w:r>
    </w:p>
    <w:p w:rsidR="0056190C" w:rsidRPr="00537CD4" w:rsidRDefault="0056190C" w:rsidP="0056190C">
      <w:pPr>
        <w:pStyle w:val="aDefpara"/>
      </w:pPr>
      <w:r w:rsidRPr="00537CD4">
        <w:tab/>
        <w:t>(a)</w:t>
      </w:r>
      <w:r w:rsidRPr="00537CD4">
        <w:tab/>
        <w:t>20 working days; or</w:t>
      </w:r>
    </w:p>
    <w:p w:rsidR="0056190C" w:rsidRPr="00537CD4" w:rsidRDefault="0056190C" w:rsidP="0056190C">
      <w:pPr>
        <w:pStyle w:val="aDefpara"/>
      </w:pPr>
      <w:r w:rsidRPr="00537CD4">
        <w:tab/>
        <w:t>(b)</w:t>
      </w:r>
      <w:r w:rsidRPr="00537CD4">
        <w:tab/>
        <w:t>for a proposed technical amendment under section 90B—the concurrent consultation period.</w:t>
      </w:r>
    </w:p>
    <w:p w:rsidR="0056190C" w:rsidRPr="00537CD4" w:rsidRDefault="0056190C" w:rsidP="0056190C">
      <w:pPr>
        <w:pStyle w:val="aNote"/>
      </w:pPr>
      <w:r w:rsidRPr="00537CD4">
        <w:rPr>
          <w:rStyle w:val="charItals"/>
        </w:rPr>
        <w:t>Note</w:t>
      </w:r>
      <w:r w:rsidRPr="00537CD4">
        <w:rPr>
          <w:rStyle w:val="charItals"/>
        </w:rPr>
        <w:tab/>
      </w:r>
      <w:r w:rsidRPr="00537CD4">
        <w:rPr>
          <w:rStyle w:val="charBoldItals"/>
        </w:rPr>
        <w:t>Concurrent consultation period</w:t>
      </w:r>
      <w:r w:rsidRPr="00537CD4">
        <w:t>—see s 147AA.</w:t>
      </w:r>
    </w:p>
    <w:p w:rsidR="00B648B1" w:rsidRPr="00537CD4" w:rsidRDefault="00B648B1" w:rsidP="00B648B1">
      <w:pPr>
        <w:pStyle w:val="AH5Sec"/>
        <w:rPr>
          <w:lang w:eastAsia="en-AU"/>
        </w:rPr>
      </w:pPr>
      <w:bookmarkStart w:id="118" w:name="_Toc36023174"/>
      <w:r w:rsidRPr="00E746A4">
        <w:rPr>
          <w:rStyle w:val="CharSectNo"/>
        </w:rPr>
        <w:t>90A</w:t>
      </w:r>
      <w:r w:rsidRPr="00537CD4">
        <w:rPr>
          <w:lang w:eastAsia="en-AU"/>
        </w:rPr>
        <w:tab/>
        <w:t>Rezoning—boundary changes</w:t>
      </w:r>
      <w:bookmarkEnd w:id="118"/>
    </w:p>
    <w:p w:rsidR="00B648B1" w:rsidRPr="00537CD4" w:rsidRDefault="00B648B1" w:rsidP="00CC6F77">
      <w:pPr>
        <w:pStyle w:val="Amain"/>
        <w:keepNext/>
      </w:pPr>
      <w:r w:rsidRPr="00537CD4">
        <w:tab/>
        <w:t>(1)</w:t>
      </w:r>
      <w:r w:rsidRPr="00537CD4">
        <w:tab/>
        <w:t>This section applies to a zone or overlay in relation to land if the land adjoins unleased territory land or land for which the Territory is the registered proprietor (the </w:t>
      </w:r>
      <w:r w:rsidRPr="00537CD4">
        <w:rPr>
          <w:rStyle w:val="charBoldItals"/>
        </w:rPr>
        <w:t>adjoining territory land</w:t>
      </w:r>
      <w:r w:rsidRPr="00537CD4">
        <w:t>).</w:t>
      </w:r>
    </w:p>
    <w:p w:rsidR="00B648B1" w:rsidRPr="00537CD4" w:rsidRDefault="00B648B1" w:rsidP="00B648B1">
      <w:pPr>
        <w:pStyle w:val="Amain"/>
        <w:rPr>
          <w:lang w:eastAsia="en-AU"/>
        </w:rPr>
      </w:pPr>
      <w:r w:rsidRPr="00537CD4">
        <w:rPr>
          <w:lang w:eastAsia="en-AU"/>
        </w:rPr>
        <w:tab/>
        <w:t>(2)</w:t>
      </w:r>
      <w:r w:rsidRPr="00537CD4">
        <w:rPr>
          <w:lang w:eastAsia="en-AU"/>
        </w:rPr>
        <w:tab/>
        <w:t xml:space="preserve">The planning and land authority may vary the </w:t>
      </w:r>
      <w:hyperlink r:id="rId146" w:tooltip="NI2008-27" w:history="1">
        <w:r w:rsidRPr="00537CD4">
          <w:rPr>
            <w:rStyle w:val="charCitHyperlinkAbbrev"/>
          </w:rPr>
          <w:t>territory plan</w:t>
        </w:r>
      </w:hyperlink>
      <w:r w:rsidRPr="00537CD4">
        <w:rPr>
          <w:lang w:eastAsia="en-AU"/>
        </w:rPr>
        <w:t xml:space="preserve"> under section 89 (Making technical amendments) to change the boundary of the zone or overlay to encroach onto the adjoining territory land if the change is consistent with—</w:t>
      </w:r>
    </w:p>
    <w:p w:rsidR="00B648B1" w:rsidRPr="00537CD4" w:rsidRDefault="00B648B1" w:rsidP="00B648B1">
      <w:pPr>
        <w:pStyle w:val="Apara"/>
        <w:rPr>
          <w:lang w:eastAsia="en-AU"/>
        </w:rPr>
      </w:pPr>
      <w:r w:rsidRPr="00537CD4">
        <w:rPr>
          <w:lang w:eastAsia="en-AU"/>
        </w:rPr>
        <w:tab/>
        <w:t>(a)</w:t>
      </w:r>
      <w:r w:rsidRPr="00537CD4">
        <w:rPr>
          <w:lang w:eastAsia="en-AU"/>
        </w:rPr>
        <w:tab/>
        <w:t>the apparent intent of the original boundary line; and</w:t>
      </w:r>
    </w:p>
    <w:p w:rsidR="00B648B1" w:rsidRPr="00537CD4" w:rsidRDefault="00B648B1" w:rsidP="00B648B1">
      <w:pPr>
        <w:pStyle w:val="Apara"/>
        <w:rPr>
          <w:lang w:eastAsia="en-AU"/>
        </w:rPr>
      </w:pPr>
      <w:r w:rsidRPr="00537CD4">
        <w:rPr>
          <w:lang w:eastAsia="en-AU"/>
        </w:rPr>
        <w:tab/>
        <w:t>(b)</w:t>
      </w:r>
      <w:r w:rsidRPr="00537CD4">
        <w:rPr>
          <w:lang w:eastAsia="en-AU"/>
        </w:rPr>
        <w:tab/>
        <w:t>the objective for the zone.</w:t>
      </w:r>
    </w:p>
    <w:p w:rsidR="00B648B1" w:rsidRPr="00537CD4" w:rsidRDefault="00B648B1" w:rsidP="00B648B1">
      <w:pPr>
        <w:pStyle w:val="Amain"/>
      </w:pPr>
      <w:r w:rsidRPr="00537CD4">
        <w:tab/>
        <w:t>(3)</w:t>
      </w:r>
      <w:r w:rsidRPr="00537CD4">
        <w:tab/>
        <w:t xml:space="preserve">The planning and land authority may vary the </w:t>
      </w:r>
      <w:hyperlink r:id="rId147" w:tooltip="NI2008-27" w:history="1">
        <w:r w:rsidRPr="00537CD4">
          <w:rPr>
            <w:rStyle w:val="charCitHyperlinkAbbrev"/>
          </w:rPr>
          <w:t>territory plan</w:t>
        </w:r>
      </w:hyperlink>
      <w:r w:rsidRPr="00537CD4">
        <w:t xml:space="preserve"> under section 89 to change the boundary of an overlay </w:t>
      </w:r>
      <w:r w:rsidRPr="00537CD4">
        <w:rPr>
          <w:lang w:eastAsia="en-AU"/>
        </w:rPr>
        <w:t xml:space="preserve">to encroach onto the adjoining territory land </w:t>
      </w:r>
      <w:r w:rsidRPr="00537CD4">
        <w:t>if—</w:t>
      </w:r>
    </w:p>
    <w:p w:rsidR="00B648B1" w:rsidRPr="00537CD4" w:rsidRDefault="00B648B1" w:rsidP="00B648B1">
      <w:pPr>
        <w:pStyle w:val="Apara"/>
      </w:pPr>
      <w:r w:rsidRPr="00537CD4">
        <w:tab/>
        <w:t>(a)</w:t>
      </w:r>
      <w:r w:rsidRPr="00537CD4">
        <w:tab/>
        <w:t>the authority is advised to do so by—</w:t>
      </w:r>
    </w:p>
    <w:p w:rsidR="00B648B1" w:rsidRPr="00537CD4" w:rsidRDefault="00B648B1" w:rsidP="00B648B1">
      <w:pPr>
        <w:pStyle w:val="Asubpara"/>
      </w:pPr>
      <w:r w:rsidRPr="00537CD4">
        <w:tab/>
        <w:t>(i)</w:t>
      </w:r>
      <w:r w:rsidRPr="00537CD4">
        <w:tab/>
        <w:t>the conservator of flora and fauna; or</w:t>
      </w:r>
    </w:p>
    <w:p w:rsidR="00B648B1" w:rsidRPr="00537CD4" w:rsidRDefault="00B648B1" w:rsidP="00B648B1">
      <w:pPr>
        <w:pStyle w:val="Asubpara"/>
      </w:pPr>
      <w:r w:rsidRPr="00537CD4">
        <w:lastRenderedPageBreak/>
        <w:tab/>
        <w:t>(ii)</w:t>
      </w:r>
      <w:r w:rsidRPr="00537CD4">
        <w:tab/>
        <w:t>the custodian of the land for the overlay; and</w:t>
      </w:r>
    </w:p>
    <w:p w:rsidR="00B648B1" w:rsidRPr="00537CD4" w:rsidRDefault="00B648B1" w:rsidP="00B648B1">
      <w:pPr>
        <w:pStyle w:val="Apara"/>
      </w:pPr>
      <w:r w:rsidRPr="00537CD4">
        <w:tab/>
        <w:t>(b)</w:t>
      </w:r>
      <w:r w:rsidRPr="00537CD4">
        <w:tab/>
        <w:t>the conditions in subsection (2) (a) and (b) are satisfied.</w:t>
      </w:r>
    </w:p>
    <w:p w:rsidR="00B648B1" w:rsidRPr="00537CD4" w:rsidRDefault="00B648B1" w:rsidP="00B648B1">
      <w:pPr>
        <w:pStyle w:val="Amain"/>
      </w:pPr>
      <w:r w:rsidRPr="00537CD4">
        <w:tab/>
        <w:t>(4)</w:t>
      </w:r>
      <w:r w:rsidRPr="00537CD4">
        <w:tab/>
        <w:t>In this section:</w:t>
      </w:r>
    </w:p>
    <w:p w:rsidR="00B648B1" w:rsidRPr="00537CD4" w:rsidRDefault="00B648B1" w:rsidP="00B648B1">
      <w:pPr>
        <w:pStyle w:val="aDef"/>
        <w:keepNext/>
      </w:pPr>
      <w:r w:rsidRPr="00537CD4">
        <w:rPr>
          <w:rStyle w:val="charBoldItals"/>
        </w:rPr>
        <w:t>overlay</w:t>
      </w:r>
      <w:r w:rsidRPr="00537CD4">
        <w:t xml:space="preserve"> means an overlay identified in the </w:t>
      </w:r>
      <w:hyperlink r:id="rId148" w:tooltip="NI2008-27" w:history="1">
        <w:r w:rsidRPr="00537CD4">
          <w:rPr>
            <w:rStyle w:val="charCitHyperlinkAbbrev"/>
          </w:rPr>
          <w:t>territory plan</w:t>
        </w:r>
      </w:hyperlink>
      <w:r w:rsidRPr="00537CD4">
        <w:t>.</w:t>
      </w:r>
    </w:p>
    <w:p w:rsidR="00B648B1" w:rsidRPr="00537CD4" w:rsidRDefault="00B648B1" w:rsidP="00B648B1">
      <w:pPr>
        <w:pStyle w:val="aNote"/>
      </w:pPr>
      <w:r w:rsidRPr="00537CD4">
        <w:rPr>
          <w:rStyle w:val="charItals"/>
        </w:rPr>
        <w:t>Note</w:t>
      </w:r>
      <w:r w:rsidRPr="00537CD4">
        <w:rPr>
          <w:rStyle w:val="charItals"/>
        </w:rPr>
        <w:tab/>
      </w:r>
      <w:r w:rsidRPr="00537CD4">
        <w:t>An overlay is a map that identifies particular land, such as public land, to which certain rules apply.</w:t>
      </w:r>
    </w:p>
    <w:p w:rsidR="00B648B1" w:rsidRPr="00537CD4" w:rsidRDefault="00B648B1" w:rsidP="00B648B1">
      <w:pPr>
        <w:pStyle w:val="AH5Sec"/>
      </w:pPr>
      <w:bookmarkStart w:id="119" w:name="_Toc36023175"/>
      <w:r w:rsidRPr="00E746A4">
        <w:rPr>
          <w:rStyle w:val="CharSectNo"/>
        </w:rPr>
        <w:t>90B</w:t>
      </w:r>
      <w:r w:rsidRPr="00537CD4">
        <w:tab/>
        <w:t>Rezoning—development encroaching on adjoining territory land</w:t>
      </w:r>
      <w:bookmarkEnd w:id="119"/>
    </w:p>
    <w:p w:rsidR="00B648B1" w:rsidRPr="00537CD4" w:rsidRDefault="00B648B1" w:rsidP="00CC6F77">
      <w:pPr>
        <w:pStyle w:val="Amain"/>
        <w:keepLines/>
      </w:pPr>
      <w:r w:rsidRPr="00537CD4">
        <w:tab/>
        <w:t>(1)</w:t>
      </w:r>
      <w:r w:rsidRPr="00537CD4">
        <w:tab/>
        <w:t xml:space="preserve">The planning and land authority may vary the </w:t>
      </w:r>
      <w:hyperlink r:id="rId149" w:tooltip="NI2008-27" w:history="1">
        <w:r w:rsidRPr="00537CD4">
          <w:rPr>
            <w:rStyle w:val="charCitHyperlinkAbbrev"/>
          </w:rPr>
          <w:t>territory plan</w:t>
        </w:r>
      </w:hyperlink>
      <w:r w:rsidRPr="00537CD4">
        <w:t xml:space="preserve"> under section 89 (Making technical amendments) to change the boundary of a zone consistent with a development proposal under section 137AC (Declaration for development encroaching on adjoining territory land if development prohibited) if the authority makes a declaration that the proposal satisfies the criteria in section 137AC (2).</w:t>
      </w:r>
    </w:p>
    <w:p w:rsidR="00B648B1" w:rsidRPr="00537CD4" w:rsidRDefault="00B648B1" w:rsidP="00B648B1">
      <w:pPr>
        <w:pStyle w:val="aNote"/>
      </w:pPr>
      <w:r w:rsidRPr="00537CD4">
        <w:rPr>
          <w:rStyle w:val="charItals"/>
        </w:rPr>
        <w:t>Note</w:t>
      </w:r>
      <w:r w:rsidRPr="00537CD4">
        <w:rPr>
          <w:rStyle w:val="charItals"/>
        </w:rPr>
        <w:tab/>
      </w:r>
      <w:r w:rsidRPr="00537CD4">
        <w:t>Under s 137AC and s 137AD, a person may apply for development approval of a development proposal that encroaches on adjoining territory land if the development would otherwise be prohibited on the land. However, development approval must not be given until the plan variation has commenced under section 89 (see s 162 (</w:t>
      </w:r>
      <w:r w:rsidR="00CB31F9">
        <w:t>2</w:t>
      </w:r>
      <w:r w:rsidRPr="00537CD4">
        <w:t>)).</w:t>
      </w:r>
    </w:p>
    <w:p w:rsidR="00B648B1" w:rsidRPr="00537CD4" w:rsidRDefault="00B648B1" w:rsidP="00B648B1">
      <w:pPr>
        <w:pStyle w:val="Amain"/>
      </w:pPr>
      <w:r w:rsidRPr="00537CD4">
        <w:tab/>
        <w:t>(2)</w:t>
      </w:r>
      <w:r w:rsidRPr="00537CD4">
        <w:tab/>
        <w:t xml:space="preserve">However, the planning and land authority must not vary the </w:t>
      </w:r>
      <w:hyperlink r:id="rId150" w:tooltip="NI2008-27" w:history="1">
        <w:r w:rsidRPr="00537CD4">
          <w:rPr>
            <w:rStyle w:val="charCitHyperlinkAbbrev"/>
          </w:rPr>
          <w:t>territory plan</w:t>
        </w:r>
      </w:hyperlink>
      <w:r w:rsidRPr="00537CD4">
        <w:t xml:space="preserve"> under section 89 to change the boundary of the zone if the adjoining territory land is designated as a future urban area under the </w:t>
      </w:r>
      <w:hyperlink r:id="rId151" w:tooltip="NI2008-27" w:history="1">
        <w:r w:rsidRPr="00537CD4">
          <w:rPr>
            <w:rStyle w:val="charCitHyperlinkAbbrev"/>
          </w:rPr>
          <w:t>territory plan</w:t>
        </w:r>
      </w:hyperlink>
      <w:r w:rsidRPr="00537CD4">
        <w:t>.</w:t>
      </w:r>
    </w:p>
    <w:p w:rsidR="00B648B1" w:rsidRPr="00537CD4" w:rsidRDefault="00B648B1" w:rsidP="00C112E4">
      <w:pPr>
        <w:pStyle w:val="Amain"/>
        <w:keepNext/>
      </w:pPr>
      <w:r w:rsidRPr="00537CD4">
        <w:tab/>
        <w:t>(3)</w:t>
      </w:r>
      <w:r w:rsidRPr="00537CD4">
        <w:tab/>
        <w:t>In this section:</w:t>
      </w:r>
    </w:p>
    <w:p w:rsidR="00B648B1" w:rsidRPr="00537CD4" w:rsidRDefault="00B648B1" w:rsidP="00B648B1">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0A2DEC" w:rsidRPr="0027347B" w:rsidRDefault="000A2DEC" w:rsidP="000A2DEC">
      <w:pPr>
        <w:pStyle w:val="AH5Sec"/>
      </w:pPr>
      <w:bookmarkStart w:id="120" w:name="_Toc36023176"/>
      <w:r w:rsidRPr="00E746A4">
        <w:rPr>
          <w:rStyle w:val="CharSectNo"/>
        </w:rPr>
        <w:lastRenderedPageBreak/>
        <w:t>90C</w:t>
      </w:r>
      <w:r w:rsidRPr="0027347B">
        <w:tab/>
      </w:r>
      <w:r w:rsidRPr="00472416">
        <w:t>Technical amendments—future urban areas</w:t>
      </w:r>
      <w:bookmarkEnd w:id="120"/>
    </w:p>
    <w:p w:rsidR="000A2DEC" w:rsidRPr="0027347B" w:rsidRDefault="000A2DEC" w:rsidP="00D4657F">
      <w:pPr>
        <w:pStyle w:val="Amain"/>
        <w:keepLines/>
      </w:pPr>
      <w:r w:rsidRPr="0027347B">
        <w:tab/>
        <w:t>(1)</w:t>
      </w:r>
      <w:r w:rsidRPr="0027347B">
        <w:tab/>
        <w:t xml:space="preserve">The planning and land authority may vary the </w:t>
      </w:r>
      <w:hyperlink r:id="rId152" w:tooltip="NI2008-27" w:history="1">
        <w:r w:rsidRPr="003B19CC">
          <w:rPr>
            <w:rStyle w:val="charCitHyperlinkAbbrev"/>
          </w:rPr>
          <w:t>territory plan</w:t>
        </w:r>
      </w:hyperlink>
      <w:r w:rsidRPr="0027347B">
        <w:t xml:space="preserve"> under section 89 (Making technical amendments) to rezone land </w:t>
      </w:r>
      <w:r>
        <w:t>in a future urban area</w:t>
      </w:r>
      <w:r w:rsidRPr="00472416">
        <w:t>, and establish or vary a precinct code in relation to the land, unless the variation</w:t>
      </w:r>
      <w:r w:rsidRPr="0027347B">
        <w:t xml:space="preserve"> is inconsistent with the principles and policies in the structure plan for the area.</w:t>
      </w:r>
    </w:p>
    <w:p w:rsidR="000A2DEC" w:rsidRPr="0027347B" w:rsidRDefault="000A2DEC" w:rsidP="000A2DEC">
      <w:pPr>
        <w:pStyle w:val="Amain"/>
      </w:pPr>
      <w:r w:rsidRPr="0027347B">
        <w:tab/>
        <w:t>(2)</w:t>
      </w:r>
      <w:r w:rsidRPr="0027347B">
        <w:tab/>
        <w:t xml:space="preserve">The planning and land authority may vary the </w:t>
      </w:r>
      <w:hyperlink r:id="rId153" w:tooltip="NI2008-27" w:history="1">
        <w:r w:rsidRPr="003B19CC">
          <w:rPr>
            <w:rStyle w:val="charCitHyperlinkAbbrev"/>
          </w:rPr>
          <w:t>territory plan</w:t>
        </w:r>
      </w:hyperlink>
      <w:r w:rsidRPr="0027347B">
        <w:t xml:space="preserve"> under section 89 to change the boundary of a future urban area if the change is consistent with the structure plan for the area.</w:t>
      </w:r>
    </w:p>
    <w:p w:rsidR="000A2DEC" w:rsidRPr="0027347B" w:rsidRDefault="000A2DEC" w:rsidP="00CC6F77">
      <w:pPr>
        <w:pStyle w:val="Amain"/>
        <w:keepLines/>
      </w:pPr>
      <w:r w:rsidRPr="0027347B">
        <w:tab/>
        <w:t>(3)</w:t>
      </w:r>
      <w:r w:rsidRPr="0027347B">
        <w:tab/>
        <w:t xml:space="preserve">However, the planning and land authority must not vary the </w:t>
      </w:r>
      <w:hyperlink r:id="rId154" w:tooltip="NI2008-27" w:history="1">
        <w:r w:rsidRPr="003B19CC">
          <w:rPr>
            <w:rStyle w:val="charCitHyperlinkAbbrev"/>
          </w:rPr>
          <w:t>territory plan</w:t>
        </w:r>
      </w:hyperlink>
      <w:r w:rsidRPr="0027347B">
        <w:t xml:space="preserve"> under section 89 to change the boundary of a future urban area if</w:t>
      </w:r>
      <w:r>
        <w:t xml:space="preserve"> part </w:t>
      </w:r>
      <w:r w:rsidRPr="0027347B">
        <w:t>of the boundary proposed to be changed is aligned with the boundary of an existing leasehold.</w:t>
      </w:r>
    </w:p>
    <w:p w:rsidR="00133485" w:rsidRPr="0027347B" w:rsidRDefault="00133485">
      <w:pPr>
        <w:pStyle w:val="PageBreak"/>
      </w:pPr>
      <w:r w:rsidRPr="0027347B">
        <w:br w:type="page"/>
      </w:r>
    </w:p>
    <w:p w:rsidR="000A2DEC" w:rsidRPr="00E746A4" w:rsidRDefault="000A2DEC" w:rsidP="000A2DEC">
      <w:pPr>
        <w:pStyle w:val="AH2Part"/>
      </w:pPr>
      <w:bookmarkStart w:id="121" w:name="_Toc36023177"/>
      <w:r w:rsidRPr="00E746A4">
        <w:rPr>
          <w:rStyle w:val="CharPartNo"/>
        </w:rPr>
        <w:lastRenderedPageBreak/>
        <w:t>Part 5.5</w:t>
      </w:r>
      <w:r w:rsidRPr="00537CD4">
        <w:tab/>
      </w:r>
      <w:r w:rsidRPr="00E746A4">
        <w:rPr>
          <w:rStyle w:val="CharPartText"/>
        </w:rPr>
        <w:t>Plan variations—structure and concept plans and estate development plans</w:t>
      </w:r>
      <w:bookmarkEnd w:id="121"/>
    </w:p>
    <w:p w:rsidR="00133485" w:rsidRPr="0027347B" w:rsidRDefault="00133485">
      <w:pPr>
        <w:pStyle w:val="AH5Sec"/>
      </w:pPr>
      <w:bookmarkStart w:id="122" w:name="_Toc36023178"/>
      <w:r w:rsidRPr="00E746A4">
        <w:rPr>
          <w:rStyle w:val="CharSectNo"/>
        </w:rPr>
        <w:t>91</w:t>
      </w:r>
      <w:r w:rsidRPr="0027347B">
        <w:tab/>
        <w:t>Including structure plan by plan variation</w:t>
      </w:r>
      <w:bookmarkEnd w:id="122"/>
    </w:p>
    <w:p w:rsidR="00133485" w:rsidRPr="0027347B" w:rsidRDefault="00133485">
      <w:pPr>
        <w:pStyle w:val="Amainreturn"/>
      </w:pPr>
      <w:r w:rsidRPr="0027347B">
        <w:t xml:space="preserve">The </w:t>
      </w:r>
      <w:hyperlink r:id="rId155" w:tooltip="NI2008-27" w:history="1">
        <w:r w:rsidR="00D24BE6" w:rsidRPr="003B19CC">
          <w:rPr>
            <w:rStyle w:val="charCitHyperlinkAbbrev"/>
          </w:rPr>
          <w:t>territory plan</w:t>
        </w:r>
      </w:hyperlink>
      <w:r w:rsidRPr="0027347B">
        <w:t xml:space="preserve"> may be varied under</w:t>
      </w:r>
      <w:r w:rsidR="00F9196D">
        <w:t xml:space="preserve"> part </w:t>
      </w:r>
      <w:r w:rsidRPr="0027347B">
        <w:t>5.3 to include a structure plan.</w:t>
      </w:r>
    </w:p>
    <w:p w:rsidR="00133485" w:rsidRPr="0027347B" w:rsidRDefault="00133485">
      <w:pPr>
        <w:pStyle w:val="AH5Sec"/>
      </w:pPr>
      <w:bookmarkStart w:id="123" w:name="_Toc36023179"/>
      <w:r w:rsidRPr="00E746A4">
        <w:rPr>
          <w:rStyle w:val="CharSectNo"/>
        </w:rPr>
        <w:t>92</w:t>
      </w:r>
      <w:r w:rsidRPr="0027347B">
        <w:tab/>
        <w:t xml:space="preserve">What is a </w:t>
      </w:r>
      <w:r w:rsidRPr="00ED4D1B">
        <w:rPr>
          <w:rStyle w:val="charItals"/>
        </w:rPr>
        <w:t>structure plan</w:t>
      </w:r>
      <w:r w:rsidRPr="0027347B">
        <w:t>?</w:t>
      </w:r>
      <w:bookmarkEnd w:id="123"/>
    </w:p>
    <w:p w:rsidR="00133485" w:rsidRPr="0027347B" w:rsidRDefault="00133485">
      <w:pPr>
        <w:pStyle w:val="Amainreturn"/>
        <w:keepNext/>
      </w:pPr>
      <w:r w:rsidRPr="0027347B">
        <w:t xml:space="preserve">A </w:t>
      </w:r>
      <w:r w:rsidRPr="00ED4D1B">
        <w:rPr>
          <w:rStyle w:val="charBoldItals"/>
        </w:rPr>
        <w:t xml:space="preserve">structure plan </w:t>
      </w:r>
      <w:r w:rsidRPr="0027347B">
        <w:t>sets out principles and policies for development of the future urban areas.</w:t>
      </w:r>
    </w:p>
    <w:p w:rsidR="00133485" w:rsidRPr="0027347B" w:rsidRDefault="00133485">
      <w:pPr>
        <w:pStyle w:val="aNote"/>
        <w:rPr>
          <w:iCs/>
        </w:rPr>
      </w:pPr>
      <w:r w:rsidRPr="00ED4D1B">
        <w:rPr>
          <w:rStyle w:val="charItals"/>
        </w:rPr>
        <w:t>Note 1</w:t>
      </w:r>
      <w:r w:rsidRPr="00ED4D1B">
        <w:rPr>
          <w:rStyle w:val="charItals"/>
        </w:rPr>
        <w:tab/>
      </w:r>
      <w:r w:rsidRPr="0027347B">
        <w:rPr>
          <w:iCs/>
        </w:rPr>
        <w:t xml:space="preserve">Future urban areas may be identified in the </w:t>
      </w:r>
      <w:hyperlink r:id="rId156" w:tooltip="NI2008-27" w:history="1">
        <w:r w:rsidR="00D24BE6" w:rsidRPr="003B19CC">
          <w:rPr>
            <w:rStyle w:val="charCitHyperlinkAbbrev"/>
          </w:rPr>
          <w:t>territory plan</w:t>
        </w:r>
      </w:hyperlink>
      <w:r w:rsidRPr="0027347B">
        <w:rPr>
          <w:iCs/>
        </w:rPr>
        <w:t xml:space="preserve"> (see s 51 (2) (a)).</w:t>
      </w:r>
    </w:p>
    <w:p w:rsidR="00133485" w:rsidRPr="0027347B" w:rsidRDefault="00133485">
      <w:pPr>
        <w:pStyle w:val="aNote"/>
      </w:pPr>
      <w:r w:rsidRPr="00ED4D1B">
        <w:rPr>
          <w:rStyle w:val="charItals"/>
        </w:rPr>
        <w:t>Note 2</w:t>
      </w:r>
      <w:r w:rsidRPr="00ED4D1B">
        <w:rPr>
          <w:rStyle w:val="charItals"/>
        </w:rPr>
        <w:tab/>
      </w:r>
      <w:r w:rsidRPr="0027347B">
        <w:rPr>
          <w:iCs/>
        </w:rPr>
        <w:t xml:space="preserve">Certain </w:t>
      </w:r>
      <w:r w:rsidRPr="0027347B">
        <w:t>development may be prohibited in future urban areas (see s 136).</w:t>
      </w:r>
    </w:p>
    <w:p w:rsidR="00133485" w:rsidRPr="0027347B" w:rsidRDefault="00133485">
      <w:pPr>
        <w:pStyle w:val="AH5Sec"/>
      </w:pPr>
      <w:bookmarkStart w:id="124" w:name="_Toc36023180"/>
      <w:r w:rsidRPr="00E746A4">
        <w:rPr>
          <w:rStyle w:val="CharSectNo"/>
        </w:rPr>
        <w:t>93</w:t>
      </w:r>
      <w:r w:rsidRPr="0027347B">
        <w:tab/>
        <w:t xml:space="preserve">What is a </w:t>
      </w:r>
      <w:r w:rsidRPr="00ED4D1B">
        <w:rPr>
          <w:rStyle w:val="charItals"/>
        </w:rPr>
        <w:t>concept plan</w:t>
      </w:r>
      <w:r w:rsidRPr="0027347B">
        <w:t>?</w:t>
      </w:r>
      <w:bookmarkEnd w:id="124"/>
    </w:p>
    <w:p w:rsidR="00133485" w:rsidRPr="0027347B" w:rsidRDefault="00133485">
      <w:pPr>
        <w:pStyle w:val="Amainreturn"/>
      </w:pPr>
      <w:r w:rsidRPr="0027347B">
        <w:t xml:space="preserve">A </w:t>
      </w:r>
      <w:r w:rsidRPr="00ED4D1B">
        <w:rPr>
          <w:rStyle w:val="charBoldItals"/>
        </w:rPr>
        <w:t>concept plan</w:t>
      </w:r>
      <w:r w:rsidRPr="0027347B">
        <w:t>—</w:t>
      </w:r>
    </w:p>
    <w:p w:rsidR="00133485" w:rsidRPr="0027347B" w:rsidRDefault="00133485">
      <w:pPr>
        <w:pStyle w:val="Apara"/>
      </w:pPr>
      <w:r w:rsidRPr="0027347B">
        <w:tab/>
        <w:t>(a)</w:t>
      </w:r>
      <w:r w:rsidRPr="0027347B">
        <w:tab/>
        <w:t>applies the principles and policies in the structure plan to future urban areas; and</w:t>
      </w:r>
    </w:p>
    <w:p w:rsidR="00FE772D" w:rsidRPr="00472416" w:rsidRDefault="00FE772D" w:rsidP="00FE772D">
      <w:pPr>
        <w:pStyle w:val="Apara"/>
      </w:pPr>
      <w:r w:rsidRPr="00472416">
        <w:tab/>
        <w:t>(b)</w:t>
      </w:r>
      <w:r w:rsidRPr="00472416">
        <w:tab/>
        <w:t xml:space="preserve">is a precinct code in the </w:t>
      </w:r>
      <w:hyperlink r:id="rId157" w:tooltip="NI2008-27" w:history="1">
        <w:r w:rsidRPr="006B1AFC">
          <w:rPr>
            <w:rStyle w:val="charCitHyperlinkAbbrev"/>
          </w:rPr>
          <w:t>territory plan</w:t>
        </w:r>
      </w:hyperlink>
      <w:r w:rsidRPr="00472416">
        <w:t xml:space="preserve"> (see section 55 (3)) that guides the preparation and assessment of development in future urban areas to which the concept plan relates.</w:t>
      </w:r>
    </w:p>
    <w:p w:rsidR="00133485" w:rsidRPr="0027347B" w:rsidRDefault="00133485" w:rsidP="00286006">
      <w:pPr>
        <w:pStyle w:val="AH5Sec"/>
      </w:pPr>
      <w:bookmarkStart w:id="125" w:name="_Toc36023181"/>
      <w:r w:rsidRPr="00E746A4">
        <w:rPr>
          <w:rStyle w:val="CharSectNo"/>
        </w:rPr>
        <w:lastRenderedPageBreak/>
        <w:t>94</w:t>
      </w:r>
      <w:r w:rsidRPr="0027347B">
        <w:tab/>
        <w:t xml:space="preserve">What is an </w:t>
      </w:r>
      <w:r w:rsidRPr="0027347B">
        <w:rPr>
          <w:rStyle w:val="charItals"/>
        </w:rPr>
        <w:t>estate development plan</w:t>
      </w:r>
      <w:r w:rsidRPr="0027347B">
        <w:t>?</w:t>
      </w:r>
      <w:bookmarkEnd w:id="125"/>
    </w:p>
    <w:p w:rsidR="006376F6" w:rsidRPr="00472416" w:rsidRDefault="006376F6" w:rsidP="00286006">
      <w:pPr>
        <w:pStyle w:val="Amain"/>
        <w:keepNext/>
      </w:pPr>
      <w:r w:rsidRPr="00472416">
        <w:tab/>
        <w:t>(1)</w:t>
      </w:r>
      <w:r w:rsidRPr="00472416">
        <w:tab/>
        <w:t xml:space="preserve">An </w:t>
      </w:r>
      <w:r w:rsidRPr="00472416">
        <w:rPr>
          <w:rStyle w:val="charBoldItals"/>
        </w:rPr>
        <w:t>estate development plan</w:t>
      </w:r>
      <w:r w:rsidRPr="00472416">
        <w:t>, for an estate, sets out the proposed development of the estate, and the creation of blocks in the estate, in a way that is consistent with—</w:t>
      </w:r>
    </w:p>
    <w:p w:rsidR="006376F6" w:rsidRPr="00472416" w:rsidRDefault="006376F6" w:rsidP="00D4657F">
      <w:pPr>
        <w:pStyle w:val="Apara"/>
        <w:keepNext/>
      </w:pPr>
      <w:r w:rsidRPr="00472416">
        <w:tab/>
        <w:t>(a)</w:t>
      </w:r>
      <w:r w:rsidRPr="00472416">
        <w:tab/>
        <w:t>if the estate is in a future urban area—the concept plan for the area where the estate is; and</w:t>
      </w:r>
    </w:p>
    <w:p w:rsidR="006376F6" w:rsidRPr="00472416" w:rsidRDefault="006376F6" w:rsidP="00BA4E25">
      <w:pPr>
        <w:pStyle w:val="Apara"/>
        <w:keepNext/>
      </w:pPr>
      <w:r w:rsidRPr="00472416">
        <w:tab/>
        <w:t>(b)</w:t>
      </w:r>
      <w:r w:rsidRPr="00472416">
        <w:tab/>
        <w:t>any other code that applies to the estate.</w:t>
      </w:r>
    </w:p>
    <w:p w:rsidR="006376F6" w:rsidRPr="00472416" w:rsidRDefault="006376F6" w:rsidP="006376F6">
      <w:pPr>
        <w:pStyle w:val="aNote"/>
      </w:pPr>
      <w:r w:rsidRPr="00472416">
        <w:rPr>
          <w:rStyle w:val="charItals"/>
        </w:rPr>
        <w:t>Note</w:t>
      </w:r>
      <w:r w:rsidRPr="00472416">
        <w:rPr>
          <w:rStyle w:val="charItals"/>
        </w:rPr>
        <w:tab/>
      </w:r>
      <w:r w:rsidRPr="00472416">
        <w:t>A development application for the development of an estate must be accompanied by an estate development plan (see s 139 (2) (</w:t>
      </w:r>
      <w:r w:rsidR="00D457C4">
        <w:t>r</w:t>
      </w:r>
      <w:r w:rsidRPr="00472416">
        <w:t>)).</w:t>
      </w:r>
    </w:p>
    <w:p w:rsidR="00133485" w:rsidRPr="0027347B" w:rsidRDefault="00133485">
      <w:pPr>
        <w:pStyle w:val="Amain"/>
      </w:pPr>
      <w:r w:rsidRPr="0027347B">
        <w:tab/>
        <w:t>(2)</w:t>
      </w:r>
      <w:r w:rsidRPr="0027347B">
        <w:tab/>
        <w:t xml:space="preserve">An estate development plan must </w:t>
      </w:r>
      <w:r w:rsidR="006376F6" w:rsidRPr="00472416">
        <w:t>identify</w:t>
      </w:r>
      <w:r w:rsidRPr="0027347B">
        <w:t>—</w:t>
      </w:r>
    </w:p>
    <w:p w:rsidR="00133485" w:rsidRPr="0027347B" w:rsidRDefault="00133485">
      <w:pPr>
        <w:pStyle w:val="Apara"/>
      </w:pPr>
      <w:r w:rsidRPr="0027347B">
        <w:tab/>
        <w:t>(a)</w:t>
      </w:r>
      <w:r w:rsidRPr="0027347B">
        <w:tab/>
        <w:t>the block boundaries for individual blocks proposed for inside the estate and the boundaries proposed for the whole estate; and</w:t>
      </w:r>
    </w:p>
    <w:p w:rsidR="006376F6" w:rsidRPr="00472416" w:rsidRDefault="006376F6" w:rsidP="006376F6">
      <w:pPr>
        <w:pStyle w:val="Apara"/>
      </w:pPr>
      <w:r w:rsidRPr="00472416">
        <w:tab/>
        <w:t>(b)</w:t>
      </w:r>
      <w:r w:rsidRPr="00472416">
        <w:tab/>
        <w:t>if the estate is in a future urban area—the zones proposed for the estate and any existing zones that are to continue to apply; and</w:t>
      </w:r>
    </w:p>
    <w:p w:rsidR="006376F6" w:rsidRPr="00472416" w:rsidRDefault="006376F6" w:rsidP="006376F6">
      <w:pPr>
        <w:pStyle w:val="Apara"/>
      </w:pPr>
      <w:r w:rsidRPr="00472416">
        <w:tab/>
        <w:t>(c)</w:t>
      </w:r>
      <w:r w:rsidRPr="00472416">
        <w:tab/>
        <w:t>if the estate is not in a future urban area—the existing zones in the estate.</w:t>
      </w:r>
    </w:p>
    <w:p w:rsidR="00133485" w:rsidRPr="0027347B" w:rsidRDefault="00133485">
      <w:pPr>
        <w:pStyle w:val="Amain"/>
        <w:keepNext/>
      </w:pPr>
      <w:r w:rsidRPr="0027347B">
        <w:tab/>
        <w:t>(3)</w:t>
      </w:r>
      <w:r w:rsidRPr="0027347B">
        <w:tab/>
        <w:t>An estate development plan may include the following for the estate:</w:t>
      </w:r>
    </w:p>
    <w:p w:rsidR="00133485" w:rsidRPr="0027347B" w:rsidRDefault="00133485">
      <w:pPr>
        <w:pStyle w:val="Apara"/>
      </w:pPr>
      <w:r w:rsidRPr="0027347B">
        <w:tab/>
        <w:t>(a)</w:t>
      </w:r>
      <w:r w:rsidRPr="0027347B">
        <w:tab/>
        <w:t>design and construction requirements for roads;</w:t>
      </w:r>
    </w:p>
    <w:p w:rsidR="00133485" w:rsidRPr="0027347B" w:rsidRDefault="00133485">
      <w:pPr>
        <w:pStyle w:val="Apara"/>
      </w:pPr>
      <w:r w:rsidRPr="0027347B">
        <w:tab/>
        <w:t>(b)</w:t>
      </w:r>
      <w:r w:rsidRPr="0027347B">
        <w:tab/>
        <w:t>design and construction requirements for infrastructure works and landscaping;</w:t>
      </w:r>
    </w:p>
    <w:p w:rsidR="00133485" w:rsidRPr="0027347B" w:rsidRDefault="00133485">
      <w:pPr>
        <w:pStyle w:val="Apara"/>
      </w:pPr>
      <w:r w:rsidRPr="0027347B">
        <w:tab/>
        <w:t>(c)</w:t>
      </w:r>
      <w:r w:rsidRPr="0027347B">
        <w:tab/>
      </w:r>
      <w:r w:rsidR="008530A3">
        <w:t>part</w:t>
      </w:r>
      <w:r w:rsidRPr="0027347B">
        <w:t xml:space="preserve">icular areas for </w:t>
      </w:r>
      <w:r w:rsidR="008530A3">
        <w:t>part</w:t>
      </w:r>
      <w:r w:rsidRPr="0027347B">
        <w:t>icular detailed purposes;</w:t>
      </w:r>
    </w:p>
    <w:p w:rsidR="00133485" w:rsidRPr="0027347B" w:rsidRDefault="006F5BAF">
      <w:pPr>
        <w:pStyle w:val="Apara"/>
      </w:pPr>
      <w:r>
        <w:tab/>
        <w:t>(d</w:t>
      </w:r>
      <w:r w:rsidR="00133485" w:rsidRPr="0027347B">
        <w:t>)</w:t>
      </w:r>
      <w:r w:rsidR="00133485" w:rsidRPr="0027347B">
        <w:tab/>
        <w:t>a tree management plan;</w:t>
      </w:r>
    </w:p>
    <w:p w:rsidR="00133485" w:rsidRPr="0027347B" w:rsidRDefault="006F5BAF" w:rsidP="00CC245D">
      <w:pPr>
        <w:pStyle w:val="Apara"/>
      </w:pPr>
      <w:r>
        <w:tab/>
        <w:t>(e</w:t>
      </w:r>
      <w:r w:rsidR="00133485" w:rsidRPr="0027347B">
        <w:t>)</w:t>
      </w:r>
      <w:r w:rsidR="00133485" w:rsidRPr="0027347B">
        <w:tab/>
        <w:t>design and construction requirements for reticulated services;</w:t>
      </w:r>
    </w:p>
    <w:p w:rsidR="00133485" w:rsidRPr="0027347B" w:rsidRDefault="006F5BAF" w:rsidP="00CC245D">
      <w:pPr>
        <w:pStyle w:val="Apara"/>
      </w:pPr>
      <w:r>
        <w:tab/>
        <w:t>(f</w:t>
      </w:r>
      <w:r w:rsidR="00133485" w:rsidRPr="0027347B">
        <w:t>)</w:t>
      </w:r>
      <w:r w:rsidR="00133485" w:rsidRPr="0027347B">
        <w:tab/>
        <w:t>design and construction requirements fo</w:t>
      </w:r>
      <w:r>
        <w:t>r works on proposed public land;</w:t>
      </w:r>
    </w:p>
    <w:p w:rsidR="00105E75" w:rsidRPr="0066399C" w:rsidRDefault="00105E75" w:rsidP="00105E75">
      <w:pPr>
        <w:pStyle w:val="Apara"/>
      </w:pPr>
      <w:r w:rsidRPr="0066399C">
        <w:lastRenderedPageBreak/>
        <w:tab/>
        <w:t>(g)</w:t>
      </w:r>
      <w:r w:rsidRPr="0066399C">
        <w:tab/>
        <w:t xml:space="preserve">a provision, which is consistent with the </w:t>
      </w:r>
      <w:hyperlink r:id="rId158" w:tooltip="NI2008-27" w:history="1">
        <w:r w:rsidRPr="0066399C">
          <w:rPr>
            <w:rStyle w:val="charCitHyperlinkAbbrev"/>
          </w:rPr>
          <w:t>territory plan</w:t>
        </w:r>
      </w:hyperlink>
      <w:r w:rsidRPr="0066399C">
        <w:t xml:space="preserve">, that is proposed to apply to the ongoing development of a block in the estate (an </w:t>
      </w:r>
      <w:r w:rsidRPr="0066399C">
        <w:rPr>
          <w:rStyle w:val="charBoldItals"/>
        </w:rPr>
        <w:t>ongoing provision</w:t>
      </w:r>
      <w:r w:rsidRPr="0066399C">
        <w:t>) that—</w:t>
      </w:r>
    </w:p>
    <w:p w:rsidR="00105E75" w:rsidRPr="0066399C" w:rsidRDefault="00105E75" w:rsidP="00105E75">
      <w:pPr>
        <w:pStyle w:val="Asubpara"/>
      </w:pPr>
      <w:r w:rsidRPr="0066399C">
        <w:tab/>
        <w:t>(i)</w:t>
      </w:r>
      <w:r w:rsidRPr="0066399C">
        <w:tab/>
        <w:t>relates to the subject matter addressed by an existing mandatory rule or criteria applying to the block; and</w:t>
      </w:r>
    </w:p>
    <w:p w:rsidR="00105E75" w:rsidRPr="0066399C" w:rsidRDefault="00105E75" w:rsidP="00BA4E25">
      <w:pPr>
        <w:pStyle w:val="Asubpara"/>
        <w:keepNext/>
      </w:pPr>
      <w:r w:rsidRPr="0066399C">
        <w:tab/>
        <w:t>(ii)</w:t>
      </w:r>
      <w:r w:rsidRPr="0066399C">
        <w:tab/>
        <w:t>does not permit the development of the block in a way that would not be permitted by the existing mandatory rule or criteria.</w:t>
      </w:r>
    </w:p>
    <w:p w:rsidR="00105E75" w:rsidRPr="0066399C" w:rsidRDefault="00105E75" w:rsidP="00105E75">
      <w:pPr>
        <w:pStyle w:val="aExamHdgss"/>
      </w:pPr>
      <w:r w:rsidRPr="0066399C">
        <w:t>Example—par (c)</w:t>
      </w:r>
    </w:p>
    <w:p w:rsidR="00105E75" w:rsidRPr="0066399C" w:rsidRDefault="00105E75" w:rsidP="00105E75">
      <w:pPr>
        <w:pStyle w:val="aExamss"/>
        <w:keepNext/>
      </w:pPr>
      <w:r w:rsidRPr="0066399C">
        <w:t>An area zoned for community purposes may be stated in an estate development plan to be proposed for a primary school.</w:t>
      </w:r>
    </w:p>
    <w:p w:rsidR="00105E75" w:rsidRPr="0066399C" w:rsidRDefault="00105E75" w:rsidP="00105E75">
      <w:pPr>
        <w:pStyle w:val="aExamHdgss"/>
      </w:pPr>
      <w:r w:rsidRPr="0066399C">
        <w:t>Examples—par (g)</w:t>
      </w:r>
    </w:p>
    <w:p w:rsidR="00105E75" w:rsidRPr="0066399C" w:rsidRDefault="00105E75" w:rsidP="00105E75">
      <w:pPr>
        <w:pStyle w:val="aExamINumss"/>
      </w:pPr>
      <w:r w:rsidRPr="0066399C">
        <w:t>1</w:t>
      </w:r>
      <w:r w:rsidRPr="0066399C">
        <w:tab/>
        <w:t>a building requirement in relation to potential bushfire attack</w:t>
      </w:r>
    </w:p>
    <w:p w:rsidR="00105E75" w:rsidRPr="0066399C" w:rsidRDefault="00105E75" w:rsidP="00105E75">
      <w:pPr>
        <w:pStyle w:val="aExamINumss"/>
        <w:keepNext/>
      </w:pPr>
      <w:r w:rsidRPr="0066399C">
        <w:t>2</w:t>
      </w:r>
      <w:r w:rsidRPr="0066399C">
        <w:tab/>
        <w:t>building envelopes</w:t>
      </w:r>
    </w:p>
    <w:p w:rsidR="00105E75" w:rsidRPr="0066399C" w:rsidRDefault="00105E75" w:rsidP="00105E75">
      <w:pPr>
        <w:pStyle w:val="Amain"/>
      </w:pPr>
      <w:r w:rsidRPr="0066399C">
        <w:tab/>
        <w:t>(4)</w:t>
      </w:r>
      <w:r w:rsidRPr="0066399C">
        <w:tab/>
        <w:t>In this section:</w:t>
      </w:r>
    </w:p>
    <w:p w:rsidR="00105E75" w:rsidRPr="0066399C" w:rsidRDefault="00105E75" w:rsidP="00105E75">
      <w:pPr>
        <w:pStyle w:val="aDef"/>
      </w:pPr>
      <w:r w:rsidRPr="0066399C">
        <w:rPr>
          <w:rStyle w:val="charBoldItals"/>
        </w:rPr>
        <w:t>mandatory rule</w:t>
      </w:r>
      <w:r w:rsidRPr="0066399C">
        <w:t>, in relation to a code, means a rule that is described in the code as being mandatory.</w:t>
      </w:r>
    </w:p>
    <w:p w:rsidR="001E0648" w:rsidRPr="00472416" w:rsidRDefault="001E0648" w:rsidP="00286006">
      <w:pPr>
        <w:pStyle w:val="AH5Sec"/>
      </w:pPr>
      <w:bookmarkStart w:id="126" w:name="_Toc36023182"/>
      <w:r w:rsidRPr="00E746A4">
        <w:rPr>
          <w:rStyle w:val="CharSectNo"/>
        </w:rPr>
        <w:t>96</w:t>
      </w:r>
      <w:r w:rsidRPr="00472416">
        <w:tab/>
        <w:t>Effect of approval of estate development plan</w:t>
      </w:r>
      <w:bookmarkEnd w:id="126"/>
    </w:p>
    <w:p w:rsidR="001E0648" w:rsidRPr="00472416" w:rsidRDefault="001E0648" w:rsidP="00286006">
      <w:pPr>
        <w:pStyle w:val="Amain"/>
        <w:keepNext/>
      </w:pPr>
      <w:r w:rsidRPr="00472416">
        <w:tab/>
        <w:t>(1)</w:t>
      </w:r>
      <w:r w:rsidRPr="00472416">
        <w:tab/>
        <w:t>This section applies to an area dealt with by an estate development plan if the plan is approved under a development application.</w:t>
      </w:r>
    </w:p>
    <w:p w:rsidR="001E0648" w:rsidRPr="00472416" w:rsidRDefault="001E0648" w:rsidP="00286006">
      <w:pPr>
        <w:pStyle w:val="aNote"/>
        <w:keepNext/>
      </w:pPr>
      <w:r w:rsidRPr="006B1AFC">
        <w:rPr>
          <w:rStyle w:val="charItals"/>
        </w:rPr>
        <w:t>Note</w:t>
      </w:r>
      <w:r w:rsidRPr="006B1AFC">
        <w:rPr>
          <w:rStyle w:val="charItals"/>
        </w:rPr>
        <w:tab/>
      </w:r>
      <w:r w:rsidRPr="00472416">
        <w:t>A development application is approved under s 162 (Deciding development applications).</w:t>
      </w:r>
    </w:p>
    <w:p w:rsidR="001E0648" w:rsidRPr="00472416" w:rsidRDefault="001E0648" w:rsidP="006F5BAF">
      <w:pPr>
        <w:pStyle w:val="Amain"/>
        <w:keepNext/>
      </w:pPr>
      <w:r w:rsidRPr="00472416">
        <w:tab/>
        <w:t>(2)</w:t>
      </w:r>
      <w:r w:rsidRPr="00472416">
        <w:tab/>
        <w:t xml:space="preserve">The planning and land authority must, within a reasonable time after the approval of the estate development plan, vary the </w:t>
      </w:r>
      <w:hyperlink r:id="rId159" w:tooltip="NI2008-27" w:history="1">
        <w:r w:rsidRPr="006B1AFC">
          <w:rPr>
            <w:rStyle w:val="charCitHyperlinkAbbrev"/>
          </w:rPr>
          <w:t>territory plan</w:t>
        </w:r>
      </w:hyperlink>
      <w:r w:rsidRPr="00472416">
        <w:t xml:space="preserve"> under section 89 (Making technical amendments) to—</w:t>
      </w:r>
    </w:p>
    <w:p w:rsidR="001E0648" w:rsidRPr="00472416" w:rsidRDefault="001E0648" w:rsidP="001E0648">
      <w:pPr>
        <w:pStyle w:val="Apara"/>
      </w:pPr>
      <w:r w:rsidRPr="00472416">
        <w:tab/>
        <w:t>(a)</w:t>
      </w:r>
      <w:r w:rsidRPr="00472416">
        <w:tab/>
        <w:t>if the land is in a future urban area—identify the zones that will apply to the land, consistent with the estate development plan; and</w:t>
      </w:r>
    </w:p>
    <w:p w:rsidR="001E0648" w:rsidRPr="00472416" w:rsidRDefault="001E0648" w:rsidP="00CC245D">
      <w:pPr>
        <w:pStyle w:val="Apara"/>
        <w:keepNext/>
      </w:pPr>
      <w:r w:rsidRPr="00472416">
        <w:lastRenderedPageBreak/>
        <w:tab/>
        <w:t>(b)</w:t>
      </w:r>
      <w:r w:rsidRPr="00472416">
        <w:tab/>
        <w:t>incorporate any ongoing provision that—</w:t>
      </w:r>
    </w:p>
    <w:p w:rsidR="001E0648" w:rsidRPr="00472416" w:rsidRDefault="001E0648" w:rsidP="001E0648">
      <w:pPr>
        <w:pStyle w:val="Asubpara"/>
      </w:pPr>
      <w:r w:rsidRPr="00472416">
        <w:tab/>
        <w:t>(i)</w:t>
      </w:r>
      <w:r w:rsidRPr="00472416">
        <w:tab/>
        <w:t>was included in the estate developm</w:t>
      </w:r>
      <w:r w:rsidR="00BA4E25">
        <w:t>ent plan under section </w:t>
      </w:r>
      <w:r w:rsidR="0073281E">
        <w:t>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0" w:tooltip="NI2008-27" w:history="1">
        <w:r w:rsidRPr="006B1AFC">
          <w:rPr>
            <w:rStyle w:val="charCitHyperlinkAbbrev"/>
          </w:rPr>
          <w:t>territory plan</w:t>
        </w:r>
      </w:hyperlink>
      <w:r w:rsidRPr="00472416">
        <w:t>; and</w:t>
      </w:r>
    </w:p>
    <w:p w:rsidR="001E0648" w:rsidRPr="00472416" w:rsidRDefault="001E0648" w:rsidP="001E0648">
      <w:pPr>
        <w:pStyle w:val="Apara"/>
      </w:pPr>
      <w:r w:rsidRPr="00472416">
        <w:tab/>
        <w:t>(c)</w:t>
      </w:r>
      <w:r w:rsidRPr="00472416">
        <w:tab/>
        <w:t>incorporate any ongoing provision that—</w:t>
      </w:r>
    </w:p>
    <w:p w:rsidR="001E0648" w:rsidRPr="00472416" w:rsidRDefault="001E0648" w:rsidP="001E0648">
      <w:pPr>
        <w:pStyle w:val="Asubpara"/>
      </w:pPr>
      <w:r w:rsidRPr="00472416">
        <w:tab/>
        <w:t>(i)</w:t>
      </w:r>
      <w:r w:rsidRPr="00472416">
        <w:tab/>
        <w:t>was not included in the estate development pl</w:t>
      </w:r>
      <w:r w:rsidR="0073281E">
        <w:t>an under section 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1" w:tooltip="NI2008-27" w:history="1">
        <w:r w:rsidRPr="006B1AFC">
          <w:rPr>
            <w:rStyle w:val="charCitHyperlinkAbbrev"/>
          </w:rPr>
          <w:t>territory plan</w:t>
        </w:r>
      </w:hyperlink>
      <w:r w:rsidRPr="00472416">
        <w:t>.</w:t>
      </w:r>
    </w:p>
    <w:p w:rsidR="001E0648" w:rsidRPr="00472416" w:rsidRDefault="001E0648" w:rsidP="001E0648">
      <w:pPr>
        <w:pStyle w:val="Amain"/>
      </w:pPr>
      <w:r w:rsidRPr="00472416">
        <w:tab/>
        <w:t>(3)</w:t>
      </w:r>
      <w:r w:rsidRPr="00472416">
        <w:tab/>
        <w:t xml:space="preserve">A variation of the </w:t>
      </w:r>
      <w:hyperlink r:id="rId162" w:tooltip="NI2008-27" w:history="1">
        <w:r w:rsidRPr="006B1AFC">
          <w:rPr>
            <w:rStyle w:val="charCitHyperlinkAbbrev"/>
          </w:rPr>
          <w:t>territory plan</w:t>
        </w:r>
      </w:hyperlink>
      <w:r w:rsidRPr="00472416">
        <w:t xml:space="preserve"> under subsection (2) has the effect that, if the land dealt with by the estate development plan is in a future urban area, the land ceases to be in a future urban area.</w:t>
      </w:r>
    </w:p>
    <w:p w:rsidR="001E0648" w:rsidRPr="00472416" w:rsidRDefault="001E0648" w:rsidP="001E0648">
      <w:pPr>
        <w:pStyle w:val="Amain"/>
      </w:pPr>
      <w:r w:rsidRPr="00472416">
        <w:tab/>
        <w:t>(4)</w:t>
      </w:r>
      <w:r w:rsidRPr="00472416">
        <w:tab/>
        <w:t>In this section:</w:t>
      </w:r>
    </w:p>
    <w:p w:rsidR="001E0648" w:rsidRPr="00472416" w:rsidRDefault="001E0648" w:rsidP="001E0648">
      <w:pPr>
        <w:pStyle w:val="aDef"/>
      </w:pPr>
      <w:r w:rsidRPr="006B1AFC">
        <w:rPr>
          <w:rStyle w:val="charBoldItals"/>
        </w:rPr>
        <w:t>ongoing provision</w:t>
      </w:r>
      <w:r w:rsidR="0073281E">
        <w:t>—see section 94 (3) (g</w:t>
      </w:r>
      <w:r w:rsidRPr="00472416">
        <w:t>).</w:t>
      </w:r>
    </w:p>
    <w:p w:rsidR="00133485" w:rsidRPr="0027347B" w:rsidRDefault="00133485">
      <w:pPr>
        <w:pStyle w:val="PageBreak"/>
      </w:pPr>
      <w:r w:rsidRPr="0027347B">
        <w:br w:type="page"/>
      </w:r>
    </w:p>
    <w:p w:rsidR="00133485" w:rsidRPr="00E746A4" w:rsidRDefault="00CB666E">
      <w:pPr>
        <w:pStyle w:val="AH2Part"/>
      </w:pPr>
      <w:bookmarkStart w:id="127" w:name="_Toc36023183"/>
      <w:r w:rsidRPr="00E746A4">
        <w:rPr>
          <w:rStyle w:val="CharPartNo"/>
        </w:rPr>
        <w:lastRenderedPageBreak/>
        <w:t>Part</w:t>
      </w:r>
      <w:r w:rsidR="00133485" w:rsidRPr="00E746A4">
        <w:rPr>
          <w:rStyle w:val="CharPartNo"/>
        </w:rPr>
        <w:t xml:space="preserve"> 5.6</w:t>
      </w:r>
      <w:r w:rsidR="00133485" w:rsidRPr="0027347B">
        <w:tab/>
      </w:r>
      <w:r w:rsidR="00133485" w:rsidRPr="00E746A4">
        <w:rPr>
          <w:rStyle w:val="CharPartText"/>
        </w:rPr>
        <w:t>Planning reports and strategic environmental assessments</w:t>
      </w:r>
      <w:bookmarkEnd w:id="127"/>
    </w:p>
    <w:p w:rsidR="00133485" w:rsidRPr="0027347B" w:rsidRDefault="00133485">
      <w:pPr>
        <w:pStyle w:val="AH5Sec"/>
      </w:pPr>
      <w:bookmarkStart w:id="128" w:name="_Toc36023184"/>
      <w:r w:rsidRPr="00E746A4">
        <w:rPr>
          <w:rStyle w:val="CharSectNo"/>
        </w:rPr>
        <w:t>97</w:t>
      </w:r>
      <w:r w:rsidRPr="0027347B">
        <w:tab/>
        <w:t xml:space="preserve">What is a </w:t>
      </w:r>
      <w:r w:rsidRPr="00ED4D1B">
        <w:rPr>
          <w:rStyle w:val="charItals"/>
        </w:rPr>
        <w:t>planning report</w:t>
      </w:r>
      <w:r w:rsidRPr="0027347B">
        <w:t>?</w:t>
      </w:r>
      <w:bookmarkEnd w:id="128"/>
    </w:p>
    <w:p w:rsidR="00133485" w:rsidRPr="0027347B" w:rsidRDefault="00133485">
      <w:pPr>
        <w:pStyle w:val="Amain"/>
        <w:keepNext/>
      </w:pPr>
      <w:r w:rsidRPr="0027347B">
        <w:tab/>
        <w:t>(1)</w:t>
      </w:r>
      <w:r w:rsidRPr="0027347B">
        <w:tab/>
        <w:t xml:space="preserve">A </w:t>
      </w:r>
      <w:r w:rsidRPr="00ED4D1B">
        <w:rPr>
          <w:rStyle w:val="charBoldItals"/>
        </w:rPr>
        <w:t xml:space="preserve">planning report </w:t>
      </w:r>
      <w:r w:rsidRPr="0027347B">
        <w:t xml:space="preserve">is a report prepared to inform a decision to be made under this Act, for example, whether to grant a lease or prepare a variation (other than a major variation) to the </w:t>
      </w:r>
      <w:hyperlink r:id="rId16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A regulation may prescribe what must be included in a planning report.</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major variation</w:t>
      </w:r>
      <w:r w:rsidRPr="0027347B">
        <w:t xml:space="preserve">, of the </w:t>
      </w:r>
      <w:hyperlink r:id="rId164" w:tooltip="NI2008-27" w:history="1">
        <w:r w:rsidR="00D24BE6" w:rsidRPr="003B19CC">
          <w:rPr>
            <w:rStyle w:val="charCitHyperlinkAbbrev"/>
          </w:rPr>
          <w:t>territory plan</w:t>
        </w:r>
      </w:hyperlink>
      <w:r w:rsidRPr="0027347B">
        <w:t>, means a variation that would, because of its scope or significance to the ACT, be more appropriately assessed by a strategic environmental assessment.</w:t>
      </w:r>
    </w:p>
    <w:p w:rsidR="00133485" w:rsidRPr="0027347B" w:rsidRDefault="00133485">
      <w:pPr>
        <w:pStyle w:val="AH5Sec"/>
      </w:pPr>
      <w:bookmarkStart w:id="129" w:name="_Toc36023185"/>
      <w:r w:rsidRPr="00E746A4">
        <w:rPr>
          <w:rStyle w:val="CharSectNo"/>
        </w:rPr>
        <w:t>98</w:t>
      </w:r>
      <w:r w:rsidRPr="0027347B">
        <w:tab/>
        <w:t>Preparation of planning reports</w:t>
      </w:r>
      <w:bookmarkEnd w:id="129"/>
    </w:p>
    <w:p w:rsidR="00133485" w:rsidRPr="0027347B" w:rsidRDefault="00133485">
      <w:pPr>
        <w:pStyle w:val="Amain"/>
        <w:keepNext/>
      </w:pPr>
      <w:r w:rsidRPr="0027347B">
        <w:tab/>
        <w:t>(1)</w:t>
      </w:r>
      <w:r w:rsidRPr="0027347B">
        <w:tab/>
        <w:t>The planning and land authority must prepare a planning report if the Minister directs the authority to prepare a planning report in accordance with this Act.</w:t>
      </w:r>
    </w:p>
    <w:p w:rsidR="00133485" w:rsidRPr="0027347B" w:rsidRDefault="00133485">
      <w:pPr>
        <w:pStyle w:val="aNote"/>
      </w:pPr>
      <w:r w:rsidRPr="00ED4D1B">
        <w:rPr>
          <w:rStyle w:val="charItals"/>
        </w:rPr>
        <w:t>Note</w:t>
      </w:r>
      <w:r w:rsidRPr="00ED4D1B">
        <w:rPr>
          <w:rStyle w:val="charItals"/>
        </w:rPr>
        <w:tab/>
      </w:r>
      <w:r w:rsidRPr="0027347B">
        <w:t>The Minister may direct the planning and land authority to prepare a planning report under s 62 and s 245 (2).</w:t>
      </w:r>
    </w:p>
    <w:p w:rsidR="00133485" w:rsidRPr="0027347B" w:rsidRDefault="00133485">
      <w:pPr>
        <w:pStyle w:val="Amain"/>
      </w:pPr>
      <w:r w:rsidRPr="0027347B">
        <w:tab/>
        <w:t>(2)</w:t>
      </w:r>
      <w:r w:rsidRPr="0027347B">
        <w:tab/>
        <w:t>The planning and land authority may prepare a planning report if satisfied that it is necessary or convenient to do so in relation to a matter relevant to the object of this Act.</w:t>
      </w:r>
    </w:p>
    <w:p w:rsidR="00133485" w:rsidRPr="0027347B" w:rsidRDefault="00133485" w:rsidP="00286006">
      <w:pPr>
        <w:pStyle w:val="AH5Sec"/>
      </w:pPr>
      <w:bookmarkStart w:id="130" w:name="_Toc36023186"/>
      <w:r w:rsidRPr="00E746A4">
        <w:rPr>
          <w:rStyle w:val="CharSectNo"/>
        </w:rPr>
        <w:t>99</w:t>
      </w:r>
      <w:r w:rsidRPr="0027347B">
        <w:tab/>
        <w:t xml:space="preserve">What is a </w:t>
      </w:r>
      <w:r w:rsidRPr="0027347B">
        <w:rPr>
          <w:rStyle w:val="charItals"/>
        </w:rPr>
        <w:t>strategic environmental assessment</w:t>
      </w:r>
      <w:r w:rsidRPr="0027347B">
        <w:t>?</w:t>
      </w:r>
      <w:bookmarkEnd w:id="130"/>
    </w:p>
    <w:p w:rsidR="00133485" w:rsidRPr="0027347B" w:rsidRDefault="00133485" w:rsidP="00286006">
      <w:pPr>
        <w:pStyle w:val="Amainreturn"/>
        <w:keepNext/>
      </w:pPr>
      <w:r w:rsidRPr="0027347B">
        <w:t xml:space="preserve">A </w:t>
      </w:r>
      <w:r w:rsidRPr="00ED4D1B">
        <w:rPr>
          <w:rStyle w:val="charBoldItals"/>
        </w:rPr>
        <w:t>strategic environmental assessment</w:t>
      </w:r>
      <w:r w:rsidRPr="0027347B">
        <w:t xml:space="preserve"> is a comprehensive environmental assessment, suited to proposals in relation to major policy matters rather than individual development proposals.</w:t>
      </w:r>
    </w:p>
    <w:p w:rsidR="00133485" w:rsidRPr="0027347B" w:rsidRDefault="00133485" w:rsidP="00286006">
      <w:pPr>
        <w:pStyle w:val="aExamHdgss"/>
      </w:pPr>
      <w:r w:rsidRPr="0027347B">
        <w:t>Examples of when SEA may be prepared</w:t>
      </w:r>
    </w:p>
    <w:p w:rsidR="00133485" w:rsidRPr="0027347B" w:rsidRDefault="00133485" w:rsidP="00286006">
      <w:pPr>
        <w:pStyle w:val="aExamINumss"/>
        <w:keepNext/>
      </w:pPr>
      <w:r w:rsidRPr="0027347B">
        <w:t>1</w:t>
      </w:r>
      <w:r w:rsidRPr="0027347B">
        <w:tab/>
        <w:t>major land use policy initiative</w:t>
      </w:r>
    </w:p>
    <w:p w:rsidR="00133485" w:rsidRPr="0027347B" w:rsidRDefault="00133485" w:rsidP="00CC245D">
      <w:pPr>
        <w:pStyle w:val="aExamINumss"/>
      </w:pPr>
      <w:r w:rsidRPr="0027347B">
        <w:t>2</w:t>
      </w:r>
      <w:r w:rsidRPr="0027347B">
        <w:tab/>
        <w:t>major plan variation</w:t>
      </w:r>
    </w:p>
    <w:p w:rsidR="00133485" w:rsidRPr="0027347B" w:rsidRDefault="00133485">
      <w:pPr>
        <w:pStyle w:val="AH5Sec"/>
      </w:pPr>
      <w:bookmarkStart w:id="131" w:name="_Toc36023187"/>
      <w:r w:rsidRPr="00E746A4">
        <w:rPr>
          <w:rStyle w:val="CharSectNo"/>
        </w:rPr>
        <w:lastRenderedPageBreak/>
        <w:t>100</w:t>
      </w:r>
      <w:r w:rsidRPr="0027347B">
        <w:tab/>
        <w:t>Preparation of strategic environmental assessments</w:t>
      </w:r>
      <w:bookmarkEnd w:id="131"/>
    </w:p>
    <w:p w:rsidR="00133485" w:rsidRPr="0027347B" w:rsidRDefault="00133485">
      <w:pPr>
        <w:pStyle w:val="Amain"/>
        <w:keepNext/>
      </w:pPr>
      <w:r w:rsidRPr="0027347B">
        <w:tab/>
        <w:t>(1)</w:t>
      </w:r>
      <w:r w:rsidRPr="0027347B">
        <w:tab/>
        <w:t>The planning and land authority must prepare a strategic environmental assessment if the Minister directs the authority to prepare the assessment in relation to a matter relevant to the object of this Act or this Act otherwise requires the authority to prepare an assessment.</w:t>
      </w:r>
    </w:p>
    <w:p w:rsidR="00133485" w:rsidRPr="0027347B" w:rsidRDefault="00133485">
      <w:pPr>
        <w:pStyle w:val="aNote"/>
      </w:pPr>
      <w:r w:rsidRPr="00ED4D1B">
        <w:rPr>
          <w:rStyle w:val="charItals"/>
        </w:rPr>
        <w:t>Note</w:t>
      </w:r>
      <w:r w:rsidRPr="00ED4D1B">
        <w:rPr>
          <w:rStyle w:val="charItals"/>
        </w:rPr>
        <w:tab/>
      </w:r>
      <w:r w:rsidRPr="0027347B">
        <w:rPr>
          <w:iCs/>
        </w:rPr>
        <w:t xml:space="preserve">The Minister may direct the planning and land authority to prepare a </w:t>
      </w:r>
      <w:r w:rsidRPr="0027347B">
        <w:t>strategic environmental assessment under s 62 (2) (a).  The authority is required to prepare an assessment under s 103 (2).</w:t>
      </w:r>
    </w:p>
    <w:p w:rsidR="00133485" w:rsidRPr="0027347B" w:rsidRDefault="00133485">
      <w:pPr>
        <w:pStyle w:val="Amain"/>
      </w:pPr>
      <w:r w:rsidRPr="0027347B">
        <w:tab/>
        <w:t>(2)</w:t>
      </w:r>
      <w:r w:rsidRPr="0027347B">
        <w:tab/>
        <w:t>The planning and land authority may prepare a strategic environmental assessment if satisfied that it is necessary or convenient to do so in relation to a matter relevant to the object of this Act.</w:t>
      </w:r>
    </w:p>
    <w:p w:rsidR="00133485" w:rsidRPr="0027347B" w:rsidRDefault="00133485">
      <w:pPr>
        <w:pStyle w:val="AH5Sec"/>
      </w:pPr>
      <w:bookmarkStart w:id="132" w:name="_Toc36023188"/>
      <w:r w:rsidRPr="00E746A4">
        <w:rPr>
          <w:rStyle w:val="CharSectNo"/>
        </w:rPr>
        <w:t>101</w:t>
      </w:r>
      <w:r w:rsidRPr="0027347B">
        <w:tab/>
        <w:t>Regulation about strategic environmental assessments</w:t>
      </w:r>
      <w:bookmarkEnd w:id="132"/>
    </w:p>
    <w:p w:rsidR="00133485" w:rsidRPr="0027347B" w:rsidRDefault="00133485" w:rsidP="00355D04">
      <w:pPr>
        <w:pStyle w:val="Amainreturn"/>
        <w:keepNext/>
      </w:pPr>
      <w:r w:rsidRPr="0027347B">
        <w:t>A regulation may prescribe—</w:t>
      </w:r>
    </w:p>
    <w:p w:rsidR="00133485" w:rsidRPr="0027347B" w:rsidRDefault="00133485" w:rsidP="00355D04">
      <w:pPr>
        <w:pStyle w:val="Apara"/>
        <w:keepNext/>
      </w:pPr>
      <w:r w:rsidRPr="0027347B">
        <w:tab/>
        <w:t>(a)</w:t>
      </w:r>
      <w:r w:rsidRPr="0027347B">
        <w:tab/>
        <w:t>how a strategic environmental assessment must or may be developed; and</w:t>
      </w:r>
    </w:p>
    <w:p w:rsidR="00133485" w:rsidRPr="0027347B" w:rsidRDefault="00133485" w:rsidP="00355D04">
      <w:pPr>
        <w:pStyle w:val="Apara"/>
        <w:keepNext/>
      </w:pPr>
      <w:r w:rsidRPr="0027347B">
        <w:tab/>
        <w:t>(b)</w:t>
      </w:r>
      <w:r w:rsidRPr="0027347B">
        <w:tab/>
        <w:t>what a strategic environmental assessment must or may contain; and</w:t>
      </w:r>
    </w:p>
    <w:p w:rsidR="00133485" w:rsidRPr="0027347B" w:rsidRDefault="00133485">
      <w:pPr>
        <w:pStyle w:val="Apara"/>
      </w:pPr>
      <w:r w:rsidRPr="0027347B">
        <w:tab/>
        <w:t>(c)</w:t>
      </w:r>
      <w:r w:rsidRPr="0027347B">
        <w:tab/>
        <w:t>how recommendations made in a strategic environmental assessment are to be weighed in making any decision in relation to the matter assessed.</w:t>
      </w:r>
    </w:p>
    <w:p w:rsidR="00133485" w:rsidRPr="0027347B" w:rsidRDefault="00133485">
      <w:pPr>
        <w:pStyle w:val="PageBreak"/>
      </w:pPr>
      <w:r w:rsidRPr="0027347B">
        <w:br w:type="page"/>
      </w:r>
    </w:p>
    <w:p w:rsidR="00133485" w:rsidRPr="00E746A4" w:rsidRDefault="00CB666E">
      <w:pPr>
        <w:pStyle w:val="AH2Part"/>
      </w:pPr>
      <w:bookmarkStart w:id="133" w:name="_Toc36023189"/>
      <w:r w:rsidRPr="00E746A4">
        <w:rPr>
          <w:rStyle w:val="CharPartNo"/>
        </w:rPr>
        <w:lastRenderedPageBreak/>
        <w:t>Part</w:t>
      </w:r>
      <w:r w:rsidR="00133485" w:rsidRPr="00E746A4">
        <w:rPr>
          <w:rStyle w:val="CharPartNo"/>
        </w:rPr>
        <w:t xml:space="preserve"> 5.7</w:t>
      </w:r>
      <w:r w:rsidR="00133485" w:rsidRPr="0027347B">
        <w:tab/>
      </w:r>
      <w:r w:rsidR="00133485" w:rsidRPr="00E746A4">
        <w:rPr>
          <w:rStyle w:val="CharPartText"/>
        </w:rPr>
        <w:t>Review of territory plan</w:t>
      </w:r>
      <w:bookmarkEnd w:id="133"/>
    </w:p>
    <w:p w:rsidR="00133485" w:rsidRPr="0027347B" w:rsidRDefault="00133485">
      <w:pPr>
        <w:pStyle w:val="AH5Sec"/>
      </w:pPr>
      <w:bookmarkStart w:id="134" w:name="_Toc36023190"/>
      <w:r w:rsidRPr="00E746A4">
        <w:rPr>
          <w:rStyle w:val="CharSectNo"/>
        </w:rPr>
        <w:t>102</w:t>
      </w:r>
      <w:r w:rsidRPr="0027347B">
        <w:tab/>
        <w:t>Consideration of whether review of territory plan necessary</w:t>
      </w:r>
      <w:bookmarkEnd w:id="134"/>
    </w:p>
    <w:p w:rsidR="00133485" w:rsidRPr="0027347B" w:rsidRDefault="00133485">
      <w:pPr>
        <w:pStyle w:val="Amain"/>
        <w:keepNext/>
      </w:pPr>
      <w:r w:rsidRPr="0027347B">
        <w:tab/>
        <w:t>(1)</w:t>
      </w:r>
      <w:r w:rsidRPr="0027347B">
        <w:tab/>
        <w:t xml:space="preserve">The planning and land authority must, at least once every 5 years, consider whether the </w:t>
      </w:r>
      <w:hyperlink r:id="rId165"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Note"/>
      </w:pPr>
      <w:r w:rsidRPr="00ED4D1B">
        <w:rPr>
          <w:rStyle w:val="charItals"/>
        </w:rPr>
        <w:t xml:space="preserve">Note </w:t>
      </w:r>
      <w:r w:rsidRPr="00ED4D1B">
        <w:rPr>
          <w:rStyle w:val="charItals"/>
        </w:rPr>
        <w:tab/>
      </w:r>
      <w:r w:rsidRPr="0027347B">
        <w:t xml:space="preserve">The planning and land authority must review the </w:t>
      </w:r>
      <w:hyperlink r:id="rId166" w:tooltip="NI2008-27" w:history="1">
        <w:r w:rsidR="00D24BE6" w:rsidRPr="003B19CC">
          <w:rPr>
            <w:rStyle w:val="charCitHyperlinkAbbrev"/>
          </w:rPr>
          <w:t>territory plan</w:t>
        </w:r>
      </w:hyperlink>
      <w:r w:rsidRPr="0027347B">
        <w:t xml:space="preserve"> if directed to do so by the Minister (see s 14 (1) (b) and s 13) or if the authority decides the plan should be reviewed (see s 103).</w:t>
      </w:r>
    </w:p>
    <w:p w:rsidR="00133485" w:rsidRPr="0027347B" w:rsidRDefault="00133485">
      <w:pPr>
        <w:pStyle w:val="Amain"/>
      </w:pPr>
      <w:r w:rsidRPr="0027347B">
        <w:tab/>
        <w:t>(2)</w:t>
      </w:r>
      <w:r w:rsidRPr="0027347B">
        <w:tab/>
        <w:t xml:space="preserve">In deciding whether the </w:t>
      </w:r>
      <w:hyperlink r:id="rId167" w:tooltip="NI2008-27" w:history="1">
        <w:r w:rsidR="00D24BE6" w:rsidRPr="003B19CC">
          <w:rPr>
            <w:rStyle w:val="charCitHyperlinkAbbrev"/>
          </w:rPr>
          <w:t>territory plan</w:t>
        </w:r>
      </w:hyperlink>
      <w:r w:rsidRPr="0027347B">
        <w:t xml:space="preserve"> should be reviewed, the planning and land authority must consider whether the </w:t>
      </w:r>
      <w:hyperlink r:id="rId168" w:tooltip="NI2008-27" w:history="1">
        <w:r w:rsidR="00D24BE6" w:rsidRPr="003B19CC">
          <w:rPr>
            <w:rStyle w:val="charCitHyperlinkAbbrev"/>
          </w:rPr>
          <w:t>territory plan</w:t>
        </w:r>
      </w:hyperlink>
      <w:r w:rsidRPr="0027347B">
        <w:t>—</w:t>
      </w:r>
    </w:p>
    <w:p w:rsidR="00133485" w:rsidRPr="0027347B" w:rsidRDefault="00133485">
      <w:pPr>
        <w:pStyle w:val="Apara"/>
      </w:pPr>
      <w:r w:rsidRPr="0027347B">
        <w:tab/>
        <w:t>(a)</w:t>
      </w:r>
      <w:r w:rsidRPr="0027347B">
        <w:tab/>
        <w:t>is consistent with the object of this Act; and</w:t>
      </w:r>
    </w:p>
    <w:p w:rsidR="00133485" w:rsidRPr="0027347B" w:rsidRDefault="00133485">
      <w:pPr>
        <w:pStyle w:val="Apara"/>
      </w:pPr>
      <w:r w:rsidRPr="0027347B">
        <w:tab/>
        <w:t>(b)</w:t>
      </w:r>
      <w:r w:rsidRPr="0027347B">
        <w:tab/>
        <w:t>is consistent with its object; and</w:t>
      </w:r>
    </w:p>
    <w:p w:rsidR="00133485" w:rsidRPr="0027347B" w:rsidRDefault="00133485">
      <w:pPr>
        <w:pStyle w:val="Apara"/>
      </w:pPr>
      <w:r w:rsidRPr="0027347B">
        <w:tab/>
        <w:t>(c)</w:t>
      </w:r>
      <w:r w:rsidRPr="0027347B">
        <w:tab/>
        <w:t>gives effect to its object in a way that is not inconsistent with the national capital plan; and</w:t>
      </w:r>
    </w:p>
    <w:p w:rsidR="00133485" w:rsidRPr="0027347B" w:rsidRDefault="00133485">
      <w:pPr>
        <w:pStyle w:val="Apara"/>
      </w:pPr>
      <w:r w:rsidRPr="0027347B">
        <w:tab/>
        <w:t>(d)</w:t>
      </w:r>
      <w:r w:rsidRPr="0027347B">
        <w:tab/>
        <w:t>gives effect to its object in a way that gives effect to sustainability principles; and</w:t>
      </w:r>
    </w:p>
    <w:p w:rsidR="00133485" w:rsidRPr="0027347B" w:rsidRDefault="00133485">
      <w:pPr>
        <w:pStyle w:val="Apara"/>
      </w:pPr>
      <w:r w:rsidRPr="0027347B">
        <w:tab/>
        <w:t>(e)</w:t>
      </w:r>
      <w:r w:rsidRPr="0027347B">
        <w:tab/>
        <w:t>promotes the planning strategy; and</w:t>
      </w:r>
    </w:p>
    <w:p w:rsidR="00133485" w:rsidRPr="0027347B" w:rsidRDefault="00133485">
      <w:pPr>
        <w:pStyle w:val="Apara"/>
      </w:pPr>
      <w:r w:rsidRPr="0027347B">
        <w:tab/>
        <w:t>(f)</w:t>
      </w:r>
      <w:r w:rsidRPr="0027347B">
        <w:tab/>
        <w:t>meets current community and building industry expectations.</w:t>
      </w:r>
    </w:p>
    <w:p w:rsidR="00133485" w:rsidRPr="0027347B" w:rsidRDefault="00133485">
      <w:pPr>
        <w:pStyle w:val="Amain"/>
      </w:pPr>
      <w:r w:rsidRPr="0027347B">
        <w:tab/>
        <w:t>(3)</w:t>
      </w:r>
      <w:r w:rsidRPr="0027347B">
        <w:tab/>
        <w:t xml:space="preserve">After the planning and land authority considers whether the </w:t>
      </w:r>
      <w:hyperlink r:id="rId169" w:tooltip="NI2008-27" w:history="1">
        <w:r w:rsidR="00D24BE6" w:rsidRPr="003B19CC">
          <w:rPr>
            <w:rStyle w:val="charCitHyperlinkAbbrev"/>
          </w:rPr>
          <w:t>territory plan</w:t>
        </w:r>
      </w:hyperlink>
      <w:r w:rsidRPr="0027347B">
        <w:t xml:space="preserve"> should be reviewed, the authority must prepare a notice stating—</w:t>
      </w:r>
    </w:p>
    <w:p w:rsidR="00133485" w:rsidRPr="0027347B" w:rsidRDefault="00133485">
      <w:pPr>
        <w:pStyle w:val="Apara"/>
      </w:pPr>
      <w:r w:rsidRPr="0027347B">
        <w:tab/>
        <w:t>(a)</w:t>
      </w:r>
      <w:r w:rsidRPr="0027347B">
        <w:tab/>
        <w:t>that the authority has considered whether the plan should be reviewed; and</w:t>
      </w:r>
    </w:p>
    <w:p w:rsidR="00133485" w:rsidRPr="0027347B" w:rsidRDefault="00133485">
      <w:pPr>
        <w:pStyle w:val="Apara"/>
      </w:pPr>
      <w:r w:rsidRPr="0027347B">
        <w:tab/>
        <w:t>(b)</w:t>
      </w:r>
      <w:r w:rsidRPr="0027347B">
        <w:tab/>
        <w:t>the authority’s decision on whether the plan should be reviewed; and</w:t>
      </w:r>
    </w:p>
    <w:p w:rsidR="00133485" w:rsidRPr="0027347B" w:rsidRDefault="00133485">
      <w:pPr>
        <w:pStyle w:val="Apara"/>
      </w:pPr>
      <w:r w:rsidRPr="0027347B">
        <w:tab/>
        <w:t>(c)</w:t>
      </w:r>
      <w:r w:rsidRPr="0027347B">
        <w:tab/>
        <w:t>the date of the authority’s decision.</w:t>
      </w:r>
    </w:p>
    <w:p w:rsidR="00133485" w:rsidRPr="0027347B" w:rsidRDefault="00133485">
      <w:pPr>
        <w:pStyle w:val="Amain"/>
        <w:keepNext/>
      </w:pPr>
      <w:r w:rsidRPr="0027347B">
        <w:lastRenderedPageBreak/>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0"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455628">
      <w:pPr>
        <w:pStyle w:val="Amain"/>
      </w:pPr>
      <w:r>
        <w:tab/>
        <w:t>(6</w:t>
      </w:r>
      <w:r w:rsidR="00133485" w:rsidRPr="0027347B">
        <w:t>)</w:t>
      </w:r>
      <w:r w:rsidR="00133485" w:rsidRPr="0027347B">
        <w:tab/>
        <w:t>To remove any doubt—</w:t>
      </w:r>
    </w:p>
    <w:p w:rsidR="00133485" w:rsidRPr="0027347B" w:rsidRDefault="00133485">
      <w:pPr>
        <w:pStyle w:val="Apara"/>
      </w:pPr>
      <w:r w:rsidRPr="0027347B">
        <w:tab/>
        <w:t>(a)</w:t>
      </w:r>
      <w:r w:rsidRPr="0027347B">
        <w:tab/>
        <w:t xml:space="preserve">the planning and land authority need not undertake a review of the </w:t>
      </w:r>
      <w:hyperlink r:id="rId171" w:tooltip="NI2008-27" w:history="1">
        <w:r w:rsidR="00D24BE6" w:rsidRPr="003B19CC">
          <w:rPr>
            <w:rStyle w:val="charCitHyperlinkAbbrev"/>
          </w:rPr>
          <w:t>territory plan</w:t>
        </w:r>
      </w:hyperlink>
      <w:r w:rsidRPr="0027347B">
        <w:t xml:space="preserve"> unless—</w:t>
      </w:r>
    </w:p>
    <w:p w:rsidR="00133485" w:rsidRPr="0027347B" w:rsidRDefault="00133485">
      <w:pPr>
        <w:pStyle w:val="Asubpara"/>
      </w:pPr>
      <w:r w:rsidRPr="0027347B">
        <w:tab/>
        <w:t>(i)</w:t>
      </w:r>
      <w:r w:rsidRPr="0027347B">
        <w:tab/>
        <w:t>the authority decides a review is necessary; or</w:t>
      </w:r>
    </w:p>
    <w:p w:rsidR="00133485" w:rsidRPr="0027347B" w:rsidRDefault="00133485">
      <w:pPr>
        <w:pStyle w:val="Asubpara"/>
      </w:pPr>
      <w:r w:rsidRPr="0027347B">
        <w:tab/>
        <w:t>(ii)</w:t>
      </w:r>
      <w:r w:rsidRPr="0027347B">
        <w:tab/>
        <w:t>the Minister directs the authority to review the plan (see s 14 (1) (b)); and</w:t>
      </w:r>
    </w:p>
    <w:p w:rsidR="00133485" w:rsidRPr="0027347B" w:rsidRDefault="00133485">
      <w:pPr>
        <w:pStyle w:val="Apara"/>
      </w:pPr>
      <w:r w:rsidRPr="0027347B">
        <w:tab/>
        <w:t>(b)</w:t>
      </w:r>
      <w:r w:rsidRPr="0027347B">
        <w:tab/>
        <w:t xml:space="preserve">a decision under this section not to review the </w:t>
      </w:r>
      <w:hyperlink r:id="rId172" w:tooltip="NI2008-27" w:history="1">
        <w:r w:rsidR="00D24BE6" w:rsidRPr="003B19CC">
          <w:rPr>
            <w:rStyle w:val="charCitHyperlinkAbbrev"/>
          </w:rPr>
          <w:t>territory plan</w:t>
        </w:r>
      </w:hyperlink>
      <w:r w:rsidRPr="0027347B">
        <w:t xml:space="preserve"> does not affect the authority’s function of continually reviewing the </w:t>
      </w:r>
      <w:hyperlink r:id="rId173" w:tooltip="NI2008-27" w:history="1">
        <w:r w:rsidR="00D24BE6" w:rsidRPr="003B19CC">
          <w:rPr>
            <w:rStyle w:val="charCitHyperlinkAbbrev"/>
          </w:rPr>
          <w:t>territory plan</w:t>
        </w:r>
      </w:hyperlink>
      <w:r w:rsidRPr="0027347B">
        <w:t>.</w:t>
      </w:r>
    </w:p>
    <w:p w:rsidR="00133485" w:rsidRPr="0027347B" w:rsidRDefault="00133485">
      <w:pPr>
        <w:pStyle w:val="AH5Sec"/>
      </w:pPr>
      <w:bookmarkStart w:id="135" w:name="_Toc36023191"/>
      <w:r w:rsidRPr="00E746A4">
        <w:rPr>
          <w:rStyle w:val="CharSectNo"/>
        </w:rPr>
        <w:t>103</w:t>
      </w:r>
      <w:r w:rsidRPr="0027347B">
        <w:tab/>
        <w:t>Review of territory plan</w:t>
      </w:r>
      <w:bookmarkEnd w:id="135"/>
    </w:p>
    <w:p w:rsidR="00133485" w:rsidRPr="0027347B" w:rsidRDefault="00133485">
      <w:pPr>
        <w:pStyle w:val="Amain"/>
      </w:pPr>
      <w:r w:rsidRPr="0027347B">
        <w:tab/>
        <w:t>(1)</w:t>
      </w:r>
      <w:r w:rsidRPr="0027347B">
        <w:tab/>
        <w:t xml:space="preserve">This section applies if the planning and land authority decides under section 102 that the </w:t>
      </w:r>
      <w:hyperlink r:id="rId174"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main"/>
        <w:keepNext/>
      </w:pPr>
      <w:r w:rsidRPr="0027347B">
        <w:tab/>
        <w:t>(2)</w:t>
      </w:r>
      <w:r w:rsidRPr="0027347B">
        <w:tab/>
        <w:t xml:space="preserve">The planning and land authority must review the </w:t>
      </w:r>
      <w:hyperlink r:id="rId175" w:tooltip="NI2008-27" w:history="1">
        <w:r w:rsidR="00D24BE6" w:rsidRPr="003B19CC">
          <w:rPr>
            <w:rStyle w:val="charCitHyperlinkAbbrev"/>
          </w:rPr>
          <w:t>territory plan</w:t>
        </w:r>
      </w:hyperlink>
      <w:r w:rsidRPr="0027347B">
        <w:t xml:space="preserve"> and, for that purpose, must prepare a strategic environmental assessment in relation to the review.</w:t>
      </w:r>
    </w:p>
    <w:p w:rsidR="00133485" w:rsidRPr="0027347B" w:rsidRDefault="00133485">
      <w:pPr>
        <w:pStyle w:val="aNote"/>
      </w:pPr>
      <w:r w:rsidRPr="00ED4D1B">
        <w:rPr>
          <w:rStyle w:val="charItals"/>
        </w:rPr>
        <w:t>Note</w:t>
      </w:r>
      <w:r w:rsidRPr="00ED4D1B">
        <w:rPr>
          <w:rStyle w:val="charItals"/>
        </w:rPr>
        <w:tab/>
      </w:r>
      <w:r w:rsidRPr="0027347B">
        <w:t>Requirements for strategic environmental assessments are dealt with in pt 5.6.</w:t>
      </w:r>
    </w:p>
    <w:p w:rsidR="00133485" w:rsidRPr="0027347B" w:rsidRDefault="00133485">
      <w:pPr>
        <w:pStyle w:val="Amain"/>
      </w:pPr>
      <w:r w:rsidRPr="0027347B">
        <w:tab/>
        <w:t>(3)</w:t>
      </w:r>
      <w:r w:rsidRPr="0027347B">
        <w:tab/>
        <w:t xml:space="preserve">After reviewing the </w:t>
      </w:r>
      <w:hyperlink r:id="rId176" w:tooltip="NI2008-27" w:history="1">
        <w:r w:rsidR="00D24BE6" w:rsidRPr="003B19CC">
          <w:rPr>
            <w:rStyle w:val="charCitHyperlinkAbbrev"/>
          </w:rPr>
          <w:t>territory plan</w:t>
        </w:r>
      </w:hyperlink>
      <w:r w:rsidRPr="0027347B">
        <w:t>, the planning and land authority must prepare a notice stating—</w:t>
      </w:r>
    </w:p>
    <w:p w:rsidR="00133485" w:rsidRPr="0027347B" w:rsidRDefault="00133485">
      <w:pPr>
        <w:pStyle w:val="Apara"/>
      </w:pPr>
      <w:r w:rsidRPr="0027347B">
        <w:tab/>
        <w:t>(a)</w:t>
      </w:r>
      <w:r w:rsidRPr="0027347B">
        <w:tab/>
        <w:t>that the authority has reviewed the plan; and</w:t>
      </w:r>
    </w:p>
    <w:p w:rsidR="00133485" w:rsidRPr="0027347B" w:rsidRDefault="00133485">
      <w:pPr>
        <w:pStyle w:val="Apara"/>
      </w:pPr>
      <w:r w:rsidRPr="0027347B">
        <w:tab/>
        <w:t>(b)</w:t>
      </w:r>
      <w:r w:rsidRPr="0027347B">
        <w:tab/>
        <w:t>the authority’s findings on the review.</w:t>
      </w:r>
    </w:p>
    <w:p w:rsidR="00133485" w:rsidRPr="0027347B" w:rsidRDefault="00133485" w:rsidP="00355D04">
      <w:pPr>
        <w:pStyle w:val="Amain"/>
        <w:keepNext/>
      </w:pPr>
      <w:r w:rsidRPr="0027347B">
        <w:lastRenderedPageBreak/>
        <w:tab/>
        <w:t>(4)</w:t>
      </w:r>
      <w:r w:rsidRPr="0027347B">
        <w:tab/>
        <w:t>The planning and land authority must give the notice under subsection (3) to the Minister.</w:t>
      </w:r>
    </w:p>
    <w:p w:rsidR="00133485" w:rsidRPr="0027347B" w:rsidRDefault="00133485">
      <w:pPr>
        <w:pStyle w:val="Amain"/>
        <w:keepNext/>
      </w:pPr>
      <w:r w:rsidRPr="0027347B">
        <w:tab/>
        <w:t>(5)</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7" w:tooltip="A2001-14" w:history="1">
        <w:r w:rsidR="00113226" w:rsidRPr="00113226">
          <w:rPr>
            <w:rStyle w:val="charCitHyperlinkAbbrev"/>
          </w:rPr>
          <w:t>Legislation Act</w:t>
        </w:r>
      </w:hyperlink>
      <w:r w:rsidRPr="0027347B">
        <w:t>.</w:t>
      </w:r>
    </w:p>
    <w:p w:rsidR="00133485" w:rsidRPr="0027347B" w:rsidRDefault="00133485">
      <w:pPr>
        <w:pStyle w:val="PageBreak"/>
      </w:pPr>
      <w:r w:rsidRPr="0027347B">
        <w:br w:type="page"/>
      </w:r>
    </w:p>
    <w:p w:rsidR="00133485" w:rsidRPr="00E746A4" w:rsidRDefault="00CB666E">
      <w:pPr>
        <w:pStyle w:val="AH2Part"/>
      </w:pPr>
      <w:bookmarkStart w:id="136" w:name="_Toc36023192"/>
      <w:r w:rsidRPr="00E746A4">
        <w:rPr>
          <w:rStyle w:val="CharPartNo"/>
        </w:rPr>
        <w:lastRenderedPageBreak/>
        <w:t>Part</w:t>
      </w:r>
      <w:r w:rsidR="00133485" w:rsidRPr="00E746A4">
        <w:rPr>
          <w:rStyle w:val="CharPartNo"/>
        </w:rPr>
        <w:t xml:space="preserve"> 5.8</w:t>
      </w:r>
      <w:r w:rsidR="00133485" w:rsidRPr="0027347B">
        <w:tab/>
      </w:r>
      <w:r w:rsidR="00133485" w:rsidRPr="00E746A4">
        <w:rPr>
          <w:rStyle w:val="CharPartText"/>
        </w:rPr>
        <w:t>Territory plan—miscellaneous</w:t>
      </w:r>
      <w:bookmarkEnd w:id="136"/>
    </w:p>
    <w:p w:rsidR="00133485" w:rsidRPr="0027347B" w:rsidRDefault="00133485">
      <w:pPr>
        <w:pStyle w:val="AH5Sec"/>
      </w:pPr>
      <w:bookmarkStart w:id="137" w:name="_Toc36023193"/>
      <w:r w:rsidRPr="00E746A4">
        <w:rPr>
          <w:rStyle w:val="CharSectNo"/>
        </w:rPr>
        <w:t>104</w:t>
      </w:r>
      <w:r w:rsidRPr="0027347B">
        <w:tab/>
        <w:t>Limitations on challenge to validity of territory plan provisions</w:t>
      </w:r>
      <w:bookmarkEnd w:id="137"/>
    </w:p>
    <w:p w:rsidR="00133485" w:rsidRPr="0027347B" w:rsidRDefault="00133485">
      <w:pPr>
        <w:pStyle w:val="Amain"/>
      </w:pPr>
      <w:r w:rsidRPr="0027347B">
        <w:tab/>
        <w:t>(1)</w:t>
      </w:r>
      <w:r w:rsidRPr="0027347B">
        <w:tab/>
        <w:t xml:space="preserve">The validity of a provision of the </w:t>
      </w:r>
      <w:hyperlink r:id="rId178" w:tooltip="NI2008-27" w:history="1">
        <w:r w:rsidR="00D24BE6" w:rsidRPr="003B19CC">
          <w:rPr>
            <w:rStyle w:val="charCitHyperlinkAbbrev"/>
          </w:rPr>
          <w:t>territory plan</w:t>
        </w:r>
      </w:hyperlink>
      <w:r w:rsidRPr="0027347B">
        <w:t xml:space="preserve"> must not be questioned in any legal proceeding other than a proceeding begun not later than 3 months after the day the provision, or a variation of the provision, commenced.</w:t>
      </w:r>
    </w:p>
    <w:p w:rsidR="00133485" w:rsidRPr="0027347B" w:rsidRDefault="00133485">
      <w:pPr>
        <w:pStyle w:val="Amain"/>
      </w:pPr>
      <w:r w:rsidRPr="0027347B">
        <w:tab/>
        <w:t>(2)</w:t>
      </w:r>
      <w:r w:rsidRPr="0027347B">
        <w:tab/>
        <w:t xml:space="preserve">The validity of a provision of the </w:t>
      </w:r>
      <w:hyperlink r:id="rId179" w:tooltip="NI2008-27" w:history="1">
        <w:r w:rsidR="00D24BE6" w:rsidRPr="003B19CC">
          <w:rPr>
            <w:rStyle w:val="charCitHyperlinkAbbrev"/>
          </w:rPr>
          <w:t>territory plan</w:t>
        </w:r>
      </w:hyperlink>
      <w:r w:rsidRPr="0027347B">
        <w:t xml:space="preserve"> must not be questioned in any legal proceeding only because—</w:t>
      </w:r>
    </w:p>
    <w:p w:rsidR="00133485" w:rsidRPr="0027347B" w:rsidRDefault="00133485">
      <w:pPr>
        <w:pStyle w:val="Apara"/>
      </w:pPr>
      <w:r w:rsidRPr="0027347B">
        <w:tab/>
        <w:t>(a)</w:t>
      </w:r>
      <w:r w:rsidRPr="0027347B">
        <w:tab/>
        <w:t xml:space="preserve">the </w:t>
      </w:r>
      <w:hyperlink r:id="rId180"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(b)</w:t>
      </w:r>
      <w:r w:rsidRPr="0027347B">
        <w:tab/>
        <w:t xml:space="preserve">a draft plan variation that became the </w:t>
      </w:r>
      <w:hyperlink r:id="rId181"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(c)</w:t>
      </w:r>
      <w:r w:rsidRPr="0027347B">
        <w:tab/>
        <w:t>the provision, or</w:t>
      </w:r>
      <w:r w:rsidR="00F9196D">
        <w:t xml:space="preserve"> part </w:t>
      </w:r>
      <w:r w:rsidRPr="0027347B">
        <w:t>of it, is or was inconsistent with the planning strategy.</w:t>
      </w:r>
    </w:p>
    <w:p w:rsidR="00133485" w:rsidRPr="0027347B" w:rsidRDefault="00133485">
      <w:pPr>
        <w:pStyle w:val="PageBreak"/>
      </w:pPr>
      <w:r w:rsidRPr="0027347B">
        <w:br w:type="page"/>
      </w:r>
    </w:p>
    <w:p w:rsidR="00133485" w:rsidRPr="00E746A4" w:rsidRDefault="00133485">
      <w:pPr>
        <w:pStyle w:val="AH1Chapter"/>
      </w:pPr>
      <w:bookmarkStart w:id="138" w:name="_Toc36023194"/>
      <w:r w:rsidRPr="00E746A4">
        <w:rPr>
          <w:rStyle w:val="CharChapNo"/>
        </w:rPr>
        <w:lastRenderedPageBreak/>
        <w:t>Chapter 6</w:t>
      </w:r>
      <w:r w:rsidRPr="0027347B">
        <w:tab/>
      </w:r>
      <w:r w:rsidRPr="00E746A4">
        <w:rPr>
          <w:rStyle w:val="CharChapText"/>
        </w:rPr>
        <w:t>Planning strategy</w:t>
      </w:r>
      <w:bookmarkEnd w:id="138"/>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27347B" w:rsidRDefault="00133485">
      <w:pPr>
        <w:pStyle w:val="AH5Sec"/>
      </w:pPr>
      <w:bookmarkStart w:id="139" w:name="_Toc36023195"/>
      <w:r w:rsidRPr="00E746A4">
        <w:rPr>
          <w:rStyle w:val="CharSectNo"/>
        </w:rPr>
        <w:t>105</w:t>
      </w:r>
      <w:r w:rsidRPr="0027347B">
        <w:tab/>
        <w:t>Planning strategy</w:t>
      </w:r>
      <w:bookmarkEnd w:id="139"/>
    </w:p>
    <w:p w:rsidR="00133485" w:rsidRPr="0027347B" w:rsidRDefault="00133485">
      <w:pPr>
        <w:pStyle w:val="Amainreturn"/>
      </w:pPr>
      <w:r w:rsidRPr="0027347B">
        <w:t>The Executive must make a planning strategy for the ACT that sets out long term planning policy and goals to promote the orderly and sustainable development of the ACT, consistent with the social, environmental and economic aspirations of the people of the ACT.</w:t>
      </w:r>
    </w:p>
    <w:p w:rsidR="00133485" w:rsidRPr="0027347B" w:rsidRDefault="00133485">
      <w:pPr>
        <w:pStyle w:val="AH5Sec"/>
      </w:pPr>
      <w:bookmarkStart w:id="140" w:name="_Toc36023196"/>
      <w:r w:rsidRPr="00E746A4">
        <w:rPr>
          <w:rStyle w:val="CharSectNo"/>
        </w:rPr>
        <w:t>106</w:t>
      </w:r>
      <w:r w:rsidRPr="0027347B">
        <w:tab/>
        <w:t>Public availability of planning strategy</w:t>
      </w:r>
      <w:bookmarkEnd w:id="140"/>
    </w:p>
    <w:p w:rsidR="00133485" w:rsidRPr="0027347B" w:rsidRDefault="00133485">
      <w:pPr>
        <w:pStyle w:val="Amainreturn"/>
        <w:keepNext/>
      </w:pPr>
      <w:r w:rsidRPr="0027347B">
        <w:t>The planning strategy is a notifiable instrument.</w:t>
      </w:r>
    </w:p>
    <w:p w:rsidR="00133485" w:rsidRPr="0027347B" w:rsidRDefault="00133485">
      <w:pPr>
        <w:pStyle w:val="aNote"/>
        <w:tabs>
          <w:tab w:val="left" w:pos="720"/>
          <w:tab w:val="left" w:pos="1440"/>
          <w:tab w:val="left" w:pos="2160"/>
          <w:tab w:val="left" w:pos="2880"/>
          <w:tab w:val="left" w:pos="3600"/>
          <w:tab w:val="left" w:pos="4320"/>
          <w:tab w:val="left" w:pos="5040"/>
          <w:tab w:val="left" w:pos="5760"/>
          <w:tab w:val="left" w:pos="6480"/>
          <w:tab w:val="left" w:pos="7200"/>
          <w:tab w:val="right" w:pos="7707"/>
        </w:tabs>
      </w:pPr>
      <w:r w:rsidRPr="00ED4D1B">
        <w:rPr>
          <w:rStyle w:val="charItals"/>
        </w:rPr>
        <w:t>Note</w:t>
      </w:r>
      <w:r w:rsidRPr="00ED4D1B">
        <w:rPr>
          <w:rStyle w:val="charItals"/>
        </w:rPr>
        <w:tab/>
      </w:r>
      <w:r w:rsidRPr="0027347B">
        <w:t xml:space="preserve">A notifiable instrument must be notified under the </w:t>
      </w:r>
      <w:hyperlink r:id="rId182" w:tooltip="A2001-14" w:history="1">
        <w:r w:rsidR="00113226" w:rsidRPr="00113226">
          <w:rPr>
            <w:rStyle w:val="charCitHyperlinkAbbrev"/>
          </w:rPr>
          <w:t>Legislation Act</w:t>
        </w:r>
      </w:hyperlink>
      <w:r w:rsidRPr="0027347B">
        <w:t>.</w:t>
      </w:r>
    </w:p>
    <w:p w:rsidR="00133485" w:rsidRPr="0027347B" w:rsidRDefault="00133485">
      <w:pPr>
        <w:pStyle w:val="AH5Sec"/>
      </w:pPr>
      <w:bookmarkStart w:id="141" w:name="_Toc36023197"/>
      <w:r w:rsidRPr="00E746A4">
        <w:rPr>
          <w:rStyle w:val="CharSectNo"/>
        </w:rPr>
        <w:t>107</w:t>
      </w:r>
      <w:r w:rsidRPr="0027347B">
        <w:tab/>
        <w:t>Main object of planning strategy</w:t>
      </w:r>
      <w:bookmarkEnd w:id="141"/>
    </w:p>
    <w:p w:rsidR="00133485" w:rsidRPr="0027347B" w:rsidRDefault="00133485">
      <w:pPr>
        <w:pStyle w:val="Amainreturn"/>
      </w:pPr>
      <w:r w:rsidRPr="0027347B">
        <w:t>The main object of the planning strategy is to promote the orderly and sustainable development of the ACT, consistent with the social, environmental and economic aspirations of the people of the ACT in accordance with sound financial principles.</w:t>
      </w:r>
    </w:p>
    <w:p w:rsidR="00133485" w:rsidRPr="0027347B" w:rsidRDefault="00133485">
      <w:pPr>
        <w:pStyle w:val="AH5Sec"/>
      </w:pPr>
      <w:bookmarkStart w:id="142" w:name="_Toc36023198"/>
      <w:r w:rsidRPr="00E746A4">
        <w:rPr>
          <w:rStyle w:val="CharSectNo"/>
        </w:rPr>
        <w:t>108</w:t>
      </w:r>
      <w:r w:rsidRPr="0027347B">
        <w:tab/>
        <w:t>Relationship with territory plan</w:t>
      </w:r>
      <w:bookmarkEnd w:id="142"/>
    </w:p>
    <w:p w:rsidR="00133485" w:rsidRPr="0027347B" w:rsidRDefault="00133485">
      <w:pPr>
        <w:pStyle w:val="Amain"/>
      </w:pPr>
      <w:r w:rsidRPr="0027347B">
        <w:tab/>
        <w:t>(1)</w:t>
      </w:r>
      <w:r w:rsidRPr="0027347B">
        <w:tab/>
        <w:t xml:space="preserve">The planning strategy may be used to develop the statement of strategic directions in the </w:t>
      </w:r>
      <w:hyperlink r:id="rId18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The planning strategy is not</w:t>
      </w:r>
      <w:r w:rsidR="00F9196D">
        <w:t xml:space="preserve"> part </w:t>
      </w:r>
      <w:r w:rsidRPr="0027347B">
        <w:t xml:space="preserve">of, and does not affect, the </w:t>
      </w:r>
      <w:hyperlink r:id="rId184" w:tooltip="NI2008-27" w:history="1">
        <w:r w:rsidR="00D24BE6" w:rsidRPr="003B19CC">
          <w:rPr>
            <w:rStyle w:val="charCitHyperlinkAbbrev"/>
          </w:rPr>
          <w:t>territory plan</w:t>
        </w:r>
      </w:hyperlink>
      <w:r w:rsidRPr="0027347B">
        <w:t>.</w:t>
      </w:r>
    </w:p>
    <w:p w:rsidR="00133485" w:rsidRPr="0027347B" w:rsidRDefault="00133485">
      <w:pPr>
        <w:pStyle w:val="AH5Sec"/>
      </w:pPr>
      <w:bookmarkStart w:id="143" w:name="_Toc36023199"/>
      <w:r w:rsidRPr="00E746A4">
        <w:rPr>
          <w:rStyle w:val="CharSectNo"/>
        </w:rPr>
        <w:t>109</w:t>
      </w:r>
      <w:r w:rsidRPr="0027347B">
        <w:tab/>
        <w:t>Consideration of planning strategy</w:t>
      </w:r>
      <w:bookmarkEnd w:id="143"/>
    </w:p>
    <w:p w:rsidR="00133485" w:rsidRPr="0027347B" w:rsidRDefault="00133485">
      <w:pPr>
        <w:pStyle w:val="Amain"/>
      </w:pPr>
      <w:r w:rsidRPr="0027347B">
        <w:tab/>
        <w:t>(1)</w:t>
      </w:r>
      <w:r w:rsidRPr="0027347B">
        <w:tab/>
        <w:t>The planning strategy must be considered by—</w:t>
      </w:r>
    </w:p>
    <w:p w:rsidR="00133485" w:rsidRPr="0027347B" w:rsidRDefault="00133485">
      <w:pPr>
        <w:pStyle w:val="Apara"/>
      </w:pPr>
      <w:r w:rsidRPr="0027347B">
        <w:tab/>
        <w:t>(a)</w:t>
      </w:r>
      <w:r w:rsidRPr="0027347B">
        <w:tab/>
        <w:t>the planning and land authority under section 61 and section 102 (2) (e); and</w:t>
      </w:r>
    </w:p>
    <w:p w:rsidR="00133485" w:rsidRPr="0027347B" w:rsidRDefault="00133485">
      <w:pPr>
        <w:pStyle w:val="Apara"/>
      </w:pPr>
      <w:r w:rsidRPr="0027347B">
        <w:tab/>
        <w:t>(b)</w:t>
      </w:r>
      <w:r w:rsidRPr="0027347B">
        <w:tab/>
        <w:t>the Minister under section 76; and</w:t>
      </w:r>
    </w:p>
    <w:p w:rsidR="00133485" w:rsidRPr="0027347B" w:rsidRDefault="00133485">
      <w:pPr>
        <w:pStyle w:val="Apara"/>
      </w:pPr>
      <w:r w:rsidRPr="0027347B">
        <w:tab/>
        <w:t>(c)</w:t>
      </w:r>
      <w:r w:rsidRPr="0027347B">
        <w:tab/>
        <w:t>the Executive under section 110.</w:t>
      </w:r>
    </w:p>
    <w:p w:rsidR="00133485" w:rsidRPr="0027347B" w:rsidRDefault="00133485">
      <w:pPr>
        <w:pStyle w:val="Amain"/>
      </w:pPr>
      <w:r w:rsidRPr="0027347B">
        <w:lastRenderedPageBreak/>
        <w:tab/>
        <w:t>(2)</w:t>
      </w:r>
      <w:r w:rsidRPr="0027347B">
        <w:tab/>
        <w:t>The planning strategy is not a relevant consideration by the planning and land authority, the Minister or another entity, except as provided by subsection (1).</w:t>
      </w:r>
    </w:p>
    <w:p w:rsidR="00133485" w:rsidRPr="0027347B" w:rsidRDefault="00133485">
      <w:pPr>
        <w:pStyle w:val="Amain"/>
        <w:keepNext/>
      </w:pPr>
      <w:r w:rsidRPr="0027347B">
        <w:tab/>
        <w:t>(3)</w:t>
      </w:r>
      <w:r w:rsidRPr="0027347B">
        <w:tab/>
        <w:t>Without limiting subsection (2), the planning strategy is not a relevant consideration for a decision under the following provisions:</w:t>
      </w:r>
    </w:p>
    <w:p w:rsidR="00133485" w:rsidRPr="0027347B" w:rsidRDefault="00133485">
      <w:pPr>
        <w:pStyle w:val="Apara"/>
      </w:pPr>
      <w:r w:rsidRPr="0027347B">
        <w:tab/>
        <w:t>(a)</w:t>
      </w:r>
      <w:r w:rsidRPr="0027347B">
        <w:tab/>
        <w:t>chapter 7 (Development approvals);</w:t>
      </w:r>
    </w:p>
    <w:p w:rsidR="00133485" w:rsidRPr="0027347B" w:rsidRDefault="00133485">
      <w:pPr>
        <w:pStyle w:val="Apara"/>
      </w:pPr>
      <w:r w:rsidRPr="0027347B">
        <w:tab/>
        <w:t>(b)</w:t>
      </w:r>
      <w:r w:rsidRPr="0027347B">
        <w:tab/>
        <w:t>chapter 8 (Environmental impact statements and inquiries);</w:t>
      </w:r>
    </w:p>
    <w:p w:rsidR="00133485" w:rsidRPr="0027347B" w:rsidRDefault="00133485">
      <w:pPr>
        <w:pStyle w:val="Apara"/>
      </w:pPr>
      <w:r w:rsidRPr="0027347B">
        <w:tab/>
        <w:t>(c)</w:t>
      </w:r>
      <w:r w:rsidRPr="0027347B">
        <w:tab/>
        <w:t>chapter 9 (Leases and licences);</w:t>
      </w:r>
    </w:p>
    <w:p w:rsidR="00133485" w:rsidRPr="0027347B" w:rsidRDefault="00133485">
      <w:pPr>
        <w:pStyle w:val="Apara"/>
      </w:pPr>
      <w:r w:rsidRPr="0027347B">
        <w:tab/>
        <w:t>(d)</w:t>
      </w:r>
      <w:r w:rsidRPr="0027347B">
        <w:tab/>
        <w:t>chapter 10 (Management of public land);</w:t>
      </w:r>
    </w:p>
    <w:p w:rsidR="00133485" w:rsidRPr="0027347B" w:rsidRDefault="00133485">
      <w:pPr>
        <w:pStyle w:val="Apara"/>
      </w:pPr>
      <w:r w:rsidRPr="0027347B">
        <w:tab/>
        <w:t>(e)</w:t>
      </w:r>
      <w:r w:rsidRPr="0027347B">
        <w:tab/>
        <w:t>chapter 11 (Controlled activities).</w:t>
      </w:r>
    </w:p>
    <w:p w:rsidR="00133485" w:rsidRPr="0027347B" w:rsidRDefault="00133485">
      <w:pPr>
        <w:pStyle w:val="Amain"/>
      </w:pPr>
      <w:r w:rsidRPr="0027347B">
        <w:tab/>
        <w:t>(4)</w:t>
      </w:r>
      <w:r w:rsidRPr="0027347B">
        <w:tab/>
        <w:t>The planning strategy must not be considered by—</w:t>
      </w:r>
    </w:p>
    <w:p w:rsidR="00133485" w:rsidRPr="0027347B" w:rsidRDefault="00133485">
      <w:pPr>
        <w:pStyle w:val="Apara"/>
      </w:pPr>
      <w:r w:rsidRPr="0027347B">
        <w:tab/>
        <w:t>(a)</w:t>
      </w:r>
      <w:r w:rsidRPr="0027347B">
        <w:tab/>
        <w:t>the planning and land authority, the Minister or any other entity, in the exercise of a function under this Act, except as provided under subsection (1); or</w:t>
      </w:r>
    </w:p>
    <w:p w:rsidR="00133485" w:rsidRPr="0027347B" w:rsidRDefault="00133485">
      <w:pPr>
        <w:pStyle w:val="Apara"/>
      </w:pPr>
      <w:r w:rsidRPr="0027347B">
        <w:tab/>
        <w:t>(b)</w:t>
      </w:r>
      <w:r w:rsidRPr="0027347B">
        <w:tab/>
        <w:t>a court in a proceeding on a decision made by the Minister, the authority or any other entity.</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court</w:t>
      </w:r>
      <w:r w:rsidRPr="0027347B">
        <w:t xml:space="preserve"> includes a tribunal, authority or person with power to require the production of documents or the answering of questions.</w:t>
      </w:r>
    </w:p>
    <w:p w:rsidR="00133485" w:rsidRPr="0027347B" w:rsidRDefault="00133485">
      <w:pPr>
        <w:pStyle w:val="AH5Sec"/>
      </w:pPr>
      <w:bookmarkStart w:id="144" w:name="_Toc36023200"/>
      <w:r w:rsidRPr="00E746A4">
        <w:rPr>
          <w:rStyle w:val="CharSectNo"/>
        </w:rPr>
        <w:t>110</w:t>
      </w:r>
      <w:r w:rsidRPr="0027347B">
        <w:tab/>
        <w:t>Consideration of whether review of planning strategy necessary</w:t>
      </w:r>
      <w:bookmarkEnd w:id="144"/>
    </w:p>
    <w:p w:rsidR="00133485" w:rsidRPr="0027347B" w:rsidRDefault="00133485" w:rsidP="005435CF">
      <w:pPr>
        <w:pStyle w:val="Amain"/>
        <w:keepNext/>
      </w:pPr>
      <w:r w:rsidRPr="0027347B">
        <w:tab/>
        <w:t>(1)</w:t>
      </w:r>
      <w:r w:rsidRPr="0027347B">
        <w:tab/>
        <w:t>The Executive must, at least once every 5 years, consider whether the planning strategy should be reviewed.</w:t>
      </w:r>
    </w:p>
    <w:p w:rsidR="00133485" w:rsidRPr="0027347B" w:rsidRDefault="00133485">
      <w:pPr>
        <w:pStyle w:val="Amain"/>
        <w:keepNext/>
      </w:pPr>
      <w:r w:rsidRPr="0027347B">
        <w:tab/>
        <w:t>(2)</w:t>
      </w:r>
      <w:r w:rsidRPr="0027347B">
        <w:tab/>
        <w:t>In deciding whether the planning strategy should be reviewed, the Executive must consider whether the planning strategy is consistent with its main object.</w:t>
      </w:r>
    </w:p>
    <w:p w:rsidR="00133485" w:rsidRPr="0027347B" w:rsidRDefault="00133485">
      <w:pPr>
        <w:pStyle w:val="aNote"/>
      </w:pPr>
      <w:r w:rsidRPr="00ED4D1B">
        <w:rPr>
          <w:rStyle w:val="charItals"/>
        </w:rPr>
        <w:t>Note</w:t>
      </w:r>
      <w:r w:rsidRPr="00ED4D1B">
        <w:rPr>
          <w:rStyle w:val="charItals"/>
        </w:rPr>
        <w:tab/>
      </w:r>
      <w:r w:rsidRPr="0027347B">
        <w:t>For the main object of the planning strategy, see s 107.</w:t>
      </w:r>
    </w:p>
    <w:p w:rsidR="00133485" w:rsidRPr="0027347B" w:rsidRDefault="00133485">
      <w:pPr>
        <w:pStyle w:val="Amain"/>
      </w:pPr>
      <w:r w:rsidRPr="0027347B">
        <w:lastRenderedPageBreak/>
        <w:tab/>
        <w:t>(3)</w:t>
      </w:r>
      <w:r w:rsidRPr="0027347B">
        <w:tab/>
        <w:t xml:space="preserve">After the Executive considers whether the planning strategy should be reviewed, </w:t>
      </w:r>
      <w:r w:rsidR="00E122A9" w:rsidRPr="009F221C">
        <w:t>the Minister must</w:t>
      </w:r>
      <w:r w:rsidRPr="0027347B">
        <w:t xml:space="preserve"> prepare a notice stating—</w:t>
      </w:r>
    </w:p>
    <w:p w:rsidR="00133485" w:rsidRPr="0027347B" w:rsidRDefault="00133485">
      <w:pPr>
        <w:pStyle w:val="Apara"/>
      </w:pPr>
      <w:r w:rsidRPr="0027347B">
        <w:tab/>
        <w:t>(a)</w:t>
      </w:r>
      <w:r w:rsidRPr="0027347B">
        <w:tab/>
        <w:t>that the Executive has considered whether the planning strategy should be reviewed; and</w:t>
      </w:r>
    </w:p>
    <w:p w:rsidR="00133485" w:rsidRPr="0027347B" w:rsidRDefault="00133485">
      <w:pPr>
        <w:pStyle w:val="Apara"/>
      </w:pPr>
      <w:r w:rsidRPr="0027347B">
        <w:tab/>
        <w:t>(b)</w:t>
      </w:r>
      <w:r w:rsidRPr="0027347B">
        <w:tab/>
        <w:t>the Executive’s decision on whether the planning strategy should be reviewed; and</w:t>
      </w:r>
    </w:p>
    <w:p w:rsidR="00133485" w:rsidRPr="0027347B" w:rsidRDefault="00133485">
      <w:pPr>
        <w:pStyle w:val="Apara"/>
      </w:pPr>
      <w:r w:rsidRPr="0027347B">
        <w:tab/>
        <w:t>(c)</w:t>
      </w:r>
      <w:r w:rsidRPr="0027347B">
        <w:tab/>
        <w:t>the date of the Executive’s decision.</w:t>
      </w:r>
    </w:p>
    <w:p w:rsidR="00133485" w:rsidRPr="0027347B" w:rsidRDefault="00133485">
      <w:pPr>
        <w:pStyle w:val="Amain"/>
        <w:keepNext/>
      </w:pPr>
      <w:r w:rsidRPr="0027347B">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85"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(5)</w:t>
      </w:r>
      <w:r w:rsidRPr="0027347B">
        <w:tab/>
        <w:t>To remove any doubt, the Executive is not required to undertake a review of the planning strategy.</w:t>
      </w:r>
    </w:p>
    <w:p w:rsidR="00133485" w:rsidRPr="0027347B" w:rsidRDefault="00133485">
      <w:pPr>
        <w:pStyle w:val="AH5Sec"/>
      </w:pPr>
      <w:bookmarkStart w:id="145" w:name="_Toc36023201"/>
      <w:r w:rsidRPr="00E746A4">
        <w:rPr>
          <w:rStyle w:val="CharSectNo"/>
        </w:rPr>
        <w:t>111</w:t>
      </w:r>
      <w:r w:rsidRPr="0027347B">
        <w:tab/>
        <w:t>If review of planning strategy necessary</w:t>
      </w:r>
      <w:bookmarkEnd w:id="145"/>
    </w:p>
    <w:p w:rsidR="00133485" w:rsidRPr="0027347B" w:rsidRDefault="00133485">
      <w:pPr>
        <w:pStyle w:val="Amainreturn"/>
      </w:pPr>
      <w:r w:rsidRPr="0027347B">
        <w:t>If the Executive decides under section 110 that the planning strategy should be reviewed, the Executive must arrange for the planning strategy to be reviewed.</w:t>
      </w:r>
    </w:p>
    <w:p w:rsidR="00B865DD" w:rsidRPr="00B865DD" w:rsidRDefault="00B865DD" w:rsidP="00B865DD">
      <w:pPr>
        <w:pStyle w:val="PageBreak"/>
      </w:pPr>
      <w:r w:rsidRPr="00B865DD">
        <w:br w:type="page"/>
      </w:r>
    </w:p>
    <w:p w:rsidR="00B865DD" w:rsidRPr="00E746A4" w:rsidRDefault="00B865DD" w:rsidP="00B865DD">
      <w:pPr>
        <w:pStyle w:val="AH1Chapter"/>
      </w:pPr>
      <w:bookmarkStart w:id="146" w:name="_Toc36023202"/>
      <w:r w:rsidRPr="00E746A4">
        <w:rPr>
          <w:rStyle w:val="CharChapNo"/>
        </w:rPr>
        <w:lastRenderedPageBreak/>
        <w:t>Chapter 6A</w:t>
      </w:r>
      <w:r w:rsidRPr="00DA50F2">
        <w:tab/>
      </w:r>
      <w:r w:rsidRPr="00E746A4">
        <w:rPr>
          <w:rStyle w:val="CharChapText"/>
        </w:rPr>
        <w:t>Offsets</w:t>
      </w:r>
      <w:bookmarkEnd w:id="146"/>
    </w:p>
    <w:p w:rsidR="00B865DD" w:rsidRPr="00E746A4" w:rsidRDefault="00B865DD" w:rsidP="00B865DD">
      <w:pPr>
        <w:pStyle w:val="AH2Part"/>
      </w:pPr>
      <w:bookmarkStart w:id="147" w:name="_Toc36023203"/>
      <w:r w:rsidRPr="00E746A4">
        <w:rPr>
          <w:rStyle w:val="CharPartNo"/>
        </w:rPr>
        <w:t>Part 6A.1</w:t>
      </w:r>
      <w:r w:rsidRPr="00DA50F2">
        <w:tab/>
      </w:r>
      <w:r w:rsidRPr="00E746A4">
        <w:rPr>
          <w:rStyle w:val="CharPartText"/>
        </w:rPr>
        <w:t>Definitions</w:t>
      </w:r>
      <w:bookmarkEnd w:id="147"/>
    </w:p>
    <w:p w:rsidR="00B865DD" w:rsidRPr="00DA50F2" w:rsidRDefault="00B865DD" w:rsidP="00B865DD">
      <w:pPr>
        <w:pStyle w:val="AH5Sec"/>
      </w:pPr>
      <w:bookmarkStart w:id="148" w:name="_Toc36023204"/>
      <w:r w:rsidRPr="00E746A4">
        <w:rPr>
          <w:rStyle w:val="CharSectNo"/>
        </w:rPr>
        <w:t>111A</w:t>
      </w:r>
      <w:r w:rsidRPr="00DA50F2">
        <w:tab/>
        <w:t xml:space="preserve">Meaning of </w:t>
      </w:r>
      <w:r w:rsidRPr="00DA50F2">
        <w:rPr>
          <w:rStyle w:val="charItals"/>
        </w:rPr>
        <w:t>protected matter</w:t>
      </w:r>
      <w:r w:rsidRPr="00DA50F2">
        <w:t>—Act</w:t>
      </w:r>
      <w:bookmarkEnd w:id="148"/>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protected matter</w:t>
      </w:r>
      <w:r w:rsidRPr="00DA50F2">
        <w:t xml:space="preserve"> means—</w:t>
      </w:r>
    </w:p>
    <w:p w:rsidR="00B865DD" w:rsidRPr="00DA50F2" w:rsidRDefault="00B865DD" w:rsidP="00B865DD">
      <w:pPr>
        <w:pStyle w:val="aDefpara"/>
      </w:pPr>
      <w:r w:rsidRPr="00DA50F2">
        <w:tab/>
        <w:t>(a)</w:t>
      </w:r>
      <w:r w:rsidRPr="00DA50F2">
        <w:tab/>
        <w:t>a matter protected by the Commonwealth; or</w:t>
      </w:r>
    </w:p>
    <w:p w:rsidR="00B865DD" w:rsidRPr="00DA50F2" w:rsidRDefault="00B865DD" w:rsidP="00B865DD">
      <w:pPr>
        <w:pStyle w:val="aDefpara"/>
      </w:pPr>
      <w:r w:rsidRPr="00DA50F2">
        <w:tab/>
        <w:t>(b)</w:t>
      </w:r>
      <w:r w:rsidRPr="00DA50F2">
        <w:tab/>
        <w:t>a declared protected matter.</w:t>
      </w:r>
    </w:p>
    <w:p w:rsidR="00B865DD" w:rsidRPr="00DA50F2" w:rsidRDefault="00B865DD" w:rsidP="00B865DD">
      <w:pPr>
        <w:pStyle w:val="Amain"/>
      </w:pPr>
      <w:r w:rsidRPr="00DA50F2">
        <w:tab/>
        <w:t>(2)</w:t>
      </w:r>
      <w:r w:rsidRPr="00DA50F2">
        <w:tab/>
        <w:t>The Minister may declare a matter to be a protected matter (a </w:t>
      </w:r>
      <w:r w:rsidRPr="00DA50F2">
        <w:rPr>
          <w:rStyle w:val="charBoldItals"/>
        </w:rPr>
        <w:t>declared protected matter</w:t>
      </w:r>
      <w:r w:rsidRPr="00DA50F2">
        <w:t>).</w:t>
      </w:r>
    </w:p>
    <w:p w:rsidR="00B865DD" w:rsidRPr="00DA50F2" w:rsidRDefault="00B865DD" w:rsidP="00B865DD">
      <w:pPr>
        <w:pStyle w:val="Amain"/>
      </w:pPr>
      <w:r w:rsidRPr="00DA50F2">
        <w:tab/>
        <w:t>(3)</w:t>
      </w:r>
      <w:r w:rsidRPr="00DA50F2">
        <w:tab/>
        <w:t>A declaration is a disallowable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disallowable instrument must be notified, and presented to the Legislative Assembly, under the </w:t>
      </w:r>
      <w:hyperlink r:id="rId186" w:tooltip="A2001-14" w:history="1">
        <w:r w:rsidRPr="00DA50F2">
          <w:rPr>
            <w:rStyle w:val="charCitHyperlinkAbbrev"/>
          </w:rPr>
          <w:t>Legislation Act</w:t>
        </w:r>
      </w:hyperlink>
      <w:r w:rsidRPr="00DA50F2">
        <w:t>.</w:t>
      </w:r>
    </w:p>
    <w:p w:rsidR="00B865DD" w:rsidRPr="00DA50F2" w:rsidRDefault="00B865DD" w:rsidP="00B865DD">
      <w:pPr>
        <w:pStyle w:val="AH5Sec"/>
      </w:pPr>
      <w:bookmarkStart w:id="149" w:name="_Toc36023205"/>
      <w:r w:rsidRPr="00E746A4">
        <w:rPr>
          <w:rStyle w:val="CharSectNo"/>
        </w:rPr>
        <w:t>111B</w:t>
      </w:r>
      <w:r w:rsidRPr="00DA50F2">
        <w:tab/>
        <w:t xml:space="preserve">Meaning of </w:t>
      </w:r>
      <w:r w:rsidRPr="00DA50F2">
        <w:rPr>
          <w:rStyle w:val="charItals"/>
        </w:rPr>
        <w:t>matter protected by the Commonwealth</w:t>
      </w:r>
      <w:r w:rsidRPr="00DA50F2">
        <w:t>—Act</w:t>
      </w:r>
      <w:bookmarkEnd w:id="149"/>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matter protected by the Commonwealth</w:t>
      </w:r>
      <w:r w:rsidRPr="00DA50F2">
        <w:t xml:space="preserve"> means a matter protected by a provision of the </w:t>
      </w:r>
      <w:hyperlink r:id="rId187" w:tooltip="Act 1999 No 91 (Cwlth)" w:history="1">
        <w:r w:rsidRPr="00DA50F2">
          <w:rPr>
            <w:rStyle w:val="charCitHyperlinkItal"/>
          </w:rPr>
          <w:t>Environment Protection and Biodiversity Conservation Act 1999</w:t>
        </w:r>
      </w:hyperlink>
      <w:r w:rsidRPr="00DA50F2">
        <w:t xml:space="preserve"> (Cwlth), chapter 2 (Protecting the environment), part 3 (Requirements for environmental approvals).</w:t>
      </w:r>
    </w:p>
    <w:p w:rsidR="00B865DD" w:rsidRPr="00DA50F2" w:rsidRDefault="00B865DD" w:rsidP="00C570AD">
      <w:pPr>
        <w:pStyle w:val="Amain"/>
        <w:keepNext/>
      </w:pPr>
      <w:r w:rsidRPr="00DA50F2">
        <w:lastRenderedPageBreak/>
        <w:tab/>
        <w:t>(2)</w:t>
      </w:r>
      <w:r w:rsidRPr="00DA50F2">
        <w:tab/>
        <w:t>In this section:</w:t>
      </w:r>
    </w:p>
    <w:p w:rsidR="00B865DD" w:rsidRPr="00DA50F2" w:rsidRDefault="00B865DD" w:rsidP="002E7C26">
      <w:pPr>
        <w:pStyle w:val="aDef"/>
        <w:keepNext/>
        <w:keepLines/>
      </w:pPr>
      <w:r w:rsidRPr="00DA50F2">
        <w:rPr>
          <w:rStyle w:val="charBoldItals"/>
        </w:rPr>
        <w:t>matter protected</w:t>
      </w:r>
      <w:r w:rsidRPr="00DA50F2">
        <w:t xml:space="preserve"> by a provision of the </w:t>
      </w:r>
      <w:hyperlink r:id="rId188" w:tooltip="Act 1999 No 91 (Cwlth)" w:history="1">
        <w:r w:rsidRPr="00DA50F2">
          <w:rPr>
            <w:rStyle w:val="charCitHyperlinkItal"/>
          </w:rPr>
          <w:t>Environment Protection and Biodiversity Conservation Act 1999</w:t>
        </w:r>
      </w:hyperlink>
      <w:r w:rsidRPr="00DA50F2">
        <w:t xml:space="preserve"> (Cwlth), chapter 2, part 3—see the </w:t>
      </w:r>
      <w:hyperlink r:id="rId189" w:tooltip="Act 1999 No 91 (Cwlth)" w:history="1">
        <w:r w:rsidRPr="00DA50F2">
          <w:rPr>
            <w:rStyle w:val="charCitHyperlinkItal"/>
          </w:rPr>
          <w:t>Environment Protection and Biodiversity Conservation Act 1999</w:t>
        </w:r>
      </w:hyperlink>
      <w:r w:rsidRPr="00DA50F2">
        <w:t xml:space="preserve"> (Cwlth), section 34 (What is </w:t>
      </w:r>
      <w:r w:rsidRPr="00DA50F2">
        <w:rPr>
          <w:rStyle w:val="charItals"/>
        </w:rPr>
        <w:t>matter protected</w:t>
      </w:r>
      <w:r w:rsidRPr="00DA50F2">
        <w:t xml:space="preserve"> by a provision of Part 3?).</w:t>
      </w:r>
    </w:p>
    <w:p w:rsidR="00B865DD" w:rsidRPr="00DA50F2" w:rsidRDefault="00B865DD" w:rsidP="00C570AD">
      <w:pPr>
        <w:pStyle w:val="aNote"/>
        <w:keepNext/>
        <w:keepLines/>
      </w:pPr>
      <w:r w:rsidRPr="00DA50F2">
        <w:rPr>
          <w:rStyle w:val="charItals"/>
        </w:rPr>
        <w:t>Note</w:t>
      </w:r>
      <w:r w:rsidRPr="00DA50F2">
        <w:rPr>
          <w:rStyle w:val="charItals"/>
        </w:rPr>
        <w:tab/>
      </w:r>
      <w:r w:rsidRPr="00DA50F2">
        <w:t xml:space="preserve">The </w:t>
      </w:r>
      <w:hyperlink r:id="rId190" w:tooltip="Act 1999 No 91 (Cwlth)" w:history="1">
        <w:r w:rsidRPr="00DA50F2">
          <w:rPr>
            <w:rStyle w:val="charCitHyperlinkItal"/>
          </w:rPr>
          <w:t>Environment Protection and Biodiversity Conservation Act 1999</w:t>
        </w:r>
      </w:hyperlink>
      <w:r w:rsidRPr="00DA50F2">
        <w:t xml:space="preserve"> (Cwlth), ch 2, pt 3 deals with taking action that would have a significant impact on a matter of national environmental significance.  Matters of national environmental significance include—</w:t>
      </w:r>
    </w:p>
    <w:p w:rsidR="00B865DD" w:rsidRPr="00DA50F2" w:rsidRDefault="00B865DD" w:rsidP="00B865DD">
      <w:pPr>
        <w:pStyle w:val="aNotePara"/>
        <w:keepNext/>
      </w:pPr>
      <w:r w:rsidRPr="00DA50F2">
        <w:tab/>
        <w:t>(a)</w:t>
      </w:r>
      <w:r w:rsidRPr="00DA50F2">
        <w:tab/>
        <w:t>world heritage properties; and</w:t>
      </w:r>
    </w:p>
    <w:p w:rsidR="00B865DD" w:rsidRPr="00DA50F2" w:rsidRDefault="00B865DD" w:rsidP="00B865DD">
      <w:pPr>
        <w:pStyle w:val="aNotePara"/>
        <w:keepNext/>
      </w:pPr>
      <w:r w:rsidRPr="00DA50F2">
        <w:tab/>
        <w:t>(b)</w:t>
      </w:r>
      <w:r w:rsidRPr="00DA50F2">
        <w:tab/>
        <w:t>national heritage places; and</w:t>
      </w:r>
    </w:p>
    <w:p w:rsidR="00B865DD" w:rsidRPr="00DA50F2" w:rsidRDefault="00B865DD" w:rsidP="00B865DD">
      <w:pPr>
        <w:pStyle w:val="aNotePara"/>
        <w:keepNext/>
      </w:pPr>
      <w:r w:rsidRPr="00DA50F2">
        <w:tab/>
        <w:t>(c)</w:t>
      </w:r>
      <w:r w:rsidRPr="00DA50F2">
        <w:tab/>
        <w:t>wetlands of international importance (Ramsar wetlands); and</w:t>
      </w:r>
    </w:p>
    <w:p w:rsidR="00B865DD" w:rsidRPr="00DA50F2" w:rsidRDefault="00B865DD" w:rsidP="00B865DD">
      <w:pPr>
        <w:pStyle w:val="aNotePara"/>
        <w:keepNext/>
      </w:pPr>
      <w:r w:rsidRPr="00DA50F2">
        <w:tab/>
        <w:t>(d)</w:t>
      </w:r>
      <w:r w:rsidRPr="00DA50F2">
        <w:tab/>
        <w:t>threatened species and threatened ecological communities; and</w:t>
      </w:r>
    </w:p>
    <w:p w:rsidR="00B865DD" w:rsidRPr="00DA50F2" w:rsidRDefault="00B865DD" w:rsidP="00B865DD">
      <w:pPr>
        <w:pStyle w:val="aNotePara"/>
        <w:keepNext/>
      </w:pPr>
      <w:r w:rsidRPr="00DA50F2">
        <w:tab/>
        <w:t>(e)</w:t>
      </w:r>
      <w:r w:rsidRPr="00DA50F2">
        <w:tab/>
        <w:t>migratory species protected under international agreements; and</w:t>
      </w:r>
    </w:p>
    <w:p w:rsidR="00B865DD" w:rsidRPr="00DA50F2" w:rsidRDefault="00B865DD" w:rsidP="00B865DD">
      <w:pPr>
        <w:pStyle w:val="aNotePara"/>
        <w:keepNext/>
      </w:pPr>
      <w:r w:rsidRPr="00DA50F2">
        <w:tab/>
        <w:t>(f)</w:t>
      </w:r>
      <w:r w:rsidRPr="00DA50F2">
        <w:tab/>
        <w:t>nuclear actions; and</w:t>
      </w:r>
    </w:p>
    <w:p w:rsidR="00B865DD" w:rsidRPr="00DA50F2" w:rsidRDefault="00B865DD" w:rsidP="00B865DD">
      <w:pPr>
        <w:pStyle w:val="aNotePara"/>
      </w:pPr>
      <w:r w:rsidRPr="00DA50F2">
        <w:tab/>
        <w:t>(g)</w:t>
      </w:r>
      <w:r w:rsidRPr="00DA50F2">
        <w:tab/>
        <w:t>water resources in relation to coal seam gas development and large coal mining development.</w:t>
      </w:r>
    </w:p>
    <w:p w:rsidR="00B865DD" w:rsidRPr="00DA50F2" w:rsidRDefault="00B865DD" w:rsidP="00B865DD">
      <w:pPr>
        <w:pStyle w:val="AH5Sec"/>
      </w:pPr>
      <w:bookmarkStart w:id="150" w:name="_Toc36023206"/>
      <w:r w:rsidRPr="00E746A4">
        <w:rPr>
          <w:rStyle w:val="CharSectNo"/>
        </w:rPr>
        <w:t>111C</w:t>
      </w:r>
      <w:r w:rsidRPr="00DA50F2">
        <w:tab/>
        <w:t xml:space="preserve">Meaning of </w:t>
      </w:r>
      <w:r w:rsidRPr="00DA50F2">
        <w:rPr>
          <w:rStyle w:val="charItals"/>
        </w:rPr>
        <w:t>offset</w:t>
      </w:r>
      <w:r w:rsidRPr="00DA50F2">
        <w:t>—Act</w:t>
      </w:r>
      <w:bookmarkEnd w:id="150"/>
    </w:p>
    <w:p w:rsidR="00B865DD" w:rsidRPr="00DA50F2" w:rsidRDefault="00B865DD" w:rsidP="00B865DD">
      <w:pPr>
        <w:pStyle w:val="Amainreturn"/>
      </w:pPr>
      <w:r w:rsidRPr="00DA50F2">
        <w:t>In this Act:</w:t>
      </w:r>
    </w:p>
    <w:p w:rsidR="00B865DD" w:rsidRPr="00DA50F2" w:rsidRDefault="00B865DD" w:rsidP="00B865DD">
      <w:pPr>
        <w:pStyle w:val="aDef"/>
        <w:keepNext/>
      </w:pPr>
      <w:r w:rsidRPr="00DA50F2">
        <w:rPr>
          <w:rStyle w:val="charBoldItals"/>
        </w:rPr>
        <w:t>offset</w:t>
      </w:r>
      <w:r w:rsidRPr="00DA50F2">
        <w:t>, for a development that is likely to have a significant adverse environmental impact on a protected matter, means environmental compensation for the likely impact.</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B865DD" w:rsidRDefault="00B865DD" w:rsidP="00B865DD">
      <w:pPr>
        <w:pStyle w:val="PageBreak"/>
      </w:pPr>
      <w:r w:rsidRPr="00B865DD">
        <w:br w:type="page"/>
      </w:r>
    </w:p>
    <w:p w:rsidR="00B865DD" w:rsidRPr="00E746A4" w:rsidRDefault="00B865DD" w:rsidP="00B865DD">
      <w:pPr>
        <w:pStyle w:val="AH2Part"/>
      </w:pPr>
      <w:bookmarkStart w:id="151" w:name="_Toc36023207"/>
      <w:r w:rsidRPr="00E746A4">
        <w:rPr>
          <w:rStyle w:val="CharPartNo"/>
        </w:rPr>
        <w:lastRenderedPageBreak/>
        <w:t>Part 6A.2</w:t>
      </w:r>
      <w:r w:rsidRPr="00DA50F2">
        <w:tab/>
      </w:r>
      <w:r w:rsidRPr="00E746A4">
        <w:rPr>
          <w:rStyle w:val="CharPartText"/>
        </w:rPr>
        <w:t>Offsets policy</w:t>
      </w:r>
      <w:bookmarkEnd w:id="151"/>
    </w:p>
    <w:p w:rsidR="00B865DD" w:rsidRPr="00E746A4" w:rsidRDefault="00B865DD" w:rsidP="00B865DD">
      <w:pPr>
        <w:pStyle w:val="AH3Div"/>
      </w:pPr>
      <w:bookmarkStart w:id="152" w:name="_Toc36023208"/>
      <w:r w:rsidRPr="00E746A4">
        <w:rPr>
          <w:rStyle w:val="CharDivNo"/>
        </w:rPr>
        <w:t>Division 6A.2.1</w:t>
      </w:r>
      <w:r w:rsidRPr="00DA50F2">
        <w:tab/>
      </w:r>
      <w:r w:rsidRPr="00E746A4">
        <w:rPr>
          <w:rStyle w:val="CharDivText"/>
        </w:rPr>
        <w:t>Definitions</w:t>
      </w:r>
      <w:bookmarkEnd w:id="152"/>
    </w:p>
    <w:p w:rsidR="00B865DD" w:rsidRPr="00DA50F2" w:rsidRDefault="00B865DD" w:rsidP="00B865DD">
      <w:pPr>
        <w:pStyle w:val="AH5Sec"/>
      </w:pPr>
      <w:bookmarkStart w:id="153" w:name="_Toc36023209"/>
      <w:r w:rsidRPr="00E746A4">
        <w:rPr>
          <w:rStyle w:val="CharSectNo"/>
        </w:rPr>
        <w:t>111D</w:t>
      </w:r>
      <w:r w:rsidRPr="00DA50F2">
        <w:tab/>
        <w:t xml:space="preserve">Meaning of </w:t>
      </w:r>
      <w:r w:rsidRPr="00DA50F2">
        <w:rPr>
          <w:rStyle w:val="charItals"/>
        </w:rPr>
        <w:t>Minister</w:t>
      </w:r>
      <w:r w:rsidRPr="00DA50F2">
        <w:t>—pt 6A.2</w:t>
      </w:r>
      <w:bookmarkEnd w:id="153"/>
    </w:p>
    <w:p w:rsidR="00B865DD" w:rsidRPr="00DA50F2" w:rsidRDefault="00B865DD" w:rsidP="00B865DD">
      <w:pPr>
        <w:pStyle w:val="Amainreturn"/>
      </w:pPr>
      <w:r w:rsidRPr="00DA50F2">
        <w:t>In this part:</w:t>
      </w:r>
    </w:p>
    <w:p w:rsidR="00B865DD" w:rsidRPr="00DA50F2" w:rsidRDefault="00B865DD" w:rsidP="00B865DD">
      <w:pPr>
        <w:pStyle w:val="aDef"/>
      </w:pPr>
      <w:r w:rsidRPr="00DA50F2">
        <w:rPr>
          <w:rStyle w:val="charBoldItals"/>
        </w:rPr>
        <w:t>Minister</w:t>
      </w:r>
      <w:r w:rsidRPr="00DA50F2">
        <w:t xml:space="preserve"> means the Minister responsible for administering the </w:t>
      </w:r>
      <w:hyperlink r:id="rId191" w:tooltip="A2014-59" w:history="1">
        <w:r w:rsidR="00D86F3D" w:rsidRPr="00527762">
          <w:rPr>
            <w:rStyle w:val="charCitHyperlinkItal"/>
          </w:rPr>
          <w:t>Nature Conservation Act 2014</w:t>
        </w:r>
      </w:hyperlink>
      <w:r w:rsidRPr="00DA50F2">
        <w:t>.</w:t>
      </w:r>
    </w:p>
    <w:p w:rsidR="00B865DD" w:rsidRPr="00DA50F2" w:rsidRDefault="00B865DD" w:rsidP="00B865DD">
      <w:pPr>
        <w:pStyle w:val="AH5Sec"/>
      </w:pPr>
      <w:bookmarkStart w:id="154" w:name="_Toc36023210"/>
      <w:r w:rsidRPr="00E746A4">
        <w:rPr>
          <w:rStyle w:val="CharSectNo"/>
        </w:rPr>
        <w:t>111E</w:t>
      </w:r>
      <w:r w:rsidRPr="00DA50F2">
        <w:tab/>
        <w:t xml:space="preserve">Meaning of </w:t>
      </w:r>
      <w:r w:rsidRPr="00DA50F2">
        <w:rPr>
          <w:rStyle w:val="charItals"/>
        </w:rPr>
        <w:t>offsets policy</w:t>
      </w:r>
      <w:r w:rsidRPr="00DA50F2">
        <w:rPr>
          <w:rFonts w:cs="Arial"/>
        </w:rPr>
        <w:t>—Act</w:t>
      </w:r>
      <w:bookmarkEnd w:id="154"/>
    </w:p>
    <w:p w:rsidR="00B865DD" w:rsidRPr="00DA50F2" w:rsidRDefault="00B865DD" w:rsidP="00B865DD">
      <w:pPr>
        <w:pStyle w:val="Amainreturn"/>
      </w:pPr>
      <w:r w:rsidRPr="00DA50F2">
        <w:t>In this Act:</w:t>
      </w:r>
    </w:p>
    <w:p w:rsidR="00B865DD" w:rsidRPr="00DA50F2" w:rsidRDefault="00B865DD" w:rsidP="00B865DD">
      <w:pPr>
        <w:pStyle w:val="aDef"/>
      </w:pPr>
      <w:r w:rsidRPr="00DA50F2">
        <w:rPr>
          <w:rStyle w:val="charBoldItals"/>
        </w:rPr>
        <w:t>offsets policy</w:t>
      </w:r>
      <w:r w:rsidRPr="00DA50F2">
        <w:t xml:space="preserve"> means a statement—</w:t>
      </w:r>
    </w:p>
    <w:p w:rsidR="00B865DD" w:rsidRPr="00DA50F2" w:rsidRDefault="00B865DD" w:rsidP="00B865DD">
      <w:pPr>
        <w:pStyle w:val="aDefpara"/>
      </w:pPr>
      <w:r w:rsidRPr="00DA50F2">
        <w:tab/>
        <w:t>(a)</w:t>
      </w:r>
      <w:r w:rsidRPr="00DA50F2">
        <w:tab/>
        <w:t>describing—</w:t>
      </w:r>
    </w:p>
    <w:p w:rsidR="00B865DD" w:rsidRPr="00DA50F2" w:rsidRDefault="00B865DD" w:rsidP="00B865DD">
      <w:pPr>
        <w:pStyle w:val="aDefsubpara"/>
      </w:pPr>
      <w:r w:rsidRPr="00DA50F2">
        <w:tab/>
        <w:t>(i)</w:t>
      </w:r>
      <w:r w:rsidRPr="00DA50F2">
        <w:tab/>
        <w:t>how environmental compensation may be made to offset the impact of developments that have a significant adverse environmental impact on protected matters; and</w:t>
      </w:r>
    </w:p>
    <w:p w:rsidR="00B865DD" w:rsidRPr="00DA50F2" w:rsidRDefault="00B865DD" w:rsidP="00B865DD">
      <w:pPr>
        <w:pStyle w:val="aNotesub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DA50F2" w:rsidRDefault="00B865DD" w:rsidP="00B865DD">
      <w:pPr>
        <w:pStyle w:val="aDefsubpara"/>
      </w:pPr>
      <w:r w:rsidRPr="00DA50F2">
        <w:tab/>
        <w:t>(ii)</w:t>
      </w:r>
      <w:r w:rsidRPr="00DA50F2">
        <w:tab/>
        <w:t>suitable forms for offsets; and</w:t>
      </w:r>
    </w:p>
    <w:p w:rsidR="00B865DD" w:rsidRPr="00DA50F2" w:rsidRDefault="00B865DD" w:rsidP="00B865DD">
      <w:pPr>
        <w:pStyle w:val="aDefpara"/>
      </w:pPr>
      <w:r w:rsidRPr="00DA50F2">
        <w:tab/>
        <w:t>(b)</w:t>
      </w:r>
      <w:r w:rsidRPr="00DA50F2">
        <w:tab/>
        <w:t>notified under—</w:t>
      </w:r>
    </w:p>
    <w:p w:rsidR="00B865DD" w:rsidRPr="00DA50F2" w:rsidRDefault="00B865DD" w:rsidP="00B865DD">
      <w:pPr>
        <w:pStyle w:val="aDefsubpara"/>
      </w:pPr>
      <w:r w:rsidRPr="00DA50F2">
        <w:tab/>
        <w:t>(i)</w:t>
      </w:r>
      <w:r w:rsidRPr="00DA50F2">
        <w:tab/>
        <w:t>for an initial offsets policy—section 111F; or</w:t>
      </w:r>
    </w:p>
    <w:p w:rsidR="00B865DD" w:rsidRPr="00DA50F2" w:rsidRDefault="00B865DD" w:rsidP="00B865DD">
      <w:pPr>
        <w:pStyle w:val="aDefsubpara"/>
      </w:pPr>
      <w:r w:rsidRPr="00DA50F2">
        <w:tab/>
        <w:t>(ii)</w:t>
      </w:r>
      <w:r w:rsidRPr="00DA50F2">
        <w:tab/>
        <w:t>for a revised offsets policy—section 111K (Draft revised offsets policy—final version and notification).</w:t>
      </w:r>
    </w:p>
    <w:p w:rsidR="00B865DD" w:rsidRPr="00E746A4" w:rsidRDefault="00B865DD" w:rsidP="00B865DD">
      <w:pPr>
        <w:pStyle w:val="AH3Div"/>
      </w:pPr>
      <w:bookmarkStart w:id="155" w:name="_Toc36023211"/>
      <w:r w:rsidRPr="00E746A4">
        <w:rPr>
          <w:rStyle w:val="CharDivNo"/>
        </w:rPr>
        <w:lastRenderedPageBreak/>
        <w:t>Division 6A.2.2</w:t>
      </w:r>
      <w:r w:rsidRPr="00DA50F2">
        <w:tab/>
      </w:r>
      <w:r w:rsidRPr="00E746A4">
        <w:rPr>
          <w:rStyle w:val="CharDivText"/>
        </w:rPr>
        <w:t>Initial offsets policy</w:t>
      </w:r>
      <w:bookmarkEnd w:id="155"/>
    </w:p>
    <w:p w:rsidR="00B865DD" w:rsidRPr="00DA50F2" w:rsidRDefault="00B865DD" w:rsidP="00B865DD">
      <w:pPr>
        <w:pStyle w:val="AH5Sec"/>
      </w:pPr>
      <w:bookmarkStart w:id="156" w:name="_Toc36023212"/>
      <w:r w:rsidRPr="00E746A4">
        <w:rPr>
          <w:rStyle w:val="CharSectNo"/>
        </w:rPr>
        <w:t>111F</w:t>
      </w:r>
      <w:r w:rsidRPr="00DA50F2">
        <w:tab/>
        <w:t>Initial offsets policy</w:t>
      </w:r>
      <w:bookmarkEnd w:id="156"/>
    </w:p>
    <w:p w:rsidR="00B865DD" w:rsidRPr="00DA50F2" w:rsidRDefault="00B865DD" w:rsidP="00C570AD">
      <w:pPr>
        <w:pStyle w:val="Amain"/>
        <w:keepNext/>
      </w:pPr>
      <w:r w:rsidRPr="00DA50F2">
        <w:tab/>
        <w:t>(1)</w:t>
      </w:r>
      <w:r w:rsidRPr="00DA50F2">
        <w:tab/>
        <w:t>The Minister may make an initial offsets policy.</w:t>
      </w:r>
    </w:p>
    <w:p w:rsidR="00B865DD" w:rsidRPr="00DA50F2" w:rsidRDefault="00B865DD" w:rsidP="00C570AD">
      <w:pPr>
        <w:pStyle w:val="Amain"/>
        <w:keepNext/>
      </w:pPr>
      <w:r w:rsidRPr="00DA50F2">
        <w:tab/>
        <w:t>(2)</w:t>
      </w:r>
      <w:r w:rsidRPr="00DA50F2">
        <w:tab/>
        <w:t>The initial offsets policy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2" w:tooltip="A2001-14" w:history="1">
        <w:r w:rsidRPr="00DA50F2">
          <w:rPr>
            <w:rStyle w:val="charCitHyperlinkAbbrev"/>
          </w:rPr>
          <w:t>Legislation Act</w:t>
        </w:r>
      </w:hyperlink>
      <w:r w:rsidRPr="00DA50F2">
        <w:t>.</w:t>
      </w:r>
    </w:p>
    <w:p w:rsidR="00B865DD" w:rsidRPr="00DA50F2" w:rsidRDefault="00B865DD" w:rsidP="00B865DD">
      <w:pPr>
        <w:pStyle w:val="Amain"/>
      </w:pPr>
      <w:r w:rsidRPr="00DA50F2">
        <w:tab/>
        <w:t>(3)</w:t>
      </w:r>
      <w:r w:rsidRPr="00DA50F2">
        <w:tab/>
        <w:t>The Minister may amend the initial offsets policy only by—</w:t>
      </w:r>
    </w:p>
    <w:p w:rsidR="00B865DD" w:rsidRPr="00DA50F2" w:rsidRDefault="00B865DD" w:rsidP="00B865DD">
      <w:pPr>
        <w:pStyle w:val="Apara"/>
      </w:pPr>
      <w:r w:rsidRPr="00DA50F2">
        <w:tab/>
        <w:t>(a)</w:t>
      </w:r>
      <w:r w:rsidRPr="00DA50F2">
        <w:tab/>
        <w:t>reviewing and revising the offsets policy under section 111G (Offsets policy—monitoring and review) to section 111K (Draft revised offsets policy—final version and notification); or</w:t>
      </w:r>
    </w:p>
    <w:p w:rsidR="00B865DD" w:rsidRPr="00DA50F2" w:rsidRDefault="00B865DD" w:rsidP="00B865DD">
      <w:pPr>
        <w:pStyle w:val="Apara"/>
      </w:pPr>
      <w:r w:rsidRPr="00DA50F2">
        <w:tab/>
        <w:t>(b)</w:t>
      </w:r>
      <w:r w:rsidRPr="00DA50F2">
        <w:tab/>
        <w:t>making minor amendments to the policy under section 111L (Offsets policy—minor amendments).</w:t>
      </w:r>
    </w:p>
    <w:p w:rsidR="00B865DD" w:rsidRPr="00E746A4" w:rsidRDefault="00B865DD" w:rsidP="00B865DD">
      <w:pPr>
        <w:pStyle w:val="AH3Div"/>
      </w:pPr>
      <w:bookmarkStart w:id="157" w:name="_Toc36023213"/>
      <w:r w:rsidRPr="00E746A4">
        <w:rPr>
          <w:rStyle w:val="CharDivNo"/>
        </w:rPr>
        <w:t>Division 6A.2.3</w:t>
      </w:r>
      <w:r w:rsidRPr="00DA50F2">
        <w:tab/>
      </w:r>
      <w:r w:rsidRPr="00E746A4">
        <w:rPr>
          <w:rStyle w:val="CharDivText"/>
        </w:rPr>
        <w:t>Revised offsets policy</w:t>
      </w:r>
      <w:bookmarkEnd w:id="157"/>
    </w:p>
    <w:p w:rsidR="00B865DD" w:rsidRPr="00DA50F2" w:rsidRDefault="00B865DD" w:rsidP="00B865DD">
      <w:pPr>
        <w:pStyle w:val="AH5Sec"/>
      </w:pPr>
      <w:bookmarkStart w:id="158" w:name="_Toc36023214"/>
      <w:r w:rsidRPr="00E746A4">
        <w:rPr>
          <w:rStyle w:val="CharSectNo"/>
        </w:rPr>
        <w:t>111G</w:t>
      </w:r>
      <w:r w:rsidRPr="00DA50F2">
        <w:tab/>
        <w:t>Offsets policy—monitoring and review</w:t>
      </w:r>
      <w:bookmarkEnd w:id="158"/>
    </w:p>
    <w:p w:rsidR="00B865DD" w:rsidRPr="00DA50F2" w:rsidRDefault="00B865DD" w:rsidP="00B865DD">
      <w:pPr>
        <w:pStyle w:val="Amain"/>
      </w:pPr>
      <w:r w:rsidRPr="00DA50F2">
        <w:tab/>
        <w:t>(1)</w:t>
      </w:r>
      <w:r w:rsidRPr="00DA50F2">
        <w:tab/>
        <w:t>The Minister must monitor the effectiveness of the offsets policy.</w:t>
      </w:r>
    </w:p>
    <w:p w:rsidR="00B865DD" w:rsidRPr="00DA50F2" w:rsidRDefault="00B865DD" w:rsidP="00B865DD">
      <w:pPr>
        <w:pStyle w:val="Amain"/>
      </w:pPr>
      <w:r w:rsidRPr="00DA50F2">
        <w:tab/>
        <w:t>(2)</w:t>
      </w:r>
      <w:r w:rsidRPr="00DA50F2">
        <w:tab/>
        <w:t>The Minister must consider, at least once every 5 years, whether the offsets policy needs to be reviewed.</w:t>
      </w:r>
    </w:p>
    <w:p w:rsidR="00B865DD" w:rsidRPr="00DA50F2" w:rsidRDefault="00B865DD" w:rsidP="00B865DD">
      <w:pPr>
        <w:pStyle w:val="Amain"/>
      </w:pPr>
      <w:r w:rsidRPr="00DA50F2">
        <w:tab/>
        <w:t>(3)</w:t>
      </w:r>
      <w:r w:rsidRPr="00DA50F2">
        <w:tab/>
        <w:t>In deciding whether the offsets policy needs to be reviewed,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main"/>
      </w:pPr>
      <w:r w:rsidRPr="00DA50F2">
        <w:tab/>
        <w:t>(4)</w:t>
      </w:r>
      <w:r w:rsidRPr="00DA50F2">
        <w:tab/>
        <w:t>If the Minister decides that the offsets policy needs to be reviewed, the Minister must review the offsets policy.</w:t>
      </w:r>
    </w:p>
    <w:p w:rsidR="00B865DD" w:rsidRPr="00DA50F2" w:rsidRDefault="00B865DD" w:rsidP="00B865DD">
      <w:pPr>
        <w:pStyle w:val="Amain"/>
      </w:pPr>
      <w:r w:rsidRPr="00DA50F2">
        <w:tab/>
        <w:t>(5)</w:t>
      </w:r>
      <w:r w:rsidRPr="00DA50F2">
        <w:tab/>
        <w:t>In reviewing the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59" w:name="_Toc36023215"/>
      <w:r w:rsidRPr="00E746A4">
        <w:rPr>
          <w:rStyle w:val="CharSectNo"/>
        </w:rPr>
        <w:lastRenderedPageBreak/>
        <w:t>111H</w:t>
      </w:r>
      <w:r w:rsidRPr="00DA50F2">
        <w:tab/>
        <w:t>Draft revised offsets policy—Minister to prepare</w:t>
      </w:r>
      <w:bookmarkEnd w:id="159"/>
    </w:p>
    <w:p w:rsidR="00B865DD" w:rsidRPr="00DA50F2" w:rsidRDefault="00B865DD" w:rsidP="00B865DD">
      <w:pPr>
        <w:pStyle w:val="Amain"/>
      </w:pPr>
      <w:r w:rsidRPr="00DA50F2">
        <w:tab/>
        <w:t>(1)</w:t>
      </w:r>
      <w:r w:rsidRPr="00DA50F2">
        <w:tab/>
        <w:t>This section applies if the Minister—</w:t>
      </w:r>
    </w:p>
    <w:p w:rsidR="00B865DD" w:rsidRPr="00DA50F2" w:rsidRDefault="00B865DD" w:rsidP="00B865DD">
      <w:pPr>
        <w:pStyle w:val="Apara"/>
      </w:pPr>
      <w:r w:rsidRPr="00DA50F2">
        <w:tab/>
        <w:t>(a)</w:t>
      </w:r>
      <w:r w:rsidRPr="00DA50F2">
        <w:tab/>
        <w:t>reviews the offsets policy under section 111G; and</w:t>
      </w:r>
    </w:p>
    <w:p w:rsidR="00B865DD" w:rsidRPr="00DA50F2" w:rsidRDefault="00B865DD" w:rsidP="00B865DD">
      <w:pPr>
        <w:pStyle w:val="Apara"/>
      </w:pPr>
      <w:r w:rsidRPr="00DA50F2">
        <w:tab/>
        <w:t>(b)</w:t>
      </w:r>
      <w:r w:rsidRPr="00DA50F2">
        <w:tab/>
        <w:t>considers that revisions of the offsets policy are appropriate.</w:t>
      </w:r>
    </w:p>
    <w:p w:rsidR="00B865DD" w:rsidRPr="00DA50F2" w:rsidRDefault="00B865DD" w:rsidP="00B865DD">
      <w:pPr>
        <w:pStyle w:val="Amain"/>
      </w:pPr>
      <w:r w:rsidRPr="00DA50F2">
        <w:tab/>
        <w:t>(2)</w:t>
      </w:r>
      <w:r w:rsidRPr="00DA50F2">
        <w:tab/>
        <w:t xml:space="preserve">The Minister must prepare a draft offsets policy (a </w:t>
      </w:r>
      <w:r w:rsidRPr="00DA50F2">
        <w:rPr>
          <w:rStyle w:val="charBoldItals"/>
        </w:rPr>
        <w:t>draft revised offsets policy</w:t>
      </w:r>
      <w:r w:rsidRPr="00DA50F2">
        <w:t>) incorporating the revisions.</w:t>
      </w:r>
    </w:p>
    <w:p w:rsidR="00B865DD" w:rsidRPr="00DA50F2" w:rsidRDefault="00B865DD" w:rsidP="00B865DD">
      <w:pPr>
        <w:pStyle w:val="Amain"/>
      </w:pPr>
      <w:r w:rsidRPr="00DA50F2">
        <w:tab/>
        <w:t>(3)</w:t>
      </w:r>
      <w:r w:rsidRPr="00DA50F2">
        <w:tab/>
        <w:t>In preparing a draft revised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60" w:name="_Toc36023216"/>
      <w:r w:rsidRPr="00E746A4">
        <w:rPr>
          <w:rStyle w:val="CharSectNo"/>
        </w:rPr>
        <w:t>111I</w:t>
      </w:r>
      <w:r w:rsidRPr="00DA50F2">
        <w:tab/>
        <w:t>Draft revised offsets policy—public consultation</w:t>
      </w:r>
      <w:bookmarkEnd w:id="160"/>
    </w:p>
    <w:p w:rsidR="00B865DD" w:rsidRPr="00DA50F2" w:rsidRDefault="00B865DD" w:rsidP="00B865DD">
      <w:pPr>
        <w:pStyle w:val="Amain"/>
      </w:pPr>
      <w:r w:rsidRPr="00DA50F2">
        <w:tab/>
        <w:t>(1)</w:t>
      </w:r>
      <w:r w:rsidRPr="00DA50F2">
        <w:tab/>
        <w:t>If the Minister prepares a draft revised offsets policy, the Minister must also prepare a notice about the draft revised offsets policy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revised offsets policy; and</w:t>
      </w:r>
    </w:p>
    <w:p w:rsidR="00B865DD" w:rsidRPr="00DA50F2" w:rsidRDefault="00B865DD" w:rsidP="00B865DD">
      <w:pPr>
        <w:pStyle w:val="Asubpara"/>
      </w:pPr>
      <w:r w:rsidRPr="00DA50F2">
        <w:tab/>
        <w:t>(ii)</w:t>
      </w:r>
      <w:r w:rsidRPr="00DA50F2">
        <w:tab/>
        <w:t xml:space="preserve">submissions may be given to the Minister only during the period starting on the day the consultation notice is notified under the </w:t>
      </w:r>
      <w:hyperlink r:id="rId193" w:tooltip="A2001-14" w:history="1">
        <w:r w:rsidRPr="00DA50F2">
          <w:rPr>
            <w:rStyle w:val="charCitHyperlinkAbbrev"/>
          </w:rPr>
          <w:t>Legislation Act</w:t>
        </w:r>
      </w:hyperlink>
      <w:r w:rsidRPr="00DA50F2">
        <w:t xml:space="preserve"> and ending 6 weeks later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revised offsets policy.</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4" w:tooltip="A2001-14" w:history="1">
        <w:r w:rsidRPr="00DA50F2">
          <w:rPr>
            <w:rStyle w:val="charCitHyperlinkAbbrev"/>
          </w:rPr>
          <w:t>Legislation Act</w:t>
        </w:r>
      </w:hyperlink>
      <w:r w:rsidRPr="00DA50F2">
        <w:t>.</w:t>
      </w:r>
    </w:p>
    <w:p w:rsidR="00B865DD" w:rsidRPr="00DA50F2" w:rsidRDefault="00B865DD" w:rsidP="00B865DD">
      <w:pPr>
        <w:pStyle w:val="Amain"/>
      </w:pPr>
      <w:r w:rsidRPr="00DA50F2">
        <w:lastRenderedPageBreak/>
        <w:tab/>
        <w:t>(4)</w:t>
      </w:r>
      <w:r w:rsidRPr="00DA50F2">
        <w:tab/>
        <w:t>If the Minister notifies a consultation notice for a draft revised offsets policy—</w:t>
      </w:r>
    </w:p>
    <w:p w:rsidR="00B865DD" w:rsidRPr="00DA50F2" w:rsidRDefault="00B865DD" w:rsidP="00B865DD">
      <w:pPr>
        <w:pStyle w:val="Apara"/>
      </w:pPr>
      <w:r w:rsidRPr="00DA50F2">
        <w:tab/>
        <w:t>(a)</w:t>
      </w:r>
      <w:r w:rsidRPr="00DA50F2">
        <w:tab/>
        <w:t>anyone may give a written submission to the Minister about the draft revised offsets policy; and</w:t>
      </w:r>
    </w:p>
    <w:p w:rsidR="00B865DD" w:rsidRPr="00DA50F2" w:rsidRDefault="00B865DD" w:rsidP="00B865DD">
      <w:pPr>
        <w:pStyle w:val="Apara"/>
      </w:pPr>
      <w:r w:rsidRPr="00DA50F2">
        <w:tab/>
        <w:t>(b)</w:t>
      </w:r>
      <w:r w:rsidRPr="00DA50F2">
        <w:tab/>
        <w:t>the submission may be given to the Minister only during the consultation period for the draft revised offsets policy;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61" w:name="_Toc36023217"/>
      <w:r w:rsidRPr="00E746A4">
        <w:rPr>
          <w:rStyle w:val="CharSectNo"/>
        </w:rPr>
        <w:t>111J</w:t>
      </w:r>
      <w:r w:rsidRPr="00DA50F2">
        <w:tab/>
        <w:t>Draft revised offsets policy—revision</w:t>
      </w:r>
      <w:bookmarkEnd w:id="161"/>
    </w:p>
    <w:p w:rsidR="00B865DD" w:rsidRPr="00DA50F2" w:rsidRDefault="00B865DD" w:rsidP="00B865DD">
      <w:pPr>
        <w:pStyle w:val="Amainreturn"/>
      </w:pPr>
      <w:r w:rsidRPr="00DA50F2">
        <w:t>If the consultation period for a draft revised offsets policy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revised offsets policy that the Minister considers appropriate; and</w:t>
      </w:r>
    </w:p>
    <w:p w:rsidR="00B865DD" w:rsidRPr="00DA50F2" w:rsidRDefault="00B865DD" w:rsidP="00B865DD">
      <w:pPr>
        <w:pStyle w:val="Apara"/>
      </w:pPr>
      <w:r w:rsidRPr="00DA50F2">
        <w:tab/>
        <w:t>(c)</w:t>
      </w:r>
      <w:r w:rsidRPr="00DA50F2">
        <w:tab/>
        <w:t>prepare a final version of the draft revised offsets policy.</w:t>
      </w:r>
    </w:p>
    <w:p w:rsidR="00B865DD" w:rsidRPr="00DA50F2" w:rsidRDefault="00B865DD" w:rsidP="00B865DD">
      <w:pPr>
        <w:pStyle w:val="AH5Sec"/>
      </w:pPr>
      <w:bookmarkStart w:id="162" w:name="_Toc36023218"/>
      <w:r w:rsidRPr="00E746A4">
        <w:rPr>
          <w:rStyle w:val="CharSectNo"/>
        </w:rPr>
        <w:t>111K</w:t>
      </w:r>
      <w:r w:rsidRPr="00DA50F2">
        <w:tab/>
        <w:t>Draft revised offsets policy—final version and notification</w:t>
      </w:r>
      <w:bookmarkEnd w:id="162"/>
    </w:p>
    <w:p w:rsidR="00B865DD" w:rsidRPr="00DA50F2" w:rsidRDefault="00B865DD" w:rsidP="00B865DD">
      <w:pPr>
        <w:pStyle w:val="Amain"/>
      </w:pPr>
      <w:r w:rsidRPr="00DA50F2">
        <w:tab/>
        <w:t>(1)</w:t>
      </w:r>
      <w:r w:rsidRPr="00DA50F2">
        <w:tab/>
        <w:t>The final version of a draft revised offsets policy prepared under section 111J or section 111L is an offsets policy.</w:t>
      </w:r>
    </w:p>
    <w:p w:rsidR="00B865DD" w:rsidRPr="00DA50F2" w:rsidRDefault="00B865DD" w:rsidP="00B865DD">
      <w:pPr>
        <w:pStyle w:val="Amain"/>
      </w:pPr>
      <w:r w:rsidRPr="00DA50F2">
        <w:tab/>
        <w:t>(2)</w:t>
      </w:r>
      <w:r w:rsidRPr="00DA50F2">
        <w:tab/>
        <w:t>An offsets policy is a notifiable instrument.</w:t>
      </w:r>
    </w:p>
    <w:p w:rsidR="00B865DD" w:rsidRPr="00DA50F2" w:rsidRDefault="00B865DD" w:rsidP="00B865DD">
      <w:pPr>
        <w:pStyle w:val="aNote"/>
        <w:keepNext/>
      </w:pPr>
      <w:r w:rsidRPr="00DA50F2">
        <w:rPr>
          <w:rStyle w:val="charItals"/>
        </w:rPr>
        <w:t>Note 1</w:t>
      </w:r>
      <w:r w:rsidRPr="00DA50F2">
        <w:rPr>
          <w:rStyle w:val="charItals"/>
        </w:rPr>
        <w:tab/>
      </w:r>
      <w:r w:rsidRPr="00DA50F2">
        <w:t xml:space="preserve">A notifiable instrument must be notified under the </w:t>
      </w:r>
      <w:hyperlink r:id="rId195" w:tooltip="A2001-14" w:history="1">
        <w:r w:rsidRPr="00DA50F2">
          <w:rPr>
            <w:rStyle w:val="charCitHyperlinkAbbrev"/>
          </w:rPr>
          <w:t>Legislation Act</w:t>
        </w:r>
      </w:hyperlink>
      <w:r w:rsidRPr="00DA50F2">
        <w:t>.</w:t>
      </w:r>
    </w:p>
    <w:p w:rsidR="00B865DD" w:rsidRPr="00DA50F2" w:rsidRDefault="00B865DD" w:rsidP="00B865DD">
      <w:pPr>
        <w:pStyle w:val="aNote"/>
      </w:pPr>
      <w:r w:rsidRPr="00DA50F2">
        <w:rPr>
          <w:rStyle w:val="charItals"/>
        </w:rPr>
        <w:t>Note 2</w:t>
      </w:r>
      <w:r w:rsidRPr="00DA50F2">
        <w:rPr>
          <w:rStyle w:val="charItals"/>
        </w:rPr>
        <w:tab/>
      </w:r>
      <w:r w:rsidRPr="00DA50F2">
        <w:t xml:space="preserve">The power to make an offsets policy includes the power to amend or repeal the policy.  The power to amend or repeal the policy is exercisable in the same way, and subject to the same conditions, as the power to make the policy (see </w:t>
      </w:r>
      <w:hyperlink r:id="rId196" w:tooltip="A2001-14" w:history="1">
        <w:r w:rsidRPr="00DA50F2">
          <w:rPr>
            <w:rStyle w:val="charCitHyperlinkAbbrev"/>
          </w:rPr>
          <w:t>Legislation Act</w:t>
        </w:r>
      </w:hyperlink>
      <w:r w:rsidRPr="00DA50F2">
        <w:t>, s 46).</w:t>
      </w:r>
    </w:p>
    <w:p w:rsidR="00B865DD" w:rsidRPr="00DA50F2" w:rsidRDefault="00B865DD" w:rsidP="00B865DD">
      <w:pPr>
        <w:pStyle w:val="AH5Sec"/>
      </w:pPr>
      <w:bookmarkStart w:id="163" w:name="_Toc36023219"/>
      <w:r w:rsidRPr="00E746A4">
        <w:rPr>
          <w:rStyle w:val="CharSectNo"/>
        </w:rPr>
        <w:lastRenderedPageBreak/>
        <w:t>111L</w:t>
      </w:r>
      <w:r w:rsidRPr="00DA50F2">
        <w:tab/>
        <w:t>Offsets policy—minor amendments</w:t>
      </w:r>
      <w:bookmarkEnd w:id="163"/>
    </w:p>
    <w:p w:rsidR="00B865DD" w:rsidRPr="00DA50F2" w:rsidRDefault="00B865DD" w:rsidP="00C570AD">
      <w:pPr>
        <w:pStyle w:val="Amain"/>
        <w:keepNext/>
      </w:pPr>
      <w:r w:rsidRPr="00DA50F2">
        <w:tab/>
        <w:t>(1)</w:t>
      </w:r>
      <w:r w:rsidRPr="00DA50F2">
        <w:tab/>
        <w:t>This section applies if—</w:t>
      </w:r>
    </w:p>
    <w:p w:rsidR="00B865DD" w:rsidRPr="00DA50F2" w:rsidRDefault="00B865DD" w:rsidP="00B865DD">
      <w:pPr>
        <w:pStyle w:val="Apara"/>
      </w:pPr>
      <w:r w:rsidRPr="00DA50F2">
        <w:tab/>
        <w:t>(a)</w:t>
      </w:r>
      <w:r w:rsidRPr="00DA50F2">
        <w:tab/>
        <w:t xml:space="preserve">an offsets policy is in force (the </w:t>
      </w:r>
      <w:r w:rsidRPr="00DA50F2">
        <w:rPr>
          <w:rStyle w:val="charBoldItals"/>
        </w:rPr>
        <w:t>existing policy</w:t>
      </w:r>
      <w:r w:rsidRPr="00DA50F2">
        <w:t>); and</w:t>
      </w:r>
    </w:p>
    <w:p w:rsidR="00B865DD" w:rsidRPr="00DA50F2" w:rsidRDefault="00B865DD" w:rsidP="00B865DD">
      <w:pPr>
        <w:pStyle w:val="Apara"/>
      </w:pPr>
      <w:r w:rsidRPr="00DA50F2">
        <w:tab/>
        <w:t>(b)</w:t>
      </w:r>
      <w:r w:rsidRPr="00DA50F2">
        <w:tab/>
        <w:t>the Minister considers that minor amendments to the existing policy are appropriate.</w:t>
      </w:r>
    </w:p>
    <w:p w:rsidR="00B865DD" w:rsidRPr="00DA50F2" w:rsidRDefault="00B865DD" w:rsidP="00B865DD">
      <w:pPr>
        <w:pStyle w:val="Amain"/>
      </w:pPr>
      <w:r w:rsidRPr="00DA50F2">
        <w:tab/>
        <w:t>(2)</w:t>
      </w:r>
      <w:r w:rsidRPr="00DA50F2">
        <w:tab/>
        <w:t>The Minister—</w:t>
      </w:r>
    </w:p>
    <w:p w:rsidR="00B865DD" w:rsidRPr="00DA50F2" w:rsidRDefault="00B865DD" w:rsidP="00B865DD">
      <w:pPr>
        <w:pStyle w:val="Apara"/>
      </w:pPr>
      <w:r w:rsidRPr="00DA50F2">
        <w:tab/>
        <w:t>(a)</w:t>
      </w:r>
      <w:r w:rsidRPr="00DA50F2">
        <w:tab/>
        <w:t>may prepare a new draft offsets policy, incorporating the minor amendments into the existing policy; and</w:t>
      </w:r>
    </w:p>
    <w:p w:rsidR="00B865DD" w:rsidRPr="00DA50F2" w:rsidRDefault="00B865DD" w:rsidP="00B865DD">
      <w:pPr>
        <w:pStyle w:val="Apara"/>
      </w:pPr>
      <w:r w:rsidRPr="00DA50F2">
        <w:tab/>
        <w:t>(b)</w:t>
      </w:r>
      <w:r w:rsidRPr="00DA50F2">
        <w:tab/>
        <w:t>need not comply with the consultation requirements in section 111I (Draft revised offsets policy—public consultation); and</w:t>
      </w:r>
    </w:p>
    <w:p w:rsidR="00B865DD" w:rsidRPr="00DA50F2" w:rsidRDefault="00B865DD" w:rsidP="00B865DD">
      <w:pPr>
        <w:pStyle w:val="Apara"/>
      </w:pPr>
      <w:r w:rsidRPr="00DA50F2">
        <w:tab/>
        <w:t>(c)</w:t>
      </w:r>
      <w:r w:rsidRPr="00DA50F2">
        <w:tab/>
        <w:t>may prepare a final version of the new draft offsets policy, as amended.</w:t>
      </w:r>
    </w:p>
    <w:p w:rsidR="00B865DD" w:rsidRPr="00DA50F2" w:rsidRDefault="00B865DD" w:rsidP="00B865DD">
      <w:pPr>
        <w:pStyle w:val="aNote"/>
      </w:pPr>
      <w:r w:rsidRPr="00DA50F2">
        <w:rPr>
          <w:rStyle w:val="charItals"/>
        </w:rPr>
        <w:t>Note</w:t>
      </w:r>
      <w:r w:rsidRPr="00DA50F2">
        <w:rPr>
          <w:rStyle w:val="charItals"/>
        </w:rPr>
        <w:tab/>
      </w:r>
      <w:r w:rsidRPr="00DA50F2">
        <w:t>The new draft offsets policy is an offsets policy and is a notifiable instrument (see s 111K).</w:t>
      </w:r>
    </w:p>
    <w:p w:rsidR="00B865DD" w:rsidRPr="00DA50F2" w:rsidRDefault="00B865DD" w:rsidP="000B4097">
      <w:pPr>
        <w:pStyle w:val="Amain"/>
        <w:keepNext/>
        <w:keepLines/>
      </w:pPr>
      <w:r w:rsidRPr="00DA50F2">
        <w:tab/>
        <w:t>(3)</w:t>
      </w:r>
      <w:r w:rsidRPr="00DA50F2">
        <w:tab/>
        <w:t>In this section:</w:t>
      </w:r>
    </w:p>
    <w:p w:rsidR="00B865DD" w:rsidRPr="00DA50F2" w:rsidRDefault="00B865DD" w:rsidP="000B4097">
      <w:pPr>
        <w:pStyle w:val="aDef"/>
        <w:keepNext/>
        <w:keepLines/>
      </w:pPr>
      <w:r w:rsidRPr="00DA50F2">
        <w:rPr>
          <w:rStyle w:val="charBoldItals"/>
        </w:rPr>
        <w:t>minor amendment</w:t>
      </w:r>
      <w:r w:rsidRPr="00DA50F2">
        <w:t>, of an offsets policy, means an amendment that will—</w:t>
      </w:r>
    </w:p>
    <w:p w:rsidR="00B865DD" w:rsidRPr="00DA50F2" w:rsidRDefault="00B865DD" w:rsidP="00A2131C">
      <w:pPr>
        <w:pStyle w:val="aDefpara"/>
        <w:keepLines/>
      </w:pPr>
      <w:r w:rsidRPr="00DA50F2">
        <w:tab/>
        <w:t>(a)</w:t>
      </w:r>
      <w:r w:rsidRPr="00DA50F2">
        <w:tab/>
        <w:t>improve the effectiveness or technical efficiency of the offsets policy without changing the substance of the policy; or</w:t>
      </w:r>
    </w:p>
    <w:p w:rsidR="00B865DD" w:rsidRPr="00DA50F2" w:rsidRDefault="00B865DD" w:rsidP="000B4097">
      <w:pPr>
        <w:pStyle w:val="aDefpara"/>
        <w:keepNext/>
        <w:keepLines/>
      </w:pPr>
      <w:r w:rsidRPr="00DA50F2">
        <w:tab/>
        <w:t>(b)</w:t>
      </w:r>
      <w:r w:rsidRPr="00DA50F2">
        <w:tab/>
        <w:t>correct a formal error.</w:t>
      </w:r>
    </w:p>
    <w:p w:rsidR="00B865DD" w:rsidRPr="00DA50F2" w:rsidRDefault="00B865DD" w:rsidP="000B4097">
      <w:pPr>
        <w:pStyle w:val="aExamHdgss"/>
        <w:keepLines/>
      </w:pPr>
      <w:r w:rsidRPr="00DA50F2">
        <w:t>Examples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minor correction to improve effectiveness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omission of something redundant</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technical adjustment to improve efficiency</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rewording to clarify language</w:t>
      </w:r>
    </w:p>
    <w:p w:rsidR="00B865DD" w:rsidRPr="00DA50F2" w:rsidRDefault="00B865DD" w:rsidP="00A2131C">
      <w:pPr>
        <w:pStyle w:val="aNote"/>
        <w:keepLines/>
      </w:pPr>
      <w:r w:rsidRPr="00DA50F2">
        <w:rPr>
          <w:rStyle w:val="charItals"/>
        </w:rPr>
        <w:t>Note</w:t>
      </w:r>
      <w:r w:rsidRPr="00DA50F2">
        <w:tab/>
      </w:r>
      <w:r w:rsidRPr="00DA50F2">
        <w:rPr>
          <w:rStyle w:val="charBoldItals"/>
        </w:rPr>
        <w:t>Formal error</w:t>
      </w:r>
      <w:r w:rsidRPr="00DA50F2">
        <w:t>—see the dictionary.</w:t>
      </w:r>
    </w:p>
    <w:p w:rsidR="00B865DD" w:rsidRPr="00E746A4" w:rsidRDefault="00B865DD" w:rsidP="00B865DD">
      <w:pPr>
        <w:pStyle w:val="AH3Div"/>
      </w:pPr>
      <w:bookmarkStart w:id="164" w:name="_Toc36023220"/>
      <w:r w:rsidRPr="00E746A4">
        <w:rPr>
          <w:rStyle w:val="CharDivNo"/>
        </w:rPr>
        <w:lastRenderedPageBreak/>
        <w:t>Division 6A.2.4</w:t>
      </w:r>
      <w:r w:rsidRPr="00DA50F2">
        <w:tab/>
      </w:r>
      <w:r w:rsidRPr="00E746A4">
        <w:rPr>
          <w:rStyle w:val="CharDivText"/>
        </w:rPr>
        <w:t>Offsets policy—implementation and guidelines</w:t>
      </w:r>
      <w:bookmarkEnd w:id="164"/>
    </w:p>
    <w:p w:rsidR="00B865DD" w:rsidRPr="00DA50F2" w:rsidRDefault="00B865DD" w:rsidP="00B865DD">
      <w:pPr>
        <w:pStyle w:val="AH5Sec"/>
      </w:pPr>
      <w:bookmarkStart w:id="165" w:name="_Toc36023221"/>
      <w:r w:rsidRPr="00E746A4">
        <w:rPr>
          <w:rStyle w:val="CharSectNo"/>
        </w:rPr>
        <w:t>111M</w:t>
      </w:r>
      <w:r w:rsidRPr="00DA50F2">
        <w:tab/>
        <w:t>Offsets policy—planning and land authority to implement</w:t>
      </w:r>
      <w:bookmarkEnd w:id="165"/>
    </w:p>
    <w:p w:rsidR="00B865DD" w:rsidRPr="00DA50F2" w:rsidRDefault="00B865DD" w:rsidP="00B865DD">
      <w:pPr>
        <w:pStyle w:val="Amainreturn"/>
      </w:pPr>
      <w:r w:rsidRPr="00DA50F2">
        <w:t>The planning and land authority must take reasonable steps to implement the offsets policy.</w:t>
      </w:r>
    </w:p>
    <w:p w:rsidR="00B865DD" w:rsidRPr="00DA50F2" w:rsidRDefault="00B865DD" w:rsidP="00B865DD">
      <w:pPr>
        <w:pStyle w:val="AH5Sec"/>
      </w:pPr>
      <w:bookmarkStart w:id="166" w:name="_Toc36023222"/>
      <w:r w:rsidRPr="00E746A4">
        <w:rPr>
          <w:rStyle w:val="CharSectNo"/>
        </w:rPr>
        <w:t>111N</w:t>
      </w:r>
      <w:r w:rsidRPr="00DA50F2">
        <w:tab/>
        <w:t>Offsets policy—guidelines</w:t>
      </w:r>
      <w:bookmarkEnd w:id="166"/>
    </w:p>
    <w:p w:rsidR="00B865DD" w:rsidRPr="00DA50F2" w:rsidRDefault="00B865DD" w:rsidP="00B865DD">
      <w:pPr>
        <w:pStyle w:val="Amain"/>
      </w:pPr>
      <w:r w:rsidRPr="00DA50F2">
        <w:tab/>
        <w:t>(1)</w:t>
      </w:r>
      <w:r w:rsidRPr="00DA50F2">
        <w:tab/>
        <w:t>The Minister may make guidelines about the implementation of the offsets policy (</w:t>
      </w:r>
      <w:r w:rsidRPr="00DA50F2">
        <w:rPr>
          <w:rStyle w:val="charBoldItals"/>
        </w:rPr>
        <w:t>offsets policy guidelines</w:t>
      </w:r>
      <w:r w:rsidRPr="00DA50F2">
        <w:t>).</w:t>
      </w:r>
    </w:p>
    <w:p w:rsidR="00B865DD" w:rsidRPr="00DA50F2" w:rsidRDefault="00B865DD" w:rsidP="00B865DD">
      <w:pPr>
        <w:pStyle w:val="Amain"/>
      </w:pPr>
      <w:r w:rsidRPr="00DA50F2">
        <w:tab/>
        <w:t>(2)</w:t>
      </w:r>
      <w:r w:rsidRPr="00DA50F2">
        <w:tab/>
        <w:t>An offsets policy guideline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7" w:tooltip="A2001-14" w:history="1">
        <w:r w:rsidRPr="00DA50F2">
          <w:rPr>
            <w:rStyle w:val="charCitHyperlinkAbbrev"/>
          </w:rPr>
          <w:t>Legislation Act</w:t>
        </w:r>
      </w:hyperlink>
      <w:r w:rsidRPr="00DA50F2">
        <w:t>.</w:t>
      </w:r>
    </w:p>
    <w:p w:rsidR="00B865DD" w:rsidRPr="00DA50F2" w:rsidRDefault="00B865DD" w:rsidP="000B4097">
      <w:pPr>
        <w:pStyle w:val="AH5Sec"/>
      </w:pPr>
      <w:bookmarkStart w:id="167" w:name="_Toc36023223"/>
      <w:r w:rsidRPr="00E746A4">
        <w:rPr>
          <w:rStyle w:val="CharSectNo"/>
        </w:rPr>
        <w:t>111O</w:t>
      </w:r>
      <w:r w:rsidRPr="00DA50F2">
        <w:tab/>
        <w:t>Draft offsets policy guidelines</w:t>
      </w:r>
      <w:bookmarkEnd w:id="167"/>
    </w:p>
    <w:p w:rsidR="00B865DD" w:rsidRPr="00DA50F2" w:rsidRDefault="00B865DD" w:rsidP="000B4097">
      <w:pPr>
        <w:pStyle w:val="Amain"/>
        <w:keepNext/>
      </w:pPr>
      <w:r w:rsidRPr="00DA50F2">
        <w:tab/>
        <w:t>(1)</w:t>
      </w:r>
      <w:r w:rsidRPr="00DA50F2">
        <w:tab/>
        <w:t>This section applies if the Minister intends to make offsets policy guidelines.</w:t>
      </w:r>
    </w:p>
    <w:p w:rsidR="00B865DD" w:rsidRPr="00DA50F2" w:rsidRDefault="00B865DD" w:rsidP="00B865DD">
      <w:pPr>
        <w:pStyle w:val="Amain"/>
      </w:pPr>
      <w:r w:rsidRPr="00DA50F2">
        <w:tab/>
        <w:t>(2)</w:t>
      </w:r>
      <w:r w:rsidRPr="00DA50F2">
        <w:tab/>
        <w:t xml:space="preserve">The Minister must prepare a draft version of the guidelines (the </w:t>
      </w:r>
      <w:r w:rsidRPr="00DA50F2">
        <w:rPr>
          <w:rStyle w:val="charBoldItals"/>
        </w:rPr>
        <w:t>draft offsets policy guidelines</w:t>
      </w:r>
      <w:r w:rsidRPr="00DA50F2">
        <w:t>).</w:t>
      </w:r>
    </w:p>
    <w:p w:rsidR="00B865DD" w:rsidRPr="00DA50F2" w:rsidRDefault="00B865DD" w:rsidP="00B865DD">
      <w:pPr>
        <w:pStyle w:val="Amain"/>
      </w:pPr>
      <w:r w:rsidRPr="00DA50F2">
        <w:tab/>
        <w:t>(3)</w:t>
      </w:r>
      <w:r w:rsidRPr="00DA50F2">
        <w:tab/>
        <w:t>In preparing draft offsets policy guidelines, the Minister must consult the conservator of flora and fauna.</w:t>
      </w:r>
    </w:p>
    <w:p w:rsidR="00B865DD" w:rsidRPr="00DA50F2" w:rsidRDefault="00B865DD" w:rsidP="00B865DD">
      <w:pPr>
        <w:pStyle w:val="AH5Sec"/>
      </w:pPr>
      <w:bookmarkStart w:id="168" w:name="_Toc36023224"/>
      <w:r w:rsidRPr="00E746A4">
        <w:rPr>
          <w:rStyle w:val="CharSectNo"/>
        </w:rPr>
        <w:t>111P</w:t>
      </w:r>
      <w:r w:rsidRPr="00DA50F2">
        <w:tab/>
        <w:t>Draft offsets policy guidelines—public consultation</w:t>
      </w:r>
      <w:bookmarkEnd w:id="168"/>
    </w:p>
    <w:p w:rsidR="00B865DD" w:rsidRPr="00DA50F2" w:rsidRDefault="00B865DD" w:rsidP="00B865DD">
      <w:pPr>
        <w:pStyle w:val="Amain"/>
      </w:pPr>
      <w:r w:rsidRPr="00DA50F2">
        <w:tab/>
        <w:t>(1)</w:t>
      </w:r>
      <w:r w:rsidRPr="00DA50F2">
        <w:tab/>
        <w:t xml:space="preserve">If the Minister prepares draft offsets policy guidelines, the Minister must also prepare a notice about the draft guidelines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offsets policy guidelines; and</w:t>
      </w:r>
    </w:p>
    <w:p w:rsidR="00B865DD" w:rsidRPr="00DA50F2" w:rsidRDefault="00B865DD" w:rsidP="00B865DD">
      <w:pPr>
        <w:pStyle w:val="Asubpara"/>
      </w:pPr>
      <w:r w:rsidRPr="00DA50F2">
        <w:lastRenderedPageBreak/>
        <w:tab/>
        <w:t>(ii)</w:t>
      </w:r>
      <w:r w:rsidRPr="00DA50F2">
        <w:tab/>
        <w:t xml:space="preserve">submissions may be given to the Minister only during the period starting on the day the consultation notice is notified under the </w:t>
      </w:r>
      <w:hyperlink r:id="rId198" w:tooltip="A2001-14" w:history="1">
        <w:r w:rsidRPr="00DA50F2">
          <w:rPr>
            <w:rStyle w:val="charCitHyperlinkAbbrev"/>
          </w:rPr>
          <w:t>Legislation Act</w:t>
        </w:r>
      </w:hyperlink>
      <w:r w:rsidRPr="00DA50F2">
        <w:t xml:space="preserve"> and ending on a stated day, being a day at least 3 weeks after the day it is notified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offsets policy guidelines.</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9" w:tooltip="A2001-14" w:history="1">
        <w:r w:rsidRPr="00DA50F2">
          <w:rPr>
            <w:rStyle w:val="charCitHyperlinkAbbrev"/>
          </w:rPr>
          <w:t>Legislation Act</w:t>
        </w:r>
      </w:hyperlink>
      <w:r w:rsidRPr="00DA50F2">
        <w:t>.</w:t>
      </w:r>
    </w:p>
    <w:p w:rsidR="00B865DD" w:rsidRPr="00DA50F2" w:rsidRDefault="00B865DD" w:rsidP="000B4097">
      <w:pPr>
        <w:pStyle w:val="Amain"/>
        <w:keepNext/>
      </w:pPr>
      <w:r w:rsidRPr="00DA50F2">
        <w:tab/>
        <w:t>(4)</w:t>
      </w:r>
      <w:r w:rsidRPr="00DA50F2">
        <w:tab/>
        <w:t>If the Minister notifies a consultation notice for the draft offsets policy guidelines—</w:t>
      </w:r>
    </w:p>
    <w:p w:rsidR="00B865DD" w:rsidRPr="00DA50F2" w:rsidRDefault="00B865DD" w:rsidP="000B4097">
      <w:pPr>
        <w:pStyle w:val="Apara"/>
        <w:keepNext/>
      </w:pPr>
      <w:r w:rsidRPr="00DA50F2">
        <w:tab/>
        <w:t>(a)</w:t>
      </w:r>
      <w:r w:rsidRPr="00DA50F2">
        <w:tab/>
        <w:t>anyone may give a written submission to the Minister about the draft guidelines; and</w:t>
      </w:r>
    </w:p>
    <w:p w:rsidR="00B865DD" w:rsidRPr="00DA50F2" w:rsidRDefault="00B865DD" w:rsidP="00B865DD">
      <w:pPr>
        <w:pStyle w:val="Apara"/>
      </w:pPr>
      <w:r w:rsidRPr="00DA50F2">
        <w:tab/>
        <w:t>(b)</w:t>
      </w:r>
      <w:r w:rsidRPr="00DA50F2">
        <w:tab/>
        <w:t>the submission may be given to the Minister only during the consultation period for the draft guidelines;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69" w:name="_Toc36023225"/>
      <w:r w:rsidRPr="00E746A4">
        <w:rPr>
          <w:rStyle w:val="CharSectNo"/>
        </w:rPr>
        <w:t>111Q</w:t>
      </w:r>
      <w:r w:rsidRPr="00DA50F2">
        <w:tab/>
        <w:t>Draft offsets policy guidelines—revision</w:t>
      </w:r>
      <w:bookmarkEnd w:id="169"/>
    </w:p>
    <w:p w:rsidR="00B865DD" w:rsidRPr="00DA50F2" w:rsidRDefault="00B865DD" w:rsidP="00D628BC">
      <w:pPr>
        <w:pStyle w:val="Amainreturn"/>
        <w:keepNext/>
      </w:pPr>
      <w:r w:rsidRPr="00DA50F2">
        <w:t>If the consultation period for the draft offsets policy guidelines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offsets policy guidelines that the Minister considers appropriate.</w:t>
      </w:r>
    </w:p>
    <w:p w:rsidR="00B865DD" w:rsidRPr="00DA50F2" w:rsidRDefault="00B865DD" w:rsidP="00B865DD">
      <w:pPr>
        <w:pStyle w:val="AH5Sec"/>
      </w:pPr>
      <w:bookmarkStart w:id="170" w:name="_Toc36023226"/>
      <w:r w:rsidRPr="00E746A4">
        <w:rPr>
          <w:rStyle w:val="CharSectNo"/>
        </w:rPr>
        <w:lastRenderedPageBreak/>
        <w:t>111R</w:t>
      </w:r>
      <w:r w:rsidRPr="00DA50F2">
        <w:tab/>
        <w:t>Offsets policy guidelines—monitoring and review</w:t>
      </w:r>
      <w:bookmarkEnd w:id="170"/>
    </w:p>
    <w:p w:rsidR="00B865DD" w:rsidRPr="00DA50F2" w:rsidRDefault="00B865DD" w:rsidP="00A94DDE">
      <w:pPr>
        <w:pStyle w:val="Amain"/>
        <w:keepNext/>
      </w:pPr>
      <w:r w:rsidRPr="00DA50F2">
        <w:tab/>
        <w:t>(1)</w:t>
      </w:r>
      <w:r w:rsidRPr="00DA50F2">
        <w:tab/>
        <w:t>The Minister must monitor the effectiveness of the offsets policy guidelines.</w:t>
      </w:r>
    </w:p>
    <w:p w:rsidR="00B865DD" w:rsidRPr="00DA50F2" w:rsidRDefault="00B865DD" w:rsidP="00A94DDE">
      <w:pPr>
        <w:pStyle w:val="Amain"/>
        <w:keepNext/>
      </w:pPr>
      <w:r w:rsidRPr="00DA50F2">
        <w:tab/>
        <w:t>(2)</w:t>
      </w:r>
      <w:r w:rsidRPr="00DA50F2">
        <w:tab/>
        <w:t>The Minister must consider, at least once every 5 years, whether the offsets policy guidelines need to be reviewed.</w:t>
      </w:r>
    </w:p>
    <w:p w:rsidR="00B865DD" w:rsidRPr="00DA50F2" w:rsidRDefault="00B865DD" w:rsidP="00B865DD">
      <w:pPr>
        <w:pStyle w:val="Amain"/>
      </w:pPr>
      <w:r w:rsidRPr="00DA50F2">
        <w:tab/>
        <w:t>(3)</w:t>
      </w:r>
      <w:r w:rsidRPr="00DA50F2">
        <w:tab/>
        <w:t>In deciding whether the offsets policy guidelines need to be reviewed, the Minister must consult the conservator of flora and fauna.</w:t>
      </w:r>
    </w:p>
    <w:p w:rsidR="00B865DD" w:rsidRPr="00B865DD" w:rsidRDefault="00B865DD" w:rsidP="00B865DD">
      <w:pPr>
        <w:pStyle w:val="PageBreak"/>
      </w:pPr>
      <w:r w:rsidRPr="00B865DD">
        <w:br w:type="page"/>
      </w:r>
    </w:p>
    <w:p w:rsidR="00B865DD" w:rsidRPr="00E746A4" w:rsidRDefault="00B865DD" w:rsidP="00B865DD">
      <w:pPr>
        <w:pStyle w:val="AH2Part"/>
      </w:pPr>
      <w:bookmarkStart w:id="171" w:name="_Toc36023227"/>
      <w:r w:rsidRPr="00E746A4">
        <w:rPr>
          <w:rStyle w:val="CharPartNo"/>
        </w:rPr>
        <w:lastRenderedPageBreak/>
        <w:t>Part 6A.3</w:t>
      </w:r>
      <w:r w:rsidRPr="00DA50F2">
        <w:tab/>
      </w:r>
      <w:r w:rsidRPr="00E746A4">
        <w:rPr>
          <w:rStyle w:val="CharPartText"/>
        </w:rPr>
        <w:t>Offsets policy—other provisions</w:t>
      </w:r>
      <w:bookmarkEnd w:id="171"/>
    </w:p>
    <w:p w:rsidR="00D628BC" w:rsidRDefault="00D628BC" w:rsidP="00D628BC">
      <w:pPr>
        <w:pStyle w:val="Placeholder"/>
        <w:suppressLineNumbers/>
      </w:pPr>
      <w:r>
        <w:rPr>
          <w:rStyle w:val="CharDivNo"/>
        </w:rPr>
        <w:t xml:space="preserve">  </w:t>
      </w:r>
      <w:r>
        <w:rPr>
          <w:rStyle w:val="CharDivText"/>
        </w:rPr>
        <w:t xml:space="preserve">  </w:t>
      </w:r>
    </w:p>
    <w:p w:rsidR="00B865DD" w:rsidRPr="00DA50F2" w:rsidRDefault="00B865DD" w:rsidP="00B865DD">
      <w:pPr>
        <w:pStyle w:val="AH5Sec"/>
      </w:pPr>
      <w:bookmarkStart w:id="172" w:name="_Toc36023228"/>
      <w:r w:rsidRPr="00E746A4">
        <w:rPr>
          <w:rStyle w:val="CharSectNo"/>
        </w:rPr>
        <w:t>111S</w:t>
      </w:r>
      <w:r w:rsidRPr="00DA50F2">
        <w:tab/>
        <w:t>Offsets—consistency with offsets policy</w:t>
      </w:r>
      <w:bookmarkEnd w:id="172"/>
    </w:p>
    <w:p w:rsidR="00B865DD" w:rsidRPr="00DA50F2" w:rsidRDefault="00B865DD" w:rsidP="00B865DD">
      <w:pPr>
        <w:pStyle w:val="Amainreturn"/>
        <w:keepNext/>
      </w:pPr>
      <w:r w:rsidRPr="00DA50F2">
        <w:t>An offset must be consistent with the offsets policy.</w:t>
      </w:r>
    </w:p>
    <w:p w:rsidR="00B865DD" w:rsidRPr="00DA50F2" w:rsidRDefault="00B865DD" w:rsidP="00B865DD">
      <w:pPr>
        <w:pStyle w:val="aNote"/>
        <w:keepNext/>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3" w:name="_Toc36023229"/>
      <w:r w:rsidRPr="00E746A4">
        <w:rPr>
          <w:rStyle w:val="CharSectNo"/>
        </w:rPr>
        <w:t>111T</w:t>
      </w:r>
      <w:r w:rsidRPr="00DA50F2">
        <w:tab/>
        <w:t>Offsets—calculating value</w:t>
      </w:r>
      <w:bookmarkEnd w:id="173"/>
    </w:p>
    <w:p w:rsidR="00B865DD" w:rsidRPr="00DA50F2" w:rsidRDefault="00B865DD" w:rsidP="00B865DD">
      <w:pPr>
        <w:pStyle w:val="Amain"/>
      </w:pPr>
      <w:r w:rsidRPr="00DA50F2">
        <w:tab/>
        <w:t>(1)</w:t>
      </w:r>
      <w:r w:rsidRPr="00DA50F2">
        <w:tab/>
        <w:t xml:space="preserve">The Minister may determine how the value of an offset is to be calculated (an </w:t>
      </w:r>
      <w:r w:rsidRPr="00DA50F2">
        <w:rPr>
          <w:rStyle w:val="charBoldItals"/>
        </w:rPr>
        <w:t>offset value calculation determination</w:t>
      </w:r>
      <w:r w:rsidRPr="00DA50F2">
        <w:t>).</w:t>
      </w:r>
    </w:p>
    <w:p w:rsidR="00B865DD" w:rsidRPr="00DA50F2" w:rsidRDefault="00B865DD" w:rsidP="00B865DD">
      <w:pPr>
        <w:pStyle w:val="Amain"/>
      </w:pPr>
      <w:r w:rsidRPr="00DA50F2">
        <w:tab/>
        <w:t>(2)</w:t>
      </w:r>
      <w:r w:rsidRPr="00DA50F2">
        <w:tab/>
        <w:t>An offset value calculation determination must be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main"/>
      </w:pPr>
      <w:r w:rsidRPr="00DA50F2">
        <w:tab/>
        <w:t>(3)</w:t>
      </w:r>
      <w:r w:rsidRPr="00DA50F2">
        <w:tab/>
        <w:t>An offset value calculation determination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200" w:tooltip="A2001-14" w:history="1">
        <w:r w:rsidRPr="00DA50F2">
          <w:rPr>
            <w:rStyle w:val="charCitHyperlinkAbbrev"/>
          </w:rPr>
          <w:t>Legislation Act</w:t>
        </w:r>
      </w:hyperlink>
      <w:r w:rsidRPr="00DA50F2">
        <w:t>.</w:t>
      </w:r>
    </w:p>
    <w:p w:rsidR="00B865DD" w:rsidRPr="00DA50F2" w:rsidRDefault="00B865DD" w:rsidP="00B865DD">
      <w:pPr>
        <w:pStyle w:val="AH5Sec"/>
      </w:pPr>
      <w:bookmarkStart w:id="174" w:name="_Toc36023230"/>
      <w:r w:rsidRPr="00E746A4">
        <w:rPr>
          <w:rStyle w:val="CharSectNo"/>
        </w:rPr>
        <w:t>111U</w:t>
      </w:r>
      <w:r w:rsidRPr="00DA50F2">
        <w:tab/>
        <w:t>Offsets—form</w:t>
      </w:r>
      <w:bookmarkEnd w:id="174"/>
    </w:p>
    <w:p w:rsidR="00B865DD" w:rsidRPr="00DA50F2" w:rsidRDefault="00B865DD" w:rsidP="00B865DD">
      <w:pPr>
        <w:pStyle w:val="Amain"/>
      </w:pPr>
      <w:r w:rsidRPr="00DA50F2">
        <w:tab/>
        <w:t>(1)</w:t>
      </w:r>
      <w:r w:rsidRPr="00DA50F2">
        <w:tab/>
        <w:t>An offset for a development may be in—</w:t>
      </w:r>
    </w:p>
    <w:p w:rsidR="00B865DD" w:rsidRPr="00DA50F2" w:rsidRDefault="00B865DD" w:rsidP="00B865DD">
      <w:pPr>
        <w:pStyle w:val="Apara"/>
      </w:pPr>
      <w:r w:rsidRPr="00DA50F2">
        <w:tab/>
        <w:t>(a)</w:t>
      </w:r>
      <w:r w:rsidRPr="00DA50F2">
        <w:tab/>
        <w:t>a form prescribed by regulation; or</w:t>
      </w:r>
    </w:p>
    <w:p w:rsidR="00B865DD" w:rsidRPr="00DA50F2" w:rsidRDefault="00B865DD" w:rsidP="00B865DD">
      <w:pPr>
        <w:pStyle w:val="Apara"/>
      </w:pPr>
      <w:r w:rsidRPr="00DA50F2">
        <w:tab/>
        <w:t>(b)</w:t>
      </w:r>
      <w:r w:rsidRPr="00DA50F2">
        <w:tab/>
        <w:t>any other form the planning and land authority considers appropriate.</w:t>
      </w:r>
    </w:p>
    <w:p w:rsidR="00B865DD" w:rsidRPr="00DA50F2" w:rsidRDefault="00B865DD" w:rsidP="00B865DD">
      <w:pPr>
        <w:pStyle w:val="Amain"/>
      </w:pPr>
      <w:r w:rsidRPr="00DA50F2">
        <w:tab/>
        <w:t>(2)</w:t>
      </w:r>
      <w:r w:rsidRPr="00DA50F2">
        <w:tab/>
        <w:t>However, an offset for a development must be in a form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5" w:name="_Toc36023231"/>
      <w:r w:rsidRPr="00E746A4">
        <w:rPr>
          <w:rStyle w:val="CharSectNo"/>
        </w:rPr>
        <w:lastRenderedPageBreak/>
        <w:t>111V</w:t>
      </w:r>
      <w:r w:rsidRPr="00DA50F2">
        <w:tab/>
        <w:t>Offsets register</w:t>
      </w:r>
      <w:bookmarkEnd w:id="175"/>
    </w:p>
    <w:p w:rsidR="00B865DD" w:rsidRPr="00DA50F2" w:rsidRDefault="00B865DD" w:rsidP="00355D04">
      <w:pPr>
        <w:pStyle w:val="Amain"/>
        <w:keepNext/>
      </w:pPr>
      <w:r w:rsidRPr="00DA50F2">
        <w:tab/>
        <w:t>(1)</w:t>
      </w:r>
      <w:r w:rsidRPr="00DA50F2">
        <w:tab/>
        <w:t xml:space="preserve">The planning and land authority must keep a register of each offset (the </w:t>
      </w:r>
      <w:r w:rsidRPr="00DA50F2">
        <w:rPr>
          <w:rStyle w:val="charBoldItals"/>
        </w:rPr>
        <w:t>offsets register</w:t>
      </w:r>
      <w:r w:rsidRPr="00DA50F2">
        <w:t>).</w:t>
      </w:r>
    </w:p>
    <w:p w:rsidR="00B865DD" w:rsidRPr="00DA50F2" w:rsidRDefault="00B865DD" w:rsidP="00355D04">
      <w:pPr>
        <w:pStyle w:val="Amain"/>
        <w:keepNext/>
      </w:pPr>
      <w:r w:rsidRPr="00DA50F2">
        <w:tab/>
        <w:t>(2)</w:t>
      </w:r>
      <w:r w:rsidRPr="00DA50F2">
        <w:tab/>
        <w:t>The offsets register must include the following for each offset:</w:t>
      </w:r>
    </w:p>
    <w:p w:rsidR="00B865DD" w:rsidRPr="00DA50F2" w:rsidRDefault="00B865DD" w:rsidP="00B865DD">
      <w:pPr>
        <w:pStyle w:val="Apara"/>
      </w:pPr>
      <w:r w:rsidRPr="00DA50F2">
        <w:tab/>
        <w:t>(a)</w:t>
      </w:r>
      <w:r w:rsidRPr="00DA50F2">
        <w:tab/>
        <w:t>the development approval including the offset condition requiring the offset;</w:t>
      </w:r>
    </w:p>
    <w:p w:rsidR="00B865DD" w:rsidRPr="00DA50F2" w:rsidRDefault="00B865DD" w:rsidP="00B865DD">
      <w:pPr>
        <w:pStyle w:val="Apara"/>
      </w:pPr>
      <w:r w:rsidRPr="00DA50F2">
        <w:tab/>
        <w:t>(b)</w:t>
      </w:r>
      <w:r w:rsidRPr="00DA50F2">
        <w:tab/>
        <w:t>the details of the offset;</w:t>
      </w:r>
    </w:p>
    <w:p w:rsidR="00B865DD" w:rsidRPr="00DA50F2" w:rsidRDefault="00B865DD" w:rsidP="00B865DD">
      <w:pPr>
        <w:pStyle w:val="Apara"/>
      </w:pPr>
      <w:r w:rsidRPr="00DA50F2">
        <w:tab/>
        <w:t>(c)</w:t>
      </w:r>
      <w:r w:rsidRPr="00DA50F2">
        <w:tab/>
        <w:t>if the offset requires an offset management plan—the offset management plan;</w:t>
      </w:r>
    </w:p>
    <w:p w:rsidR="00B865DD" w:rsidRPr="00DA50F2" w:rsidRDefault="00B865DD" w:rsidP="00B865DD">
      <w:pPr>
        <w:pStyle w:val="Apara"/>
      </w:pPr>
      <w:r w:rsidRPr="00DA50F2">
        <w:tab/>
        <w:t>(d)</w:t>
      </w:r>
      <w:r w:rsidRPr="00DA50F2">
        <w:tab/>
        <w:t>if the offset requires another lease to be subject to a condition that the lessee of the other lease complies with an offset management plan that applies to the lease—details of the lease;</w:t>
      </w:r>
    </w:p>
    <w:p w:rsidR="00B865DD" w:rsidRPr="00DA50F2" w:rsidRDefault="00B865DD" w:rsidP="00B865DD">
      <w:pPr>
        <w:pStyle w:val="Apara"/>
      </w:pPr>
      <w:r w:rsidRPr="00DA50F2">
        <w:tab/>
        <w:t>(e)</w:t>
      </w:r>
      <w:r w:rsidRPr="00DA50F2">
        <w:tab/>
        <w:t>anything else prescribed by regulation.</w:t>
      </w:r>
    </w:p>
    <w:p w:rsidR="00B865DD" w:rsidRPr="00DA50F2" w:rsidRDefault="00B865DD" w:rsidP="00B865DD">
      <w:pPr>
        <w:pStyle w:val="Amain"/>
      </w:pPr>
      <w:r w:rsidRPr="00DA50F2">
        <w:tab/>
        <w:t>(3)</w:t>
      </w:r>
      <w:r w:rsidRPr="00DA50F2">
        <w:tab/>
        <w:t>The offsets register may include anything else the planning and land authority considers relevant.</w:t>
      </w:r>
    </w:p>
    <w:p w:rsidR="00B865DD" w:rsidRPr="00DA50F2" w:rsidRDefault="00B865DD" w:rsidP="00B865DD">
      <w:pPr>
        <w:pStyle w:val="aNote"/>
        <w:keepNext/>
      </w:pPr>
      <w:r w:rsidRPr="00DA50F2">
        <w:rPr>
          <w:rStyle w:val="charItals"/>
        </w:rPr>
        <w:t>Note 1</w:t>
      </w:r>
      <w:r w:rsidRPr="00DA50F2">
        <w:rPr>
          <w:rStyle w:val="charItals"/>
        </w:rPr>
        <w:tab/>
      </w:r>
      <w:r w:rsidRPr="00DA50F2">
        <w:t>The offsets register is included in the public register (see s 28 (1) (</w:t>
      </w:r>
      <w:r w:rsidR="002B61E6">
        <w:t>c</w:t>
      </w:r>
      <w:r w:rsidRPr="00DA50F2">
        <w:t>)).</w:t>
      </w:r>
    </w:p>
    <w:p w:rsidR="00B865DD" w:rsidRPr="00DA50F2" w:rsidRDefault="00B865DD" w:rsidP="00B865DD">
      <w:pPr>
        <w:pStyle w:val="aNote"/>
      </w:pPr>
      <w:r w:rsidRPr="00DA50F2">
        <w:rPr>
          <w:rStyle w:val="charItals"/>
        </w:rPr>
        <w:t>Note 2</w:t>
      </w:r>
      <w:r w:rsidRPr="00DA50F2">
        <w:tab/>
        <w:t>The planning and land authority may give an evidentiary certificate about details kept in the offsets register (see s 415A).</w:t>
      </w:r>
    </w:p>
    <w:p w:rsidR="00133485" w:rsidRPr="0027347B" w:rsidRDefault="00133485">
      <w:pPr>
        <w:pStyle w:val="PageBreak"/>
      </w:pPr>
      <w:r w:rsidRPr="0027347B">
        <w:br w:type="page"/>
      </w:r>
    </w:p>
    <w:p w:rsidR="00133485" w:rsidRPr="0027347B" w:rsidRDefault="00133485">
      <w:pPr>
        <w:pStyle w:val="PageBreak"/>
      </w:pPr>
    </w:p>
    <w:p w:rsidR="00133485" w:rsidRPr="00E746A4" w:rsidRDefault="00133485">
      <w:pPr>
        <w:pStyle w:val="AH1Chapter"/>
      </w:pPr>
      <w:bookmarkStart w:id="176" w:name="_Toc36023232"/>
      <w:r w:rsidRPr="00E746A4">
        <w:rPr>
          <w:rStyle w:val="CharChapNo"/>
        </w:rPr>
        <w:t>Chapter 7</w:t>
      </w:r>
      <w:r w:rsidRPr="0027347B">
        <w:tab/>
      </w:r>
      <w:r w:rsidRPr="00E746A4">
        <w:rPr>
          <w:rStyle w:val="CharChapText"/>
        </w:rPr>
        <w:t>Development approvals</w:t>
      </w:r>
      <w:bookmarkEnd w:id="176"/>
    </w:p>
    <w:p w:rsidR="00133485" w:rsidRPr="00ED4D1B" w:rsidRDefault="00133485">
      <w:pPr>
        <w:pStyle w:val="aNote"/>
        <w:rPr>
          <w:rStyle w:val="charItals"/>
        </w:rPr>
      </w:pPr>
      <w:r w:rsidRPr="00ED4D1B">
        <w:rPr>
          <w:rStyle w:val="charItals"/>
        </w:rPr>
        <w:t>Notes to ch 7</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201" w:tooltip="A2001-10" w:history="1">
        <w:r w:rsidR="00113226" w:rsidRPr="00113226">
          <w:rPr>
            <w:rStyle w:val="charCitHyperlinkItal"/>
          </w:rPr>
          <w:t>Electronic Transactions Act 2001</w:t>
        </w:r>
      </w:hyperlink>
      <w:r w:rsidRPr="0027347B">
        <w:t>).</w:t>
      </w:r>
    </w:p>
    <w:p w:rsidR="00133485" w:rsidRPr="00E746A4" w:rsidRDefault="002904B8">
      <w:pPr>
        <w:pStyle w:val="AH2Part"/>
      </w:pPr>
      <w:bookmarkStart w:id="177" w:name="_Toc36023233"/>
      <w:r w:rsidRPr="00E746A4">
        <w:rPr>
          <w:rStyle w:val="CharPartNo"/>
        </w:rPr>
        <w:t>Part</w:t>
      </w:r>
      <w:r w:rsidR="00133485" w:rsidRPr="00E746A4">
        <w:rPr>
          <w:rStyle w:val="CharPartNo"/>
        </w:rPr>
        <w:t xml:space="preserve"> 7.1</w:t>
      </w:r>
      <w:r w:rsidR="00133485" w:rsidRPr="0027347B">
        <w:tab/>
      </w:r>
      <w:r w:rsidR="00133485" w:rsidRPr="00E746A4">
        <w:rPr>
          <w:rStyle w:val="CharPartText"/>
        </w:rPr>
        <w:t>Outline</w:t>
      </w:r>
      <w:bookmarkEnd w:id="177"/>
    </w:p>
    <w:p w:rsidR="00C570AD" w:rsidRDefault="00C570AD" w:rsidP="00C570AD">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178" w:name="_Toc36023234"/>
      <w:r w:rsidRPr="00E746A4">
        <w:rPr>
          <w:rStyle w:val="CharSectNo"/>
        </w:rPr>
        <w:t>112</w:t>
      </w:r>
      <w:r w:rsidRPr="0027347B">
        <w:tab/>
        <w:t>Outline—ch 7</w:t>
      </w:r>
      <w:bookmarkEnd w:id="178"/>
    </w:p>
    <w:p w:rsidR="00133485" w:rsidRPr="0027347B" w:rsidRDefault="00133485">
      <w:pPr>
        <w:pStyle w:val="Amain"/>
      </w:pPr>
      <w:r w:rsidRPr="0027347B">
        <w:tab/>
        <w:t>(1)</w:t>
      </w:r>
      <w:r w:rsidRPr="0027347B">
        <w:tab/>
        <w:t>This chapter describes the assessment tracks that are to be followed for assessment of different kinds of development proposals.</w:t>
      </w:r>
    </w:p>
    <w:p w:rsidR="00133485" w:rsidRPr="0027347B" w:rsidRDefault="00133485">
      <w:pPr>
        <w:pStyle w:val="Amain"/>
        <w:keepNext/>
      </w:pPr>
      <w:r w:rsidRPr="0027347B">
        <w:tab/>
        <w:t>(2)</w:t>
      </w:r>
      <w:r w:rsidRPr="0027347B">
        <w:tab/>
        <w:t>The assessment tracks are as follows:</w:t>
      </w:r>
    </w:p>
    <w:p w:rsidR="00133485" w:rsidRPr="0027347B" w:rsidRDefault="00133485">
      <w:pPr>
        <w:pStyle w:val="Apara"/>
      </w:pPr>
      <w:r w:rsidRPr="0027347B">
        <w:tab/>
        <w:t>(a)</w:t>
      </w:r>
      <w:r w:rsidRPr="0027347B">
        <w:tab/>
      </w:r>
      <w:r w:rsidRPr="00ED4D1B">
        <w:rPr>
          <w:rStyle w:val="charBoldItals"/>
        </w:rPr>
        <w:t>code track</w:t>
      </w:r>
      <w:r w:rsidRPr="0027347B">
        <w:t xml:space="preserve"> (for development proposals that can be assessed using rules in the code that applies to the proposals);</w:t>
      </w:r>
    </w:p>
    <w:p w:rsidR="00133485" w:rsidRPr="0027347B" w:rsidRDefault="00133485">
      <w:pPr>
        <w:pStyle w:val="aExamHdgpar"/>
      </w:pPr>
      <w:r w:rsidRPr="0027347B">
        <w:t>Examples of possible code track proposals</w:t>
      </w:r>
    </w:p>
    <w:p w:rsidR="00133485" w:rsidRPr="0027347B" w:rsidRDefault="00133485">
      <w:pPr>
        <w:pStyle w:val="aExamINumpar"/>
      </w:pPr>
      <w:r w:rsidRPr="0027347B">
        <w:t>1</w:t>
      </w:r>
      <w:r w:rsidRPr="0027347B">
        <w:tab/>
        <w:t>large pergola</w:t>
      </w:r>
    </w:p>
    <w:p w:rsidR="00133485" w:rsidRPr="0027347B" w:rsidRDefault="00133485">
      <w:pPr>
        <w:pStyle w:val="aExamINumpar"/>
      </w:pPr>
      <w:r w:rsidRPr="0027347B">
        <w:t>2</w:t>
      </w:r>
      <w:r w:rsidRPr="0027347B">
        <w:tab/>
        <w:t>below ground swimming pool</w:t>
      </w:r>
    </w:p>
    <w:p w:rsidR="00133485" w:rsidRPr="0027347B" w:rsidRDefault="00133485">
      <w:pPr>
        <w:pStyle w:val="aExamINumpar"/>
      </w:pPr>
      <w:r w:rsidRPr="0027347B">
        <w:t>3</w:t>
      </w:r>
      <w:r w:rsidRPr="0027347B">
        <w:tab/>
        <w:t>dual occupancy proposal</w:t>
      </w:r>
    </w:p>
    <w:p w:rsidR="00133485" w:rsidRPr="0027347B" w:rsidRDefault="00133485">
      <w:pPr>
        <w:pStyle w:val="aExamINumpar"/>
      </w:pPr>
      <w:r w:rsidRPr="0027347B">
        <w:t>4</w:t>
      </w:r>
      <w:r w:rsidRPr="0027347B">
        <w:tab/>
        <w:t>house extension</w:t>
      </w:r>
    </w:p>
    <w:p w:rsidR="00133485" w:rsidRPr="0027347B" w:rsidRDefault="00133485">
      <w:pPr>
        <w:pStyle w:val="Apara"/>
        <w:keepNext/>
      </w:pPr>
      <w:r w:rsidRPr="0027347B">
        <w:tab/>
        <w:t>(b)</w:t>
      </w:r>
      <w:r w:rsidRPr="0027347B">
        <w:tab/>
      </w:r>
      <w:r w:rsidRPr="00ED4D1B">
        <w:rPr>
          <w:rStyle w:val="charBoldItals"/>
        </w:rPr>
        <w:t>merit track</w:t>
      </w:r>
      <w:r w:rsidRPr="0027347B">
        <w:t xml:space="preserve"> (for development proposals that can be assessed using the rules and criteria in the code that applies to the proposals);</w:t>
      </w:r>
    </w:p>
    <w:p w:rsidR="00133485" w:rsidRPr="0027347B" w:rsidRDefault="00133485">
      <w:pPr>
        <w:pStyle w:val="aExamHdgpar"/>
      </w:pPr>
      <w:r w:rsidRPr="0027347B">
        <w:t>Examples of possible merit track proposals</w:t>
      </w:r>
    </w:p>
    <w:p w:rsidR="00133485" w:rsidRPr="0027347B" w:rsidRDefault="00133485" w:rsidP="001126C5">
      <w:pPr>
        <w:pStyle w:val="aExamINumpar"/>
        <w:keepNext/>
      </w:pPr>
      <w:r w:rsidRPr="0027347B">
        <w:t>1</w:t>
      </w:r>
      <w:r w:rsidRPr="0027347B">
        <w:tab/>
        <w:t>childcare centre in residential area</w:t>
      </w:r>
    </w:p>
    <w:p w:rsidR="00133485" w:rsidRPr="0027347B" w:rsidRDefault="00133485">
      <w:pPr>
        <w:pStyle w:val="aExamINumpar"/>
      </w:pPr>
      <w:r w:rsidRPr="0027347B">
        <w:t>2</w:t>
      </w:r>
      <w:r w:rsidRPr="0027347B">
        <w:tab/>
        <w:t>gymnasium in commercial area</w:t>
      </w:r>
    </w:p>
    <w:p w:rsidR="00133485" w:rsidRPr="0027347B" w:rsidRDefault="00133485">
      <w:pPr>
        <w:pStyle w:val="aExamINumpar"/>
      </w:pPr>
      <w:r w:rsidRPr="0027347B">
        <w:t>3</w:t>
      </w:r>
      <w:r w:rsidRPr="0027347B">
        <w:tab/>
        <w:t>a</w:t>
      </w:r>
      <w:r w:rsidR="008530A3">
        <w:t>part</w:t>
      </w:r>
      <w:r w:rsidRPr="0027347B">
        <w:t>ment in commercial area</w:t>
      </w:r>
    </w:p>
    <w:p w:rsidR="00133485" w:rsidRPr="0027347B" w:rsidRDefault="00133485">
      <w:pPr>
        <w:pStyle w:val="Apara"/>
      </w:pPr>
      <w:r w:rsidRPr="0027347B">
        <w:lastRenderedPageBreak/>
        <w:tab/>
        <w:t>(c)</w:t>
      </w:r>
      <w:r w:rsidRPr="0027347B">
        <w:tab/>
      </w:r>
      <w:r w:rsidRPr="00ED4D1B">
        <w:rPr>
          <w:rStyle w:val="charBoldItals"/>
        </w:rPr>
        <w:t>impact track</w:t>
      </w:r>
      <w:r w:rsidRPr="0027347B">
        <w:t xml:space="preserve"> (for development proposals that can be assessed using the rules and criteria in the code that applies to the proposals, relevant environmental impact statements and the statement of strategic directions).</w:t>
      </w:r>
    </w:p>
    <w:p w:rsidR="00133485" w:rsidRPr="0027347B" w:rsidRDefault="00133485">
      <w:pPr>
        <w:pStyle w:val="aExamHdgpar"/>
      </w:pPr>
      <w:r w:rsidRPr="0027347B">
        <w:t>Examples of possible impact track proposals</w:t>
      </w:r>
    </w:p>
    <w:p w:rsidR="00133485" w:rsidRPr="0027347B" w:rsidRDefault="00133485">
      <w:pPr>
        <w:pStyle w:val="aExamINumpar"/>
      </w:pPr>
      <w:r w:rsidRPr="0027347B">
        <w:t>1</w:t>
      </w:r>
      <w:r w:rsidRPr="0027347B">
        <w:tab/>
        <w:t>constructing a major dam</w:t>
      </w:r>
    </w:p>
    <w:p w:rsidR="00133485" w:rsidRPr="0027347B" w:rsidRDefault="00133485">
      <w:pPr>
        <w:pStyle w:val="aExamINumpar"/>
      </w:pPr>
      <w:r w:rsidRPr="0027347B">
        <w:t>2</w:t>
      </w:r>
      <w:r w:rsidRPr="0027347B">
        <w:tab/>
        <w:t>constructing a major road, light rail line or other linear transport corridor</w:t>
      </w:r>
    </w:p>
    <w:p w:rsidR="00133485" w:rsidRPr="0027347B" w:rsidRDefault="00133485">
      <w:pPr>
        <w:pStyle w:val="aExamINumpar"/>
      </w:pPr>
      <w:r w:rsidRPr="0027347B">
        <w:t>3</w:t>
      </w:r>
      <w:r w:rsidRPr="0027347B">
        <w:tab/>
        <w:t>clearing a significant area of native vegetation</w:t>
      </w:r>
    </w:p>
    <w:p w:rsidR="00133485" w:rsidRPr="0027347B" w:rsidRDefault="00133485">
      <w:pPr>
        <w:pStyle w:val="Amain"/>
      </w:pPr>
      <w:r w:rsidRPr="0027347B">
        <w:tab/>
        <w:t>(3)</w:t>
      </w:r>
      <w:r w:rsidRPr="0027347B">
        <w:tab/>
        <w:t>This chapter also sets out—</w:t>
      </w:r>
    </w:p>
    <w:p w:rsidR="00133485" w:rsidRPr="0027347B" w:rsidRDefault="00133485">
      <w:pPr>
        <w:pStyle w:val="Apara"/>
      </w:pPr>
      <w:r w:rsidRPr="0027347B">
        <w:tab/>
        <w:t>(a)</w:t>
      </w:r>
      <w:r w:rsidRPr="0027347B">
        <w:tab/>
        <w:t xml:space="preserve">when a development (an </w:t>
      </w:r>
      <w:r w:rsidRPr="00ED4D1B">
        <w:rPr>
          <w:rStyle w:val="charBoldItals"/>
        </w:rPr>
        <w:t>exempt development</w:t>
      </w:r>
      <w:r w:rsidRPr="0027347B">
        <w:t>) may be undertaken without development approval; and</w:t>
      </w:r>
    </w:p>
    <w:p w:rsidR="00133485" w:rsidRPr="0027347B" w:rsidRDefault="00133485">
      <w:pPr>
        <w:pStyle w:val="Apara"/>
      </w:pPr>
      <w:r w:rsidRPr="0027347B">
        <w:tab/>
        <w:t>(b)</w:t>
      </w:r>
      <w:r w:rsidRPr="0027347B">
        <w:tab/>
        <w:t xml:space="preserve">when a development (a </w:t>
      </w:r>
      <w:r w:rsidRPr="00ED4D1B">
        <w:rPr>
          <w:rStyle w:val="charBoldItals"/>
        </w:rPr>
        <w:t>prohibited</w:t>
      </w:r>
      <w:r w:rsidRPr="0027347B">
        <w:t xml:space="preserve"> </w:t>
      </w:r>
      <w:r w:rsidRPr="00ED4D1B">
        <w:rPr>
          <w:rStyle w:val="charBoldItals"/>
        </w:rPr>
        <w:t>development</w:t>
      </w:r>
      <w:r w:rsidRPr="0027347B">
        <w:t>) must not be undertaken.</w:t>
      </w:r>
    </w:p>
    <w:p w:rsidR="00133485" w:rsidRPr="0027347B" w:rsidRDefault="00133485">
      <w:pPr>
        <w:pStyle w:val="aExamHdgpar"/>
      </w:pPr>
      <w:r w:rsidRPr="0027347B">
        <w:t>Examples of possible exempt developments</w:t>
      </w:r>
    </w:p>
    <w:p w:rsidR="00133485" w:rsidRPr="0027347B" w:rsidRDefault="00133485">
      <w:pPr>
        <w:pStyle w:val="aExamINumpar"/>
      </w:pPr>
      <w:r w:rsidRPr="0027347B">
        <w:t>1</w:t>
      </w:r>
      <w:r w:rsidRPr="0027347B">
        <w:tab/>
        <w:t>single residence in new housing area</w:t>
      </w:r>
    </w:p>
    <w:p w:rsidR="00133485" w:rsidRPr="0027347B" w:rsidRDefault="00133485">
      <w:pPr>
        <w:pStyle w:val="aExamINumpar"/>
      </w:pPr>
      <w:r w:rsidRPr="0027347B">
        <w:t>2</w:t>
      </w:r>
      <w:r w:rsidRPr="0027347B">
        <w:tab/>
        <w:t>small shed</w:t>
      </w:r>
    </w:p>
    <w:p w:rsidR="00133485" w:rsidRPr="0027347B" w:rsidRDefault="00133485">
      <w:pPr>
        <w:pStyle w:val="aExamHdgpar"/>
      </w:pPr>
      <w:r w:rsidRPr="0027347B">
        <w:t>Examples of possible prohibited developments</w:t>
      </w:r>
    </w:p>
    <w:p w:rsidR="00133485" w:rsidRPr="0027347B" w:rsidRDefault="00133485">
      <w:pPr>
        <w:pStyle w:val="aExamINumpar"/>
      </w:pPr>
      <w:r w:rsidRPr="0027347B">
        <w:t>1</w:t>
      </w:r>
      <w:r w:rsidRPr="0027347B">
        <w:tab/>
        <w:t>a paint factory in a residential area</w:t>
      </w:r>
    </w:p>
    <w:p w:rsidR="00133485" w:rsidRPr="0027347B" w:rsidRDefault="00133485">
      <w:pPr>
        <w:pStyle w:val="aExamINumpar"/>
      </w:pPr>
      <w:r w:rsidRPr="0027347B">
        <w:t>2</w:t>
      </w:r>
      <w:r w:rsidRPr="0027347B">
        <w:tab/>
        <w:t>commercial office accommodation in a suburban area</w:t>
      </w:r>
    </w:p>
    <w:p w:rsidR="00133485" w:rsidRPr="0027347B" w:rsidRDefault="00133485">
      <w:pPr>
        <w:pStyle w:val="PageBreak"/>
      </w:pPr>
      <w:r w:rsidRPr="0027347B">
        <w:br w:type="page"/>
      </w:r>
    </w:p>
    <w:p w:rsidR="00133485" w:rsidRPr="00E746A4" w:rsidRDefault="002904B8">
      <w:pPr>
        <w:pStyle w:val="AH2Part"/>
      </w:pPr>
      <w:bookmarkStart w:id="179" w:name="_Toc36023235"/>
      <w:r w:rsidRPr="00E746A4">
        <w:rPr>
          <w:rStyle w:val="CharPartNo"/>
        </w:rPr>
        <w:lastRenderedPageBreak/>
        <w:t>Part</w:t>
      </w:r>
      <w:r w:rsidR="00133485" w:rsidRPr="00E746A4">
        <w:rPr>
          <w:rStyle w:val="CharPartNo"/>
        </w:rPr>
        <w:t xml:space="preserve"> 7.2</w:t>
      </w:r>
      <w:r w:rsidR="00133485" w:rsidRPr="0027347B">
        <w:tab/>
      </w:r>
      <w:r w:rsidR="00133485" w:rsidRPr="00E746A4">
        <w:rPr>
          <w:rStyle w:val="CharPartText"/>
        </w:rPr>
        <w:t>Assessment tracks for development applications</w:t>
      </w:r>
      <w:bookmarkEnd w:id="179"/>
    </w:p>
    <w:p w:rsidR="00133485" w:rsidRPr="00E746A4" w:rsidRDefault="00133485">
      <w:pPr>
        <w:pStyle w:val="AH3Div"/>
      </w:pPr>
      <w:bookmarkStart w:id="180" w:name="_Toc36023236"/>
      <w:r w:rsidRPr="00E746A4">
        <w:rPr>
          <w:rStyle w:val="CharDivNo"/>
        </w:rPr>
        <w:t>Division 7.2.1</w:t>
      </w:r>
      <w:r w:rsidRPr="0027347B">
        <w:tab/>
      </w:r>
      <w:r w:rsidRPr="00E746A4">
        <w:rPr>
          <w:rStyle w:val="CharDivText"/>
        </w:rPr>
        <w:t>Operation of assessment tracks generally</w:t>
      </w:r>
      <w:bookmarkEnd w:id="180"/>
    </w:p>
    <w:p w:rsidR="00133485" w:rsidRPr="0027347B" w:rsidRDefault="00133485">
      <w:pPr>
        <w:pStyle w:val="AH5Sec"/>
      </w:pPr>
      <w:bookmarkStart w:id="181" w:name="_Toc36023237"/>
      <w:r w:rsidRPr="00E746A4">
        <w:rPr>
          <w:rStyle w:val="CharSectNo"/>
        </w:rPr>
        <w:t>113</w:t>
      </w:r>
      <w:r w:rsidRPr="0027347B">
        <w:tab/>
        <w:t>Relationship between development proposals and development applications</w:t>
      </w:r>
      <w:bookmarkEnd w:id="181"/>
    </w:p>
    <w:p w:rsidR="00133485" w:rsidRPr="0027347B" w:rsidRDefault="00133485">
      <w:pPr>
        <w:pStyle w:val="Amain"/>
      </w:pPr>
      <w:r w:rsidRPr="0027347B">
        <w:tab/>
        <w:t>(1)</w:t>
      </w:r>
      <w:r w:rsidRPr="0027347B">
        <w:tab/>
        <w:t>A person who has a development proposal may apply to the planning and land authority for approval to undertake the development proposed.</w:t>
      </w:r>
    </w:p>
    <w:p w:rsidR="00511605" w:rsidRPr="0027347B" w:rsidRDefault="00511605" w:rsidP="00511605">
      <w:pPr>
        <w:pStyle w:val="Amain"/>
      </w:pPr>
      <w:r w:rsidRPr="0027347B">
        <w:tab/>
        <w:t>(</w:t>
      </w:r>
      <w:r w:rsidR="00E54E2E" w:rsidRPr="0027347B">
        <w:t>2</w:t>
      </w:r>
      <w:r w:rsidRPr="0027347B">
        <w:t>)</w:t>
      </w:r>
      <w:r w:rsidRPr="0027347B">
        <w:tab/>
        <w:t>The determination of which assessment track applies to a development proposal is made by reference to circumstances when the application is made.</w:t>
      </w:r>
    </w:p>
    <w:p w:rsidR="00511605" w:rsidRPr="0027347B" w:rsidRDefault="00511605" w:rsidP="00511605">
      <w:pPr>
        <w:pStyle w:val="Amain"/>
      </w:pPr>
      <w:r w:rsidRPr="0027347B">
        <w:tab/>
        <w:t>(</w:t>
      </w:r>
      <w:r w:rsidR="00E54E2E" w:rsidRPr="0027347B">
        <w:t>3</w:t>
      </w:r>
      <w:r w:rsidRPr="0027347B">
        <w:t>)</w:t>
      </w:r>
      <w:r w:rsidRPr="0027347B">
        <w:tab/>
        <w:t>Subsection (</w:t>
      </w:r>
      <w:r w:rsidR="00E54E2E" w:rsidRPr="0027347B">
        <w:t>2</w:t>
      </w:r>
      <w:r w:rsidRPr="0027347B">
        <w:t>) does not apply if, after the application is made—</w:t>
      </w:r>
    </w:p>
    <w:p w:rsidR="00511605" w:rsidRPr="0027347B" w:rsidRDefault="00511605" w:rsidP="00511605">
      <w:pPr>
        <w:pStyle w:val="Apara"/>
      </w:pPr>
      <w:r w:rsidRPr="0027347B">
        <w:tab/>
        <w:t>(a)</w:t>
      </w:r>
      <w:r w:rsidRPr="0027347B">
        <w:tab/>
        <w:t>the Minister makes a declaration under section 124 (Minister may declare impact track applicable) in relation to the development proposal; or</w:t>
      </w:r>
    </w:p>
    <w:p w:rsidR="00511605" w:rsidRPr="0027347B" w:rsidRDefault="00511605" w:rsidP="00511605">
      <w:pPr>
        <w:pStyle w:val="Apara"/>
      </w:pPr>
      <w:r w:rsidRPr="0027347B">
        <w:tab/>
        <w:t>(b)</w:t>
      </w:r>
      <w:r w:rsidRPr="0027347B">
        <w:tab/>
        <w:t>the Public Health Act Minister makes a declaration for section 125 (Declaration by Public Health Act Minister affects assessment track) in relation to the application.</w:t>
      </w:r>
    </w:p>
    <w:p w:rsidR="00133485" w:rsidRPr="0027347B" w:rsidRDefault="00133485">
      <w:pPr>
        <w:pStyle w:val="Amain"/>
      </w:pPr>
      <w:r w:rsidRPr="0027347B">
        <w:tab/>
        <w:t>(</w:t>
      </w:r>
      <w:r w:rsidR="00E54E2E" w:rsidRPr="0027347B">
        <w:t>4</w:t>
      </w:r>
      <w:r w:rsidRPr="0027347B">
        <w:t>)</w:t>
      </w:r>
      <w:r w:rsidRPr="0027347B">
        <w:tab/>
        <w:t>If an assessment track applies to a development proposal, the proposal is in that assessment track and that track must be followed in assessing the development application for the proposal.</w:t>
      </w:r>
    </w:p>
    <w:p w:rsidR="00A42E61" w:rsidRPr="0027347B" w:rsidRDefault="00A42E61" w:rsidP="00A42E61">
      <w:pPr>
        <w:pStyle w:val="Amain"/>
      </w:pPr>
      <w:r w:rsidRPr="0027347B">
        <w:tab/>
        <w:t>(</w:t>
      </w:r>
      <w:r w:rsidR="00E54E2E" w:rsidRPr="0027347B">
        <w:t>5</w:t>
      </w:r>
      <w:r w:rsidRPr="0027347B">
        <w:t>)</w:t>
      </w:r>
      <w:r w:rsidRPr="0027347B">
        <w:tab/>
        <w:t>Subsection (</w:t>
      </w:r>
      <w:r w:rsidR="00E54E2E" w:rsidRPr="0027347B">
        <w:t>4</w:t>
      </w:r>
      <w:r w:rsidRPr="0027347B">
        <w:t>) is subject to section 123</w:t>
      </w:r>
      <w:r w:rsidR="000A2DEC">
        <w:t xml:space="preserve"> </w:t>
      </w:r>
      <w:r w:rsidR="000A2DEC" w:rsidRPr="00537CD4">
        <w:t>(c), (d) and (e)</w:t>
      </w:r>
      <w:r w:rsidRPr="0027347B">
        <w:t xml:space="preserve"> (Impact track applicability).</w:t>
      </w:r>
    </w:p>
    <w:p w:rsidR="00133485" w:rsidRPr="0027347B" w:rsidRDefault="00133485">
      <w:pPr>
        <w:pStyle w:val="AH5Sec"/>
      </w:pPr>
      <w:bookmarkStart w:id="182" w:name="_Toc36023238"/>
      <w:r w:rsidRPr="00E746A4">
        <w:rPr>
          <w:rStyle w:val="CharSectNo"/>
        </w:rPr>
        <w:lastRenderedPageBreak/>
        <w:t>114</w:t>
      </w:r>
      <w:r w:rsidRPr="0027347B">
        <w:tab/>
        <w:t>Application of assessment tracks to development proposals</w:t>
      </w:r>
      <w:bookmarkEnd w:id="182"/>
    </w:p>
    <w:p w:rsidR="00133485" w:rsidRPr="0027347B" w:rsidRDefault="00133485">
      <w:pPr>
        <w:pStyle w:val="Amain"/>
      </w:pPr>
      <w:r w:rsidRPr="0027347B">
        <w:tab/>
        <w:t>(1)</w:t>
      </w:r>
      <w:r w:rsidRPr="0027347B">
        <w:tab/>
        <w:t>The development table sets out the criteria to allow the assessment track for a development application for a development proposal to be worked out.</w:t>
      </w:r>
    </w:p>
    <w:p w:rsidR="00133485" w:rsidRPr="0027347B" w:rsidRDefault="00C80E09">
      <w:pPr>
        <w:pStyle w:val="Amain"/>
        <w:keepNext/>
      </w:pPr>
      <w:r w:rsidRPr="0027347B">
        <w:tab/>
        <w:t>(2</w:t>
      </w:r>
      <w:r w:rsidR="00133485" w:rsidRPr="0027347B">
        <w:t>)</w:t>
      </w:r>
      <w:r w:rsidR="00133485" w:rsidRPr="0027347B">
        <w:tab/>
        <w:t>To remove any doubt—</w:t>
      </w:r>
    </w:p>
    <w:p w:rsidR="00133485" w:rsidRPr="0027347B" w:rsidRDefault="00133485">
      <w:pPr>
        <w:pStyle w:val="Apara"/>
      </w:pPr>
      <w:r w:rsidRPr="0027347B">
        <w:tab/>
        <w:t>(a)</w:t>
      </w:r>
      <w:r w:rsidRPr="0027347B">
        <w:tab/>
        <w:t>the planning and land authority may refuse to accept a development application made in an assessment track other than the assessment track for the development proposal; and</w:t>
      </w:r>
    </w:p>
    <w:p w:rsidR="00133485" w:rsidRPr="0027347B" w:rsidRDefault="00133485">
      <w:pPr>
        <w:pStyle w:val="Apara"/>
      </w:pPr>
      <w:r w:rsidRPr="0027347B">
        <w:tab/>
        <w:t>(b)</w:t>
      </w:r>
      <w:r w:rsidRPr="0027347B">
        <w:tab/>
        <w:t>if the authority assesses a development application made in an assessment track other than the track for the proposal, the authority must refuse the application.</w:t>
      </w:r>
    </w:p>
    <w:p w:rsidR="00133485" w:rsidRPr="0027347B" w:rsidRDefault="00133485">
      <w:pPr>
        <w:pStyle w:val="AH5Sec"/>
      </w:pPr>
      <w:bookmarkStart w:id="183" w:name="_Toc36023239"/>
      <w:r w:rsidRPr="00E746A4">
        <w:rPr>
          <w:rStyle w:val="CharSectNo"/>
        </w:rPr>
        <w:t>115</w:t>
      </w:r>
      <w:r w:rsidRPr="0027347B">
        <w:tab/>
        <w:t>Application of inconsistent code requirements</w:t>
      </w:r>
      <w:bookmarkEnd w:id="183"/>
    </w:p>
    <w:p w:rsidR="00133485" w:rsidRPr="0027347B" w:rsidRDefault="00133485">
      <w:pPr>
        <w:pStyle w:val="Amain"/>
      </w:pPr>
      <w:r w:rsidRPr="0027347B">
        <w:tab/>
        <w:t>(1)</w:t>
      </w:r>
      <w:r w:rsidRPr="0027347B">
        <w:tab/>
        <w:t>This section applies in relation to an application for development approval for a development proposal if—</w:t>
      </w:r>
    </w:p>
    <w:p w:rsidR="00133485" w:rsidRPr="0027347B" w:rsidRDefault="00133485">
      <w:pPr>
        <w:pStyle w:val="Apara"/>
      </w:pPr>
      <w:r w:rsidRPr="0027347B">
        <w:tab/>
        <w:t>(a)</w:t>
      </w:r>
      <w:r w:rsidRPr="0027347B">
        <w:tab/>
        <w:t>2 or more codes apply to the proposal; and</w:t>
      </w:r>
    </w:p>
    <w:p w:rsidR="00133485" w:rsidRPr="0027347B" w:rsidRDefault="00133485">
      <w:pPr>
        <w:pStyle w:val="Apara"/>
      </w:pPr>
      <w:r w:rsidRPr="0027347B">
        <w:tab/>
        <w:t>(b)</w:t>
      </w:r>
      <w:r w:rsidRPr="0027347B">
        <w:tab/>
        <w:t xml:space="preserve">the requirements under each code (the </w:t>
      </w:r>
      <w:r w:rsidRPr="00ED4D1B">
        <w:rPr>
          <w:rStyle w:val="charBoldItals"/>
        </w:rPr>
        <w:t>code requirements</w:t>
      </w:r>
      <w:r w:rsidRPr="0027347B">
        <w:t>) that apply to the proposal are inconsistent.</w:t>
      </w:r>
    </w:p>
    <w:p w:rsidR="00133485" w:rsidRPr="0027347B" w:rsidRDefault="00133485">
      <w:pPr>
        <w:pStyle w:val="Amain"/>
      </w:pPr>
      <w:r w:rsidRPr="0027347B">
        <w:tab/>
        <w:t>(2)</w:t>
      </w:r>
      <w:r w:rsidRPr="0027347B">
        <w:tab/>
        <w:t>If the code requirements of a precinct code and either a development code or a general code are inconsistent, the code requirements of the precinct code apply to the development proposal and not the code requirements of the development code or general code, to the extent of the inconsistency.</w:t>
      </w:r>
    </w:p>
    <w:p w:rsidR="00133485" w:rsidRPr="0027347B" w:rsidRDefault="00133485" w:rsidP="00A94DDE">
      <w:pPr>
        <w:pStyle w:val="Amain"/>
        <w:keepNext/>
        <w:keepLines/>
      </w:pPr>
      <w:r w:rsidRPr="0027347B">
        <w:lastRenderedPageBreak/>
        <w:tab/>
        <w:t>(3)</w:t>
      </w:r>
      <w:r w:rsidRPr="0027347B">
        <w:tab/>
        <w:t>If the code requirements of a development code and a general code are inconsistent, the code requirements of the development code apply to the development proposal and not the code requirements of the general code, to the extent of the inconsistency.</w:t>
      </w:r>
    </w:p>
    <w:p w:rsidR="00133485" w:rsidRPr="0027347B" w:rsidRDefault="00133485" w:rsidP="00C112E4">
      <w:pPr>
        <w:pStyle w:val="Amain"/>
        <w:keepLines/>
      </w:pPr>
      <w:r w:rsidRPr="0027347B">
        <w:tab/>
        <w:t>(4)</w:t>
      </w:r>
      <w:r w:rsidRPr="0027347B">
        <w:tab/>
        <w:t>If the code requirements of 2 or more precinct codes, development codes or general codes are inconsistent, the code requirements of the more recent code apply to the development approval and not the code requirements of the earlier code, to the extent of the inconsistency.</w:t>
      </w:r>
    </w:p>
    <w:p w:rsidR="00133485" w:rsidRPr="0027347B" w:rsidRDefault="00133485">
      <w:pPr>
        <w:pStyle w:val="Amain"/>
      </w:pPr>
      <w:r w:rsidRPr="0027347B">
        <w:tab/>
        <w:t>(5)</w:t>
      </w:r>
      <w:r w:rsidRPr="0027347B">
        <w:tab/>
        <w:t>To remove any doubt, a code requirement is not inconsistent with the code requirements of another code only because one code deals with a matter and the other does not.</w:t>
      </w:r>
    </w:p>
    <w:p w:rsidR="00133485" w:rsidRPr="00E746A4" w:rsidRDefault="00133485">
      <w:pPr>
        <w:pStyle w:val="AH3Div"/>
      </w:pPr>
      <w:bookmarkStart w:id="184" w:name="_Toc36023240"/>
      <w:r w:rsidRPr="00E746A4">
        <w:rPr>
          <w:rStyle w:val="CharDivNo"/>
        </w:rPr>
        <w:t>Division 7.2.2</w:t>
      </w:r>
      <w:r w:rsidRPr="0027347B">
        <w:tab/>
      </w:r>
      <w:r w:rsidRPr="00E746A4">
        <w:rPr>
          <w:rStyle w:val="CharDivText"/>
        </w:rPr>
        <w:t>Code track</w:t>
      </w:r>
      <w:bookmarkEnd w:id="184"/>
    </w:p>
    <w:p w:rsidR="00133485" w:rsidRPr="0027347B" w:rsidRDefault="00133485">
      <w:pPr>
        <w:pStyle w:val="AH5Sec"/>
      </w:pPr>
      <w:bookmarkStart w:id="185" w:name="_Toc36023241"/>
      <w:r w:rsidRPr="00E746A4">
        <w:rPr>
          <w:rStyle w:val="CharSectNo"/>
        </w:rPr>
        <w:t>116</w:t>
      </w:r>
      <w:r w:rsidRPr="0027347B">
        <w:tab/>
        <w:t>Code track—when development approval must be given</w:t>
      </w:r>
      <w:bookmarkEnd w:id="185"/>
    </w:p>
    <w:p w:rsidR="00133485" w:rsidRPr="0027347B" w:rsidRDefault="00133485">
      <w:pPr>
        <w:pStyle w:val="Amainreturn"/>
        <w:keepNext/>
      </w:pPr>
      <w:r w:rsidRPr="0027347B">
        <w:t>Development approval must be given for a development proposal on application if—</w:t>
      </w:r>
    </w:p>
    <w:p w:rsidR="00133485" w:rsidRPr="0027347B" w:rsidRDefault="00133485">
      <w:pPr>
        <w:pStyle w:val="Apara"/>
      </w:pPr>
      <w:r w:rsidRPr="0027347B">
        <w:tab/>
        <w:t>(a)</w:t>
      </w:r>
      <w:r w:rsidRPr="0027347B">
        <w:tab/>
        <w:t>the proposal is in the code track; and</w:t>
      </w:r>
    </w:p>
    <w:p w:rsidR="00133485" w:rsidRPr="0027347B" w:rsidRDefault="00133485">
      <w:pPr>
        <w:pStyle w:val="Apara"/>
        <w:keepNext/>
      </w:pPr>
      <w:r w:rsidRPr="0027347B">
        <w:tab/>
        <w:t>(b)</w:t>
      </w:r>
      <w:r w:rsidRPr="0027347B">
        <w:tab/>
        <w:t>the proposal complies with the relevant rules.</w:t>
      </w:r>
    </w:p>
    <w:p w:rsidR="00133485" w:rsidRPr="0027347B" w:rsidRDefault="00133485">
      <w:pPr>
        <w:pStyle w:val="aNote"/>
      </w:pPr>
      <w:r w:rsidRPr="00ED4D1B">
        <w:rPr>
          <w:rStyle w:val="charItals"/>
        </w:rPr>
        <w:t>Note 1</w:t>
      </w:r>
      <w:r w:rsidRPr="0027347B">
        <w:tab/>
      </w:r>
      <w:r w:rsidRPr="00ED4D1B">
        <w:rPr>
          <w:rStyle w:val="charBoldItals"/>
        </w:rPr>
        <w:t>Relevant rules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ED4D1B">
        <w:rPr>
          <w:rStyle w:val="charBoldItals"/>
        </w:rPr>
        <w:t>Rules</w:t>
      </w:r>
      <w:r w:rsidRPr="0027347B">
        <w:t>—see the dictionary.</w:t>
      </w:r>
    </w:p>
    <w:p w:rsidR="00133485" w:rsidRPr="0027347B" w:rsidRDefault="00133485">
      <w:pPr>
        <w:pStyle w:val="aNote"/>
      </w:pPr>
      <w:r w:rsidRPr="00ED4D1B">
        <w:rPr>
          <w:rStyle w:val="charItals"/>
        </w:rPr>
        <w:t>Note 3</w:t>
      </w:r>
      <w:r w:rsidRPr="00ED4D1B">
        <w:rPr>
          <w:rStyle w:val="charItals"/>
        </w:rPr>
        <w:tab/>
      </w:r>
      <w:r w:rsidRPr="0027347B">
        <w:t>If a development application is made in the code track, but the development proposal is in another track, the application must be refused (see s 114 (</w:t>
      </w:r>
      <w:r w:rsidR="001A64EF" w:rsidRPr="0027347B">
        <w:t>2</w:t>
      </w:r>
      <w:r w:rsidRPr="0027347B">
        <w:t>)).</w:t>
      </w:r>
    </w:p>
    <w:p w:rsidR="005D7BD2" w:rsidRPr="0027347B" w:rsidRDefault="005D7BD2" w:rsidP="005D7BD2">
      <w:pPr>
        <w:pStyle w:val="AH5Sec"/>
      </w:pPr>
      <w:bookmarkStart w:id="186" w:name="_Toc36023242"/>
      <w:r w:rsidRPr="00E746A4">
        <w:rPr>
          <w:rStyle w:val="CharSectNo"/>
        </w:rPr>
        <w:lastRenderedPageBreak/>
        <w:t>116A</w:t>
      </w:r>
      <w:r w:rsidRPr="0027347B">
        <w:tab/>
        <w:t>Code track—effect of s 134 on development approval</w:t>
      </w:r>
      <w:bookmarkEnd w:id="186"/>
    </w:p>
    <w:p w:rsidR="005D7BD2" w:rsidRPr="0027347B" w:rsidRDefault="005D7BD2" w:rsidP="00A94DDE">
      <w:pPr>
        <w:pStyle w:val="Amain"/>
        <w:keepNext/>
      </w:pPr>
      <w:r w:rsidRPr="0027347B">
        <w:tab/>
        <w:t>(1)</w:t>
      </w:r>
      <w:r w:rsidRPr="0027347B">
        <w:tab/>
        <w:t>This section applies if—</w:t>
      </w:r>
    </w:p>
    <w:p w:rsidR="005D7BD2" w:rsidRPr="0027347B" w:rsidRDefault="005D7BD2" w:rsidP="00A94DDE">
      <w:pPr>
        <w:pStyle w:val="Apara"/>
        <w:keepNext/>
      </w:pPr>
      <w:r w:rsidRPr="0027347B">
        <w:tab/>
        <w:t>(a)</w:t>
      </w:r>
      <w:r w:rsidRPr="0027347B">
        <w:tab/>
        <w:t>an authorised use of the land, or an existing building or structure on the land, is exempt under section 134 (1) (Exempt development—authorised use); and</w:t>
      </w:r>
    </w:p>
    <w:p w:rsidR="005D7BD2" w:rsidRPr="0027347B" w:rsidRDefault="005D7BD2" w:rsidP="00A94DDE">
      <w:pPr>
        <w:pStyle w:val="Apara"/>
        <w:keepNext/>
      </w:pPr>
      <w:r w:rsidRPr="0027347B">
        <w:tab/>
        <w:t>(b)</w:t>
      </w:r>
      <w:r w:rsidRPr="0027347B">
        <w:tab/>
        <w:t>there is a development proposal in relation to the land; and</w:t>
      </w:r>
    </w:p>
    <w:p w:rsidR="005D7BD2" w:rsidRPr="0027347B" w:rsidRDefault="005D7BD2" w:rsidP="000B4097">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5D7BD2" w:rsidRPr="0027347B" w:rsidRDefault="005D7BD2" w:rsidP="005D7BD2">
      <w:pPr>
        <w:pStyle w:val="Apara"/>
      </w:pPr>
      <w:r w:rsidRPr="0027347B">
        <w:tab/>
        <w:t>(d)</w:t>
      </w:r>
      <w:r w:rsidRPr="0027347B">
        <w:tab/>
        <w:t>if a development application were made for both the development proposal and a use mentioned in subsection (2) (b), the application would be assessed in the code track.</w:t>
      </w:r>
    </w:p>
    <w:p w:rsidR="005D7BD2" w:rsidRPr="0027347B" w:rsidRDefault="005D7BD2" w:rsidP="005D7BD2">
      <w:pPr>
        <w:pStyle w:val="Amain"/>
      </w:pPr>
      <w:r w:rsidRPr="0027347B">
        <w:tab/>
        <w:t>(2)</w:t>
      </w:r>
      <w:r w:rsidRPr="0027347B">
        <w:tab/>
        <w:t>The person proposing the development proposal must apply for development approval for—</w:t>
      </w:r>
    </w:p>
    <w:p w:rsidR="005D7BD2" w:rsidRPr="0027347B" w:rsidRDefault="005D7BD2" w:rsidP="005D7BD2">
      <w:pPr>
        <w:pStyle w:val="Apara"/>
      </w:pPr>
      <w:r w:rsidRPr="0027347B">
        <w:tab/>
        <w:t>(a)</w:t>
      </w:r>
      <w:r w:rsidRPr="0027347B">
        <w:tab/>
        <w:t xml:space="preserve">the development proposal; and </w:t>
      </w:r>
    </w:p>
    <w:p w:rsidR="005D7BD2" w:rsidRPr="0027347B" w:rsidRDefault="005D7BD2" w:rsidP="005D7BD2">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5D7BD2" w:rsidRPr="0027347B" w:rsidRDefault="005D7BD2" w:rsidP="005D7BD2">
      <w:pPr>
        <w:pStyle w:val="Asubpara"/>
      </w:pPr>
      <w:r w:rsidRPr="0027347B">
        <w:tab/>
        <w:t>(i)</w:t>
      </w:r>
      <w:r w:rsidRPr="0027347B">
        <w:tab/>
        <w:t xml:space="preserve">is an authorised use of land, or a building or structure on the land that is exempt under section 134 (1); and </w:t>
      </w:r>
    </w:p>
    <w:p w:rsidR="005D7BD2" w:rsidRPr="0027347B" w:rsidRDefault="005D7BD2" w:rsidP="005D7BD2">
      <w:pPr>
        <w:pStyle w:val="Asubpara"/>
      </w:pPr>
      <w:r w:rsidRPr="0027347B">
        <w:tab/>
        <w:t>(ii)</w:t>
      </w:r>
      <w:r w:rsidRPr="0027347B">
        <w:tab/>
        <w:t>is intended to continue to apply to the land after the development proposal is carried out.</w:t>
      </w:r>
    </w:p>
    <w:p w:rsidR="005D7BD2" w:rsidRPr="0027347B" w:rsidRDefault="005D7BD2" w:rsidP="005D7BD2">
      <w:pPr>
        <w:pStyle w:val="Amain"/>
      </w:pPr>
      <w:r w:rsidRPr="0027347B">
        <w:tab/>
        <w:t>(3)</w:t>
      </w:r>
      <w:r w:rsidRPr="0027347B">
        <w:tab/>
        <w:t>In deciding the development application in the code track, the decision-maker—</w:t>
      </w:r>
    </w:p>
    <w:p w:rsidR="005D7BD2" w:rsidRPr="0027347B" w:rsidRDefault="005D7BD2" w:rsidP="005D7BD2">
      <w:pPr>
        <w:pStyle w:val="Apara"/>
      </w:pPr>
      <w:r w:rsidRPr="0027347B">
        <w:tab/>
        <w:t>(a)</w:t>
      </w:r>
      <w:r w:rsidRPr="0027347B">
        <w:tab/>
        <w:t>must not refuse to approve the application only on the ground that, if the application were an application only for the proposed use the application would be refused; and</w:t>
      </w:r>
    </w:p>
    <w:p w:rsidR="005D7BD2" w:rsidRPr="0027347B" w:rsidRDefault="005D7BD2" w:rsidP="000B4097">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5D7BD2" w:rsidRPr="0027347B" w:rsidRDefault="005D7BD2" w:rsidP="000B4097">
      <w:pPr>
        <w:pStyle w:val="aExamHdgss"/>
        <w:keepLines/>
      </w:pPr>
      <w:r w:rsidRPr="0027347B">
        <w:t>Example</w:t>
      </w:r>
    </w:p>
    <w:p w:rsidR="005D7BD2" w:rsidRPr="0027347B" w:rsidRDefault="005D7BD2" w:rsidP="000B4097">
      <w:pPr>
        <w:pStyle w:val="aExamss"/>
        <w:keepNext/>
        <w:keepLines/>
      </w:pPr>
      <w:r w:rsidRPr="0027347B">
        <w:t>Bernice is the lessee of land for which the authorised use is residential and on which there is a house. The authorised use is exempt under s 134 (1). Bernice wants to build a double garage on the land which will require development approval. If the double garage was built, the authorised use of the land would stop being exempt under s 134 (3). In addition to applying for development approval to build and use the double garage, Bernice must also apply for development approval to use the land and house for residential purposes.</w:t>
      </w:r>
    </w:p>
    <w:p w:rsidR="005D7BD2" w:rsidRPr="0027347B" w:rsidRDefault="005D7BD2" w:rsidP="00C112E4">
      <w:pPr>
        <w:pStyle w:val="aExamss"/>
        <w:keepNext/>
        <w:keepLines/>
      </w:pPr>
      <w:r w:rsidRPr="0027347B">
        <w:t>The decision-maker cannot refuse to approve the application, or approve it on a condition, only on the ground that, if the application were only for the use of the land for residential purposes, or use of the house, the decision-maker would refuse the application or approve it on conditions.</w:t>
      </w:r>
    </w:p>
    <w:p w:rsidR="00133485" w:rsidRPr="0027347B" w:rsidRDefault="00133485">
      <w:pPr>
        <w:pStyle w:val="AH5Sec"/>
      </w:pPr>
      <w:bookmarkStart w:id="187" w:name="_Toc36023243"/>
      <w:r w:rsidRPr="00E746A4">
        <w:rPr>
          <w:rStyle w:val="CharSectNo"/>
        </w:rPr>
        <w:t>117</w:t>
      </w:r>
      <w:r w:rsidRPr="0027347B">
        <w:tab/>
        <w:t>Code track—notification, right of review, governmental consultation and reconsideration</w:t>
      </w:r>
      <w:bookmarkEnd w:id="187"/>
    </w:p>
    <w:p w:rsidR="00133485" w:rsidRPr="0027347B" w:rsidRDefault="00133485" w:rsidP="00836066">
      <w:pPr>
        <w:pStyle w:val="Amainreturn"/>
        <w:keepNext/>
      </w:pPr>
      <w:r w:rsidRPr="0027347B">
        <w:t>To remove any doubt—</w:t>
      </w:r>
    </w:p>
    <w:p w:rsidR="00133485" w:rsidRPr="0027347B" w:rsidRDefault="00133485">
      <w:pPr>
        <w:pStyle w:val="Apara"/>
      </w:pPr>
      <w:r w:rsidRPr="0027347B">
        <w:tab/>
        <w:t>(a)</w:t>
      </w:r>
      <w:r w:rsidRPr="0027347B">
        <w:tab/>
        <w:t>there is no requirement to publicly notify a development proposal in the code track; and</w:t>
      </w:r>
    </w:p>
    <w:p w:rsidR="00133485" w:rsidRPr="0027347B" w:rsidRDefault="00133485">
      <w:pPr>
        <w:pStyle w:val="Apara"/>
      </w:pPr>
      <w:r w:rsidRPr="0027347B">
        <w:tab/>
        <w:t>(b)</w:t>
      </w:r>
      <w:r w:rsidRPr="0027347B">
        <w:tab/>
        <w:t>there is only a right of review under chapter 13 for a decision in relation to a development proposal in the code track by the applicant if the development application for the proposal is approved subject to a condition; and</w:t>
      </w:r>
    </w:p>
    <w:p w:rsidR="00133485" w:rsidRPr="0027347B" w:rsidRDefault="00133485">
      <w:pPr>
        <w:pStyle w:val="Apara"/>
      </w:pPr>
      <w:r w:rsidRPr="0027347B">
        <w:tab/>
        <w:t>(c)</w:t>
      </w:r>
      <w:r w:rsidRPr="0027347B">
        <w:tab/>
        <w:t>there is no referral under division 7.3.3 (Referral of development applications) of a development application for a development proposal in the code track; and</w:t>
      </w:r>
    </w:p>
    <w:p w:rsidR="00133485" w:rsidRPr="0027347B" w:rsidRDefault="00133485">
      <w:pPr>
        <w:pStyle w:val="Apara"/>
      </w:pPr>
      <w:r w:rsidRPr="0027347B">
        <w:tab/>
        <w:t>(d)</w:t>
      </w:r>
      <w:r w:rsidRPr="0027347B">
        <w:tab/>
        <w:t>a decision to refuse a development application for a development proposal in the code track may not be reconsidered under division 7.3.10.</w:t>
      </w:r>
    </w:p>
    <w:p w:rsidR="00133485" w:rsidRPr="0027347B" w:rsidRDefault="00133485">
      <w:pPr>
        <w:pStyle w:val="AH5Sec"/>
      </w:pPr>
      <w:bookmarkStart w:id="188" w:name="_Toc36023244"/>
      <w:r w:rsidRPr="00E746A4">
        <w:rPr>
          <w:rStyle w:val="CharSectNo"/>
        </w:rPr>
        <w:lastRenderedPageBreak/>
        <w:t>118</w:t>
      </w:r>
      <w:r w:rsidRPr="0027347B">
        <w:tab/>
        <w:t>Code track—time for decision on application</w:t>
      </w:r>
      <w:bookmarkEnd w:id="188"/>
    </w:p>
    <w:p w:rsidR="00133485" w:rsidRPr="0027347B" w:rsidRDefault="00133485">
      <w:pPr>
        <w:pStyle w:val="Amainreturn"/>
      </w:pPr>
      <w:r w:rsidRPr="0027347B">
        <w:t>A development application for a development proposal in the code track must be decided under section 162 (Deciding development applications) not later than 20 working days after the day the application is made to the planning and land authority.</w:t>
      </w:r>
    </w:p>
    <w:p w:rsidR="00133485" w:rsidRPr="00E746A4" w:rsidRDefault="00133485">
      <w:pPr>
        <w:pStyle w:val="AH3Div"/>
      </w:pPr>
      <w:bookmarkStart w:id="189" w:name="_Toc36023245"/>
      <w:r w:rsidRPr="00E746A4">
        <w:rPr>
          <w:rStyle w:val="CharDivNo"/>
        </w:rPr>
        <w:t>Division 7.2.3</w:t>
      </w:r>
      <w:r w:rsidRPr="0027347B">
        <w:tab/>
      </w:r>
      <w:r w:rsidRPr="00E746A4">
        <w:rPr>
          <w:rStyle w:val="CharDivText"/>
        </w:rPr>
        <w:t>Merit track</w:t>
      </w:r>
      <w:bookmarkEnd w:id="189"/>
    </w:p>
    <w:p w:rsidR="00133485" w:rsidRPr="0027347B" w:rsidRDefault="00133485">
      <w:pPr>
        <w:pStyle w:val="AH5Sec"/>
      </w:pPr>
      <w:bookmarkStart w:id="190" w:name="_Toc36023246"/>
      <w:r w:rsidRPr="00E746A4">
        <w:rPr>
          <w:rStyle w:val="CharSectNo"/>
        </w:rPr>
        <w:t>119</w:t>
      </w:r>
      <w:r w:rsidRPr="0027347B">
        <w:tab/>
        <w:t>Merit track—when development approval must not be given</w:t>
      </w:r>
      <w:bookmarkEnd w:id="190"/>
    </w:p>
    <w:p w:rsidR="00133485" w:rsidRPr="0027347B" w:rsidRDefault="00133485">
      <w:pPr>
        <w:pStyle w:val="Amain"/>
      </w:pPr>
      <w:r w:rsidRPr="0027347B">
        <w:tab/>
        <w:t>(1)</w:t>
      </w:r>
      <w:r w:rsidRPr="0027347B">
        <w:tab/>
        <w:t>Development approval must not be given for a development proposal in the merit track unless the proposal is consistent with—</w:t>
      </w:r>
    </w:p>
    <w:p w:rsidR="00133485" w:rsidRPr="0027347B" w:rsidRDefault="00133485">
      <w:pPr>
        <w:pStyle w:val="Apara"/>
      </w:pPr>
      <w:r w:rsidRPr="0027347B">
        <w:tab/>
        <w:t>(a)</w:t>
      </w:r>
      <w:r w:rsidRPr="0027347B">
        <w:tab/>
        <w:t>the relevant code; and</w:t>
      </w:r>
    </w:p>
    <w:p w:rsidR="00133485" w:rsidRPr="0027347B" w:rsidRDefault="00133485">
      <w:pPr>
        <w:pStyle w:val="Apara"/>
      </w:pPr>
      <w:r w:rsidRPr="0027347B">
        <w:tab/>
        <w:t>(b)</w:t>
      </w:r>
      <w:r w:rsidRPr="0027347B">
        <w:tab/>
        <w:t>if the proposed development relates to land comprised in a rural lease—any land management agreement for the land; and</w:t>
      </w:r>
    </w:p>
    <w:p w:rsidR="00133485" w:rsidRPr="0027347B" w:rsidRDefault="00133485">
      <w:pPr>
        <w:pStyle w:val="Apara"/>
        <w:keepNext/>
      </w:pPr>
      <w:r w:rsidRPr="0027347B">
        <w:tab/>
        <w:t>(c)</w:t>
      </w:r>
      <w:r w:rsidRPr="0027347B">
        <w:tab/>
        <w:t>if the proposed development will affect a registered tree or declared site—the advice of the conservator of flora and fauna in relation to the proposal.</w:t>
      </w:r>
    </w:p>
    <w:p w:rsidR="00133485" w:rsidRPr="0027347B" w:rsidRDefault="00133485">
      <w:pPr>
        <w:pStyle w:val="aNote"/>
      </w:pPr>
      <w:r w:rsidRPr="00ED4D1B">
        <w:rPr>
          <w:rStyle w:val="charItals"/>
        </w:rPr>
        <w:t>Note 1</w:t>
      </w:r>
      <w:r w:rsidRPr="00ED4D1B">
        <w:rPr>
          <w:rStyle w:val="charItals"/>
        </w:rPr>
        <w:tab/>
      </w:r>
      <w:r w:rsidRPr="0027347B">
        <w:t xml:space="preserve">An application cannot be approved if it is inconsistent with the </w:t>
      </w:r>
      <w:hyperlink r:id="rId202" w:tooltip="NI2008-27" w:history="1">
        <w:r w:rsidR="00D24BE6" w:rsidRPr="003B19CC">
          <w:rPr>
            <w:rStyle w:val="charCitHyperlinkAbbrev"/>
          </w:rPr>
          <w:t>territory plan</w:t>
        </w:r>
      </w:hyperlink>
      <w:r w:rsidRPr="0027347B">
        <w:t xml:space="preserve"> (see s 50) or the National Capital Plan (see </w:t>
      </w:r>
      <w:hyperlink r:id="rId203" w:tooltip="Act 1988 No 108 (Cwlth)" w:history="1">
        <w:r w:rsidR="009E0524" w:rsidRPr="00067B1F">
          <w:rPr>
            <w:rStyle w:val="charCitHyperlinkItal"/>
          </w:rPr>
          <w:t>Australian Capital Territory (Planning and Land Management) Act 1988</w:t>
        </w:r>
      </w:hyperlink>
      <w:r w:rsidRPr="00ED4D1B">
        <w:rPr>
          <w:rStyle w:val="charItals"/>
        </w:rPr>
        <w:t xml:space="preserve"> </w:t>
      </w:r>
      <w:r w:rsidRPr="0027347B">
        <w:t>(Cwlth), s 11).</w:t>
      </w:r>
    </w:p>
    <w:p w:rsidR="00133485" w:rsidRPr="0027347B" w:rsidRDefault="00133485">
      <w:pPr>
        <w:pStyle w:val="aNote"/>
      </w:pPr>
      <w:r w:rsidRPr="00ED4D1B">
        <w:rPr>
          <w:rStyle w:val="charItals"/>
        </w:rPr>
        <w:t>Note 2</w:t>
      </w:r>
      <w:r w:rsidRPr="00ED4D1B">
        <w:rPr>
          <w:rStyle w:val="charItals"/>
        </w:rPr>
        <w:tab/>
      </w:r>
      <w:r w:rsidRPr="00ED4D1B">
        <w:rPr>
          <w:rStyle w:val="charBoldItals"/>
        </w:rPr>
        <w:t>Relevant code</w:t>
      </w:r>
      <w:r w:rsidRPr="0027347B">
        <w:t>—see the dictionary.</w:t>
      </w:r>
    </w:p>
    <w:p w:rsidR="00133485" w:rsidRPr="0027347B" w:rsidRDefault="00133485" w:rsidP="000B4097">
      <w:pPr>
        <w:pStyle w:val="Amain"/>
        <w:keepNext/>
        <w:keepLines/>
      </w:pPr>
      <w:r w:rsidRPr="0027347B">
        <w:lastRenderedPageBreak/>
        <w:tab/>
        <w:t>(2)</w:t>
      </w:r>
      <w:r w:rsidRPr="0027347B">
        <w:tab/>
        <w:t xml:space="preserve">Also, development approval must not be given for a development proposal in the merit track if approval would be inconsistent with any advice given by an entity to which the application was referred under </w:t>
      </w:r>
      <w:r w:rsidR="006B0811" w:rsidRPr="00DA50F2">
        <w:t>section 148 (Some development applications to be referred)</w:t>
      </w:r>
      <w:r w:rsidRPr="0027347B">
        <w:t xml:space="preserve"> unless the person deciding the application is satisfied that—</w:t>
      </w:r>
    </w:p>
    <w:p w:rsidR="00133485" w:rsidRPr="0027347B" w:rsidRDefault="00133485" w:rsidP="000B4097">
      <w:pPr>
        <w:pStyle w:val="Apara"/>
        <w:keepNext/>
      </w:pPr>
      <w:r w:rsidRPr="0027347B">
        <w:tab/>
        <w:t>(a)</w:t>
      </w:r>
      <w:r w:rsidRPr="0027347B">
        <w:tab/>
        <w:t>the following have been considered:</w:t>
      </w:r>
    </w:p>
    <w:p w:rsidR="00133485" w:rsidRPr="0027347B" w:rsidRDefault="00133485" w:rsidP="000B4097">
      <w:pPr>
        <w:pStyle w:val="Asubpara"/>
        <w:keepNext/>
      </w:pPr>
      <w:r w:rsidRPr="0027347B">
        <w:tab/>
        <w:t>(i)</w:t>
      </w:r>
      <w:r w:rsidRPr="0027347B">
        <w:tab/>
        <w:t>any applicable guidelines;</w:t>
      </w:r>
    </w:p>
    <w:p w:rsidR="00133485" w:rsidRPr="0027347B" w:rsidRDefault="00133485">
      <w:pPr>
        <w:pStyle w:val="Asubpara"/>
      </w:pPr>
      <w:r w:rsidRPr="0027347B">
        <w:tab/>
        <w:t>(ii)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04" w:tooltip="NI2008-27" w:history="1">
        <w:r w:rsidR="00D24BE6" w:rsidRPr="003B19CC">
          <w:rPr>
            <w:rStyle w:val="charCitHyperlinkAbbrev"/>
          </w:rPr>
          <w:t>territory plan</w:t>
        </w:r>
      </w:hyperlink>
      <w:r w:rsidRPr="0027347B">
        <w:t>.</w:t>
      </w:r>
    </w:p>
    <w:p w:rsidR="00133485" w:rsidRPr="0027347B" w:rsidRDefault="00133485" w:rsidP="005435CF">
      <w:pPr>
        <w:pStyle w:val="Amain"/>
        <w:keepNext/>
      </w:pPr>
      <w:r w:rsidRPr="0027347B">
        <w:tab/>
        <w:t>(3)</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(2) does not apply in relation to the conservator’s advice.</w:t>
      </w:r>
    </w:p>
    <w:p w:rsidR="00C73245" w:rsidRDefault="00C73245" w:rsidP="00C73245">
      <w:pPr>
        <w:pStyle w:val="Amain"/>
      </w:pPr>
      <w:r>
        <w:tab/>
        <w:t>(4)</w:t>
      </w:r>
      <w:r>
        <w:tab/>
        <w:t>In addition, development approval must not be given for a development proposal in the merit track if the design review panel provided the proponent with design advice about the development proposal under section 138AM and either—</w:t>
      </w:r>
    </w:p>
    <w:p w:rsidR="00C73245" w:rsidRDefault="00C73245" w:rsidP="00C73245">
      <w:pPr>
        <w:pStyle w:val="Apara"/>
      </w:pPr>
      <w:r>
        <w:tab/>
        <w:t>(a)</w:t>
      </w:r>
      <w:r>
        <w:tab/>
        <w:t>the proponent has not responded to the design advice; or</w:t>
      </w:r>
    </w:p>
    <w:p w:rsidR="00C73245" w:rsidRDefault="00C73245" w:rsidP="00C73245">
      <w:pPr>
        <w:pStyle w:val="Apara"/>
      </w:pPr>
      <w:r>
        <w:tab/>
        <w:t>(b)</w:t>
      </w:r>
      <w:r>
        <w:tab/>
        <w:t>the authority considers the proponent’s response to the design advice is unsatisfactory.</w:t>
      </w:r>
    </w:p>
    <w:p w:rsidR="00B73B98" w:rsidRPr="00333E10" w:rsidRDefault="00B73B98" w:rsidP="00B73B98">
      <w:pPr>
        <w:pStyle w:val="AH5Sec"/>
      </w:pPr>
      <w:bookmarkStart w:id="191" w:name="_Toc36023247"/>
      <w:r w:rsidRPr="00E746A4">
        <w:rPr>
          <w:rStyle w:val="CharSectNo"/>
        </w:rPr>
        <w:lastRenderedPageBreak/>
        <w:t>119A</w:t>
      </w:r>
      <w:r w:rsidRPr="00333E10">
        <w:tab/>
        <w:t>Development proposal related to light rail—qualification of s 119</w:t>
      </w:r>
      <w:bookmarkEnd w:id="191"/>
    </w:p>
    <w:p w:rsidR="00B73B98" w:rsidRPr="00333E10" w:rsidRDefault="00B73B98" w:rsidP="00D628BC">
      <w:pPr>
        <w:pStyle w:val="Amain"/>
        <w:keepNext/>
      </w:pPr>
      <w:r w:rsidRPr="00333E10">
        <w:tab/>
        <w:t>(1)</w:t>
      </w:r>
      <w:r w:rsidRPr="00333E10">
        <w:tab/>
        <w:t>This section applies to a development proposal in the merit track if—</w:t>
      </w:r>
    </w:p>
    <w:p w:rsidR="00B73B98" w:rsidRPr="00333E10" w:rsidRDefault="00B73B98" w:rsidP="00B73B98">
      <w:pPr>
        <w:pStyle w:val="Apara"/>
      </w:pPr>
      <w:r w:rsidRPr="00333E10">
        <w:tab/>
        <w:t>(a)</w:t>
      </w:r>
      <w:r w:rsidRPr="00333E10">
        <w:tab/>
        <w:t>the proposal is related to light rail; and</w:t>
      </w:r>
    </w:p>
    <w:p w:rsidR="008358B5" w:rsidRPr="00333E10" w:rsidRDefault="008358B5" w:rsidP="008358B5">
      <w:pPr>
        <w:pStyle w:val="Apara"/>
      </w:pPr>
      <w:r w:rsidRPr="00333E10">
        <w:tab/>
        <w:t>(</w:t>
      </w:r>
      <w:r>
        <w:t>b</w:t>
      </w:r>
      <w:r w:rsidRPr="00333E10">
        <w:t>)</w:t>
      </w:r>
      <w:r w:rsidRPr="00333E10">
        <w:tab/>
        <w:t>the proposal does not involve a protected matter; and</w:t>
      </w:r>
    </w:p>
    <w:p w:rsidR="00B73B98" w:rsidRPr="00333E10" w:rsidRDefault="00B73B98" w:rsidP="00B73B98">
      <w:pPr>
        <w:pStyle w:val="Apara"/>
      </w:pPr>
      <w:r w:rsidRPr="00333E10">
        <w:tab/>
        <w:t>(</w:t>
      </w:r>
      <w:r w:rsidR="008358B5">
        <w:t>c</w:t>
      </w:r>
      <w:r w:rsidRPr="00333E10">
        <w:t>)</w:t>
      </w:r>
      <w:r w:rsidRPr="00333E10">
        <w:tab/>
        <w:t>an entity has given advice in relation to the proposal.</w:t>
      </w:r>
    </w:p>
    <w:p w:rsidR="00B73B98" w:rsidRPr="00333E10" w:rsidRDefault="00B73B98" w:rsidP="000B4097">
      <w:pPr>
        <w:pStyle w:val="Amain"/>
        <w:keepNext/>
      </w:pPr>
      <w:r w:rsidRPr="00333E10">
        <w:tab/>
        <w:t>(2)</w:t>
      </w:r>
      <w:r w:rsidRPr="00333E10">
        <w:tab/>
        <w:t>Section 119 (1) (c), (2) and (3) does not apply to the development proposal if the person deciding the development application for the proposal is satisfied that following the entity’s advice will—</w:t>
      </w:r>
    </w:p>
    <w:p w:rsidR="00B73B98" w:rsidRPr="00333E10" w:rsidRDefault="00B73B98" w:rsidP="00B73B98">
      <w:pPr>
        <w:pStyle w:val="Apara"/>
      </w:pPr>
      <w:r w:rsidRPr="00333E10">
        <w:tab/>
        <w:t>(a)</w:t>
      </w:r>
      <w:r w:rsidRPr="00333E10">
        <w:tab/>
        <w:t>risk significant delay to the commencement or completion of the development to which the proposal relates; or</w:t>
      </w:r>
    </w:p>
    <w:p w:rsidR="00B73B98" w:rsidRPr="00333E10" w:rsidRDefault="00B73B98" w:rsidP="00B73B98">
      <w:pPr>
        <w:pStyle w:val="Apara"/>
      </w:pPr>
      <w:r w:rsidRPr="00333E10">
        <w:tab/>
        <w:t>(b)</w:t>
      </w:r>
      <w:r w:rsidRPr="00333E10">
        <w:tab/>
        <w:t>risk significantly increasing the financial or resource cost for completion of the development to which the proposal relates; or</w:t>
      </w:r>
    </w:p>
    <w:p w:rsidR="00B73B98" w:rsidRPr="00333E10" w:rsidRDefault="00B73B98" w:rsidP="00B73B98">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192" w:name="_Toc36023248"/>
      <w:r w:rsidRPr="00E746A4">
        <w:rPr>
          <w:rStyle w:val="CharSectNo"/>
        </w:rPr>
        <w:t>120</w:t>
      </w:r>
      <w:r w:rsidRPr="0027347B">
        <w:tab/>
        <w:t>Merit track—considerations when deciding development approval</w:t>
      </w:r>
      <w:bookmarkEnd w:id="192"/>
    </w:p>
    <w:p w:rsidR="00133485" w:rsidRPr="0027347B" w:rsidRDefault="00133485">
      <w:pPr>
        <w:pStyle w:val="Amainreturn"/>
        <w:keepNext/>
      </w:pPr>
      <w:r w:rsidRPr="0027347B">
        <w:t>In deciding a development application for a development proposal in the merit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suitability of the land where the development is proposed to take place for a development of the kind proposed;</w:t>
      </w:r>
    </w:p>
    <w:p w:rsidR="006B0811" w:rsidRPr="00DA50F2" w:rsidRDefault="006B0811" w:rsidP="00D628BC">
      <w:pPr>
        <w:pStyle w:val="Apara"/>
        <w:keepNext/>
      </w:pPr>
      <w:r w:rsidRPr="00DA50F2">
        <w:lastRenderedPageBreak/>
        <w:tab/>
        <w:t>(</w:t>
      </w:r>
      <w:r w:rsidR="00B8606A">
        <w:t>c</w:t>
      </w:r>
      <w:r w:rsidRPr="00DA50F2">
        <w:t>)</w:t>
      </w:r>
      <w:r w:rsidRPr="00DA50F2">
        <w:tab/>
        <w:t>if an environmental significance opinion is in force for the development proposal—the environmental significance opinion;</w:t>
      </w:r>
    </w:p>
    <w:p w:rsidR="006B0811" w:rsidRPr="00DA50F2" w:rsidRDefault="006B0811" w:rsidP="006B0811">
      <w:pPr>
        <w:pStyle w:val="aNotepar"/>
        <w:jc w:val="left"/>
      </w:pPr>
      <w:r w:rsidRPr="00DA50F2">
        <w:rPr>
          <w:rStyle w:val="charItals"/>
        </w:rPr>
        <w:t>Note</w:t>
      </w:r>
      <w:r w:rsidRPr="00DA50F2">
        <w:rPr>
          <w:rStyle w:val="charItals"/>
        </w:rPr>
        <w:tab/>
      </w:r>
      <w:r w:rsidRPr="00DA50F2">
        <w:rPr>
          <w:rStyle w:val="charBoldItals"/>
        </w:rPr>
        <w:t>Environmental significance opinion</w:t>
      </w:r>
      <w:r w:rsidRPr="00DA50F2">
        <w:t>—see s 138AA.  Environmental significance opinions expire 18 months after they are notified (see s 138AD).</w:t>
      </w:r>
    </w:p>
    <w:p w:rsidR="00133485" w:rsidRPr="0027347B" w:rsidRDefault="00133485">
      <w:pPr>
        <w:pStyle w:val="Apara"/>
      </w:pPr>
      <w:r w:rsidRPr="0027347B">
        <w:tab/>
        <w:t>(</w:t>
      </w:r>
      <w:r w:rsidR="00B8606A">
        <w:t>d</w:t>
      </w:r>
      <w:r w:rsidRPr="0027347B">
        <w:t>)</w:t>
      </w:r>
      <w:r w:rsidRPr="0027347B">
        <w:tab/>
        <w:t>each representation received by the authority in relation to the application that has not been withdrawn;</w:t>
      </w:r>
    </w:p>
    <w:p w:rsidR="00C73245" w:rsidRDefault="00C73245" w:rsidP="00C73245">
      <w:pPr>
        <w:pStyle w:val="Apara"/>
      </w:pPr>
      <w:r>
        <w:tab/>
        <w:t>(e)</w:t>
      </w:r>
      <w:r>
        <w:tab/>
        <w:t>if the design review panel provided the proponent with design advice about the development proposal—</w:t>
      </w:r>
    </w:p>
    <w:p w:rsidR="00C73245" w:rsidRDefault="00C73245" w:rsidP="00C73245">
      <w:pPr>
        <w:pStyle w:val="Asubpara"/>
      </w:pPr>
      <w:r>
        <w:tab/>
        <w:t>(i)</w:t>
      </w:r>
      <w:r>
        <w:tab/>
        <w:t>the design advice; and</w:t>
      </w:r>
    </w:p>
    <w:p w:rsidR="00C73245" w:rsidRDefault="00C73245" w:rsidP="00C73245">
      <w:pPr>
        <w:pStyle w:val="Asubpara"/>
      </w:pPr>
      <w:r>
        <w:tab/>
        <w:t>(ii)</w:t>
      </w:r>
      <w:r>
        <w:tab/>
        <w:t>the proponent’s response to the design advice;</w:t>
      </w:r>
    </w:p>
    <w:p w:rsidR="00133485" w:rsidRPr="0027347B" w:rsidRDefault="00133485" w:rsidP="000B4097">
      <w:pPr>
        <w:pStyle w:val="Apara"/>
        <w:keepNext/>
        <w:keepLines/>
      </w:pPr>
      <w:r w:rsidRPr="0027347B">
        <w:tab/>
        <w:t>(</w:t>
      </w:r>
      <w:r w:rsidR="00C73245">
        <w:t>f</w:t>
      </w:r>
      <w:r w:rsidRPr="0027347B">
        <w:t>)</w:t>
      </w:r>
      <w:r w:rsidRPr="0027347B">
        <w:tab/>
        <w:t>if an entity gave advice on the application in accordance with section 149 (Requirement to give advice in relation to development applications)—the entity’s advice;</w:t>
      </w:r>
    </w:p>
    <w:p w:rsidR="00133485" w:rsidRPr="0027347B" w:rsidRDefault="00133485" w:rsidP="000B4097">
      <w:pPr>
        <w:pStyle w:val="aNotepar"/>
        <w:keepNext/>
        <w:keepLines/>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pPr>
        <w:pStyle w:val="Apara"/>
      </w:pPr>
      <w:r w:rsidRPr="0027347B">
        <w:tab/>
        <w:t>(</w:t>
      </w:r>
      <w:r w:rsidR="00C73245">
        <w:t>g</w:t>
      </w:r>
      <w:r w:rsidRPr="0027347B">
        <w:t>)</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w:t>
      </w:r>
      <w:r w:rsidR="00C73245">
        <w:t>h</w:t>
      </w:r>
      <w:r w:rsidRPr="0027347B">
        <w:t>)</w:t>
      </w:r>
      <w:r w:rsidRPr="0027347B">
        <w:tab/>
        <w:t>the probable impact of the proposed development, including the nature, extent and significance of probable environmental impacts.</w:t>
      </w:r>
    </w:p>
    <w:p w:rsidR="00A5355E" w:rsidRPr="0027347B" w:rsidRDefault="00A5355E" w:rsidP="00A5355E">
      <w:pPr>
        <w:pStyle w:val="AH5Sec"/>
      </w:pPr>
      <w:bookmarkStart w:id="193" w:name="_Toc36023249"/>
      <w:r w:rsidRPr="00E746A4">
        <w:rPr>
          <w:rStyle w:val="CharSectNo"/>
        </w:rPr>
        <w:t>120A</w:t>
      </w:r>
      <w:r w:rsidRPr="0027347B">
        <w:tab/>
        <w:t>Merit track—effect of s 134 on development approval</w:t>
      </w:r>
      <w:bookmarkEnd w:id="193"/>
    </w:p>
    <w:p w:rsidR="00A5355E" w:rsidRPr="0027347B" w:rsidRDefault="00A5355E" w:rsidP="00A5355E">
      <w:pPr>
        <w:pStyle w:val="Amain"/>
      </w:pPr>
      <w:r w:rsidRPr="0027347B">
        <w:tab/>
        <w:t>(1)</w:t>
      </w:r>
      <w:r w:rsidRPr="0027347B">
        <w:tab/>
        <w:t>This section applies if—</w:t>
      </w:r>
    </w:p>
    <w:p w:rsidR="00A5355E" w:rsidRPr="0027347B" w:rsidRDefault="00A5355E" w:rsidP="00A5355E">
      <w:pPr>
        <w:pStyle w:val="Apara"/>
      </w:pPr>
      <w:r w:rsidRPr="0027347B">
        <w:tab/>
        <w:t>(a)</w:t>
      </w:r>
      <w:r w:rsidRPr="0027347B">
        <w:tab/>
        <w:t>an authorised use of the land, or an existing building or structure on the land, is exempt under section 134 (1) (Exempt development—authorised use); and</w:t>
      </w:r>
    </w:p>
    <w:p w:rsidR="00A5355E" w:rsidRPr="0027347B" w:rsidRDefault="00A5355E" w:rsidP="00836066">
      <w:pPr>
        <w:pStyle w:val="Apara"/>
        <w:keepNext/>
      </w:pPr>
      <w:r w:rsidRPr="0027347B">
        <w:lastRenderedPageBreak/>
        <w:tab/>
        <w:t>(b)</w:t>
      </w:r>
      <w:r w:rsidRPr="0027347B">
        <w:tab/>
        <w:t>there is a development proposal in relation to the land; and</w:t>
      </w:r>
    </w:p>
    <w:p w:rsidR="00A5355E" w:rsidRPr="0027347B" w:rsidRDefault="00A5355E" w:rsidP="00A5355E">
      <w:pPr>
        <w:pStyle w:val="Apara"/>
      </w:pPr>
      <w:r w:rsidRPr="0027347B">
        <w:tab/>
        <w:t>(c)</w:t>
      </w:r>
      <w:r w:rsidRPr="0027347B">
        <w:tab/>
        <w:t>if the proposed development were carried out, the authorised use of the land, or an existing building or structure on the land, would stop being exempt under section 134 (2) or (3); and</w:t>
      </w:r>
    </w:p>
    <w:p w:rsidR="00A5355E" w:rsidRPr="0027347B" w:rsidRDefault="00A5355E" w:rsidP="00A5355E">
      <w:pPr>
        <w:pStyle w:val="Apara"/>
      </w:pPr>
      <w:r w:rsidRPr="0027347B">
        <w:tab/>
        <w:t>(d)</w:t>
      </w:r>
      <w:r w:rsidRPr="0027347B">
        <w:tab/>
        <w:t>if a development application were made for both the development proposal and a use mentioned in subsection (2) (b), the application would be considered in the merit track.</w:t>
      </w:r>
    </w:p>
    <w:p w:rsidR="00A5355E" w:rsidRPr="0027347B" w:rsidRDefault="00A5355E" w:rsidP="000B4097">
      <w:pPr>
        <w:pStyle w:val="Amain"/>
      </w:pPr>
      <w:r w:rsidRPr="0027347B">
        <w:tab/>
        <w:t>(2)</w:t>
      </w:r>
      <w:r w:rsidRPr="0027347B">
        <w:tab/>
        <w:t>The person proposing the development proposal must apply for development approval for—</w:t>
      </w:r>
    </w:p>
    <w:p w:rsidR="00A5355E" w:rsidRPr="0027347B" w:rsidRDefault="00A5355E" w:rsidP="000B4097">
      <w:pPr>
        <w:pStyle w:val="Apara"/>
      </w:pPr>
      <w:r w:rsidRPr="0027347B">
        <w:tab/>
        <w:t>(a)</w:t>
      </w:r>
      <w:r w:rsidRPr="0027347B">
        <w:tab/>
        <w:t xml:space="preserve">the development proposal; and </w:t>
      </w:r>
    </w:p>
    <w:p w:rsidR="00A5355E" w:rsidRPr="0027347B" w:rsidRDefault="00A5355E" w:rsidP="000B4097">
      <w:pPr>
        <w:pStyle w:val="Apara"/>
        <w:keepNext/>
      </w:pPr>
      <w:r w:rsidRPr="0027347B">
        <w:tab/>
        <w:t>(b)</w:t>
      </w:r>
      <w:r w:rsidRPr="0027347B">
        <w:tab/>
        <w:t xml:space="preserve">any use (the </w:t>
      </w:r>
      <w:r w:rsidRPr="0027347B">
        <w:rPr>
          <w:rStyle w:val="charBoldItals"/>
        </w:rPr>
        <w:t>proposed use</w:t>
      </w:r>
      <w:r w:rsidRPr="0027347B">
        <w:t>) of the land, or a building or structure on the land, that—</w:t>
      </w:r>
    </w:p>
    <w:p w:rsidR="00A5355E" w:rsidRPr="0027347B" w:rsidRDefault="00A5355E" w:rsidP="00A5355E">
      <w:pPr>
        <w:pStyle w:val="Asubpara"/>
      </w:pPr>
      <w:r w:rsidRPr="0027347B">
        <w:tab/>
        <w:t>(i)</w:t>
      </w:r>
      <w:r w:rsidRPr="0027347B">
        <w:tab/>
        <w:t xml:space="preserve">is an authorised use of land, or a building or structure on the land that is exempt under section 134 (1); and </w:t>
      </w:r>
    </w:p>
    <w:p w:rsidR="00A5355E" w:rsidRPr="0027347B" w:rsidRDefault="00A5355E" w:rsidP="00A5355E">
      <w:pPr>
        <w:pStyle w:val="Asubpara"/>
      </w:pPr>
      <w:r w:rsidRPr="0027347B">
        <w:tab/>
        <w:t>(ii)</w:t>
      </w:r>
      <w:r w:rsidRPr="0027347B">
        <w:tab/>
        <w:t>is intended to continue to apply to the land after the development proposal is carried out.</w:t>
      </w:r>
    </w:p>
    <w:p w:rsidR="00A5355E" w:rsidRPr="0027347B" w:rsidRDefault="00A5355E" w:rsidP="00A5355E">
      <w:pPr>
        <w:pStyle w:val="Amain"/>
      </w:pPr>
      <w:r w:rsidRPr="0027347B">
        <w:tab/>
        <w:t>(3)</w:t>
      </w:r>
      <w:r w:rsidRPr="0027347B">
        <w:tab/>
        <w:t>In deciding the development application in the merit track, the decision-maker—</w:t>
      </w:r>
    </w:p>
    <w:p w:rsidR="00A5355E" w:rsidRPr="0027347B" w:rsidRDefault="00A5355E" w:rsidP="00A5355E">
      <w:pPr>
        <w:pStyle w:val="Apara"/>
      </w:pPr>
      <w:r w:rsidRPr="0027347B">
        <w:tab/>
        <w:t>(a)</w:t>
      </w:r>
      <w:r w:rsidRPr="0027347B">
        <w:tab/>
        <w:t>must not refuse to approve the application only on the ground that, if the application were an application only for the proposed use the application would be refused; and</w:t>
      </w:r>
    </w:p>
    <w:p w:rsidR="00A5355E" w:rsidRPr="0027347B" w:rsidRDefault="00A5355E" w:rsidP="00836066">
      <w:pPr>
        <w:pStyle w:val="Apara"/>
        <w:keepNext/>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A5355E" w:rsidRPr="0027347B" w:rsidRDefault="00A5355E" w:rsidP="00A5355E">
      <w:pPr>
        <w:pStyle w:val="aExamHdgss"/>
        <w:keepLines/>
      </w:pPr>
      <w:r w:rsidRPr="0027347B">
        <w:t>Example</w:t>
      </w:r>
    </w:p>
    <w:p w:rsidR="00A5355E" w:rsidRPr="0027347B" w:rsidRDefault="00A5355E" w:rsidP="00A5355E">
      <w:pPr>
        <w:pStyle w:val="aExamss"/>
        <w:keepNext/>
        <w:keepLines/>
      </w:pPr>
      <w:r w:rsidRPr="0027347B">
        <w:t>Donald is the lessee of land for which the authorised uses are residential, retail and commercial, and on which there is a building that is mixed residential and retail, and another building that is used for commercial. Donald wants to demolish the commercial building, which will require a development approval. Donald does not want to use the land for commercial purposes any more. If the commercial building was demolished, the authorised uses of the land would stop being exempt under s</w:t>
      </w:r>
      <w:r w:rsidR="00D4657F">
        <w:t> </w:t>
      </w:r>
      <w:r w:rsidRPr="0027347B">
        <w:t>134 (3). In addition to applying for development approval to demolish the commercial building, Donald must also apply for development approval to use the land for residential and retail purposes, but need not apply for approval for use for commercial purposes.</w:t>
      </w:r>
    </w:p>
    <w:p w:rsidR="00A5355E" w:rsidRPr="0027347B" w:rsidRDefault="00A5355E" w:rsidP="000B4097">
      <w:pPr>
        <w:pStyle w:val="aExamss"/>
      </w:pPr>
      <w:r w:rsidRPr="0027347B">
        <w:t>The decision-maker cannot refuse to approve the application, or approve it on a condition, only on the ground that, if the application were only for the use of the land and for residential purposes or retail purposes, or use of the mixed residential and retail building, the decision-maker would refuse the application or approve it on conditions.</w:t>
      </w:r>
    </w:p>
    <w:p w:rsidR="00133485" w:rsidRPr="0027347B" w:rsidRDefault="00133485">
      <w:pPr>
        <w:pStyle w:val="AH5Sec"/>
      </w:pPr>
      <w:bookmarkStart w:id="194" w:name="_Toc36023250"/>
      <w:r w:rsidRPr="00E746A4">
        <w:rPr>
          <w:rStyle w:val="CharSectNo"/>
        </w:rPr>
        <w:t>121</w:t>
      </w:r>
      <w:r w:rsidRPr="0027347B">
        <w:tab/>
        <w:t>Merit track—notification and right of review</w:t>
      </w:r>
      <w:bookmarkEnd w:id="194"/>
    </w:p>
    <w:p w:rsidR="00133485" w:rsidRPr="0027347B" w:rsidRDefault="00133485">
      <w:pPr>
        <w:pStyle w:val="Amain"/>
      </w:pPr>
      <w:r w:rsidRPr="0027347B">
        <w:tab/>
        <w:t>(1)</w:t>
      </w:r>
      <w:r w:rsidRPr="0027347B">
        <w:tab/>
        <w:t>To remove any doubt, if a development proposal is in the merit track, the application for development approval for the proposal must be publicly notified under division 7.3.4.</w:t>
      </w:r>
    </w:p>
    <w:p w:rsidR="00133485" w:rsidRPr="0027347B" w:rsidRDefault="00133485">
      <w:pPr>
        <w:pStyle w:val="Amain"/>
      </w:pPr>
      <w:r w:rsidRPr="0027347B">
        <w:tab/>
        <w:t>(2)</w:t>
      </w:r>
      <w:r w:rsidRPr="0027347B">
        <w:tab/>
        <w:t xml:space="preserve">If there is a right of review under chapter 13 in relation to a decision to approve an application for development approval for a </w:t>
      </w:r>
      <w:r w:rsidRPr="0027347B">
        <w:rPr>
          <w:color w:val="000000"/>
        </w:rPr>
        <w:t>development proposal</w:t>
      </w:r>
      <w:r w:rsidRPr="0027347B">
        <w:t xml:space="preserve"> in the merit track, the right of review is only in relation to the decision, or</w:t>
      </w:r>
      <w:r w:rsidR="00F9196D">
        <w:t xml:space="preserve"> part </w:t>
      </w:r>
      <w:r w:rsidRPr="0027347B">
        <w:t>of the decision, to the extent that—</w:t>
      </w:r>
    </w:p>
    <w:p w:rsidR="00133485" w:rsidRPr="0027347B" w:rsidRDefault="00133485">
      <w:pPr>
        <w:pStyle w:val="Apara"/>
      </w:pPr>
      <w:r w:rsidRPr="0027347B">
        <w:tab/>
        <w:t>(a)</w:t>
      </w:r>
      <w:r w:rsidRPr="0027347B">
        <w:tab/>
        <w:t xml:space="preserve">the </w:t>
      </w:r>
      <w:r w:rsidRPr="0027347B">
        <w:rPr>
          <w:color w:val="000000"/>
        </w:rPr>
        <w:t>development proposal</w:t>
      </w:r>
      <w:r w:rsidRPr="0027347B">
        <w:t xml:space="preserve"> is subject to a rule and does not comply with the rule; or</w:t>
      </w:r>
    </w:p>
    <w:p w:rsidR="00133485" w:rsidRPr="0027347B" w:rsidRDefault="00133485">
      <w:pPr>
        <w:pStyle w:val="Apara"/>
      </w:pPr>
      <w:r w:rsidRPr="0027347B">
        <w:tab/>
        <w:t>(b)</w:t>
      </w:r>
      <w:r w:rsidRPr="0027347B">
        <w:tab/>
        <w:t>no rule applies to the development proposal.</w:t>
      </w:r>
    </w:p>
    <w:p w:rsidR="000A2DEC" w:rsidRPr="00537CD4" w:rsidRDefault="000A2DEC" w:rsidP="000A2DEC">
      <w:pPr>
        <w:pStyle w:val="AH5Sec"/>
      </w:pPr>
      <w:bookmarkStart w:id="195" w:name="_Toc36023251"/>
      <w:r w:rsidRPr="00E746A4">
        <w:rPr>
          <w:rStyle w:val="CharSectNo"/>
        </w:rPr>
        <w:lastRenderedPageBreak/>
        <w:t>122</w:t>
      </w:r>
      <w:r w:rsidRPr="00537CD4">
        <w:tab/>
        <w:t>Merit track—time for decision on application</w:t>
      </w:r>
      <w:bookmarkEnd w:id="195"/>
    </w:p>
    <w:p w:rsidR="000A2DEC" w:rsidRPr="00537CD4" w:rsidRDefault="000A2DEC" w:rsidP="000A2DEC">
      <w:pPr>
        <w:pStyle w:val="Amain"/>
      </w:pPr>
      <w:r w:rsidRPr="00537CD4">
        <w:tab/>
        <w:t>(1)</w:t>
      </w:r>
      <w:r w:rsidRPr="00537CD4">
        <w:tab/>
        <w:t>A development application for a development proposal in the merit track must be decided under section 162 (Deciding development applications) not later than—</w:t>
      </w:r>
    </w:p>
    <w:p w:rsidR="000A2DEC" w:rsidRPr="00537CD4" w:rsidRDefault="000A2DEC" w:rsidP="000A2DEC">
      <w:pPr>
        <w:pStyle w:val="Apara"/>
      </w:pPr>
      <w:r w:rsidRPr="00537CD4">
        <w:tab/>
        <w:t>(a)</w:t>
      </w:r>
      <w:r w:rsidRPr="00537CD4">
        <w:tab/>
        <w:t>10 working days after the day—</w:t>
      </w:r>
    </w:p>
    <w:p w:rsidR="000A2DEC" w:rsidRPr="00537CD4" w:rsidRDefault="000A2DEC" w:rsidP="000A2DEC">
      <w:pPr>
        <w:pStyle w:val="Asubpara"/>
      </w:pPr>
      <w:r w:rsidRPr="00537CD4">
        <w:tab/>
        <w:t>(i)</w:t>
      </w:r>
      <w:r w:rsidRPr="00537CD4">
        <w:tab/>
        <w:t>for a concurrent development application—the concurrent process is completed;</w:t>
      </w:r>
    </w:p>
    <w:p w:rsidR="000A2DEC" w:rsidRPr="00537CD4" w:rsidRDefault="000A2DEC" w:rsidP="000A2DEC">
      <w:pPr>
        <w:pStyle w:val="Asubpara"/>
      </w:pPr>
      <w:r w:rsidRPr="00537CD4">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0A2DEC" w:rsidRPr="00537CD4" w:rsidRDefault="000A2DEC" w:rsidP="000B4097">
      <w:pPr>
        <w:pStyle w:val="Apara"/>
        <w:keepNext/>
      </w:pPr>
      <w:r w:rsidRPr="00537CD4">
        <w:tab/>
        <w:t>(b)</w:t>
      </w:r>
      <w:r w:rsidRPr="00537CD4">
        <w:tab/>
        <w:t>if paragraph (a) does not apply—</w:t>
      </w:r>
    </w:p>
    <w:p w:rsidR="000A2DEC" w:rsidRPr="00537CD4" w:rsidRDefault="000A2DEC" w:rsidP="000B4097">
      <w:pPr>
        <w:pStyle w:val="Asubpara"/>
        <w:keepNext/>
      </w:pPr>
      <w:r w:rsidRPr="00537CD4">
        <w:tab/>
        <w:t>(i)</w:t>
      </w:r>
      <w:r w:rsidRPr="00537CD4">
        <w:tab/>
        <w:t>if no representation is made in relation to the proposal—30 working days after the day the application is made to the planning and land authority; or</w:t>
      </w:r>
    </w:p>
    <w:p w:rsidR="000A2DEC" w:rsidRPr="00537CD4" w:rsidRDefault="000A2DEC" w:rsidP="000A2DEC">
      <w:pPr>
        <w:pStyle w:val="Asubpara"/>
      </w:pPr>
      <w:r w:rsidRPr="00537CD4">
        <w:tab/>
        <w:t>(ii)</w:t>
      </w:r>
      <w:r w:rsidRPr="00537CD4">
        <w:tab/>
        <w:t>in any other case—45 working days after the day the application is made to the authority.</w:t>
      </w:r>
    </w:p>
    <w:p w:rsidR="000A2DEC" w:rsidRPr="00537CD4" w:rsidRDefault="000A2DEC" w:rsidP="000A2DEC">
      <w:pPr>
        <w:pStyle w:val="Amain"/>
      </w:pPr>
      <w:r w:rsidRPr="00537CD4">
        <w:tab/>
        <w:t>(2)</w:t>
      </w:r>
      <w:r w:rsidRPr="00537CD4">
        <w:tab/>
        <w:t>In this section:</w:t>
      </w:r>
    </w:p>
    <w:p w:rsidR="000A2DEC" w:rsidRPr="00537CD4" w:rsidRDefault="000A2DEC" w:rsidP="000A2DEC">
      <w:pPr>
        <w:pStyle w:val="aDef"/>
      </w:pPr>
      <w:r w:rsidRPr="00537CD4">
        <w:rPr>
          <w:rStyle w:val="charBoldItals"/>
        </w:rPr>
        <w:t>completed concurrent process</w:t>
      </w:r>
      <w:r w:rsidRPr="00537CD4">
        <w:t>—see section 162 (</w:t>
      </w:r>
      <w:r w:rsidR="00CB31F9">
        <w:t>7</w:t>
      </w:r>
      <w:r w:rsidRPr="00537CD4">
        <w:t xml:space="preserve">). </w:t>
      </w:r>
    </w:p>
    <w:p w:rsidR="00133485" w:rsidRPr="00E746A4" w:rsidRDefault="00133485">
      <w:pPr>
        <w:pStyle w:val="AH3Div"/>
      </w:pPr>
      <w:bookmarkStart w:id="196" w:name="_Toc36023252"/>
      <w:r w:rsidRPr="00E746A4">
        <w:rPr>
          <w:rStyle w:val="CharDivNo"/>
        </w:rPr>
        <w:t>Division 7.2.4</w:t>
      </w:r>
      <w:r w:rsidRPr="0027347B">
        <w:tab/>
      </w:r>
      <w:r w:rsidRPr="00E746A4">
        <w:rPr>
          <w:rStyle w:val="CharDivText"/>
        </w:rPr>
        <w:t>Impact track</w:t>
      </w:r>
      <w:bookmarkEnd w:id="196"/>
    </w:p>
    <w:p w:rsidR="00133485" w:rsidRPr="0027347B" w:rsidRDefault="00133485">
      <w:pPr>
        <w:pStyle w:val="AH5Sec"/>
      </w:pPr>
      <w:bookmarkStart w:id="197" w:name="_Toc36023253"/>
      <w:r w:rsidRPr="00E746A4">
        <w:rPr>
          <w:rStyle w:val="CharSectNo"/>
        </w:rPr>
        <w:t>123</w:t>
      </w:r>
      <w:r w:rsidRPr="0027347B">
        <w:tab/>
        <w:t>Impact track applicability</w:t>
      </w:r>
      <w:bookmarkEnd w:id="197"/>
    </w:p>
    <w:p w:rsidR="00133485" w:rsidRPr="0027347B" w:rsidRDefault="00133485" w:rsidP="005435CF">
      <w:pPr>
        <w:pStyle w:val="Amainreturn"/>
        <w:keepNext/>
      </w:pPr>
      <w:r w:rsidRPr="0027347B">
        <w:t>The impact track applies to a development proposal if—</w:t>
      </w:r>
    </w:p>
    <w:p w:rsidR="00133485" w:rsidRPr="0027347B" w:rsidRDefault="00133485">
      <w:pPr>
        <w:pStyle w:val="Apara"/>
      </w:pPr>
      <w:r w:rsidRPr="0027347B">
        <w:tab/>
        <w:t>(a)</w:t>
      </w:r>
      <w:r w:rsidRPr="0027347B">
        <w:tab/>
        <w:t>the relevant development table states that the impact track applies; or</w:t>
      </w:r>
    </w:p>
    <w:p w:rsidR="00133485" w:rsidRPr="0027347B" w:rsidRDefault="00133485" w:rsidP="00355D04">
      <w:pPr>
        <w:pStyle w:val="Apara"/>
        <w:keepNext/>
      </w:pPr>
      <w:r w:rsidRPr="0027347B">
        <w:lastRenderedPageBreak/>
        <w:tab/>
        <w:t>(b)</w:t>
      </w:r>
      <w:r w:rsidRPr="0027347B">
        <w:tab/>
        <w:t>the proposal is of a kind mentioned in schedule 4; or</w:t>
      </w:r>
    </w:p>
    <w:p w:rsidR="00E54E2E" w:rsidRPr="0027347B" w:rsidRDefault="00E54E2E" w:rsidP="00E54E2E">
      <w:pPr>
        <w:pStyle w:val="aNotepar"/>
      </w:pPr>
      <w:r w:rsidRPr="0027347B">
        <w:rPr>
          <w:rStyle w:val="charItals"/>
        </w:rPr>
        <w:t xml:space="preserve">Note </w:t>
      </w:r>
      <w:r w:rsidRPr="0027347B">
        <w:rPr>
          <w:rStyle w:val="charItals"/>
        </w:rPr>
        <w:tab/>
      </w:r>
      <w:r w:rsidRPr="0027347B">
        <w:t>For certain proposals mentioned in sch 4, a proponent may apply under s 138A</w:t>
      </w:r>
      <w:r w:rsidR="00720E6B">
        <w:t>A</w:t>
      </w:r>
      <w:r w:rsidRPr="0027347B">
        <w:t xml:space="preserve"> (2) for an environmental significance opinion from a relevant agency that the proposal is not likely to have a significant adverse environmental impact. The production of the opinion by the agency will take the proposal out of the impact track unless other reasons under this section apply.</w:t>
      </w:r>
    </w:p>
    <w:p w:rsidR="00133485" w:rsidRPr="0027347B" w:rsidRDefault="00133485">
      <w:pPr>
        <w:pStyle w:val="Apara"/>
      </w:pPr>
      <w:r w:rsidRPr="0027347B">
        <w:tab/>
        <w:t>(c)</w:t>
      </w:r>
      <w:r w:rsidRPr="0027347B">
        <w:tab/>
        <w:t>the Minister makes a declaration under section 124 in relation to the proposal; or</w:t>
      </w:r>
    </w:p>
    <w:p w:rsidR="00133485" w:rsidRPr="0027347B" w:rsidRDefault="00133485">
      <w:pPr>
        <w:pStyle w:val="Apara"/>
      </w:pPr>
      <w:r w:rsidRPr="0027347B">
        <w:tab/>
        <w:t>(d)</w:t>
      </w:r>
      <w:r w:rsidRPr="0027347B">
        <w:tab/>
        <w:t>section 125 (Declaration by Public Health Act Minister affects assessment track) or section 132 (Impact track applicable to development proposals not otherwise provided for) provides that the impact track applies to the proposal; or</w:t>
      </w:r>
    </w:p>
    <w:p w:rsidR="00133485" w:rsidRPr="0027347B" w:rsidRDefault="00133485" w:rsidP="00C570AD">
      <w:pPr>
        <w:pStyle w:val="Apara"/>
        <w:keepLines/>
      </w:pPr>
      <w:r w:rsidRPr="0027347B">
        <w:tab/>
        <w:t>(e)</w:t>
      </w:r>
      <w:r w:rsidRPr="0027347B">
        <w:tab/>
        <w:t>the Commonwealth Minister responsible for administering the</w:t>
      </w:r>
      <w:r w:rsidRPr="002B5FEE">
        <w:rPr>
          <w:rStyle w:val="charItals"/>
        </w:rPr>
        <w:t xml:space="preserve"> </w:t>
      </w:r>
      <w:hyperlink r:id="rId205" w:tooltip="Act 1999 No 91 (Cwlth)" w:history="1">
        <w:r w:rsidR="00F82708">
          <w:rPr>
            <w:rStyle w:val="charCitHyperlinkItal"/>
          </w:rPr>
          <w:t>Environment Protection and Biodiversity Conservation Act 1999</w:t>
        </w:r>
      </w:hyperlink>
      <w:r w:rsidRPr="00ED4D1B">
        <w:rPr>
          <w:rStyle w:val="charItals"/>
        </w:rPr>
        <w:t xml:space="preserve"> </w:t>
      </w:r>
      <w:r w:rsidRPr="0027347B">
        <w:t>(Cwlth) advises the Minister in writing that the development proposed—</w:t>
      </w:r>
    </w:p>
    <w:p w:rsidR="00133485" w:rsidRPr="0027347B" w:rsidRDefault="00133485">
      <w:pPr>
        <w:pStyle w:val="Asubpara"/>
      </w:pPr>
      <w:r w:rsidRPr="0027347B">
        <w:tab/>
        <w:t>(i)</w:t>
      </w:r>
      <w:r w:rsidRPr="0027347B">
        <w:tab/>
        <w:t>is a controlled action under that Act, section 76; and</w:t>
      </w:r>
    </w:p>
    <w:p w:rsidR="00133485" w:rsidRPr="0027347B" w:rsidRDefault="00133485">
      <w:pPr>
        <w:pStyle w:val="Asubpara"/>
      </w:pPr>
      <w:r w:rsidRPr="0027347B">
        <w:tab/>
        <w:t>(ii)</w:t>
      </w:r>
      <w:r w:rsidRPr="0027347B">
        <w:tab/>
        <w:t>does not require assessment under that Act,</w:t>
      </w:r>
      <w:r w:rsidR="00F9196D">
        <w:t xml:space="preserve"> part </w:t>
      </w:r>
      <w:r w:rsidRPr="0027347B">
        <w:t>8 (Assessing impacts of controlled actions) because a bilateral agreement between the Commonwealth and the Territory under that Act allows the proposal to be assessed under this Act.</w:t>
      </w:r>
    </w:p>
    <w:p w:rsidR="00133485" w:rsidRPr="0027347B" w:rsidRDefault="00133485">
      <w:pPr>
        <w:pStyle w:val="AH5Sec"/>
      </w:pPr>
      <w:bookmarkStart w:id="198" w:name="_Toc36023254"/>
      <w:r w:rsidRPr="00E746A4">
        <w:rPr>
          <w:rStyle w:val="CharSectNo"/>
        </w:rPr>
        <w:lastRenderedPageBreak/>
        <w:t>124</w:t>
      </w:r>
      <w:r w:rsidRPr="0027347B">
        <w:tab/>
        <w:t>Minister may declare impact track applicable</w:t>
      </w:r>
      <w:bookmarkEnd w:id="198"/>
    </w:p>
    <w:p w:rsidR="00133485" w:rsidRPr="0027347B" w:rsidRDefault="00133485">
      <w:pPr>
        <w:pStyle w:val="Amain"/>
        <w:keepNext/>
      </w:pPr>
      <w:r w:rsidRPr="0027347B">
        <w:tab/>
        <w:t>(1)</w:t>
      </w:r>
      <w:r w:rsidRPr="0027347B">
        <w:tab/>
        <w:t>The Minister may, in writing, declare that the impact track applies to a development proposal.</w:t>
      </w:r>
    </w:p>
    <w:p w:rsidR="00133485" w:rsidRPr="0027347B" w:rsidRDefault="00133485" w:rsidP="005435CF">
      <w:pPr>
        <w:pStyle w:val="Amain"/>
        <w:keepNext/>
        <w:keepLines/>
      </w:pPr>
      <w:r w:rsidRPr="0027347B">
        <w:tab/>
        <w:t>(2)</w:t>
      </w:r>
      <w:r w:rsidRPr="0027347B">
        <w:tab/>
        <w:t>However, the Minister must not make a declaration under subsection (1) in relation to a development proposal unless satisfied on reasonable grounds that there is a risk of significant adverse environmental impact from the development proposed.</w:t>
      </w:r>
    </w:p>
    <w:p w:rsidR="00133485" w:rsidRPr="0027347B" w:rsidRDefault="00133485">
      <w:pPr>
        <w:pStyle w:val="aNote"/>
      </w:pPr>
      <w:r w:rsidRPr="00ED4D1B">
        <w:rPr>
          <w:rStyle w:val="charItals"/>
        </w:rPr>
        <w:t>Note</w:t>
      </w:r>
      <w:r w:rsidRPr="00ED4D1B">
        <w:rPr>
          <w:rStyle w:val="charItals"/>
        </w:rPr>
        <w:tab/>
      </w:r>
      <w:r w:rsidRPr="0027347B">
        <w:t>The Minister may publish guidelines about how the Minister will exercise power under this section (see s 420).</w:t>
      </w:r>
    </w:p>
    <w:p w:rsidR="00E2564B" w:rsidRPr="0027347B" w:rsidRDefault="00E2564B" w:rsidP="00E2564B">
      <w:pPr>
        <w:pStyle w:val="Schclauseheading"/>
      </w:pPr>
      <w:bookmarkStart w:id="199" w:name="_Toc36023255"/>
      <w:r w:rsidRPr="00E746A4">
        <w:rPr>
          <w:rStyle w:val="CharSectNo"/>
        </w:rPr>
        <w:t>124A</w:t>
      </w:r>
      <w:r w:rsidRPr="0027347B">
        <w:tab/>
        <w:t xml:space="preserve">Meaning of </w:t>
      </w:r>
      <w:r w:rsidRPr="00ED4D1B">
        <w:rPr>
          <w:rStyle w:val="charItals"/>
        </w:rPr>
        <w:t>significant</w:t>
      </w:r>
      <w:r w:rsidRPr="0027347B">
        <w:t xml:space="preserve"> adverse environmental impact</w:t>
      </w:r>
      <w:bookmarkEnd w:id="199"/>
    </w:p>
    <w:p w:rsidR="00E2564B" w:rsidRPr="0027347B" w:rsidRDefault="00E2564B" w:rsidP="00E2564B">
      <w:pPr>
        <w:pStyle w:val="Amain"/>
      </w:pPr>
      <w:r w:rsidRPr="0027347B">
        <w:tab/>
        <w:t>(1)</w:t>
      </w:r>
      <w:r w:rsidRPr="0027347B">
        <w:tab/>
        <w:t xml:space="preserve">For this Act, an adverse environmental impact is </w:t>
      </w:r>
      <w:r w:rsidRPr="00ED4D1B">
        <w:rPr>
          <w:rStyle w:val="charBoldItals"/>
        </w:rPr>
        <w:t>significant</w:t>
      </w:r>
      <w:r w:rsidRPr="0027347B">
        <w:t xml:space="preserve"> if—</w:t>
      </w:r>
    </w:p>
    <w:p w:rsidR="00E2564B" w:rsidRPr="0027347B" w:rsidRDefault="00E2564B" w:rsidP="00E2564B">
      <w:pPr>
        <w:pStyle w:val="Apara"/>
      </w:pPr>
      <w:r w:rsidRPr="0027347B">
        <w:tab/>
        <w:t>(a)</w:t>
      </w:r>
      <w:r w:rsidRPr="0027347B">
        <w:tab/>
        <w:t>the environmental function, system, value or entity that might be adversely impacted by a proposed development is significant; or</w:t>
      </w:r>
    </w:p>
    <w:p w:rsidR="00E2564B" w:rsidRPr="0027347B" w:rsidRDefault="00E2564B" w:rsidP="00E2564B">
      <w:pPr>
        <w:pStyle w:val="Apara"/>
      </w:pPr>
      <w:r w:rsidRPr="0027347B">
        <w:tab/>
        <w:t>(b)</w:t>
      </w:r>
      <w:r w:rsidRPr="0027347B">
        <w:tab/>
        <w:t>the cumulative or incremental effect of a proposed development might contribute to a substantial adverse impact on an environmental function, system, value or entity.</w:t>
      </w:r>
    </w:p>
    <w:p w:rsidR="00E2564B" w:rsidRPr="0027347B" w:rsidRDefault="00E2564B" w:rsidP="000B4097">
      <w:pPr>
        <w:pStyle w:val="Amain"/>
        <w:keepNext/>
      </w:pPr>
      <w:r w:rsidRPr="0027347B">
        <w:tab/>
        <w:t>(2)</w:t>
      </w:r>
      <w:r w:rsidRPr="0027347B">
        <w:tab/>
        <w:t xml:space="preserve">In deciding whether an adverse environmental impact is </w:t>
      </w:r>
      <w:r w:rsidRPr="00ED4D1B">
        <w:rPr>
          <w:rStyle w:val="charBoldItals"/>
        </w:rPr>
        <w:t>significant</w:t>
      </w:r>
      <w:r w:rsidRPr="0027347B">
        <w:t>, the following matters must be taken into account:</w:t>
      </w:r>
    </w:p>
    <w:p w:rsidR="00E2564B" w:rsidRPr="0027347B" w:rsidRDefault="00E2564B" w:rsidP="00E2564B">
      <w:pPr>
        <w:pStyle w:val="Apara"/>
      </w:pPr>
      <w:r w:rsidRPr="0027347B">
        <w:tab/>
        <w:t>(a)</w:t>
      </w:r>
      <w:r w:rsidRPr="0027347B">
        <w:tab/>
        <w:t>the kind, size, frequency, intensity, scope and length of time of the impact;</w:t>
      </w:r>
    </w:p>
    <w:p w:rsidR="00E2564B" w:rsidRPr="0027347B" w:rsidRDefault="00E2564B" w:rsidP="00E2564B">
      <w:pPr>
        <w:pStyle w:val="Apara"/>
      </w:pPr>
      <w:r w:rsidRPr="0027347B">
        <w:tab/>
        <w:t>(b)</w:t>
      </w:r>
      <w:r w:rsidRPr="0027347B">
        <w:tab/>
        <w:t>the sensitivity, resilience and rarity of the environmental function, system, value or entity likely to be affected.</w:t>
      </w:r>
    </w:p>
    <w:p w:rsidR="00E2564B" w:rsidRPr="0027347B" w:rsidRDefault="00E2564B" w:rsidP="00E2564B">
      <w:pPr>
        <w:pStyle w:val="Amain"/>
      </w:pPr>
      <w:r w:rsidRPr="0027347B">
        <w:tab/>
        <w:t>(3)</w:t>
      </w:r>
      <w:r w:rsidRPr="0027347B">
        <w:tab/>
        <w:t>In deciding whether a development proposal is likely to have a significant adverse environmental impact it does not matter whether the adverse environmental impact is likely to occur on the site of the development or elsewhere.</w:t>
      </w:r>
    </w:p>
    <w:p w:rsidR="00133485" w:rsidRPr="0027347B" w:rsidRDefault="00133485">
      <w:pPr>
        <w:pStyle w:val="AH5Sec"/>
      </w:pPr>
      <w:bookmarkStart w:id="200" w:name="_Toc36023256"/>
      <w:r w:rsidRPr="00E746A4">
        <w:rPr>
          <w:rStyle w:val="CharSectNo"/>
        </w:rPr>
        <w:lastRenderedPageBreak/>
        <w:t>125</w:t>
      </w:r>
      <w:r w:rsidRPr="0027347B">
        <w:tab/>
        <w:t>Declaration by Public Health Act Minister affects assessment track</w:t>
      </w:r>
      <w:bookmarkEnd w:id="200"/>
    </w:p>
    <w:p w:rsidR="00133485" w:rsidRPr="0027347B" w:rsidRDefault="00133485">
      <w:pPr>
        <w:pStyle w:val="Amain"/>
        <w:keepNext/>
      </w:pPr>
      <w:r w:rsidRPr="0027347B">
        <w:tab/>
        <w:t>(1)</w:t>
      </w:r>
      <w:r w:rsidRPr="0027347B">
        <w:tab/>
        <w:t>This section applies if—</w:t>
      </w:r>
    </w:p>
    <w:p w:rsidR="00133485" w:rsidRPr="0027347B" w:rsidRDefault="00133485">
      <w:pPr>
        <w:pStyle w:val="Apara"/>
        <w:keepNext/>
      </w:pPr>
      <w:r w:rsidRPr="0027347B">
        <w:tab/>
        <w:t>(a)</w:t>
      </w:r>
      <w:r w:rsidRPr="0027347B">
        <w:tab/>
        <w:t>the Public Health Act Minister makes a declaration for this section in relation to a development application for a development proposal; and</w:t>
      </w:r>
    </w:p>
    <w:p w:rsidR="00133485" w:rsidRPr="0027347B" w:rsidRDefault="00133485">
      <w:pPr>
        <w:pStyle w:val="aNotepar"/>
      </w:pPr>
      <w:r w:rsidRPr="00ED4D1B">
        <w:rPr>
          <w:rStyle w:val="charItals"/>
        </w:rPr>
        <w:t>Note</w:t>
      </w:r>
      <w:r w:rsidRPr="00ED4D1B">
        <w:rPr>
          <w:rStyle w:val="charItals"/>
        </w:rPr>
        <w:tab/>
      </w:r>
      <w:r w:rsidRPr="0027347B">
        <w:t xml:space="preserve">The Public Health Act Minister is the Minister responsible for the </w:t>
      </w:r>
      <w:hyperlink r:id="rId206" w:tooltip="A1997-69" w:history="1">
        <w:r w:rsidR="00113226" w:rsidRPr="00113226">
          <w:rPr>
            <w:rStyle w:val="charCitHyperlinkItal"/>
          </w:rPr>
          <w:t>Public Health Act 1997</w:t>
        </w:r>
      </w:hyperlink>
      <w:r w:rsidRPr="0027347B">
        <w:t xml:space="preserve">, section 134 (see dict, def </w:t>
      </w:r>
      <w:r w:rsidRPr="00ED4D1B">
        <w:rPr>
          <w:rStyle w:val="charBoldItals"/>
        </w:rPr>
        <w:t>Public Health Act Minister</w:t>
      </w:r>
      <w:r w:rsidRPr="0027347B">
        <w:t>).</w:t>
      </w:r>
    </w:p>
    <w:p w:rsidR="00133485" w:rsidRPr="0027347B" w:rsidRDefault="00133485">
      <w:pPr>
        <w:pStyle w:val="Apara"/>
      </w:pPr>
      <w:r w:rsidRPr="0027347B">
        <w:tab/>
        <w:t>(b)</w:t>
      </w:r>
      <w:r w:rsidRPr="0027347B">
        <w:tab/>
        <w:t>the application is publicly notified; and</w:t>
      </w:r>
    </w:p>
    <w:p w:rsidR="00133485" w:rsidRPr="0027347B" w:rsidRDefault="00133485">
      <w:pPr>
        <w:pStyle w:val="Apara"/>
        <w:keepNext/>
      </w:pPr>
      <w:r w:rsidRPr="0027347B">
        <w:tab/>
        <w:t>(c)</w:t>
      </w:r>
      <w:r w:rsidRPr="0027347B">
        <w:tab/>
        <w:t xml:space="preserve">the declaration is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Pr="00ED4D1B">
        <w:rPr>
          <w:rStyle w:val="charItals"/>
        </w:rPr>
        <w:tab/>
      </w:r>
      <w:r w:rsidRPr="0027347B">
        <w:t>A development application in the code track will never be publicly notified.</w:t>
      </w:r>
    </w:p>
    <w:p w:rsidR="00133485" w:rsidRPr="0027347B" w:rsidRDefault="00133485">
      <w:pPr>
        <w:pStyle w:val="Amain"/>
      </w:pPr>
      <w:r w:rsidRPr="0027347B">
        <w:tab/>
        <w:t>(2)</w:t>
      </w:r>
      <w:r w:rsidRPr="0027347B">
        <w:tab/>
        <w:t>The impact track applies to the development proposal.</w:t>
      </w:r>
    </w:p>
    <w:p w:rsidR="00133485" w:rsidRPr="0027347B" w:rsidRDefault="00133485" w:rsidP="000B4097">
      <w:pPr>
        <w:pStyle w:val="AH5Sec"/>
      </w:pPr>
      <w:bookmarkStart w:id="201" w:name="_Toc36023257"/>
      <w:r w:rsidRPr="00E746A4">
        <w:rPr>
          <w:rStyle w:val="CharSectNo"/>
        </w:rPr>
        <w:t>126</w:t>
      </w:r>
      <w:r w:rsidRPr="0027347B">
        <w:tab/>
        <w:t>Declaration etc of impact track after application</w:t>
      </w:r>
      <w:bookmarkEnd w:id="201"/>
    </w:p>
    <w:p w:rsidR="00133485" w:rsidRPr="0027347B" w:rsidRDefault="00133485" w:rsidP="000B4097">
      <w:pPr>
        <w:pStyle w:val="Amain"/>
        <w:keepNext/>
      </w:pPr>
      <w:r w:rsidRPr="0027347B">
        <w:tab/>
        <w:t>(1)</w:t>
      </w:r>
      <w:r w:rsidRPr="0027347B">
        <w:tab/>
        <w:t>This section applies to a development application if, after the application is made—</w:t>
      </w:r>
    </w:p>
    <w:p w:rsidR="00133485" w:rsidRPr="0027347B" w:rsidRDefault="00133485">
      <w:pPr>
        <w:pStyle w:val="Apara"/>
      </w:pPr>
      <w:r w:rsidRPr="0027347B">
        <w:tab/>
        <w:t>(a)</w:t>
      </w:r>
      <w:r w:rsidRPr="0027347B">
        <w:tab/>
        <w:t>either—</w:t>
      </w:r>
    </w:p>
    <w:p w:rsidR="00133485" w:rsidRPr="0027347B" w:rsidRDefault="00133485">
      <w:pPr>
        <w:pStyle w:val="Asubpara"/>
      </w:pPr>
      <w:r w:rsidRPr="0027347B">
        <w:tab/>
        <w:t>(i)</w:t>
      </w:r>
      <w:r w:rsidRPr="0027347B">
        <w:tab/>
        <w:t>the Minister makes a declaration under section 124 in relation to the development proposal to which the application relates; or</w:t>
      </w:r>
    </w:p>
    <w:p w:rsidR="00133485" w:rsidRPr="0027347B" w:rsidRDefault="00133485">
      <w:pPr>
        <w:pStyle w:val="Asubpara"/>
      </w:pPr>
      <w:r w:rsidRPr="0027347B">
        <w:tab/>
        <w:t>(ii)</w:t>
      </w:r>
      <w:r w:rsidRPr="0027347B">
        <w:tab/>
        <w:t>the Public Health Act Minister makes a declaration for section 125 in relation to the application; and</w:t>
      </w:r>
    </w:p>
    <w:p w:rsidR="00133485" w:rsidRPr="0027347B" w:rsidRDefault="00133485">
      <w:pPr>
        <w:pStyle w:val="Apara"/>
      </w:pPr>
      <w:r w:rsidRPr="0027347B">
        <w:tab/>
        <w:t>(b)</w:t>
      </w:r>
      <w:r w:rsidRPr="0027347B">
        <w:tab/>
        <w:t>the application does not satisfy the requirements for an application in the impact track.</w:t>
      </w:r>
    </w:p>
    <w:p w:rsidR="00133485" w:rsidRPr="0027347B" w:rsidRDefault="00133485">
      <w:pPr>
        <w:pStyle w:val="Amain"/>
      </w:pPr>
      <w:r w:rsidRPr="0027347B">
        <w:tab/>
        <w:t>(2)</w:t>
      </w:r>
      <w:r w:rsidRPr="0027347B">
        <w:tab/>
        <w:t>The development application is, by force of this section, taken to have been withdrawn.</w:t>
      </w:r>
    </w:p>
    <w:p w:rsidR="00133485" w:rsidRPr="0027347B" w:rsidRDefault="00133485">
      <w:pPr>
        <w:pStyle w:val="Amain"/>
      </w:pPr>
      <w:r w:rsidRPr="0027347B">
        <w:lastRenderedPageBreak/>
        <w:tab/>
        <w:t>(3)</w:t>
      </w:r>
      <w:r w:rsidRPr="0027347B">
        <w:tab/>
        <w:t>The planning and land authority must give the applicant notice of the effect of this section.</w:t>
      </w:r>
    </w:p>
    <w:p w:rsidR="000A2DEC" w:rsidRPr="00537CD4" w:rsidRDefault="000A2DEC" w:rsidP="000A2DEC">
      <w:pPr>
        <w:pStyle w:val="AH5Sec"/>
      </w:pPr>
      <w:bookmarkStart w:id="202" w:name="_Toc36023258"/>
      <w:r w:rsidRPr="00E746A4">
        <w:rPr>
          <w:rStyle w:val="CharSectNo"/>
        </w:rPr>
        <w:t>127</w:t>
      </w:r>
      <w:r w:rsidRPr="00537CD4">
        <w:tab/>
        <w:t>Impact track—development applications</w:t>
      </w:r>
      <w:bookmarkEnd w:id="202"/>
    </w:p>
    <w:p w:rsidR="000A2DEC" w:rsidRPr="00537CD4" w:rsidRDefault="000A2DEC" w:rsidP="000A2DEC">
      <w:pPr>
        <w:pStyle w:val="Amain"/>
      </w:pPr>
      <w:r w:rsidRPr="00537CD4">
        <w:tab/>
        <w:t>(1)</w:t>
      </w:r>
      <w:r w:rsidRPr="00537CD4">
        <w:tab/>
        <w:t>A development application for a development proposal in the impact track must include a completed EIS if—</w:t>
      </w:r>
    </w:p>
    <w:p w:rsidR="000A2DEC" w:rsidRPr="00537CD4" w:rsidRDefault="000A2DEC" w:rsidP="000A2DEC">
      <w:pPr>
        <w:pStyle w:val="Apara"/>
      </w:pPr>
      <w:r w:rsidRPr="00537CD4">
        <w:tab/>
        <w:t>(a)</w:t>
      </w:r>
      <w:r w:rsidRPr="00537CD4">
        <w:tab/>
        <w:t xml:space="preserve">the proponent of the development proposal has previously lodged a development application in relation to the development proposal (the </w:t>
      </w:r>
      <w:r w:rsidRPr="00537CD4">
        <w:rPr>
          <w:rStyle w:val="charBoldItals"/>
        </w:rPr>
        <w:t>previous application</w:t>
      </w:r>
      <w:r w:rsidRPr="00537CD4">
        <w:t>); and</w:t>
      </w:r>
    </w:p>
    <w:p w:rsidR="000A2DEC" w:rsidRPr="00537CD4" w:rsidRDefault="000A2DEC" w:rsidP="000A2DEC">
      <w:pPr>
        <w:pStyle w:val="Apara"/>
      </w:pPr>
      <w:r w:rsidRPr="00537CD4">
        <w:tab/>
        <w:t>(b)</w:t>
      </w:r>
      <w:r w:rsidRPr="00537CD4">
        <w:tab/>
        <w:t>the previous application was made less than 2 years before the development application; and</w:t>
      </w:r>
    </w:p>
    <w:p w:rsidR="000A2DEC" w:rsidRPr="00537CD4" w:rsidRDefault="000A2DEC" w:rsidP="000A2DEC">
      <w:pPr>
        <w:pStyle w:val="Apara"/>
      </w:pPr>
      <w:r w:rsidRPr="00537CD4">
        <w:tab/>
        <w:t>(c)</w:t>
      </w:r>
      <w:r w:rsidRPr="00537CD4">
        <w:tab/>
        <w:t>the planning and land authority rejected the EIS in relation to the previous application under section 224A (Rejection of unsatisfactory EIS).</w:t>
      </w:r>
    </w:p>
    <w:p w:rsidR="000A2DEC" w:rsidRPr="00537CD4" w:rsidRDefault="000A2DEC" w:rsidP="000B4097">
      <w:pPr>
        <w:pStyle w:val="Amain"/>
        <w:keepNext/>
      </w:pPr>
      <w:r w:rsidRPr="00537CD4">
        <w:tab/>
        <w:t>(2)</w:t>
      </w:r>
      <w:r w:rsidRPr="00537CD4">
        <w:tab/>
        <w:t>If subsection (1) does not apply, a development application for a development proposal in the impact track must include—</w:t>
      </w:r>
    </w:p>
    <w:p w:rsidR="000A2DEC" w:rsidRPr="00537CD4" w:rsidRDefault="000A2DEC" w:rsidP="000A2DEC">
      <w:pPr>
        <w:pStyle w:val="Apara"/>
      </w:pPr>
      <w:r w:rsidRPr="00537CD4">
        <w:tab/>
        <w:t>(a)</w:t>
      </w:r>
      <w:r w:rsidRPr="00537CD4">
        <w:tab/>
        <w:t>a completed EIS; or</w:t>
      </w:r>
    </w:p>
    <w:p w:rsidR="000A2DEC" w:rsidRPr="00537CD4" w:rsidRDefault="000A2DEC" w:rsidP="000A2DEC">
      <w:pPr>
        <w:pStyle w:val="Apara"/>
      </w:pPr>
      <w:r w:rsidRPr="00537CD4">
        <w:tab/>
        <w:t>(b)</w:t>
      </w:r>
      <w:r w:rsidRPr="00537CD4">
        <w:tab/>
        <w:t>a draft EIS.</w:t>
      </w:r>
    </w:p>
    <w:p w:rsidR="000A2DEC" w:rsidRPr="00537CD4" w:rsidRDefault="000A2DEC" w:rsidP="000A2DEC">
      <w:pPr>
        <w:pStyle w:val="Amain"/>
      </w:pPr>
      <w:r w:rsidRPr="00537CD4">
        <w:tab/>
        <w:t>(3)</w:t>
      </w:r>
      <w:r w:rsidRPr="00537CD4">
        <w:tab/>
        <w:t>However, neither a completed EIS nor a draft EIS is required for a development application for a development proposal in the impact track if—</w:t>
      </w:r>
    </w:p>
    <w:p w:rsidR="000A2DEC" w:rsidRPr="00537CD4" w:rsidRDefault="000A2DEC" w:rsidP="000A2DEC">
      <w:pPr>
        <w:pStyle w:val="Apara"/>
      </w:pPr>
      <w:r w:rsidRPr="00537CD4">
        <w:tab/>
        <w:t>(a)</w:t>
      </w:r>
      <w:r w:rsidRPr="00537CD4">
        <w:tab/>
        <w:t xml:space="preserve">an EIS exemption is in force for the proposal; or </w:t>
      </w:r>
    </w:p>
    <w:p w:rsidR="000A2DEC" w:rsidRPr="00537CD4" w:rsidRDefault="000A2DEC" w:rsidP="000A2DEC">
      <w:pPr>
        <w:pStyle w:val="Apara"/>
      </w:pPr>
      <w:r w:rsidRPr="00537CD4">
        <w:tab/>
        <w:t>(b)</w:t>
      </w:r>
      <w:r w:rsidRPr="00537CD4">
        <w:tab/>
        <w:t xml:space="preserve">an EIS exemption application for the proposal accompanies the development application. </w:t>
      </w:r>
    </w:p>
    <w:p w:rsidR="000A2DEC" w:rsidRPr="00537CD4" w:rsidRDefault="000A2DEC" w:rsidP="000A2DEC">
      <w:pPr>
        <w:pStyle w:val="aNote"/>
      </w:pPr>
      <w:r w:rsidRPr="00537CD4">
        <w:rPr>
          <w:rStyle w:val="charItals"/>
        </w:rPr>
        <w:t>Note</w:t>
      </w:r>
      <w:r w:rsidRPr="00537CD4">
        <w:rPr>
          <w:rStyle w:val="charItals"/>
        </w:rPr>
        <w:tab/>
      </w:r>
      <w:r w:rsidRPr="00537CD4">
        <w:t xml:space="preserve">While a proponent may lodge a draft EIS or an EIS exemption application with a development application, development approval must not be given unless there is either a completed EIS or an EIS exemption for the development application (see s 128 (1) (a)). </w:t>
      </w:r>
    </w:p>
    <w:p w:rsidR="004825DF" w:rsidRPr="00DA50F2" w:rsidRDefault="004825DF" w:rsidP="004825DF">
      <w:pPr>
        <w:pStyle w:val="AH5Sec"/>
      </w:pPr>
      <w:bookmarkStart w:id="203" w:name="_Toc36023259"/>
      <w:r w:rsidRPr="00E746A4">
        <w:rPr>
          <w:rStyle w:val="CharSectNo"/>
        </w:rPr>
        <w:lastRenderedPageBreak/>
        <w:t>127A</w:t>
      </w:r>
      <w:r w:rsidRPr="00DA50F2">
        <w:tab/>
        <w:t xml:space="preserve">Impact track—referral of </w:t>
      </w:r>
      <w:r w:rsidRPr="00DA50F2">
        <w:rPr>
          <w:rStyle w:val="charBoldItals"/>
          <w:b/>
          <w:i w:val="0"/>
        </w:rPr>
        <w:t xml:space="preserve">matter protected by the Commonwealth </w:t>
      </w:r>
      <w:r w:rsidRPr="00DA50F2">
        <w:t>to Commonwealth</w:t>
      </w:r>
      <w:bookmarkEnd w:id="203"/>
    </w:p>
    <w:p w:rsidR="004825DF" w:rsidRPr="00DA50F2" w:rsidRDefault="004825DF" w:rsidP="00C570AD">
      <w:pPr>
        <w:pStyle w:val="Amain"/>
        <w:keepNext/>
      </w:pPr>
      <w:r w:rsidRPr="00DA50F2">
        <w:tab/>
        <w:t>(1)</w:t>
      </w:r>
      <w:r w:rsidRPr="00DA50F2">
        <w:tab/>
        <w:t>This section applies if—</w:t>
      </w:r>
    </w:p>
    <w:p w:rsidR="004825DF" w:rsidRPr="00DA50F2" w:rsidRDefault="004825DF" w:rsidP="00C570AD">
      <w:pPr>
        <w:pStyle w:val="Apara"/>
        <w:keepLines/>
      </w:pPr>
      <w:r w:rsidRPr="00DA50F2">
        <w:tab/>
        <w:t>(a)</w:t>
      </w:r>
      <w:r w:rsidRPr="00DA50F2">
        <w:tab/>
        <w:t xml:space="preserve">but for this section, the planning and land authority or the Minister (the </w:t>
      </w:r>
      <w:r w:rsidRPr="00DA50F2">
        <w:rPr>
          <w:rStyle w:val="charBoldItals"/>
        </w:rPr>
        <w:t>decision-maker</w:t>
      </w:r>
      <w:r w:rsidRPr="00DA50F2">
        <w:t>) intends, under section 162 (Deciding development applications) to approve a development application for a development proposal (with or without conditions); and</w:t>
      </w:r>
    </w:p>
    <w:p w:rsidR="004825DF" w:rsidRPr="00DA50F2" w:rsidRDefault="004825DF" w:rsidP="004825DF">
      <w:pPr>
        <w:pStyle w:val="Apara"/>
      </w:pPr>
      <w:r w:rsidRPr="00DA50F2">
        <w:tab/>
        <w:t>(b)</w:t>
      </w:r>
      <w:r w:rsidRPr="00DA50F2">
        <w:tab/>
        <w:t>the proposed development is likely to have a significant adverse environmental impact on a matter protected by the Commonwealth.</w:t>
      </w:r>
    </w:p>
    <w:p w:rsidR="004825DF" w:rsidRPr="00DA50F2" w:rsidRDefault="004825DF" w:rsidP="004825DF">
      <w:pPr>
        <w:pStyle w:val="aNote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4825DF" w:rsidRPr="00DA50F2" w:rsidRDefault="004825DF" w:rsidP="000B4097">
      <w:pPr>
        <w:pStyle w:val="Amain"/>
        <w:keepNext/>
        <w:keepLines/>
      </w:pPr>
      <w:r w:rsidRPr="00DA50F2">
        <w:tab/>
        <w:t>(2)</w:t>
      </w:r>
      <w:r w:rsidRPr="00DA50F2">
        <w:tab/>
        <w:t>Before the decision-maker may make a decision under section 162, the decision-maker must refer the proposed decision to the Commonwealth Minister responsible for administering the</w:t>
      </w:r>
      <w:r w:rsidRPr="00DA50F2">
        <w:rPr>
          <w:rStyle w:val="charItals"/>
        </w:rPr>
        <w:t xml:space="preserve"> </w:t>
      </w:r>
      <w:hyperlink r:id="rId207"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t xml:space="preserve">(Cwlth) (the </w:t>
      </w:r>
      <w:r w:rsidRPr="00DA50F2">
        <w:rPr>
          <w:rStyle w:val="charBoldItals"/>
        </w:rPr>
        <w:t>Commonwealth Minister</w:t>
      </w:r>
      <w:r w:rsidRPr="00DA50F2">
        <w:t>).</w:t>
      </w:r>
    </w:p>
    <w:p w:rsidR="004825DF" w:rsidRPr="00DA50F2" w:rsidRDefault="004825DF" w:rsidP="004825DF">
      <w:pPr>
        <w:pStyle w:val="Amain"/>
      </w:pPr>
      <w:r w:rsidRPr="00DA50F2">
        <w:tab/>
        <w:t>(3)</w:t>
      </w:r>
      <w:r w:rsidRPr="00DA50F2">
        <w:tab/>
        <w:t>If the Commonwealth Minister does not give the decision-maker advice about the proposed decision within 10 working days after the day the decision-maker gives the application to the Commonwealth Minister, the decision-maker may approve the application.</w:t>
      </w:r>
    </w:p>
    <w:p w:rsidR="004825DF" w:rsidRPr="00DA50F2" w:rsidRDefault="004825DF" w:rsidP="004825DF">
      <w:pPr>
        <w:pStyle w:val="aNote"/>
      </w:pPr>
      <w:r w:rsidRPr="00DA50F2">
        <w:rPr>
          <w:rStyle w:val="charItals"/>
        </w:rPr>
        <w:t>Note</w:t>
      </w:r>
      <w:r w:rsidRPr="00DA50F2">
        <w:rPr>
          <w:rStyle w:val="charItals"/>
        </w:rPr>
        <w:tab/>
      </w:r>
      <w:r w:rsidRPr="00DA50F2">
        <w:t>If the Commonwealth Minister gives the decision-maker advice about the proposed approval, development approval must not be given unless the development proposal is consistent with the advice (see s 128 (1) (b) (v)).</w:t>
      </w:r>
    </w:p>
    <w:p w:rsidR="00133485" w:rsidRPr="0027347B" w:rsidRDefault="00133485" w:rsidP="00C255BC">
      <w:pPr>
        <w:pStyle w:val="AH5Sec"/>
        <w:keepLines/>
      </w:pPr>
      <w:bookmarkStart w:id="204" w:name="_Toc36023260"/>
      <w:r w:rsidRPr="00E746A4">
        <w:rPr>
          <w:rStyle w:val="CharSectNo"/>
        </w:rPr>
        <w:lastRenderedPageBreak/>
        <w:t>128</w:t>
      </w:r>
      <w:r w:rsidRPr="0027347B">
        <w:tab/>
        <w:t>Impact track—when development approval must not be given</w:t>
      </w:r>
      <w:bookmarkEnd w:id="204"/>
    </w:p>
    <w:p w:rsidR="00133485" w:rsidRPr="0027347B" w:rsidRDefault="00133485" w:rsidP="00C255BC">
      <w:pPr>
        <w:pStyle w:val="Amain"/>
        <w:keepNext/>
        <w:keepLines/>
      </w:pPr>
      <w:r w:rsidRPr="0027347B">
        <w:tab/>
        <w:t>(1)</w:t>
      </w:r>
      <w:r w:rsidRPr="0027347B">
        <w:tab/>
        <w:t>Development approval must not be given for a development application for a development proposal in the impact track unless—</w:t>
      </w:r>
    </w:p>
    <w:p w:rsidR="00133485" w:rsidRPr="0027347B" w:rsidRDefault="00133485" w:rsidP="00C255BC">
      <w:pPr>
        <w:pStyle w:val="Apara"/>
        <w:keepNext/>
        <w:keepLines/>
      </w:pPr>
      <w:r w:rsidRPr="0027347B">
        <w:tab/>
        <w:t>(a)</w:t>
      </w:r>
      <w:r w:rsidRPr="0027347B">
        <w:tab/>
        <w:t>either—</w:t>
      </w:r>
    </w:p>
    <w:p w:rsidR="00133485" w:rsidRPr="0027347B" w:rsidRDefault="00133485">
      <w:pPr>
        <w:pStyle w:val="Asubpara"/>
      </w:pPr>
      <w:r w:rsidRPr="0027347B">
        <w:tab/>
        <w:t>(i)</w:t>
      </w:r>
      <w:r w:rsidRPr="0027347B">
        <w:tab/>
        <w:t>an EIS for the proposal has been completed; or</w:t>
      </w:r>
    </w:p>
    <w:p w:rsidR="00C66E04" w:rsidRPr="00DA50F2" w:rsidRDefault="00C66E04" w:rsidP="00C66E04">
      <w:pPr>
        <w:pStyle w:val="Asubpara"/>
      </w:pPr>
      <w:r w:rsidRPr="00DA50F2">
        <w:tab/>
        <w:t>(ii)</w:t>
      </w:r>
      <w:r w:rsidRPr="00DA50F2">
        <w:tab/>
        <w:t>an EIS exemption is in force for the development proposal; and</w:t>
      </w:r>
    </w:p>
    <w:p w:rsidR="00B71FDE" w:rsidRPr="00537CD4" w:rsidRDefault="00B71FDE" w:rsidP="00B71FDE">
      <w:pPr>
        <w:pStyle w:val="aNotepar"/>
      </w:pPr>
      <w:r w:rsidRPr="00537CD4">
        <w:rPr>
          <w:rStyle w:val="charItals"/>
        </w:rPr>
        <w:t>Note</w:t>
      </w:r>
      <w:r w:rsidRPr="00537CD4">
        <w:rPr>
          <w:rStyle w:val="charItals"/>
        </w:rPr>
        <w:tab/>
      </w:r>
      <w:r w:rsidRPr="00537CD4">
        <w:t>If a draft EIS or an EIS exemption application is lodged with a concurrent development application, development approval may only be given if the concurrent process is completed (see s 162 (</w:t>
      </w:r>
      <w:r w:rsidR="00CB31F9">
        <w:t>2</w:t>
      </w:r>
      <w:r w:rsidRPr="00537CD4">
        <w:t>)).</w:t>
      </w:r>
    </w:p>
    <w:p w:rsidR="00133485" w:rsidRPr="0027347B" w:rsidRDefault="00133485">
      <w:pPr>
        <w:pStyle w:val="Apara"/>
      </w:pPr>
      <w:r w:rsidRPr="0027347B">
        <w:tab/>
        <w:t>(b)</w:t>
      </w:r>
      <w:r w:rsidRPr="0027347B">
        <w:tab/>
        <w:t>the proposal is consistent with—</w:t>
      </w:r>
    </w:p>
    <w:p w:rsidR="00133485" w:rsidRPr="0027347B" w:rsidRDefault="00133485">
      <w:pPr>
        <w:pStyle w:val="Asubpara"/>
      </w:pPr>
      <w:r w:rsidRPr="0027347B">
        <w:tab/>
        <w:t>(i)</w:t>
      </w:r>
      <w:r w:rsidRPr="0027347B">
        <w:tab/>
        <w:t>the statement of strategic directions; and</w:t>
      </w:r>
    </w:p>
    <w:p w:rsidR="00133485" w:rsidRPr="0027347B" w:rsidRDefault="00133485">
      <w:pPr>
        <w:pStyle w:val="Asubpara"/>
      </w:pPr>
      <w:r w:rsidRPr="0027347B">
        <w:tab/>
        <w:t>(ii)</w:t>
      </w:r>
      <w:r w:rsidRPr="0027347B">
        <w:tab/>
        <w:t>if the proposed development relates to land comprised in a rural lease—any land management agreement for the land; and</w:t>
      </w:r>
    </w:p>
    <w:p w:rsidR="00133485" w:rsidRPr="0027347B" w:rsidRDefault="00133485">
      <w:pPr>
        <w:pStyle w:val="Asubpara"/>
        <w:keepNext/>
      </w:pPr>
      <w:r w:rsidRPr="0027347B">
        <w:tab/>
        <w:t>(iii)</w:t>
      </w:r>
      <w:r w:rsidRPr="0027347B">
        <w:tab/>
        <w:t>if the proposed development will affect a registered tree or declared site—the advice of the conservator of flora and fauna in relation to the application</w:t>
      </w:r>
      <w:r w:rsidR="00C66E04">
        <w:t>; and</w:t>
      </w:r>
    </w:p>
    <w:p w:rsidR="00C66E04" w:rsidRPr="00DA50F2" w:rsidRDefault="00C66E04" w:rsidP="00C66E04">
      <w:pPr>
        <w:pStyle w:val="Asubpara"/>
      </w:pPr>
      <w:r w:rsidRPr="00DA50F2">
        <w:tab/>
        <w:t>(iv)</w:t>
      </w:r>
      <w:r w:rsidRPr="00DA50F2">
        <w:tab/>
        <w:t>if a conditional EIS exemption is in force for the development application—the requirements of the condition; and</w:t>
      </w:r>
    </w:p>
    <w:p w:rsidR="00C66E04" w:rsidRPr="00DA50F2" w:rsidRDefault="00C66E04" w:rsidP="00C66E04">
      <w:pPr>
        <w:pStyle w:val="aNotesubpar"/>
      </w:pPr>
      <w:r w:rsidRPr="00DA50F2">
        <w:rPr>
          <w:rStyle w:val="charItals"/>
        </w:rPr>
        <w:t>Note</w:t>
      </w:r>
      <w:r w:rsidRPr="00DA50F2">
        <w:rPr>
          <w:rStyle w:val="charItals"/>
        </w:rPr>
        <w:tab/>
      </w:r>
      <w:r w:rsidRPr="00DA50F2">
        <w:t>An EIS exemption may be conditional (see s 211H (4)).</w:t>
      </w:r>
    </w:p>
    <w:p w:rsidR="00C66E04" w:rsidRPr="00DA50F2" w:rsidRDefault="00C66E04" w:rsidP="00BE51D0">
      <w:pPr>
        <w:pStyle w:val="Asubpara"/>
        <w:keepNext/>
        <w:keepLines/>
      </w:pPr>
      <w:r w:rsidRPr="00DA50F2">
        <w:lastRenderedPageBreak/>
        <w:tab/>
        <w:t>(v)</w:t>
      </w:r>
      <w:r w:rsidRPr="00DA50F2">
        <w:tab/>
        <w:t>if the proposed development is likely to have a significant adverse environmental impact on a matter protected by the Commonwealth—advice given by the Commonwealth Minister under section 127A (Impact track—referral of matter protected by the Commonwealth to Commonwealth); and</w:t>
      </w:r>
    </w:p>
    <w:p w:rsidR="00C66E04" w:rsidRPr="00DA50F2" w:rsidRDefault="00C66E04" w:rsidP="00C66E04">
      <w:pPr>
        <w:pStyle w:val="aNotesub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C66E04" w:rsidRPr="00DA50F2" w:rsidRDefault="00C66E04" w:rsidP="00D46265">
      <w:pPr>
        <w:pStyle w:val="Asubpara"/>
      </w:pPr>
      <w:r w:rsidRPr="00DA50F2">
        <w:tab/>
        <w:t>(vi)</w:t>
      </w:r>
      <w:r w:rsidRPr="00DA50F2">
        <w:tab/>
        <w:t>if the proposed development is likely to have a significant adverse environmental impact on a protected matter and the authority is to decide the development application—advice given by the conservato</w:t>
      </w:r>
      <w:r w:rsidR="00C81747">
        <w:t>r</w:t>
      </w:r>
      <w:r w:rsidR="00C81747" w:rsidRPr="00C81747">
        <w:t xml:space="preserve"> </w:t>
      </w:r>
      <w:r w:rsidR="00C81747" w:rsidRPr="00DE5115">
        <w:t>that relates to the protected matte</w:t>
      </w:r>
      <w:r w:rsidRPr="00DA50F2">
        <w:t>r.</w:t>
      </w:r>
    </w:p>
    <w:p w:rsidR="00C66E04" w:rsidRPr="00DA50F2" w:rsidRDefault="00C66E04" w:rsidP="00C66E04">
      <w:pPr>
        <w:pStyle w:val="aNote"/>
      </w:pPr>
      <w:r w:rsidRPr="00DA50F2">
        <w:rPr>
          <w:rStyle w:val="charItals"/>
        </w:rPr>
        <w:t>Note 1</w:t>
      </w:r>
      <w:r w:rsidRPr="00DA50F2">
        <w:rPr>
          <w:rStyle w:val="charItals"/>
        </w:rPr>
        <w:tab/>
      </w:r>
      <w:r w:rsidRPr="00DA50F2">
        <w:t xml:space="preserve">For par (b), an application cannot be approved if it is inconsistent with the </w:t>
      </w:r>
      <w:hyperlink r:id="rId208" w:tooltip="NI2008-27" w:history="1">
        <w:r w:rsidRPr="00DA50F2">
          <w:rPr>
            <w:rStyle w:val="charCitHyperlinkAbbrev"/>
          </w:rPr>
          <w:t>territory plan</w:t>
        </w:r>
      </w:hyperlink>
      <w:r w:rsidRPr="00DA50F2">
        <w:t xml:space="preserve"> (see s 50) or the National Capital Plan (see </w:t>
      </w:r>
      <w:hyperlink r:id="rId209" w:tooltip="Act 1988 No 108 (Cwlth)" w:history="1">
        <w:r w:rsidRPr="00DA50F2">
          <w:rPr>
            <w:rStyle w:val="charCitHyperlinkItal"/>
          </w:rPr>
          <w:t>Australian Capital Territory (Planning and Land Management) Act 1988</w:t>
        </w:r>
      </w:hyperlink>
      <w:r w:rsidRPr="00DA50F2">
        <w:rPr>
          <w:rStyle w:val="charItals"/>
        </w:rPr>
        <w:t xml:space="preserve"> </w:t>
      </w:r>
      <w:r w:rsidRPr="00DA50F2">
        <w:t>(Cwlth), s 11).</w:t>
      </w:r>
    </w:p>
    <w:p w:rsidR="00C66E04" w:rsidRPr="00DA50F2" w:rsidRDefault="00C66E04" w:rsidP="00C112E4">
      <w:pPr>
        <w:pStyle w:val="aNote"/>
      </w:pPr>
      <w:r w:rsidRPr="00DA50F2">
        <w:rPr>
          <w:rStyle w:val="charItals"/>
        </w:rPr>
        <w:t>Note 2</w:t>
      </w:r>
      <w:r w:rsidRPr="00DA50F2">
        <w:rPr>
          <w:rStyle w:val="charItals"/>
        </w:rPr>
        <w:tab/>
      </w:r>
      <w:r w:rsidRPr="00DA50F2">
        <w:t>For par (b), requirements for an EIS are dealt with in pt 8.2.</w:t>
      </w:r>
    </w:p>
    <w:p w:rsidR="00C66E04" w:rsidRPr="00DA50F2" w:rsidRDefault="00C66E04" w:rsidP="00C112E4">
      <w:pPr>
        <w:pStyle w:val="aNote"/>
      </w:pPr>
      <w:r w:rsidRPr="00DA50F2">
        <w:rPr>
          <w:rStyle w:val="charItals"/>
        </w:rPr>
        <w:t>Note 3</w:t>
      </w:r>
      <w:r w:rsidRPr="00DA50F2">
        <w:rPr>
          <w:rStyle w:val="charItals"/>
        </w:rPr>
        <w:tab/>
      </w:r>
      <w:r w:rsidRPr="00DA50F2">
        <w:t>For par (b), for when an EIS is completed, see s 209.</w:t>
      </w:r>
    </w:p>
    <w:p w:rsidR="00C66E04" w:rsidRPr="00DA50F2" w:rsidRDefault="00C66E04" w:rsidP="00C112E4">
      <w:pPr>
        <w:pStyle w:val="aNote"/>
      </w:pPr>
      <w:r w:rsidRPr="00DA50F2">
        <w:rPr>
          <w:rStyle w:val="charItals"/>
        </w:rPr>
        <w:t xml:space="preserve">Note </w:t>
      </w:r>
      <w:r w:rsidR="00B71FDE">
        <w:rPr>
          <w:rStyle w:val="charItals"/>
        </w:rPr>
        <w:t>4</w:t>
      </w:r>
      <w:r w:rsidRPr="00DA50F2">
        <w:tab/>
        <w:t xml:space="preserve">For par (b) (vi), the conservator may give advice under s 149 as a result of referral under s 147A or s 148, or under s 156.  See also the </w:t>
      </w:r>
      <w:hyperlink r:id="rId210" w:tooltip="A2014-59" w:history="1">
        <w:r w:rsidR="00E41810" w:rsidRPr="00527762">
          <w:rPr>
            <w:rStyle w:val="charCitHyperlinkItal"/>
          </w:rPr>
          <w:t>Nature Conservation Act 2014</w:t>
        </w:r>
      </w:hyperlink>
      <w:r w:rsidR="00E41810" w:rsidRPr="001163FE">
        <w:t>, ch 13</w:t>
      </w:r>
    </w:p>
    <w:p w:rsidR="00C66E04" w:rsidRPr="00DA50F2" w:rsidRDefault="00C66E04" w:rsidP="00C112E4">
      <w:pPr>
        <w:pStyle w:val="aNote"/>
        <w:keepNext/>
        <w:keepLines/>
      </w:pPr>
      <w:r w:rsidRPr="00DA50F2">
        <w:rPr>
          <w:rStyle w:val="charItals"/>
        </w:rPr>
        <w:t xml:space="preserve">Note </w:t>
      </w:r>
      <w:r w:rsidR="00B71FDE">
        <w:rPr>
          <w:rStyle w:val="charItals"/>
        </w:rPr>
        <w:t>5</w:t>
      </w:r>
      <w:r w:rsidRPr="00DA50F2">
        <w:rPr>
          <w:rStyle w:val="charItals"/>
        </w:rPr>
        <w:tab/>
      </w:r>
      <w:r w:rsidRPr="00DA50F2">
        <w:t>For par (b) (vi), if the Minister is to decide the development application (using the Minister’s call-in power in div 7.3.5), the development approval may be inconsistent with the conservator’s advice if the Minister is satisfied that the approval is consistent with the offsets policy (see s (</w:t>
      </w:r>
      <w:r w:rsidR="007E4634">
        <w:t>2</w:t>
      </w:r>
      <w:r w:rsidRPr="00DA50F2">
        <w:t>)).</w:t>
      </w:r>
    </w:p>
    <w:p w:rsidR="00C66E04" w:rsidRPr="00DA50F2" w:rsidRDefault="00C66E04" w:rsidP="00C66E04">
      <w:pPr>
        <w:pStyle w:val="aNote"/>
      </w:pPr>
      <w:r w:rsidRPr="00DA50F2">
        <w:rPr>
          <w:rStyle w:val="charItals"/>
        </w:rPr>
        <w:t xml:space="preserve">Note </w:t>
      </w:r>
      <w:r w:rsidR="00B71FDE">
        <w:rPr>
          <w:rStyle w:val="charItals"/>
        </w:rPr>
        <w:t>6</w:t>
      </w:r>
      <w:r w:rsidRPr="00DA50F2">
        <w:rPr>
          <w:rStyle w:val="charItals"/>
        </w:rPr>
        <w:tab/>
      </w:r>
      <w:r w:rsidRPr="00DA50F2">
        <w:t xml:space="preserve">For par (b) (vi), </w:t>
      </w:r>
      <w:r w:rsidRPr="00DA50F2">
        <w:rPr>
          <w:rStyle w:val="charBoldItals"/>
        </w:rPr>
        <w:t>protected matter</w:t>
      </w:r>
      <w:r w:rsidRPr="00DA50F2">
        <w:t>—see s 111A.</w:t>
      </w:r>
    </w:p>
    <w:p w:rsidR="00C66E04" w:rsidRPr="00DA50F2" w:rsidRDefault="00C66E04" w:rsidP="00C63954">
      <w:pPr>
        <w:pStyle w:val="Amain"/>
        <w:keepNext/>
        <w:keepLines/>
      </w:pPr>
      <w:r w:rsidRPr="00DA50F2">
        <w:lastRenderedPageBreak/>
        <w:tab/>
        <w:t>(</w:t>
      </w:r>
      <w:r w:rsidR="007E4634">
        <w:t>2</w:t>
      </w:r>
      <w:r w:rsidRPr="00DA50F2">
        <w:t>)</w:t>
      </w:r>
      <w:r w:rsidRPr="00DA50F2">
        <w:tab/>
        <w:t>Also, the Minister must not approve a development application for a development proposal if the approval would be inconsistent with advice given by the conservator as a result of referral under section 147A (Development applications involving protected matter to be referred to conservator) unless the Minister is satisfied that—</w:t>
      </w:r>
    </w:p>
    <w:p w:rsidR="00C66E04" w:rsidRPr="00DA50F2" w:rsidRDefault="00C66E04" w:rsidP="00C66E04">
      <w:pPr>
        <w:pStyle w:val="Apara"/>
      </w:pPr>
      <w:r w:rsidRPr="00DA50F2">
        <w:tab/>
        <w:t>(a)</w:t>
      </w:r>
      <w:r w:rsidRPr="00DA50F2">
        <w:tab/>
        <w:t>the approval is consistent with the offsets policy; and</w:t>
      </w:r>
    </w:p>
    <w:p w:rsidR="00C66E04" w:rsidRPr="00DA50F2" w:rsidRDefault="00C66E04" w:rsidP="00C66E04">
      <w:pPr>
        <w:pStyle w:val="Apara"/>
      </w:pPr>
      <w:r w:rsidRPr="00DA50F2">
        <w:tab/>
        <w:t>(b)</w:t>
      </w:r>
      <w:r w:rsidRPr="00DA50F2">
        <w:tab/>
        <w:t>the approval would provide a substantial public benefit.</w:t>
      </w:r>
    </w:p>
    <w:p w:rsidR="00C66E04" w:rsidRPr="00DA50F2" w:rsidRDefault="00C66E04" w:rsidP="00C66E04">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C66E04" w:rsidRPr="00DA50F2" w:rsidRDefault="00C66E04" w:rsidP="00C66E04">
      <w:pPr>
        <w:pStyle w:val="aNote"/>
        <w:keepNext/>
      </w:pPr>
      <w:r w:rsidRPr="00DA50F2">
        <w:rPr>
          <w:rStyle w:val="charItals"/>
        </w:rPr>
        <w:t>Note 2</w:t>
      </w:r>
      <w:r w:rsidRPr="00DA50F2">
        <w:rPr>
          <w:rStyle w:val="charItals"/>
        </w:rPr>
        <w:tab/>
      </w:r>
      <w:r w:rsidRPr="00DA50F2">
        <w:t>The Minister may approve a development application under s 162 if the Minister exercises the Minister’s call-in powers (see div 7.3.5).  If the authority is to decide the application, the development approval must not be given unless the development proposal is consistent with the conservator’s advice (see s (1) (b) (vi)).</w:t>
      </w:r>
    </w:p>
    <w:p w:rsidR="00C66E04" w:rsidRDefault="00C66E04" w:rsidP="00C66E04">
      <w:pPr>
        <w:pStyle w:val="aNote"/>
      </w:pPr>
      <w:r w:rsidRPr="00DA50F2">
        <w:rPr>
          <w:rStyle w:val="charItals"/>
        </w:rPr>
        <w:t>Note 3</w:t>
      </w:r>
      <w:r w:rsidRPr="00DA50F2">
        <w:rPr>
          <w:rStyle w:val="charItals"/>
        </w:rPr>
        <w:tab/>
      </w:r>
      <w:r w:rsidRPr="00DA50F2">
        <w:t xml:space="preserve">The conservator’s advice is further dealt with in the </w:t>
      </w:r>
      <w:hyperlink r:id="rId211" w:tooltip="A2014-59" w:history="1">
        <w:r w:rsidR="00E41810" w:rsidRPr="00527762">
          <w:rPr>
            <w:rStyle w:val="charCitHyperlinkItal"/>
          </w:rPr>
          <w:t>Nature Conservation Act 2014</w:t>
        </w:r>
      </w:hyperlink>
      <w:r w:rsidR="00E41810" w:rsidRPr="001163FE">
        <w:t>, ch 13</w:t>
      </w:r>
    </w:p>
    <w:p w:rsidR="00D46265" w:rsidRPr="00DE5115" w:rsidRDefault="00934737" w:rsidP="0068459B">
      <w:pPr>
        <w:pStyle w:val="Amain"/>
      </w:pPr>
      <w:r>
        <w:tab/>
        <w:t>(3</w:t>
      </w:r>
      <w:r w:rsidR="00D46265" w:rsidRPr="00DE5115">
        <w:t>)</w:t>
      </w:r>
      <w:r w:rsidR="00D46265" w:rsidRPr="00DE5115">
        <w:tab/>
        <w:t>Subsection (2) does not apply if the approval is inconsistent only with a part of the advice that does not relate to a protected matter.</w:t>
      </w:r>
    </w:p>
    <w:p w:rsidR="00133485" w:rsidRPr="0027347B" w:rsidRDefault="00133485" w:rsidP="000B4097">
      <w:pPr>
        <w:pStyle w:val="Amain"/>
        <w:keepNext/>
        <w:keepLines/>
      </w:pPr>
      <w:r w:rsidRPr="0027347B">
        <w:tab/>
        <w:t>(</w:t>
      </w:r>
      <w:r w:rsidR="00934737">
        <w:t>4</w:t>
      </w:r>
      <w:r w:rsidRPr="0027347B">
        <w:t>)</w:t>
      </w:r>
      <w:r w:rsidRPr="0027347B">
        <w:tab/>
      </w:r>
      <w:r w:rsidR="006C1385" w:rsidRPr="00DA50F2">
        <w:t>In addition,</w:t>
      </w:r>
      <w:r w:rsidRPr="0027347B">
        <w:t xml:space="preserve"> development approval must not be given for a development proposal in the impact track if approval would be inconsistent with any advice given by an entity to which the application was referred under </w:t>
      </w:r>
      <w:r w:rsidR="006C1385" w:rsidRPr="00DA50F2">
        <w:t>section 148 (Some development applications to be referred)</w:t>
      </w:r>
      <w:r w:rsidRPr="0027347B">
        <w:t xml:space="preserve"> unless the person approving the application is satisfied that—</w:t>
      </w:r>
    </w:p>
    <w:p w:rsidR="00133485" w:rsidRPr="0027347B" w:rsidRDefault="00133485" w:rsidP="000B4097">
      <w:pPr>
        <w:pStyle w:val="Apara"/>
        <w:keepNext/>
        <w:keepLines/>
      </w:pPr>
      <w:r w:rsidRPr="0027347B">
        <w:tab/>
        <w:t>(a)</w:t>
      </w:r>
      <w:r w:rsidRPr="0027347B">
        <w:tab/>
        <w:t>the following have been considered:</w:t>
      </w:r>
    </w:p>
    <w:p w:rsidR="00133485" w:rsidRPr="0027347B" w:rsidRDefault="00133485" w:rsidP="000B4097">
      <w:pPr>
        <w:pStyle w:val="Asubpara"/>
        <w:keepNext/>
        <w:keepLines/>
      </w:pPr>
      <w:r w:rsidRPr="0027347B">
        <w:tab/>
        <w:t>(i)</w:t>
      </w:r>
      <w:r w:rsidRPr="0027347B">
        <w:tab/>
        <w:t>any applicable guidelines;</w:t>
      </w:r>
    </w:p>
    <w:p w:rsidR="00133485" w:rsidRPr="0027347B" w:rsidRDefault="00133485">
      <w:pPr>
        <w:pStyle w:val="Asubpara"/>
      </w:pPr>
      <w:r w:rsidRPr="0027347B">
        <w:tab/>
        <w:t>(ii)</w:t>
      </w:r>
      <w:r w:rsidRPr="0027347B">
        <w:tab/>
        <w:t>all reasonable development options and design solutions;</w:t>
      </w:r>
    </w:p>
    <w:p w:rsidR="00133485" w:rsidRPr="0027347B" w:rsidRDefault="00133485">
      <w:pPr>
        <w:pStyle w:val="Asubpara"/>
      </w:pPr>
      <w:r w:rsidRPr="0027347B">
        <w:tab/>
        <w:t>(iii)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12" w:tooltip="NI2008-27" w:history="1">
        <w:r w:rsidR="00D24BE6" w:rsidRPr="003B19CC">
          <w:rPr>
            <w:rStyle w:val="charCitHyperlinkAbbrev"/>
          </w:rPr>
          <w:t>territory plan</w:t>
        </w:r>
      </w:hyperlink>
      <w:r w:rsidRPr="0027347B">
        <w:t>.</w:t>
      </w:r>
    </w:p>
    <w:p w:rsidR="00133485" w:rsidRPr="0027347B" w:rsidRDefault="00133485">
      <w:pPr>
        <w:pStyle w:val="Amain"/>
      </w:pPr>
      <w:r w:rsidRPr="0027347B">
        <w:lastRenderedPageBreak/>
        <w:tab/>
        <w:t>(</w:t>
      </w:r>
      <w:r w:rsidR="00934737">
        <w:t>5</w:t>
      </w:r>
      <w:r w:rsidRPr="0027347B">
        <w:t>)</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w:t>
      </w:r>
      <w:r w:rsidR="00934737">
        <w:t>4</w:t>
      </w:r>
      <w:r w:rsidRPr="0027347B">
        <w:t>) does not apply in relation to the conservator’s advice.</w:t>
      </w:r>
    </w:p>
    <w:p w:rsidR="00B31219" w:rsidRDefault="00B31219" w:rsidP="00B31219">
      <w:pPr>
        <w:pStyle w:val="Amain"/>
      </w:pPr>
      <w:r>
        <w:tab/>
        <w:t>(6)</w:t>
      </w:r>
      <w:r>
        <w:tab/>
        <w:t>In addition, development approval must not be given for a development proposal in the impact track if the design review panel provided the proponent with design advice about the development proposal under section 138AM and either—</w:t>
      </w:r>
    </w:p>
    <w:p w:rsidR="00B31219" w:rsidRDefault="00B31219" w:rsidP="00B31219">
      <w:pPr>
        <w:pStyle w:val="Apara"/>
      </w:pPr>
      <w:r>
        <w:tab/>
        <w:t>(a)</w:t>
      </w:r>
      <w:r>
        <w:tab/>
        <w:t>the proponent has not responded to the design advice; or</w:t>
      </w:r>
    </w:p>
    <w:p w:rsidR="00B31219" w:rsidRDefault="00B31219" w:rsidP="00B31219">
      <w:pPr>
        <w:pStyle w:val="Apara"/>
      </w:pPr>
      <w:r>
        <w:tab/>
        <w:t>(b)</w:t>
      </w:r>
      <w:r>
        <w:tab/>
        <w:t>the authority considers the proponent’s response to the design advice is unsatisfactory.</w:t>
      </w:r>
    </w:p>
    <w:p w:rsidR="007D29FD" w:rsidRPr="00333E10" w:rsidRDefault="007D29FD" w:rsidP="007D29FD">
      <w:pPr>
        <w:pStyle w:val="AH5Sec"/>
      </w:pPr>
      <w:bookmarkStart w:id="205" w:name="_Toc36023261"/>
      <w:r w:rsidRPr="00E746A4">
        <w:rPr>
          <w:rStyle w:val="CharSectNo"/>
        </w:rPr>
        <w:t>128A</w:t>
      </w:r>
      <w:r w:rsidRPr="00333E10">
        <w:tab/>
        <w:t>Development proposal related to light rail—qualification of s 128</w:t>
      </w:r>
      <w:bookmarkEnd w:id="205"/>
    </w:p>
    <w:p w:rsidR="007D29FD" w:rsidRPr="00333E10" w:rsidRDefault="007D29FD" w:rsidP="007D29FD">
      <w:pPr>
        <w:pStyle w:val="Amain"/>
      </w:pPr>
      <w:r w:rsidRPr="00333E10">
        <w:tab/>
        <w:t>(1)</w:t>
      </w:r>
      <w:r w:rsidRPr="00333E10">
        <w:tab/>
        <w:t>This section applies to a development proposal in the impact track if—</w:t>
      </w:r>
    </w:p>
    <w:p w:rsidR="007D29FD" w:rsidRPr="00333E10" w:rsidRDefault="007D29FD" w:rsidP="007D29FD">
      <w:pPr>
        <w:pStyle w:val="Apara"/>
      </w:pPr>
      <w:r w:rsidRPr="00333E10">
        <w:tab/>
        <w:t>(a)</w:t>
      </w:r>
      <w:r w:rsidRPr="00333E10">
        <w:tab/>
        <w:t>the proposal is related to light rail; and</w:t>
      </w:r>
    </w:p>
    <w:p w:rsidR="007D29FD" w:rsidRPr="00333E10" w:rsidRDefault="007D29FD" w:rsidP="007D29FD">
      <w:pPr>
        <w:pStyle w:val="Apara"/>
      </w:pPr>
      <w:r w:rsidRPr="00333E10">
        <w:tab/>
        <w:t>(</w:t>
      </w:r>
      <w:r>
        <w:t>b</w:t>
      </w:r>
      <w:r w:rsidRPr="00333E10">
        <w:t>)</w:t>
      </w:r>
      <w:r w:rsidRPr="00333E10">
        <w:tab/>
        <w:t>the proposal does not involve a protected matter; and</w:t>
      </w:r>
    </w:p>
    <w:p w:rsidR="007D29FD" w:rsidRPr="00333E10" w:rsidRDefault="007D29FD" w:rsidP="007D29FD">
      <w:pPr>
        <w:pStyle w:val="Apara"/>
      </w:pPr>
      <w:r w:rsidRPr="00333E10">
        <w:tab/>
        <w:t>(</w:t>
      </w:r>
      <w:r>
        <w:t>c</w:t>
      </w:r>
      <w:r w:rsidRPr="00333E10">
        <w:t>)</w:t>
      </w:r>
      <w:r w:rsidRPr="00333E10">
        <w:tab/>
        <w:t>an entity has given advice in relation to the proposal.</w:t>
      </w:r>
    </w:p>
    <w:p w:rsidR="007D29FD" w:rsidRPr="00333E10" w:rsidRDefault="007D29FD" w:rsidP="007D29FD">
      <w:pPr>
        <w:pStyle w:val="Amain"/>
      </w:pPr>
      <w:r w:rsidRPr="00333E10">
        <w:tab/>
        <w:t>(2)</w:t>
      </w:r>
      <w:r w:rsidRPr="00333E10">
        <w:tab/>
        <w:t>Secti</w:t>
      </w:r>
      <w:r w:rsidR="00934737">
        <w:t>on 128 (1) (b) (iii), (2) and (4</w:t>
      </w:r>
      <w:r w:rsidRPr="00333E10">
        <w:t>) does not apply to the development proposal if the person deciding the development application for the proposal is satisfied that following the entity’s advice will—</w:t>
      </w:r>
    </w:p>
    <w:p w:rsidR="007D29FD" w:rsidRPr="00333E10" w:rsidRDefault="007D29FD" w:rsidP="007D29FD">
      <w:pPr>
        <w:pStyle w:val="Apara"/>
      </w:pPr>
      <w:r w:rsidRPr="00333E10">
        <w:tab/>
        <w:t>(a)</w:t>
      </w:r>
      <w:r w:rsidRPr="00333E10">
        <w:tab/>
        <w:t>risk significant delay to the commencement or completion of the development to which the proposal relates; or</w:t>
      </w:r>
    </w:p>
    <w:p w:rsidR="007D29FD" w:rsidRPr="00333E10" w:rsidRDefault="007D29FD" w:rsidP="007D29FD">
      <w:pPr>
        <w:pStyle w:val="Apara"/>
      </w:pPr>
      <w:r w:rsidRPr="00333E10">
        <w:lastRenderedPageBreak/>
        <w:tab/>
        <w:t>(b)</w:t>
      </w:r>
      <w:r w:rsidRPr="00333E10">
        <w:tab/>
        <w:t>risk significantly increasing the financial or resource cost for completion of the development to which the proposal relates; or</w:t>
      </w:r>
    </w:p>
    <w:p w:rsidR="007D29FD" w:rsidRPr="00333E10" w:rsidRDefault="007D29FD" w:rsidP="007D29FD">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206" w:name="_Toc36023262"/>
      <w:r w:rsidRPr="00E746A4">
        <w:rPr>
          <w:rStyle w:val="CharSectNo"/>
        </w:rPr>
        <w:t>129</w:t>
      </w:r>
      <w:r w:rsidRPr="0027347B">
        <w:tab/>
        <w:t>Impact track—considerations when deciding development approval</w:t>
      </w:r>
      <w:bookmarkEnd w:id="206"/>
    </w:p>
    <w:p w:rsidR="00133485" w:rsidRPr="0027347B" w:rsidRDefault="00133485">
      <w:pPr>
        <w:pStyle w:val="Amainreturn"/>
        <w:keepNext/>
      </w:pPr>
      <w:r w:rsidRPr="0027347B">
        <w:t xml:space="preserve">In deciding a development application for a </w:t>
      </w:r>
      <w:r w:rsidRPr="0027347B">
        <w:rPr>
          <w:color w:val="000000"/>
        </w:rPr>
        <w:t>development proposal</w:t>
      </w:r>
      <w:r w:rsidRPr="0027347B">
        <w:t xml:space="preserve"> in the impact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relevant code;</w:t>
      </w:r>
    </w:p>
    <w:p w:rsidR="00133485" w:rsidRPr="0027347B" w:rsidRDefault="00133485">
      <w:pPr>
        <w:pStyle w:val="Apara"/>
      </w:pPr>
      <w:r w:rsidRPr="0027347B">
        <w:tab/>
        <w:t>(c)</w:t>
      </w:r>
      <w:r w:rsidRPr="0027347B">
        <w:tab/>
        <w:t>the suitability of the land where the development is proposed to take place for a development of the kind proposed;</w:t>
      </w:r>
    </w:p>
    <w:p w:rsidR="00133485" w:rsidRPr="0027347B" w:rsidRDefault="00133485">
      <w:pPr>
        <w:pStyle w:val="Apara"/>
      </w:pPr>
      <w:r w:rsidRPr="0027347B">
        <w:tab/>
        <w:t>(d)</w:t>
      </w:r>
      <w:r w:rsidRPr="0027347B">
        <w:tab/>
        <w:t>each representation received by the authority in relation to the application that has not been withdrawn;</w:t>
      </w:r>
    </w:p>
    <w:p w:rsidR="00B31219" w:rsidRDefault="00B31219" w:rsidP="00B31219">
      <w:pPr>
        <w:pStyle w:val="Apara"/>
      </w:pPr>
      <w:r>
        <w:tab/>
        <w:t>(</w:t>
      </w:r>
      <w:r w:rsidR="0036579D">
        <w:t>e</w:t>
      </w:r>
      <w:r>
        <w:t>)</w:t>
      </w:r>
      <w:r>
        <w:tab/>
        <w:t>if the design review panel provided the proponent with design advice about the development proposal—</w:t>
      </w:r>
    </w:p>
    <w:p w:rsidR="00B31219" w:rsidRDefault="00B31219" w:rsidP="00B31219">
      <w:pPr>
        <w:pStyle w:val="Asubpara"/>
      </w:pPr>
      <w:r>
        <w:tab/>
        <w:t>(i)</w:t>
      </w:r>
      <w:r>
        <w:tab/>
        <w:t>the design advice; and</w:t>
      </w:r>
    </w:p>
    <w:p w:rsidR="00B31219" w:rsidRDefault="00B31219" w:rsidP="00B31219">
      <w:pPr>
        <w:pStyle w:val="Asubpara"/>
      </w:pPr>
      <w:r>
        <w:tab/>
        <w:t>(ii)</w:t>
      </w:r>
      <w:r>
        <w:tab/>
        <w:t>the proponent’s response to the design advice;</w:t>
      </w:r>
    </w:p>
    <w:p w:rsidR="00133485" w:rsidRPr="0027347B" w:rsidRDefault="00133485">
      <w:pPr>
        <w:pStyle w:val="Apara"/>
      </w:pPr>
      <w:r w:rsidRPr="0027347B">
        <w:tab/>
        <w:t>(</w:t>
      </w:r>
      <w:r w:rsidR="0036579D">
        <w:t>f</w:t>
      </w:r>
      <w:r w:rsidRPr="0027347B">
        <w:t>)</w:t>
      </w:r>
      <w:r w:rsidRPr="0027347B">
        <w:tab/>
        <w:t>if an entity gave advice on the application in accordance with section 149 (Requirement to give advice in relation to development applications)—the entity’s advice;</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rsidP="00A94DDE">
      <w:pPr>
        <w:pStyle w:val="Apara"/>
        <w:keepNext/>
      </w:pPr>
      <w:r w:rsidRPr="0027347B">
        <w:lastRenderedPageBreak/>
        <w:tab/>
        <w:t>(</w:t>
      </w:r>
      <w:r w:rsidR="0036579D">
        <w:t>g</w:t>
      </w:r>
      <w:r w:rsidRPr="0027347B">
        <w:t>)</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w:t>
      </w:r>
      <w:r w:rsidR="0036579D">
        <w:t>h</w:t>
      </w:r>
      <w:r w:rsidRPr="0027347B">
        <w:t>)</w:t>
      </w:r>
      <w:r w:rsidRPr="0027347B">
        <w:tab/>
        <w:t>the probable impact of the proposed development, including the nature, extent and significance of probable environmental impacts;</w:t>
      </w:r>
    </w:p>
    <w:p w:rsidR="006C1385" w:rsidRPr="00DA50F2" w:rsidRDefault="006C1385" w:rsidP="006C1385">
      <w:pPr>
        <w:pStyle w:val="Apara"/>
      </w:pPr>
      <w:r w:rsidRPr="00DA50F2">
        <w:tab/>
        <w:t>(</w:t>
      </w:r>
      <w:r w:rsidR="0036579D">
        <w:t>i</w:t>
      </w:r>
      <w:r w:rsidRPr="00DA50F2">
        <w:t>)</w:t>
      </w:r>
      <w:r w:rsidRPr="00DA50F2">
        <w:tab/>
        <w:t>the offsets policy;</w:t>
      </w:r>
    </w:p>
    <w:p w:rsidR="006C1385" w:rsidRPr="00DA50F2" w:rsidRDefault="006C1385" w:rsidP="006C1385">
      <w:pPr>
        <w:pStyle w:val="aNotepar"/>
      </w:pPr>
      <w:r w:rsidRPr="00DA50F2">
        <w:rPr>
          <w:rStyle w:val="charItals"/>
        </w:rPr>
        <w:t>Note</w:t>
      </w:r>
      <w:r w:rsidRPr="00DA50F2">
        <w:rPr>
          <w:rStyle w:val="charItals"/>
        </w:rPr>
        <w:tab/>
      </w:r>
      <w:r w:rsidRPr="00DA50F2">
        <w:rPr>
          <w:rStyle w:val="charBoldItals"/>
        </w:rPr>
        <w:t>Offsets policy</w:t>
      </w:r>
      <w:r w:rsidRPr="00DA50F2">
        <w:t>—see s 111E.</w:t>
      </w:r>
    </w:p>
    <w:p w:rsidR="006C1385" w:rsidRPr="00DA50F2" w:rsidRDefault="006C1385" w:rsidP="00C255BC">
      <w:pPr>
        <w:pStyle w:val="Apara"/>
        <w:keepNext/>
      </w:pPr>
      <w:r w:rsidRPr="00DA50F2">
        <w:tab/>
        <w:t>(</w:t>
      </w:r>
      <w:r w:rsidR="0036579D">
        <w:t>j</w:t>
      </w:r>
      <w:r w:rsidRPr="00DA50F2">
        <w:t>)</w:t>
      </w:r>
      <w:r w:rsidRPr="00DA50F2">
        <w:tab/>
        <w:t>if an EIS is completed for the proposed development—</w:t>
      </w:r>
    </w:p>
    <w:p w:rsidR="006C1385" w:rsidRPr="00DA50F2" w:rsidRDefault="006C1385" w:rsidP="00C255BC">
      <w:pPr>
        <w:pStyle w:val="Asubpara"/>
        <w:keepNext/>
      </w:pPr>
      <w:r w:rsidRPr="00DA50F2">
        <w:tab/>
        <w:t>(i)</w:t>
      </w:r>
      <w:r w:rsidRPr="00DA50F2">
        <w:tab/>
        <w:t>the completed EIS; and</w:t>
      </w:r>
    </w:p>
    <w:p w:rsidR="006C1385" w:rsidRPr="00DA50F2" w:rsidRDefault="006C1385" w:rsidP="00BE51D0">
      <w:pPr>
        <w:pStyle w:val="Asubpara"/>
        <w:keepNext/>
      </w:pPr>
      <w:r w:rsidRPr="00DA50F2">
        <w:tab/>
        <w:t>(ii)</w:t>
      </w:r>
      <w:r w:rsidRPr="00DA50F2">
        <w:tab/>
        <w:t>the EIS assessment report for the EIS;</w:t>
      </w:r>
    </w:p>
    <w:p w:rsidR="006C1385" w:rsidRPr="00DA50F2" w:rsidRDefault="006C1385" w:rsidP="006C1385">
      <w:pPr>
        <w:pStyle w:val="aNotepar"/>
      </w:pPr>
      <w:r w:rsidRPr="00DA50F2">
        <w:rPr>
          <w:rStyle w:val="charItals"/>
        </w:rPr>
        <w:t>Note 1</w:t>
      </w:r>
      <w:r w:rsidRPr="00DA50F2">
        <w:rPr>
          <w:rStyle w:val="charItals"/>
        </w:rPr>
        <w:tab/>
      </w:r>
      <w:r w:rsidRPr="00DA50F2">
        <w:t>For when an EIS is completed, see s 209.</w:t>
      </w:r>
    </w:p>
    <w:p w:rsidR="006C1385" w:rsidRPr="00DA50F2" w:rsidRDefault="006C1385" w:rsidP="006C1385">
      <w:pPr>
        <w:pStyle w:val="aNotepar"/>
      </w:pPr>
      <w:r w:rsidRPr="00DA50F2">
        <w:rPr>
          <w:rStyle w:val="charItals"/>
        </w:rPr>
        <w:t>Note 2</w:t>
      </w:r>
      <w:r w:rsidRPr="00DA50F2">
        <w:rPr>
          <w:rStyle w:val="charItals"/>
        </w:rPr>
        <w:tab/>
      </w:r>
      <w:r w:rsidRPr="00DA50F2">
        <w:rPr>
          <w:rStyle w:val="charBoldItals"/>
        </w:rPr>
        <w:t>EIS assessment report</w:t>
      </w:r>
      <w:r w:rsidRPr="00DA50F2">
        <w:t>—see s 225A.</w:t>
      </w:r>
    </w:p>
    <w:p w:rsidR="00133485" w:rsidRDefault="00133485">
      <w:pPr>
        <w:pStyle w:val="Apara"/>
      </w:pPr>
      <w:r w:rsidRPr="0027347B">
        <w:tab/>
        <w:t>(</w:t>
      </w:r>
      <w:r w:rsidR="0036579D">
        <w:t>k</w:t>
      </w:r>
      <w:r w:rsidRPr="0027347B">
        <w:t>)</w:t>
      </w:r>
      <w:r w:rsidRPr="0027347B">
        <w:tab/>
        <w:t>the conclusions of any inquiry about an EIS for the proposed development under chapter 8 (Environmental i</w:t>
      </w:r>
      <w:r w:rsidR="002F3EE6">
        <w:t>mpact statements and inquiries);</w:t>
      </w:r>
    </w:p>
    <w:p w:rsidR="00D46265" w:rsidRPr="00DE5115" w:rsidRDefault="00D46265" w:rsidP="00D46265">
      <w:pPr>
        <w:pStyle w:val="Apara"/>
      </w:pPr>
      <w:r w:rsidRPr="00DE5115">
        <w:tab/>
        <w:t>(</w:t>
      </w:r>
      <w:r w:rsidR="0036579D">
        <w:t>l</w:t>
      </w:r>
      <w:r w:rsidRPr="00DE5115">
        <w:t>)</w:t>
      </w:r>
      <w:r w:rsidRPr="00DE5115">
        <w:tab/>
        <w:t>if an EIS exemption is granted under section 211H (EIS exemption—decision) in relation to the proposed development—</w:t>
      </w:r>
    </w:p>
    <w:p w:rsidR="00D46265" w:rsidRPr="00DE5115" w:rsidRDefault="00D46265" w:rsidP="00D46265">
      <w:pPr>
        <w:pStyle w:val="Asubpara"/>
      </w:pPr>
      <w:r>
        <w:tab/>
        <w:t>(i)</w:t>
      </w:r>
      <w:r>
        <w:tab/>
        <w:t>the EIS exemption; and</w:t>
      </w:r>
    </w:p>
    <w:p w:rsidR="00D46265" w:rsidRPr="00DE5115" w:rsidRDefault="00D46265" w:rsidP="00D46265">
      <w:pPr>
        <w:pStyle w:val="Asubpara"/>
      </w:pPr>
      <w:r w:rsidRPr="00DE5115">
        <w:tab/>
        <w:t>(ii)</w:t>
      </w:r>
      <w:r w:rsidRPr="00DE5115">
        <w:tab/>
        <w:t>the recent study; and</w:t>
      </w:r>
    </w:p>
    <w:p w:rsidR="00D46265" w:rsidRPr="0027347B" w:rsidRDefault="00D46265" w:rsidP="00D46265">
      <w:pPr>
        <w:pStyle w:val="Asubpara"/>
      </w:pPr>
      <w:r w:rsidRPr="00DE5115">
        <w:tab/>
        <w:t>(iii)</w:t>
      </w:r>
      <w:r w:rsidRPr="00DE5115">
        <w:tab/>
        <w:t>the revised EIS exemption application under section 211G (EIS exemption application—revision).</w:t>
      </w:r>
    </w:p>
    <w:p w:rsidR="00825F06" w:rsidRPr="0027347B" w:rsidRDefault="00825F06" w:rsidP="00825F06">
      <w:pPr>
        <w:pStyle w:val="AH5Sec"/>
      </w:pPr>
      <w:bookmarkStart w:id="207" w:name="_Toc36023263"/>
      <w:r w:rsidRPr="00E746A4">
        <w:rPr>
          <w:rStyle w:val="CharSectNo"/>
        </w:rPr>
        <w:lastRenderedPageBreak/>
        <w:t>129A</w:t>
      </w:r>
      <w:r w:rsidRPr="0027347B">
        <w:tab/>
        <w:t>Impact track—effect of section 134 on development approval</w:t>
      </w:r>
      <w:bookmarkEnd w:id="207"/>
    </w:p>
    <w:p w:rsidR="00825F06" w:rsidRPr="0027347B" w:rsidRDefault="00825F06" w:rsidP="00615310">
      <w:pPr>
        <w:pStyle w:val="Amain"/>
        <w:keepNext/>
      </w:pPr>
      <w:r w:rsidRPr="0027347B">
        <w:tab/>
        <w:t>(1)</w:t>
      </w:r>
      <w:r w:rsidRPr="0027347B">
        <w:tab/>
        <w:t>This section applies if—</w:t>
      </w:r>
    </w:p>
    <w:p w:rsidR="00825F06" w:rsidRPr="0027347B" w:rsidRDefault="00825F06" w:rsidP="00825F06">
      <w:pPr>
        <w:pStyle w:val="Apara"/>
      </w:pPr>
      <w:r w:rsidRPr="0027347B">
        <w:tab/>
        <w:t>(a)</w:t>
      </w:r>
      <w:r w:rsidRPr="0027347B">
        <w:tab/>
        <w:t>an authorised use of the land, or an existing building or structure on the land, is exempt under section 134 (1) (Exempt development—authorised use); and</w:t>
      </w:r>
    </w:p>
    <w:p w:rsidR="00825F06" w:rsidRPr="0027347B" w:rsidRDefault="00825F06" w:rsidP="00386B54">
      <w:pPr>
        <w:pStyle w:val="Apara"/>
        <w:keepNext/>
      </w:pPr>
      <w:r w:rsidRPr="0027347B">
        <w:tab/>
        <w:t>(b)</w:t>
      </w:r>
      <w:r w:rsidRPr="0027347B">
        <w:tab/>
        <w:t>there is a development proposal in relation to the land; and</w:t>
      </w:r>
    </w:p>
    <w:p w:rsidR="00825F06" w:rsidRPr="0027347B" w:rsidRDefault="00825F06" w:rsidP="00386B54">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825F06" w:rsidRPr="0027347B" w:rsidRDefault="00825F06" w:rsidP="00C255BC">
      <w:pPr>
        <w:pStyle w:val="Apara"/>
        <w:keepLines/>
      </w:pPr>
      <w:r w:rsidRPr="0027347B">
        <w:tab/>
        <w:t>(d)</w:t>
      </w:r>
      <w:r w:rsidRPr="0027347B">
        <w:tab/>
        <w:t>if a development application were made for both the development proposal and a use mentioned in subsection (2) (b), the application would be assessed in the impact track.</w:t>
      </w:r>
    </w:p>
    <w:p w:rsidR="00825F06" w:rsidRPr="0027347B" w:rsidRDefault="00825F06" w:rsidP="00825F06">
      <w:pPr>
        <w:pStyle w:val="Amain"/>
      </w:pPr>
      <w:r w:rsidRPr="0027347B">
        <w:tab/>
        <w:t>(2)</w:t>
      </w:r>
      <w:r w:rsidRPr="0027347B">
        <w:tab/>
        <w:t>The person proposing the development proposal must apply for development approval for—</w:t>
      </w:r>
    </w:p>
    <w:p w:rsidR="00825F06" w:rsidRPr="0027347B" w:rsidRDefault="00825F06" w:rsidP="00825F06">
      <w:pPr>
        <w:pStyle w:val="Apara"/>
      </w:pPr>
      <w:r w:rsidRPr="0027347B">
        <w:tab/>
        <w:t>(a)</w:t>
      </w:r>
      <w:r w:rsidRPr="0027347B">
        <w:tab/>
        <w:t xml:space="preserve">the development proposal; and </w:t>
      </w:r>
    </w:p>
    <w:p w:rsidR="00825F06" w:rsidRPr="0027347B" w:rsidRDefault="00825F06" w:rsidP="00C255BC">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825F06" w:rsidRPr="0027347B" w:rsidRDefault="00825F06" w:rsidP="00825F06">
      <w:pPr>
        <w:pStyle w:val="Asubpara"/>
      </w:pPr>
      <w:r w:rsidRPr="0027347B">
        <w:tab/>
        <w:t>(i)</w:t>
      </w:r>
      <w:r w:rsidRPr="0027347B">
        <w:tab/>
        <w:t xml:space="preserve">is an authorised use of land, or a building or structure on the land that is exempt under section 134 (1); and </w:t>
      </w:r>
    </w:p>
    <w:p w:rsidR="00825F06" w:rsidRPr="0027347B" w:rsidRDefault="00825F06" w:rsidP="00825F06">
      <w:pPr>
        <w:pStyle w:val="Asubpara"/>
      </w:pPr>
      <w:r w:rsidRPr="0027347B">
        <w:tab/>
        <w:t>(ii)</w:t>
      </w:r>
      <w:r w:rsidRPr="0027347B">
        <w:tab/>
        <w:t>is intended to continue to apply to the land after the development proposal is carried out.</w:t>
      </w:r>
    </w:p>
    <w:p w:rsidR="00825F06" w:rsidRPr="0027347B" w:rsidRDefault="00825F06" w:rsidP="00836066">
      <w:pPr>
        <w:pStyle w:val="Amain"/>
        <w:keepNext/>
      </w:pPr>
      <w:r w:rsidRPr="0027347B">
        <w:tab/>
        <w:t>(3)</w:t>
      </w:r>
      <w:r w:rsidRPr="0027347B">
        <w:tab/>
        <w:t>In deciding the development application in the impact track, the decision-maker—</w:t>
      </w:r>
    </w:p>
    <w:p w:rsidR="00825F06" w:rsidRPr="0027347B" w:rsidRDefault="00825F06" w:rsidP="00825F06">
      <w:pPr>
        <w:pStyle w:val="Apara"/>
      </w:pPr>
      <w:r w:rsidRPr="0027347B">
        <w:tab/>
        <w:t>(a)</w:t>
      </w:r>
      <w:r w:rsidRPr="0027347B">
        <w:tab/>
        <w:t>must not refuse to approve the application only on the ground that, if the application were an application only for the proposed use the application would be refused; and</w:t>
      </w:r>
    </w:p>
    <w:p w:rsidR="00825F06" w:rsidRPr="0027347B" w:rsidRDefault="00825F06" w:rsidP="00C255BC">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825F06" w:rsidRPr="0027347B" w:rsidRDefault="00825F06" w:rsidP="00825F06">
      <w:pPr>
        <w:pStyle w:val="aExamHdgss"/>
        <w:keepLines/>
      </w:pPr>
      <w:r w:rsidRPr="0027347B">
        <w:t>Example</w:t>
      </w:r>
    </w:p>
    <w:p w:rsidR="00825F06" w:rsidRPr="0027347B" w:rsidRDefault="00825F06" w:rsidP="00C255BC">
      <w:pPr>
        <w:pStyle w:val="aExamss"/>
        <w:keepNext/>
        <w:keepLines/>
      </w:pPr>
      <w:r w:rsidRPr="0027347B">
        <w:t xml:space="preserve">Barbara is the lessee of land for which the authorised uses are retail and commercial and on which there are office buildings and shops. Barbara wants to undertake earthworks to clear an area of vegetation for people to park on the land, which will require a development approval. If the earthworks were carried out, the authorised uses of the land would stop being exempt under s 134 (2). In addition to applying for development approval to undertake the earthworks, Barbara must also apply for development approval to use the land for retail and commercial purposes. </w:t>
      </w:r>
    </w:p>
    <w:p w:rsidR="00825F06" w:rsidRPr="0027347B" w:rsidRDefault="00825F06" w:rsidP="00C255BC">
      <w:pPr>
        <w:pStyle w:val="aExamss"/>
        <w:keepNext/>
        <w:keepLines/>
      </w:pPr>
      <w:r w:rsidRPr="0027347B">
        <w:t>The decision-maker cannot refuse to approve the application, or approve it on a condition, only on the ground that, if the application were only for the use of the land for retail purposes or commercial purposes, or use of the office buildings and shops, the decision-maker would refuse the application or approve it on conditions.</w:t>
      </w:r>
    </w:p>
    <w:p w:rsidR="00133485" w:rsidRPr="0027347B" w:rsidRDefault="00133485">
      <w:pPr>
        <w:pStyle w:val="AH5Sec"/>
      </w:pPr>
      <w:bookmarkStart w:id="208" w:name="_Toc36023264"/>
      <w:r w:rsidRPr="00E746A4">
        <w:rPr>
          <w:rStyle w:val="CharSectNo"/>
        </w:rPr>
        <w:t>130</w:t>
      </w:r>
      <w:r w:rsidRPr="0027347B">
        <w:tab/>
        <w:t>Impact track—notification and right of review</w:t>
      </w:r>
      <w:bookmarkEnd w:id="208"/>
    </w:p>
    <w:p w:rsidR="00133485" w:rsidRPr="0027347B" w:rsidRDefault="00133485">
      <w:pPr>
        <w:pStyle w:val="Amainreturn"/>
      </w:pPr>
      <w:r w:rsidRPr="0027347B">
        <w:t>If a development proposal is in the impact track, the application for development approval for the proposal must be publicly notified under division 7.3.4 and there may be a right of review under chapter 13 by someone other than the applicant in relation to the decision on the application.</w:t>
      </w:r>
    </w:p>
    <w:p w:rsidR="00133485" w:rsidRPr="0027347B" w:rsidRDefault="00133485">
      <w:pPr>
        <w:pStyle w:val="AH5Sec"/>
      </w:pPr>
      <w:bookmarkStart w:id="209" w:name="_Toc36023265"/>
      <w:r w:rsidRPr="00E746A4">
        <w:rPr>
          <w:rStyle w:val="CharSectNo"/>
        </w:rPr>
        <w:t>131</w:t>
      </w:r>
      <w:r w:rsidRPr="0027347B">
        <w:tab/>
        <w:t>Impact track—time for decision on application</w:t>
      </w:r>
      <w:bookmarkEnd w:id="209"/>
    </w:p>
    <w:p w:rsidR="00133485" w:rsidRPr="0027347B" w:rsidRDefault="0035108E" w:rsidP="0035108E">
      <w:pPr>
        <w:pStyle w:val="Amain"/>
      </w:pPr>
      <w:r>
        <w:tab/>
        <w:t>(1)</w:t>
      </w:r>
      <w:r>
        <w:tab/>
      </w:r>
      <w:r w:rsidR="00133485" w:rsidRPr="0027347B">
        <w:t>A development application in relation to a development proposal in the impact track must be decided under section 162 (Deciding development applications) not later than—</w:t>
      </w:r>
    </w:p>
    <w:p w:rsidR="00B71FDE" w:rsidRPr="00537CD4" w:rsidRDefault="00B71FDE" w:rsidP="00B71FDE">
      <w:pPr>
        <w:pStyle w:val="Apara"/>
      </w:pPr>
      <w:r w:rsidRPr="00537CD4">
        <w:tab/>
        <w:t>(a)</w:t>
      </w:r>
      <w:r w:rsidRPr="00537CD4">
        <w:tab/>
        <w:t>10 working days after the day—</w:t>
      </w:r>
    </w:p>
    <w:p w:rsidR="00B71FDE" w:rsidRPr="00537CD4" w:rsidRDefault="00B71FDE" w:rsidP="00B71FDE">
      <w:pPr>
        <w:pStyle w:val="Asubpara"/>
      </w:pPr>
      <w:r w:rsidRPr="00537CD4">
        <w:tab/>
        <w:t>(i)</w:t>
      </w:r>
      <w:r w:rsidRPr="00537CD4">
        <w:tab/>
        <w:t>for a concurrent development application—the concurrent process is completed;</w:t>
      </w:r>
    </w:p>
    <w:p w:rsidR="00B71FDE" w:rsidRPr="00537CD4" w:rsidRDefault="00B71FDE" w:rsidP="000B4097">
      <w:pPr>
        <w:pStyle w:val="Asubpara"/>
        <w:keepNext/>
        <w:keepLines/>
      </w:pPr>
      <w:r w:rsidRPr="00537CD4">
        <w:lastRenderedPageBreak/>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B71FDE" w:rsidRPr="00537CD4" w:rsidRDefault="00B71FDE" w:rsidP="00B71FDE">
      <w:pPr>
        <w:pStyle w:val="Apara"/>
      </w:pPr>
      <w:r w:rsidRPr="00537CD4">
        <w:tab/>
        <w:t>(b)</w:t>
      </w:r>
      <w:r w:rsidRPr="00537CD4">
        <w:tab/>
        <w:t>if paragraph (a) does not apply—</w:t>
      </w:r>
    </w:p>
    <w:p w:rsidR="00B71FDE" w:rsidRPr="00537CD4" w:rsidRDefault="00B71FDE" w:rsidP="00B71FDE">
      <w:pPr>
        <w:pStyle w:val="Asubpara"/>
      </w:pPr>
      <w:r w:rsidRPr="00537CD4">
        <w:tab/>
        <w:t>(i)</w:t>
      </w:r>
      <w:r w:rsidRPr="00537CD4">
        <w:tab/>
        <w:t>if no representation is made in relation to the proposal—30 working days after the day the application is made to the planning and land authority; or</w:t>
      </w:r>
    </w:p>
    <w:p w:rsidR="00B71FDE" w:rsidRPr="00537CD4" w:rsidRDefault="00B71FDE" w:rsidP="00B71FDE">
      <w:pPr>
        <w:pStyle w:val="Asubpara"/>
      </w:pPr>
      <w:r w:rsidRPr="00537CD4">
        <w:tab/>
        <w:t>(ii)</w:t>
      </w:r>
      <w:r w:rsidRPr="00537CD4">
        <w:tab/>
        <w:t>in any other case—45 working days after the day the application is made to the authority.</w:t>
      </w:r>
    </w:p>
    <w:p w:rsidR="00133485" w:rsidRPr="0027347B" w:rsidRDefault="00BB649B" w:rsidP="00BB649B">
      <w:pPr>
        <w:pStyle w:val="Amain"/>
      </w:pPr>
      <w:r w:rsidRPr="00DE5115">
        <w:tab/>
        <w:t>(2)</w:t>
      </w:r>
      <w:r w:rsidRPr="00DE5115">
        <w:tab/>
        <w:t xml:space="preserve">However, if the decision maker has referred the proposed decision to the Commonwealth Minister under section 127A (2) (Impact track—referral of matter protected by the Commonwealth to Commonwealth), the time periods mentioned in </w:t>
      </w:r>
      <w:r w:rsidR="00B71FDE" w:rsidRPr="00537CD4">
        <w:t>subsection (1) (b) (i) and (ii)</w:t>
      </w:r>
      <w:r w:rsidRPr="00DE5115">
        <w:t xml:space="preserve"> are 40 and 55 working days respectively.</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completed concurrent process</w:t>
      </w:r>
      <w:r w:rsidRPr="00537CD4">
        <w:t>—see section 162 (</w:t>
      </w:r>
      <w:r w:rsidR="00CB31F9">
        <w:t>7</w:t>
      </w:r>
      <w:r w:rsidRPr="00537CD4">
        <w:t xml:space="preserve">). </w:t>
      </w:r>
    </w:p>
    <w:p w:rsidR="00133485" w:rsidRPr="00E746A4" w:rsidRDefault="00133485">
      <w:pPr>
        <w:pStyle w:val="AH3Div"/>
      </w:pPr>
      <w:bookmarkStart w:id="210" w:name="_Toc36023266"/>
      <w:r w:rsidRPr="00E746A4">
        <w:rPr>
          <w:rStyle w:val="CharDivNo"/>
        </w:rPr>
        <w:t>Division 7.2.5</w:t>
      </w:r>
      <w:r w:rsidRPr="0027347B">
        <w:tab/>
      </w:r>
      <w:r w:rsidRPr="00E746A4">
        <w:rPr>
          <w:rStyle w:val="CharDivText"/>
        </w:rPr>
        <w:t>Development proposals not in development table and not exempted</w:t>
      </w:r>
      <w:bookmarkEnd w:id="210"/>
    </w:p>
    <w:p w:rsidR="001A64EF" w:rsidRPr="0027347B" w:rsidRDefault="001A64EF" w:rsidP="001A64EF">
      <w:pPr>
        <w:pStyle w:val="AH5Sec"/>
      </w:pPr>
      <w:bookmarkStart w:id="211" w:name="_Toc36023267"/>
      <w:r w:rsidRPr="00E746A4">
        <w:rPr>
          <w:rStyle w:val="CharSectNo"/>
        </w:rPr>
        <w:t>131A</w:t>
      </w:r>
      <w:r w:rsidRPr="0027347B">
        <w:tab/>
        <w:t>Development proposal for lease variation in designated area</w:t>
      </w:r>
      <w:bookmarkEnd w:id="211"/>
    </w:p>
    <w:p w:rsidR="001A64EF" w:rsidRPr="0027347B" w:rsidRDefault="001A64EF" w:rsidP="001A64EF">
      <w:pPr>
        <w:pStyle w:val="Amain"/>
      </w:pPr>
      <w:r w:rsidRPr="0027347B">
        <w:tab/>
        <w:t>(1)</w:t>
      </w:r>
      <w:r w:rsidRPr="0027347B">
        <w:tab/>
        <w:t>This section applies to a development proposal that is a variation of a lease in a designated area.</w:t>
      </w:r>
    </w:p>
    <w:p w:rsidR="001A64EF" w:rsidRPr="0027347B" w:rsidRDefault="001A64EF" w:rsidP="001A64EF">
      <w:pPr>
        <w:pStyle w:val="Amain"/>
      </w:pPr>
      <w:r w:rsidRPr="0027347B">
        <w:tab/>
        <w:t>(2)</w:t>
      </w:r>
      <w:r w:rsidRPr="0027347B">
        <w:tab/>
        <w:t xml:space="preserve">Section 50 (Effect of territory plan), section 65 (Effect of draft plan variations publicly notified) and the </w:t>
      </w:r>
      <w:hyperlink r:id="rId213" w:tooltip="NI2008-27" w:history="1">
        <w:r w:rsidR="00D24BE6" w:rsidRPr="003B19CC">
          <w:rPr>
            <w:rStyle w:val="charCitHyperlinkAbbrev"/>
          </w:rPr>
          <w:t>territory plan</w:t>
        </w:r>
      </w:hyperlink>
      <w:r w:rsidRPr="0027347B">
        <w:t xml:space="preserve"> do not apply in relation to the development proposal.</w:t>
      </w:r>
    </w:p>
    <w:p w:rsidR="001A64EF" w:rsidRPr="0027347B" w:rsidRDefault="001A64EF" w:rsidP="001A64EF">
      <w:pPr>
        <w:pStyle w:val="Amain"/>
      </w:pPr>
      <w:r w:rsidRPr="0027347B">
        <w:lastRenderedPageBreak/>
        <w:tab/>
        <w:t>(3)</w:t>
      </w:r>
      <w:r w:rsidRPr="0027347B">
        <w:tab/>
        <w:t>The development proposal must be dealt with under the provisions of this Act (other than any territory plan-related provisions) that apply in relation to the merit track.</w:t>
      </w:r>
    </w:p>
    <w:p w:rsidR="001A64EF" w:rsidRPr="0027347B" w:rsidRDefault="001A64EF" w:rsidP="001A64EF">
      <w:pPr>
        <w:pStyle w:val="Amain"/>
      </w:pPr>
      <w:r w:rsidRPr="0027347B">
        <w:tab/>
        <w:t>(4)</w:t>
      </w:r>
      <w:r w:rsidRPr="0027347B">
        <w:tab/>
        <w:t>However, if the impact track applies to the development proposal under section 123 (b), (c), (d) or (e), the proposal must be dealt with under the provisions of this Act (other than any territory plan-related provisions) that apply in relation to the impact track.</w:t>
      </w:r>
    </w:p>
    <w:p w:rsidR="001A64EF" w:rsidRPr="0027347B" w:rsidRDefault="001A64EF" w:rsidP="00495B8D">
      <w:pPr>
        <w:pStyle w:val="Amain"/>
        <w:keepNext/>
        <w:keepLines/>
      </w:pPr>
      <w:r w:rsidRPr="0027347B">
        <w:tab/>
        <w:t>(5)</w:t>
      </w:r>
      <w:r w:rsidRPr="0027347B">
        <w:tab/>
        <w:t>In this section:</w:t>
      </w:r>
    </w:p>
    <w:p w:rsidR="001A64EF" w:rsidRPr="0027347B" w:rsidRDefault="001A64EF" w:rsidP="00495B8D">
      <w:pPr>
        <w:pStyle w:val="aDef"/>
        <w:keepNext/>
        <w:keepLines/>
      </w:pPr>
      <w:r w:rsidRPr="0027347B">
        <w:rPr>
          <w:rStyle w:val="charBoldItals"/>
        </w:rPr>
        <w:t xml:space="preserve">territory plan-related provision </w:t>
      </w:r>
      <w:r w:rsidRPr="0027347B">
        <w:t xml:space="preserve">means a provision of this Act that applies a development table, code, rules or criteria, objectives for a zone, statement of strategic directions, or anything else in the </w:t>
      </w:r>
      <w:hyperlink r:id="rId214" w:tooltip="NI2008-27" w:history="1">
        <w:r w:rsidR="00D24BE6" w:rsidRPr="003B19CC">
          <w:rPr>
            <w:rStyle w:val="charCitHyperlinkAbbrev"/>
          </w:rPr>
          <w:t>territory plan</w:t>
        </w:r>
      </w:hyperlink>
      <w:r w:rsidRPr="0027347B">
        <w:t>.</w:t>
      </w:r>
    </w:p>
    <w:p w:rsidR="001A64EF" w:rsidRPr="0027347B" w:rsidRDefault="001A64EF" w:rsidP="001A64EF">
      <w:pPr>
        <w:pStyle w:val="aExamHdgss"/>
      </w:pPr>
      <w:r w:rsidRPr="0027347B">
        <w:t>Examples—territory plan-related provisions</w:t>
      </w:r>
    </w:p>
    <w:p w:rsidR="001A64EF" w:rsidRPr="0027347B" w:rsidRDefault="001A64EF" w:rsidP="001A64EF">
      <w:pPr>
        <w:pStyle w:val="aExamINumss"/>
      </w:pPr>
      <w:r w:rsidRPr="0027347B">
        <w:t>1</w:t>
      </w:r>
      <w:r w:rsidRPr="0027347B">
        <w:tab/>
        <w:t>s 119 (2) (b)</w:t>
      </w:r>
    </w:p>
    <w:p w:rsidR="001A64EF" w:rsidRPr="0027347B" w:rsidRDefault="001A64EF" w:rsidP="001A64EF">
      <w:pPr>
        <w:pStyle w:val="aExamINumss"/>
        <w:keepNext/>
      </w:pPr>
      <w:r w:rsidRPr="0027347B">
        <w:t>2</w:t>
      </w:r>
      <w:r w:rsidRPr="0027347B">
        <w:tab/>
        <w:t>s 139 (2) (</w:t>
      </w:r>
      <w:r w:rsidR="008E2864">
        <w:t>f</w:t>
      </w:r>
      <w:r w:rsidRPr="0027347B">
        <w:t>) and (</w:t>
      </w:r>
      <w:r w:rsidR="008E2864">
        <w:t>g</w:t>
      </w:r>
      <w:r w:rsidRPr="0027347B">
        <w:t>)</w:t>
      </w:r>
    </w:p>
    <w:p w:rsidR="00D63A71" w:rsidRPr="0027347B" w:rsidRDefault="00D63A71" w:rsidP="00D63A71">
      <w:pPr>
        <w:pStyle w:val="AH5Sec"/>
      </w:pPr>
      <w:bookmarkStart w:id="212" w:name="_Toc36023268"/>
      <w:r w:rsidRPr="00E746A4">
        <w:rPr>
          <w:rStyle w:val="CharSectNo"/>
        </w:rPr>
        <w:t>131B</w:t>
      </w:r>
      <w:r w:rsidRPr="0027347B">
        <w:tab/>
        <w:t>Development proposal for lease variation other than in designated area</w:t>
      </w:r>
      <w:bookmarkEnd w:id="212"/>
    </w:p>
    <w:p w:rsidR="00D63A71" w:rsidRPr="0027347B" w:rsidRDefault="00D63A71" w:rsidP="00D63A71">
      <w:pPr>
        <w:pStyle w:val="Amain"/>
      </w:pPr>
      <w:r w:rsidRPr="0027347B">
        <w:tab/>
        <w:t>(1)</w:t>
      </w:r>
      <w:r w:rsidRPr="0027347B">
        <w:tab/>
        <w:t>This section applies to a development proposal that is a variation of a lease other than a lease in a designated area.</w:t>
      </w:r>
    </w:p>
    <w:p w:rsidR="00D63A71" w:rsidRPr="0027347B" w:rsidRDefault="00D63A71" w:rsidP="00D63A71">
      <w:pPr>
        <w:pStyle w:val="Amain"/>
      </w:pPr>
      <w:r w:rsidRPr="0027347B">
        <w:tab/>
        <w:t>(2)</w:t>
      </w:r>
      <w:r w:rsidRPr="0027347B">
        <w:tab/>
        <w:t>The development proposal must be dealt with under the provisions of this Act that apply to the merit track unless—</w:t>
      </w:r>
    </w:p>
    <w:p w:rsidR="00D63A71" w:rsidRPr="0027347B" w:rsidRDefault="00D63A71" w:rsidP="00D63A71">
      <w:pPr>
        <w:pStyle w:val="Apara"/>
      </w:pPr>
      <w:r w:rsidRPr="0027347B">
        <w:tab/>
        <w:t>(a)</w:t>
      </w:r>
      <w:r w:rsidRPr="0027347B">
        <w:tab/>
        <w:t xml:space="preserve">the </w:t>
      </w:r>
      <w:hyperlink r:id="rId215" w:tooltip="NI2008-27" w:history="1">
        <w:r w:rsidR="00D24BE6" w:rsidRPr="003B19CC">
          <w:rPr>
            <w:rStyle w:val="charCitHyperlinkAbbrev"/>
          </w:rPr>
          <w:t>territory plan</w:t>
        </w:r>
      </w:hyperlink>
      <w:r w:rsidRPr="0027347B">
        <w:t xml:space="preserve"> requires the proposal to be dealt with under another track; or</w:t>
      </w:r>
    </w:p>
    <w:p w:rsidR="00D63A71" w:rsidRPr="0027347B" w:rsidRDefault="00D63A71" w:rsidP="00D63A71">
      <w:pPr>
        <w:pStyle w:val="Apara"/>
      </w:pPr>
      <w:r w:rsidRPr="0027347B">
        <w:tab/>
        <w:t>(b)</w:t>
      </w:r>
      <w:r w:rsidRPr="0027347B">
        <w:tab/>
        <w:t>the impact track applies to the proposal under section 123 (Impact track applicability).</w:t>
      </w:r>
    </w:p>
    <w:p w:rsidR="00D63A71" w:rsidRPr="0027347B" w:rsidRDefault="00D63A71" w:rsidP="00E86772">
      <w:pPr>
        <w:pStyle w:val="Amain"/>
        <w:keepLines/>
      </w:pPr>
      <w:r w:rsidRPr="0027347B">
        <w:tab/>
        <w:t>(3)</w:t>
      </w:r>
      <w:r w:rsidRPr="0027347B">
        <w:tab/>
        <w:t xml:space="preserve">However, if the development proposal is a variation to a lease to add an additional authorised use under the lease, the proposal must be dealt with under the provisions of this Act that apply to the track that applies to the proposed additional authorised use under the </w:t>
      </w:r>
      <w:hyperlink r:id="rId216" w:tooltip="NI2008-27" w:history="1">
        <w:r w:rsidR="00D24BE6" w:rsidRPr="003B19CC">
          <w:rPr>
            <w:rStyle w:val="charCitHyperlinkAbbrev"/>
          </w:rPr>
          <w:t>territory plan</w:t>
        </w:r>
      </w:hyperlink>
      <w:r w:rsidRPr="0027347B">
        <w:t>.</w:t>
      </w:r>
    </w:p>
    <w:p w:rsidR="00133485" w:rsidRPr="0027347B" w:rsidRDefault="00133485">
      <w:pPr>
        <w:pStyle w:val="AH5Sec"/>
      </w:pPr>
      <w:bookmarkStart w:id="213" w:name="_Toc36023269"/>
      <w:r w:rsidRPr="00E746A4">
        <w:rPr>
          <w:rStyle w:val="CharSectNo"/>
        </w:rPr>
        <w:lastRenderedPageBreak/>
        <w:t>132</w:t>
      </w:r>
      <w:r w:rsidRPr="0027347B">
        <w:tab/>
        <w:t>Impact track applicable to development proposals not otherwise provided for</w:t>
      </w:r>
      <w:bookmarkEnd w:id="213"/>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 xml:space="preserve">development proposal </w:t>
      </w:r>
      <w:r w:rsidRPr="0027347B">
        <w:t>means a development proposal if—</w:t>
      </w:r>
    </w:p>
    <w:p w:rsidR="00133485" w:rsidRPr="0027347B" w:rsidRDefault="00133485">
      <w:pPr>
        <w:pStyle w:val="aDefpara"/>
      </w:pPr>
      <w:r w:rsidRPr="0027347B">
        <w:tab/>
        <w:t>(a)</w:t>
      </w:r>
      <w:r w:rsidRPr="0027347B">
        <w:tab/>
        <w:t>the relevant development table for the proposal does not state—</w:t>
      </w:r>
    </w:p>
    <w:p w:rsidR="00133485" w:rsidRPr="0027347B" w:rsidRDefault="00133485">
      <w:pPr>
        <w:pStyle w:val="aDefsubpara"/>
      </w:pPr>
      <w:r w:rsidRPr="0027347B">
        <w:tab/>
        <w:t>(i)</w:t>
      </w:r>
      <w:r w:rsidRPr="0027347B">
        <w:tab/>
        <w:t>which assessment track applies to the proposal; or</w:t>
      </w:r>
    </w:p>
    <w:p w:rsidR="00133485" w:rsidRPr="0027347B" w:rsidRDefault="00133485">
      <w:pPr>
        <w:pStyle w:val="aDefsubpara"/>
        <w:keepNext/>
      </w:pPr>
      <w:r w:rsidRPr="0027347B">
        <w:tab/>
        <w:t>(ii)</w:t>
      </w:r>
      <w:r w:rsidRPr="0027347B">
        <w:tab/>
        <w:t>that the proposal is exempt from requiring development approval or is prohibited; and</w:t>
      </w:r>
    </w:p>
    <w:p w:rsidR="00133485" w:rsidRPr="0027347B" w:rsidRDefault="00133485">
      <w:pPr>
        <w:pStyle w:val="aDefpara"/>
      </w:pPr>
      <w:r w:rsidRPr="0027347B">
        <w:tab/>
        <w:t>(b)</w:t>
      </w:r>
      <w:r w:rsidRPr="0027347B">
        <w:tab/>
        <w:t>the proposal is not exempt from requiring development approval under the relevant development table or by regulation.</w:t>
      </w:r>
    </w:p>
    <w:p w:rsidR="00133485" w:rsidRPr="0027347B" w:rsidRDefault="00133485">
      <w:pPr>
        <w:pStyle w:val="Amain"/>
      </w:pPr>
      <w:r w:rsidRPr="0027347B">
        <w:tab/>
        <w:t>(2)</w:t>
      </w:r>
      <w:r w:rsidRPr="0027347B">
        <w:tab/>
        <w:t>The impact track applies to the development proposal.</w:t>
      </w:r>
    </w:p>
    <w:p w:rsidR="00133485" w:rsidRPr="00E746A4" w:rsidRDefault="00133485">
      <w:pPr>
        <w:pStyle w:val="AH3Div"/>
      </w:pPr>
      <w:bookmarkStart w:id="214" w:name="_Toc36023270"/>
      <w:r w:rsidRPr="00E746A4">
        <w:rPr>
          <w:rStyle w:val="CharDivNo"/>
        </w:rPr>
        <w:t>Division 7.2.6</w:t>
      </w:r>
      <w:r w:rsidRPr="0027347B">
        <w:tab/>
      </w:r>
      <w:r w:rsidRPr="00E746A4">
        <w:rPr>
          <w:rStyle w:val="CharDivText"/>
        </w:rPr>
        <w:t>Exempt development</w:t>
      </w:r>
      <w:bookmarkEnd w:id="214"/>
    </w:p>
    <w:p w:rsidR="004A51FD" w:rsidRPr="008A0DA4" w:rsidRDefault="004A51FD" w:rsidP="004A51FD">
      <w:pPr>
        <w:pStyle w:val="AH5Sec"/>
      </w:pPr>
      <w:bookmarkStart w:id="215" w:name="_Toc36023271"/>
      <w:r w:rsidRPr="00E746A4">
        <w:rPr>
          <w:rStyle w:val="CharSectNo"/>
        </w:rPr>
        <w:t>133</w:t>
      </w:r>
      <w:r w:rsidRPr="008A0DA4">
        <w:tab/>
        <w:t xml:space="preserve">What is an </w:t>
      </w:r>
      <w:r w:rsidRPr="004B4ECB">
        <w:rPr>
          <w:rStyle w:val="charItals"/>
        </w:rPr>
        <w:t>exempt development</w:t>
      </w:r>
      <w:r w:rsidRPr="008A0DA4">
        <w:t>?</w:t>
      </w:r>
      <w:bookmarkEnd w:id="215"/>
    </w:p>
    <w:p w:rsidR="004A51FD" w:rsidRPr="008A0DA4" w:rsidRDefault="004A51FD" w:rsidP="004A51FD">
      <w:pPr>
        <w:pStyle w:val="Amain"/>
      </w:pPr>
      <w:r w:rsidRPr="008A0DA4">
        <w:tab/>
        <w:t>(1)</w:t>
      </w:r>
      <w:r w:rsidRPr="008A0DA4">
        <w:tab/>
        <w:t>In this Act:</w:t>
      </w:r>
    </w:p>
    <w:p w:rsidR="004A51FD" w:rsidRPr="008A0DA4" w:rsidRDefault="004A51FD" w:rsidP="004A51FD">
      <w:pPr>
        <w:pStyle w:val="aDef"/>
      </w:pPr>
      <w:r w:rsidRPr="004B4ECB">
        <w:rPr>
          <w:rStyle w:val="charBoldItals"/>
        </w:rPr>
        <w:t xml:space="preserve">exempt development </w:t>
      </w:r>
      <w:r w:rsidRPr="008A0DA4">
        <w:t>means development that is exempt from requiring development approval under—</w:t>
      </w:r>
    </w:p>
    <w:p w:rsidR="004A51FD" w:rsidRPr="008A0DA4" w:rsidRDefault="004A51FD" w:rsidP="004A51FD">
      <w:pPr>
        <w:pStyle w:val="Apara"/>
      </w:pPr>
      <w:r w:rsidRPr="008A0DA4">
        <w:tab/>
        <w:t>(a)</w:t>
      </w:r>
      <w:r w:rsidRPr="008A0DA4">
        <w:tab/>
        <w:t>the relevant development table; or</w:t>
      </w:r>
    </w:p>
    <w:p w:rsidR="004A51FD" w:rsidRPr="008A0DA4" w:rsidRDefault="004A51FD" w:rsidP="004A51FD">
      <w:pPr>
        <w:pStyle w:val="Apara"/>
      </w:pPr>
      <w:r w:rsidRPr="008A0DA4">
        <w:tab/>
        <w:t>(b)</w:t>
      </w:r>
      <w:r w:rsidRPr="008A0DA4">
        <w:tab/>
        <w:t>section 134; or</w:t>
      </w:r>
    </w:p>
    <w:p w:rsidR="004A51FD" w:rsidRPr="008A0DA4" w:rsidRDefault="004A51FD" w:rsidP="00E86772">
      <w:pPr>
        <w:pStyle w:val="Apara"/>
        <w:keepNext/>
      </w:pPr>
      <w:r w:rsidRPr="008A0DA4">
        <w:tab/>
        <w:t>(c)</w:t>
      </w:r>
      <w:r w:rsidRPr="008A0DA4">
        <w:tab/>
        <w:t>a regulation.</w:t>
      </w:r>
    </w:p>
    <w:p w:rsidR="004A51FD" w:rsidRPr="008A0DA4" w:rsidRDefault="004A51FD" w:rsidP="004A51FD">
      <w:pPr>
        <w:pStyle w:val="aNote"/>
      </w:pPr>
      <w:r w:rsidRPr="004B4ECB">
        <w:rPr>
          <w:rStyle w:val="charItals"/>
        </w:rPr>
        <w:t>Note 1</w:t>
      </w:r>
      <w:r w:rsidRPr="004B4ECB">
        <w:rPr>
          <w:rStyle w:val="charItals"/>
        </w:rPr>
        <w:tab/>
      </w:r>
      <w:r w:rsidRPr="008A0DA4">
        <w:t>Development tables are dealt with in s 54.</w:t>
      </w:r>
    </w:p>
    <w:p w:rsidR="004A51FD" w:rsidRPr="008A0DA4" w:rsidRDefault="004A51FD" w:rsidP="004A51FD">
      <w:pPr>
        <w:pStyle w:val="aNote"/>
        <w:rPr>
          <w:iCs/>
        </w:rPr>
      </w:pPr>
      <w:r w:rsidRPr="004B4ECB">
        <w:rPr>
          <w:rStyle w:val="charItals"/>
        </w:rPr>
        <w:t>Note 2</w:t>
      </w:r>
      <w:r w:rsidRPr="004B4ECB">
        <w:tab/>
      </w:r>
      <w:r w:rsidRPr="004B4ECB">
        <w:rPr>
          <w:rStyle w:val="charBoldItals"/>
        </w:rPr>
        <w:t>Relevant development table</w:t>
      </w:r>
      <w:r w:rsidRPr="008A0DA4">
        <w:rPr>
          <w:bCs/>
        </w:rPr>
        <w:t>, for a development proposal</w:t>
      </w:r>
      <w:r w:rsidRPr="008A0DA4">
        <w:rPr>
          <w:iCs/>
        </w:rPr>
        <w:t>—see the dictionary.</w:t>
      </w:r>
    </w:p>
    <w:p w:rsidR="004A51FD" w:rsidRPr="008A0DA4" w:rsidRDefault="004A51FD" w:rsidP="000B4097">
      <w:pPr>
        <w:pStyle w:val="aNote"/>
        <w:keepLines/>
      </w:pPr>
      <w:r w:rsidRPr="004B4ECB">
        <w:rPr>
          <w:rStyle w:val="charItals"/>
        </w:rPr>
        <w:t>Note 3</w:t>
      </w:r>
      <w:r w:rsidRPr="004B4ECB">
        <w:rPr>
          <w:rStyle w:val="charItals"/>
        </w:rPr>
        <w:tab/>
      </w:r>
      <w:r w:rsidRPr="008A0DA4">
        <w:t xml:space="preserve">The </w:t>
      </w:r>
      <w:r w:rsidRPr="008A0DA4">
        <w:rPr>
          <w:lang w:eastAsia="en-AU"/>
        </w:rPr>
        <w:t xml:space="preserve">planning and land authority </w:t>
      </w:r>
      <w:r w:rsidRPr="008A0DA4">
        <w:t>must tell a proponent of a development proposal if the development is likely to be exempt (see s 138 (4) (a)).  A person may apply for an exemption assessment to work out whether a development is an exempt development (see s 138B).</w:t>
      </w:r>
    </w:p>
    <w:p w:rsidR="004A51FD" w:rsidRPr="008A0DA4" w:rsidRDefault="004A51FD" w:rsidP="004A51FD">
      <w:pPr>
        <w:pStyle w:val="Amain"/>
      </w:pPr>
      <w:r w:rsidRPr="008A0DA4">
        <w:lastRenderedPageBreak/>
        <w:tab/>
        <w:t>(2)</w:t>
      </w:r>
      <w:r w:rsidRPr="008A0DA4">
        <w:tab/>
        <w:t xml:space="preserve">However, for paragraphs (a) and (c), </w:t>
      </w:r>
      <w:r w:rsidRPr="004B4ECB">
        <w:rPr>
          <w:rStyle w:val="charBoldItals"/>
        </w:rPr>
        <w:t xml:space="preserve">exempt development </w:t>
      </w:r>
      <w:r w:rsidRPr="008A0DA4">
        <w:t>does not include—</w:t>
      </w:r>
    </w:p>
    <w:p w:rsidR="004A51FD" w:rsidRPr="008A0DA4" w:rsidRDefault="004A51FD" w:rsidP="004A51FD">
      <w:pPr>
        <w:pStyle w:val="Apara"/>
      </w:pPr>
      <w:r w:rsidRPr="008A0DA4">
        <w:tab/>
        <w:t>(a)</w:t>
      </w:r>
      <w:r w:rsidRPr="008A0DA4">
        <w:tab/>
        <w:t>development if a development application for the proposed development is assessable in the impact track; or</w:t>
      </w:r>
    </w:p>
    <w:p w:rsidR="004A51FD" w:rsidRPr="008A0DA4" w:rsidRDefault="004A51FD" w:rsidP="004A51FD">
      <w:pPr>
        <w:pStyle w:val="Apara"/>
      </w:pPr>
      <w:r w:rsidRPr="008A0DA4">
        <w:tab/>
        <w:t>(b)</w:t>
      </w:r>
      <w:r w:rsidRPr="008A0DA4">
        <w:tab/>
        <w:t>development on land if—</w:t>
      </w:r>
    </w:p>
    <w:p w:rsidR="004A51FD" w:rsidRPr="008A0DA4" w:rsidRDefault="004A51FD" w:rsidP="004A51FD">
      <w:pPr>
        <w:pStyle w:val="Asubpara"/>
      </w:pPr>
      <w:r w:rsidRPr="008A0DA4">
        <w:tab/>
        <w:t>(i)</w:t>
      </w:r>
      <w:r w:rsidRPr="008A0DA4">
        <w:tab/>
        <w:t>the development is inconsistent with a provision of a development approval for other development on the land; and</w:t>
      </w:r>
    </w:p>
    <w:p w:rsidR="004A51FD" w:rsidRPr="008A0DA4" w:rsidRDefault="004A51FD" w:rsidP="004A51FD">
      <w:pPr>
        <w:pStyle w:val="Asubpara"/>
      </w:pPr>
      <w:r w:rsidRPr="008A0DA4">
        <w:tab/>
        <w:t>(ii)</w:t>
      </w:r>
      <w:r w:rsidRPr="008A0DA4">
        <w:tab/>
        <w:t>the development approval is given on the condition that the provision is complied with.</w:t>
      </w:r>
    </w:p>
    <w:p w:rsidR="004A51FD" w:rsidRPr="008A0DA4" w:rsidRDefault="004A51FD" w:rsidP="004A51FD">
      <w:pPr>
        <w:pStyle w:val="aExamHdgpar"/>
      </w:pPr>
      <w:r w:rsidRPr="008A0DA4">
        <w:t>Example—condition that provision complied with</w:t>
      </w:r>
    </w:p>
    <w:p w:rsidR="004A51FD" w:rsidRPr="008A0DA4" w:rsidRDefault="004A51FD" w:rsidP="004A51FD">
      <w:pPr>
        <w:pStyle w:val="aExampar"/>
      </w:pPr>
      <w:r w:rsidRPr="008A0DA4">
        <w:t>Development plans do not include windows in the front wall.  The approval is expressed to be subject to the condition that the front wall not have windows.</w:t>
      </w:r>
    </w:p>
    <w:p w:rsidR="004A51FD" w:rsidRPr="008A0DA4" w:rsidRDefault="004A51FD" w:rsidP="004A51FD">
      <w:pPr>
        <w:pStyle w:val="aExamHdgpar"/>
      </w:pPr>
      <w:r w:rsidRPr="008A0DA4">
        <w:t>Example—not a condition that provision complied with</w:t>
      </w:r>
    </w:p>
    <w:p w:rsidR="004A51FD" w:rsidRPr="008A0DA4" w:rsidRDefault="004A51FD" w:rsidP="004A51FD">
      <w:pPr>
        <w:pStyle w:val="aExampar"/>
      </w:pPr>
      <w:r w:rsidRPr="008A0DA4">
        <w:t>Development plans do not include windows in the front wall.  The approval is given without explicit mention of windows in the front wall being a condition of the approval.</w:t>
      </w:r>
    </w:p>
    <w:p w:rsidR="004A51FD" w:rsidRPr="008A0DA4" w:rsidRDefault="004A51FD" w:rsidP="004A51FD">
      <w:pPr>
        <w:pStyle w:val="aNotepar"/>
      </w:pPr>
      <w:r w:rsidRPr="004B4ECB">
        <w:rPr>
          <w:rStyle w:val="charItals"/>
        </w:rPr>
        <w:t>Note</w:t>
      </w:r>
      <w:r w:rsidRPr="004B4ECB">
        <w:rPr>
          <w:rStyle w:val="charItals"/>
        </w:rPr>
        <w:tab/>
      </w:r>
      <w:r w:rsidRPr="008A0DA4">
        <w:t>An approval may be given subject to conditions (see s 165).</w:t>
      </w:r>
    </w:p>
    <w:p w:rsidR="00133485" w:rsidRPr="0027347B" w:rsidRDefault="00133485">
      <w:pPr>
        <w:pStyle w:val="AH5Sec"/>
      </w:pPr>
      <w:bookmarkStart w:id="216" w:name="_Toc36023272"/>
      <w:r w:rsidRPr="00E746A4">
        <w:rPr>
          <w:rStyle w:val="CharSectNo"/>
        </w:rPr>
        <w:t>134</w:t>
      </w:r>
      <w:r w:rsidRPr="0027347B">
        <w:tab/>
        <w:t>Exempt development—authorised use</w:t>
      </w:r>
      <w:bookmarkEnd w:id="216"/>
    </w:p>
    <w:p w:rsidR="00133485" w:rsidRPr="0027347B" w:rsidRDefault="00133485">
      <w:pPr>
        <w:pStyle w:val="Amain"/>
      </w:pPr>
      <w:r w:rsidRPr="0027347B">
        <w:tab/>
        <w:t>(1)</w:t>
      </w:r>
      <w:r w:rsidRPr="0027347B">
        <w:tab/>
        <w:t>An authorised use of land, or a building or structure on the land, is exempt from requiring development approval.</w:t>
      </w:r>
    </w:p>
    <w:p w:rsidR="00133485" w:rsidRPr="0027347B" w:rsidRDefault="00133485" w:rsidP="00495B8D">
      <w:pPr>
        <w:pStyle w:val="Amain"/>
        <w:keepNext/>
      </w:pPr>
      <w:r w:rsidRPr="0027347B">
        <w:tab/>
        <w:t>(2)</w:t>
      </w:r>
      <w:r w:rsidRPr="0027347B">
        <w:tab/>
        <w:t>However, use of the land is not exempt from requiring development approval if—</w:t>
      </w:r>
    </w:p>
    <w:p w:rsidR="00133485" w:rsidRPr="0027347B" w:rsidRDefault="00133485">
      <w:pPr>
        <w:pStyle w:val="Apara"/>
      </w:pPr>
      <w:r w:rsidRPr="0027347B">
        <w:tab/>
        <w:t>(a)</w:t>
      </w:r>
      <w:r w:rsidRPr="0027347B">
        <w:tab/>
        <w:t>earthworks or other construction work is carried out on the land; and</w:t>
      </w:r>
    </w:p>
    <w:p w:rsidR="00133485" w:rsidRPr="0027347B" w:rsidRDefault="00133485">
      <w:pPr>
        <w:pStyle w:val="Apara"/>
      </w:pPr>
      <w:r w:rsidRPr="0027347B">
        <w:tab/>
        <w:t>(b)</w:t>
      </w:r>
      <w:r w:rsidRPr="0027347B">
        <w:tab/>
        <w:t>the work requires development approval.</w:t>
      </w:r>
    </w:p>
    <w:p w:rsidR="00133485" w:rsidRPr="0027347B" w:rsidRDefault="00133485" w:rsidP="000B4097">
      <w:pPr>
        <w:pStyle w:val="Amain"/>
        <w:keepNext/>
      </w:pPr>
      <w:r w:rsidRPr="0027347B">
        <w:lastRenderedPageBreak/>
        <w:tab/>
        <w:t>(3)</w:t>
      </w:r>
      <w:r w:rsidRPr="0027347B">
        <w:tab/>
        <w:t>Also, use of the land, or a building or structure on the land, is not exempt from requiring development approval if—</w:t>
      </w:r>
    </w:p>
    <w:p w:rsidR="00133485" w:rsidRPr="0027347B" w:rsidRDefault="00133485">
      <w:pPr>
        <w:pStyle w:val="Apara"/>
      </w:pPr>
      <w:r w:rsidRPr="0027347B">
        <w:tab/>
        <w:t>(a)</w:t>
      </w:r>
      <w:r w:rsidRPr="0027347B">
        <w:tab/>
        <w:t>a building or structure on the land is constructed, altered or demolished; and</w:t>
      </w:r>
    </w:p>
    <w:p w:rsidR="00133485" w:rsidRPr="0027347B" w:rsidRDefault="00133485">
      <w:pPr>
        <w:pStyle w:val="Apara"/>
      </w:pPr>
      <w:r w:rsidRPr="0027347B">
        <w:tab/>
        <w:t>(b)</w:t>
      </w:r>
      <w:r w:rsidRPr="0027347B">
        <w:tab/>
        <w:t>the construction, alteration or demolition requires development approval.</w:t>
      </w:r>
    </w:p>
    <w:p w:rsidR="00FE520F" w:rsidRPr="00617231" w:rsidRDefault="00FE520F" w:rsidP="00FE520F">
      <w:pPr>
        <w:pStyle w:val="Amain"/>
      </w:pPr>
      <w:r w:rsidRPr="00617231">
        <w:tab/>
        <w:t>(</w:t>
      </w:r>
      <w:r w:rsidR="00AB61FE">
        <w:t>4</w:t>
      </w:r>
      <w:r w:rsidRPr="00617231">
        <w:t>)</w:t>
      </w:r>
      <w:r w:rsidRPr="00617231">
        <w:tab/>
        <w:t>Also, use of the land, or a building or structure on the land, is not exempt from requiring development approval if—</w:t>
      </w:r>
    </w:p>
    <w:p w:rsidR="00FE520F" w:rsidRPr="00617231" w:rsidRDefault="00FE520F" w:rsidP="00FE520F">
      <w:pPr>
        <w:pStyle w:val="Apara"/>
      </w:pPr>
      <w:r w:rsidRPr="00617231">
        <w:tab/>
        <w:t>(a)</w:t>
      </w:r>
      <w:r w:rsidRPr="00617231">
        <w:tab/>
        <w:t xml:space="preserve">the placard quantity or more of a </w:t>
      </w:r>
      <w:r w:rsidR="006A6665" w:rsidRPr="0086578D">
        <w:t>Schedule 11 hazardous chemical</w:t>
      </w:r>
      <w:r w:rsidRPr="00617231">
        <w:t xml:space="preserve"> is to be stored on the land, or in a building or structure on the land; and</w:t>
      </w:r>
    </w:p>
    <w:p w:rsidR="00FE520F" w:rsidRPr="00617231" w:rsidRDefault="00FE520F" w:rsidP="00FE520F">
      <w:pPr>
        <w:pStyle w:val="Apara"/>
      </w:pPr>
      <w:r w:rsidRPr="00617231">
        <w:tab/>
        <w:t>(b)</w:t>
      </w:r>
      <w:r w:rsidRPr="00617231">
        <w:tab/>
        <w:t xml:space="preserve">immediately before the commencement day, </w:t>
      </w:r>
      <w:r w:rsidR="006A6665" w:rsidRPr="0086578D">
        <w:t>the land, building or structure is not registered as premises</w:t>
      </w:r>
      <w:r w:rsidRPr="00617231">
        <w:t xml:space="preserve"> in the placard quantity register.</w:t>
      </w:r>
    </w:p>
    <w:p w:rsidR="006A6665" w:rsidRPr="0086578D" w:rsidRDefault="006A6665" w:rsidP="006A6665">
      <w:pPr>
        <w:pStyle w:val="Amain"/>
      </w:pPr>
      <w:r w:rsidRPr="0086578D">
        <w:tab/>
        <w:t>(</w:t>
      </w:r>
      <w:r w:rsidR="00AB61FE">
        <w:t>5</w:t>
      </w:r>
      <w:r w:rsidRPr="0086578D">
        <w:t>)</w:t>
      </w:r>
      <w:r w:rsidRPr="0086578D">
        <w:tab/>
        <w:t>The director</w:t>
      </w:r>
      <w:r w:rsidRPr="0086578D">
        <w:noBreakHyphen/>
        <w:t xml:space="preserve">general must make a list of the premises registered in the placard quantity register immediately before the commencement day (the </w:t>
      </w:r>
      <w:r w:rsidRPr="0086578D">
        <w:rPr>
          <w:rStyle w:val="charBoldItals"/>
        </w:rPr>
        <w:t>placard quantity premises list</w:t>
      </w:r>
      <w:r w:rsidRPr="0086578D">
        <w:t>).</w:t>
      </w:r>
    </w:p>
    <w:p w:rsidR="006A6665" w:rsidRPr="0086578D" w:rsidRDefault="006A6665" w:rsidP="006A6665">
      <w:pPr>
        <w:pStyle w:val="Amain"/>
      </w:pPr>
      <w:r w:rsidRPr="0086578D">
        <w:tab/>
        <w:t>(</w:t>
      </w:r>
      <w:r w:rsidR="00AB61FE">
        <w:t>6</w:t>
      </w:r>
      <w:r w:rsidRPr="0086578D">
        <w:t>)</w:t>
      </w:r>
      <w:r w:rsidRPr="0086578D">
        <w:tab/>
        <w:t>The placard quantity premises list is a notifiable instrument.</w:t>
      </w:r>
    </w:p>
    <w:p w:rsidR="006A6665" w:rsidRPr="0086578D" w:rsidRDefault="006A6665" w:rsidP="006A6665">
      <w:pPr>
        <w:pStyle w:val="aNote"/>
      </w:pPr>
      <w:r w:rsidRPr="0086578D">
        <w:rPr>
          <w:rStyle w:val="charItals"/>
        </w:rPr>
        <w:t>Note</w:t>
      </w:r>
      <w:r w:rsidRPr="0086578D">
        <w:rPr>
          <w:rStyle w:val="charItals"/>
        </w:rPr>
        <w:tab/>
      </w:r>
      <w:r w:rsidRPr="0086578D">
        <w:t xml:space="preserve">A notifiable instrument must be notified under the </w:t>
      </w:r>
      <w:hyperlink r:id="rId217" w:tooltip="A2001-14" w:history="1">
        <w:r w:rsidRPr="0086578D">
          <w:rPr>
            <w:rStyle w:val="charCitHyperlinkAbbrev"/>
          </w:rPr>
          <w:t>Legislation Act</w:t>
        </w:r>
      </w:hyperlink>
      <w:r w:rsidRPr="0086578D">
        <w:t>.</w:t>
      </w:r>
    </w:p>
    <w:p w:rsidR="006A6665" w:rsidRPr="0086578D" w:rsidRDefault="006A6665" w:rsidP="006A6665">
      <w:pPr>
        <w:pStyle w:val="Amain"/>
      </w:pPr>
      <w:r w:rsidRPr="0086578D">
        <w:tab/>
        <w:t>(</w:t>
      </w:r>
      <w:r w:rsidR="00AB61FE">
        <w:t>7</w:t>
      </w:r>
      <w:r w:rsidRPr="0086578D">
        <w:t>)</w:t>
      </w:r>
      <w:r w:rsidRPr="0086578D">
        <w:tab/>
        <w:t>In any legal proceeding, the inclusion, or non-inclusion, of premises in the placard quantity premises list is evidence that the premises were, or were not, registered in the placard quantity register immediately before the commencement day.</w:t>
      </w:r>
    </w:p>
    <w:p w:rsidR="00133485" w:rsidRPr="0027347B" w:rsidRDefault="00133485" w:rsidP="000B4097">
      <w:pPr>
        <w:pStyle w:val="Amain"/>
        <w:keepNext/>
        <w:keepLines/>
      </w:pPr>
      <w:r w:rsidRPr="0027347B">
        <w:tab/>
        <w:t>(</w:t>
      </w:r>
      <w:r w:rsidR="00AB61FE">
        <w:t>8</w:t>
      </w:r>
      <w:r w:rsidRPr="0027347B">
        <w:t>)</w:t>
      </w:r>
      <w:r w:rsidRPr="0027347B">
        <w:tab/>
        <w:t>To remove any doubt, if an authorised use of land, a building or structure is exempt from requiring development approval under subsection (1), the right to use the land, building or structure as authorised does not end only because 1 or more of the following apply in relation to the use:</w:t>
      </w:r>
    </w:p>
    <w:p w:rsidR="00133485" w:rsidRPr="0027347B" w:rsidRDefault="00133485" w:rsidP="00A94DDE">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 xml:space="preserve">someone deals with the lease (the </w:t>
      </w:r>
      <w:r w:rsidRPr="00ED4D1B">
        <w:rPr>
          <w:rStyle w:val="charBoldItals"/>
        </w:rPr>
        <w:t>affected lease</w:t>
      </w:r>
      <w:r w:rsidRPr="0027347B">
        <w:t>) that authorises the use;</w:t>
      </w:r>
    </w:p>
    <w:p w:rsidR="00133485" w:rsidRPr="0027347B" w:rsidRDefault="00133485">
      <w:pPr>
        <w:pStyle w:val="Apara"/>
      </w:pPr>
      <w:r w:rsidRPr="0027347B">
        <w:tab/>
        <w:t>(c)</w:t>
      </w:r>
      <w:r w:rsidRPr="0027347B">
        <w:tab/>
        <w:t>a further lease is granted for the affected lease on application under section 254, whether or not the grant happens immediately after the expiry of the affected lease.</w:t>
      </w:r>
    </w:p>
    <w:p w:rsidR="00133485" w:rsidRPr="0027347B" w:rsidRDefault="00133485" w:rsidP="00C63954">
      <w:pPr>
        <w:pStyle w:val="Amain"/>
        <w:keepNext/>
      </w:pPr>
      <w:r w:rsidRPr="0027347B">
        <w:tab/>
        <w:t>(</w:t>
      </w:r>
      <w:r w:rsidR="00AB61FE">
        <w:t>9</w:t>
      </w:r>
      <w:r w:rsidRPr="0027347B">
        <w:t>)</w:t>
      </w:r>
      <w:r w:rsidRPr="0027347B">
        <w:tab/>
        <w:t xml:space="preserve">However, the authorised use of the land, building or structure stops being exempt from requiring development approval if the use was authorised by a lease (the </w:t>
      </w:r>
      <w:r w:rsidRPr="00ED4D1B">
        <w:rPr>
          <w:rStyle w:val="charBoldItals"/>
        </w:rPr>
        <w:t>affected lease</w:t>
      </w:r>
      <w:r w:rsidRPr="0027347B">
        <w:t>) and—</w:t>
      </w:r>
    </w:p>
    <w:p w:rsidR="00133485" w:rsidRPr="0027347B" w:rsidRDefault="00133485">
      <w:pPr>
        <w:pStyle w:val="Apara"/>
      </w:pPr>
      <w:r w:rsidRPr="0027347B">
        <w:tab/>
        <w:t>(a)</w:t>
      </w:r>
      <w:r w:rsidRPr="0027347B">
        <w:tab/>
        <w:t>the affected lease expires and no application is made under section 254 for a further lease; or</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w:t>
      </w:r>
    </w:p>
    <w:p w:rsidR="00133485" w:rsidRPr="0027347B" w:rsidRDefault="00133485">
      <w:pPr>
        <w:pStyle w:val="Apara"/>
      </w:pPr>
      <w:r w:rsidRPr="0027347B">
        <w:tab/>
        <w:t>(b)</w:t>
      </w:r>
      <w:r w:rsidRPr="0027347B">
        <w:tab/>
        <w:t>the affected lease is—</w:t>
      </w:r>
    </w:p>
    <w:p w:rsidR="00133485" w:rsidRPr="0027347B" w:rsidRDefault="00133485">
      <w:pPr>
        <w:pStyle w:val="Asubpara"/>
      </w:pPr>
      <w:r w:rsidRPr="0027347B">
        <w:tab/>
        <w:t>(i)</w:t>
      </w:r>
      <w:r w:rsidRPr="0027347B">
        <w:tab/>
        <w:t xml:space="preserve">surrendered, other than for a lease variation or renewal; or </w:t>
      </w:r>
    </w:p>
    <w:p w:rsidR="00133485" w:rsidRPr="0027347B" w:rsidRDefault="00133485">
      <w:pPr>
        <w:pStyle w:val="Asubpara"/>
      </w:pPr>
      <w:r w:rsidRPr="0027347B">
        <w:tab/>
        <w:t>(ii)</w:t>
      </w:r>
      <w:r w:rsidRPr="0027347B">
        <w:tab/>
        <w:t>terminated.</w:t>
      </w:r>
    </w:p>
    <w:p w:rsidR="00353F41" w:rsidRPr="00457575" w:rsidRDefault="00353F41" w:rsidP="000B4097">
      <w:pPr>
        <w:pStyle w:val="Amain"/>
        <w:keepNext/>
      </w:pPr>
      <w:r w:rsidRPr="00457575">
        <w:tab/>
        <w:t>(</w:t>
      </w:r>
      <w:r w:rsidR="00AB61FE">
        <w:t>10</w:t>
      </w:r>
      <w:r w:rsidRPr="00457575">
        <w:t>)</w:t>
      </w:r>
      <w:r w:rsidRPr="00457575">
        <w:tab/>
        <w:t>Also, the authorised use of the land, building or structure stops being exempt from requiring development approval if—</w:t>
      </w:r>
    </w:p>
    <w:p w:rsidR="00353F41" w:rsidRPr="00457575" w:rsidRDefault="00353F41" w:rsidP="000B4097">
      <w:pPr>
        <w:pStyle w:val="Apara"/>
        <w:keepNext/>
      </w:pPr>
      <w:r w:rsidRPr="00457575">
        <w:tab/>
        <w:t>(a)</w:t>
      </w:r>
      <w:r w:rsidRPr="00457575">
        <w:tab/>
        <w:t>the use was authorised by—</w:t>
      </w:r>
    </w:p>
    <w:p w:rsidR="00353F41" w:rsidRPr="00457575" w:rsidRDefault="00353F41" w:rsidP="000B4097">
      <w:pPr>
        <w:pStyle w:val="Asubpara"/>
        <w:keepNext/>
      </w:pPr>
      <w:r w:rsidRPr="00457575">
        <w:tab/>
        <w:t>(i)</w:t>
      </w:r>
      <w:r w:rsidRPr="00457575">
        <w:tab/>
        <w:t>a licence under this Act; or</w:t>
      </w:r>
    </w:p>
    <w:p w:rsidR="00353F41" w:rsidRPr="00457575" w:rsidRDefault="00353F41" w:rsidP="000B4097">
      <w:pPr>
        <w:pStyle w:val="Asubpara"/>
        <w:keepNext/>
      </w:pPr>
      <w:r w:rsidRPr="00457575">
        <w:tab/>
        <w:t>(ii)</w:t>
      </w:r>
      <w:r w:rsidRPr="00457575">
        <w:tab/>
        <w:t xml:space="preserve">a sign approval or work approval under the </w:t>
      </w:r>
      <w:hyperlink r:id="rId218"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(iii)</w:t>
      </w:r>
      <w:r w:rsidRPr="00457575">
        <w:tab/>
        <w:t xml:space="preserve">a public unleased land permit under the </w:t>
      </w:r>
      <w:hyperlink r:id="rId219" w:tooltip="A2013-3" w:history="1">
        <w:r w:rsidRPr="00474203">
          <w:rPr>
            <w:rStyle w:val="charCitHyperlinkItal"/>
          </w:rPr>
          <w:t>Public Unleased Land Act 2013</w:t>
        </w:r>
      </w:hyperlink>
      <w:r w:rsidRPr="00457575">
        <w:t>; and</w:t>
      </w:r>
    </w:p>
    <w:p w:rsidR="00353F41" w:rsidRPr="00457575" w:rsidRDefault="00353F41" w:rsidP="00353F41">
      <w:pPr>
        <w:pStyle w:val="Apara"/>
      </w:pPr>
      <w:r w:rsidRPr="00457575">
        <w:tab/>
        <w:t>(b)</w:t>
      </w:r>
      <w:r w:rsidRPr="00457575">
        <w:tab/>
        <w:t>the licence, approval or permit—</w:t>
      </w:r>
    </w:p>
    <w:p w:rsidR="00353F41" w:rsidRPr="00457575" w:rsidRDefault="00353F41" w:rsidP="00353F41">
      <w:pPr>
        <w:pStyle w:val="Asubpara"/>
      </w:pPr>
      <w:r w:rsidRPr="00457575">
        <w:tab/>
        <w:t>(i)</w:t>
      </w:r>
      <w:r w:rsidRPr="00457575">
        <w:tab/>
        <w:t>has expired and has not been renewed on an application to renew the licence or permit made within 6 months after the day of expiry; or</w:t>
      </w:r>
    </w:p>
    <w:p w:rsidR="00353F41" w:rsidRPr="00457575" w:rsidRDefault="00353F41" w:rsidP="00353F41">
      <w:pPr>
        <w:pStyle w:val="Asubpara"/>
      </w:pPr>
      <w:r w:rsidRPr="00457575">
        <w:tab/>
        <w:t>(ii)</w:t>
      </w:r>
      <w:r w:rsidRPr="00457575">
        <w:tab/>
        <w:t>ends other than by expiring.</w:t>
      </w:r>
    </w:p>
    <w:p w:rsidR="00133485" w:rsidRPr="0027347B" w:rsidRDefault="00133485">
      <w:pPr>
        <w:pStyle w:val="Amain"/>
      </w:pPr>
      <w:r w:rsidRPr="0027347B">
        <w:lastRenderedPageBreak/>
        <w:tab/>
        <w:t>(</w:t>
      </w:r>
      <w:r w:rsidR="00AB61FE">
        <w:t>11</w:t>
      </w:r>
      <w:r w:rsidRPr="0027347B">
        <w:t>)</w:t>
      </w:r>
      <w:r w:rsidRPr="0027347B">
        <w:tab/>
        <w:t>To remove any doubt, an authorised use of a building or structure is exempt from requiring development approval if the construction of the building or structure is exempt from requiring development approval.</w:t>
      </w:r>
    </w:p>
    <w:p w:rsidR="00133485" w:rsidRPr="0027347B" w:rsidRDefault="00133485">
      <w:pPr>
        <w:pStyle w:val="Amain"/>
        <w:keepNext/>
      </w:pPr>
      <w:r w:rsidRPr="0027347B">
        <w:tab/>
        <w:t>(</w:t>
      </w:r>
      <w:r w:rsidR="00AB61FE">
        <w:t>12</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w:t>
      </w:r>
    </w:p>
    <w:p w:rsidR="00133485" w:rsidRPr="0027347B" w:rsidRDefault="00133485">
      <w:pPr>
        <w:pStyle w:val="aDefpara"/>
        <w:keepNext/>
      </w:pPr>
      <w:r w:rsidRPr="0027347B">
        <w:tab/>
        <w:t>(a)</w:t>
      </w:r>
      <w:r w:rsidRPr="0027347B">
        <w:tab/>
        <w:t>means a use authorised by any of the following (whether expressly or by implication):</w:t>
      </w:r>
    </w:p>
    <w:p w:rsidR="00133485" w:rsidRPr="0027347B" w:rsidRDefault="00133485">
      <w:pPr>
        <w:pStyle w:val="aDefsubpara"/>
      </w:pPr>
      <w:r w:rsidRPr="0027347B">
        <w:tab/>
        <w:t>(i)</w:t>
      </w:r>
      <w:r w:rsidRPr="0027347B">
        <w:tab/>
        <w:t>a lease;</w:t>
      </w:r>
    </w:p>
    <w:p w:rsidR="00133485" w:rsidRPr="0027347B" w:rsidRDefault="00133485">
      <w:pPr>
        <w:pStyle w:val="aDefsubpara"/>
      </w:pPr>
      <w:r w:rsidRPr="0027347B">
        <w:tab/>
        <w:t>(ii)</w:t>
      </w:r>
      <w:r w:rsidRPr="0027347B">
        <w:tab/>
        <w:t>a licence under this Act;</w:t>
      </w:r>
    </w:p>
    <w:p w:rsidR="00353F41" w:rsidRPr="00457575" w:rsidRDefault="00353F41" w:rsidP="00353F41">
      <w:pPr>
        <w:pStyle w:val="Asubpara"/>
      </w:pPr>
      <w:r w:rsidRPr="00457575">
        <w:tab/>
        <w:t>(iii)</w:t>
      </w:r>
      <w:r w:rsidRPr="00457575">
        <w:tab/>
        <w:t xml:space="preserve">a sign approval or work approval under the </w:t>
      </w:r>
      <w:hyperlink r:id="rId220" w:tooltip="A2013-3" w:history="1">
        <w:r w:rsidRPr="00474203">
          <w:rPr>
            <w:rStyle w:val="charCitHyperlinkItal"/>
          </w:rPr>
          <w:t>Public Unleased Land Act 2013</w:t>
        </w:r>
      </w:hyperlink>
      <w:r w:rsidRPr="00457575">
        <w:rPr>
          <w:iCs/>
        </w:rPr>
        <w:t xml:space="preserve">; </w:t>
      </w:r>
    </w:p>
    <w:p w:rsidR="00353F41" w:rsidRPr="00457575" w:rsidRDefault="00353F41" w:rsidP="000B4097">
      <w:pPr>
        <w:pStyle w:val="Asubpara"/>
        <w:keepNext/>
        <w:rPr>
          <w:rStyle w:val="charItals"/>
          <w:iCs/>
        </w:rPr>
      </w:pPr>
      <w:r w:rsidRPr="00457575">
        <w:tab/>
        <w:t>(iv)</w:t>
      </w:r>
      <w:r w:rsidRPr="00457575">
        <w:tab/>
        <w:t xml:space="preserve">a public unleased land permit under the </w:t>
      </w:r>
      <w:hyperlink r:id="rId221" w:tooltip="A2013-3" w:history="1">
        <w:r w:rsidRPr="00474203">
          <w:rPr>
            <w:rStyle w:val="charCitHyperlinkItal"/>
          </w:rPr>
          <w:t>Public Unleased Land Act 2013</w:t>
        </w:r>
      </w:hyperlink>
      <w:r w:rsidRPr="00457575">
        <w:rPr>
          <w:rStyle w:val="charItals"/>
          <w:iCs/>
        </w:rPr>
        <w:t>;</w:t>
      </w:r>
    </w:p>
    <w:p w:rsidR="00353F41" w:rsidRPr="00457575" w:rsidRDefault="00353F41" w:rsidP="00353F41">
      <w:pPr>
        <w:pStyle w:val="Asubpara"/>
      </w:pPr>
      <w:r w:rsidRPr="00457575">
        <w:tab/>
        <w:t>(v)</w:t>
      </w:r>
      <w:r w:rsidRPr="00457575">
        <w:tab/>
      </w:r>
      <w:r w:rsidRPr="004805D6">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 and</w:t>
      </w:r>
    </w:p>
    <w:p w:rsidR="00133485" w:rsidRPr="0027347B" w:rsidRDefault="00133485" w:rsidP="00EF207A">
      <w:pPr>
        <w:pStyle w:val="aDefpara"/>
        <w:keepNext/>
      </w:pPr>
      <w:r w:rsidRPr="0027347B">
        <w:tab/>
        <w:t>(c)</w:t>
      </w:r>
      <w:r w:rsidRPr="0027347B">
        <w:tab/>
        <w:t>does not include a use authorised by section 247.</w:t>
      </w:r>
    </w:p>
    <w:p w:rsidR="00F96927" w:rsidRPr="0027347B" w:rsidRDefault="00F96927" w:rsidP="00F96927">
      <w:pPr>
        <w:pStyle w:val="aNote"/>
        <w:keepLines/>
      </w:pPr>
      <w:r w:rsidRPr="00ED4D1B">
        <w:rPr>
          <w:rStyle w:val="charItals"/>
        </w:rPr>
        <w:t>Note</w:t>
      </w:r>
      <w:r w:rsidRPr="00ED4D1B">
        <w:rPr>
          <w:rStyle w:val="charItals"/>
        </w:rPr>
        <w:tab/>
      </w:r>
      <w:r w:rsidRPr="0027347B">
        <w:t>As the use of land, or a building or structure on the land, is development (see s 7), if the use of the land, or a building or structure on the land, stops being exempt under this section, development approval will be required for the use.  Once development approval has been given for the use, it continues indefinitely unless it ends under s 186 (see also s 188).  A further development approval will not be required for use of the land, or a building or structure on the land, unless the existing development approval does not cover a proposed new use of the land, or a building or structure on the land.</w:t>
      </w:r>
    </w:p>
    <w:p w:rsidR="00FE520F" w:rsidRPr="00617231" w:rsidRDefault="00FE520F" w:rsidP="00FE520F">
      <w:pPr>
        <w:pStyle w:val="aDef"/>
      </w:pPr>
      <w:r w:rsidRPr="00617231">
        <w:rPr>
          <w:rStyle w:val="charBoldItals"/>
        </w:rPr>
        <w:t>commencement day</w:t>
      </w:r>
      <w:r w:rsidRPr="00617231">
        <w:t xml:space="preserve"> means the day the </w:t>
      </w:r>
      <w:hyperlink r:id="rId222" w:tooltip="A2017-30" w:history="1">
        <w:r w:rsidRPr="00FE520F">
          <w:rPr>
            <w:rStyle w:val="charCitHyperlinkItal"/>
          </w:rPr>
          <w:t>Planning and Development Amendment Act 2017</w:t>
        </w:r>
      </w:hyperlink>
      <w:r w:rsidRPr="00617231">
        <w:t>, section 9 commences.</w:t>
      </w:r>
    </w:p>
    <w:p w:rsidR="006A6665" w:rsidRPr="0086578D" w:rsidRDefault="006A6665" w:rsidP="006A6665">
      <w:pPr>
        <w:pStyle w:val="aDef"/>
        <w:keepNext/>
      </w:pPr>
      <w:r w:rsidRPr="0086578D">
        <w:rPr>
          <w:rStyle w:val="charBoldItals"/>
        </w:rPr>
        <w:lastRenderedPageBreak/>
        <w:t>placard quantity register</w:t>
      </w:r>
      <w:r w:rsidRPr="0086578D">
        <w:t xml:space="preserve"> has the meaning given by the </w:t>
      </w:r>
      <w:hyperlink r:id="rId223" w:tooltip="SL2004-56" w:history="1">
        <w:r w:rsidRPr="0086578D">
          <w:rPr>
            <w:rStyle w:val="charCitHyperlinkItal"/>
          </w:rPr>
          <w:t>Dangerous Substances (General) Regulation 2004</w:t>
        </w:r>
      </w:hyperlink>
      <w:r w:rsidRPr="0086578D">
        <w:t>, section 260 (Placard quantity register) as in force immediately before the commencement day.</w:t>
      </w:r>
    </w:p>
    <w:p w:rsidR="006A6665" w:rsidRPr="0086578D" w:rsidRDefault="006A6665" w:rsidP="006A6665">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w:t>
      </w:r>
      <w:r w:rsidR="00AB61FE">
        <w:t>5</w:t>
      </w:r>
      <w:r w:rsidRPr="0086578D">
        <w:t>)).</w:t>
      </w:r>
    </w:p>
    <w:p w:rsidR="00133485" w:rsidRPr="0027347B" w:rsidRDefault="00133485">
      <w:pPr>
        <w:pStyle w:val="AH5Sec"/>
      </w:pPr>
      <w:bookmarkStart w:id="217" w:name="_Toc36023273"/>
      <w:r w:rsidRPr="00E746A4">
        <w:rPr>
          <w:rStyle w:val="CharSectNo"/>
        </w:rPr>
        <w:t>135</w:t>
      </w:r>
      <w:r w:rsidRPr="0027347B">
        <w:tab/>
        <w:t>Exempt development—no need for application or approval</w:t>
      </w:r>
      <w:bookmarkEnd w:id="217"/>
    </w:p>
    <w:p w:rsidR="00133485" w:rsidRPr="0027347B" w:rsidRDefault="00133485" w:rsidP="00C63954">
      <w:pPr>
        <w:pStyle w:val="Amain"/>
        <w:keepNext/>
      </w:pPr>
      <w:r w:rsidRPr="0027347B">
        <w:tab/>
        <w:t>(1)</w:t>
      </w:r>
      <w:r w:rsidRPr="0027347B">
        <w:tab/>
        <w:t>An exempt development may be undertaken without a development application and development approval.</w:t>
      </w:r>
    </w:p>
    <w:p w:rsidR="00133485" w:rsidRPr="0027347B" w:rsidRDefault="00133485">
      <w:pPr>
        <w:pStyle w:val="Amain"/>
        <w:keepNext/>
      </w:pPr>
      <w:r w:rsidRPr="0027347B">
        <w:tab/>
        <w:t>(2)</w:t>
      </w:r>
      <w:r w:rsidRPr="0027347B">
        <w:tab/>
        <w:t>A person cannot apply for approval of a development proposal for an exempt development.</w:t>
      </w:r>
    </w:p>
    <w:p w:rsidR="00133485" w:rsidRPr="0027347B" w:rsidRDefault="00133485">
      <w:pPr>
        <w:pStyle w:val="aNote"/>
      </w:pPr>
      <w:r w:rsidRPr="00ED4D1B">
        <w:rPr>
          <w:rStyle w:val="charItals"/>
        </w:rPr>
        <w:t>Note</w:t>
      </w:r>
      <w:r w:rsidRPr="00ED4D1B">
        <w:rPr>
          <w:rStyle w:val="charItals"/>
        </w:rPr>
        <w:tab/>
      </w:r>
      <w:r w:rsidRPr="0027347B">
        <w:t xml:space="preserve">The development proposal may still need a building approval under the </w:t>
      </w:r>
      <w:hyperlink r:id="rId224" w:tooltip="A2004-11" w:history="1">
        <w:r w:rsidR="00113226" w:rsidRPr="00113226">
          <w:rPr>
            <w:rStyle w:val="charCitHyperlinkItal"/>
          </w:rPr>
          <w:t>Building Act 2004</w:t>
        </w:r>
      </w:hyperlink>
      <w:r w:rsidRPr="0027347B">
        <w:t>.</w:t>
      </w:r>
    </w:p>
    <w:p w:rsidR="00133485" w:rsidRPr="00E746A4" w:rsidRDefault="00133485">
      <w:pPr>
        <w:pStyle w:val="AH3Div"/>
      </w:pPr>
      <w:bookmarkStart w:id="218" w:name="_Toc36023274"/>
      <w:r w:rsidRPr="00E746A4">
        <w:rPr>
          <w:rStyle w:val="CharDivNo"/>
        </w:rPr>
        <w:t>Division 7.2.7</w:t>
      </w:r>
      <w:r w:rsidRPr="0027347B">
        <w:tab/>
      </w:r>
      <w:r w:rsidRPr="00E746A4">
        <w:rPr>
          <w:rStyle w:val="CharDivText"/>
        </w:rPr>
        <w:t>Prohibited development</w:t>
      </w:r>
      <w:bookmarkEnd w:id="218"/>
    </w:p>
    <w:p w:rsidR="008109C6" w:rsidRPr="00537CD4" w:rsidRDefault="008109C6" w:rsidP="008109C6">
      <w:pPr>
        <w:pStyle w:val="AH5Sec"/>
      </w:pPr>
      <w:bookmarkStart w:id="219" w:name="_Toc36023275"/>
      <w:r w:rsidRPr="00E746A4">
        <w:rPr>
          <w:rStyle w:val="CharSectNo"/>
        </w:rPr>
        <w:t>136</w:t>
      </w:r>
      <w:r w:rsidRPr="00537CD4">
        <w:tab/>
        <w:t>Certain development in future urban area prohibited</w:t>
      </w:r>
      <w:bookmarkEnd w:id="219"/>
    </w:p>
    <w:p w:rsidR="008109C6" w:rsidRPr="00537CD4" w:rsidRDefault="008109C6" w:rsidP="008109C6">
      <w:pPr>
        <w:pStyle w:val="Amainreturn"/>
      </w:pPr>
      <w:r w:rsidRPr="00537CD4">
        <w:t>A development by an entity other than the Territory or a territory authority in a future urban area is prohibited unless the structure plan for the area states otherwise.</w:t>
      </w:r>
    </w:p>
    <w:p w:rsidR="008109C6" w:rsidRPr="00537CD4" w:rsidRDefault="008109C6" w:rsidP="008109C6">
      <w:pPr>
        <w:pStyle w:val="AH5Sec"/>
      </w:pPr>
      <w:bookmarkStart w:id="220" w:name="_Toc36023276"/>
      <w:r w:rsidRPr="00E746A4">
        <w:rPr>
          <w:rStyle w:val="CharSectNo"/>
        </w:rPr>
        <w:t>136A</w:t>
      </w:r>
      <w:r w:rsidRPr="00537CD4">
        <w:tab/>
        <w:t>Development applications for prohibited development</w:t>
      </w:r>
      <w:bookmarkEnd w:id="220"/>
    </w:p>
    <w:p w:rsidR="008109C6" w:rsidRPr="00537CD4" w:rsidRDefault="008109C6" w:rsidP="008109C6">
      <w:pPr>
        <w:pStyle w:val="Amainreturn"/>
        <w:rPr>
          <w:lang w:eastAsia="en-AU"/>
        </w:rPr>
      </w:pPr>
      <w:r w:rsidRPr="00537CD4">
        <w:rPr>
          <w:lang w:eastAsia="en-AU"/>
        </w:rPr>
        <w:t>The planning and land authority may only accept an application for approval of a proposal for a prohibited development if the application is made under—</w:t>
      </w:r>
    </w:p>
    <w:p w:rsidR="008109C6" w:rsidRPr="00537CD4" w:rsidRDefault="008109C6" w:rsidP="008109C6">
      <w:pPr>
        <w:pStyle w:val="Apara"/>
      </w:pPr>
      <w:r w:rsidRPr="00537CD4">
        <w:tab/>
        <w:t>(a)</w:t>
      </w:r>
      <w:r w:rsidRPr="00537CD4">
        <w:tab/>
        <w:t>section 137 (Applications for development approval in relation to use for otherwise prohibited development); or</w:t>
      </w:r>
    </w:p>
    <w:p w:rsidR="008109C6" w:rsidRPr="00537CD4" w:rsidRDefault="008109C6" w:rsidP="008109C6">
      <w:pPr>
        <w:pStyle w:val="Apara"/>
      </w:pPr>
      <w:r w:rsidRPr="00537CD4">
        <w:tab/>
        <w:t>(b)</w:t>
      </w:r>
      <w:r w:rsidRPr="00537CD4">
        <w:tab/>
        <w:t>section 137AA (Applications in anticipation of territory plan variation—made before draft plan variation prepared); or</w:t>
      </w:r>
    </w:p>
    <w:p w:rsidR="008109C6" w:rsidRPr="00537CD4" w:rsidRDefault="008109C6" w:rsidP="008109C6">
      <w:pPr>
        <w:pStyle w:val="Apara"/>
      </w:pPr>
      <w:r w:rsidRPr="00537CD4">
        <w:tab/>
        <w:t>(c)</w:t>
      </w:r>
      <w:r w:rsidRPr="00537CD4">
        <w:tab/>
        <w:t>section 137AB (Applications in anticipation of territory plan variation—made after draft plan variation prepared); or</w:t>
      </w:r>
    </w:p>
    <w:p w:rsidR="008109C6" w:rsidRPr="00537CD4" w:rsidRDefault="008109C6" w:rsidP="00C63954">
      <w:pPr>
        <w:pStyle w:val="Apara"/>
        <w:keepNext/>
      </w:pPr>
      <w:r w:rsidRPr="00537CD4">
        <w:lastRenderedPageBreak/>
        <w:tab/>
        <w:t>(d)</w:t>
      </w:r>
      <w:r w:rsidRPr="00537CD4">
        <w:tab/>
        <w:t>section 137AD (Applications for development encroaching on adjoining territory land if development prohibited).</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It is an offence to undertake prohibited development (see s 200).</w:t>
      </w:r>
    </w:p>
    <w:p w:rsidR="008109C6" w:rsidRPr="00537CD4" w:rsidRDefault="008109C6" w:rsidP="008109C6">
      <w:pPr>
        <w:pStyle w:val="aNote"/>
        <w:keepNext/>
        <w:rPr>
          <w:lang w:eastAsia="en-AU"/>
        </w:rPr>
      </w:pPr>
      <w:r w:rsidRPr="00537CD4">
        <w:rPr>
          <w:rStyle w:val="charItals"/>
        </w:rPr>
        <w:t>Note 2</w:t>
      </w:r>
      <w:r w:rsidRPr="00537CD4">
        <w:rPr>
          <w:rStyle w:val="charItals"/>
        </w:rPr>
        <w:tab/>
      </w:r>
      <w:r w:rsidRPr="00537CD4">
        <w:rPr>
          <w:lang w:eastAsia="en-AU"/>
        </w:rPr>
        <w:t>However, if development is authorised by a development approval and subsequently becomes prohibited, the development can continue (see s 201).</w:t>
      </w:r>
    </w:p>
    <w:p w:rsidR="008109C6" w:rsidRPr="00537CD4" w:rsidRDefault="008109C6" w:rsidP="008109C6">
      <w:pPr>
        <w:pStyle w:val="aNote"/>
        <w:rPr>
          <w:lang w:eastAsia="en-AU"/>
        </w:rPr>
      </w:pPr>
      <w:r w:rsidRPr="00537CD4">
        <w:rPr>
          <w:rStyle w:val="charItals"/>
        </w:rPr>
        <w:t>Note 3</w:t>
      </w:r>
      <w:r w:rsidRPr="00537CD4">
        <w:rPr>
          <w:rStyle w:val="charItals"/>
        </w:rPr>
        <w:tab/>
      </w:r>
      <w:r w:rsidRPr="00537CD4">
        <w:rPr>
          <w:lang w:eastAsia="en-AU"/>
        </w:rPr>
        <w:t>Also, development that is lawful when it begins continues to be lawful (see s 203 and s 204).</w:t>
      </w:r>
    </w:p>
    <w:p w:rsidR="00133485" w:rsidRPr="0027347B" w:rsidRDefault="00133485">
      <w:pPr>
        <w:pStyle w:val="AH5Sec"/>
      </w:pPr>
      <w:bookmarkStart w:id="221" w:name="_Toc36023277"/>
      <w:r w:rsidRPr="00E746A4">
        <w:rPr>
          <w:rStyle w:val="CharSectNo"/>
        </w:rPr>
        <w:t>137</w:t>
      </w:r>
      <w:r w:rsidRPr="0027347B">
        <w:tab/>
        <w:t>Applications for development approval in relation to use for otherwise prohibited development</w:t>
      </w:r>
      <w:bookmarkEnd w:id="221"/>
    </w:p>
    <w:p w:rsidR="00133485" w:rsidRPr="0027347B" w:rsidRDefault="00133485">
      <w:pPr>
        <w:pStyle w:val="Amain"/>
        <w:keepNext/>
      </w:pPr>
      <w:r w:rsidRPr="0027347B">
        <w:tab/>
        <w:t>(1)</w:t>
      </w:r>
      <w:r w:rsidRPr="0027347B">
        <w:tab/>
        <w:t>This section applies to a development proposal in relation to a use of land, or a building or structure on the land, if—</w:t>
      </w:r>
    </w:p>
    <w:p w:rsidR="00133485" w:rsidRPr="0027347B" w:rsidRDefault="00133485" w:rsidP="00E0244B">
      <w:pPr>
        <w:pStyle w:val="Apara"/>
        <w:keepNext/>
      </w:pPr>
      <w:r w:rsidRPr="0027347B">
        <w:tab/>
        <w:t>(a)</w:t>
      </w:r>
      <w:r w:rsidRPr="0027347B">
        <w:tab/>
        <w:t>the use is an authorised use; but</w:t>
      </w:r>
    </w:p>
    <w:p w:rsidR="00133485" w:rsidRPr="0027347B" w:rsidRDefault="00133485">
      <w:pPr>
        <w:pStyle w:val="Apara"/>
      </w:pPr>
      <w:r w:rsidRPr="0027347B">
        <w:tab/>
        <w:t>(b)</w:t>
      </w:r>
      <w:r w:rsidRPr="0027347B">
        <w:tab/>
        <w:t>beginning the use is a prohibited development.</w:t>
      </w:r>
    </w:p>
    <w:p w:rsidR="008109C6" w:rsidRPr="00537CD4" w:rsidRDefault="008109C6" w:rsidP="008109C6">
      <w:pPr>
        <w:pStyle w:val="Amain"/>
        <w:rPr>
          <w:lang w:eastAsia="en-AU"/>
        </w:rPr>
      </w:pPr>
      <w:r w:rsidRPr="00537CD4">
        <w:rPr>
          <w:lang w:eastAsia="en-AU"/>
        </w:rPr>
        <w:tab/>
        <w:t>(2)</w:t>
      </w:r>
      <w:r w:rsidRPr="00537CD4">
        <w:rPr>
          <w:lang w:eastAsia="en-AU"/>
        </w:rPr>
        <w:tab/>
        <w:t>A person may apply to the planning and land authority for development approval of the development proposal.</w:t>
      </w:r>
    </w:p>
    <w:p w:rsidR="008109C6" w:rsidRPr="00537CD4" w:rsidRDefault="008109C6" w:rsidP="008109C6">
      <w:pPr>
        <w:pStyle w:val="Amain"/>
        <w:rPr>
          <w:lang w:eastAsia="en-AU"/>
        </w:rPr>
      </w:pPr>
      <w:r w:rsidRPr="00537CD4">
        <w:rPr>
          <w:lang w:eastAsia="en-AU"/>
        </w:rPr>
        <w:tab/>
        <w:t>(</w:t>
      </w:r>
      <w:r>
        <w:rPr>
          <w:lang w:eastAsia="en-AU"/>
        </w:rPr>
        <w:t>3</w:t>
      </w:r>
      <w:r w:rsidRPr="00537CD4">
        <w:rPr>
          <w:lang w:eastAsia="en-AU"/>
        </w:rPr>
        <w:t>)</w:t>
      </w:r>
      <w:r w:rsidRPr="00537CD4">
        <w:rPr>
          <w:lang w:eastAsia="en-AU"/>
        </w:rPr>
        <w:tab/>
        <w:t>If an application is made under subsection (2)—</w:t>
      </w:r>
    </w:p>
    <w:p w:rsidR="008109C6" w:rsidRPr="00537CD4" w:rsidRDefault="008109C6" w:rsidP="008109C6">
      <w:pPr>
        <w:pStyle w:val="Apara"/>
        <w:rPr>
          <w:lang w:eastAsia="en-AU"/>
        </w:rPr>
      </w:pPr>
      <w:r w:rsidRPr="00537CD4">
        <w:rPr>
          <w:lang w:eastAsia="en-AU"/>
        </w:rPr>
        <w:tab/>
        <w:t>(a)</w:t>
      </w:r>
      <w:r w:rsidRPr="00537CD4">
        <w:rPr>
          <w:lang w:eastAsia="en-AU"/>
        </w:rPr>
        <w:tab/>
        <w:t xml:space="preserve">the use is taken not to be a prohibited development; </w:t>
      </w:r>
      <w:r w:rsidRPr="00537CD4">
        <w:rPr>
          <w:szCs w:val="24"/>
          <w:lang w:eastAsia="en-AU"/>
        </w:rPr>
        <w:t>and</w:t>
      </w:r>
    </w:p>
    <w:p w:rsidR="008109C6" w:rsidRPr="00537CD4" w:rsidRDefault="008109C6" w:rsidP="008109C6">
      <w:pPr>
        <w:pStyle w:val="Apara"/>
        <w:rPr>
          <w:lang w:eastAsia="en-AU"/>
        </w:rPr>
      </w:pPr>
      <w:r w:rsidRPr="00537CD4">
        <w:rPr>
          <w:lang w:eastAsia="en-AU"/>
        </w:rPr>
        <w:tab/>
        <w:t>(b)</w:t>
      </w:r>
      <w:r w:rsidRPr="00537CD4">
        <w:rPr>
          <w:lang w:eastAsia="en-AU"/>
        </w:rPr>
        <w:tab/>
        <w:t>the impact track applies to the proposal.</w:t>
      </w:r>
    </w:p>
    <w:p w:rsidR="00133485" w:rsidRPr="0027347B" w:rsidRDefault="00133485">
      <w:pPr>
        <w:pStyle w:val="Amain"/>
        <w:keepNext/>
      </w:pPr>
      <w:r w:rsidRPr="0027347B">
        <w:tab/>
        <w:t>(</w:t>
      </w:r>
      <w:r w:rsidR="008109C6">
        <w:t>4</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 means—</w:t>
      </w:r>
    </w:p>
    <w:p w:rsidR="00133485" w:rsidRPr="0027347B" w:rsidRDefault="00133485">
      <w:pPr>
        <w:pStyle w:val="aDefpara"/>
      </w:pPr>
      <w:r w:rsidRPr="0027347B">
        <w:tab/>
        <w:t>(a)</w:t>
      </w:r>
      <w:r w:rsidRPr="0027347B">
        <w:tab/>
        <w:t>a use authorised by—</w:t>
      </w:r>
    </w:p>
    <w:p w:rsidR="00133485" w:rsidRPr="0027347B" w:rsidRDefault="00133485">
      <w:pPr>
        <w:pStyle w:val="aDefsubpara"/>
      </w:pPr>
      <w:r w:rsidRPr="0027347B">
        <w:tab/>
        <w:t>(i)</w:t>
      </w:r>
      <w:r w:rsidRPr="0027347B">
        <w:tab/>
        <w:t>a lease; or</w:t>
      </w:r>
    </w:p>
    <w:p w:rsidR="00133485" w:rsidRPr="0027347B" w:rsidRDefault="00133485">
      <w:pPr>
        <w:pStyle w:val="aDefsubpara"/>
      </w:pPr>
      <w:r w:rsidRPr="0027347B">
        <w:tab/>
        <w:t>(ii)</w:t>
      </w:r>
      <w:r w:rsidRPr="0027347B">
        <w:tab/>
      </w:r>
      <w:r w:rsidRPr="00ED4D1B">
        <w:t>section 247; or</w:t>
      </w:r>
    </w:p>
    <w:p w:rsidR="00133485" w:rsidRPr="0027347B" w:rsidRDefault="00133485">
      <w:pPr>
        <w:pStyle w:val="aDefsubpara"/>
        <w:keepNext/>
      </w:pPr>
      <w:r w:rsidRPr="0027347B">
        <w:lastRenderedPageBreak/>
        <w:tab/>
        <w:t>(iii)</w:t>
      </w:r>
      <w:r w:rsidRPr="0027347B">
        <w:tab/>
      </w:r>
      <w:r w:rsidRPr="00ED4D1B">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w:t>
      </w:r>
    </w:p>
    <w:p w:rsidR="008109C6" w:rsidRPr="00537CD4" w:rsidRDefault="008109C6" w:rsidP="000B4097">
      <w:pPr>
        <w:pStyle w:val="AH5Sec"/>
        <w:keepLines/>
      </w:pPr>
      <w:bookmarkStart w:id="222" w:name="_Toc36023278"/>
      <w:r w:rsidRPr="00E746A4">
        <w:rPr>
          <w:rStyle w:val="CharSectNo"/>
        </w:rPr>
        <w:t>137AA</w:t>
      </w:r>
      <w:r w:rsidRPr="00537CD4">
        <w:tab/>
        <w:t>Applications in anticipation of territory plan variation—made before draft plan variation prepared</w:t>
      </w:r>
      <w:bookmarkEnd w:id="222"/>
    </w:p>
    <w:p w:rsidR="008109C6" w:rsidRPr="00537CD4" w:rsidRDefault="008109C6" w:rsidP="000B4097">
      <w:pPr>
        <w:pStyle w:val="Amain"/>
        <w:keepNext/>
        <w:keepLines/>
      </w:pPr>
      <w:r w:rsidRPr="00537CD4">
        <w:tab/>
        <w:t>(1)</w:t>
      </w:r>
      <w:r w:rsidRPr="00537CD4">
        <w:tab/>
        <w:t xml:space="preserve">A person may apply for approval of a development proposal for a prohibited development in anticipation of a variation to the </w:t>
      </w:r>
      <w:hyperlink r:id="rId225" w:tooltip="NI2008-27" w:history="1">
        <w:r w:rsidRPr="00537CD4">
          <w:rPr>
            <w:rStyle w:val="charCitHyperlinkAbbrev"/>
          </w:rPr>
          <w:t>territory plan</w:t>
        </w:r>
      </w:hyperlink>
      <w:r w:rsidRPr="00537CD4">
        <w:t xml:space="preserve"> (the </w:t>
      </w:r>
      <w:r w:rsidRPr="00537CD4">
        <w:rPr>
          <w:rStyle w:val="charBoldItals"/>
        </w:rPr>
        <w:t>anticipated variation</w:t>
      </w:r>
      <w:r w:rsidRPr="00537CD4">
        <w:t>) that would have the effect of allowing the proposed development.</w:t>
      </w:r>
    </w:p>
    <w:p w:rsidR="008109C6" w:rsidRPr="00537CD4" w:rsidRDefault="008109C6" w:rsidP="008109C6">
      <w:pPr>
        <w:pStyle w:val="aNote"/>
      </w:pPr>
      <w:r w:rsidRPr="00537CD4">
        <w:rPr>
          <w:rStyle w:val="charItals"/>
        </w:rPr>
        <w:t>Note</w:t>
      </w:r>
      <w:r w:rsidRPr="00537CD4">
        <w:rPr>
          <w:rStyle w:val="charItals"/>
        </w:rPr>
        <w:tab/>
      </w:r>
      <w:r w:rsidRPr="00537CD4">
        <w:rPr>
          <w:lang w:eastAsia="en-AU"/>
        </w:rPr>
        <w:t>A development application made under this section is a concurrent development application (see s 147AA) and div 7.3.2A (</w:t>
      </w:r>
      <w:r w:rsidRPr="00537CD4">
        <w:t>Concurrent development applications) applies to it.</w:t>
      </w:r>
    </w:p>
    <w:p w:rsidR="008109C6" w:rsidRPr="00537CD4" w:rsidRDefault="008109C6" w:rsidP="008109C6">
      <w:pPr>
        <w:pStyle w:val="Amain"/>
      </w:pPr>
      <w:r w:rsidRPr="00537CD4">
        <w:tab/>
        <w:t>(2)</w:t>
      </w:r>
      <w:r w:rsidRPr="00537CD4">
        <w:tab/>
        <w:t>A development application cannot be made under this section if a consultation notice for a draft plan variation that gives effect to the anticipated variation is notified under section 63.</w:t>
      </w:r>
    </w:p>
    <w:p w:rsidR="008109C6" w:rsidRPr="00537CD4" w:rsidRDefault="008109C6" w:rsidP="008109C6">
      <w:pPr>
        <w:pStyle w:val="aNote"/>
      </w:pPr>
      <w:r w:rsidRPr="00537CD4">
        <w:rPr>
          <w:rStyle w:val="charItals"/>
        </w:rPr>
        <w:t>Note</w:t>
      </w:r>
      <w:r w:rsidRPr="00537CD4">
        <w:rPr>
          <w:rStyle w:val="charItals"/>
        </w:rPr>
        <w:tab/>
      </w:r>
      <w:r w:rsidRPr="00537CD4">
        <w:t>If a consultation notice for a draft plan variation giving effect to the anticipated variation is notified under s 63, a development application may be made under s 137AB after the day the consultation notice is notified as if the draft plan variation were in force.</w:t>
      </w:r>
    </w:p>
    <w:p w:rsidR="008109C6" w:rsidRPr="00537CD4" w:rsidRDefault="008109C6" w:rsidP="008109C6">
      <w:pPr>
        <w:pStyle w:val="Amain"/>
      </w:pPr>
      <w:r w:rsidRPr="00537CD4">
        <w:tab/>
        <w:t>(3)</w:t>
      </w:r>
      <w:r w:rsidRPr="00537CD4">
        <w:tab/>
        <w:t>The development application must state—</w:t>
      </w:r>
    </w:p>
    <w:p w:rsidR="008109C6" w:rsidRPr="00537CD4" w:rsidRDefault="008109C6" w:rsidP="008109C6">
      <w:pPr>
        <w:pStyle w:val="Apara"/>
      </w:pPr>
      <w:r w:rsidRPr="00537CD4">
        <w:tab/>
        <w:t>(a)</w:t>
      </w:r>
      <w:r w:rsidRPr="00537CD4">
        <w:tab/>
        <w:t xml:space="preserve">why the development is prohibited or is inconsistent with the </w:t>
      </w:r>
      <w:hyperlink r:id="rId226" w:tooltip="NI2008-27" w:history="1">
        <w:r w:rsidRPr="00537CD4">
          <w:rPr>
            <w:rStyle w:val="charCitHyperlinkAbbrev"/>
          </w:rPr>
          <w:t>territory plan</w:t>
        </w:r>
      </w:hyperlink>
      <w:r w:rsidRPr="00537CD4">
        <w:t xml:space="preserve">, including by identifying the relevant provision of the </w:t>
      </w:r>
      <w:hyperlink r:id="rId227" w:tooltip="NI2008-27" w:history="1">
        <w:r w:rsidRPr="00537CD4">
          <w:rPr>
            <w:rStyle w:val="charCitHyperlinkAbbrev"/>
          </w:rPr>
          <w:t>territory plan</w:t>
        </w:r>
      </w:hyperlink>
      <w:r w:rsidRPr="00537CD4">
        <w:t>; and</w:t>
      </w:r>
    </w:p>
    <w:p w:rsidR="008109C6" w:rsidRPr="00537CD4" w:rsidRDefault="008109C6" w:rsidP="008109C6">
      <w:pPr>
        <w:pStyle w:val="Apara"/>
      </w:pPr>
      <w:r w:rsidRPr="00537CD4">
        <w:tab/>
        <w:t>(b)</w:t>
      </w:r>
      <w:r w:rsidRPr="00537CD4">
        <w:tab/>
        <w:t xml:space="preserve">that the application is made in anticipation of a variation to the </w:t>
      </w:r>
      <w:hyperlink r:id="rId228" w:tooltip="NI2008-27" w:history="1">
        <w:r w:rsidRPr="00537CD4">
          <w:rPr>
            <w:rStyle w:val="charCitHyperlinkAbbrev"/>
          </w:rPr>
          <w:t>territory plan</w:t>
        </w:r>
      </w:hyperlink>
      <w:r w:rsidRPr="00537CD4">
        <w:t xml:space="preserve"> under this section.</w:t>
      </w:r>
    </w:p>
    <w:p w:rsidR="008109C6" w:rsidRPr="00537CD4" w:rsidRDefault="008109C6" w:rsidP="008109C6">
      <w:pPr>
        <w:pStyle w:val="Amain"/>
      </w:pPr>
      <w:r w:rsidRPr="00537CD4">
        <w:tab/>
        <w:t>(4)</w:t>
      </w:r>
      <w:r w:rsidRPr="00537CD4">
        <w:tab/>
        <w:t>The planning and land authority or Minister is taken to have refused the development application if a consultation notice for a draft plan variation that gives effect to the anticipated variation is not notified under section 63 within 6 months after the development application is made.</w:t>
      </w:r>
    </w:p>
    <w:p w:rsidR="008109C6" w:rsidRPr="00537CD4" w:rsidRDefault="008109C6" w:rsidP="000B4097">
      <w:pPr>
        <w:pStyle w:val="Amain"/>
        <w:keepNext/>
        <w:keepLines/>
      </w:pPr>
      <w:r w:rsidRPr="00537CD4">
        <w:lastRenderedPageBreak/>
        <w:tab/>
        <w:t>(5)</w:t>
      </w:r>
      <w:r w:rsidRPr="00537CD4">
        <w:tab/>
        <w:t>A development application made under this section must be publicly notified on the day the consultation notice for the draft plan variation that gives effect to the anticipated vari</w:t>
      </w:r>
      <w:r w:rsidR="00A87D1C">
        <w:t>ation is notified under section </w:t>
      </w:r>
      <w:r w:rsidRPr="00537CD4">
        <w:t>63.</w:t>
      </w:r>
    </w:p>
    <w:p w:rsidR="008109C6" w:rsidRPr="00537CD4" w:rsidRDefault="008109C6" w:rsidP="008109C6">
      <w:pPr>
        <w:pStyle w:val="aNote"/>
        <w:keepNext/>
      </w:pPr>
      <w:r w:rsidRPr="00537CD4">
        <w:rPr>
          <w:rStyle w:val="charItals"/>
        </w:rPr>
        <w:t>Note 1</w:t>
      </w:r>
      <w:r w:rsidRPr="00537CD4">
        <w:rPr>
          <w:rStyle w:val="charItals"/>
        </w:rPr>
        <w:tab/>
      </w:r>
      <w:r w:rsidRPr="00537CD4">
        <w:t>The development application and the draft plan variation must be publicly notified for the concurrent consultation period (see s 147AB (2)).</w:t>
      </w:r>
    </w:p>
    <w:p w:rsidR="008109C6" w:rsidRPr="00537CD4" w:rsidRDefault="008109C6" w:rsidP="008109C6">
      <w:pPr>
        <w:pStyle w:val="aNote"/>
        <w:keepNext/>
      </w:pPr>
      <w:r w:rsidRPr="00537CD4">
        <w:rPr>
          <w:rStyle w:val="charItals"/>
        </w:rPr>
        <w:t>Note 2</w:t>
      </w:r>
      <w:r w:rsidRPr="00537CD4">
        <w:rPr>
          <w:rStyle w:val="charItals"/>
        </w:rPr>
        <w:tab/>
      </w:r>
      <w:r w:rsidRPr="00537CD4">
        <w:t>Comments about a draft plan variation that gives effect to the anticipated variation must be made in the concurrent consultation period and at the same time as the person makes a representation about the development application (see s 147AC (2)).</w:t>
      </w:r>
    </w:p>
    <w:p w:rsidR="008109C6" w:rsidRPr="00537CD4" w:rsidRDefault="008109C6" w:rsidP="008109C6">
      <w:pPr>
        <w:pStyle w:val="aNote"/>
      </w:pPr>
      <w:r w:rsidRPr="00537CD4">
        <w:rPr>
          <w:rStyle w:val="charItals"/>
        </w:rPr>
        <w:t>Note 3</w:t>
      </w:r>
      <w:r w:rsidRPr="00537CD4">
        <w:rPr>
          <w:rStyle w:val="charItals"/>
        </w:rPr>
        <w:tab/>
      </w:r>
      <w:r w:rsidRPr="00537CD4">
        <w:t>A development application made under this section may only be decided if the draft plan variation that gives effect to the anticipated variation has commenced under s 83 or s 84 (see s 162 (</w:t>
      </w:r>
      <w:r w:rsidR="00CB31F9">
        <w:t>2</w:t>
      </w:r>
      <w:r w:rsidRPr="00537CD4">
        <w:t>)).</w:t>
      </w:r>
    </w:p>
    <w:p w:rsidR="008109C6" w:rsidRPr="00537CD4" w:rsidRDefault="008109C6" w:rsidP="008109C6">
      <w:pPr>
        <w:pStyle w:val="Amain"/>
      </w:pPr>
      <w:r w:rsidRPr="00537CD4">
        <w:tab/>
        <w:t>(6)</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that gives effect to the anticipated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that gives effect to the anticipated variation were in force.</w:t>
      </w:r>
    </w:p>
    <w:p w:rsidR="008109C6" w:rsidRPr="00537CD4" w:rsidRDefault="008109C6" w:rsidP="008109C6">
      <w:pPr>
        <w:pStyle w:val="Amain"/>
      </w:pPr>
      <w:r w:rsidRPr="00537CD4">
        <w:tab/>
        <w:t>(7)</w:t>
      </w:r>
      <w:r w:rsidRPr="00537CD4">
        <w:tab/>
        <w:t>In this section:</w:t>
      </w:r>
    </w:p>
    <w:p w:rsidR="008109C6" w:rsidRPr="00537CD4" w:rsidRDefault="008109C6" w:rsidP="008109C6">
      <w:pPr>
        <w:pStyle w:val="aDef"/>
        <w:keepNext/>
      </w:pPr>
      <w:r w:rsidRPr="00537CD4">
        <w:rPr>
          <w:rStyle w:val="charBoldItals"/>
        </w:rPr>
        <w:t>prohibited development</w:t>
      </w:r>
      <w:r w:rsidRPr="00537CD4">
        <w:t xml:space="preserve"> includes a development that is inconsistent with the </w:t>
      </w:r>
      <w:hyperlink r:id="rId229" w:tooltip="NI2008-27" w:history="1">
        <w:r w:rsidRPr="00537CD4">
          <w:rPr>
            <w:rStyle w:val="charCitHyperlinkAbbrev"/>
          </w:rPr>
          <w:t>territory plan</w:t>
        </w:r>
      </w:hyperlink>
      <w:r w:rsidRPr="00537CD4">
        <w:t>.</w:t>
      </w:r>
    </w:p>
    <w:p w:rsidR="008109C6" w:rsidRPr="00537CD4" w:rsidRDefault="008109C6" w:rsidP="008109C6">
      <w:pPr>
        <w:pStyle w:val="AH5Sec"/>
      </w:pPr>
      <w:bookmarkStart w:id="223" w:name="_Toc36023279"/>
      <w:r w:rsidRPr="00E746A4">
        <w:rPr>
          <w:rStyle w:val="CharSectNo"/>
        </w:rPr>
        <w:t>137AB</w:t>
      </w:r>
      <w:r w:rsidRPr="00537CD4">
        <w:tab/>
        <w:t>Applications in anticipation of territory plan variation—made after draft plan variation prepared</w:t>
      </w:r>
      <w:bookmarkEnd w:id="223"/>
    </w:p>
    <w:p w:rsidR="008109C6" w:rsidRPr="00537CD4" w:rsidRDefault="008109C6" w:rsidP="008109C6">
      <w:pPr>
        <w:pStyle w:val="Amain"/>
      </w:pPr>
      <w:r w:rsidRPr="00537CD4">
        <w:tab/>
        <w:t>(1)</w:t>
      </w:r>
      <w:r w:rsidRPr="00537CD4">
        <w:tab/>
        <w:t>This section applies if the planning and land authority notifies a consultation notice for a draft plan variation under section 63.</w:t>
      </w:r>
    </w:p>
    <w:p w:rsidR="008109C6" w:rsidRPr="00537CD4" w:rsidRDefault="008109C6" w:rsidP="008109C6">
      <w:pPr>
        <w:pStyle w:val="Amain"/>
      </w:pPr>
      <w:r w:rsidRPr="00537CD4">
        <w:tab/>
        <w:t>(2)</w:t>
      </w:r>
      <w:r w:rsidRPr="00537CD4">
        <w:tab/>
        <w:t>A person may apply for approval of a development proposal after the day the consultation notice is notified as if the draft plan variation were in force.</w:t>
      </w:r>
    </w:p>
    <w:p w:rsidR="008109C6" w:rsidRPr="00537CD4" w:rsidRDefault="008109C6" w:rsidP="008109C6">
      <w:pPr>
        <w:pStyle w:val="Amain"/>
      </w:pPr>
      <w:r w:rsidRPr="00537CD4">
        <w:lastRenderedPageBreak/>
        <w:tab/>
        <w:t>(3)</w:t>
      </w:r>
      <w:r w:rsidRPr="00537CD4">
        <w:tab/>
        <w:t>The development application must—</w:t>
      </w:r>
    </w:p>
    <w:p w:rsidR="008109C6" w:rsidRPr="00537CD4" w:rsidRDefault="008109C6" w:rsidP="008109C6">
      <w:pPr>
        <w:pStyle w:val="Apara"/>
      </w:pPr>
      <w:r w:rsidRPr="00537CD4">
        <w:tab/>
        <w:t>(a)</w:t>
      </w:r>
      <w:r w:rsidRPr="00537CD4">
        <w:tab/>
        <w:t>identify the draft plan variation; and</w:t>
      </w:r>
    </w:p>
    <w:p w:rsidR="008109C6" w:rsidRPr="00537CD4" w:rsidRDefault="008109C6" w:rsidP="008109C6">
      <w:pPr>
        <w:pStyle w:val="Apara"/>
      </w:pPr>
      <w:r w:rsidRPr="00537CD4">
        <w:tab/>
        <w:t>(b)</w:t>
      </w:r>
      <w:r w:rsidRPr="00537CD4">
        <w:tab/>
        <w:t>state that the application is made as if the draft plan variation were in force.</w:t>
      </w:r>
    </w:p>
    <w:p w:rsidR="008109C6" w:rsidRPr="00537CD4" w:rsidRDefault="008109C6" w:rsidP="008109C6">
      <w:pPr>
        <w:pStyle w:val="Amain"/>
      </w:pPr>
      <w:r w:rsidRPr="00537CD4">
        <w:tab/>
        <w:t>(4)</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were in force; and</w:t>
      </w:r>
    </w:p>
    <w:p w:rsidR="008109C6" w:rsidRPr="00537CD4" w:rsidRDefault="008109C6" w:rsidP="008109C6">
      <w:pPr>
        <w:pStyle w:val="Apara"/>
      </w:pPr>
      <w:r w:rsidRPr="00537CD4">
        <w:tab/>
        <w:t>(c)</w:t>
      </w:r>
      <w:r w:rsidRPr="00537CD4">
        <w:tab/>
        <w:t>the planning and land authority must, in publicly notifying the development application under division 7.3.4 (Public notification of development applications and representations)—</w:t>
      </w:r>
    </w:p>
    <w:p w:rsidR="008109C6" w:rsidRPr="00537CD4" w:rsidRDefault="008109C6" w:rsidP="008109C6">
      <w:pPr>
        <w:pStyle w:val="Asubpara"/>
      </w:pPr>
      <w:r w:rsidRPr="00537CD4">
        <w:tab/>
        <w:t>(i)</w:t>
      </w:r>
      <w:r w:rsidRPr="00537CD4">
        <w:tab/>
        <w:t>identify the draft plan variation; and</w:t>
      </w:r>
    </w:p>
    <w:p w:rsidR="008109C6" w:rsidRPr="00537CD4" w:rsidRDefault="008109C6" w:rsidP="008109C6">
      <w:pPr>
        <w:pStyle w:val="Asubpara"/>
      </w:pPr>
      <w:r w:rsidRPr="00537CD4">
        <w:tab/>
        <w:t>(ii)</w:t>
      </w:r>
      <w:r w:rsidRPr="00537CD4">
        <w:tab/>
        <w:t>state that the application is made in accordance with the draft plan variation.</w:t>
      </w:r>
    </w:p>
    <w:p w:rsidR="008109C6" w:rsidRPr="00537CD4" w:rsidRDefault="008109C6" w:rsidP="008109C6">
      <w:pPr>
        <w:pStyle w:val="Amain"/>
      </w:pPr>
      <w:r w:rsidRPr="00537CD4">
        <w:tab/>
        <w:t>(5)</w:t>
      </w:r>
      <w:r w:rsidRPr="00537CD4">
        <w:tab/>
        <w:t>The planning and land authority or Minister is taken to have refused the development application if the draft plan variation, or a provision relating to the development application, is—</w:t>
      </w:r>
    </w:p>
    <w:p w:rsidR="008109C6" w:rsidRPr="00537CD4" w:rsidRDefault="008109C6" w:rsidP="008109C6">
      <w:pPr>
        <w:pStyle w:val="Apara"/>
      </w:pPr>
      <w:r w:rsidRPr="00537CD4">
        <w:tab/>
        <w:t>(a)</w:t>
      </w:r>
      <w:r w:rsidRPr="00537CD4">
        <w:tab/>
        <w:t>withdrawn; or</w:t>
      </w:r>
    </w:p>
    <w:p w:rsidR="008109C6" w:rsidRPr="00537CD4" w:rsidRDefault="008109C6" w:rsidP="008109C6">
      <w:pPr>
        <w:pStyle w:val="Apara"/>
      </w:pPr>
      <w:r w:rsidRPr="00537CD4">
        <w:tab/>
        <w:t>(b)</w:t>
      </w:r>
      <w:r w:rsidRPr="00537CD4">
        <w:tab/>
        <w:t>rejected; or</w:t>
      </w:r>
    </w:p>
    <w:p w:rsidR="008109C6" w:rsidRPr="00537CD4" w:rsidRDefault="008109C6" w:rsidP="008109C6">
      <w:pPr>
        <w:pStyle w:val="Apara"/>
      </w:pPr>
      <w:r w:rsidRPr="00537CD4">
        <w:tab/>
        <w:t>(c)</w:t>
      </w:r>
      <w:r w:rsidRPr="00537CD4">
        <w:tab/>
        <w:t>revised in a way that no longer permits the proposed development.</w:t>
      </w:r>
    </w:p>
    <w:p w:rsidR="008109C6" w:rsidRPr="00537CD4" w:rsidRDefault="008109C6" w:rsidP="008109C6">
      <w:pPr>
        <w:pStyle w:val="aNote"/>
      </w:pPr>
      <w:r w:rsidRPr="00537CD4">
        <w:rPr>
          <w:rStyle w:val="charItals"/>
        </w:rPr>
        <w:t xml:space="preserve">Note </w:t>
      </w:r>
      <w:r w:rsidRPr="00537CD4">
        <w:rPr>
          <w:rStyle w:val="charItals"/>
        </w:rPr>
        <w:tab/>
      </w:r>
      <w:r w:rsidRPr="00537CD4">
        <w:t>A development application made under this section may only be decided if the draft plan variation has commenced under s 83 or s 84 (see s 162 (</w:t>
      </w:r>
      <w:r w:rsidR="00CB31F9">
        <w:t>2</w:t>
      </w:r>
      <w:r w:rsidRPr="00537CD4">
        <w:t>)).</w:t>
      </w:r>
    </w:p>
    <w:p w:rsidR="008109C6" w:rsidRPr="00537CD4" w:rsidRDefault="008109C6" w:rsidP="008109C6">
      <w:pPr>
        <w:pStyle w:val="AH5Sec"/>
      </w:pPr>
      <w:bookmarkStart w:id="224" w:name="_Toc36023280"/>
      <w:r w:rsidRPr="00E746A4">
        <w:rPr>
          <w:rStyle w:val="CharSectNo"/>
        </w:rPr>
        <w:lastRenderedPageBreak/>
        <w:t>137AC</w:t>
      </w:r>
      <w:r w:rsidRPr="00537CD4">
        <w:tab/>
        <w:t>Declaration for development encroaching on adjoining territory land if development prohibited</w:t>
      </w:r>
      <w:bookmarkEnd w:id="224"/>
    </w:p>
    <w:p w:rsidR="008109C6" w:rsidRPr="00537CD4" w:rsidRDefault="008109C6" w:rsidP="008109C6">
      <w:pPr>
        <w:pStyle w:val="Amain"/>
      </w:pPr>
      <w:r w:rsidRPr="00537CD4">
        <w:tab/>
        <w:t>(1)</w:t>
      </w:r>
      <w:r w:rsidRPr="00537CD4">
        <w:tab/>
        <w:t>This section applies to a development proposal in relation to a use of land, or a building or structure on the land, if—</w:t>
      </w:r>
    </w:p>
    <w:p w:rsidR="008109C6" w:rsidRPr="00537CD4" w:rsidRDefault="008109C6" w:rsidP="008109C6">
      <w:pPr>
        <w:pStyle w:val="Apara"/>
      </w:pPr>
      <w:r w:rsidRPr="00537CD4">
        <w:tab/>
        <w:t>(a)</w:t>
      </w:r>
      <w:r w:rsidRPr="00537CD4">
        <w:tab/>
        <w:t xml:space="preserve">the land, or the building or structure on the land, adjoins unleased territory land or land for which the Territory is the registered proprietor (the </w:t>
      </w:r>
      <w:r w:rsidRPr="00537CD4">
        <w:rPr>
          <w:rStyle w:val="charBoldItals"/>
        </w:rPr>
        <w:t>adjoining territory land</w:t>
      </w:r>
      <w:r w:rsidRPr="00537CD4">
        <w:t>); and</w:t>
      </w:r>
    </w:p>
    <w:p w:rsidR="008109C6" w:rsidRPr="00537CD4" w:rsidRDefault="008109C6" w:rsidP="008109C6">
      <w:pPr>
        <w:pStyle w:val="Apara"/>
      </w:pPr>
      <w:r w:rsidRPr="00537CD4">
        <w:tab/>
        <w:t>(b)</w:t>
      </w:r>
      <w:r w:rsidRPr="00537CD4">
        <w:tab/>
        <w:t>the use would encroach no further onto, over or under the adjoining territory land than the distance prescribed by regulation (the </w:t>
      </w:r>
      <w:r w:rsidRPr="00537CD4">
        <w:rPr>
          <w:rStyle w:val="charBoldItals"/>
        </w:rPr>
        <w:t>encroachment</w:t>
      </w:r>
      <w:r w:rsidRPr="00537CD4">
        <w:t>); and</w:t>
      </w:r>
    </w:p>
    <w:p w:rsidR="008109C6" w:rsidRPr="00537CD4" w:rsidRDefault="008109C6" w:rsidP="008109C6">
      <w:pPr>
        <w:pStyle w:val="Apara"/>
      </w:pPr>
      <w:r w:rsidRPr="00537CD4">
        <w:tab/>
        <w:t>(c)</w:t>
      </w:r>
      <w:r w:rsidRPr="00537CD4">
        <w:tab/>
        <w:t>the use of the land, or the building or structure on the land, is a prohibited development on the adjoining territory land.</w:t>
      </w:r>
    </w:p>
    <w:p w:rsidR="008109C6" w:rsidRPr="00537CD4" w:rsidRDefault="008109C6" w:rsidP="008109C6">
      <w:pPr>
        <w:pStyle w:val="Amain"/>
      </w:pPr>
      <w:r w:rsidRPr="00537CD4">
        <w:tab/>
        <w:t>(2)</w:t>
      </w:r>
      <w:r w:rsidRPr="00537CD4">
        <w:tab/>
        <w:t>A person may apply to the planning and land authority for a declaration that the development proposal satisfies the following criteria:</w:t>
      </w:r>
    </w:p>
    <w:p w:rsidR="008109C6" w:rsidRPr="00537CD4" w:rsidRDefault="008109C6" w:rsidP="008109C6">
      <w:pPr>
        <w:pStyle w:val="Apara"/>
      </w:pPr>
      <w:r w:rsidRPr="00537CD4">
        <w:tab/>
        <w:t>(a)</w:t>
      </w:r>
      <w:r w:rsidRPr="00537CD4">
        <w:tab/>
        <w:t>the encroachment is a minor part of the development;</w:t>
      </w:r>
    </w:p>
    <w:p w:rsidR="008109C6" w:rsidRPr="00537CD4" w:rsidRDefault="008109C6" w:rsidP="008109C6">
      <w:pPr>
        <w:pStyle w:val="Apara"/>
      </w:pPr>
      <w:r w:rsidRPr="00537CD4">
        <w:tab/>
        <w:t>(b)</w:t>
      </w:r>
      <w:r w:rsidRPr="00537CD4">
        <w:tab/>
        <w:t>carrying out the proposal in relation to the adjoining territory land would enable a more logical and appropriate development than if there was no encroachment;</w:t>
      </w:r>
    </w:p>
    <w:p w:rsidR="008109C6" w:rsidRPr="00537CD4" w:rsidRDefault="008109C6" w:rsidP="008109C6">
      <w:pPr>
        <w:pStyle w:val="Apara"/>
      </w:pPr>
      <w:r w:rsidRPr="00537CD4">
        <w:tab/>
        <w:t>(c)</w:t>
      </w:r>
      <w:r w:rsidRPr="00537CD4">
        <w:tab/>
        <w:t>the proposed use of the land would—</w:t>
      </w:r>
    </w:p>
    <w:p w:rsidR="008109C6" w:rsidRPr="00537CD4" w:rsidRDefault="008109C6" w:rsidP="008109C6">
      <w:pPr>
        <w:pStyle w:val="Asubpara"/>
      </w:pPr>
      <w:r w:rsidRPr="00537CD4">
        <w:tab/>
        <w:t>(i)</w:t>
      </w:r>
      <w:r w:rsidRPr="00537CD4">
        <w:tab/>
        <w:t>not detract from the amenity of the surrounding area; and</w:t>
      </w:r>
    </w:p>
    <w:p w:rsidR="008109C6" w:rsidRPr="00537CD4" w:rsidRDefault="008109C6" w:rsidP="008109C6">
      <w:pPr>
        <w:pStyle w:val="Asubpara"/>
      </w:pPr>
      <w:r w:rsidRPr="00537CD4">
        <w:tab/>
        <w:t>(ii)</w:t>
      </w:r>
      <w:r w:rsidRPr="00537CD4">
        <w:tab/>
        <w:t>promote better land management; and</w:t>
      </w:r>
    </w:p>
    <w:p w:rsidR="008109C6" w:rsidRPr="00537CD4" w:rsidRDefault="008109C6" w:rsidP="008109C6">
      <w:pPr>
        <w:pStyle w:val="Asubpara"/>
      </w:pPr>
      <w:r w:rsidRPr="00537CD4">
        <w:tab/>
        <w:t>(iii)</w:t>
      </w:r>
      <w:r w:rsidRPr="00537CD4">
        <w:tab/>
        <w:t xml:space="preserve">not unreasonably restrict public access to other land; </w:t>
      </w:r>
    </w:p>
    <w:p w:rsidR="008109C6" w:rsidRPr="00537CD4" w:rsidRDefault="008109C6" w:rsidP="008109C6">
      <w:pPr>
        <w:pStyle w:val="Apara"/>
      </w:pPr>
      <w:r w:rsidRPr="00537CD4">
        <w:tab/>
        <w:t>(d)</w:t>
      </w:r>
      <w:r w:rsidRPr="00537CD4">
        <w:tab/>
        <w:t>the authority is not prohibited from granting by direct sale a lease over the encroachment.</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If a form is approved under s 425 for this provision, the form must be used.</w:t>
      </w:r>
    </w:p>
    <w:p w:rsidR="008109C6" w:rsidRPr="00537CD4" w:rsidRDefault="008109C6" w:rsidP="008109C6">
      <w:pPr>
        <w:pStyle w:val="aNote"/>
        <w:rPr>
          <w:lang w:eastAsia="en-AU"/>
        </w:rPr>
      </w:pPr>
      <w:r w:rsidRPr="00537CD4">
        <w:rPr>
          <w:rStyle w:val="charItals"/>
        </w:rPr>
        <w:t>Note 2</w:t>
      </w:r>
      <w:r w:rsidRPr="00537CD4">
        <w:rPr>
          <w:rStyle w:val="charItals"/>
        </w:rPr>
        <w:tab/>
      </w:r>
      <w:r w:rsidRPr="00537CD4">
        <w:rPr>
          <w:lang w:eastAsia="en-AU"/>
        </w:rPr>
        <w:t>A fee may be determined under s 424 for this provision.</w:t>
      </w:r>
    </w:p>
    <w:p w:rsidR="008109C6" w:rsidRPr="00537CD4" w:rsidRDefault="008109C6" w:rsidP="008109C6">
      <w:pPr>
        <w:pStyle w:val="Amain"/>
        <w:rPr>
          <w:lang w:eastAsia="en-AU"/>
        </w:rPr>
      </w:pPr>
      <w:r w:rsidRPr="00537CD4">
        <w:rPr>
          <w:lang w:eastAsia="en-AU"/>
        </w:rPr>
        <w:lastRenderedPageBreak/>
        <w:tab/>
        <w:t>(3)</w:t>
      </w:r>
      <w:r w:rsidRPr="00537CD4">
        <w:rPr>
          <w:lang w:eastAsia="en-AU"/>
        </w:rPr>
        <w:tab/>
        <w:t>The application must include—</w:t>
      </w:r>
    </w:p>
    <w:p w:rsidR="008109C6" w:rsidRPr="00537CD4" w:rsidRDefault="008109C6" w:rsidP="008109C6">
      <w:pPr>
        <w:pStyle w:val="Apara"/>
        <w:rPr>
          <w:lang w:eastAsia="en-AU"/>
        </w:rPr>
      </w:pPr>
      <w:r w:rsidRPr="00537CD4">
        <w:tab/>
        <w:t>(a)</w:t>
      </w:r>
      <w:r w:rsidRPr="00537CD4">
        <w:tab/>
        <w:t>if the adjoining territory land is unleased land—written consent by the custodian for the land to the encroachment; and</w:t>
      </w:r>
    </w:p>
    <w:p w:rsidR="008109C6" w:rsidRPr="00537CD4" w:rsidRDefault="008109C6" w:rsidP="008109C6">
      <w:pPr>
        <w:pStyle w:val="Apara"/>
        <w:rPr>
          <w:lang w:eastAsia="en-AU"/>
        </w:rPr>
      </w:pPr>
      <w:r w:rsidRPr="00537CD4">
        <w:rPr>
          <w:lang w:eastAsia="en-AU"/>
        </w:rPr>
        <w:tab/>
        <w:t>(b)</w:t>
      </w:r>
      <w:r w:rsidRPr="00537CD4">
        <w:rPr>
          <w:lang w:eastAsia="en-AU"/>
        </w:rPr>
        <w:tab/>
        <w:t>a copy of any written information provided to the custodian, with each page—</w:t>
      </w:r>
    </w:p>
    <w:p w:rsidR="008109C6" w:rsidRPr="00537CD4" w:rsidRDefault="008109C6" w:rsidP="008109C6">
      <w:pPr>
        <w:pStyle w:val="Asubpara"/>
        <w:rPr>
          <w:lang w:eastAsia="en-AU"/>
        </w:rPr>
      </w:pPr>
      <w:r w:rsidRPr="00537CD4">
        <w:rPr>
          <w:lang w:eastAsia="en-AU"/>
        </w:rPr>
        <w:tab/>
        <w:t>(i)</w:t>
      </w:r>
      <w:r w:rsidRPr="00537CD4">
        <w:rPr>
          <w:lang w:eastAsia="en-AU"/>
        </w:rPr>
        <w:tab/>
        <w:t>signed by the custodian; and</w:t>
      </w:r>
    </w:p>
    <w:p w:rsidR="008109C6" w:rsidRPr="00537CD4" w:rsidRDefault="008109C6" w:rsidP="008109C6">
      <w:pPr>
        <w:pStyle w:val="Asubpara"/>
        <w:rPr>
          <w:lang w:eastAsia="en-AU"/>
        </w:rPr>
      </w:pPr>
      <w:r w:rsidRPr="00537CD4">
        <w:rPr>
          <w:lang w:eastAsia="en-AU"/>
        </w:rPr>
        <w:tab/>
        <w:t>(ii)</w:t>
      </w:r>
      <w:r w:rsidRPr="00537CD4">
        <w:rPr>
          <w:lang w:eastAsia="en-AU"/>
        </w:rPr>
        <w:tab/>
        <w:t>numbered by stating the page number and the total number of pages provided.</w:t>
      </w:r>
    </w:p>
    <w:p w:rsidR="008109C6" w:rsidRPr="00537CD4" w:rsidRDefault="008109C6" w:rsidP="008109C6">
      <w:pPr>
        <w:pStyle w:val="Amain"/>
        <w:rPr>
          <w:lang w:eastAsia="en-AU"/>
        </w:rPr>
      </w:pPr>
      <w:r w:rsidRPr="00537CD4">
        <w:rPr>
          <w:lang w:eastAsia="en-AU"/>
        </w:rPr>
        <w:tab/>
        <w:t>(4)</w:t>
      </w:r>
      <w:r w:rsidRPr="00537CD4">
        <w:rPr>
          <w:lang w:eastAsia="en-AU"/>
        </w:rPr>
        <w:tab/>
        <w:t>Not later than 10 working days after the day the person applies to the planning and land authority for a declaration under subsection (2), the authority must—</w:t>
      </w:r>
    </w:p>
    <w:p w:rsidR="008109C6" w:rsidRPr="00537CD4" w:rsidRDefault="008109C6" w:rsidP="008109C6">
      <w:pPr>
        <w:pStyle w:val="Apara"/>
        <w:rPr>
          <w:lang w:eastAsia="en-AU"/>
        </w:rPr>
      </w:pPr>
      <w:r w:rsidRPr="00537CD4">
        <w:rPr>
          <w:lang w:eastAsia="en-AU"/>
        </w:rPr>
        <w:tab/>
        <w:t>(a)</w:t>
      </w:r>
      <w:r w:rsidRPr="00537CD4">
        <w:rPr>
          <w:lang w:eastAsia="en-AU"/>
        </w:rPr>
        <w:tab/>
        <w:t>make the declaration; or</w:t>
      </w:r>
    </w:p>
    <w:p w:rsidR="008109C6" w:rsidRPr="00537CD4" w:rsidRDefault="008109C6" w:rsidP="008109C6">
      <w:pPr>
        <w:pStyle w:val="Apara"/>
        <w:rPr>
          <w:lang w:eastAsia="en-AU"/>
        </w:rPr>
      </w:pPr>
      <w:r w:rsidRPr="00537CD4">
        <w:rPr>
          <w:lang w:eastAsia="en-AU"/>
        </w:rPr>
        <w:tab/>
        <w:t>(b)</w:t>
      </w:r>
      <w:r w:rsidRPr="00537CD4">
        <w:rPr>
          <w:lang w:eastAsia="en-AU"/>
        </w:rPr>
        <w:tab/>
        <w:t>refuse to make the declaration.</w:t>
      </w:r>
    </w:p>
    <w:p w:rsidR="008109C6" w:rsidRPr="00537CD4" w:rsidRDefault="008109C6" w:rsidP="008109C6">
      <w:pPr>
        <w:pStyle w:val="aNote"/>
        <w:rPr>
          <w:lang w:eastAsia="en-AU"/>
        </w:rPr>
      </w:pPr>
      <w:r w:rsidRPr="00537CD4">
        <w:rPr>
          <w:rStyle w:val="charItals"/>
        </w:rPr>
        <w:t>Note</w:t>
      </w:r>
      <w:r w:rsidRPr="00537CD4">
        <w:rPr>
          <w:rStyle w:val="charItals"/>
        </w:rPr>
        <w:tab/>
      </w:r>
      <w:r w:rsidRPr="00537CD4">
        <w:rPr>
          <w:lang w:eastAsia="en-AU"/>
        </w:rPr>
        <w:t>The requirement to make a decision under s (4) does not lapse if the 10</w:t>
      </w:r>
      <w:r w:rsidRPr="00537CD4">
        <w:rPr>
          <w:lang w:eastAsia="en-AU"/>
        </w:rPr>
        <w:noBreakHyphen/>
        <w:t xml:space="preserve">day time limit is not met (see </w:t>
      </w:r>
      <w:hyperlink r:id="rId230" w:tooltip="A2001-14" w:history="1">
        <w:r w:rsidRPr="00537CD4">
          <w:rPr>
            <w:rStyle w:val="charCitHyperlinkAbbrev"/>
          </w:rPr>
          <w:t>Legislation Act</w:t>
        </w:r>
      </w:hyperlink>
      <w:r w:rsidRPr="00537CD4">
        <w:rPr>
          <w:lang w:eastAsia="en-AU"/>
        </w:rPr>
        <w:t>, s 152).</w:t>
      </w:r>
    </w:p>
    <w:p w:rsidR="008109C6" w:rsidRPr="00537CD4" w:rsidRDefault="008109C6" w:rsidP="008109C6">
      <w:pPr>
        <w:pStyle w:val="Amain"/>
      </w:pPr>
      <w:r w:rsidRPr="00537CD4">
        <w:tab/>
        <w:t>(5)</w:t>
      </w:r>
      <w:r w:rsidRPr="00537CD4">
        <w:tab/>
        <w:t>A declaration is a notifiable instrument.</w:t>
      </w:r>
    </w:p>
    <w:p w:rsidR="008109C6" w:rsidRPr="00537CD4" w:rsidRDefault="008109C6" w:rsidP="008109C6">
      <w:pPr>
        <w:pStyle w:val="aNote"/>
      </w:pPr>
      <w:r w:rsidRPr="00537CD4">
        <w:rPr>
          <w:rStyle w:val="charItals"/>
        </w:rPr>
        <w:t>Note</w:t>
      </w:r>
      <w:r w:rsidRPr="00537CD4">
        <w:rPr>
          <w:rStyle w:val="charItals"/>
        </w:rPr>
        <w:tab/>
      </w:r>
      <w:r w:rsidRPr="00537CD4">
        <w:t xml:space="preserve">A notifiable instrument must be notified under the </w:t>
      </w:r>
      <w:hyperlink r:id="rId231" w:tooltip="A2001-14" w:history="1">
        <w:r w:rsidRPr="00537CD4">
          <w:rPr>
            <w:rStyle w:val="charCitHyperlinkAbbrev"/>
          </w:rPr>
          <w:t>Legislation Act</w:t>
        </w:r>
      </w:hyperlink>
      <w:r w:rsidRPr="00537CD4">
        <w:t>.</w:t>
      </w:r>
    </w:p>
    <w:p w:rsidR="008109C6" w:rsidRPr="00537CD4" w:rsidRDefault="008109C6" w:rsidP="008109C6">
      <w:pPr>
        <w:pStyle w:val="AH5Sec"/>
      </w:pPr>
      <w:bookmarkStart w:id="225" w:name="_Toc36023281"/>
      <w:r w:rsidRPr="00E746A4">
        <w:rPr>
          <w:rStyle w:val="CharSectNo"/>
        </w:rPr>
        <w:t>137AD</w:t>
      </w:r>
      <w:r w:rsidRPr="00537CD4">
        <w:tab/>
        <w:t>Applications for development encroaching on adjoining territory land if development prohibited</w:t>
      </w:r>
      <w:bookmarkEnd w:id="225"/>
    </w:p>
    <w:p w:rsidR="008109C6" w:rsidRPr="00537CD4" w:rsidRDefault="008109C6" w:rsidP="008109C6">
      <w:pPr>
        <w:pStyle w:val="Amain"/>
      </w:pPr>
      <w:r w:rsidRPr="00537CD4">
        <w:tab/>
        <w:t>(1)</w:t>
      </w:r>
      <w:r w:rsidRPr="00537CD4">
        <w:tab/>
        <w:t>If the planning and land authority has made a declaration under section 137AC in relation to a development proposal—</w:t>
      </w:r>
    </w:p>
    <w:p w:rsidR="008109C6" w:rsidRPr="00537CD4" w:rsidRDefault="008109C6" w:rsidP="008109C6">
      <w:pPr>
        <w:pStyle w:val="Apara"/>
      </w:pPr>
      <w:r w:rsidRPr="00537CD4">
        <w:tab/>
        <w:t>(a)</w:t>
      </w:r>
      <w:r w:rsidRPr="00537CD4">
        <w:tab/>
        <w:t>the person who applied for the declaration may apply to the planning and land authority for development approval of the development proposal; and</w:t>
      </w:r>
    </w:p>
    <w:p w:rsidR="008109C6" w:rsidRPr="00537CD4" w:rsidRDefault="008109C6" w:rsidP="008109C6">
      <w:pPr>
        <w:pStyle w:val="Apara"/>
      </w:pPr>
      <w:r w:rsidRPr="00537CD4">
        <w:tab/>
        <w:t>(b)</w:t>
      </w:r>
      <w:r w:rsidRPr="00537CD4">
        <w:tab/>
        <w:t>the use is taken not to be a prohibited development on the adjoining territory land.</w:t>
      </w:r>
    </w:p>
    <w:p w:rsidR="008109C6" w:rsidRPr="00537CD4" w:rsidRDefault="008109C6" w:rsidP="00E86772">
      <w:pPr>
        <w:pStyle w:val="Amain"/>
        <w:keepNext/>
      </w:pPr>
      <w:r w:rsidRPr="00537CD4">
        <w:lastRenderedPageBreak/>
        <w:tab/>
        <w:t>(2)</w:t>
      </w:r>
      <w:r w:rsidRPr="00537CD4">
        <w:tab/>
        <w:t>Despite section 50 (Effect of territory plan)—</w:t>
      </w:r>
    </w:p>
    <w:p w:rsidR="008109C6" w:rsidRPr="00537CD4" w:rsidRDefault="008109C6" w:rsidP="00E86772">
      <w:pPr>
        <w:pStyle w:val="Apara"/>
        <w:keepLines/>
      </w:pPr>
      <w:r w:rsidRPr="00537CD4">
        <w:tab/>
        <w:t>(a)</w:t>
      </w:r>
      <w:r w:rsidRPr="00537CD4">
        <w:tab/>
        <w:t xml:space="preserve">chapter 7, chapter 8 and chapter 9 apply to the application as if the </w:t>
      </w:r>
      <w:hyperlink r:id="rId232" w:tooltip="NI2008-27" w:history="1">
        <w:r w:rsidRPr="00537CD4">
          <w:rPr>
            <w:rStyle w:val="charCitHyperlinkAbbrev"/>
          </w:rPr>
          <w:t>territory plan</w:t>
        </w:r>
      </w:hyperlink>
      <w:r w:rsidRPr="00537CD4">
        <w:t xml:space="preserve"> were varied under section 90B (Rezoning—development encroaching on adjoining territory land) to change the boundary of the land consistent with a proposal under section 137AC; and</w:t>
      </w:r>
    </w:p>
    <w:p w:rsidR="008109C6" w:rsidRPr="00537CD4" w:rsidRDefault="008109C6" w:rsidP="008109C6">
      <w:pPr>
        <w:pStyle w:val="Apara"/>
      </w:pPr>
      <w:r w:rsidRPr="00537CD4">
        <w:tab/>
        <w:t>(b)</w:t>
      </w:r>
      <w:r w:rsidRPr="00537CD4">
        <w:tab/>
        <w:t xml:space="preserve">the planning and land authority must assess the application as if the </w:t>
      </w:r>
      <w:hyperlink r:id="rId233" w:tooltip="NI2008-27" w:history="1">
        <w:r w:rsidRPr="00537CD4">
          <w:rPr>
            <w:rStyle w:val="charCitHyperlinkAbbrev"/>
          </w:rPr>
          <w:t>territory plan</w:t>
        </w:r>
      </w:hyperlink>
      <w:r w:rsidRPr="00537CD4">
        <w:t xml:space="preserve"> were varied under section 90B.</w:t>
      </w:r>
    </w:p>
    <w:p w:rsidR="008109C6" w:rsidRPr="00537CD4" w:rsidRDefault="008109C6" w:rsidP="008109C6">
      <w:pPr>
        <w:pStyle w:val="aNotepar"/>
        <w:keepNext/>
      </w:pPr>
      <w:r w:rsidRPr="00537CD4">
        <w:rPr>
          <w:rStyle w:val="charItals"/>
        </w:rPr>
        <w:t>Note 1</w:t>
      </w:r>
      <w:r w:rsidRPr="00537CD4">
        <w:rPr>
          <w:rStyle w:val="charItals"/>
        </w:rPr>
        <w:tab/>
      </w:r>
      <w:r w:rsidRPr="00537CD4">
        <w:t xml:space="preserve">A development application made under this section may only be decided if the </w:t>
      </w:r>
      <w:hyperlink r:id="rId234" w:tooltip="NI2008-27" w:history="1">
        <w:r w:rsidRPr="00537CD4">
          <w:rPr>
            <w:rStyle w:val="charCitHyperlinkAbbrev"/>
          </w:rPr>
          <w:t>territory plan</w:t>
        </w:r>
      </w:hyperlink>
      <w:r w:rsidRPr="00537CD4">
        <w:t xml:space="preserve"> has been varied under s 90B (see s 162 (</w:t>
      </w:r>
      <w:r w:rsidR="00CB31F9">
        <w:t>2</w:t>
      </w:r>
      <w:r w:rsidRPr="00537CD4">
        <w:t>)).</w:t>
      </w:r>
    </w:p>
    <w:p w:rsidR="008109C6" w:rsidRPr="00537CD4" w:rsidRDefault="008109C6" w:rsidP="008109C6">
      <w:pPr>
        <w:pStyle w:val="aNotepar"/>
      </w:pPr>
      <w:r w:rsidRPr="00537CD4">
        <w:rPr>
          <w:rStyle w:val="charItals"/>
        </w:rPr>
        <w:t>Note 2</w:t>
      </w:r>
      <w:r w:rsidRPr="00537CD4">
        <w:rPr>
          <w:rStyle w:val="charItals"/>
        </w:rPr>
        <w:tab/>
      </w:r>
      <w:r w:rsidRPr="00537CD4">
        <w:rPr>
          <w:lang w:eastAsia="en-AU"/>
        </w:rPr>
        <w:t xml:space="preserve">The planning and land authority must not grant a lease over an encroachment on adjoining </w:t>
      </w:r>
      <w:r w:rsidRPr="00537CD4">
        <w:t xml:space="preserve">territory </w:t>
      </w:r>
      <w:r w:rsidRPr="00537CD4">
        <w:rPr>
          <w:lang w:eastAsia="en-AU"/>
        </w:rPr>
        <w:t xml:space="preserve">land by direct sale unless the </w:t>
      </w:r>
      <w:hyperlink r:id="rId235" w:tooltip="NI2008-27" w:history="1">
        <w:r w:rsidRPr="00537CD4">
          <w:rPr>
            <w:rStyle w:val="charCitHyperlinkAbbrev"/>
          </w:rPr>
          <w:t>territory plan</w:t>
        </w:r>
      </w:hyperlink>
      <w:r w:rsidRPr="00537CD4">
        <w:rPr>
          <w:lang w:eastAsia="en-AU"/>
        </w:rPr>
        <w:t xml:space="preserve"> has been varied under s 90B (see s 240 (1) (h)).</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7D29FD" w:rsidRPr="007D29FD" w:rsidRDefault="007D29FD" w:rsidP="007D29FD">
      <w:pPr>
        <w:pStyle w:val="PageBreak"/>
      </w:pPr>
      <w:r w:rsidRPr="007D29FD">
        <w:br w:type="page"/>
      </w:r>
    </w:p>
    <w:p w:rsidR="007D29FD" w:rsidRPr="00E746A4" w:rsidRDefault="007D29FD" w:rsidP="007D29FD">
      <w:pPr>
        <w:pStyle w:val="AH2Part"/>
      </w:pPr>
      <w:bookmarkStart w:id="226" w:name="_Toc36023282"/>
      <w:r w:rsidRPr="00E746A4">
        <w:rPr>
          <w:rStyle w:val="CharPartNo"/>
        </w:rPr>
        <w:lastRenderedPageBreak/>
        <w:t>Part 7.2A</w:t>
      </w:r>
      <w:r w:rsidRPr="00333E10">
        <w:tab/>
      </w:r>
      <w:r w:rsidRPr="00E746A4">
        <w:rPr>
          <w:rStyle w:val="CharPartText"/>
        </w:rPr>
        <w:t>Capital Metro facilitation</w:t>
      </w:r>
      <w:bookmarkEnd w:id="226"/>
    </w:p>
    <w:p w:rsidR="007D29FD" w:rsidRPr="00E746A4" w:rsidRDefault="007D29FD" w:rsidP="007D29FD">
      <w:pPr>
        <w:pStyle w:val="AH3Div"/>
      </w:pPr>
      <w:bookmarkStart w:id="227" w:name="_Toc36023283"/>
      <w:r w:rsidRPr="00E746A4">
        <w:rPr>
          <w:rStyle w:val="CharDivNo"/>
        </w:rPr>
        <w:t>Division 7.2A.1</w:t>
      </w:r>
      <w:r w:rsidRPr="00333E10">
        <w:tab/>
      </w:r>
      <w:r w:rsidRPr="00E746A4">
        <w:rPr>
          <w:rStyle w:val="CharDivText"/>
        </w:rPr>
        <w:t>Preliminary</w:t>
      </w:r>
      <w:bookmarkEnd w:id="227"/>
    </w:p>
    <w:p w:rsidR="007D29FD" w:rsidRPr="00333E10" w:rsidRDefault="007D29FD" w:rsidP="007D29FD">
      <w:pPr>
        <w:pStyle w:val="AH5Sec"/>
        <w:rPr>
          <w:rStyle w:val="charItals"/>
        </w:rPr>
      </w:pPr>
      <w:bookmarkStart w:id="228" w:name="_Toc36023284"/>
      <w:r w:rsidRPr="00E746A4">
        <w:rPr>
          <w:rStyle w:val="CharSectNo"/>
        </w:rPr>
        <w:t>137A</w:t>
      </w:r>
      <w:r w:rsidRPr="00333E10">
        <w:tab/>
        <w:t xml:space="preserve">Meaning of </w:t>
      </w:r>
      <w:r w:rsidRPr="00333E10">
        <w:rPr>
          <w:rStyle w:val="charItals"/>
        </w:rPr>
        <w:t>related to light rail</w:t>
      </w:r>
      <w:bookmarkEnd w:id="228"/>
    </w:p>
    <w:p w:rsidR="007D29FD" w:rsidRPr="00333E10" w:rsidRDefault="007D29FD" w:rsidP="007D29FD">
      <w:pPr>
        <w:pStyle w:val="Amain"/>
      </w:pPr>
      <w:r w:rsidRPr="00333E10">
        <w:tab/>
        <w:t>(1)</w:t>
      </w:r>
      <w:r w:rsidRPr="00333E10">
        <w:tab/>
        <w:t xml:space="preserve">For this Act, a development proposal is </w:t>
      </w:r>
      <w:r w:rsidRPr="00333E10">
        <w:rPr>
          <w:rStyle w:val="charBoldItals"/>
        </w:rPr>
        <w:t>related to light rail</w:t>
      </w:r>
      <w:r w:rsidRPr="00333E10">
        <w:t xml:space="preserve"> if—</w:t>
      </w:r>
    </w:p>
    <w:p w:rsidR="007D29FD" w:rsidRPr="00333E10" w:rsidRDefault="007D29FD" w:rsidP="007D29FD">
      <w:pPr>
        <w:pStyle w:val="Apara"/>
      </w:pPr>
      <w:r w:rsidRPr="00333E10">
        <w:tab/>
        <w:t>(a)</w:t>
      </w:r>
      <w:r w:rsidRPr="00333E10">
        <w:tab/>
        <w:t>the development to which the proposal relates may facilitate the construction, ongoing operation and maintenance, repairs, refurbishment, relocation or replacement of—</w:t>
      </w:r>
    </w:p>
    <w:p w:rsidR="007D29FD" w:rsidRPr="00333E10" w:rsidRDefault="007D29FD" w:rsidP="007D29FD">
      <w:pPr>
        <w:pStyle w:val="Asubpara"/>
      </w:pPr>
      <w:r w:rsidRPr="00333E10">
        <w:tab/>
        <w:t>(i)</w:t>
      </w:r>
      <w:r w:rsidRPr="00333E10">
        <w:tab/>
        <w:t>light rail track; or</w:t>
      </w:r>
    </w:p>
    <w:p w:rsidR="007D29FD" w:rsidRPr="00333E10" w:rsidRDefault="007D29FD" w:rsidP="007D29FD">
      <w:pPr>
        <w:pStyle w:val="Asubpara"/>
      </w:pPr>
      <w:r w:rsidRPr="00333E10">
        <w:tab/>
        <w:t>(ii)</w:t>
      </w:r>
      <w:r w:rsidRPr="00333E10">
        <w:tab/>
        <w:t>infrastructure w</w:t>
      </w:r>
      <w:r>
        <w:t>ithin, or partly within, 1</w:t>
      </w:r>
      <w:r w:rsidRPr="00333E10">
        <w:t>km from—</w:t>
      </w:r>
    </w:p>
    <w:p w:rsidR="007D29FD" w:rsidRPr="00333E10" w:rsidRDefault="007D29FD" w:rsidP="007D29FD">
      <w:pPr>
        <w:pStyle w:val="Asubsubpara"/>
      </w:pPr>
      <w:r w:rsidRPr="00333E10">
        <w:tab/>
        <w:t>(A)</w:t>
      </w:r>
      <w:r w:rsidRPr="00333E10">
        <w:tab/>
        <w:t>existing light rail track; or</w:t>
      </w:r>
    </w:p>
    <w:p w:rsidR="007D29FD" w:rsidRPr="00333E10" w:rsidRDefault="007D29FD" w:rsidP="007D29FD">
      <w:pPr>
        <w:pStyle w:val="Asubsubpara"/>
      </w:pPr>
      <w:r w:rsidRPr="00333E10">
        <w:tab/>
        <w:t>(B)</w:t>
      </w:r>
      <w:r w:rsidRPr="00333E10">
        <w:tab/>
        <w:t>proposed light rail track; or</w:t>
      </w:r>
    </w:p>
    <w:p w:rsidR="007D29FD" w:rsidRPr="00333E10" w:rsidRDefault="007D29FD" w:rsidP="007D29FD">
      <w:pPr>
        <w:pStyle w:val="Apara"/>
      </w:pPr>
      <w:r w:rsidRPr="00333E10">
        <w:tab/>
        <w:t>(b)</w:t>
      </w:r>
      <w:r w:rsidRPr="00333E10">
        <w:tab/>
        <w:t>a declaration under section 137B is made in relation to it.</w:t>
      </w:r>
    </w:p>
    <w:p w:rsidR="007D29FD" w:rsidRPr="00333E10" w:rsidRDefault="007D29FD" w:rsidP="007D29FD">
      <w:pPr>
        <w:pStyle w:val="aExamHdgss"/>
      </w:pPr>
      <w:r w:rsidRPr="00333E10">
        <w:t>Examples—par (a) (ii)</w:t>
      </w:r>
    </w:p>
    <w:p w:rsidR="007D29FD" w:rsidRPr="00333E10" w:rsidRDefault="007D29FD" w:rsidP="007D29FD">
      <w:pPr>
        <w:pStyle w:val="aExamINumss"/>
      </w:pPr>
      <w:r w:rsidRPr="00333E10">
        <w:t>1</w:t>
      </w:r>
      <w:r w:rsidRPr="00333E10">
        <w:tab/>
        <w:t>temporary infrastructure for construction of light rail such as safety fencing, scaffolding, access roads and parking</w:t>
      </w:r>
    </w:p>
    <w:p w:rsidR="007D29FD" w:rsidRPr="00333E10" w:rsidRDefault="007D29FD" w:rsidP="007D29FD">
      <w:pPr>
        <w:pStyle w:val="aExamINumss"/>
      </w:pPr>
      <w:r w:rsidRPr="00333E10">
        <w:t>2</w:t>
      </w:r>
      <w:r w:rsidRPr="00333E10">
        <w:tab/>
        <w:t>stops, stations, terminus and associated shelters, seating and toilet amenities, ticketing infrastructure, parking, set-down areas and bicycle storage</w:t>
      </w:r>
    </w:p>
    <w:p w:rsidR="007D29FD" w:rsidRPr="00333E10" w:rsidRDefault="007D29FD" w:rsidP="007D29FD">
      <w:pPr>
        <w:pStyle w:val="aExamINumss"/>
      </w:pPr>
      <w:r w:rsidRPr="00333E10">
        <w:t>3</w:t>
      </w:r>
      <w:r w:rsidRPr="00333E10">
        <w:tab/>
        <w:t>access roads, footpaths and bicycle lanes</w:t>
      </w:r>
    </w:p>
    <w:p w:rsidR="007D29FD" w:rsidRPr="00333E10" w:rsidRDefault="007D29FD" w:rsidP="007D29FD">
      <w:pPr>
        <w:pStyle w:val="aExamINumss"/>
      </w:pPr>
      <w:r w:rsidRPr="00333E10">
        <w:t>4</w:t>
      </w:r>
      <w:r w:rsidRPr="00333E10">
        <w:tab/>
        <w:t>entry and access points and safety barriers</w:t>
      </w:r>
    </w:p>
    <w:p w:rsidR="007D29FD" w:rsidRPr="00333E10" w:rsidRDefault="007D29FD" w:rsidP="007D29FD">
      <w:pPr>
        <w:pStyle w:val="aExamINumss"/>
      </w:pPr>
      <w:r w:rsidRPr="00333E10">
        <w:t>5</w:t>
      </w:r>
      <w:r w:rsidRPr="00333E10">
        <w:tab/>
        <w:t>electricity supply infrastructure including substations, overhead lines and supports</w:t>
      </w:r>
    </w:p>
    <w:p w:rsidR="007D29FD" w:rsidRPr="00333E10" w:rsidRDefault="007D29FD" w:rsidP="007D29FD">
      <w:pPr>
        <w:pStyle w:val="aExamINumss"/>
      </w:pPr>
      <w:r w:rsidRPr="00333E10">
        <w:t>6</w:t>
      </w:r>
      <w:r w:rsidRPr="00333E10">
        <w:tab/>
        <w:t>signalling and other control facilities</w:t>
      </w:r>
    </w:p>
    <w:p w:rsidR="007D29FD" w:rsidRPr="00333E10" w:rsidRDefault="007D29FD" w:rsidP="000B4097">
      <w:pPr>
        <w:pStyle w:val="aExamINumss"/>
      </w:pPr>
      <w:r w:rsidRPr="00333E10">
        <w:t>7</w:t>
      </w:r>
      <w:r w:rsidRPr="00333E10">
        <w:tab/>
        <w:t>depot facilities</w:t>
      </w:r>
    </w:p>
    <w:p w:rsidR="007D29FD" w:rsidRPr="00333E10" w:rsidRDefault="007D29FD" w:rsidP="000B4097">
      <w:pPr>
        <w:pStyle w:val="Amain"/>
        <w:keepNext/>
        <w:keepLines/>
      </w:pPr>
      <w:r w:rsidRPr="00333E10">
        <w:lastRenderedPageBreak/>
        <w:tab/>
        <w:t>(2)</w:t>
      </w:r>
      <w:r w:rsidRPr="00333E10">
        <w:tab/>
        <w:t>In this section:</w:t>
      </w:r>
    </w:p>
    <w:p w:rsidR="007D29FD" w:rsidRPr="00333E10" w:rsidRDefault="007D29FD" w:rsidP="000B4097">
      <w:pPr>
        <w:pStyle w:val="aDef"/>
        <w:keepNext/>
        <w:keepLines/>
      </w:pPr>
      <w:r w:rsidRPr="00333E10">
        <w:rPr>
          <w:rStyle w:val="charBoldItals"/>
        </w:rPr>
        <w:t>proposed light rail track</w:t>
      </w:r>
      <w:r w:rsidRPr="00333E10">
        <w:t xml:space="preserve"> means—</w:t>
      </w:r>
    </w:p>
    <w:p w:rsidR="007D29FD" w:rsidRPr="00333E10" w:rsidRDefault="007D29FD" w:rsidP="000B4097">
      <w:pPr>
        <w:pStyle w:val="aDefpara"/>
        <w:keepNext/>
        <w:keepLines/>
      </w:pPr>
      <w:r w:rsidRPr="00333E10">
        <w:tab/>
        <w:t>(a)</w:t>
      </w:r>
      <w:r w:rsidRPr="00333E10">
        <w:tab/>
        <w:t>light rail track identified in a development proposal in a development application that includes the construction, extension, refurbishment, relocation or replacement of light rail track; or</w:t>
      </w:r>
    </w:p>
    <w:p w:rsidR="007D29FD" w:rsidRPr="00333E10" w:rsidRDefault="007D29FD" w:rsidP="007D29FD">
      <w:pPr>
        <w:pStyle w:val="aDefpara"/>
      </w:pPr>
      <w:r w:rsidRPr="00333E10">
        <w:tab/>
        <w:t>(b)</w:t>
      </w:r>
      <w:r w:rsidRPr="00333E10">
        <w:tab/>
        <w:t>light rail track identified in a development approval that authorises the construction, extension, refurbishment, relocation or replacement of light rail track.</w:t>
      </w:r>
    </w:p>
    <w:p w:rsidR="007D29FD" w:rsidRPr="00E746A4" w:rsidRDefault="007D29FD" w:rsidP="007D29FD">
      <w:pPr>
        <w:pStyle w:val="AH3Div"/>
      </w:pPr>
      <w:bookmarkStart w:id="229" w:name="_Toc36023285"/>
      <w:r w:rsidRPr="00E746A4">
        <w:rPr>
          <w:rStyle w:val="CharDivNo"/>
        </w:rPr>
        <w:t>Division 7.2A.2</w:t>
      </w:r>
      <w:r w:rsidRPr="00333E10">
        <w:tab/>
      </w:r>
      <w:r w:rsidRPr="00E746A4">
        <w:rPr>
          <w:rStyle w:val="CharDivText"/>
        </w:rPr>
        <w:t>Light rail declaration</w:t>
      </w:r>
      <w:bookmarkEnd w:id="229"/>
    </w:p>
    <w:p w:rsidR="007D29FD" w:rsidRPr="00333E10" w:rsidRDefault="007D29FD" w:rsidP="007D29FD">
      <w:pPr>
        <w:pStyle w:val="AH5Sec"/>
      </w:pPr>
      <w:bookmarkStart w:id="230" w:name="_Toc36023286"/>
      <w:r w:rsidRPr="00E746A4">
        <w:rPr>
          <w:rStyle w:val="CharSectNo"/>
        </w:rPr>
        <w:t>137B</w:t>
      </w:r>
      <w:r w:rsidRPr="00333E10">
        <w:tab/>
        <w:t>Authority may declare development proposal related to light rail</w:t>
      </w:r>
      <w:bookmarkEnd w:id="230"/>
    </w:p>
    <w:p w:rsidR="007D29FD" w:rsidRPr="00333E10" w:rsidRDefault="007D29FD" w:rsidP="007D29FD">
      <w:pPr>
        <w:pStyle w:val="Amain"/>
      </w:pPr>
      <w:r w:rsidRPr="00333E10">
        <w:tab/>
        <w:t>(1)</w:t>
      </w:r>
      <w:r w:rsidRPr="00333E10">
        <w:tab/>
        <w:t xml:space="preserve">The planning and land authority may declare that a development proposal is related to light rail (a </w:t>
      </w:r>
      <w:r w:rsidRPr="00333E10">
        <w:rPr>
          <w:rStyle w:val="charBoldItals"/>
        </w:rPr>
        <w:t>light rail declaration</w:t>
      </w:r>
      <w:r w:rsidRPr="00333E10">
        <w:t>).</w:t>
      </w:r>
    </w:p>
    <w:p w:rsidR="007D29FD" w:rsidRPr="00333E10" w:rsidRDefault="007D29FD" w:rsidP="007D29FD">
      <w:pPr>
        <w:pStyle w:val="Amain"/>
      </w:pPr>
      <w:r w:rsidRPr="00333E10">
        <w:tab/>
        <w:t>(2)</w:t>
      </w:r>
      <w:r w:rsidRPr="00333E10">
        <w:tab/>
        <w:t>The planning and land authority may make a light rail declaration only if satisfied on reasonable grounds that the development proposal is a development described in section 137A (1) (a).</w:t>
      </w:r>
    </w:p>
    <w:p w:rsidR="007D29FD" w:rsidRPr="00333E10" w:rsidRDefault="007D29FD" w:rsidP="007D29FD">
      <w:pPr>
        <w:pStyle w:val="Amain"/>
      </w:pPr>
      <w:r w:rsidRPr="00333E10">
        <w:tab/>
        <w:t>(3)</w:t>
      </w:r>
      <w:r w:rsidRPr="00333E10">
        <w:tab/>
        <w:t>The planning and land authority may make a light rail declaration on its own initiative or on application by the proponent of the development proposal.</w:t>
      </w:r>
    </w:p>
    <w:p w:rsidR="007D29FD" w:rsidRPr="00333E10" w:rsidRDefault="007D29FD" w:rsidP="007D29FD">
      <w:pPr>
        <w:pStyle w:val="Amain"/>
      </w:pPr>
      <w:r w:rsidRPr="00333E10">
        <w:tab/>
        <w:t>(4)</w:t>
      </w:r>
      <w:r w:rsidRPr="00333E10">
        <w:tab/>
        <w:t>A declaration is a notifiable instrument.</w:t>
      </w:r>
    </w:p>
    <w:p w:rsidR="007D29FD" w:rsidRPr="00333E10" w:rsidRDefault="007D29FD" w:rsidP="007D29FD">
      <w:pPr>
        <w:pStyle w:val="aNote"/>
      </w:pPr>
      <w:r w:rsidRPr="00333E10">
        <w:rPr>
          <w:rStyle w:val="charItals"/>
        </w:rPr>
        <w:t>Note</w:t>
      </w:r>
      <w:r w:rsidRPr="00333E10">
        <w:rPr>
          <w:rStyle w:val="charItals"/>
        </w:rPr>
        <w:tab/>
      </w:r>
      <w:r w:rsidRPr="00333E10">
        <w:t xml:space="preserve">A notifiable instrument must be notified under the </w:t>
      </w:r>
      <w:hyperlink r:id="rId236" w:tooltip="A2001-14" w:history="1">
        <w:r w:rsidRPr="00333E10">
          <w:rPr>
            <w:rStyle w:val="charCitHyperlinkAbbrev"/>
          </w:rPr>
          <w:t>Legislation Act</w:t>
        </w:r>
      </w:hyperlink>
      <w:r w:rsidRPr="00333E10">
        <w:t>.</w:t>
      </w:r>
    </w:p>
    <w:p w:rsidR="007D29FD" w:rsidRPr="00333E10" w:rsidRDefault="007D29FD" w:rsidP="007D29FD">
      <w:pPr>
        <w:pStyle w:val="AH5Sec"/>
      </w:pPr>
      <w:bookmarkStart w:id="231" w:name="_Toc36023287"/>
      <w:r w:rsidRPr="00E746A4">
        <w:rPr>
          <w:rStyle w:val="CharSectNo"/>
        </w:rPr>
        <w:t>137C</w:t>
      </w:r>
      <w:r w:rsidRPr="00333E10">
        <w:tab/>
        <w:t>Light rail declaration—time limit on proceedings</w:t>
      </w:r>
      <w:bookmarkEnd w:id="231"/>
    </w:p>
    <w:p w:rsidR="007D29FD" w:rsidRPr="00333E10" w:rsidRDefault="007D29FD" w:rsidP="0057567F">
      <w:pPr>
        <w:pStyle w:val="Amainreturn"/>
      </w:pPr>
      <w:r w:rsidRPr="00333E10">
        <w:t>A person may not start a proceeding in a court in relation to a decision to make a light rail declaration more than 60 days after the day the declaration is made.</w:t>
      </w:r>
    </w:p>
    <w:p w:rsidR="007D29FD" w:rsidRPr="00E746A4" w:rsidRDefault="007D29FD" w:rsidP="007D29FD">
      <w:pPr>
        <w:pStyle w:val="AH3Div"/>
      </w:pPr>
      <w:bookmarkStart w:id="232" w:name="_Toc36023288"/>
      <w:r w:rsidRPr="00E746A4">
        <w:rPr>
          <w:rStyle w:val="CharDivNo"/>
        </w:rPr>
        <w:lastRenderedPageBreak/>
        <w:t>Division 7.2A.3</w:t>
      </w:r>
      <w:r w:rsidRPr="00333E10">
        <w:tab/>
      </w:r>
      <w:r w:rsidRPr="00E746A4">
        <w:rPr>
          <w:rStyle w:val="CharDivText"/>
        </w:rPr>
        <w:t>Effect of development proposal being related to light rail</w:t>
      </w:r>
      <w:bookmarkEnd w:id="232"/>
    </w:p>
    <w:p w:rsidR="007D29FD" w:rsidRPr="00333E10" w:rsidRDefault="007D29FD" w:rsidP="007D29FD">
      <w:pPr>
        <w:pStyle w:val="aNote"/>
      </w:pPr>
      <w:r w:rsidRPr="00333E10">
        <w:rPr>
          <w:rStyle w:val="charItals"/>
        </w:rPr>
        <w:t>Note</w:t>
      </w:r>
      <w:r w:rsidRPr="00333E10">
        <w:rPr>
          <w:rStyle w:val="charItals"/>
        </w:rPr>
        <w:tab/>
      </w:r>
      <w:r w:rsidRPr="00333E10">
        <w:t>The operation of other sections of this Act is also affected by a development proposal being related to light rail (see s 119 and s 128).</w:t>
      </w:r>
    </w:p>
    <w:p w:rsidR="007D29FD" w:rsidRPr="00333E10" w:rsidRDefault="007D29FD" w:rsidP="007D29FD">
      <w:pPr>
        <w:pStyle w:val="AH5Sec"/>
      </w:pPr>
      <w:bookmarkStart w:id="233" w:name="_Toc36023289"/>
      <w:r w:rsidRPr="00E746A4">
        <w:rPr>
          <w:rStyle w:val="CharSectNo"/>
        </w:rPr>
        <w:t>137D</w:t>
      </w:r>
      <w:r w:rsidRPr="00333E10">
        <w:tab/>
        <w:t>Development related to light rail—time limit on proceedings</w:t>
      </w:r>
      <w:bookmarkEnd w:id="233"/>
    </w:p>
    <w:p w:rsidR="007D29FD" w:rsidRPr="00333E10" w:rsidRDefault="007D29FD" w:rsidP="007D29FD">
      <w:pPr>
        <w:pStyle w:val="Amain"/>
      </w:pPr>
      <w:r w:rsidRPr="00333E10">
        <w:tab/>
        <w:t>(1)</w:t>
      </w:r>
      <w:r w:rsidRPr="00333E10">
        <w:tab/>
        <w:t>This section applies to a development proposal that is related to light rail.</w:t>
      </w:r>
    </w:p>
    <w:p w:rsidR="007D29FD" w:rsidRPr="00333E10" w:rsidRDefault="007D29FD" w:rsidP="007D29FD">
      <w:pPr>
        <w:pStyle w:val="Amain"/>
      </w:pPr>
      <w:r w:rsidRPr="00333E10">
        <w:tab/>
        <w:t>(2)</w:t>
      </w:r>
      <w:r w:rsidRPr="00333E10">
        <w:tab/>
        <w:t>A person may not start a proceeding in a court in relation to a decision under this chapter, chapter 8 or chapter 9—</w:t>
      </w:r>
    </w:p>
    <w:p w:rsidR="007D29FD" w:rsidRPr="00333E10" w:rsidRDefault="007D29FD" w:rsidP="007D29FD">
      <w:pPr>
        <w:pStyle w:val="Apara"/>
      </w:pPr>
      <w:r w:rsidRPr="00333E10">
        <w:tab/>
        <w:t>(a)</w:t>
      </w:r>
      <w:r w:rsidRPr="00333E10">
        <w:tab/>
        <w:t>if the decision is in relation to the development proposal; and</w:t>
      </w:r>
    </w:p>
    <w:p w:rsidR="007D29FD" w:rsidRPr="00333E10" w:rsidRDefault="007D29FD" w:rsidP="007D29FD">
      <w:pPr>
        <w:pStyle w:val="Apara"/>
      </w:pPr>
      <w:r w:rsidRPr="00333E10">
        <w:tab/>
        <w:t>(b)</w:t>
      </w:r>
      <w:r w:rsidRPr="00333E10">
        <w:tab/>
        <w:t>more than 60 days after the day the decision is made.</w:t>
      </w:r>
    </w:p>
    <w:p w:rsidR="00133485" w:rsidRPr="0027347B" w:rsidRDefault="00133485">
      <w:pPr>
        <w:pStyle w:val="PageBreak"/>
      </w:pPr>
      <w:r w:rsidRPr="0027347B">
        <w:br w:type="page"/>
      </w:r>
    </w:p>
    <w:p w:rsidR="00BA37A6" w:rsidRPr="00E746A4" w:rsidRDefault="00BA37A6" w:rsidP="00BA37A6">
      <w:pPr>
        <w:pStyle w:val="AH2Part"/>
      </w:pPr>
      <w:bookmarkStart w:id="234" w:name="_Toc36023290"/>
      <w:r w:rsidRPr="00E746A4">
        <w:rPr>
          <w:rStyle w:val="CharPartNo"/>
        </w:rPr>
        <w:lastRenderedPageBreak/>
        <w:t>Part 7.2B</w:t>
      </w:r>
      <w:r>
        <w:tab/>
      </w:r>
      <w:r w:rsidRPr="00E746A4">
        <w:rPr>
          <w:rStyle w:val="CharPartText"/>
        </w:rPr>
        <w:t>Pre-application matters</w:t>
      </w:r>
      <w:bookmarkEnd w:id="234"/>
    </w:p>
    <w:p w:rsidR="00BA37A6" w:rsidRPr="00E746A4" w:rsidRDefault="00BA37A6" w:rsidP="00BA37A6">
      <w:pPr>
        <w:pStyle w:val="AH3Div"/>
      </w:pPr>
      <w:bookmarkStart w:id="235" w:name="_Toc36023291"/>
      <w:r w:rsidRPr="00E746A4">
        <w:rPr>
          <w:rStyle w:val="CharDivNo"/>
        </w:rPr>
        <w:t>Division 7.2B.1</w:t>
      </w:r>
      <w:r>
        <w:tab/>
      </w:r>
      <w:r w:rsidRPr="00E746A4">
        <w:rPr>
          <w:rStyle w:val="CharDivText"/>
        </w:rPr>
        <w:t>Planning and land authority to advise on development proposals</w:t>
      </w:r>
      <w:bookmarkEnd w:id="235"/>
    </w:p>
    <w:p w:rsidR="00133485" w:rsidRPr="0027347B" w:rsidRDefault="00133485" w:rsidP="00AB2E4E">
      <w:pPr>
        <w:pStyle w:val="AH5Sec"/>
      </w:pPr>
      <w:bookmarkStart w:id="236" w:name="_Toc36023292"/>
      <w:r w:rsidRPr="00E746A4">
        <w:rPr>
          <w:rStyle w:val="CharSectNo"/>
        </w:rPr>
        <w:t>138</w:t>
      </w:r>
      <w:r w:rsidRPr="0027347B">
        <w:tab/>
        <w:t>Consideration of development proposals</w:t>
      </w:r>
      <w:bookmarkEnd w:id="236"/>
    </w:p>
    <w:p w:rsidR="00133485" w:rsidRPr="0027347B" w:rsidRDefault="00133485">
      <w:pPr>
        <w:pStyle w:val="Amain"/>
      </w:pPr>
      <w:r w:rsidRPr="0027347B">
        <w:tab/>
        <w:t>(1)</w:t>
      </w:r>
      <w:r w:rsidRPr="0027347B">
        <w:tab/>
        <w:t>The planning and land authority must consider a development proposal if asked by the proponent of the proposal.</w:t>
      </w:r>
    </w:p>
    <w:p w:rsidR="00133485" w:rsidRPr="0027347B" w:rsidRDefault="00133485">
      <w:pPr>
        <w:pStyle w:val="Amain"/>
      </w:pPr>
      <w:r w:rsidRPr="0027347B">
        <w:tab/>
        <w:t>(2)</w:t>
      </w:r>
      <w:r w:rsidRPr="0027347B">
        <w:tab/>
        <w:t>However, the planning and land authority need not consider the development proposal if satisfied that the information provided by the proponent in relation to the proposal would not allow the authority to provide adequate advice in relation to the matters mentioned in subsection (4).</w:t>
      </w:r>
    </w:p>
    <w:p w:rsidR="00133485" w:rsidRPr="0027347B" w:rsidRDefault="00133485">
      <w:pPr>
        <w:pStyle w:val="Amain"/>
      </w:pPr>
      <w:r w:rsidRPr="0027347B">
        <w:tab/>
        <w:t>(3)</w:t>
      </w:r>
      <w:r w:rsidRPr="0027347B">
        <w:tab/>
        <w:t>The planning and land authority must tell the proponent if, because the authority is satisfied under subsection (2), the authority does not consider the development proposal.</w:t>
      </w:r>
    </w:p>
    <w:p w:rsidR="00133485" w:rsidRPr="0027347B" w:rsidRDefault="00133485">
      <w:pPr>
        <w:pStyle w:val="Amain"/>
        <w:keepNext/>
      </w:pPr>
      <w:r w:rsidRPr="0027347B">
        <w:tab/>
        <w:t>(4)</w:t>
      </w:r>
      <w:r w:rsidRPr="0027347B">
        <w:tab/>
        <w:t>The planning and land authority must, after considering the development proposal, tell the person, in writing, the following in relation to the proposal:</w:t>
      </w:r>
    </w:p>
    <w:p w:rsidR="00133485" w:rsidRPr="0027347B" w:rsidRDefault="00133485">
      <w:pPr>
        <w:pStyle w:val="Apara"/>
      </w:pPr>
      <w:r w:rsidRPr="0027347B">
        <w:tab/>
        <w:t>(a)</w:t>
      </w:r>
      <w:r w:rsidRPr="0027347B">
        <w:tab/>
        <w:t>which assessment track is likely to apply to the proposal, or if the proposal is likely to be exempt or prohibited;</w:t>
      </w:r>
    </w:p>
    <w:p w:rsidR="00AB2E4E" w:rsidRPr="0027347B" w:rsidRDefault="00AB2E4E" w:rsidP="00AB2E4E">
      <w:pPr>
        <w:pStyle w:val="aNotepar"/>
      </w:pPr>
      <w:r w:rsidRPr="00ED4D1B">
        <w:rPr>
          <w:rStyle w:val="charItals"/>
        </w:rPr>
        <w:t>Note</w:t>
      </w:r>
      <w:r w:rsidRPr="00ED4D1B">
        <w:rPr>
          <w:rStyle w:val="charItals"/>
        </w:rPr>
        <w:tab/>
      </w:r>
      <w:r w:rsidRPr="0027347B">
        <w:t>A person may apply for an exemption assessment to work out whether a development is an exempt development (see s 138B).</w:t>
      </w:r>
    </w:p>
    <w:p w:rsidR="007A790C" w:rsidRDefault="007A790C" w:rsidP="007A790C">
      <w:pPr>
        <w:pStyle w:val="Apara"/>
      </w:pPr>
      <w:r>
        <w:tab/>
        <w:t>(</w:t>
      </w:r>
      <w:r w:rsidR="00334DA4">
        <w:t>b</w:t>
      </w:r>
      <w:r>
        <w:t>)</w:t>
      </w:r>
      <w:r>
        <w:tab/>
        <w:t>whether the proponent must, or is likely to be required by the Minister to, consult the design review panel about the development proposal under section 138AL (Consultation with design review panel);</w:t>
      </w:r>
    </w:p>
    <w:p w:rsidR="0026654E" w:rsidRPr="00DA50F2" w:rsidRDefault="0026654E" w:rsidP="0026654E">
      <w:pPr>
        <w:pStyle w:val="Apara"/>
      </w:pPr>
      <w:r w:rsidRPr="00DA50F2">
        <w:tab/>
        <w:t>(</w:t>
      </w:r>
      <w:r w:rsidR="00334DA4">
        <w:t>c</w:t>
      </w:r>
      <w:r w:rsidRPr="00DA50F2">
        <w:t>)</w:t>
      </w:r>
      <w:r w:rsidRPr="00DA50F2">
        <w:tab/>
        <w:t>whether the application will be referred under section 147A (Development applications involving protected matter to be referred to conservator) or section 148 (Some development applications to be referred);</w:t>
      </w:r>
    </w:p>
    <w:p w:rsidR="00133485" w:rsidRPr="0027347B" w:rsidRDefault="00133485">
      <w:pPr>
        <w:pStyle w:val="Apara"/>
      </w:pPr>
      <w:r w:rsidRPr="0027347B">
        <w:lastRenderedPageBreak/>
        <w:tab/>
        <w:t>(</w:t>
      </w:r>
      <w:r w:rsidR="00334DA4">
        <w:t>d</w:t>
      </w:r>
      <w:r w:rsidRPr="0027347B">
        <w:t>)</w:t>
      </w:r>
      <w:r w:rsidRPr="0027347B">
        <w:tab/>
        <w:t>whether public notification under division 7.3.4 will be required for the application;</w:t>
      </w:r>
    </w:p>
    <w:p w:rsidR="00133485" w:rsidRPr="0027347B" w:rsidRDefault="00133485">
      <w:pPr>
        <w:pStyle w:val="Apara"/>
      </w:pPr>
      <w:r w:rsidRPr="0027347B">
        <w:tab/>
        <w:t>(</w:t>
      </w:r>
      <w:r w:rsidR="00334DA4">
        <w:t>e</w:t>
      </w:r>
      <w:r w:rsidRPr="0027347B">
        <w:t>)</w:t>
      </w:r>
      <w:r w:rsidRPr="0027347B">
        <w:tab/>
        <w:t>whether the development proposed is consistent with existing lease conditions applying to the land where the development is proposed to take place;</w:t>
      </w:r>
    </w:p>
    <w:p w:rsidR="006B5678" w:rsidRPr="00B817A3" w:rsidRDefault="00304DA2" w:rsidP="00A1322A">
      <w:pPr>
        <w:pStyle w:val="Apara"/>
        <w:keepNext/>
      </w:pPr>
      <w:r>
        <w:tab/>
        <w:t>(</w:t>
      </w:r>
      <w:r w:rsidR="00334DA4">
        <w:t>f</w:t>
      </w:r>
      <w:r w:rsidR="006B5678" w:rsidRPr="00B817A3">
        <w:t>)</w:t>
      </w:r>
      <w:r w:rsidR="006B5678" w:rsidRPr="00B817A3">
        <w:tab/>
        <w:t>if the development proposal relates to a variation of a nominal rent lease—</w:t>
      </w:r>
    </w:p>
    <w:p w:rsidR="006B5678" w:rsidRPr="00B817A3" w:rsidRDefault="006B5678" w:rsidP="006B5678">
      <w:pPr>
        <w:pStyle w:val="Asubpara"/>
      </w:pPr>
      <w:r w:rsidRPr="00B817A3">
        <w:tab/>
        <w:t>(i)</w:t>
      </w:r>
      <w:r w:rsidRPr="00B817A3">
        <w:tab/>
        <w:t>whether a lease variation charge is payable under division 9.6.3 (Variation of nominal rent leases) in relation to the variation; and</w:t>
      </w:r>
    </w:p>
    <w:p w:rsidR="006B5678" w:rsidRPr="00B817A3" w:rsidRDefault="006B5678" w:rsidP="006B5678">
      <w:pPr>
        <w:pStyle w:val="Asubpara"/>
      </w:pPr>
      <w:r w:rsidRPr="00B817A3">
        <w:tab/>
        <w:t>(ii)</w:t>
      </w:r>
      <w:r w:rsidRPr="00B817A3">
        <w:tab/>
        <w:t xml:space="preserve">if asked by the proponent—what the charge is likely to be and how the authority has worked out the charge; </w:t>
      </w:r>
    </w:p>
    <w:p w:rsidR="00133485" w:rsidRPr="0027347B" w:rsidRDefault="00DC1174">
      <w:pPr>
        <w:pStyle w:val="Apara"/>
      </w:pPr>
      <w:r>
        <w:tab/>
        <w:t>(</w:t>
      </w:r>
      <w:r w:rsidR="00334DA4">
        <w:t>g</w:t>
      </w:r>
      <w:r w:rsidR="00133485" w:rsidRPr="0027347B">
        <w:t>)</w:t>
      </w:r>
      <w:r w:rsidR="00133485" w:rsidRPr="0027347B">
        <w:tab/>
        <w:t>generally, what further information may be required.</w:t>
      </w:r>
    </w:p>
    <w:p w:rsidR="00133485" w:rsidRPr="0027347B" w:rsidRDefault="00133485">
      <w:pPr>
        <w:pStyle w:val="Amain"/>
      </w:pPr>
      <w:r w:rsidRPr="0027347B">
        <w:tab/>
        <w:t>(5)</w:t>
      </w:r>
      <w:r w:rsidRPr="0027347B">
        <w:tab/>
        <w:t>The planning and land authority’s advice on a proposed development application after consideration is intended to guide and assist the applicant in making the development application.</w:t>
      </w:r>
    </w:p>
    <w:p w:rsidR="00133485" w:rsidRPr="0027347B" w:rsidRDefault="00133485">
      <w:pPr>
        <w:pStyle w:val="Amain"/>
      </w:pPr>
      <w:r w:rsidRPr="0027347B">
        <w:tab/>
        <w:t>(6)</w:t>
      </w:r>
      <w:r w:rsidRPr="0027347B">
        <w:tab/>
        <w:t>However, the planning and land authority may act inconsistently with advice under this section in relation to a development proposal if—</w:t>
      </w:r>
    </w:p>
    <w:p w:rsidR="00133485" w:rsidRPr="0027347B" w:rsidRDefault="00133485">
      <w:pPr>
        <w:pStyle w:val="Apara"/>
      </w:pPr>
      <w:r w:rsidRPr="0027347B">
        <w:tab/>
        <w:t>(a)</w:t>
      </w:r>
      <w:r w:rsidRPr="0027347B">
        <w:tab/>
        <w:t>the environmental circumstances surrounding the development proposal change; or</w:t>
      </w:r>
    </w:p>
    <w:p w:rsidR="00133485" w:rsidRPr="0027347B" w:rsidRDefault="00133485">
      <w:pPr>
        <w:pStyle w:val="Apara"/>
      </w:pPr>
      <w:r w:rsidRPr="0027347B">
        <w:tab/>
        <w:t>(b)</w:t>
      </w:r>
      <w:r w:rsidRPr="0027347B">
        <w:tab/>
        <w:t>the development proposal for which development approval is sought is different from the proposal in relation to which the advice was given; or</w:t>
      </w:r>
    </w:p>
    <w:p w:rsidR="006B5678" w:rsidRPr="00B817A3" w:rsidRDefault="00304DA2" w:rsidP="006B5678">
      <w:pPr>
        <w:pStyle w:val="Apara"/>
      </w:pPr>
      <w:r>
        <w:tab/>
        <w:t>(c</w:t>
      </w:r>
      <w:r w:rsidR="006B5678" w:rsidRPr="00B817A3">
        <w:t>)</w:t>
      </w:r>
      <w:r w:rsidR="006B5678" w:rsidRPr="00B817A3">
        <w:tab/>
      </w:r>
      <w:r>
        <w:t>for subsection (4) (e</w:t>
      </w:r>
      <w:r w:rsidR="006B5678" w:rsidRPr="00B817A3">
        <w:t>)—the development proposal that is approved is different from the proposal in relation to which the advice was given; or</w:t>
      </w:r>
    </w:p>
    <w:p w:rsidR="00133485" w:rsidRPr="0027347B" w:rsidRDefault="00304DA2">
      <w:pPr>
        <w:pStyle w:val="Apara"/>
      </w:pPr>
      <w:r>
        <w:tab/>
        <w:t>(d</w:t>
      </w:r>
      <w:r w:rsidR="00133485" w:rsidRPr="0027347B">
        <w:t>)</w:t>
      </w:r>
      <w:r w:rsidR="00133485" w:rsidRPr="0027347B">
        <w:tab/>
        <w:t>when the proponent asked for advice, the request did not include relevant information; or</w:t>
      </w:r>
    </w:p>
    <w:p w:rsidR="00133485" w:rsidRPr="0027347B" w:rsidRDefault="00304DA2">
      <w:pPr>
        <w:pStyle w:val="Apara"/>
      </w:pPr>
      <w:r>
        <w:lastRenderedPageBreak/>
        <w:tab/>
        <w:t>(e</w:t>
      </w:r>
      <w:r w:rsidR="00133485" w:rsidRPr="0027347B">
        <w:t>)</w:t>
      </w:r>
      <w:r w:rsidR="00133485" w:rsidRPr="0027347B">
        <w:tab/>
        <w:t xml:space="preserve">the </w:t>
      </w:r>
      <w:hyperlink r:id="rId237" w:tooltip="NI2008-27" w:history="1">
        <w:r w:rsidR="00D24BE6" w:rsidRPr="003B19CC">
          <w:rPr>
            <w:rStyle w:val="charCitHyperlinkAbbrev"/>
          </w:rPr>
          <w:t>territory plan</w:t>
        </w:r>
      </w:hyperlink>
      <w:r w:rsidR="00133485" w:rsidRPr="0027347B">
        <w:t xml:space="preserve"> changes after the advice is given and before the authority acts; or</w:t>
      </w:r>
    </w:p>
    <w:p w:rsidR="00133485" w:rsidRPr="0027347B" w:rsidRDefault="00304DA2">
      <w:pPr>
        <w:pStyle w:val="Apara"/>
      </w:pPr>
      <w:r>
        <w:tab/>
        <w:t>(f</w:t>
      </w:r>
      <w:r w:rsidR="00133485" w:rsidRPr="0027347B">
        <w:t>)</w:t>
      </w:r>
      <w:r w:rsidR="00133485" w:rsidRPr="0027347B">
        <w:tab/>
        <w:t xml:space="preserve">the advice given was inconsistent with the </w:t>
      </w:r>
      <w:hyperlink r:id="rId238" w:tooltip="NI2008-27" w:history="1">
        <w:r w:rsidR="00D24BE6" w:rsidRPr="003B19CC">
          <w:rPr>
            <w:rStyle w:val="charCitHyperlinkAbbrev"/>
          </w:rPr>
          <w:t>territory plan</w:t>
        </w:r>
      </w:hyperlink>
      <w:r w:rsidR="00133485" w:rsidRPr="0027347B">
        <w:t xml:space="preserve"> because of an error.</w:t>
      </w:r>
    </w:p>
    <w:p w:rsidR="00133485" w:rsidRPr="0027347B" w:rsidRDefault="00133485">
      <w:pPr>
        <w:pStyle w:val="Amain"/>
      </w:pPr>
      <w:r w:rsidRPr="0027347B">
        <w:tab/>
        <w:t>(7)</w:t>
      </w:r>
      <w:r w:rsidRPr="0027347B">
        <w:tab/>
        <w:t>Advice given under this section expires 6 months after the day it is given.</w:t>
      </w:r>
    </w:p>
    <w:p w:rsidR="00BA37A6" w:rsidRPr="00E746A4" w:rsidRDefault="00BA37A6" w:rsidP="00BA37A6">
      <w:pPr>
        <w:pStyle w:val="AH3Div"/>
      </w:pPr>
      <w:bookmarkStart w:id="237" w:name="_Toc36023293"/>
      <w:r w:rsidRPr="00E746A4">
        <w:rPr>
          <w:rStyle w:val="CharDivNo"/>
        </w:rPr>
        <w:t>Division 7.2B.2</w:t>
      </w:r>
      <w:r>
        <w:tab/>
      </w:r>
      <w:r w:rsidRPr="00E746A4">
        <w:rPr>
          <w:rStyle w:val="CharDivText"/>
        </w:rPr>
        <w:t>Environmental significance opinions</w:t>
      </w:r>
      <w:bookmarkEnd w:id="237"/>
    </w:p>
    <w:p w:rsidR="00E2564B" w:rsidRPr="0027347B" w:rsidRDefault="00E2564B" w:rsidP="00E2564B">
      <w:pPr>
        <w:pStyle w:val="AH5Sec"/>
      </w:pPr>
      <w:bookmarkStart w:id="238" w:name="_Toc36023294"/>
      <w:r w:rsidRPr="00E746A4">
        <w:rPr>
          <w:rStyle w:val="CharSectNo"/>
        </w:rPr>
        <w:t>138AA</w:t>
      </w:r>
      <w:r w:rsidRPr="0027347B">
        <w:tab/>
        <w:t>Impact track proposals if not likely to have significant adverse environmental impact</w:t>
      </w:r>
      <w:bookmarkEnd w:id="238"/>
      <w:r w:rsidRPr="0027347B">
        <w:t xml:space="preserve"> </w:t>
      </w:r>
    </w:p>
    <w:p w:rsidR="00E2564B" w:rsidRPr="0027347B" w:rsidRDefault="00E2564B" w:rsidP="00E2564B">
      <w:pPr>
        <w:pStyle w:val="Amain"/>
      </w:pPr>
      <w:r w:rsidRPr="0027347B">
        <w:tab/>
        <w:t>(1)</w:t>
      </w:r>
      <w:r w:rsidRPr="0027347B">
        <w:tab/>
        <w:t>This section applies to a development proposal mentioned in—</w:t>
      </w:r>
    </w:p>
    <w:p w:rsidR="00E2564B" w:rsidRPr="0027347B" w:rsidRDefault="00E2564B" w:rsidP="00E2564B">
      <w:pPr>
        <w:pStyle w:val="Apara"/>
      </w:pPr>
      <w:r w:rsidRPr="0027347B">
        <w:tab/>
        <w:t>(a)</w:t>
      </w:r>
      <w:r w:rsidRPr="0027347B">
        <w:tab/>
        <w:t>schedule 4,</w:t>
      </w:r>
      <w:r w:rsidR="00F9196D">
        <w:t xml:space="preserve"> part </w:t>
      </w:r>
      <w:r w:rsidRPr="0027347B">
        <w:t>4.2, item 3 (c) or (d)</w:t>
      </w:r>
      <w:r w:rsidR="0041432C">
        <w:t xml:space="preserve"> </w:t>
      </w:r>
      <w:r w:rsidR="0041432C" w:rsidRPr="00617231">
        <w:t>or item 11</w:t>
      </w:r>
      <w:r w:rsidRPr="0027347B">
        <w:t>; or</w:t>
      </w:r>
    </w:p>
    <w:p w:rsidR="00E2564B" w:rsidRPr="0027347B" w:rsidRDefault="00E2564B" w:rsidP="00E2564B">
      <w:pPr>
        <w:pStyle w:val="Apara"/>
      </w:pPr>
      <w:r w:rsidRPr="0027347B">
        <w:tab/>
        <w:t>(b)</w:t>
      </w:r>
      <w:r w:rsidRPr="0027347B">
        <w:tab/>
        <w:t>schedule 4,</w:t>
      </w:r>
      <w:r w:rsidR="00F9196D">
        <w:t xml:space="preserve"> part </w:t>
      </w:r>
      <w:r w:rsidRPr="0027347B">
        <w:t>4.3, item 1, item 2 (a) or (b), item 3</w:t>
      </w:r>
      <w:r w:rsidR="003844B6" w:rsidRPr="00617231">
        <w:t>, item 6 or item 7</w:t>
      </w:r>
      <w:r w:rsidRPr="0027347B">
        <w:t>.</w:t>
      </w:r>
    </w:p>
    <w:p w:rsidR="00E2564B" w:rsidRDefault="00E2564B" w:rsidP="00E2564B">
      <w:pPr>
        <w:pStyle w:val="Amain"/>
      </w:pPr>
      <w:r w:rsidRPr="0027347B">
        <w:tab/>
        <w:t>(2)</w:t>
      </w:r>
      <w:r w:rsidRPr="0027347B">
        <w:tab/>
        <w:t xml:space="preserve">If the proponent of a development proposal wants the application for the development approval assessed in the merit track on the ground that the proposal is not likely to have a significant adverse environmental impact, the proponent must apply to the relevant agency for an opinion (an </w:t>
      </w:r>
      <w:r w:rsidRPr="00ED4D1B">
        <w:rPr>
          <w:rStyle w:val="charBoldItals"/>
        </w:rPr>
        <w:t>environmental</w:t>
      </w:r>
      <w:r w:rsidRPr="0027347B">
        <w:t xml:space="preserve"> </w:t>
      </w:r>
      <w:r w:rsidRPr="00ED4D1B">
        <w:rPr>
          <w:rStyle w:val="charBoldItals"/>
        </w:rPr>
        <w:t>significance opinion</w:t>
      </w:r>
      <w:r w:rsidR="000D008E">
        <w:t>) to that effect.</w:t>
      </w:r>
    </w:p>
    <w:p w:rsidR="000D008E" w:rsidRPr="00617231" w:rsidRDefault="000D008E" w:rsidP="000D008E">
      <w:pPr>
        <w:pStyle w:val="Amain"/>
      </w:pPr>
      <w:r w:rsidRPr="00617231">
        <w:tab/>
        <w:t>(3)</w:t>
      </w:r>
      <w:r w:rsidRPr="00617231">
        <w:tab/>
        <w:t>If the planning and land authority is the relevant agency for an environmental significance opinion, the authority must not give an opinion unless it has consulted each of the following entities:</w:t>
      </w:r>
    </w:p>
    <w:p w:rsidR="000D008E" w:rsidRPr="00617231" w:rsidRDefault="000D008E" w:rsidP="000D008E">
      <w:pPr>
        <w:pStyle w:val="Apara"/>
      </w:pPr>
      <w:r w:rsidRPr="00617231">
        <w:rPr>
          <w:szCs w:val="24"/>
          <w:lang w:eastAsia="en-AU"/>
        </w:rPr>
        <w:tab/>
        <w:t>(a)</w:t>
      </w:r>
      <w:r w:rsidRPr="00617231">
        <w:rPr>
          <w:szCs w:val="24"/>
          <w:lang w:eastAsia="en-AU"/>
        </w:rPr>
        <w:tab/>
        <w:t>the work safety commissioner;</w:t>
      </w:r>
    </w:p>
    <w:p w:rsidR="000D008E" w:rsidRPr="00617231" w:rsidRDefault="000D008E" w:rsidP="000D008E">
      <w:pPr>
        <w:pStyle w:val="Apara"/>
      </w:pPr>
      <w:r w:rsidRPr="00617231">
        <w:tab/>
        <w:t>(b)</w:t>
      </w:r>
      <w:r w:rsidRPr="00617231">
        <w:tab/>
        <w:t>the environment protection authority;</w:t>
      </w:r>
    </w:p>
    <w:p w:rsidR="000D008E" w:rsidRPr="00617231" w:rsidRDefault="000D008E" w:rsidP="000D008E">
      <w:pPr>
        <w:pStyle w:val="Apara"/>
        <w:rPr>
          <w:szCs w:val="24"/>
          <w:lang w:eastAsia="en-AU"/>
        </w:rPr>
      </w:pPr>
      <w:r w:rsidRPr="00617231">
        <w:tab/>
        <w:t>(c)</w:t>
      </w:r>
      <w:r w:rsidRPr="00617231">
        <w:tab/>
      </w:r>
      <w:r w:rsidRPr="00617231">
        <w:rPr>
          <w:szCs w:val="24"/>
          <w:lang w:eastAsia="en-AU"/>
        </w:rPr>
        <w:t>the emergency services commissioner;</w:t>
      </w:r>
    </w:p>
    <w:p w:rsidR="000D008E" w:rsidRPr="00617231" w:rsidRDefault="000D008E" w:rsidP="000D008E">
      <w:pPr>
        <w:pStyle w:val="Apara"/>
        <w:rPr>
          <w:szCs w:val="24"/>
          <w:lang w:eastAsia="en-AU"/>
        </w:rPr>
      </w:pPr>
      <w:r w:rsidRPr="00617231">
        <w:rPr>
          <w:lang w:eastAsia="en-AU"/>
        </w:rPr>
        <w:tab/>
        <w:t>(d)</w:t>
      </w:r>
      <w:r w:rsidRPr="00617231">
        <w:rPr>
          <w:lang w:eastAsia="en-AU"/>
        </w:rPr>
        <w:tab/>
        <w:t xml:space="preserve">the director-general of the </w:t>
      </w:r>
      <w:r w:rsidRPr="00617231">
        <w:rPr>
          <w:szCs w:val="24"/>
          <w:lang w:eastAsia="en-AU"/>
        </w:rPr>
        <w:t xml:space="preserve">administrative unit responsible for the </w:t>
      </w:r>
      <w:hyperlink r:id="rId239" w:tooltip="A1993-13" w:history="1">
        <w:r w:rsidRPr="00617231">
          <w:rPr>
            <w:rStyle w:val="charCitHyperlinkItal"/>
          </w:rPr>
          <w:t>Health Act 1993</w:t>
        </w:r>
      </w:hyperlink>
      <w:r w:rsidRPr="00617231">
        <w:rPr>
          <w:szCs w:val="24"/>
          <w:lang w:eastAsia="en-AU"/>
        </w:rPr>
        <w:t>;</w:t>
      </w:r>
    </w:p>
    <w:p w:rsidR="000D008E" w:rsidRPr="00617231" w:rsidRDefault="000D008E" w:rsidP="000D008E">
      <w:pPr>
        <w:pStyle w:val="Apara"/>
        <w:rPr>
          <w:szCs w:val="24"/>
          <w:lang w:eastAsia="en-AU"/>
        </w:rPr>
      </w:pPr>
      <w:r w:rsidRPr="00617231">
        <w:rPr>
          <w:szCs w:val="24"/>
          <w:lang w:eastAsia="en-AU"/>
        </w:rPr>
        <w:lastRenderedPageBreak/>
        <w:tab/>
        <w:t>(e)</w:t>
      </w:r>
      <w:r w:rsidRPr="00617231">
        <w:rPr>
          <w:szCs w:val="24"/>
          <w:lang w:eastAsia="en-AU"/>
        </w:rPr>
        <w:tab/>
        <w:t>if an area adjacent to the ACT could be adversely affected by development that is the subject of the development proposal—the council for the area;</w:t>
      </w:r>
    </w:p>
    <w:p w:rsidR="000D008E" w:rsidRPr="00617231" w:rsidRDefault="000D008E" w:rsidP="000D008E">
      <w:pPr>
        <w:pStyle w:val="Apara"/>
        <w:rPr>
          <w:szCs w:val="24"/>
          <w:lang w:eastAsia="en-AU"/>
        </w:rPr>
      </w:pPr>
      <w:r w:rsidRPr="00617231">
        <w:rPr>
          <w:szCs w:val="24"/>
          <w:lang w:eastAsia="en-AU"/>
        </w:rPr>
        <w:tab/>
        <w:t>(f)</w:t>
      </w:r>
      <w:r w:rsidRPr="00617231">
        <w:rPr>
          <w:szCs w:val="24"/>
          <w:lang w:eastAsia="en-AU"/>
        </w:rPr>
        <w:tab/>
        <w:t>an entity prescribed by regulation.</w:t>
      </w:r>
    </w:p>
    <w:p w:rsidR="000D008E" w:rsidRPr="00617231" w:rsidRDefault="000D008E" w:rsidP="00167786">
      <w:pPr>
        <w:pStyle w:val="Amain"/>
        <w:keepNext/>
      </w:pPr>
      <w:r w:rsidRPr="00617231">
        <w:tab/>
        <w:t>(4)</w:t>
      </w:r>
      <w:r w:rsidRPr="00617231">
        <w:tab/>
        <w:t>In this section:</w:t>
      </w:r>
    </w:p>
    <w:p w:rsidR="000D008E" w:rsidRPr="00617231" w:rsidRDefault="000D008E" w:rsidP="00A94DDE">
      <w:pPr>
        <w:pStyle w:val="aDef"/>
        <w:keepNext/>
      </w:pPr>
      <w:r w:rsidRPr="00617231">
        <w:rPr>
          <w:rStyle w:val="charBoldItals"/>
        </w:rPr>
        <w:t>area</w:t>
      </w:r>
      <w:r w:rsidRPr="00617231">
        <w:rPr>
          <w:b/>
        </w:rPr>
        <w:t>—</w:t>
      </w:r>
      <w:r w:rsidRPr="00617231">
        <w:rPr>
          <w:lang w:eastAsia="en-AU"/>
        </w:rPr>
        <w:t xml:space="preserve">see the </w:t>
      </w:r>
      <w:hyperlink r:id="rId240"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0D008E" w:rsidRPr="00617231" w:rsidRDefault="000D008E" w:rsidP="00167786">
      <w:pPr>
        <w:pStyle w:val="aDef"/>
        <w:keepNext/>
      </w:pPr>
      <w:r w:rsidRPr="00617231">
        <w:rPr>
          <w:rStyle w:val="charBoldItals"/>
        </w:rPr>
        <w:t>council—</w:t>
      </w:r>
      <w:r w:rsidRPr="00617231">
        <w:rPr>
          <w:lang w:eastAsia="en-AU"/>
        </w:rPr>
        <w:t xml:space="preserve">see the </w:t>
      </w:r>
      <w:hyperlink r:id="rId241"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E2564B" w:rsidRPr="0027347B" w:rsidRDefault="00E2564B" w:rsidP="00E2564B">
      <w:pPr>
        <w:pStyle w:val="aNote"/>
      </w:pPr>
      <w:r w:rsidRPr="00ED4D1B">
        <w:rPr>
          <w:rStyle w:val="charItals"/>
        </w:rPr>
        <w:t>Note 1</w:t>
      </w:r>
      <w:r w:rsidRPr="00ED4D1B">
        <w:rPr>
          <w:rStyle w:val="charItals"/>
        </w:rPr>
        <w:tab/>
      </w:r>
      <w:r w:rsidRPr="0027347B">
        <w:t>A development proposal may still be in the impact track for other reasons under s 123 (eg because</w:t>
      </w:r>
      <w:r w:rsidRPr="00ED4D1B">
        <w:t xml:space="preserve"> </w:t>
      </w:r>
      <w:r w:rsidRPr="0027347B">
        <w:t xml:space="preserve">of a declaration under s 125 (Declaration by Public Health Act Minister affects assessment track)). </w:t>
      </w:r>
    </w:p>
    <w:p w:rsidR="00E2564B" w:rsidRPr="0027347B" w:rsidRDefault="00E2564B" w:rsidP="00E2564B">
      <w:pPr>
        <w:pStyle w:val="aNote"/>
      </w:pPr>
      <w:r w:rsidRPr="00ED4D1B">
        <w:rPr>
          <w:rStyle w:val="charItals"/>
        </w:rPr>
        <w:t>Note 2</w:t>
      </w:r>
      <w:r w:rsidRPr="0027347B">
        <w:tab/>
        <w:t>If a form is approved under s 425 for this provision, the form must be used.</w:t>
      </w:r>
    </w:p>
    <w:p w:rsidR="00E2564B" w:rsidRPr="0027347B" w:rsidRDefault="00E2564B" w:rsidP="00E2564B">
      <w:pPr>
        <w:pStyle w:val="AH5Sec"/>
      </w:pPr>
      <w:bookmarkStart w:id="239" w:name="_Toc36023295"/>
      <w:r w:rsidRPr="00E746A4">
        <w:rPr>
          <w:rStyle w:val="CharSectNo"/>
        </w:rPr>
        <w:t>138AB</w:t>
      </w:r>
      <w:r w:rsidRPr="0027347B">
        <w:tab/>
        <w:t>Deciding environmental significance opinion applications</w:t>
      </w:r>
      <w:bookmarkEnd w:id="239"/>
    </w:p>
    <w:p w:rsidR="00E2564B" w:rsidRPr="0027347B" w:rsidRDefault="00E2564B" w:rsidP="00E2564B">
      <w:pPr>
        <w:pStyle w:val="Amain"/>
      </w:pPr>
      <w:r w:rsidRPr="0027347B">
        <w:tab/>
        <w:t>(1)</w:t>
      </w:r>
      <w:r w:rsidRPr="0027347B">
        <w:tab/>
        <w:t>A relevant agency may, by written notice, require an applicant for an environmental significance opinion to provide additional information in support of the application.</w:t>
      </w:r>
    </w:p>
    <w:p w:rsidR="00E2564B" w:rsidRPr="0027347B" w:rsidRDefault="00E2564B" w:rsidP="00E2564B">
      <w:pPr>
        <w:pStyle w:val="Amain"/>
      </w:pPr>
      <w:r w:rsidRPr="0027347B">
        <w:tab/>
        <w:t>(2)</w:t>
      </w:r>
      <w:r w:rsidRPr="0027347B">
        <w:tab/>
        <w:t xml:space="preserve">Notice under subsection (1) must state the time, not shorter than 20 working days, within which the applicant must respond to the notice. </w:t>
      </w:r>
    </w:p>
    <w:p w:rsidR="00E2564B" w:rsidRPr="0027347B" w:rsidRDefault="00E2564B" w:rsidP="00E2564B">
      <w:pPr>
        <w:pStyle w:val="Amain"/>
      </w:pPr>
      <w:r w:rsidRPr="0027347B">
        <w:tab/>
        <w:t>(3)</w:t>
      </w:r>
      <w:r w:rsidRPr="0027347B">
        <w:tab/>
        <w:t>The relevant agency may refuse to decide the application if the additional information requested under subsection (1) is not given to the agency within the stated time.</w:t>
      </w:r>
    </w:p>
    <w:p w:rsidR="00E2564B" w:rsidRPr="0027347B" w:rsidRDefault="00E2564B" w:rsidP="00A1322A">
      <w:pPr>
        <w:pStyle w:val="Amain"/>
        <w:keepNext/>
      </w:pPr>
      <w:r w:rsidRPr="0027347B">
        <w:tab/>
        <w:t>(4)</w:t>
      </w:r>
      <w:r w:rsidRPr="0027347B">
        <w:tab/>
        <w:t>If the relevant agency decides the application, the agency must—</w:t>
      </w:r>
    </w:p>
    <w:p w:rsidR="0026654E" w:rsidRPr="00DA50F2" w:rsidRDefault="0026654E" w:rsidP="0026654E">
      <w:pPr>
        <w:pStyle w:val="Apara"/>
      </w:pPr>
      <w:r w:rsidRPr="00DA50F2">
        <w:tab/>
        <w:t>(a)</w:t>
      </w:r>
      <w:r w:rsidRPr="00DA50F2">
        <w:tab/>
        <w:t>if the relevant agency considers that the proposal is not likely to have a significant adverse environmental impact—give the environmental significance opinion; or</w:t>
      </w:r>
    </w:p>
    <w:p w:rsidR="0026654E" w:rsidRPr="00DA50F2" w:rsidRDefault="0026654E" w:rsidP="0026654E">
      <w:pPr>
        <w:pStyle w:val="aNote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26654E" w:rsidRPr="00DA50F2" w:rsidRDefault="0026654E" w:rsidP="00E069DB">
      <w:pPr>
        <w:pStyle w:val="Apara"/>
        <w:keepNext/>
        <w:keepLines/>
      </w:pPr>
      <w:r w:rsidRPr="00DA50F2">
        <w:lastRenderedPageBreak/>
        <w:tab/>
        <w:t>(</w:t>
      </w:r>
      <w:r w:rsidR="001C4759">
        <w:t>b</w:t>
      </w:r>
      <w:r w:rsidRPr="00DA50F2">
        <w:t>)</w:t>
      </w:r>
      <w:r w:rsidRPr="00DA50F2">
        <w:tab/>
        <w:t>if the relevant agency considers that the proposal is not likely to have a significant adverse environmental impact if the development satisfies certain conditions—give the environmental significance opinion subject to the stated conditions (a </w:t>
      </w:r>
      <w:r w:rsidRPr="00DA50F2">
        <w:rPr>
          <w:rStyle w:val="charBoldItals"/>
        </w:rPr>
        <w:t>conditional environmental significance opinion</w:t>
      </w:r>
      <w:r w:rsidRPr="00DA50F2">
        <w:t>); or</w:t>
      </w:r>
    </w:p>
    <w:p w:rsidR="0026654E" w:rsidRPr="00DA50F2" w:rsidRDefault="0026654E" w:rsidP="00A94DDE">
      <w:pPr>
        <w:pStyle w:val="aNotepar"/>
        <w:keepLines/>
      </w:pPr>
      <w:r w:rsidRPr="00DA50F2">
        <w:rPr>
          <w:rStyle w:val="charItals"/>
        </w:rPr>
        <w:t>Note</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  In addition, an application to amend a development approval must be refused if the changed development proposal would be in breach of a condition on the approval relating to a conditional environmental significance opinion (see s 198 (3) (c)).</w:t>
      </w:r>
    </w:p>
    <w:p w:rsidR="00E2564B" w:rsidRPr="0027347B" w:rsidRDefault="00E2564B" w:rsidP="00E2564B">
      <w:pPr>
        <w:pStyle w:val="Apara"/>
      </w:pPr>
      <w:r w:rsidRPr="0027347B">
        <w:tab/>
        <w:t>(</w:t>
      </w:r>
      <w:r w:rsidR="001C4759">
        <w:t>c</w:t>
      </w:r>
      <w:r w:rsidRPr="0027347B">
        <w:t>)</w:t>
      </w:r>
      <w:r w:rsidRPr="0027347B">
        <w:tab/>
        <w:t>reject the application.</w:t>
      </w:r>
    </w:p>
    <w:p w:rsidR="00E7696B" w:rsidRPr="00FF0E0E" w:rsidRDefault="00E7696B" w:rsidP="00E7696B">
      <w:pPr>
        <w:pStyle w:val="Amain"/>
      </w:pPr>
      <w:r w:rsidRPr="00FF0E0E">
        <w:tab/>
        <w:t>(5)</w:t>
      </w:r>
      <w:r w:rsidRPr="00FF0E0E">
        <w:tab/>
        <w:t>The relevant agency must notify the planning and land authority in writing if it rejects the application.</w:t>
      </w:r>
    </w:p>
    <w:p w:rsidR="00E7696B" w:rsidRPr="00FF0E0E" w:rsidRDefault="00D1594A" w:rsidP="00E7696B">
      <w:pPr>
        <w:pStyle w:val="Amain"/>
      </w:pPr>
      <w:r>
        <w:tab/>
        <w:t>(6</w:t>
      </w:r>
      <w:r w:rsidR="00E7696B" w:rsidRPr="00FF0E0E">
        <w:t>)</w:t>
      </w:r>
      <w:r w:rsidR="00E7696B" w:rsidRPr="00FF0E0E">
        <w:tab/>
        <w:t>If the planning and land authority receives notice under subsection (5), the planning and land authority must notify the applicant in writing of the rejection.</w:t>
      </w:r>
    </w:p>
    <w:p w:rsidR="00E2564B" w:rsidRPr="0027347B" w:rsidRDefault="00D1594A" w:rsidP="00E2564B">
      <w:pPr>
        <w:pStyle w:val="Amain"/>
      </w:pPr>
      <w:r>
        <w:tab/>
        <w:t>(7</w:t>
      </w:r>
      <w:r w:rsidR="00E2564B" w:rsidRPr="0027347B">
        <w:t>)</w:t>
      </w:r>
      <w:r w:rsidR="00E2564B" w:rsidRPr="0027347B">
        <w:tab/>
        <w:t>A relevant agency is taken to have rejected an application for an environmental significance opinion if the agency does not give the opinion or a notice under subsection (5) within—</w:t>
      </w:r>
    </w:p>
    <w:p w:rsidR="00E2564B" w:rsidRPr="0027347B" w:rsidRDefault="00E2564B" w:rsidP="00E2564B">
      <w:pPr>
        <w:pStyle w:val="Apara"/>
      </w:pPr>
      <w:r w:rsidRPr="0027347B">
        <w:tab/>
        <w:t>(a)</w:t>
      </w:r>
      <w:r w:rsidRPr="0027347B">
        <w:tab/>
        <w:t>if no additional information is requested under subsection (1)—30 working days after the application is made to the agency; or</w:t>
      </w:r>
    </w:p>
    <w:p w:rsidR="00E2564B" w:rsidRPr="0027347B" w:rsidRDefault="00E2564B" w:rsidP="00E2564B">
      <w:pPr>
        <w:pStyle w:val="Apara"/>
      </w:pPr>
      <w:r w:rsidRPr="0027347B">
        <w:tab/>
        <w:t>(b)</w:t>
      </w:r>
      <w:r w:rsidRPr="0027347B">
        <w:tab/>
        <w:t>if additional information is requested and the information is given to the agency—30 working days after the information is given to the agency; or</w:t>
      </w:r>
    </w:p>
    <w:p w:rsidR="00E2564B" w:rsidRPr="0027347B" w:rsidRDefault="00E2564B" w:rsidP="00E2564B">
      <w:pPr>
        <w:pStyle w:val="Apara"/>
      </w:pPr>
      <w:r w:rsidRPr="0027347B">
        <w:tab/>
        <w:t>(c)</w:t>
      </w:r>
      <w:r w:rsidRPr="0027347B">
        <w:tab/>
        <w:t>if additional information is requested and the information is not given to the agency within the time stated—30 working days after the stated time has ended.</w:t>
      </w:r>
    </w:p>
    <w:p w:rsidR="00E2564B" w:rsidRPr="0027347B" w:rsidRDefault="00D1594A" w:rsidP="00E2564B">
      <w:pPr>
        <w:pStyle w:val="Amain"/>
      </w:pPr>
      <w:r>
        <w:lastRenderedPageBreak/>
        <w:tab/>
        <w:t>(8</w:t>
      </w:r>
      <w:r w:rsidR="00E2564B" w:rsidRPr="0027347B">
        <w:t>)</w:t>
      </w:r>
      <w:r w:rsidR="00E2564B" w:rsidRPr="0027347B">
        <w:tab/>
        <w:t>However, the relevant agency may decide the application despite the rejection of the</w:t>
      </w:r>
      <w:r>
        <w:t xml:space="preserve"> application under subsection (7</w:t>
      </w:r>
      <w:r w:rsidR="00E2564B" w:rsidRPr="0027347B">
        <w:t xml:space="preserve">). </w:t>
      </w:r>
    </w:p>
    <w:p w:rsidR="00E2564B" w:rsidRPr="0027347B" w:rsidRDefault="00E2564B" w:rsidP="00E2564B">
      <w:pPr>
        <w:pStyle w:val="AH5Sec"/>
      </w:pPr>
      <w:bookmarkStart w:id="240" w:name="_Toc36023296"/>
      <w:r w:rsidRPr="00E746A4">
        <w:rPr>
          <w:rStyle w:val="CharSectNo"/>
        </w:rPr>
        <w:t>138AC</w:t>
      </w:r>
      <w:r w:rsidRPr="0027347B">
        <w:tab/>
        <w:t>Costs of environmental significance opinion</w:t>
      </w:r>
      <w:bookmarkEnd w:id="240"/>
    </w:p>
    <w:p w:rsidR="00E2564B" w:rsidRPr="0027347B" w:rsidRDefault="00E2564B" w:rsidP="00E2564B">
      <w:pPr>
        <w:pStyle w:val="Amain"/>
      </w:pPr>
      <w:r w:rsidRPr="0027347B">
        <w:tab/>
        <w:t>(1)</w:t>
      </w:r>
      <w:r w:rsidRPr="0027347B">
        <w:tab/>
        <w:t>A relevant agency may recover from an applicant for an environmental significance opinion the direct and indirect costs incurred by the agency—</w:t>
      </w:r>
    </w:p>
    <w:p w:rsidR="00E2564B" w:rsidRPr="0027347B" w:rsidRDefault="00E2564B" w:rsidP="00E2564B">
      <w:pPr>
        <w:pStyle w:val="Apara"/>
      </w:pPr>
      <w:r w:rsidRPr="0027347B">
        <w:tab/>
        <w:t>(a)</w:t>
      </w:r>
      <w:r w:rsidRPr="0027347B">
        <w:tab/>
        <w:t>in deciding an application for the opinion; and</w:t>
      </w:r>
    </w:p>
    <w:p w:rsidR="00E2564B" w:rsidRPr="0027347B" w:rsidRDefault="00E2564B" w:rsidP="00E2564B">
      <w:pPr>
        <w:pStyle w:val="Apara"/>
      </w:pPr>
      <w:r w:rsidRPr="0027347B">
        <w:tab/>
        <w:t>(b)</w:t>
      </w:r>
      <w:r w:rsidRPr="0027347B">
        <w:tab/>
        <w:t>in preparing the opinion; and</w:t>
      </w:r>
    </w:p>
    <w:p w:rsidR="00E2564B" w:rsidRPr="0027347B" w:rsidRDefault="00E2564B" w:rsidP="00E2564B">
      <w:pPr>
        <w:pStyle w:val="Apara"/>
      </w:pPr>
      <w:r w:rsidRPr="0027347B">
        <w:tab/>
        <w:t>(c)</w:t>
      </w:r>
      <w:r w:rsidRPr="0027347B">
        <w:tab/>
        <w:t>in engaging a consultant to assist with deciding the application or preparing the opinion.</w:t>
      </w:r>
    </w:p>
    <w:p w:rsidR="0034682F" w:rsidRPr="00821736" w:rsidRDefault="0034682F" w:rsidP="0034682F">
      <w:pPr>
        <w:pStyle w:val="aNote"/>
        <w:keepNext/>
        <w:rPr>
          <w:snapToGrid w:val="0"/>
        </w:rPr>
      </w:pPr>
      <w:r w:rsidRPr="00821736">
        <w:rPr>
          <w:rStyle w:val="charItals"/>
        </w:rPr>
        <w:t xml:space="preserve">Note </w:t>
      </w:r>
      <w:r w:rsidRPr="00821736">
        <w:rPr>
          <w:rStyle w:val="charItals"/>
        </w:rPr>
        <w:tab/>
      </w:r>
      <w:r w:rsidRPr="00821736">
        <w:rPr>
          <w:snapToGrid w:val="0"/>
        </w:rPr>
        <w:t xml:space="preserve">The costs may be recovered in a court of competent jurisdiction or the ACAT (see </w:t>
      </w:r>
      <w:hyperlink r:id="rId242" w:tooltip="A2001-14" w:history="1">
        <w:r w:rsidR="00113226" w:rsidRPr="00113226">
          <w:rPr>
            <w:rStyle w:val="charCitHyperlinkAbbrev"/>
          </w:rPr>
          <w:t>Legislation Act</w:t>
        </w:r>
      </w:hyperlink>
      <w:r w:rsidRPr="00821736">
        <w:rPr>
          <w:snapToGrid w:val="0"/>
        </w:rPr>
        <w:t>, s 177).</w:t>
      </w:r>
    </w:p>
    <w:p w:rsidR="00E2564B" w:rsidRPr="0027347B" w:rsidRDefault="00E2564B" w:rsidP="00E2564B">
      <w:pPr>
        <w:pStyle w:val="Amain"/>
        <w:rPr>
          <w:snapToGrid w:val="0"/>
        </w:rPr>
      </w:pPr>
      <w:r w:rsidRPr="0027347B">
        <w:rPr>
          <w:snapToGrid w:val="0"/>
        </w:rPr>
        <w:tab/>
        <w:t>(2)</w:t>
      </w:r>
      <w:r w:rsidRPr="0027347B">
        <w:rPr>
          <w:snapToGrid w:val="0"/>
        </w:rPr>
        <w:tab/>
      </w:r>
      <w:r w:rsidRPr="0027347B">
        <w:t xml:space="preserve">If the relevant agency has sent an invoice to the applicant for the costs recoverable under subsection (1), the </w:t>
      </w:r>
      <w:r w:rsidRPr="0027347B">
        <w:rPr>
          <w:snapToGrid w:val="0"/>
        </w:rPr>
        <w:t>agency must give a copy of the invoice to the planning and land authority.</w:t>
      </w:r>
    </w:p>
    <w:p w:rsidR="00E2564B" w:rsidRPr="0027347B" w:rsidRDefault="00E2564B" w:rsidP="00E2564B">
      <w:pPr>
        <w:pStyle w:val="Amain"/>
        <w:rPr>
          <w:snapToGrid w:val="0"/>
        </w:rPr>
      </w:pPr>
      <w:r w:rsidRPr="0027347B">
        <w:rPr>
          <w:snapToGrid w:val="0"/>
        </w:rPr>
        <w:tab/>
        <w:t>(3)</w:t>
      </w:r>
      <w:r w:rsidRPr="0027347B">
        <w:rPr>
          <w:snapToGrid w:val="0"/>
        </w:rPr>
        <w:tab/>
        <w:t>Despite section 138AB (4) and (5), the relevant agency may wait until the invoice has been paid by the applicant before giving the environmental significance opinion or giving a notice under section 138AB</w:t>
      </w:r>
      <w:r w:rsidRPr="0027347B">
        <w:t> </w:t>
      </w:r>
      <w:r w:rsidRPr="0027347B">
        <w:rPr>
          <w:snapToGrid w:val="0"/>
        </w:rPr>
        <w:t>(5).</w:t>
      </w:r>
    </w:p>
    <w:p w:rsidR="00E2564B" w:rsidRPr="0027347B" w:rsidRDefault="00E2564B" w:rsidP="00E2564B">
      <w:pPr>
        <w:pStyle w:val="AH5Sec"/>
      </w:pPr>
      <w:bookmarkStart w:id="241" w:name="_Toc36023297"/>
      <w:r w:rsidRPr="00E746A4">
        <w:rPr>
          <w:rStyle w:val="CharSectNo"/>
        </w:rPr>
        <w:t>138AD</w:t>
      </w:r>
      <w:r w:rsidRPr="0027347B">
        <w:tab/>
        <w:t>Requirements in relation to environmental significance opinions</w:t>
      </w:r>
      <w:bookmarkEnd w:id="241"/>
      <w:r w:rsidRPr="0027347B">
        <w:t xml:space="preserve"> </w:t>
      </w:r>
    </w:p>
    <w:p w:rsidR="00E2564B" w:rsidRPr="0027347B" w:rsidRDefault="00E2564B" w:rsidP="00C63954">
      <w:pPr>
        <w:pStyle w:val="Amain"/>
        <w:keepNext/>
      </w:pPr>
      <w:r w:rsidRPr="0027347B">
        <w:tab/>
        <w:t>(1)</w:t>
      </w:r>
      <w:r w:rsidRPr="0027347B">
        <w:tab/>
        <w:t>This section applies to an environmental significance opinion given by a relevant agency to the applicant for the opinion.</w:t>
      </w:r>
    </w:p>
    <w:p w:rsidR="00E2564B" w:rsidRPr="0027347B" w:rsidRDefault="00E2564B" w:rsidP="00E2564B">
      <w:pPr>
        <w:pStyle w:val="Amain"/>
      </w:pPr>
      <w:r w:rsidRPr="0027347B">
        <w:tab/>
        <w:t>(2)</w:t>
      </w:r>
      <w:r w:rsidRPr="0027347B">
        <w:tab/>
        <w:t xml:space="preserve">The relevant agency must give a copy of the environmental significance opinion to the planning and land authority when the opinion is given to the applicant. </w:t>
      </w:r>
    </w:p>
    <w:p w:rsidR="00E2564B" w:rsidRPr="0027347B" w:rsidRDefault="00E2564B" w:rsidP="00E2564B">
      <w:pPr>
        <w:pStyle w:val="Amain"/>
      </w:pPr>
      <w:r w:rsidRPr="0027347B">
        <w:tab/>
        <w:t>(3)</w:t>
      </w:r>
      <w:r w:rsidRPr="0027347B">
        <w:tab/>
        <w:t>The planning and land authority must prepare a notice including the text of the environmental significance opinion.</w:t>
      </w:r>
    </w:p>
    <w:p w:rsidR="00E2564B" w:rsidRPr="0027347B" w:rsidRDefault="00E2564B" w:rsidP="000D008E">
      <w:pPr>
        <w:pStyle w:val="Amain"/>
        <w:keepNext/>
      </w:pPr>
      <w:r w:rsidRPr="0027347B">
        <w:lastRenderedPageBreak/>
        <w:tab/>
        <w:t>(4)</w:t>
      </w:r>
      <w:r w:rsidRPr="0027347B">
        <w:tab/>
        <w:t>A notice is a notifiable instrument.</w:t>
      </w:r>
    </w:p>
    <w:p w:rsidR="00E2564B" w:rsidRPr="0027347B" w:rsidRDefault="00E2564B" w:rsidP="00E2564B">
      <w:pPr>
        <w:pStyle w:val="aNote"/>
      </w:pPr>
      <w:r w:rsidRPr="00ED4D1B">
        <w:rPr>
          <w:rStyle w:val="charItals"/>
        </w:rPr>
        <w:t>Note</w:t>
      </w:r>
      <w:r w:rsidRPr="00ED4D1B">
        <w:rPr>
          <w:rStyle w:val="charItals"/>
        </w:rPr>
        <w:tab/>
      </w:r>
      <w:r w:rsidRPr="0027347B">
        <w:t xml:space="preserve">A notifiable instrument must be notified under the </w:t>
      </w:r>
      <w:hyperlink r:id="rId243" w:tooltip="A2001-14" w:history="1">
        <w:r w:rsidR="00113226" w:rsidRPr="00113226">
          <w:rPr>
            <w:rStyle w:val="charCitHyperlinkAbbrev"/>
          </w:rPr>
          <w:t>Legislation Act</w:t>
        </w:r>
      </w:hyperlink>
      <w:r w:rsidRPr="0027347B">
        <w:t>.</w:t>
      </w:r>
    </w:p>
    <w:p w:rsidR="00E2564B" w:rsidRPr="0027347B" w:rsidRDefault="00E2564B" w:rsidP="00E2564B">
      <w:pPr>
        <w:pStyle w:val="Amain"/>
      </w:pPr>
      <w:r w:rsidRPr="0027347B">
        <w:tab/>
        <w:t>(5)</w:t>
      </w:r>
      <w:r w:rsidRPr="0027347B">
        <w:tab/>
        <w:t>The planning and land authority must put an electronic link to the notice on the authority website.</w:t>
      </w:r>
    </w:p>
    <w:p w:rsidR="00E2564B" w:rsidRPr="0027347B" w:rsidRDefault="00E2564B" w:rsidP="00E2564B">
      <w:pPr>
        <w:pStyle w:val="Amain"/>
      </w:pPr>
      <w:r w:rsidRPr="0027347B">
        <w:tab/>
        <w:t>(6)</w:t>
      </w:r>
      <w:r w:rsidRPr="0027347B">
        <w:tab/>
        <w:t>An environmental significance opinion and the notice including the text of the opinion expire 18 months after the day the notice is notified.</w:t>
      </w:r>
    </w:p>
    <w:p w:rsidR="00E2564B" w:rsidRPr="0027347B" w:rsidRDefault="00E2564B" w:rsidP="00E2564B">
      <w:pPr>
        <w:pStyle w:val="Amain"/>
      </w:pPr>
      <w:r w:rsidRPr="0027347B">
        <w:tab/>
        <w:t>(7)</w:t>
      </w:r>
      <w:r w:rsidRPr="0027347B">
        <w:tab/>
        <w:t>Giving an environmental significance opinion does not limit any power the relevant agency has under this Act or any other territory law.</w:t>
      </w:r>
    </w:p>
    <w:p w:rsidR="00BA37A6" w:rsidRPr="00E746A4" w:rsidRDefault="00BA37A6" w:rsidP="00BA37A6">
      <w:pPr>
        <w:pStyle w:val="AH3Div"/>
      </w:pPr>
      <w:bookmarkStart w:id="242" w:name="_Toc36023298"/>
      <w:r w:rsidRPr="00E746A4">
        <w:rPr>
          <w:rStyle w:val="CharDivNo"/>
        </w:rPr>
        <w:t>Division 7.2B.3</w:t>
      </w:r>
      <w:r>
        <w:tab/>
      </w:r>
      <w:r w:rsidRPr="00E746A4">
        <w:rPr>
          <w:rStyle w:val="CharDivText"/>
        </w:rPr>
        <w:t>Community consultation</w:t>
      </w:r>
      <w:bookmarkEnd w:id="242"/>
    </w:p>
    <w:p w:rsidR="0048333E" w:rsidRPr="00575A77" w:rsidRDefault="0048333E" w:rsidP="0048333E">
      <w:pPr>
        <w:pStyle w:val="AH5Sec"/>
      </w:pPr>
      <w:bookmarkStart w:id="243" w:name="_Toc36023299"/>
      <w:r w:rsidRPr="00E746A4">
        <w:rPr>
          <w:rStyle w:val="CharSectNo"/>
        </w:rPr>
        <w:t>138AE</w:t>
      </w:r>
      <w:r w:rsidRPr="00575A77">
        <w:tab/>
        <w:t>Community consultation for certain development proposals</w:t>
      </w:r>
      <w:bookmarkEnd w:id="243"/>
    </w:p>
    <w:p w:rsidR="0048333E" w:rsidRPr="00575A77" w:rsidRDefault="0048333E" w:rsidP="0048333E">
      <w:pPr>
        <w:pStyle w:val="Amain"/>
      </w:pPr>
      <w:r w:rsidRPr="00575A77">
        <w:tab/>
        <w:t>(1)</w:t>
      </w:r>
      <w:r w:rsidRPr="00575A77">
        <w:tab/>
        <w:t xml:space="preserve">This section applies to a development proposal (a </w:t>
      </w:r>
      <w:r w:rsidRPr="00ED4D1B">
        <w:rPr>
          <w:rStyle w:val="charBoldItals"/>
        </w:rPr>
        <w:t>prescribed development proposal</w:t>
      </w:r>
      <w:r w:rsidRPr="00575A77">
        <w:t>) prescribed by regulation for this section.</w:t>
      </w:r>
    </w:p>
    <w:p w:rsidR="0048333E" w:rsidRPr="00575A77" w:rsidRDefault="0048333E" w:rsidP="0048333E">
      <w:pPr>
        <w:pStyle w:val="Amain"/>
      </w:pPr>
      <w:r w:rsidRPr="00575A77">
        <w:tab/>
        <w:t>(2)</w:t>
      </w:r>
      <w:r w:rsidRPr="00575A77">
        <w:tab/>
        <w:t>Before lodging a development application for a prescribed development proposal, the proponent of the proposal must consult the community (</w:t>
      </w:r>
      <w:r w:rsidRPr="00ED4D1B">
        <w:rPr>
          <w:rStyle w:val="charBoldItals"/>
        </w:rPr>
        <w:t>community consultation</w:t>
      </w:r>
      <w:r w:rsidRPr="00575A77">
        <w:t>)—</w:t>
      </w:r>
    </w:p>
    <w:p w:rsidR="0048333E" w:rsidRPr="00575A77" w:rsidRDefault="0048333E" w:rsidP="0048333E">
      <w:pPr>
        <w:pStyle w:val="Apara"/>
      </w:pPr>
      <w:r w:rsidRPr="00575A77">
        <w:tab/>
        <w:t>(a)</w:t>
      </w:r>
      <w:r w:rsidRPr="00575A77">
        <w:tab/>
        <w:t>about the proposal; and</w:t>
      </w:r>
    </w:p>
    <w:p w:rsidR="0048333E" w:rsidRPr="00575A77" w:rsidRDefault="0048333E" w:rsidP="0048333E">
      <w:pPr>
        <w:pStyle w:val="Apara"/>
      </w:pPr>
      <w:r w:rsidRPr="00575A77">
        <w:tab/>
        <w:t>(b)</w:t>
      </w:r>
      <w:r w:rsidRPr="00575A77">
        <w:tab/>
        <w:t>if a guideline is made under section 138AF—in accordance with the guideline.</w:t>
      </w:r>
    </w:p>
    <w:p w:rsidR="0048333E" w:rsidRPr="00575A77" w:rsidRDefault="0048333E" w:rsidP="00615310">
      <w:pPr>
        <w:pStyle w:val="Amain"/>
        <w:keepLines/>
      </w:pPr>
      <w:r w:rsidRPr="00575A77">
        <w:tab/>
        <w:t>(3)</w:t>
      </w:r>
      <w:r w:rsidRPr="00575A77">
        <w:tab/>
        <w:t xml:space="preserve">If a proponent proposes to lodge a development application for a prescribed development proposal (a </w:t>
      </w:r>
      <w:r w:rsidRPr="00ED4D1B">
        <w:rPr>
          <w:rStyle w:val="charBoldItals"/>
        </w:rPr>
        <w:t>revised proposal</w:t>
      </w:r>
      <w:r w:rsidRPr="00575A77">
        <w:t>) that is not substantially the same as the proposal consulted on under subsection (2), the proponent must carry out community consultation in relation to the revised proposal.</w:t>
      </w:r>
    </w:p>
    <w:p w:rsidR="0048333E" w:rsidRPr="00575A77" w:rsidRDefault="0048333E" w:rsidP="0044111E">
      <w:pPr>
        <w:pStyle w:val="Amain"/>
        <w:keepNext/>
      </w:pPr>
      <w:r w:rsidRPr="00575A77">
        <w:lastRenderedPageBreak/>
        <w:tab/>
        <w:t>(4)</w:t>
      </w:r>
      <w:r w:rsidRPr="00575A77">
        <w:tab/>
        <w:t>The development application for a prescribed development proposal must be accompanied by a written notice of the community consultation carried out for the proposal.</w:t>
      </w:r>
    </w:p>
    <w:p w:rsidR="0048333E" w:rsidRPr="00575A77" w:rsidRDefault="0048333E" w:rsidP="0044111E">
      <w:pPr>
        <w:pStyle w:val="aNote"/>
        <w:keepNext/>
      </w:pPr>
      <w:r w:rsidRPr="00ED4D1B">
        <w:rPr>
          <w:rStyle w:val="charItals"/>
        </w:rPr>
        <w:t>Note 1</w:t>
      </w:r>
      <w:r w:rsidRPr="00575A77">
        <w:tab/>
        <w:t>If a form is approved under s 425 for this provision, the form must be used.</w:t>
      </w:r>
    </w:p>
    <w:p w:rsidR="0048333E" w:rsidRPr="00575A77" w:rsidRDefault="0048333E" w:rsidP="0044111E">
      <w:pPr>
        <w:pStyle w:val="aNote"/>
        <w:keepLines/>
      </w:pPr>
      <w:r w:rsidRPr="00ED4D1B">
        <w:rPr>
          <w:rStyle w:val="charItals"/>
        </w:rPr>
        <w:t>Note 2</w:t>
      </w:r>
      <w:r w:rsidRPr="00ED4D1B">
        <w:rPr>
          <w:rStyle w:val="charItals"/>
        </w:rPr>
        <w:tab/>
      </w:r>
      <w:r w:rsidRPr="00575A77">
        <w:t xml:space="preserve">If particular information is to be included in the form for the written notice of the community consultation, or a particular document must be attached to or given with the form, the form is properly completed only if the requirement is complied with (see </w:t>
      </w:r>
      <w:hyperlink r:id="rId244" w:tooltip="A2001-14" w:history="1">
        <w:r w:rsidR="00113226" w:rsidRPr="00113226">
          <w:rPr>
            <w:rStyle w:val="charCitHyperlinkAbbrev"/>
          </w:rPr>
          <w:t>Legislation Act</w:t>
        </w:r>
      </w:hyperlink>
      <w:r w:rsidRPr="00575A77">
        <w:t>, s 255 (5)).</w:t>
      </w:r>
    </w:p>
    <w:p w:rsidR="0048333E" w:rsidRPr="00575A77" w:rsidRDefault="0048333E" w:rsidP="0048333E">
      <w:pPr>
        <w:pStyle w:val="Amain"/>
      </w:pPr>
      <w:r w:rsidRPr="00575A77">
        <w:tab/>
        <w:t>(5)</w:t>
      </w:r>
      <w:r w:rsidRPr="00575A77">
        <w:tab/>
        <w:t>The validity of a decision on a development application for a prescribed development proposal is not affected by a defect or irregularity in relation to community consultation for the proposal.</w:t>
      </w:r>
    </w:p>
    <w:p w:rsidR="0048333E" w:rsidRPr="00575A77" w:rsidRDefault="0048333E" w:rsidP="0048333E">
      <w:pPr>
        <w:pStyle w:val="AH5Sec"/>
        <w:rPr>
          <w:lang w:eastAsia="en-AU"/>
        </w:rPr>
      </w:pPr>
      <w:bookmarkStart w:id="244" w:name="_Toc36023300"/>
      <w:r w:rsidRPr="00E746A4">
        <w:rPr>
          <w:rStyle w:val="CharSectNo"/>
        </w:rPr>
        <w:t>138AF</w:t>
      </w:r>
      <w:r w:rsidRPr="00575A77">
        <w:rPr>
          <w:lang w:eastAsia="en-AU"/>
        </w:rPr>
        <w:tab/>
        <w:t>Community consultation guidelines</w:t>
      </w:r>
      <w:bookmarkEnd w:id="244"/>
    </w:p>
    <w:p w:rsidR="0048333E" w:rsidRPr="00575A77" w:rsidRDefault="0048333E" w:rsidP="0048333E">
      <w:pPr>
        <w:pStyle w:val="Amain"/>
      </w:pPr>
      <w:r w:rsidRPr="00575A77">
        <w:rPr>
          <w:lang w:eastAsia="en-AU"/>
        </w:rPr>
        <w:tab/>
      </w:r>
      <w:r w:rsidRPr="00575A77">
        <w:t>(1)</w:t>
      </w:r>
      <w:r w:rsidRPr="00575A77">
        <w:tab/>
        <w:t>The planning and land authority may make guidelines about how a proponent of a development proposal to which section 138AE applies must or may consult the community under that section.</w:t>
      </w:r>
    </w:p>
    <w:p w:rsidR="0048333E" w:rsidRPr="00575A77" w:rsidRDefault="0048333E" w:rsidP="0048333E">
      <w:pPr>
        <w:pStyle w:val="Amain"/>
      </w:pPr>
      <w:r w:rsidRPr="00575A77">
        <w:tab/>
        <w:t>(2)</w:t>
      </w:r>
      <w:r w:rsidRPr="00575A77">
        <w:tab/>
        <w:t>A guideline is a notifiable instrument.</w:t>
      </w:r>
    </w:p>
    <w:p w:rsidR="0048333E" w:rsidRPr="00575A77" w:rsidRDefault="0048333E" w:rsidP="0048333E">
      <w:pPr>
        <w:pStyle w:val="aNote"/>
      </w:pPr>
      <w:r w:rsidRPr="00ED4D1B">
        <w:rPr>
          <w:rStyle w:val="charItals"/>
        </w:rPr>
        <w:t>Note 1</w:t>
      </w:r>
      <w:r w:rsidRPr="00ED4D1B">
        <w:rPr>
          <w:rStyle w:val="charItals"/>
        </w:rPr>
        <w:tab/>
      </w:r>
      <w:r w:rsidRPr="00575A77">
        <w:t xml:space="preserve">A notifiable instrument must be notified under the </w:t>
      </w:r>
      <w:hyperlink r:id="rId245" w:tooltip="A2001-14" w:history="1">
        <w:r w:rsidR="00113226" w:rsidRPr="00113226">
          <w:rPr>
            <w:rStyle w:val="charCitHyperlinkAbbrev"/>
          </w:rPr>
          <w:t>Legislation Act</w:t>
        </w:r>
      </w:hyperlink>
      <w:r w:rsidRPr="00575A77">
        <w:t>.</w:t>
      </w:r>
    </w:p>
    <w:p w:rsidR="0048333E" w:rsidRPr="00575A77" w:rsidRDefault="0048333E" w:rsidP="0048333E">
      <w:pPr>
        <w:pStyle w:val="aNote"/>
      </w:pPr>
      <w:r w:rsidRPr="00ED4D1B">
        <w:rPr>
          <w:rStyle w:val="charItals"/>
        </w:rPr>
        <w:t>Note 2</w:t>
      </w:r>
      <w:r w:rsidRPr="00575A77">
        <w:tab/>
        <w:t xml:space="preserve">Power to make a statutory instrument includes power to make different provision for different categories (see </w:t>
      </w:r>
      <w:hyperlink r:id="rId246" w:tooltip="A2001-14" w:history="1">
        <w:r w:rsidR="00113226" w:rsidRPr="00113226">
          <w:rPr>
            <w:rStyle w:val="charCitHyperlinkAbbrev"/>
          </w:rPr>
          <w:t>Legislation Act</w:t>
        </w:r>
      </w:hyperlink>
      <w:r w:rsidRPr="00575A77">
        <w:t>, s 48).</w:t>
      </w:r>
    </w:p>
    <w:p w:rsidR="006750A0" w:rsidRPr="00E746A4" w:rsidRDefault="006750A0" w:rsidP="0020795F">
      <w:pPr>
        <w:pStyle w:val="AH3Div"/>
      </w:pPr>
      <w:bookmarkStart w:id="245" w:name="_Toc36023301"/>
      <w:r w:rsidRPr="00E746A4">
        <w:rPr>
          <w:rStyle w:val="CharDivNo"/>
        </w:rPr>
        <w:lastRenderedPageBreak/>
        <w:t>Division 7.2B.4</w:t>
      </w:r>
      <w:r>
        <w:tab/>
      </w:r>
      <w:r w:rsidRPr="00E746A4">
        <w:rPr>
          <w:rStyle w:val="CharDivText"/>
        </w:rPr>
        <w:t>Design review panel advice</w:t>
      </w:r>
      <w:bookmarkEnd w:id="245"/>
    </w:p>
    <w:p w:rsidR="006750A0" w:rsidRDefault="006750A0" w:rsidP="0020795F">
      <w:pPr>
        <w:pStyle w:val="AH4SubDiv"/>
      </w:pPr>
      <w:bookmarkStart w:id="246" w:name="_Toc36023302"/>
      <w:r>
        <w:t>Subdivision 7.2B.4.1</w:t>
      </w:r>
      <w:r>
        <w:tab/>
        <w:t>Design review panel</w:t>
      </w:r>
      <w:bookmarkEnd w:id="246"/>
    </w:p>
    <w:p w:rsidR="006750A0" w:rsidRDefault="006750A0" w:rsidP="0020795F">
      <w:pPr>
        <w:pStyle w:val="AH5Sec"/>
      </w:pPr>
      <w:bookmarkStart w:id="247" w:name="_Toc36023303"/>
      <w:r w:rsidRPr="00E746A4">
        <w:rPr>
          <w:rStyle w:val="CharSectNo"/>
        </w:rPr>
        <w:t>138AG</w:t>
      </w:r>
      <w:r>
        <w:tab/>
        <w:t>Design review panel—establishment</w:t>
      </w:r>
      <w:bookmarkEnd w:id="247"/>
    </w:p>
    <w:p w:rsidR="006750A0" w:rsidRDefault="006750A0" w:rsidP="0075715C">
      <w:pPr>
        <w:pStyle w:val="Amainreturn"/>
        <w:keepNext/>
      </w:pPr>
      <w:r>
        <w:t>The Design Review Panel is established.</w:t>
      </w:r>
    </w:p>
    <w:p w:rsidR="006750A0" w:rsidRDefault="006750A0" w:rsidP="0020795F">
      <w:pPr>
        <w:pStyle w:val="AH5Sec"/>
      </w:pPr>
      <w:bookmarkStart w:id="248" w:name="_Toc36023304"/>
      <w:r w:rsidRPr="00E746A4">
        <w:rPr>
          <w:rStyle w:val="CharSectNo"/>
        </w:rPr>
        <w:t>138AH</w:t>
      </w:r>
      <w:r>
        <w:tab/>
        <w:t>Design review panel—functions</w:t>
      </w:r>
      <w:bookmarkEnd w:id="248"/>
    </w:p>
    <w:p w:rsidR="006750A0" w:rsidRDefault="006750A0" w:rsidP="006750A0">
      <w:pPr>
        <w:pStyle w:val="Amainreturn"/>
        <w:keepNext/>
      </w:pPr>
      <w:r>
        <w:t>The design review panel has the following functions:</w:t>
      </w:r>
    </w:p>
    <w:p w:rsidR="006750A0" w:rsidRDefault="006750A0" w:rsidP="0020795F">
      <w:pPr>
        <w:pStyle w:val="Apara"/>
      </w:pPr>
      <w:r>
        <w:tab/>
        <w:t>(a)</w:t>
      </w:r>
      <w:r>
        <w:tab/>
        <w:t>to provide design advice to proponents of development proposals;</w:t>
      </w:r>
    </w:p>
    <w:p w:rsidR="006750A0" w:rsidRDefault="006750A0" w:rsidP="0020795F">
      <w:pPr>
        <w:pStyle w:val="Apara"/>
      </w:pPr>
      <w:r>
        <w:tab/>
        <w:t>(b)</w:t>
      </w:r>
      <w:r>
        <w:tab/>
        <w:t>to exercise any other function given to the panel under this Act or another territory law.</w:t>
      </w:r>
    </w:p>
    <w:p w:rsidR="006750A0" w:rsidRDefault="006750A0" w:rsidP="0020795F">
      <w:pPr>
        <w:pStyle w:val="AH5Sec"/>
      </w:pPr>
      <w:bookmarkStart w:id="249" w:name="_Toc36023305"/>
      <w:r w:rsidRPr="00E746A4">
        <w:rPr>
          <w:rStyle w:val="CharSectNo"/>
        </w:rPr>
        <w:t>138AI</w:t>
      </w:r>
      <w:r>
        <w:tab/>
        <w:t>Design review panel—members</w:t>
      </w:r>
      <w:bookmarkEnd w:id="249"/>
    </w:p>
    <w:p w:rsidR="006750A0" w:rsidRDefault="006750A0" w:rsidP="0020795F">
      <w:pPr>
        <w:pStyle w:val="Amain"/>
      </w:pPr>
      <w:r>
        <w:tab/>
        <w:t>(1)</w:t>
      </w:r>
      <w:r>
        <w:tab/>
        <w:t>The design review panel consists of at least 3 of the following members:</w:t>
      </w:r>
    </w:p>
    <w:p w:rsidR="006750A0" w:rsidRDefault="006750A0" w:rsidP="0020795F">
      <w:pPr>
        <w:pStyle w:val="Apara"/>
      </w:pPr>
      <w:r>
        <w:tab/>
        <w:t>(a)</w:t>
      </w:r>
      <w:r>
        <w:tab/>
        <w:t>the government architect;</w:t>
      </w:r>
    </w:p>
    <w:p w:rsidR="006750A0" w:rsidRDefault="006750A0" w:rsidP="0020795F">
      <w:pPr>
        <w:pStyle w:val="Apara"/>
      </w:pPr>
      <w:r>
        <w:tab/>
        <w:t>(b)</w:t>
      </w:r>
      <w:r>
        <w:tab/>
        <w:t>a representative of the national capital authority;</w:t>
      </w:r>
    </w:p>
    <w:p w:rsidR="006750A0" w:rsidRDefault="006750A0" w:rsidP="0020795F">
      <w:pPr>
        <w:pStyle w:val="Apara"/>
      </w:pPr>
      <w:r>
        <w:tab/>
        <w:t>(c)</w:t>
      </w:r>
      <w:r>
        <w:tab/>
        <w:t>1 or more members contracted under subsection (2) to provide design review services to the panel.</w:t>
      </w:r>
    </w:p>
    <w:p w:rsidR="006750A0" w:rsidRDefault="006750A0" w:rsidP="0020795F">
      <w:pPr>
        <w:pStyle w:val="Amain"/>
      </w:pPr>
      <w:r>
        <w:tab/>
        <w:t>(2)</w:t>
      </w:r>
      <w:r>
        <w:tab/>
        <w:t>The planning and land authority may, on behalf of the Territory, enter into a contract for services with a person to provide design review services to the design review panel.</w:t>
      </w:r>
    </w:p>
    <w:p w:rsidR="006750A0" w:rsidRDefault="006750A0" w:rsidP="0020795F">
      <w:pPr>
        <w:pStyle w:val="Amain"/>
      </w:pPr>
      <w:r>
        <w:tab/>
        <w:t>(3)</w:t>
      </w:r>
      <w:r>
        <w:tab/>
        <w:t>However, the planning and land authority must not enter into a contract with a person unless satisfied that the person has appropriate expertise in architecture, urban design, urban planning, landscape architecture, engineering or another area relevant to the urban environment.</w:t>
      </w:r>
    </w:p>
    <w:p w:rsidR="006750A0" w:rsidRDefault="006750A0" w:rsidP="0020795F">
      <w:pPr>
        <w:pStyle w:val="Amain"/>
      </w:pPr>
      <w:r>
        <w:lastRenderedPageBreak/>
        <w:tab/>
        <w:t>(4)</w:t>
      </w:r>
      <w:r>
        <w:tab/>
        <w:t>The contract must include conditions to ensure the accountability, transparency and independence of contracted panel members, including conditions about the following:</w:t>
      </w:r>
    </w:p>
    <w:p w:rsidR="006750A0" w:rsidRDefault="006750A0" w:rsidP="0020795F">
      <w:pPr>
        <w:pStyle w:val="Apara"/>
      </w:pPr>
      <w:r>
        <w:tab/>
        <w:t>(a)</w:t>
      </w:r>
      <w:r>
        <w:tab/>
        <w:t>ending the member’s contract;</w:t>
      </w:r>
    </w:p>
    <w:p w:rsidR="006750A0" w:rsidRDefault="006750A0" w:rsidP="0020795F">
      <w:pPr>
        <w:pStyle w:val="Apara"/>
      </w:pPr>
      <w:r>
        <w:tab/>
        <w:t>(b)</w:t>
      </w:r>
      <w:r>
        <w:tab/>
        <w:t>disclosure of interests;</w:t>
      </w:r>
    </w:p>
    <w:p w:rsidR="006750A0" w:rsidRDefault="006750A0" w:rsidP="0020795F">
      <w:pPr>
        <w:pStyle w:val="Apara"/>
      </w:pPr>
      <w:r>
        <w:tab/>
        <w:t>(c)</w:t>
      </w:r>
      <w:r>
        <w:tab/>
        <w:t>conflicts of interest.</w:t>
      </w:r>
    </w:p>
    <w:p w:rsidR="006750A0" w:rsidRDefault="006750A0" w:rsidP="0020795F">
      <w:pPr>
        <w:pStyle w:val="AH5Sec"/>
      </w:pPr>
      <w:bookmarkStart w:id="250" w:name="_Toc36023306"/>
      <w:r w:rsidRPr="00E746A4">
        <w:rPr>
          <w:rStyle w:val="CharSectNo"/>
        </w:rPr>
        <w:t>138AJ</w:t>
      </w:r>
      <w:r>
        <w:tab/>
        <w:t>Design review panel—rules</w:t>
      </w:r>
      <w:bookmarkEnd w:id="250"/>
    </w:p>
    <w:p w:rsidR="006750A0" w:rsidRDefault="006750A0" w:rsidP="0020795F">
      <w:pPr>
        <w:pStyle w:val="Amain"/>
      </w:pPr>
      <w:r>
        <w:tab/>
        <w:t>(1)</w:t>
      </w:r>
      <w:r>
        <w:tab/>
        <w:t>The Minister may make rules (</w:t>
      </w:r>
      <w:r>
        <w:rPr>
          <w:rStyle w:val="charBoldItals"/>
        </w:rPr>
        <w:t>design review panel rules</w:t>
      </w:r>
      <w:r>
        <w:t>) for the design review panel, including rules about—</w:t>
      </w:r>
    </w:p>
    <w:p w:rsidR="006750A0" w:rsidRDefault="006750A0" w:rsidP="0020795F">
      <w:pPr>
        <w:pStyle w:val="Apara"/>
      </w:pPr>
      <w:r>
        <w:tab/>
        <w:t>(a)</w:t>
      </w:r>
      <w:r>
        <w:tab/>
        <w:t>the terms of reference for the panel; and</w:t>
      </w:r>
    </w:p>
    <w:p w:rsidR="006750A0" w:rsidRDefault="006750A0" w:rsidP="0020795F">
      <w:pPr>
        <w:pStyle w:val="Apara"/>
      </w:pPr>
      <w:r>
        <w:tab/>
        <w:t>(b)</w:t>
      </w:r>
      <w:r>
        <w:tab/>
        <w:t>how the panel is to be constituted; and</w:t>
      </w:r>
    </w:p>
    <w:p w:rsidR="006750A0" w:rsidRDefault="006750A0" w:rsidP="0020795F">
      <w:pPr>
        <w:pStyle w:val="Apara"/>
      </w:pPr>
      <w:r>
        <w:tab/>
        <w:t>(c)</w:t>
      </w:r>
      <w:r>
        <w:tab/>
        <w:t>the conduct of meetings of the panel; and</w:t>
      </w:r>
    </w:p>
    <w:p w:rsidR="006750A0" w:rsidRDefault="006750A0" w:rsidP="006750A0">
      <w:pPr>
        <w:pStyle w:val="aExamHdgpar"/>
      </w:pPr>
      <w:r>
        <w:t>Examples</w:t>
      </w:r>
    </w:p>
    <w:p w:rsidR="006750A0" w:rsidRDefault="006750A0" w:rsidP="006750A0">
      <w:pPr>
        <w:pStyle w:val="aExamINumpar"/>
      </w:pPr>
      <w:r>
        <w:t>1</w:t>
      </w:r>
      <w:r>
        <w:tab/>
        <w:t>the quorum at meetings</w:t>
      </w:r>
    </w:p>
    <w:p w:rsidR="006750A0" w:rsidRDefault="006750A0" w:rsidP="006750A0">
      <w:pPr>
        <w:pStyle w:val="aExamINumpar"/>
      </w:pPr>
      <w:r>
        <w:t>2</w:t>
      </w:r>
      <w:r>
        <w:tab/>
        <w:t xml:space="preserve">who is to preside at meetings </w:t>
      </w:r>
    </w:p>
    <w:p w:rsidR="006750A0" w:rsidRDefault="006750A0" w:rsidP="006750A0">
      <w:pPr>
        <w:pStyle w:val="aExamINumpar"/>
      </w:pPr>
      <w:r>
        <w:t>3</w:t>
      </w:r>
      <w:r>
        <w:tab/>
        <w:t>how questions are to be resolved at meetings</w:t>
      </w:r>
    </w:p>
    <w:p w:rsidR="006750A0" w:rsidRDefault="006750A0" w:rsidP="006750A0">
      <w:pPr>
        <w:pStyle w:val="aExamINumpar"/>
      </w:pPr>
      <w:r>
        <w:t>4</w:t>
      </w:r>
      <w:r>
        <w:tab/>
        <w:t>how conflicts of interest are to be dealt with at meetings</w:t>
      </w:r>
    </w:p>
    <w:p w:rsidR="006750A0" w:rsidRDefault="006750A0" w:rsidP="0020795F">
      <w:pPr>
        <w:pStyle w:val="Apara"/>
      </w:pPr>
      <w:r>
        <w:tab/>
        <w:t>(d)</w:t>
      </w:r>
      <w:r>
        <w:tab/>
        <w:t>processes and procedures for assessing development proposals.</w:t>
      </w:r>
    </w:p>
    <w:p w:rsidR="006750A0" w:rsidRDefault="006750A0" w:rsidP="006750A0">
      <w:pPr>
        <w:pStyle w:val="aExamHdgpar"/>
      </w:pPr>
      <w:r>
        <w:t>Examples</w:t>
      </w:r>
    </w:p>
    <w:p w:rsidR="006750A0" w:rsidRDefault="006750A0" w:rsidP="006750A0">
      <w:pPr>
        <w:pStyle w:val="aExamINumpar"/>
      </w:pPr>
      <w:r>
        <w:t>1</w:t>
      </w:r>
      <w:r>
        <w:tab/>
        <w:t>site inspections</w:t>
      </w:r>
    </w:p>
    <w:p w:rsidR="006750A0" w:rsidRDefault="006750A0" w:rsidP="006750A0">
      <w:pPr>
        <w:pStyle w:val="aExamINumpar"/>
      </w:pPr>
      <w:r>
        <w:t>2</w:t>
      </w:r>
      <w:r>
        <w:tab/>
        <w:t>sources of best practice for design review</w:t>
      </w:r>
    </w:p>
    <w:p w:rsidR="006750A0" w:rsidRDefault="006750A0" w:rsidP="0020795F">
      <w:pPr>
        <w:pStyle w:val="Amain"/>
      </w:pPr>
      <w:r>
        <w:tab/>
        <w:t>(2)</w:t>
      </w:r>
      <w:r>
        <w:tab/>
        <w:t>The design review panel rules may apply, adopt or incorporate an instrument as in force from time to time.</w:t>
      </w:r>
    </w:p>
    <w:p w:rsidR="006750A0" w:rsidRDefault="006750A0" w:rsidP="0020795F">
      <w:pPr>
        <w:pStyle w:val="Amain"/>
        <w:rPr>
          <w:lang w:eastAsia="en-AU"/>
        </w:rPr>
      </w:pPr>
      <w:r>
        <w:tab/>
        <w:t>(3)</w:t>
      </w:r>
      <w:r>
        <w:tab/>
      </w:r>
      <w:r>
        <w:rPr>
          <w:lang w:eastAsia="en-AU"/>
        </w:rPr>
        <w:t xml:space="preserve">The </w:t>
      </w:r>
      <w:hyperlink r:id="rId247" w:tooltip="A2001-14" w:history="1">
        <w:r>
          <w:rPr>
            <w:rStyle w:val="charCitHyperlinkAbbrev"/>
          </w:rPr>
          <w:t>Legislation Act</w:t>
        </w:r>
      </w:hyperlink>
      <w:r>
        <w:rPr>
          <w:lang w:eastAsia="en-AU"/>
        </w:rPr>
        <w:t>, section 47 (6) does not apply to an instrument applied, adopted or incorporated under subsection (2).</w:t>
      </w:r>
    </w:p>
    <w:p w:rsidR="006750A0" w:rsidRDefault="006750A0" w:rsidP="006750A0">
      <w:pPr>
        <w:pStyle w:val="aNote"/>
      </w:pPr>
      <w:r>
        <w:rPr>
          <w:rStyle w:val="charItals"/>
        </w:rPr>
        <w:t>Note</w:t>
      </w:r>
      <w:r>
        <w:tab/>
        <w:t xml:space="preserve">The </w:t>
      </w:r>
      <w:r>
        <w:rPr>
          <w:snapToGrid w:val="0"/>
        </w:rPr>
        <w:t xml:space="preserve">instrument does not need to be notified under the </w:t>
      </w:r>
      <w:hyperlink r:id="rId248" w:tooltip="A2001-14" w:history="1">
        <w:r>
          <w:rPr>
            <w:rStyle w:val="charCitHyperlinkAbbrev"/>
          </w:rPr>
          <w:t>Legislation Act</w:t>
        </w:r>
      </w:hyperlink>
      <w:r>
        <w:rPr>
          <w:snapToGrid w:val="0"/>
        </w:rPr>
        <w:t xml:space="preserve"> because s 47 (6)</w:t>
      </w:r>
      <w:r>
        <w:t xml:space="preserve"> does not apply (see </w:t>
      </w:r>
      <w:hyperlink r:id="rId249" w:tooltip="A2001-14" w:history="1">
        <w:r>
          <w:rPr>
            <w:rStyle w:val="charCitHyperlinkAbbrev"/>
          </w:rPr>
          <w:t>Legislation Act</w:t>
        </w:r>
      </w:hyperlink>
      <w:r>
        <w:t>, s 47 (7)).</w:t>
      </w:r>
    </w:p>
    <w:p w:rsidR="006750A0" w:rsidRDefault="006750A0" w:rsidP="0020795F">
      <w:pPr>
        <w:pStyle w:val="Amain"/>
      </w:pPr>
      <w:r>
        <w:lastRenderedPageBreak/>
        <w:tab/>
        <w:t>(4)</w:t>
      </w:r>
      <w:r>
        <w:tab/>
        <w:t>The design review panel rules must be published on the authority website.</w:t>
      </w:r>
    </w:p>
    <w:p w:rsidR="006750A0" w:rsidRDefault="006750A0" w:rsidP="0020795F">
      <w:pPr>
        <w:pStyle w:val="AH5Sec"/>
      </w:pPr>
      <w:bookmarkStart w:id="251" w:name="_Toc36023307"/>
      <w:r w:rsidRPr="00E746A4">
        <w:rPr>
          <w:rStyle w:val="CharSectNo"/>
        </w:rPr>
        <w:t>138AK</w:t>
      </w:r>
      <w:r>
        <w:tab/>
        <w:t>Design principles</w:t>
      </w:r>
      <w:bookmarkEnd w:id="251"/>
    </w:p>
    <w:p w:rsidR="006750A0" w:rsidRDefault="006750A0" w:rsidP="006750A0">
      <w:pPr>
        <w:pStyle w:val="Amain"/>
      </w:pPr>
      <w:r>
        <w:tab/>
        <w:t>(1)</w:t>
      </w:r>
      <w:r>
        <w:tab/>
        <w:t>The Minister may make principles (</w:t>
      </w:r>
      <w:r>
        <w:rPr>
          <w:rStyle w:val="charBoldItals"/>
        </w:rPr>
        <w:t>design principles</w:t>
      </w:r>
      <w:r>
        <w:t>) to be used by the design review panel in assessing development proposals under this Act.</w:t>
      </w:r>
    </w:p>
    <w:p w:rsidR="006750A0" w:rsidRDefault="006750A0" w:rsidP="006750A0">
      <w:pPr>
        <w:pStyle w:val="Amain"/>
      </w:pPr>
      <w:r>
        <w:tab/>
        <w:t>(2)</w:t>
      </w:r>
      <w:r>
        <w:tab/>
        <w:t>The design principles must be published on the authority website.</w:t>
      </w:r>
    </w:p>
    <w:p w:rsidR="006750A0" w:rsidRDefault="006750A0" w:rsidP="0020795F">
      <w:pPr>
        <w:pStyle w:val="AH4SubDiv"/>
      </w:pPr>
      <w:bookmarkStart w:id="252" w:name="_Toc36023308"/>
      <w:r>
        <w:t>Subdivision 7.2B.4.2</w:t>
      </w:r>
      <w:r>
        <w:tab/>
        <w:t>Design review panel advice</w:t>
      </w:r>
      <w:bookmarkEnd w:id="252"/>
    </w:p>
    <w:p w:rsidR="006750A0" w:rsidRDefault="006750A0" w:rsidP="0020795F">
      <w:pPr>
        <w:pStyle w:val="AH5Sec"/>
      </w:pPr>
      <w:bookmarkStart w:id="253" w:name="_Toc36023309"/>
      <w:r w:rsidRPr="00E746A4">
        <w:rPr>
          <w:rStyle w:val="CharSectNo"/>
        </w:rPr>
        <w:t>138AL</w:t>
      </w:r>
      <w:r>
        <w:tab/>
        <w:t>Consultation with design review panel</w:t>
      </w:r>
      <w:bookmarkEnd w:id="253"/>
    </w:p>
    <w:p w:rsidR="006750A0" w:rsidRDefault="006750A0" w:rsidP="0020795F">
      <w:pPr>
        <w:pStyle w:val="Amain"/>
      </w:pPr>
      <w:r>
        <w:tab/>
        <w:t>(1)</w:t>
      </w:r>
      <w:r>
        <w:tab/>
        <w:t>Before lodging a development application for a prescribed development proposal, the proponent must consult the design review panel about the proposal.</w:t>
      </w:r>
    </w:p>
    <w:p w:rsidR="006750A0" w:rsidRDefault="006750A0" w:rsidP="0020795F">
      <w:pPr>
        <w:pStyle w:val="Amain"/>
      </w:pPr>
      <w:r>
        <w:tab/>
        <w:t>(2)</w:t>
      </w:r>
      <w:r>
        <w:tab/>
        <w:t>Also, if the Minister is satisfied that a development proposal is likely to be of economic, social or environmental significance to the Territory, the Minister may require the proponent to consult the design review panel about the proposal.</w:t>
      </w:r>
    </w:p>
    <w:p w:rsidR="006750A0" w:rsidRDefault="006750A0" w:rsidP="0020795F">
      <w:pPr>
        <w:pStyle w:val="Amain"/>
      </w:pPr>
      <w:r>
        <w:tab/>
        <w:t>(3)</w:t>
      </w:r>
      <w:r>
        <w:tab/>
        <w:t>In addition, the proponent of any other development proposal may consult the design review panel about the proposal.</w:t>
      </w:r>
    </w:p>
    <w:p w:rsidR="006750A0" w:rsidRDefault="006750A0" w:rsidP="0020795F">
      <w:pPr>
        <w:pStyle w:val="Amain"/>
      </w:pPr>
      <w:r>
        <w:tab/>
        <w:t>(4)</w:t>
      </w:r>
      <w:r>
        <w:tab/>
        <w:t>If the proponent of a development proposal consults the design review panel about the proposal, the consultation must be carried out in accordance with any design review panel rules.</w:t>
      </w:r>
    </w:p>
    <w:p w:rsidR="006750A0" w:rsidRDefault="006750A0" w:rsidP="0020795F">
      <w:pPr>
        <w:pStyle w:val="AH5Sec"/>
      </w:pPr>
      <w:bookmarkStart w:id="254" w:name="_Toc36023310"/>
      <w:r w:rsidRPr="00E746A4">
        <w:rPr>
          <w:rStyle w:val="CharSectNo"/>
        </w:rPr>
        <w:t>138AM</w:t>
      </w:r>
      <w:r>
        <w:tab/>
        <w:t>Design review panel may provide design advice</w:t>
      </w:r>
      <w:bookmarkEnd w:id="254"/>
    </w:p>
    <w:p w:rsidR="006750A0" w:rsidRDefault="006750A0" w:rsidP="0020795F">
      <w:pPr>
        <w:pStyle w:val="Amain"/>
      </w:pPr>
      <w:r>
        <w:tab/>
        <w:t>(1)</w:t>
      </w:r>
      <w:r>
        <w:tab/>
        <w:t>This section applies if—</w:t>
      </w:r>
    </w:p>
    <w:p w:rsidR="006750A0" w:rsidRDefault="006750A0" w:rsidP="0020795F">
      <w:pPr>
        <w:pStyle w:val="Apara"/>
      </w:pPr>
      <w:r>
        <w:tab/>
        <w:t>(a)</w:t>
      </w:r>
      <w:r>
        <w:tab/>
        <w:t>the proponent of a development proposal consults the design review panel about the proposal under section 138AL; or</w:t>
      </w:r>
    </w:p>
    <w:p w:rsidR="006750A0" w:rsidRDefault="006750A0" w:rsidP="0075715C">
      <w:pPr>
        <w:pStyle w:val="Apara"/>
        <w:keepLines/>
      </w:pPr>
      <w:r>
        <w:lastRenderedPageBreak/>
        <w:tab/>
        <w:t>(b)</w:t>
      </w:r>
      <w:r>
        <w:tab/>
        <w:t>the planning and land authority gives the design review panel an opportunity to provide further design advice about a development proposal under section 145A (Amended development application—previous consultation with design review panel).</w:t>
      </w:r>
    </w:p>
    <w:p w:rsidR="006750A0" w:rsidRDefault="006750A0" w:rsidP="0020795F">
      <w:pPr>
        <w:pStyle w:val="Amain"/>
      </w:pPr>
      <w:r>
        <w:tab/>
        <w:t>(2)</w:t>
      </w:r>
      <w:r>
        <w:tab/>
        <w:t>The design review panel must—</w:t>
      </w:r>
    </w:p>
    <w:p w:rsidR="006750A0" w:rsidRDefault="006750A0" w:rsidP="0020795F">
      <w:pPr>
        <w:pStyle w:val="Apara"/>
      </w:pPr>
      <w:r>
        <w:tab/>
        <w:t>(a)</w:t>
      </w:r>
      <w:r>
        <w:tab/>
        <w:t>consider the proposal; and</w:t>
      </w:r>
    </w:p>
    <w:p w:rsidR="006750A0" w:rsidRDefault="006750A0" w:rsidP="0020795F">
      <w:pPr>
        <w:pStyle w:val="Apara"/>
      </w:pPr>
      <w:r>
        <w:tab/>
        <w:t>(b)</w:t>
      </w:r>
      <w:r>
        <w:tab/>
        <w:t>either—</w:t>
      </w:r>
    </w:p>
    <w:p w:rsidR="006750A0" w:rsidRDefault="006750A0" w:rsidP="0020795F">
      <w:pPr>
        <w:pStyle w:val="Asubpara"/>
      </w:pPr>
      <w:r>
        <w:tab/>
        <w:t>(i)</w:t>
      </w:r>
      <w:r>
        <w:tab/>
        <w:t>provide the proponent with advice about how the proposal could be made consistent, or more consistent, with any design principles (</w:t>
      </w:r>
      <w:r>
        <w:rPr>
          <w:rStyle w:val="charBoldItals"/>
        </w:rPr>
        <w:t>design advice</w:t>
      </w:r>
      <w:r>
        <w:t>); or</w:t>
      </w:r>
    </w:p>
    <w:p w:rsidR="006750A0" w:rsidRDefault="006750A0" w:rsidP="0020795F">
      <w:pPr>
        <w:pStyle w:val="Asubpara"/>
      </w:pPr>
      <w:r>
        <w:tab/>
        <w:t>(ii)</w:t>
      </w:r>
      <w:r>
        <w:tab/>
        <w:t>tell the proponent that the panel has no advice about the proposal; and</w:t>
      </w:r>
    </w:p>
    <w:p w:rsidR="006750A0" w:rsidRDefault="006750A0" w:rsidP="0020795F">
      <w:pPr>
        <w:pStyle w:val="Apara"/>
      </w:pPr>
      <w:r>
        <w:tab/>
        <w:t>(c)</w:t>
      </w:r>
      <w:r>
        <w:tab/>
        <w:t>if the panel provides the proponent with design advice—give a copy of the design advice to the planning and land authority.</w:t>
      </w:r>
    </w:p>
    <w:p w:rsidR="006750A0" w:rsidRDefault="006750A0" w:rsidP="006750A0">
      <w:pPr>
        <w:pStyle w:val="aNote"/>
      </w:pPr>
      <w:r>
        <w:rPr>
          <w:rStyle w:val="charItals"/>
        </w:rPr>
        <w:t>Note</w:t>
      </w:r>
      <w:r>
        <w:rPr>
          <w:rStyle w:val="charItals"/>
        </w:rPr>
        <w:tab/>
      </w:r>
      <w:r>
        <w:t>If design advice is given, the proponent’s response to the design advice must be included in the development application (see s 139 (2) (s)).</w:t>
      </w:r>
    </w:p>
    <w:p w:rsidR="006750A0" w:rsidRDefault="006750A0" w:rsidP="0020795F">
      <w:pPr>
        <w:pStyle w:val="Amain"/>
      </w:pPr>
      <w:r>
        <w:tab/>
        <w:t>(3)</w:t>
      </w:r>
      <w:r>
        <w:tab/>
        <w:t>If the proponent does not lodge a development application for the development proposal within 18 months after the design advice is provided, the design advice expires.</w:t>
      </w:r>
    </w:p>
    <w:p w:rsidR="0020795F" w:rsidRPr="00E746A4" w:rsidRDefault="0020795F" w:rsidP="0020795F">
      <w:pPr>
        <w:pStyle w:val="AH2Part"/>
      </w:pPr>
      <w:bookmarkStart w:id="255" w:name="_Toc36023311"/>
      <w:r w:rsidRPr="00E746A4">
        <w:rPr>
          <w:rStyle w:val="CharPartNo"/>
        </w:rPr>
        <w:lastRenderedPageBreak/>
        <w:t>Part 7.3</w:t>
      </w:r>
      <w:r>
        <w:tab/>
      </w:r>
      <w:r w:rsidRPr="00E746A4">
        <w:rPr>
          <w:rStyle w:val="CharPartText"/>
        </w:rPr>
        <w:t>Development applications</w:t>
      </w:r>
      <w:bookmarkEnd w:id="255"/>
    </w:p>
    <w:p w:rsidR="00AB2E4E" w:rsidRPr="00E746A4" w:rsidRDefault="00AB2E4E" w:rsidP="00AB2E4E">
      <w:pPr>
        <w:pStyle w:val="AH3Div"/>
      </w:pPr>
      <w:bookmarkStart w:id="256" w:name="_Toc36023312"/>
      <w:r w:rsidRPr="00E746A4">
        <w:rPr>
          <w:rStyle w:val="CharDivNo"/>
        </w:rPr>
        <w:t>Division 7.3.1A</w:t>
      </w:r>
      <w:r w:rsidRPr="0027347B">
        <w:tab/>
      </w:r>
      <w:r w:rsidRPr="00E746A4">
        <w:rPr>
          <w:rStyle w:val="CharDivText"/>
        </w:rPr>
        <w:t>Exemption assessments</w:t>
      </w:r>
      <w:bookmarkEnd w:id="256"/>
    </w:p>
    <w:p w:rsidR="00AB2E4E" w:rsidRPr="0027347B" w:rsidRDefault="00AB2E4E" w:rsidP="00AB2E4E">
      <w:pPr>
        <w:pStyle w:val="AH5Sec"/>
      </w:pPr>
      <w:bookmarkStart w:id="257" w:name="_Toc36023313"/>
      <w:r w:rsidRPr="00E746A4">
        <w:rPr>
          <w:rStyle w:val="CharSectNo"/>
        </w:rPr>
        <w:t>138A</w:t>
      </w:r>
      <w:r w:rsidRPr="0027347B">
        <w:tab/>
        <w:t>Purpose of exemption assessment D notices</w:t>
      </w:r>
      <w:bookmarkEnd w:id="257"/>
    </w:p>
    <w:p w:rsidR="00AB2E4E" w:rsidRPr="0027347B" w:rsidRDefault="00AB2E4E" w:rsidP="0075715C">
      <w:pPr>
        <w:pStyle w:val="Amain"/>
        <w:keepNext/>
      </w:pPr>
      <w:r w:rsidRPr="0027347B">
        <w:tab/>
        <w:t>(1)</w:t>
      </w:r>
      <w:r w:rsidRPr="0027347B">
        <w:tab/>
        <w:t>An exemption assessment may relate to development that is to be undertaken or has been undertaken.</w:t>
      </w:r>
    </w:p>
    <w:p w:rsidR="00AB2E4E" w:rsidRPr="0027347B" w:rsidRDefault="00AB2E4E" w:rsidP="00AB2E4E">
      <w:pPr>
        <w:pStyle w:val="Amain"/>
      </w:pPr>
      <w:r w:rsidRPr="0027347B">
        <w:tab/>
        <w:t>(2)</w:t>
      </w:r>
      <w:r w:rsidRPr="0027347B">
        <w:tab/>
        <w:t>An exemption assessment D notice in relation to a development that is to be undertaken certifies that the development is, or is not, an exempt development.</w:t>
      </w:r>
    </w:p>
    <w:p w:rsidR="00AB2E4E" w:rsidRPr="0027347B" w:rsidRDefault="00AB2E4E" w:rsidP="0044111E">
      <w:pPr>
        <w:pStyle w:val="Amain"/>
        <w:keepLines/>
      </w:pPr>
      <w:r w:rsidRPr="0027347B">
        <w:tab/>
        <w:t>(3)</w:t>
      </w:r>
      <w:r w:rsidRPr="0027347B">
        <w:tab/>
        <w:t>An exemption assessment D notice in relation to a development that has been undertaken certifies that the development is, or is not, exempt from requiring development approval based on whether the development was exempt from requiring development approval at the time it was done, or is currently exempt from requiring development approval.</w:t>
      </w:r>
    </w:p>
    <w:p w:rsidR="00AB2E4E" w:rsidRPr="0027347B" w:rsidRDefault="00AB2E4E" w:rsidP="00AB2E4E">
      <w:pPr>
        <w:pStyle w:val="AH5Sec"/>
      </w:pPr>
      <w:bookmarkStart w:id="258" w:name="_Toc36023314"/>
      <w:r w:rsidRPr="00E746A4">
        <w:rPr>
          <w:rStyle w:val="CharSectNo"/>
        </w:rPr>
        <w:t>138B</w:t>
      </w:r>
      <w:r w:rsidRPr="0027347B">
        <w:tab/>
        <w:t>Exemption assessment applications</w:t>
      </w:r>
      <w:bookmarkEnd w:id="258"/>
    </w:p>
    <w:p w:rsidR="00AB2E4E" w:rsidRPr="0027347B" w:rsidRDefault="00AB2E4E" w:rsidP="00AB2E4E">
      <w:pPr>
        <w:pStyle w:val="Amain"/>
      </w:pPr>
      <w:r w:rsidRPr="0027347B">
        <w:tab/>
        <w:t>(1)</w:t>
      </w:r>
      <w:r w:rsidRPr="0027347B">
        <w:tab/>
        <w:t>A person may apply, in writing, to a works assessor or building surveyor for an assessment (an</w:t>
      </w:r>
      <w:r w:rsidRPr="00ED4D1B">
        <w:rPr>
          <w:rStyle w:val="charBoldItals"/>
        </w:rPr>
        <w:t xml:space="preserve"> exemption assessment</w:t>
      </w:r>
      <w:r w:rsidRPr="0027347B">
        <w:t>) of whether a development is an exempt development under section 133.</w:t>
      </w:r>
    </w:p>
    <w:p w:rsidR="00AB2E4E" w:rsidRPr="0027347B" w:rsidRDefault="00AB2E4E" w:rsidP="00AB2E4E">
      <w:pPr>
        <w:pStyle w:val="aNote"/>
      </w:pPr>
      <w:r w:rsidRPr="00ED4D1B">
        <w:rPr>
          <w:rStyle w:val="charItals"/>
        </w:rPr>
        <w:t>Note 1</w:t>
      </w:r>
      <w:r w:rsidRPr="00ED4D1B">
        <w:rPr>
          <w:rStyle w:val="charItals"/>
        </w:rPr>
        <w:tab/>
      </w:r>
      <w:r w:rsidRPr="00ED4D1B">
        <w:rPr>
          <w:rStyle w:val="charBoldItals"/>
        </w:rPr>
        <w:t>Building surveyor</w:t>
      </w:r>
      <w:r w:rsidRPr="0027347B">
        <w:t xml:space="preserve">—see the </w:t>
      </w:r>
      <w:hyperlink r:id="rId250" w:tooltip="A2004-12" w:history="1">
        <w:r w:rsidR="002B3281" w:rsidRPr="002B3281">
          <w:rPr>
            <w:rStyle w:val="charCitHyperlinkItal"/>
          </w:rPr>
          <w:t>Constructions Occupations (Licensing) Act 2004</w:t>
        </w:r>
      </w:hyperlink>
      <w:r w:rsidRPr="0027347B">
        <w:t xml:space="preserve">, s 9.  </w:t>
      </w:r>
      <w:r w:rsidRPr="00ED4D1B">
        <w:rPr>
          <w:rStyle w:val="charBoldItals"/>
        </w:rPr>
        <w:t>Works assessor</w:t>
      </w:r>
      <w:r w:rsidRPr="0027347B">
        <w:t xml:space="preserve">—see the </w:t>
      </w:r>
      <w:hyperlink r:id="rId251" w:tooltip="A2004-12" w:history="1">
        <w:r w:rsidR="002B3281" w:rsidRPr="002B3281">
          <w:rPr>
            <w:rStyle w:val="charCitHyperlinkItal"/>
          </w:rPr>
          <w:t>Constructions Occupations (Licensing) Act 2004</w:t>
        </w:r>
      </w:hyperlink>
      <w:r w:rsidRPr="0027347B">
        <w:t>, s 14A.</w:t>
      </w:r>
    </w:p>
    <w:p w:rsidR="00AB2E4E" w:rsidRPr="0027347B" w:rsidRDefault="00AB2E4E" w:rsidP="00F345F1">
      <w:pPr>
        <w:pStyle w:val="aNote"/>
        <w:keepLines/>
      </w:pPr>
      <w:r w:rsidRPr="00ED4D1B">
        <w:rPr>
          <w:rStyle w:val="charItals"/>
        </w:rPr>
        <w:t>Note 2</w:t>
      </w:r>
      <w:r w:rsidRPr="00ED4D1B">
        <w:rPr>
          <w:rStyle w:val="charItals"/>
        </w:rPr>
        <w:tab/>
      </w:r>
      <w:r w:rsidRPr="0027347B">
        <w:t xml:space="preserve">Applying for an exemption assessment is not a requirement of the development approval or building approval process (see s 138C and the </w:t>
      </w:r>
      <w:hyperlink r:id="rId252" w:tooltip="A2004-11" w:history="1">
        <w:r w:rsidR="00113226" w:rsidRPr="00113226">
          <w:rPr>
            <w:rStyle w:val="charCitHyperlinkItal"/>
          </w:rPr>
          <w:t>Building Act 2004</w:t>
        </w:r>
      </w:hyperlink>
      <w:r w:rsidRPr="0027347B">
        <w:t>, s 14A). If a person believes that a development is an exempt development, the person need not apply for an exemption assessment from a works assessor or building surveyor.</w:t>
      </w:r>
    </w:p>
    <w:p w:rsidR="00AB2E4E" w:rsidRPr="0027347B" w:rsidRDefault="00AB2E4E" w:rsidP="00301C0A">
      <w:pPr>
        <w:pStyle w:val="Amain"/>
        <w:keepNext/>
      </w:pPr>
      <w:r w:rsidRPr="0027347B">
        <w:lastRenderedPageBreak/>
        <w:tab/>
        <w:t>(2)</w:t>
      </w:r>
      <w:r w:rsidRPr="0027347B">
        <w:tab/>
        <w:t>The application must—</w:t>
      </w:r>
    </w:p>
    <w:p w:rsidR="00AB2E4E" w:rsidRPr="0027347B" w:rsidRDefault="00AB2E4E" w:rsidP="00301C0A">
      <w:pPr>
        <w:pStyle w:val="Apara"/>
        <w:keepNext/>
      </w:pPr>
      <w:r w:rsidRPr="0027347B">
        <w:tab/>
        <w:t>(a)</w:t>
      </w:r>
      <w:r w:rsidRPr="0027347B">
        <w:tab/>
        <w:t>include—</w:t>
      </w:r>
    </w:p>
    <w:p w:rsidR="00AB2E4E" w:rsidRPr="0027347B" w:rsidRDefault="00AB2E4E" w:rsidP="00AB2E4E">
      <w:pPr>
        <w:pStyle w:val="Asubpara"/>
      </w:pPr>
      <w:r w:rsidRPr="0027347B">
        <w:tab/>
        <w:t>(i)</w:t>
      </w:r>
      <w:r w:rsidRPr="0027347B">
        <w:tab/>
        <w:t>the plans relating to the development prescribed by regulation; and</w:t>
      </w:r>
    </w:p>
    <w:p w:rsidR="00301C0A" w:rsidRPr="00A9652B" w:rsidRDefault="006D4993" w:rsidP="00301C0A">
      <w:pPr>
        <w:pStyle w:val="Asubpara"/>
      </w:pPr>
      <w:r>
        <w:tab/>
        <w:t>(ii</w:t>
      </w:r>
      <w:r w:rsidR="00301C0A" w:rsidRPr="00A9652B">
        <w:t>)</w:t>
      </w:r>
      <w:r w:rsidR="00301C0A" w:rsidRPr="00A9652B">
        <w:tab/>
        <w:t>the number of copies of the plans prescribed by regulation; and</w:t>
      </w:r>
    </w:p>
    <w:p w:rsidR="00AB2E4E" w:rsidRPr="0027347B" w:rsidRDefault="00AB2E4E" w:rsidP="00AB2E4E">
      <w:pPr>
        <w:pStyle w:val="Asubpara"/>
      </w:pPr>
      <w:r w:rsidRPr="0027347B">
        <w:tab/>
        <w:t>(ii</w:t>
      </w:r>
      <w:r w:rsidR="006D4993">
        <w:t>i</w:t>
      </w:r>
      <w:r w:rsidRPr="0027347B">
        <w:t>)</w:t>
      </w:r>
      <w:r w:rsidRPr="0027347B">
        <w:tab/>
        <w:t>any other details or material prescribed by regulation; and</w:t>
      </w:r>
    </w:p>
    <w:p w:rsidR="00AB2E4E" w:rsidRPr="0027347B" w:rsidRDefault="00AB2E4E" w:rsidP="00AB2E4E">
      <w:pPr>
        <w:pStyle w:val="Apara"/>
      </w:pPr>
      <w:r w:rsidRPr="0027347B">
        <w:tab/>
        <w:t>(b)</w:t>
      </w:r>
      <w:r w:rsidRPr="0027347B">
        <w:tab/>
        <w:t>be in writing signed by the applicant; and</w:t>
      </w:r>
    </w:p>
    <w:p w:rsidR="00AB2E4E" w:rsidRPr="0027347B" w:rsidRDefault="00AB2E4E" w:rsidP="00566623">
      <w:pPr>
        <w:pStyle w:val="Apara"/>
        <w:keepNext/>
      </w:pPr>
      <w:r w:rsidRPr="0027347B">
        <w:tab/>
        <w:t>(c)</w:t>
      </w:r>
      <w:r w:rsidRPr="0027347B">
        <w:tab/>
        <w:t>if the applicant is someone other than the lessee of the land to which the application relates—also be signed by—</w:t>
      </w:r>
    </w:p>
    <w:p w:rsidR="00AB2E4E" w:rsidRPr="0027347B" w:rsidRDefault="00AB2E4E" w:rsidP="00566623">
      <w:pPr>
        <w:pStyle w:val="Asubpara"/>
        <w:keepNext/>
      </w:pPr>
      <w:r w:rsidRPr="0027347B">
        <w:tab/>
        <w:t>(i)</w:t>
      </w:r>
      <w:r w:rsidRPr="0027347B">
        <w:tab/>
        <w:t>if the land to which the application relates is subject to a lease—the lessee of the land; or</w:t>
      </w:r>
    </w:p>
    <w:p w:rsidR="00AB2E4E" w:rsidRPr="0027347B" w:rsidRDefault="00AB2E4E" w:rsidP="00AB2E4E">
      <w:pPr>
        <w:pStyle w:val="Asubpara"/>
      </w:pPr>
      <w:r w:rsidRPr="0027347B">
        <w:tab/>
        <w:t>(ii)</w:t>
      </w:r>
      <w:r w:rsidRPr="0027347B">
        <w:tab/>
        <w:t>if the land to which the application relates is public land or unleased land—the custodian for the land; or</w:t>
      </w:r>
    </w:p>
    <w:p w:rsidR="00AB2E4E" w:rsidRPr="0027347B" w:rsidRDefault="00AB2E4E" w:rsidP="00167786">
      <w:pPr>
        <w:pStyle w:val="Asubpara"/>
        <w:keepNext/>
      </w:pPr>
      <w:r w:rsidRPr="0027347B">
        <w:tab/>
        <w:t>(iii)</w:t>
      </w:r>
      <w:r w:rsidRPr="0027347B">
        <w:tab/>
        <w:t>in any other case—the planning and land authority.</w:t>
      </w:r>
    </w:p>
    <w:p w:rsidR="00AB2E4E" w:rsidRPr="0027347B" w:rsidRDefault="00AB2E4E" w:rsidP="00AB2E4E">
      <w:pPr>
        <w:pStyle w:val="aNote"/>
        <w:rPr>
          <w:rFonts w:ascii="Times New (W1)" w:hAnsi="Times New (W1)"/>
        </w:rPr>
      </w:pPr>
      <w:r w:rsidRPr="0027347B">
        <w:rPr>
          <w:rStyle w:val="charItals"/>
        </w:rPr>
        <w:t>Note</w:t>
      </w:r>
      <w:r w:rsidRPr="0027347B">
        <w:rPr>
          <w:rFonts w:ascii="Times New (W1)" w:hAnsi="Times New (W1)"/>
        </w:rPr>
        <w:tab/>
        <w:t>If a form is approved under s 425 for an application, the form must be used.</w:t>
      </w:r>
    </w:p>
    <w:p w:rsidR="00AB2E4E" w:rsidRPr="0027347B" w:rsidRDefault="00AB2E4E" w:rsidP="00AB2E4E">
      <w:pPr>
        <w:pStyle w:val="Amain"/>
      </w:pPr>
      <w:r w:rsidRPr="0027347B">
        <w:tab/>
        <w:t>(3)</w:t>
      </w:r>
      <w:r w:rsidRPr="0027347B">
        <w:tab/>
        <w:t>A regulation may prescribe information required to be shown in plans under subsection (2) (a) (i).</w:t>
      </w:r>
    </w:p>
    <w:p w:rsidR="00AB2E4E" w:rsidRPr="0027347B" w:rsidRDefault="00AB2E4E" w:rsidP="00AB2E4E">
      <w:pPr>
        <w:pStyle w:val="AH5Sec"/>
      </w:pPr>
      <w:bookmarkStart w:id="259" w:name="_Toc36023315"/>
      <w:r w:rsidRPr="00E746A4">
        <w:rPr>
          <w:rStyle w:val="CharSectNo"/>
        </w:rPr>
        <w:t>138C</w:t>
      </w:r>
      <w:r w:rsidRPr="0027347B">
        <w:tab/>
        <w:t>Exemption assessment not required for development approval</w:t>
      </w:r>
      <w:bookmarkEnd w:id="259"/>
    </w:p>
    <w:p w:rsidR="00AB2E4E" w:rsidRPr="0027347B" w:rsidRDefault="00AB2E4E" w:rsidP="00AB2E4E">
      <w:pPr>
        <w:pStyle w:val="Amain"/>
      </w:pPr>
      <w:r w:rsidRPr="0027347B">
        <w:tab/>
        <w:t>(1)</w:t>
      </w:r>
      <w:r w:rsidRPr="0027347B">
        <w:tab/>
        <w:t>An exemption assessment is not a requirement of the development approval process.</w:t>
      </w:r>
    </w:p>
    <w:p w:rsidR="00AB2E4E" w:rsidRPr="0027347B" w:rsidRDefault="00AB2E4E" w:rsidP="00AB2E4E">
      <w:pPr>
        <w:pStyle w:val="Amain"/>
      </w:pPr>
      <w:r w:rsidRPr="0027347B">
        <w:tab/>
        <w:t>(2)</w:t>
      </w:r>
      <w:r w:rsidRPr="0027347B">
        <w:tab/>
        <w:t>A works assessor or building surveyor may issue an exemption assessment D notice to a person only if the person has applied to the works assessor or building surveyor for an exemption assessment.</w:t>
      </w:r>
    </w:p>
    <w:p w:rsidR="00AB2E4E" w:rsidRPr="0027347B" w:rsidRDefault="00AB2E4E" w:rsidP="00AB2E4E">
      <w:pPr>
        <w:pStyle w:val="AH5Sec"/>
      </w:pPr>
      <w:bookmarkStart w:id="260" w:name="_Toc36023316"/>
      <w:r w:rsidRPr="00E746A4">
        <w:rPr>
          <w:rStyle w:val="CharSectNo"/>
        </w:rPr>
        <w:lastRenderedPageBreak/>
        <w:t>138D</w:t>
      </w:r>
      <w:r w:rsidRPr="0027347B">
        <w:tab/>
        <w:t>Exemption assessments and notices</w:t>
      </w:r>
      <w:bookmarkEnd w:id="260"/>
    </w:p>
    <w:p w:rsidR="00AB2E4E" w:rsidRPr="0027347B" w:rsidRDefault="00AB2E4E" w:rsidP="00AB2E4E">
      <w:pPr>
        <w:pStyle w:val="Amain"/>
      </w:pPr>
      <w:r w:rsidRPr="0027347B">
        <w:tab/>
        <w:t>(1)</w:t>
      </w:r>
      <w:r w:rsidRPr="0027347B">
        <w:tab/>
        <w:t>This section applies if a person applies to a works assessor or building surveyor for an exemption assessment under section 138B and the works assessor or building surveyor agrees to provide the exemption assessment.</w:t>
      </w:r>
    </w:p>
    <w:p w:rsidR="00AB2E4E" w:rsidRPr="0027347B" w:rsidRDefault="00AB2E4E" w:rsidP="00566623">
      <w:pPr>
        <w:pStyle w:val="Amain"/>
        <w:keepNext/>
      </w:pPr>
      <w:r w:rsidRPr="0027347B">
        <w:tab/>
        <w:t>(2)</w:t>
      </w:r>
      <w:r w:rsidRPr="0027347B">
        <w:tab/>
        <w:t>The works assessor or building surveyor must—</w:t>
      </w:r>
    </w:p>
    <w:p w:rsidR="00AB2E4E" w:rsidRPr="0027347B" w:rsidRDefault="00AB2E4E" w:rsidP="00A94DDE">
      <w:pPr>
        <w:pStyle w:val="Apara"/>
      </w:pPr>
      <w:r w:rsidRPr="0027347B">
        <w:tab/>
        <w:t>(a)</w:t>
      </w:r>
      <w:r w:rsidRPr="0027347B">
        <w:tab/>
        <w:t>prepare the exemption assessment; and</w:t>
      </w:r>
    </w:p>
    <w:p w:rsidR="002F1214" w:rsidRPr="008A0DA4" w:rsidRDefault="002F1214" w:rsidP="00566623">
      <w:pPr>
        <w:pStyle w:val="Apara"/>
        <w:keepNext/>
        <w:rPr>
          <w:lang w:eastAsia="en-AU"/>
        </w:rPr>
      </w:pPr>
      <w:r w:rsidRPr="008A0DA4">
        <w:rPr>
          <w:lang w:eastAsia="en-AU"/>
        </w:rPr>
        <w:tab/>
        <w:t>(b)</w:t>
      </w:r>
      <w:r w:rsidRPr="008A0DA4">
        <w:rPr>
          <w:lang w:eastAsia="en-AU"/>
        </w:rPr>
        <w:tab/>
        <w:t xml:space="preserve">issue a notice (an </w:t>
      </w:r>
      <w:r w:rsidRPr="004B4ECB">
        <w:rPr>
          <w:rStyle w:val="charBoldItals"/>
        </w:rPr>
        <w:t>exemption assessment D notice</w:t>
      </w:r>
      <w:r w:rsidRPr="008A0DA4">
        <w:rPr>
          <w:lang w:eastAsia="en-AU"/>
        </w:rPr>
        <w:t>)—</w:t>
      </w:r>
    </w:p>
    <w:p w:rsidR="002F1214" w:rsidRPr="008A0DA4" w:rsidRDefault="002F1214" w:rsidP="00A94DDE">
      <w:pPr>
        <w:pStyle w:val="Asubpara"/>
        <w:rPr>
          <w:lang w:eastAsia="en-AU"/>
        </w:rPr>
      </w:pPr>
      <w:r w:rsidRPr="008A0DA4">
        <w:rPr>
          <w:lang w:eastAsia="en-AU"/>
        </w:rPr>
        <w:tab/>
        <w:t>(i)</w:t>
      </w:r>
      <w:r w:rsidRPr="008A0DA4">
        <w:rPr>
          <w:lang w:eastAsia="en-AU"/>
        </w:rPr>
        <w:tab/>
        <w:t xml:space="preserve">stating whether the development is an exempt development under </w:t>
      </w:r>
      <w:r w:rsidRPr="008A0DA4">
        <w:rPr>
          <w:szCs w:val="24"/>
          <w:lang w:eastAsia="en-AU"/>
        </w:rPr>
        <w:t>section 133; and</w:t>
      </w:r>
    </w:p>
    <w:p w:rsidR="002F1214" w:rsidRPr="008A0DA4" w:rsidRDefault="002F1214" w:rsidP="002F1214">
      <w:pPr>
        <w:pStyle w:val="Asubpara"/>
      </w:pPr>
      <w:r w:rsidRPr="008A0DA4">
        <w:tab/>
        <w:t>(ii)</w:t>
      </w:r>
      <w:r w:rsidRPr="008A0DA4">
        <w:tab/>
        <w:t>including anything else prescribed by regulation; and</w:t>
      </w:r>
    </w:p>
    <w:p w:rsidR="00AB2E4E" w:rsidRPr="0027347B" w:rsidRDefault="00AB2E4E" w:rsidP="00AB2E4E">
      <w:pPr>
        <w:pStyle w:val="Apara"/>
      </w:pPr>
      <w:r w:rsidRPr="0027347B">
        <w:tab/>
        <w:t>(c)</w:t>
      </w:r>
      <w:r w:rsidRPr="0027347B">
        <w:tab/>
        <w:t>give the exemption assessment D notice to the applicant; and</w:t>
      </w:r>
    </w:p>
    <w:p w:rsidR="00AB2E4E" w:rsidRPr="0027347B" w:rsidRDefault="00AB2E4E" w:rsidP="000D008E">
      <w:pPr>
        <w:pStyle w:val="Apara"/>
        <w:keepNext/>
      </w:pPr>
      <w:r w:rsidRPr="0027347B">
        <w:tab/>
        <w:t>(d)</w:t>
      </w:r>
      <w:r w:rsidRPr="0027347B">
        <w:tab/>
        <w:t>within 5 days after the day the works assessor or building surveyor issues the notice—give a copy of the notice to the planning and land authority.</w:t>
      </w:r>
    </w:p>
    <w:p w:rsidR="00AB2E4E" w:rsidRPr="0027347B" w:rsidRDefault="00AB2E4E" w:rsidP="00AB2E4E">
      <w:pPr>
        <w:pStyle w:val="aNote"/>
      </w:pPr>
      <w:r w:rsidRPr="00ED4D1B">
        <w:rPr>
          <w:rStyle w:val="charItals"/>
        </w:rPr>
        <w:t>Note 1</w:t>
      </w:r>
      <w:r w:rsidRPr="00ED4D1B">
        <w:rPr>
          <w:rStyle w:val="charItals"/>
        </w:rPr>
        <w:tab/>
      </w:r>
      <w:r w:rsidRPr="0027347B">
        <w:t>The works assessor or building surveyor may refuse to issue a notice if the works assessor or building surveyor does not have enough information (see s 138G).</w:t>
      </w:r>
    </w:p>
    <w:p w:rsidR="00AB2E4E" w:rsidRPr="0027347B" w:rsidRDefault="00AB2E4E" w:rsidP="00AB2E4E">
      <w:pPr>
        <w:pStyle w:val="aNote"/>
      </w:pPr>
      <w:r w:rsidRPr="00ED4D1B">
        <w:rPr>
          <w:rStyle w:val="charItals"/>
        </w:rPr>
        <w:t>Note 2</w:t>
      </w:r>
      <w:r w:rsidRPr="00ED4D1B">
        <w:rPr>
          <w:rStyle w:val="charItals"/>
        </w:rPr>
        <w:tab/>
      </w:r>
      <w:r w:rsidRPr="0027347B">
        <w:t xml:space="preserve">Other people may rely on an exemption assessment D notice, for example, a building surveyor when issuing a building approval under the </w:t>
      </w:r>
      <w:hyperlink r:id="rId253" w:tooltip="A2004-11" w:history="1">
        <w:r w:rsidR="00113226" w:rsidRPr="00113226">
          <w:rPr>
            <w:rStyle w:val="charCitHyperlinkItal"/>
          </w:rPr>
          <w:t>Building Act 2004</w:t>
        </w:r>
      </w:hyperlink>
      <w:r w:rsidRPr="0027347B">
        <w:t>.</w:t>
      </w:r>
    </w:p>
    <w:p w:rsidR="002F1214" w:rsidRPr="008A0DA4" w:rsidRDefault="004A4A8E" w:rsidP="002F1214">
      <w:pPr>
        <w:pStyle w:val="Amain"/>
      </w:pPr>
      <w:r>
        <w:tab/>
        <w:t>(3</w:t>
      </w:r>
      <w:r w:rsidR="002F1214" w:rsidRPr="008A0DA4">
        <w:t>)</w:t>
      </w:r>
      <w:r w:rsidR="002F1214" w:rsidRPr="008A0DA4">
        <w:tab/>
        <w:t>A regulation under subsection (2) (b) (ii) may prescribe—</w:t>
      </w:r>
    </w:p>
    <w:p w:rsidR="002F1214" w:rsidRPr="008A0DA4" w:rsidRDefault="002F1214" w:rsidP="002F1214">
      <w:pPr>
        <w:pStyle w:val="Apara"/>
      </w:pPr>
      <w:r w:rsidRPr="008A0DA4">
        <w:tab/>
        <w:t>(a)</w:t>
      </w:r>
      <w:r w:rsidRPr="008A0DA4">
        <w:tab/>
        <w:t>any document that must be attached to the exemption assessment D notice; and</w:t>
      </w:r>
    </w:p>
    <w:p w:rsidR="002F1214" w:rsidRPr="008A0DA4" w:rsidRDefault="002F1214" w:rsidP="002F1214">
      <w:pPr>
        <w:pStyle w:val="Apara"/>
      </w:pPr>
      <w:r w:rsidRPr="008A0DA4">
        <w:tab/>
        <w:t>(b)</w:t>
      </w:r>
      <w:r w:rsidRPr="008A0DA4">
        <w:tab/>
        <w:t>information required to be shown in the document.</w:t>
      </w:r>
    </w:p>
    <w:p w:rsidR="00AB2E4E" w:rsidRPr="0027347B" w:rsidRDefault="004A4A8E" w:rsidP="0075715C">
      <w:pPr>
        <w:pStyle w:val="Amain"/>
        <w:keepLines/>
      </w:pPr>
      <w:r>
        <w:lastRenderedPageBreak/>
        <w:tab/>
        <w:t>(4</w:t>
      </w:r>
      <w:r w:rsidR="00AB2E4E" w:rsidRPr="0027347B">
        <w:t>)</w:t>
      </w:r>
      <w:r w:rsidR="00AB2E4E" w:rsidRPr="0027347B">
        <w:tab/>
        <w:t>If the development that is the subject of the application has been undertaken and the works assessor or building surveyor certifies that the development is exempt because the development was exempt when undertaken, the exemption assessment D notice must also include the dates on which the works assessor or building surveyor has based the assessment that the development was exempt.</w:t>
      </w:r>
    </w:p>
    <w:p w:rsidR="00AB2E4E" w:rsidRPr="0027347B" w:rsidRDefault="004A4A8E" w:rsidP="00C63954">
      <w:pPr>
        <w:pStyle w:val="Amain"/>
        <w:keepLines/>
      </w:pPr>
      <w:r>
        <w:tab/>
        <w:t>(5</w:t>
      </w:r>
      <w:r w:rsidR="00AB2E4E" w:rsidRPr="0027347B">
        <w:t>)</w:t>
      </w:r>
      <w:r w:rsidR="00AB2E4E" w:rsidRPr="0027347B">
        <w:tab/>
        <w:t>If, after taking reasonable steps, an applicant cannot find a works assessor or building surveyor who will agree to provide an exemption assessment, the applicant may apply to the construction occupations registrar to appoint a works assessor to prepare the exemption assessment and issue an exemption assessment D notice.</w:t>
      </w:r>
    </w:p>
    <w:p w:rsidR="00AB2E4E" w:rsidRPr="0027347B" w:rsidRDefault="00AB2E4E" w:rsidP="00AB2E4E">
      <w:pPr>
        <w:pStyle w:val="aNote"/>
      </w:pPr>
      <w:r w:rsidRPr="00ED4D1B">
        <w:rPr>
          <w:rStyle w:val="charItals"/>
        </w:rPr>
        <w:t>Note</w:t>
      </w:r>
      <w:r w:rsidRPr="00ED4D1B">
        <w:rPr>
          <w:rStyle w:val="charItals"/>
        </w:rPr>
        <w:tab/>
      </w:r>
      <w:r w:rsidRPr="0027347B">
        <w:t xml:space="preserve">If the proponent of a development proposal lodges the proposal with the </w:t>
      </w:r>
      <w:r w:rsidR="006D4993" w:rsidRPr="00A9652B">
        <w:rPr>
          <w:lang w:eastAsia="en-AU"/>
        </w:rPr>
        <w:t>planning and land authority</w:t>
      </w:r>
      <w:r w:rsidRPr="0027347B">
        <w:t>, the authority must tell the proponent if the development is likely to be exempt (see s 138 (4) (a)).</w:t>
      </w:r>
    </w:p>
    <w:p w:rsidR="00AB2E4E" w:rsidRPr="0027347B" w:rsidRDefault="00AB2E4E" w:rsidP="00AB2E4E">
      <w:pPr>
        <w:pStyle w:val="AH5Sec"/>
      </w:pPr>
      <w:bookmarkStart w:id="261" w:name="_Toc36023317"/>
      <w:r w:rsidRPr="00E746A4">
        <w:rPr>
          <w:rStyle w:val="CharSectNo"/>
        </w:rPr>
        <w:t>138E</w:t>
      </w:r>
      <w:r w:rsidRPr="0027347B">
        <w:tab/>
        <w:t>Exemption assessment applications—request for further information</w:t>
      </w:r>
      <w:bookmarkEnd w:id="261"/>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requires further information for an exemption assessment under section 138D; and</w:t>
      </w:r>
    </w:p>
    <w:p w:rsidR="00AB2E4E" w:rsidRPr="0027347B" w:rsidRDefault="00AB2E4E" w:rsidP="00AB2E4E">
      <w:pPr>
        <w:pStyle w:val="Apara"/>
      </w:pPr>
      <w:r w:rsidRPr="0027347B">
        <w:tab/>
        <w:t>(b)</w:t>
      </w:r>
      <w:r w:rsidRPr="0027347B">
        <w:tab/>
        <w:t>the applicant and the works assessor or building surveyor have not agreed that the works assessor or building surveyor will obtain the further information; and</w:t>
      </w:r>
    </w:p>
    <w:p w:rsidR="00AB2E4E" w:rsidRPr="0027347B" w:rsidRDefault="00AB2E4E" w:rsidP="00AB2E4E">
      <w:pPr>
        <w:pStyle w:val="Apara"/>
      </w:pPr>
      <w:r w:rsidRPr="0027347B">
        <w:tab/>
        <w:t>(c)</w:t>
      </w:r>
      <w:r w:rsidRPr="0027347B">
        <w:tab/>
        <w:t>the works assessor or building surveyor believes on reasonable grounds that the further information will help the works assessor or building surveyor to prepare the assessment.</w:t>
      </w:r>
    </w:p>
    <w:p w:rsidR="00AB2E4E" w:rsidRPr="0027347B" w:rsidRDefault="00AB2E4E" w:rsidP="00AB2E4E">
      <w:pPr>
        <w:pStyle w:val="Amain"/>
      </w:pPr>
      <w:r w:rsidRPr="0027347B">
        <w:tab/>
        <w:t>(2)</w:t>
      </w:r>
      <w:r w:rsidRPr="0027347B">
        <w:tab/>
        <w:t>The works assessor or building surveyor may, by written notice, ask the applicant to give the works assessor or building surveyor stated further information in relation to the application.</w:t>
      </w:r>
    </w:p>
    <w:p w:rsidR="00AB2E4E" w:rsidRPr="0027347B" w:rsidRDefault="00AB2E4E" w:rsidP="00C81754">
      <w:pPr>
        <w:pStyle w:val="Amain"/>
        <w:keepNext/>
      </w:pPr>
      <w:r w:rsidRPr="0027347B">
        <w:lastRenderedPageBreak/>
        <w:tab/>
        <w:t>(3)</w:t>
      </w:r>
      <w:r w:rsidRPr="0027347B">
        <w:tab/>
        <w:t>This section does not entitle a works assessor or building surveyor to require—</w:t>
      </w:r>
    </w:p>
    <w:p w:rsidR="00AB2E4E" w:rsidRPr="0027347B" w:rsidRDefault="00AB2E4E" w:rsidP="00AB2E4E">
      <w:pPr>
        <w:pStyle w:val="Apara"/>
      </w:pPr>
      <w:r w:rsidRPr="0027347B">
        <w:tab/>
        <w:t>(a)</w:t>
      </w:r>
      <w:r w:rsidRPr="0027347B">
        <w:tab/>
        <w:t>photographs to be taken by someone other than the applicant; or</w:t>
      </w:r>
    </w:p>
    <w:p w:rsidR="00AB2E4E" w:rsidRPr="0027347B" w:rsidRDefault="00AB2E4E" w:rsidP="00AB2E4E">
      <w:pPr>
        <w:pStyle w:val="Apara"/>
      </w:pPr>
      <w:r w:rsidRPr="0027347B">
        <w:tab/>
        <w:t>(b)</w:t>
      </w:r>
      <w:r w:rsidRPr="0027347B">
        <w:tab/>
        <w:t>photographs to be taken using equipment other than equipment of the applicant’s choice; or</w:t>
      </w:r>
    </w:p>
    <w:p w:rsidR="00AB2E4E" w:rsidRPr="0027347B" w:rsidRDefault="00AB2E4E" w:rsidP="00C63954">
      <w:pPr>
        <w:pStyle w:val="Apara"/>
        <w:keepNext/>
      </w:pPr>
      <w:r w:rsidRPr="0027347B">
        <w:tab/>
        <w:t>(c)</w:t>
      </w:r>
      <w:r w:rsidRPr="0027347B">
        <w:tab/>
        <w:t>further information if—</w:t>
      </w:r>
    </w:p>
    <w:p w:rsidR="00AB2E4E" w:rsidRPr="0027347B" w:rsidRDefault="00AB2E4E" w:rsidP="00AB2E4E">
      <w:pPr>
        <w:pStyle w:val="Asubpara"/>
      </w:pPr>
      <w:r w:rsidRPr="0027347B">
        <w:tab/>
        <w:t>(i)</w:t>
      </w:r>
      <w:r w:rsidRPr="0027347B">
        <w:tab/>
        <w:t>the works assessor or building surveyor has, or has reasonable access to, suitable information that allows the works assessor or building surveyor to decide the application without personally inspecting the land where the development is to be carried out; or</w:t>
      </w:r>
    </w:p>
    <w:p w:rsidR="00AB2E4E" w:rsidRPr="0027347B" w:rsidRDefault="00AB2E4E" w:rsidP="0044111E">
      <w:pPr>
        <w:pStyle w:val="Asubpara"/>
        <w:keepNext/>
      </w:pPr>
      <w:r w:rsidRPr="0027347B">
        <w:tab/>
        <w:t>(ii)</w:t>
      </w:r>
      <w:r w:rsidRPr="0027347B">
        <w:tab/>
        <w:t>a territory law requires the works assessor or building surveyor to personally obtain or be given the information.</w:t>
      </w:r>
    </w:p>
    <w:p w:rsidR="00AB2E4E" w:rsidRPr="0027347B" w:rsidRDefault="00AB2E4E" w:rsidP="00AB2E4E">
      <w:pPr>
        <w:pStyle w:val="aExamHdgss"/>
      </w:pPr>
      <w:r w:rsidRPr="0027347B">
        <w:t>Examples—suitable information works assessor or building surveyor has or has reasonable access to</w:t>
      </w:r>
    </w:p>
    <w:p w:rsidR="00AB2E4E" w:rsidRPr="0027347B" w:rsidRDefault="00AB2E4E" w:rsidP="00AB2E4E">
      <w:pPr>
        <w:pStyle w:val="aExamINumss"/>
      </w:pPr>
      <w:r w:rsidRPr="0027347B">
        <w:t>1</w:t>
      </w:r>
      <w:r w:rsidRPr="0027347B">
        <w:tab/>
        <w:t xml:space="preserve">The website </w:t>
      </w:r>
      <w:hyperlink r:id="rId254" w:tooltip="www.actmapi.act.gov.au" w:history="1">
        <w:r w:rsidR="00B05D8D" w:rsidRPr="00B05D8D">
          <w:rPr>
            <w:rStyle w:val="charCitHyperlinkAbbrev"/>
          </w:rPr>
          <w:t>www.actmapi.act.gov.au</w:t>
        </w:r>
      </w:hyperlink>
      <w:r w:rsidR="00B05D8D" w:rsidRPr="0027347B">
        <w:t xml:space="preserve"> provides aerial photographs and topographical information including ground contours for some </w:t>
      </w:r>
      <w:r w:rsidRPr="0027347B">
        <w:t>ACT areas.  If the land to which an application relates is covered by the website, the photographs and contours have sufficient information, and are accurate and recent enough, to decide the application in relation to tree and ground</w:t>
      </w:r>
      <w:r w:rsidRPr="0027347B">
        <w:noBreakHyphen/>
        <w:t>height related matters, the works assessor or building surveyor may not require further information or documents by way of photographs or topographical information in relation to trees and ground heights.</w:t>
      </w:r>
    </w:p>
    <w:p w:rsidR="00AB2E4E" w:rsidRPr="0027347B" w:rsidRDefault="00AB2E4E" w:rsidP="00AB2E4E">
      <w:pPr>
        <w:pStyle w:val="aExamINumss"/>
      </w:pPr>
      <w:r w:rsidRPr="0027347B">
        <w:t>2</w:t>
      </w:r>
      <w:r w:rsidRPr="0027347B">
        <w:tab/>
        <w:t>A works assessor or building surveyor may verify land tenure and permit and statutory approval matters by contacting the statutory custodians of the information to a sufficient degree to decide the application in relation to those matters.  The works assessor or building surveyor may not require further information in relation to those matters.</w:t>
      </w:r>
    </w:p>
    <w:p w:rsidR="00AB2E4E" w:rsidRPr="0027347B" w:rsidRDefault="00AB2E4E" w:rsidP="0075715C">
      <w:pPr>
        <w:pStyle w:val="aExamINumss"/>
        <w:keepNext/>
        <w:keepLines/>
      </w:pPr>
      <w:r w:rsidRPr="0027347B">
        <w:lastRenderedPageBreak/>
        <w:t>3</w:t>
      </w:r>
      <w:r w:rsidRPr="0027347B">
        <w:tab/>
        <w:t xml:space="preserve">The land to which an application relates is covered by </w:t>
      </w:r>
      <w:hyperlink r:id="rId255" w:tooltip="www.actmapi.act.gov.au" w:history="1">
        <w:r w:rsidR="003C2F3B" w:rsidRPr="00B05D8D">
          <w:rPr>
            <w:rStyle w:val="charCitHyperlinkAbbrev"/>
          </w:rPr>
          <w:t>www.actmapi.act.gov.au</w:t>
        </w:r>
      </w:hyperlink>
      <w:r w:rsidR="00B05D8D" w:rsidRPr="0027347B">
        <w:t xml:space="preserve"> but,</w:t>
      </w:r>
      <w:r w:rsidRPr="0027347B">
        <w:t xml:space="preserve"> because the slope of the land to be built on is steeper than would be adequately shown on the website, the works assessor or building surveyor does not have suitable information to allow the works assessor or building surveyor to decide the application without personally inspecting the land.  Another website has some topographical information on the land, but it is not of sufficient resolution, or recent enough, to be relied on by the works assessor or building surveyor in relation to ground heights to decide the application.  The works assessor or building surveyor may require further information in relation to ground heights.</w:t>
      </w:r>
    </w:p>
    <w:p w:rsidR="00AB2E4E" w:rsidRPr="0027347B" w:rsidRDefault="00AB2E4E" w:rsidP="00AB2E4E">
      <w:pPr>
        <w:pStyle w:val="Amain"/>
      </w:pPr>
      <w:r w:rsidRPr="0027347B">
        <w:tab/>
        <w:t>(4)</w:t>
      </w:r>
      <w:r w:rsidRPr="0027347B">
        <w:tab/>
        <w:t xml:space="preserve">For this section, a works assessor or building surveyor that is a </w:t>
      </w:r>
      <w:r>
        <w:t>part</w:t>
      </w:r>
      <w:r w:rsidRPr="0027347B">
        <w:t xml:space="preserve">nership inspects land personally if any </w:t>
      </w:r>
      <w:r>
        <w:t>part</w:t>
      </w:r>
      <w:r w:rsidRPr="0027347B">
        <w:t>ner inspects the land.</w:t>
      </w:r>
    </w:p>
    <w:p w:rsidR="00AB2E4E" w:rsidRPr="0027347B" w:rsidRDefault="00AB2E4E" w:rsidP="00AB2E4E">
      <w:pPr>
        <w:pStyle w:val="AH5Sec"/>
      </w:pPr>
      <w:bookmarkStart w:id="262" w:name="_Toc36023318"/>
      <w:r w:rsidRPr="00E746A4">
        <w:rPr>
          <w:rStyle w:val="CharSectNo"/>
        </w:rPr>
        <w:t>138F</w:t>
      </w:r>
      <w:r w:rsidRPr="0027347B">
        <w:tab/>
        <w:t>Exemption assessment applications—contents of request for further information</w:t>
      </w:r>
      <w:bookmarkEnd w:id="262"/>
    </w:p>
    <w:p w:rsidR="00AB2E4E" w:rsidRPr="0027347B" w:rsidRDefault="00AB2E4E" w:rsidP="0044111E">
      <w:pPr>
        <w:pStyle w:val="Amain"/>
        <w:keepNext/>
      </w:pPr>
      <w:r w:rsidRPr="0027347B">
        <w:tab/>
        <w:t>(1)</w:t>
      </w:r>
      <w:r w:rsidRPr="0027347B">
        <w:tab/>
        <w:t>A request under section 138E must—</w:t>
      </w:r>
    </w:p>
    <w:p w:rsidR="00AB2E4E" w:rsidRPr="0027347B" w:rsidRDefault="00AB2E4E" w:rsidP="00AB2E4E">
      <w:pPr>
        <w:pStyle w:val="Apara"/>
      </w:pPr>
      <w:r w:rsidRPr="0027347B">
        <w:tab/>
        <w:t>(a)</w:t>
      </w:r>
      <w:r w:rsidRPr="0027347B">
        <w:tab/>
        <w:t>state the period within which the further information asked for must be provided; and</w:t>
      </w:r>
    </w:p>
    <w:p w:rsidR="00AB2E4E" w:rsidRPr="0027347B" w:rsidRDefault="00AB2E4E" w:rsidP="00AB2E4E">
      <w:pPr>
        <w:pStyle w:val="Apara"/>
      </w:pPr>
      <w:r w:rsidRPr="0027347B">
        <w:tab/>
        <w:t>(b)</w:t>
      </w:r>
      <w:r w:rsidRPr="0027347B">
        <w:tab/>
        <w:t>if the further information is not a document—state that the further information must be provided in writing; and</w:t>
      </w:r>
    </w:p>
    <w:p w:rsidR="00AB2E4E" w:rsidRPr="0027347B" w:rsidRDefault="00AB2E4E" w:rsidP="00AB2E4E">
      <w:pPr>
        <w:pStyle w:val="Apara"/>
      </w:pPr>
      <w:r w:rsidRPr="0027347B">
        <w:tab/>
        <w:t>(c)</w:t>
      </w:r>
      <w:r w:rsidRPr="0027347B">
        <w:tab/>
        <w:t>state that the applicant need not provide the further information, but if the applicant fails to provide some or all of the information in accordance with the request, the works assessor or building surveyor may under section 138G refuse to issue an exemption assessment D notice; and</w:t>
      </w:r>
    </w:p>
    <w:p w:rsidR="00AB2E4E" w:rsidRPr="0027347B" w:rsidRDefault="00AB2E4E" w:rsidP="00AB2E4E">
      <w:pPr>
        <w:pStyle w:val="Apara"/>
      </w:pPr>
      <w:r w:rsidRPr="0027347B">
        <w:tab/>
        <w:t>(d)</w:t>
      </w:r>
      <w:r w:rsidRPr="0027347B">
        <w:tab/>
        <w:t>state that, despite the applicant and works assessor or building surveyor having previously not agreed that the works assessor or building surveyor would obtain the further information, the applicant and works assessor or building surveyor may agree that the works assessor or building surveyor will obtain the information.</w:t>
      </w:r>
    </w:p>
    <w:p w:rsidR="007F59B7" w:rsidRPr="00326F84" w:rsidRDefault="007F59B7" w:rsidP="0075715C">
      <w:pPr>
        <w:pStyle w:val="Amain"/>
        <w:keepNext/>
      </w:pPr>
      <w:r w:rsidRPr="00326F84">
        <w:lastRenderedPageBreak/>
        <w:tab/>
        <w:t>(2)</w:t>
      </w:r>
      <w:r w:rsidRPr="00326F84">
        <w:tab/>
        <w:t>The request may require the applicant to include a statement verifying all or part of any information provided.</w:t>
      </w:r>
    </w:p>
    <w:p w:rsidR="007F59B7" w:rsidRPr="00326F84" w:rsidRDefault="007F59B7" w:rsidP="007F59B7">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256" w:tooltip="A2002-51" w:history="1">
        <w:r w:rsidRPr="00326F84">
          <w:rPr>
            <w:rStyle w:val="charCitHyperlinkAbbrev"/>
          </w:rPr>
          <w:t>Criminal Code</w:t>
        </w:r>
      </w:hyperlink>
      <w:r w:rsidRPr="00326F84">
        <w:t>, pt 3.4).</w:t>
      </w:r>
    </w:p>
    <w:p w:rsidR="00AB2E4E" w:rsidRPr="0027347B" w:rsidRDefault="00AB2E4E" w:rsidP="00AB2E4E">
      <w:pPr>
        <w:pStyle w:val="Amain"/>
      </w:pPr>
      <w:r w:rsidRPr="0027347B">
        <w:tab/>
        <w:t>(3)</w:t>
      </w:r>
      <w:r w:rsidRPr="0027347B">
        <w:tab/>
        <w:t>The period stated under subsection (1) (a) must be at least 20 working days or, if a shorter period is prescribed by regulation, the shorter period.</w:t>
      </w:r>
    </w:p>
    <w:p w:rsidR="00AB2E4E" w:rsidRPr="0027347B" w:rsidRDefault="00AB2E4E" w:rsidP="00A01EF0">
      <w:pPr>
        <w:pStyle w:val="Amain"/>
        <w:keepLines/>
      </w:pPr>
      <w:r w:rsidRPr="0027347B">
        <w:tab/>
        <w:t>(4)</w:t>
      </w:r>
      <w:r w:rsidRPr="0027347B">
        <w:tab/>
        <w:t>The works assessor or building surveyor may, on application before the end of the period stated under subsection (1) (a), extend the period within which the further information must be provided once only, for a period not longer than 20 working days.</w:t>
      </w:r>
    </w:p>
    <w:p w:rsidR="00AB2E4E" w:rsidRPr="0027347B" w:rsidRDefault="00AB2E4E" w:rsidP="00AB2E4E">
      <w:pPr>
        <w:pStyle w:val="AH5Sec"/>
      </w:pPr>
      <w:bookmarkStart w:id="263" w:name="_Toc36023319"/>
      <w:r w:rsidRPr="00E746A4">
        <w:rPr>
          <w:rStyle w:val="CharSectNo"/>
        </w:rPr>
        <w:t>138G</w:t>
      </w:r>
      <w:r w:rsidRPr="0027347B">
        <w:tab/>
        <w:t>Exemption assessment applications—effect of failure to provide further information</w:t>
      </w:r>
      <w:bookmarkEnd w:id="263"/>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has asked for further information under section 138E in relation to an exemption assessment application; and</w:t>
      </w:r>
    </w:p>
    <w:p w:rsidR="00AB2E4E" w:rsidRPr="0027347B" w:rsidRDefault="00AB2E4E" w:rsidP="00A94DDE">
      <w:pPr>
        <w:pStyle w:val="Apara"/>
        <w:keepNext/>
      </w:pPr>
      <w:r w:rsidRPr="0027347B">
        <w:tab/>
        <w:t>(b)</w:t>
      </w:r>
      <w:r w:rsidRPr="0027347B">
        <w:tab/>
        <w:t>the applicant has not provided some or all of the information by—</w:t>
      </w:r>
    </w:p>
    <w:p w:rsidR="00AB2E4E" w:rsidRPr="0027347B" w:rsidRDefault="00AB2E4E" w:rsidP="00AB2E4E">
      <w:pPr>
        <w:pStyle w:val="Asubpara"/>
      </w:pPr>
      <w:r w:rsidRPr="0027347B">
        <w:tab/>
        <w:t>(i)</w:t>
      </w:r>
      <w:r w:rsidRPr="0027347B">
        <w:tab/>
        <w:t>the end of the period stated in the request; or</w:t>
      </w:r>
    </w:p>
    <w:p w:rsidR="00AB2E4E" w:rsidRPr="0027347B" w:rsidRDefault="00AB2E4E" w:rsidP="00AB2E4E">
      <w:pPr>
        <w:pStyle w:val="Asubpara"/>
      </w:pPr>
      <w:r w:rsidRPr="0027347B">
        <w:tab/>
        <w:t>(ii)</w:t>
      </w:r>
      <w:r w:rsidRPr="0027347B">
        <w:tab/>
        <w:t>if the works assessor or building surveyor has extended the period within which the further information must be provided—the end of that period; and</w:t>
      </w:r>
    </w:p>
    <w:p w:rsidR="00AB2E4E" w:rsidRPr="0027347B" w:rsidRDefault="00AB2E4E" w:rsidP="00AB2E4E">
      <w:pPr>
        <w:pStyle w:val="Apara"/>
      </w:pPr>
      <w:r w:rsidRPr="0027347B">
        <w:tab/>
        <w:t>(c)</w:t>
      </w:r>
      <w:r w:rsidRPr="0027347B">
        <w:tab/>
        <w:t>the applicant and the works assessor or building surveyor have not agreed that the works assessor or building surveyor will obtain the further information.</w:t>
      </w:r>
    </w:p>
    <w:p w:rsidR="00AB2E4E" w:rsidRPr="0027347B" w:rsidRDefault="00AB2E4E" w:rsidP="00AB2E4E">
      <w:pPr>
        <w:pStyle w:val="Amain"/>
      </w:pPr>
      <w:r w:rsidRPr="0027347B">
        <w:tab/>
        <w:t>(2)</w:t>
      </w:r>
      <w:r w:rsidRPr="0027347B">
        <w:tab/>
        <w:t>The works assessor or building surveyor may refuse to issue an exemption assessment D notice under section 138D.</w:t>
      </w:r>
    </w:p>
    <w:p w:rsidR="00133485" w:rsidRPr="00E746A4" w:rsidRDefault="00133485" w:rsidP="00566623">
      <w:pPr>
        <w:pStyle w:val="AH3Div"/>
      </w:pPr>
      <w:bookmarkStart w:id="264" w:name="_Toc36023320"/>
      <w:r w:rsidRPr="00E746A4">
        <w:rPr>
          <w:rStyle w:val="CharDivNo"/>
        </w:rPr>
        <w:lastRenderedPageBreak/>
        <w:t>Division 7.3.2</w:t>
      </w:r>
      <w:r w:rsidRPr="0027347B">
        <w:tab/>
      </w:r>
      <w:r w:rsidRPr="00E746A4">
        <w:rPr>
          <w:rStyle w:val="CharDivText"/>
        </w:rPr>
        <w:t>Requirements for development applications</w:t>
      </w:r>
      <w:bookmarkEnd w:id="264"/>
    </w:p>
    <w:p w:rsidR="00133485" w:rsidRPr="0027347B" w:rsidRDefault="00133485" w:rsidP="00566623">
      <w:pPr>
        <w:pStyle w:val="AH5Sec"/>
      </w:pPr>
      <w:bookmarkStart w:id="265" w:name="_Toc36023321"/>
      <w:r w:rsidRPr="00E746A4">
        <w:rPr>
          <w:rStyle w:val="CharSectNo"/>
        </w:rPr>
        <w:t>139</w:t>
      </w:r>
      <w:r w:rsidRPr="0027347B">
        <w:tab/>
        <w:t>Form of development applications</w:t>
      </w:r>
      <w:bookmarkEnd w:id="265"/>
    </w:p>
    <w:p w:rsidR="00133485" w:rsidRPr="0027347B" w:rsidRDefault="00133485" w:rsidP="00566623">
      <w:pPr>
        <w:pStyle w:val="Amain"/>
        <w:keepNext/>
      </w:pPr>
      <w:r w:rsidRPr="0027347B">
        <w:tab/>
        <w:t>(1)</w:t>
      </w:r>
      <w:r w:rsidRPr="0027347B">
        <w:tab/>
        <w:t>This section applies to an application for development approval.</w:t>
      </w:r>
    </w:p>
    <w:p w:rsidR="00133485" w:rsidRPr="0027347B" w:rsidRDefault="00133485" w:rsidP="00566623">
      <w:pPr>
        <w:pStyle w:val="Amain"/>
        <w:keepNext/>
      </w:pPr>
      <w:r w:rsidRPr="0027347B">
        <w:tab/>
        <w:t>(2)</w:t>
      </w:r>
      <w:r w:rsidRPr="0027347B">
        <w:tab/>
        <w:t>The application must—</w:t>
      </w:r>
    </w:p>
    <w:p w:rsidR="00133485" w:rsidRPr="0027347B" w:rsidRDefault="00133485" w:rsidP="00566623">
      <w:pPr>
        <w:pStyle w:val="Apara"/>
        <w:keepNext/>
      </w:pPr>
      <w:r w:rsidRPr="0027347B">
        <w:tab/>
        <w:t>(a)</w:t>
      </w:r>
      <w:r w:rsidRPr="0027347B">
        <w:tab/>
        <w:t>be in writing signed by the applicant; and</w:t>
      </w:r>
    </w:p>
    <w:p w:rsidR="00133485" w:rsidRPr="0027347B" w:rsidRDefault="00133485" w:rsidP="00566623">
      <w:pPr>
        <w:pStyle w:val="Apara"/>
        <w:keepNext/>
      </w:pPr>
      <w:r w:rsidRPr="0027347B">
        <w:tab/>
        <w:t>(b)</w:t>
      </w:r>
      <w:r w:rsidRPr="0027347B">
        <w:tab/>
        <w:t>if the application is made by someone other than the lessee of the land to which the application relates—also be signed by—</w:t>
      </w:r>
    </w:p>
    <w:p w:rsidR="00133485" w:rsidRPr="0027347B" w:rsidRDefault="00133485" w:rsidP="00566623">
      <w:pPr>
        <w:pStyle w:val="Asubpara"/>
        <w:keepNext/>
      </w:pPr>
      <w:r w:rsidRPr="0027347B">
        <w:tab/>
        <w:t>(i)</w:t>
      </w:r>
      <w:r w:rsidRPr="0027347B">
        <w:tab/>
        <w:t>if the land to which the application relates is subject to a lease—the lessee of the land; or</w:t>
      </w:r>
    </w:p>
    <w:p w:rsidR="00B016CA" w:rsidRPr="00845B52" w:rsidRDefault="00B016CA" w:rsidP="00167786">
      <w:pPr>
        <w:pStyle w:val="Asubpara"/>
        <w:keepNext/>
      </w:pPr>
      <w:r w:rsidRPr="00845B52">
        <w:tab/>
        <w:t>(ii)</w:t>
      </w:r>
      <w:r w:rsidRPr="00845B52">
        <w:tab/>
        <w:t>if the land to which the application relates is public land or unleased land—</w:t>
      </w:r>
    </w:p>
    <w:p w:rsidR="00B016CA" w:rsidRPr="00845B52" w:rsidRDefault="00B016CA" w:rsidP="00B016CA">
      <w:pPr>
        <w:pStyle w:val="Asubsubpara"/>
      </w:pPr>
      <w:r w:rsidRPr="00845B52">
        <w:tab/>
        <w:t>(A)</w:t>
      </w:r>
      <w:r w:rsidRPr="00845B52">
        <w:tab/>
        <w:t>if the development is a driveway verge crossing for a single or dual occupancy development—the custodian for the land or the planning and land authority; or</w:t>
      </w:r>
    </w:p>
    <w:p w:rsidR="00B016CA" w:rsidRPr="00845B52" w:rsidRDefault="00B016CA" w:rsidP="00B016CA">
      <w:pPr>
        <w:pStyle w:val="Asubsubpara"/>
      </w:pPr>
      <w:r w:rsidRPr="00845B52">
        <w:tab/>
        <w:t>(B)</w:t>
      </w:r>
      <w:r w:rsidRPr="00845B52">
        <w:tab/>
        <w:t>in any other case—the custodian for the land; or</w:t>
      </w:r>
    </w:p>
    <w:p w:rsidR="00133485" w:rsidRPr="0027347B" w:rsidRDefault="00133485">
      <w:pPr>
        <w:pStyle w:val="Asubpara"/>
      </w:pPr>
      <w:r w:rsidRPr="0027347B">
        <w:tab/>
        <w:t>(iii)</w:t>
      </w:r>
      <w:r w:rsidRPr="0027347B">
        <w:tab/>
        <w:t>in any other case—the planning and land authority; and</w:t>
      </w:r>
    </w:p>
    <w:p w:rsidR="000E151B" w:rsidRPr="00875704" w:rsidRDefault="000E151B" w:rsidP="000E151B">
      <w:pPr>
        <w:pStyle w:val="Apara"/>
      </w:pPr>
      <w:r w:rsidRPr="00875704">
        <w:tab/>
        <w:t>(</w:t>
      </w:r>
      <w:r w:rsidR="00635958">
        <w:t>c</w:t>
      </w:r>
      <w:r w:rsidRPr="00875704">
        <w:t>)</w:t>
      </w:r>
      <w:r w:rsidRPr="00875704">
        <w:tab/>
        <w:t>if the application relates to land under a land sublease and—</w:t>
      </w:r>
    </w:p>
    <w:p w:rsidR="000E151B" w:rsidRPr="00875704" w:rsidRDefault="000E151B" w:rsidP="000E151B">
      <w:pPr>
        <w:pStyle w:val="Asubpara"/>
      </w:pPr>
      <w:r w:rsidRPr="00875704">
        <w:tab/>
        <w:t>(i)</w:t>
      </w:r>
      <w:r w:rsidRPr="00875704">
        <w:tab/>
        <w:t>the applicant is not the sublessee—also be signed by the sublessee; and</w:t>
      </w:r>
    </w:p>
    <w:p w:rsidR="000E151B" w:rsidRPr="00875704" w:rsidRDefault="000E151B" w:rsidP="000E151B">
      <w:pPr>
        <w:pStyle w:val="Asubpara"/>
      </w:pPr>
      <w:r w:rsidRPr="00875704">
        <w:tab/>
        <w:t>(ii)</w:t>
      </w:r>
      <w:r w:rsidRPr="00875704">
        <w:tab/>
        <w:t>the applicant is not the Crown lessee—also be signed by the Crown lessee; and</w:t>
      </w:r>
    </w:p>
    <w:p w:rsidR="00133485" w:rsidRPr="0027347B" w:rsidRDefault="00133485">
      <w:pPr>
        <w:pStyle w:val="Apara"/>
      </w:pPr>
      <w:r w:rsidRPr="0027347B">
        <w:tab/>
        <w:t>(</w:t>
      </w:r>
      <w:r w:rsidR="00635958">
        <w:t>d</w:t>
      </w:r>
      <w:r w:rsidRPr="0027347B">
        <w:t>)</w:t>
      </w:r>
      <w:r w:rsidRPr="0027347B">
        <w:tab/>
        <w:t>if the application is for approval of a development in the code track—be accompanied by information or documents addressing the relevant rules; and</w:t>
      </w:r>
    </w:p>
    <w:p w:rsidR="00133485" w:rsidRPr="0027347B" w:rsidRDefault="00133485">
      <w:pPr>
        <w:pStyle w:val="Apara"/>
      </w:pPr>
      <w:r w:rsidRPr="0027347B">
        <w:lastRenderedPageBreak/>
        <w:tab/>
        <w:t>(</w:t>
      </w:r>
      <w:r w:rsidR="00635958">
        <w:t>e</w:t>
      </w:r>
      <w:r w:rsidRPr="0027347B">
        <w:t>)</w:t>
      </w:r>
      <w:r w:rsidRPr="0027347B">
        <w:tab/>
        <w:t>if the application is for approval of a development in the merit track—be accompanied by information or documents addressing the relevant rules and relevant criteria; and</w:t>
      </w:r>
    </w:p>
    <w:p w:rsidR="00133485" w:rsidRPr="0027347B" w:rsidRDefault="00133485">
      <w:pPr>
        <w:pStyle w:val="Apara"/>
      </w:pPr>
      <w:r w:rsidRPr="0027347B">
        <w:tab/>
        <w:t>(</w:t>
      </w:r>
      <w:r w:rsidR="00635958">
        <w:t>f</w:t>
      </w:r>
      <w:r w:rsidRPr="0027347B">
        <w:t>)</w:t>
      </w:r>
      <w:r w:rsidRPr="0027347B">
        <w:tab/>
        <w:t xml:space="preserve">if the application is for approval of a development in the merit track and the </w:t>
      </w:r>
      <w:hyperlink r:id="rId257" w:tooltip="NI2008-27" w:history="1">
        <w:r w:rsidR="00D24BE6" w:rsidRPr="003B19CC">
          <w:rPr>
            <w:rStyle w:val="charCitHyperlinkAbbrev"/>
          </w:rPr>
          <w:t>territory plan</w:t>
        </w:r>
      </w:hyperlink>
      <w:r w:rsidRPr="0027347B">
        <w:t xml:space="preserve"> requires an assessment (an </w:t>
      </w:r>
      <w:r w:rsidRPr="00ED4D1B">
        <w:rPr>
          <w:rStyle w:val="charBoldItals"/>
        </w:rPr>
        <w:t>assessment of environmental effects</w:t>
      </w:r>
      <w:r w:rsidRPr="0027347B">
        <w:t>) of the possible environmental effects of the development in detail that is sufficient taking into consideration the size and significance of the impact of the development on the environment—be accompanied by an assessment of environmental effects; and</w:t>
      </w:r>
    </w:p>
    <w:p w:rsidR="00133485" w:rsidRPr="0027347B" w:rsidRDefault="00133485" w:rsidP="00495B8D">
      <w:pPr>
        <w:pStyle w:val="Apara"/>
        <w:keepNext/>
      </w:pPr>
      <w:r w:rsidRPr="0027347B">
        <w:tab/>
        <w:t>(</w:t>
      </w:r>
      <w:r w:rsidR="00635958">
        <w:t>g</w:t>
      </w:r>
      <w:r w:rsidRPr="0027347B">
        <w:t>)</w:t>
      </w:r>
      <w:r w:rsidRPr="0027347B">
        <w:tab/>
        <w:t>if the application is for approval of a development in the impact track—be accompanied by—</w:t>
      </w:r>
    </w:p>
    <w:p w:rsidR="00133485" w:rsidRPr="0027347B" w:rsidRDefault="00133485">
      <w:pPr>
        <w:pStyle w:val="Asubpara"/>
      </w:pPr>
      <w:r w:rsidRPr="0027347B">
        <w:tab/>
        <w:t>(i)</w:t>
      </w:r>
      <w:r w:rsidRPr="0027347B">
        <w:tab/>
        <w:t>information or documents addressing the relevant rules and relevant criteria; and</w:t>
      </w:r>
    </w:p>
    <w:p w:rsidR="00F05EAE" w:rsidRPr="00537CD4" w:rsidRDefault="00F05EAE" w:rsidP="00F05EAE">
      <w:pPr>
        <w:pStyle w:val="Asubpara"/>
      </w:pPr>
      <w:r w:rsidRPr="00537CD4">
        <w:tab/>
        <w:t>(ii)</w:t>
      </w:r>
      <w:r w:rsidRPr="00537CD4">
        <w:tab/>
        <w:t>the completed EIS or draft EIS for the proposal, unless an EIS exemption is in force, or there is an EIS exemption application, for the development proposal; and</w:t>
      </w:r>
    </w:p>
    <w:p w:rsidR="00F05EAE" w:rsidRPr="00537CD4" w:rsidRDefault="00F05EAE" w:rsidP="00A94DDE">
      <w:pPr>
        <w:pStyle w:val="Apara"/>
        <w:keepLines/>
      </w:pPr>
      <w:r w:rsidRPr="00537CD4">
        <w:tab/>
        <w:t>(</w:t>
      </w:r>
      <w:r w:rsidR="00B23888">
        <w:t>h</w:t>
      </w:r>
      <w:r w:rsidRPr="00537CD4">
        <w:t>)</w:t>
      </w:r>
      <w:r w:rsidRPr="00537CD4">
        <w:tab/>
        <w:t>for a concurrent development application other than an application under section 137AA (Applications in anticipation of territory plan variation—made before draft plan variation prepared)—be accompanied by each concurrent document; and</w:t>
      </w:r>
    </w:p>
    <w:p w:rsidR="00F05EAE" w:rsidRPr="00537CD4" w:rsidRDefault="00F05EAE" w:rsidP="00F05EAE">
      <w:pPr>
        <w:pStyle w:val="Apara"/>
      </w:pPr>
      <w:r w:rsidRPr="00537CD4">
        <w:tab/>
        <w:t>(</w:t>
      </w:r>
      <w:r w:rsidR="00B23888">
        <w:t>i</w:t>
      </w:r>
      <w:r w:rsidRPr="00537CD4">
        <w:t>)</w:t>
      </w:r>
      <w:r w:rsidRPr="00537CD4">
        <w:tab/>
        <w:t>if the application is for approval of a development which encroaches on adjoining territory land under section 137AD (Applications for development encroaching on adjoining territory land if development prohibited)—be accompanied by the declaration under section 137AC (3); and</w:t>
      </w:r>
    </w:p>
    <w:p w:rsidR="003A78F6" w:rsidRPr="00B155DC" w:rsidRDefault="006B45AC" w:rsidP="003A78F6">
      <w:pPr>
        <w:pStyle w:val="Apara"/>
      </w:pPr>
      <w:r>
        <w:tab/>
        <w:t>(j</w:t>
      </w:r>
      <w:r w:rsidR="003A78F6" w:rsidRPr="00B155DC">
        <w:t>)</w:t>
      </w:r>
      <w:r w:rsidR="003A78F6" w:rsidRPr="00B155DC">
        <w:tab/>
        <w:t>if the application is for approval of a chargeable variation of a nominal rent lease prescribed by regulation—be accompanied by any information or document prescribed by regulation; and</w:t>
      </w:r>
    </w:p>
    <w:p w:rsidR="006B5678" w:rsidRPr="00B817A3" w:rsidRDefault="006B5678" w:rsidP="00566623">
      <w:pPr>
        <w:pStyle w:val="Apara"/>
        <w:keepNext/>
        <w:keepLines/>
      </w:pPr>
      <w:r w:rsidRPr="00B817A3">
        <w:lastRenderedPageBreak/>
        <w:tab/>
        <w:t>(</w:t>
      </w:r>
      <w:r w:rsidR="006B45AC">
        <w:t>k</w:t>
      </w:r>
      <w:r w:rsidRPr="00B817A3">
        <w:t>)</w:t>
      </w:r>
      <w:r w:rsidRPr="00B817A3">
        <w:tab/>
        <w:t xml:space="preserve">if the application is for approval of a s 277 chargeable variation of a nominal rent lease—be accompanied by a valuation by an accredited valuer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133485" w:rsidRPr="0027347B" w:rsidRDefault="00133485">
      <w:pPr>
        <w:pStyle w:val="Apara"/>
      </w:pPr>
      <w:r w:rsidRPr="0027347B">
        <w:tab/>
        <w:t>(</w:t>
      </w:r>
      <w:r w:rsidR="006B45AC">
        <w:t>l</w:t>
      </w:r>
      <w:r w:rsidRPr="0027347B">
        <w:t>)</w:t>
      </w:r>
      <w:r w:rsidRPr="0027347B">
        <w:tab/>
        <w:t>if the application is for approval of a development prescribed by regulation for this paragraph—</w:t>
      </w:r>
      <w:r w:rsidR="00624AAD" w:rsidRPr="008A0DA4">
        <w:t>be accompanied by</w:t>
      </w:r>
      <w:r w:rsidR="00624AAD">
        <w:t xml:space="preserve"> </w:t>
      </w:r>
      <w:r w:rsidRPr="0027347B">
        <w:t xml:space="preserve">an assessment prepared using criteria provided by 1 or more of the entities to which the application is required to be referred under </w:t>
      </w:r>
      <w:r w:rsidR="001C4759" w:rsidRPr="00DA50F2">
        <w:t>section 147A (Development applications involving protected matter to be referred to conservator) or section 148 (Some development applications to be referred)</w:t>
      </w:r>
      <w:r w:rsidRPr="0027347B">
        <w:t>; and</w:t>
      </w:r>
    </w:p>
    <w:p w:rsidR="00133485" w:rsidRPr="0027347B" w:rsidRDefault="00133485" w:rsidP="00A01EF0">
      <w:pPr>
        <w:pStyle w:val="Apara"/>
        <w:keepLines/>
      </w:pPr>
      <w:r w:rsidRPr="0027347B">
        <w:tab/>
        <w:t>(</w:t>
      </w:r>
      <w:r w:rsidR="006B45AC">
        <w:t>m</w:t>
      </w:r>
      <w:r w:rsidRPr="0027347B">
        <w:t>)</w:t>
      </w:r>
      <w:r w:rsidRPr="0027347B">
        <w:tab/>
        <w:t>if the application is for approval of a development that requires construction work to be carried out on land that has previously been developed and is not leased for rural purposes—be accompanied by a survey certificate for the land where the development is to be carried out (unless otherwise prescribed by regulation); and</w:t>
      </w:r>
    </w:p>
    <w:p w:rsidR="00133485" w:rsidRPr="0027347B" w:rsidRDefault="00133485" w:rsidP="00E86772">
      <w:pPr>
        <w:pStyle w:val="Apara"/>
        <w:keepNext/>
        <w:keepLines/>
      </w:pPr>
      <w:r w:rsidRPr="0027347B">
        <w:tab/>
        <w:t>(</w:t>
      </w:r>
      <w:r w:rsidR="006B45AC">
        <w:t>n</w:t>
      </w:r>
      <w:r w:rsidRPr="0027347B">
        <w:t>)</w:t>
      </w:r>
      <w:r w:rsidRPr="0027347B">
        <w:tab/>
        <w:t>if the application is for development to which section 205 (Development applications for developments undertaken without approval) applies—be accompanied by a plan of the development prepared by a registered surveyor that sets out the dimensions of t</w:t>
      </w:r>
      <w:r w:rsidR="005D656C" w:rsidRPr="0027347B">
        <w:t>he development; and</w:t>
      </w:r>
    </w:p>
    <w:p w:rsidR="003C27E7" w:rsidRPr="0027347B" w:rsidRDefault="003C27E7" w:rsidP="003C27E7">
      <w:pPr>
        <w:pStyle w:val="Apara"/>
      </w:pPr>
      <w:r w:rsidRPr="0027347B">
        <w:tab/>
        <w:t>(</w:t>
      </w:r>
      <w:r w:rsidR="006B45AC">
        <w:t>o</w:t>
      </w:r>
      <w:r w:rsidRPr="0027347B">
        <w:t>)</w:t>
      </w:r>
      <w:r w:rsidRPr="0027347B">
        <w:tab/>
        <w:t xml:space="preserve">if the application is for the subdivision of a units plan under the </w:t>
      </w:r>
      <w:hyperlink r:id="rId258" w:tooltip="A2001-16" w:history="1">
        <w:r w:rsidR="00113226" w:rsidRPr="00113226">
          <w:rPr>
            <w:rStyle w:val="charCitHyperlinkItal"/>
          </w:rPr>
          <w:t>Unit Titles Act 2001</w:t>
        </w:r>
      </w:hyperlink>
      <w:r w:rsidRPr="0027347B">
        <w:t xml:space="preserve">, section 165B (Subdivision of units plan—application)—be accompanied by the resolution of the owners corporation under the </w:t>
      </w:r>
      <w:hyperlink r:id="rId259" w:tooltip="A2001-16" w:history="1">
        <w:r w:rsidR="00113226" w:rsidRPr="00113226">
          <w:rPr>
            <w:rStyle w:val="charCitHyperlinkItal"/>
          </w:rPr>
          <w:t>Unit Titles Act 2001</w:t>
        </w:r>
      </w:hyperlink>
      <w:r w:rsidRPr="0027347B">
        <w:t>, section 1</w:t>
      </w:r>
      <w:r w:rsidR="00081BEB" w:rsidRPr="0027347B">
        <w:t>60 (3) to cancel the units plan; and</w:t>
      </w:r>
    </w:p>
    <w:p w:rsidR="00DC459D" w:rsidRPr="0027347B" w:rsidRDefault="00DC459D" w:rsidP="00566623">
      <w:pPr>
        <w:pStyle w:val="Apara"/>
        <w:keepNext/>
      </w:pPr>
      <w:r w:rsidRPr="0027347B">
        <w:lastRenderedPageBreak/>
        <w:tab/>
        <w:t>(</w:t>
      </w:r>
      <w:r w:rsidR="006B45AC">
        <w:t>p</w:t>
      </w:r>
      <w:r w:rsidRPr="0027347B">
        <w:t>)</w:t>
      </w:r>
      <w:r w:rsidRPr="0027347B">
        <w:tab/>
        <w:t>if division 9.4.2 (Varying concessional leases to remove concessional status) applies to the application—be accompanied by an assessment of—</w:t>
      </w:r>
    </w:p>
    <w:p w:rsidR="00DC459D" w:rsidRPr="0027347B" w:rsidRDefault="00DC459D" w:rsidP="00566623">
      <w:pPr>
        <w:pStyle w:val="Asubpara"/>
        <w:keepNext/>
      </w:pPr>
      <w:r w:rsidRPr="0027347B">
        <w:tab/>
        <w:t>(i)</w:t>
      </w:r>
      <w:r w:rsidRPr="0027347B">
        <w:tab/>
        <w:t>the social, cultural and economic impacts of the proposed variation; and</w:t>
      </w:r>
    </w:p>
    <w:p w:rsidR="00DC459D" w:rsidRPr="0027347B" w:rsidRDefault="00DC459D" w:rsidP="00DC459D">
      <w:pPr>
        <w:pStyle w:val="Asubpara"/>
      </w:pPr>
      <w:r w:rsidRPr="0027347B">
        <w:tab/>
        <w:t>(ii)</w:t>
      </w:r>
      <w:r w:rsidRPr="0027347B">
        <w:tab/>
        <w:t>any other matter prescribed by regulation; and</w:t>
      </w:r>
    </w:p>
    <w:p w:rsidR="00DC459D" w:rsidRPr="0027347B" w:rsidRDefault="00DC459D" w:rsidP="00DC459D">
      <w:pPr>
        <w:pStyle w:val="aNotepar"/>
      </w:pPr>
      <w:r w:rsidRPr="00ED4D1B">
        <w:rPr>
          <w:rStyle w:val="charItals"/>
        </w:rPr>
        <w:t>Note</w:t>
      </w:r>
      <w:r w:rsidRPr="00ED4D1B">
        <w:rPr>
          <w:rStyle w:val="charItals"/>
        </w:rPr>
        <w:tab/>
      </w:r>
      <w:r w:rsidRPr="0027347B">
        <w:t>Matters the Minister must consider before approving a variation are set out in s 261, and conditions to which the variation may be subject are set out in s 262.</w:t>
      </w:r>
    </w:p>
    <w:p w:rsidR="00DC459D" w:rsidRPr="0027347B" w:rsidRDefault="00DC459D" w:rsidP="00DC459D">
      <w:pPr>
        <w:pStyle w:val="Apara"/>
      </w:pPr>
      <w:r w:rsidRPr="0027347B">
        <w:tab/>
        <w:t>(</w:t>
      </w:r>
      <w:r w:rsidR="006B45AC">
        <w:t>q</w:t>
      </w:r>
      <w:r w:rsidRPr="0027347B">
        <w:t>)</w:t>
      </w:r>
      <w:r w:rsidRPr="0027347B">
        <w:tab/>
        <w:t xml:space="preserve">if the applicant wants the application for development approval assessed in the merit track on the ground of an environmental significance opinion that the development proposal is not </w:t>
      </w:r>
      <w:r w:rsidRPr="0027347B">
        <w:rPr>
          <w:szCs w:val="24"/>
        </w:rPr>
        <w:t>likely to have a significant adverse environmental impact</w:t>
      </w:r>
      <w:r w:rsidRPr="0027347B">
        <w:t>—be accompanied by—</w:t>
      </w:r>
    </w:p>
    <w:p w:rsidR="00DC459D" w:rsidRPr="0027347B" w:rsidRDefault="00DC459D" w:rsidP="00DC459D">
      <w:pPr>
        <w:pStyle w:val="Asubpara"/>
      </w:pPr>
      <w:r w:rsidRPr="0027347B">
        <w:tab/>
        <w:t>(i)</w:t>
      </w:r>
      <w:r w:rsidRPr="0027347B">
        <w:tab/>
        <w:t>the environmental significance opinion for the proposal; and</w:t>
      </w:r>
    </w:p>
    <w:p w:rsidR="00DC459D" w:rsidRPr="0027347B" w:rsidRDefault="00DC459D" w:rsidP="00DC459D">
      <w:pPr>
        <w:pStyle w:val="Asubpara"/>
      </w:pPr>
      <w:r w:rsidRPr="0027347B">
        <w:tab/>
        <w:t>(ii)</w:t>
      </w:r>
      <w:r w:rsidRPr="0027347B">
        <w:tab/>
        <w:t>if the relevant agency has sent an invoice to the applicant for the costs recoverable under section 138AC (1)—</w:t>
      </w:r>
      <w:r w:rsidR="004A4A8E">
        <w:t>proof of payment of the invoice; and</w:t>
      </w:r>
    </w:p>
    <w:p w:rsidR="00624AAD" w:rsidRPr="008A0DA4" w:rsidRDefault="00624AAD" w:rsidP="0044111E">
      <w:pPr>
        <w:pStyle w:val="Apara"/>
        <w:keepNext/>
      </w:pPr>
      <w:r w:rsidRPr="008A0DA4">
        <w:tab/>
        <w:t>(</w:t>
      </w:r>
      <w:r w:rsidR="006B45AC">
        <w:t>r</w:t>
      </w:r>
      <w:r w:rsidRPr="008A0DA4">
        <w:t>)</w:t>
      </w:r>
      <w:r w:rsidRPr="008A0DA4">
        <w:tab/>
        <w:t>if the application is for the development of an estate—be accompanied by an estate development plan for the estate</w:t>
      </w:r>
      <w:r w:rsidR="00CD7C3A">
        <w:t>; and</w:t>
      </w:r>
    </w:p>
    <w:p w:rsidR="00F00872" w:rsidRDefault="00F00872" w:rsidP="00F00872">
      <w:pPr>
        <w:pStyle w:val="aNotepar"/>
      </w:pPr>
      <w:r>
        <w:rPr>
          <w:rStyle w:val="charItals"/>
        </w:rPr>
        <w:t>Note</w:t>
      </w:r>
      <w:r>
        <w:rPr>
          <w:rStyle w:val="charItals"/>
        </w:rPr>
        <w:tab/>
      </w:r>
      <w:r>
        <w:rPr>
          <w:rStyle w:val="charBoldItals"/>
        </w:rPr>
        <w:t>Estate development plan</w:t>
      </w:r>
      <w:r>
        <w:t>—see s 94.</w:t>
      </w:r>
    </w:p>
    <w:p w:rsidR="00F00872" w:rsidRDefault="00F00872" w:rsidP="00F00872">
      <w:pPr>
        <w:pStyle w:val="Apara"/>
      </w:pPr>
      <w:r>
        <w:tab/>
        <w:t>(s)</w:t>
      </w:r>
      <w:r>
        <w:tab/>
        <w:t>if the design review panel provided the proponent with design advice about the development proposal under section 138AM—be accompanied by the proponent’s response to the design advice.</w:t>
      </w:r>
    </w:p>
    <w:p w:rsidR="00F00872" w:rsidRDefault="00F00872" w:rsidP="00F00872">
      <w:pPr>
        <w:pStyle w:val="aNote"/>
      </w:pPr>
      <w:r>
        <w:rPr>
          <w:rStyle w:val="charItals"/>
        </w:rPr>
        <w:t>Note 1</w:t>
      </w:r>
      <w:r>
        <w:rPr>
          <w:rStyle w:val="charItals"/>
        </w:rPr>
        <w:tab/>
      </w:r>
      <w:r>
        <w:t>Some development applications must be publicly notified (see div 7.3.4). However, the applicant may apply for part of the application to be excluded from publication (see s 411).</w:t>
      </w:r>
    </w:p>
    <w:p w:rsidR="00133485" w:rsidRPr="0027347B" w:rsidRDefault="006F5BAF" w:rsidP="001E0648">
      <w:pPr>
        <w:pStyle w:val="aNote"/>
      </w:pPr>
      <w:r>
        <w:rPr>
          <w:rStyle w:val="charItals"/>
        </w:rPr>
        <w:t>Note 2</w:t>
      </w:r>
      <w:r w:rsidR="00133485" w:rsidRPr="00ED4D1B">
        <w:rPr>
          <w:rStyle w:val="charItals"/>
        </w:rPr>
        <w:tab/>
      </w:r>
      <w:r w:rsidR="00133485" w:rsidRPr="0027347B">
        <w:t>A development application in the impact track must usually include an EIS (see s 128).</w:t>
      </w:r>
    </w:p>
    <w:p w:rsidR="00133485" w:rsidRPr="0027347B" w:rsidRDefault="006F5BAF">
      <w:pPr>
        <w:pStyle w:val="aNote"/>
      </w:pPr>
      <w:r>
        <w:rPr>
          <w:rStyle w:val="charItals"/>
        </w:rPr>
        <w:lastRenderedPageBreak/>
        <w:t>Note 3</w:t>
      </w:r>
      <w:r w:rsidR="00133485" w:rsidRPr="00ED4D1B">
        <w:rPr>
          <w:rStyle w:val="charItals"/>
        </w:rPr>
        <w:tab/>
      </w:r>
      <w:r w:rsidR="00133485" w:rsidRPr="0027347B">
        <w:t>A development application for a development proposal to which division 7.2.5 applies must include an EIS (see s 120 and div 7.2.4).</w:t>
      </w:r>
    </w:p>
    <w:p w:rsidR="00133485" w:rsidRPr="0027347B" w:rsidRDefault="006F5BAF">
      <w:pPr>
        <w:pStyle w:val="aNote"/>
      </w:pPr>
      <w:r>
        <w:rPr>
          <w:rStyle w:val="charItals"/>
        </w:rPr>
        <w:t>Note 4</w:t>
      </w:r>
      <w:r w:rsidR="00133485" w:rsidRPr="00ED4D1B">
        <w:rPr>
          <w:rStyle w:val="charItals"/>
        </w:rPr>
        <w:tab/>
      </w:r>
      <w:r w:rsidR="00133485" w:rsidRPr="0027347B">
        <w:t>For when an EIS is completed, see s 209.</w:t>
      </w:r>
    </w:p>
    <w:p w:rsidR="0048333E" w:rsidRPr="00575A77" w:rsidRDefault="006F5BAF" w:rsidP="0048333E">
      <w:pPr>
        <w:pStyle w:val="aNote"/>
      </w:pPr>
      <w:r>
        <w:rPr>
          <w:rStyle w:val="charItals"/>
        </w:rPr>
        <w:t>Note 5</w:t>
      </w:r>
      <w:r w:rsidR="0048333E" w:rsidRPr="00ED4D1B">
        <w:rPr>
          <w:rStyle w:val="charItals"/>
        </w:rPr>
        <w:tab/>
      </w:r>
      <w:r w:rsidR="0048333E" w:rsidRPr="00575A77">
        <w:t>A development application for a development proposal to which s 138AE applies must also be accompanied by a written notice of the community consultation carried out (see s 138AE (4)).</w:t>
      </w:r>
    </w:p>
    <w:p w:rsidR="0048333E" w:rsidRPr="00575A77" w:rsidRDefault="006F5BAF" w:rsidP="00E1344D">
      <w:pPr>
        <w:pStyle w:val="aNote"/>
        <w:keepNext/>
        <w:keepLines/>
      </w:pPr>
      <w:r>
        <w:rPr>
          <w:rStyle w:val="charItals"/>
        </w:rPr>
        <w:t>Note 6</w:t>
      </w:r>
      <w:r w:rsidR="0048333E" w:rsidRPr="00ED4D1B">
        <w:rPr>
          <w:rStyle w:val="charItals"/>
        </w:rPr>
        <w:tab/>
      </w:r>
      <w:r w:rsidR="0048333E" w:rsidRPr="00575A77">
        <w:t xml:space="preserve">If particular information is to be included in the form for a development application, or a particular document must be attached to or given with the form, the form is properly completed only if the requirement is complied with (see </w:t>
      </w:r>
      <w:hyperlink r:id="rId260" w:tooltip="A2001-14" w:history="1">
        <w:r w:rsidR="00113226" w:rsidRPr="00113226">
          <w:rPr>
            <w:rStyle w:val="charCitHyperlinkAbbrev"/>
          </w:rPr>
          <w:t>Legislation Act</w:t>
        </w:r>
      </w:hyperlink>
      <w:r w:rsidR="0048333E" w:rsidRPr="00575A77">
        <w:t>, s 255 (5)).</w:t>
      </w:r>
    </w:p>
    <w:p w:rsidR="00133485" w:rsidRPr="0027347B" w:rsidRDefault="00133485">
      <w:pPr>
        <w:pStyle w:val="Amain"/>
      </w:pPr>
      <w:r w:rsidRPr="0027347B">
        <w:tab/>
        <w:t>(3)</w:t>
      </w:r>
      <w:r w:rsidRPr="0027347B">
        <w:tab/>
        <w:t>A person who signs an application under subsection (2) (b) (i) is taken to be an applicant in relation to the application.</w:t>
      </w:r>
    </w:p>
    <w:p w:rsidR="00C213AE" w:rsidRPr="00333E10" w:rsidRDefault="00C213AE" w:rsidP="00C213AE">
      <w:pPr>
        <w:pStyle w:val="Amain"/>
      </w:pPr>
      <w:r>
        <w:tab/>
        <w:t>(4</w:t>
      </w:r>
      <w:r w:rsidRPr="00333E10">
        <w:t>)</w:t>
      </w:r>
      <w:r w:rsidRPr="00333E10">
        <w:tab/>
        <w:t>A regulation may exempt an application for approval of a development related to light rail from any of the requirements in subsection (2) other than the requirements in subsection (2) (a), (b), (f) and (</w:t>
      </w:r>
      <w:r w:rsidR="006B45AC">
        <w:t>p</w:t>
      </w:r>
      <w:r w:rsidRPr="00333E10">
        <w:t xml:space="preserve">). </w:t>
      </w:r>
    </w:p>
    <w:p w:rsidR="00287946" w:rsidRPr="00A9652B" w:rsidRDefault="00C213AE" w:rsidP="00287946">
      <w:pPr>
        <w:pStyle w:val="Amain"/>
      </w:pPr>
      <w:r>
        <w:tab/>
        <w:t>(5</w:t>
      </w:r>
      <w:r w:rsidR="00287946" w:rsidRPr="00A9652B">
        <w:t>)</w:t>
      </w:r>
      <w:r w:rsidR="00287946" w:rsidRPr="00A9652B">
        <w:tab/>
        <w:t>A regulation may prescribe the requirements for an assessment mentioned in subsection (2) (</w:t>
      </w:r>
      <w:r w:rsidR="006B45AC">
        <w:t>p</w:t>
      </w:r>
      <w:r w:rsidR="00287946" w:rsidRPr="00A9652B">
        <w:t>) (i).</w:t>
      </w:r>
    </w:p>
    <w:p w:rsidR="00287946" w:rsidRPr="00A9652B" w:rsidRDefault="00C213AE" w:rsidP="00287946">
      <w:pPr>
        <w:pStyle w:val="Amain"/>
      </w:pPr>
      <w:r>
        <w:tab/>
        <w:t>(6</w:t>
      </w:r>
      <w:r w:rsidR="00287946" w:rsidRPr="00A9652B">
        <w:t>)</w:t>
      </w:r>
      <w:r w:rsidR="00287946" w:rsidRPr="00A9652B">
        <w:tab/>
        <w:t>The Minister may make guidelines for the preparation of an assessment mentioned in subsection (2) (</w:t>
      </w:r>
      <w:r w:rsidR="006B45AC">
        <w:t>p</w:t>
      </w:r>
      <w:r w:rsidR="00287946" w:rsidRPr="00A9652B">
        <w:t>) (i).</w:t>
      </w:r>
    </w:p>
    <w:p w:rsidR="00287946" w:rsidRPr="00A9652B" w:rsidRDefault="00C213AE" w:rsidP="00192E32">
      <w:pPr>
        <w:pStyle w:val="Amain"/>
        <w:keepNext/>
      </w:pPr>
      <w:r>
        <w:tab/>
        <w:t>(7</w:t>
      </w:r>
      <w:r w:rsidR="00287946" w:rsidRPr="00A9652B">
        <w:t>)</w:t>
      </w:r>
      <w:r w:rsidR="00287946" w:rsidRPr="00A9652B">
        <w:tab/>
        <w:t>A guideline is a notifiable instrument.</w:t>
      </w:r>
    </w:p>
    <w:p w:rsidR="00287946" w:rsidRPr="00A9652B" w:rsidRDefault="00287946" w:rsidP="00287946">
      <w:pPr>
        <w:pStyle w:val="aNote"/>
      </w:pPr>
      <w:r w:rsidRPr="00332872">
        <w:rPr>
          <w:rStyle w:val="charItals"/>
        </w:rPr>
        <w:t>Note</w:t>
      </w:r>
      <w:r w:rsidRPr="00332872">
        <w:rPr>
          <w:rStyle w:val="charItals"/>
        </w:rPr>
        <w:tab/>
      </w:r>
      <w:r w:rsidRPr="00A9652B">
        <w:t xml:space="preserve">A notifiable instrument must be notified under the </w:t>
      </w:r>
      <w:hyperlink r:id="rId261" w:tooltip="A2001-14" w:history="1">
        <w:r w:rsidR="00113226" w:rsidRPr="00113226">
          <w:rPr>
            <w:rStyle w:val="charCitHyperlinkAbbrev"/>
          </w:rPr>
          <w:t>Legislation Act</w:t>
        </w:r>
      </w:hyperlink>
      <w:r w:rsidRPr="00A9652B">
        <w:t>.</w:t>
      </w:r>
    </w:p>
    <w:p w:rsidR="00133485" w:rsidRPr="0027347B" w:rsidRDefault="00C213AE" w:rsidP="006714D5">
      <w:pPr>
        <w:pStyle w:val="Amain"/>
        <w:keepNext/>
      </w:pPr>
      <w:r>
        <w:tab/>
        <w:t>(8</w:t>
      </w:r>
      <w:r w:rsidR="00133485" w:rsidRPr="0027347B">
        <w:t>)</w:t>
      </w:r>
      <w:r w:rsidR="00133485" w:rsidRPr="0027347B">
        <w:tab/>
        <w:t>In this section:</w:t>
      </w:r>
    </w:p>
    <w:p w:rsidR="006B6C0C" w:rsidRPr="00537CD4" w:rsidRDefault="006B6C0C" w:rsidP="006B6C0C">
      <w:pPr>
        <w:pStyle w:val="aDef"/>
        <w:keepNext/>
      </w:pPr>
      <w:r w:rsidRPr="00537CD4">
        <w:rPr>
          <w:rStyle w:val="charBoldItals"/>
        </w:rPr>
        <w:t>adjoining territory</w:t>
      </w:r>
      <w:r w:rsidRPr="00537CD4">
        <w:t xml:space="preserve"> </w:t>
      </w:r>
      <w:r w:rsidRPr="00537CD4">
        <w:rPr>
          <w:rStyle w:val="charBoldItals"/>
        </w:rPr>
        <w:t>land</w:t>
      </w:r>
      <w:r w:rsidRPr="00537CD4">
        <w:t>—see section 137AC (1) (a).</w:t>
      </w:r>
    </w:p>
    <w:p w:rsidR="006B6C0C" w:rsidRPr="00537CD4" w:rsidRDefault="006B6C0C" w:rsidP="006B6C0C">
      <w:pPr>
        <w:pStyle w:val="aDef"/>
      </w:pPr>
      <w:r w:rsidRPr="00537CD4">
        <w:rPr>
          <w:rStyle w:val="charBoldItals"/>
        </w:rPr>
        <w:t>encroachment</w:t>
      </w:r>
      <w:r w:rsidRPr="00537CD4">
        <w:t>—see section 137AC (1) (b).</w:t>
      </w:r>
    </w:p>
    <w:p w:rsidR="00133485" w:rsidRPr="0027347B" w:rsidRDefault="00133485" w:rsidP="0075715C">
      <w:pPr>
        <w:pStyle w:val="aDef"/>
      </w:pPr>
      <w:r w:rsidRPr="00ED4D1B">
        <w:rPr>
          <w:rStyle w:val="charBoldItals"/>
        </w:rPr>
        <w:t>relevant criteria</w:t>
      </w:r>
      <w:r w:rsidRPr="0027347B">
        <w:rPr>
          <w:bCs/>
          <w:iCs/>
        </w:rPr>
        <w:t>, for a development proposal, means the criteria that apply to the proposal in each relevant code.</w:t>
      </w:r>
      <w:r w:rsidRPr="0027347B">
        <w:t xml:space="preserve"> </w:t>
      </w:r>
    </w:p>
    <w:p w:rsidR="006714D5" w:rsidRPr="00B817A3" w:rsidRDefault="006714D5" w:rsidP="0075715C">
      <w:pPr>
        <w:pStyle w:val="aDef"/>
      </w:pPr>
      <w:r w:rsidRPr="00ED4D1B">
        <w:rPr>
          <w:rStyle w:val="charBoldItals"/>
        </w:rPr>
        <w:t>s 277 chargeable variation</w:t>
      </w:r>
      <w:r w:rsidRPr="00B817A3">
        <w:t>—see section 276.</w:t>
      </w:r>
    </w:p>
    <w:p w:rsidR="00133485" w:rsidRPr="0027347B" w:rsidRDefault="00133485">
      <w:pPr>
        <w:pStyle w:val="aDef"/>
        <w:keepNext/>
      </w:pPr>
      <w:r w:rsidRPr="00ED4D1B">
        <w:rPr>
          <w:rStyle w:val="charBoldItals"/>
        </w:rPr>
        <w:lastRenderedPageBreak/>
        <w:t>survey certificate</w:t>
      </w:r>
      <w:r w:rsidRPr="0027347B">
        <w:t>, for land where development is to be carried out, means a certificate prepared by a registered surveyor that shows—</w:t>
      </w:r>
    </w:p>
    <w:p w:rsidR="00133485" w:rsidRPr="0027347B" w:rsidRDefault="00133485">
      <w:pPr>
        <w:pStyle w:val="aDefpara"/>
      </w:pPr>
      <w:r w:rsidRPr="0027347B">
        <w:tab/>
        <w:t>(a)</w:t>
      </w:r>
      <w:r w:rsidRPr="0027347B">
        <w:tab/>
        <w:t>the boundaries of the land; and</w:t>
      </w:r>
    </w:p>
    <w:p w:rsidR="00133485" w:rsidRPr="0027347B" w:rsidRDefault="00133485">
      <w:pPr>
        <w:pStyle w:val="aDefpara"/>
      </w:pPr>
      <w:r w:rsidRPr="0027347B">
        <w:tab/>
        <w:t>(b)</w:t>
      </w:r>
      <w:r w:rsidRPr="0027347B">
        <w:tab/>
        <w:t>the location of each building or structure on the land; and</w:t>
      </w:r>
    </w:p>
    <w:p w:rsidR="00133485" w:rsidRPr="0027347B" w:rsidRDefault="00133485">
      <w:pPr>
        <w:pStyle w:val="aDefpara"/>
      </w:pPr>
      <w:r w:rsidRPr="0027347B">
        <w:tab/>
        <w:t>(c)</w:t>
      </w:r>
      <w:r w:rsidRPr="0027347B">
        <w:tab/>
        <w:t>the existing contours of the land.</w:t>
      </w:r>
    </w:p>
    <w:p w:rsidR="00133485" w:rsidRPr="0027347B" w:rsidRDefault="00133485">
      <w:pPr>
        <w:pStyle w:val="AH5Sec"/>
      </w:pPr>
      <w:bookmarkStart w:id="266" w:name="_Toc36023322"/>
      <w:r w:rsidRPr="00E746A4">
        <w:rPr>
          <w:rStyle w:val="CharSectNo"/>
        </w:rPr>
        <w:t>140</w:t>
      </w:r>
      <w:r w:rsidRPr="0027347B">
        <w:tab/>
        <w:t>Effect of approvals in development applications</w:t>
      </w:r>
      <w:bookmarkEnd w:id="266"/>
    </w:p>
    <w:p w:rsidR="00133485" w:rsidRPr="0027347B" w:rsidRDefault="00133485" w:rsidP="00615310">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code that applies to a development proposal requires an entity to approve the development or certify something in relation to the development; and</w:t>
      </w:r>
    </w:p>
    <w:p w:rsidR="00133485" w:rsidRPr="0027347B" w:rsidRDefault="00133485">
      <w:pPr>
        <w:pStyle w:val="Apara"/>
      </w:pPr>
      <w:r w:rsidRPr="0027347B">
        <w:tab/>
        <w:t>(b)</w:t>
      </w:r>
      <w:r w:rsidRPr="0027347B">
        <w:tab/>
        <w:t>the entity approves the development, or certifies something in relation to the development, in writing; and</w:t>
      </w:r>
    </w:p>
    <w:p w:rsidR="00133485" w:rsidRPr="0027347B" w:rsidRDefault="00133485">
      <w:pPr>
        <w:pStyle w:val="Apara"/>
      </w:pPr>
      <w:r w:rsidRPr="0027347B">
        <w:tab/>
        <w:t>(c)</w:t>
      </w:r>
      <w:r w:rsidRPr="0027347B">
        <w:tab/>
        <w:t>the development application is approved (by way of a development approval).</w:t>
      </w:r>
    </w:p>
    <w:p w:rsidR="00133485" w:rsidRPr="0027347B" w:rsidRDefault="00133485">
      <w:pPr>
        <w:pStyle w:val="Amain"/>
      </w:pPr>
      <w:r w:rsidRPr="0027347B">
        <w:tab/>
        <w:t>(2)</w:t>
      </w:r>
      <w:r w:rsidRPr="0027347B">
        <w:tab/>
        <w:t>The entity must not act inconsistently with the development approval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approved the development or certified the thing; and</w:t>
      </w:r>
    </w:p>
    <w:p w:rsidR="00133485" w:rsidRPr="0027347B" w:rsidRDefault="00133485">
      <w:pPr>
        <w:pStyle w:val="Apara"/>
      </w:pPr>
      <w:r w:rsidRPr="0027347B">
        <w:tab/>
        <w:t>(c)</w:t>
      </w:r>
      <w:r w:rsidRPr="0027347B">
        <w:tab/>
        <w:t>the further information is relevant to the approval of, or certification in relation to, the development; and</w:t>
      </w:r>
    </w:p>
    <w:p w:rsidR="00133485" w:rsidRPr="0027347B" w:rsidRDefault="00133485">
      <w:pPr>
        <w:pStyle w:val="Apara"/>
      </w:pPr>
      <w:r w:rsidRPr="0027347B">
        <w:tab/>
        <w:t>(d)</w:t>
      </w:r>
      <w:r w:rsidRPr="0027347B">
        <w:tab/>
        <w:t>the entity would not have approved the development or certified the thing considered if the entity had the further information before deciding the application.</w:t>
      </w:r>
    </w:p>
    <w:p w:rsidR="00133485" w:rsidRPr="0027347B" w:rsidRDefault="00133485" w:rsidP="005A375E">
      <w:pPr>
        <w:pStyle w:val="Amain"/>
        <w:keepNext/>
      </w:pPr>
      <w:r w:rsidRPr="0027347B">
        <w:lastRenderedPageBreak/>
        <w:tab/>
        <w:t>(3)</w:t>
      </w:r>
      <w:r w:rsidRPr="0027347B">
        <w:tab/>
        <w:t>Subsection (2) (a) does not apply to further information in relation to a development proposed in an application if—</w:t>
      </w:r>
    </w:p>
    <w:p w:rsidR="00133485" w:rsidRPr="0027347B" w:rsidRDefault="00133485">
      <w:pPr>
        <w:pStyle w:val="Apara"/>
      </w:pPr>
      <w:r w:rsidRPr="0027347B">
        <w:tab/>
        <w:t>(a)</w:t>
      </w:r>
      <w:r w:rsidRPr="0027347B">
        <w:tab/>
        <w:t>the information was not required in the development application; and</w:t>
      </w:r>
    </w:p>
    <w:p w:rsidR="00133485" w:rsidRPr="0027347B" w:rsidRDefault="00133485">
      <w:pPr>
        <w:pStyle w:val="Apara"/>
      </w:pPr>
      <w:r w:rsidRPr="0027347B">
        <w:tab/>
        <w:t>(b)</w:t>
      </w:r>
      <w:r w:rsidRPr="0027347B">
        <w:tab/>
        <w:t>the information is required by the entity after the application is approved; and</w:t>
      </w:r>
    </w:p>
    <w:p w:rsidR="00133485" w:rsidRPr="0027347B" w:rsidRDefault="00133485">
      <w:pPr>
        <w:pStyle w:val="Apara"/>
      </w:pPr>
      <w:r w:rsidRPr="0027347B">
        <w:tab/>
        <w:t>(c)</w:t>
      </w:r>
      <w:r w:rsidRPr="0027347B">
        <w:tab/>
        <w:t>the information 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 development approval if the entity—</w:t>
      </w:r>
    </w:p>
    <w:p w:rsidR="00133485" w:rsidRPr="0027347B" w:rsidRDefault="00133485">
      <w:pPr>
        <w:pStyle w:val="Apara"/>
      </w:pPr>
      <w:r w:rsidRPr="0027347B">
        <w:tab/>
        <w:t>(a)</w:t>
      </w:r>
      <w:r w:rsidRPr="0027347B">
        <w:tab/>
        <w:t>does not issue or give an approval or other thing required for the development; or</w:t>
      </w:r>
    </w:p>
    <w:p w:rsidR="00133485" w:rsidRPr="0027347B" w:rsidRDefault="00133485">
      <w:pPr>
        <w:pStyle w:val="Apara"/>
        <w:keepNext/>
      </w:pPr>
      <w:r w:rsidRPr="0027347B">
        <w:tab/>
        <w:t>(b)</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thing required for development</w:t>
      </w:r>
    </w:p>
    <w:p w:rsidR="00133485" w:rsidRPr="0027347B" w:rsidRDefault="00133485">
      <w:pPr>
        <w:pStyle w:val="aExamss"/>
        <w:keepNext/>
      </w:pPr>
      <w:r w:rsidRPr="0027347B">
        <w:t>the entity’s agreement to the digging up of a footpath to allow the development</w:t>
      </w:r>
    </w:p>
    <w:p w:rsidR="00133485" w:rsidRPr="0027347B" w:rsidRDefault="00133485" w:rsidP="00A01EF0">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 development approval if—</w:t>
      </w:r>
    </w:p>
    <w:p w:rsidR="00133485" w:rsidRPr="0027347B" w:rsidRDefault="00133485" w:rsidP="00A01EF0">
      <w:pPr>
        <w:pStyle w:val="Apara"/>
        <w:keepLines/>
      </w:pPr>
      <w:r w:rsidRPr="0027347B">
        <w:tab/>
        <w:t>(a)</w:t>
      </w:r>
      <w:r w:rsidRPr="0027347B">
        <w:tab/>
        <w:t xml:space="preserve">the approval, or a certificate in writing by the entity in relation to the development, states that an activity to which the approval relates does not require a </w:t>
      </w:r>
      <w:r w:rsidR="008530A3">
        <w:t>part</w:t>
      </w:r>
      <w:r w:rsidRPr="0027347B">
        <w:t>icular authorisation (however described); and</w:t>
      </w:r>
    </w:p>
    <w:p w:rsidR="00133485" w:rsidRPr="0027347B" w:rsidRDefault="00133485">
      <w:pPr>
        <w:pStyle w:val="Apara"/>
      </w:pPr>
      <w:r w:rsidRPr="0027347B">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pPr>
        <w:pStyle w:val="AH5Sec"/>
      </w:pPr>
      <w:bookmarkStart w:id="267" w:name="_Toc36023323"/>
      <w:r w:rsidRPr="00E746A4">
        <w:rPr>
          <w:rStyle w:val="CharSectNo"/>
        </w:rPr>
        <w:lastRenderedPageBreak/>
        <w:t>141</w:t>
      </w:r>
      <w:r w:rsidRPr="0027347B">
        <w:tab/>
        <w:t>Authority may require further information—development applications</w:t>
      </w:r>
      <w:bookmarkEnd w:id="267"/>
    </w:p>
    <w:p w:rsidR="00133485" w:rsidRPr="0027347B" w:rsidRDefault="00133485">
      <w:pPr>
        <w:pStyle w:val="Amain"/>
      </w:pPr>
      <w:r w:rsidRPr="0027347B">
        <w:tab/>
        <w:t>(1)</w:t>
      </w:r>
      <w:r w:rsidRPr="0027347B">
        <w:tab/>
        <w:t>The planning and land authority may, by written notice, ask an applicant for development approval to give the authority stated further information in relation to a development application.</w:t>
      </w:r>
    </w:p>
    <w:p w:rsidR="00133485" w:rsidRPr="0027347B" w:rsidRDefault="00133485" w:rsidP="00566623">
      <w:pPr>
        <w:pStyle w:val="Amain"/>
        <w:keepNext/>
      </w:pPr>
      <w:r w:rsidRPr="0027347B">
        <w:tab/>
        <w:t>(2)</w:t>
      </w:r>
      <w:r w:rsidRPr="0027347B">
        <w:tab/>
        <w:t>The request must—</w:t>
      </w:r>
    </w:p>
    <w:p w:rsidR="00133485" w:rsidRPr="0027347B" w:rsidRDefault="00133485" w:rsidP="00566623">
      <w:pPr>
        <w:pStyle w:val="Apara"/>
        <w:keepNext/>
      </w:pPr>
      <w:r w:rsidRPr="0027347B">
        <w:tab/>
        <w:t>(a)</w:t>
      </w:r>
      <w:r w:rsidRPr="0027347B">
        <w:tab/>
        <w:t>state the period within which the further information asked for must be provided; and</w:t>
      </w:r>
    </w:p>
    <w:p w:rsidR="00133485" w:rsidRPr="0027347B" w:rsidRDefault="00133485">
      <w:pPr>
        <w:pStyle w:val="Apara"/>
        <w:keepNext/>
      </w:pPr>
      <w:r w:rsidRPr="0027347B">
        <w:tab/>
        <w:t>(b)</w:t>
      </w:r>
      <w:r w:rsidRPr="0027347B">
        <w:tab/>
        <w:t>state that the further information must be provided in writing.</w:t>
      </w:r>
    </w:p>
    <w:p w:rsidR="00133485" w:rsidRPr="0027347B" w:rsidRDefault="00133485">
      <w:pPr>
        <w:pStyle w:val="aNote"/>
      </w:pPr>
      <w:r w:rsidRPr="00ED4D1B">
        <w:rPr>
          <w:rStyle w:val="charItals"/>
        </w:rPr>
        <w:t xml:space="preserve">Note </w:t>
      </w:r>
      <w:r w:rsidRPr="00ED4D1B">
        <w:rPr>
          <w:rStyle w:val="charItals"/>
        </w:rPr>
        <w:tab/>
      </w:r>
      <w:r w:rsidRPr="0027347B">
        <w:t>A request for further information may affect the time for deciding a development application (see div 7.3.7).</w:t>
      </w:r>
    </w:p>
    <w:p w:rsidR="00133485" w:rsidRPr="0027347B" w:rsidRDefault="00133485">
      <w:pPr>
        <w:pStyle w:val="Amain"/>
      </w:pPr>
      <w:r w:rsidRPr="0027347B">
        <w:tab/>
        <w:t>(3)</w:t>
      </w:r>
      <w:r w:rsidRPr="0027347B">
        <w:tab/>
        <w:t>The period stated under subsection (2) (a) must be at least 20 working days or, if a shorter period is prescribed by regulation, the shorter period.</w:t>
      </w:r>
    </w:p>
    <w:p w:rsidR="00133485" w:rsidRPr="0027347B" w:rsidRDefault="00133485">
      <w:pPr>
        <w:pStyle w:val="Amain"/>
        <w:keepNext/>
      </w:pPr>
      <w:r w:rsidRPr="0027347B">
        <w:tab/>
        <w:t>(4)</w:t>
      </w:r>
      <w:r w:rsidRPr="0027347B">
        <w:tab/>
        <w:t>The planning and land authority may, on application before the end of the period stated under subsection (2) (a), extend the period within which the further information must be provided once only, for a period not longer than 20 working days.</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within which further information must be provided after the end of the period being extended (see </w:t>
      </w:r>
      <w:hyperlink r:id="rId262" w:tooltip="A2001-14" w:history="1">
        <w:r w:rsidR="00113226" w:rsidRPr="00113226">
          <w:rPr>
            <w:rStyle w:val="charCitHyperlinkAbbrev"/>
          </w:rPr>
          <w:t>Legislation Act</w:t>
        </w:r>
      </w:hyperlink>
      <w:r w:rsidRPr="0027347B">
        <w:t>, s 151C (3)).</w:t>
      </w:r>
    </w:p>
    <w:p w:rsidR="00133485" w:rsidRPr="0027347B" w:rsidRDefault="00133485">
      <w:pPr>
        <w:pStyle w:val="AH5Sec"/>
      </w:pPr>
      <w:bookmarkStart w:id="268" w:name="_Toc36023324"/>
      <w:r w:rsidRPr="00E746A4">
        <w:rPr>
          <w:rStyle w:val="CharSectNo"/>
        </w:rPr>
        <w:t>142</w:t>
      </w:r>
      <w:r w:rsidRPr="0027347B">
        <w:tab/>
        <w:t>Effect of failure to provide further information—development applications</w:t>
      </w:r>
      <w:bookmarkEnd w:id="26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asked for further information under section 141 in relation to an application; and</w:t>
      </w:r>
    </w:p>
    <w:p w:rsidR="00133485" w:rsidRPr="0027347B" w:rsidRDefault="00133485">
      <w:pPr>
        <w:pStyle w:val="Apara"/>
      </w:pPr>
      <w:r w:rsidRPr="0027347B">
        <w:tab/>
        <w:t>(b)</w:t>
      </w:r>
      <w:r w:rsidRPr="0027347B">
        <w:tab/>
        <w:t>the applicant has not provided some or all of the information in accordance with the request.</w:t>
      </w:r>
    </w:p>
    <w:p w:rsidR="00133485" w:rsidRPr="0027347B" w:rsidRDefault="00133485">
      <w:pPr>
        <w:pStyle w:val="Amain"/>
      </w:pPr>
      <w:r w:rsidRPr="0027347B">
        <w:lastRenderedPageBreak/>
        <w:tab/>
        <w:t>(2)</w:t>
      </w:r>
      <w:r w:rsidRPr="0027347B">
        <w:tab/>
        <w:t>The planning and land authority may refuse the application under section 162.</w:t>
      </w:r>
    </w:p>
    <w:p w:rsidR="00133485" w:rsidRPr="0027347B" w:rsidRDefault="00133485" w:rsidP="00566623">
      <w:pPr>
        <w:pStyle w:val="AH5Sec"/>
      </w:pPr>
      <w:bookmarkStart w:id="269" w:name="_Toc36023325"/>
      <w:r w:rsidRPr="00E746A4">
        <w:rPr>
          <w:rStyle w:val="CharSectNo"/>
        </w:rPr>
        <w:t>143</w:t>
      </w:r>
      <w:r w:rsidRPr="0027347B">
        <w:tab/>
        <w:t>Correcting development applications</w:t>
      </w:r>
      <w:bookmarkEnd w:id="269"/>
    </w:p>
    <w:p w:rsidR="00133485" w:rsidRPr="0027347B" w:rsidRDefault="00133485" w:rsidP="00566623">
      <w:pPr>
        <w:pStyle w:val="Amain"/>
        <w:keepNext/>
      </w:pPr>
      <w:r w:rsidRPr="0027347B">
        <w:tab/>
        <w:t>(1)</w:t>
      </w:r>
      <w:r w:rsidRPr="0027347B">
        <w:tab/>
        <w:t>The planning and land authority may, on the authority’s own initiative or on application, correct a formal error in a development application.</w:t>
      </w:r>
    </w:p>
    <w:p w:rsidR="00133485" w:rsidRPr="0027347B" w:rsidRDefault="00133485">
      <w:pPr>
        <w:pStyle w:val="Amain"/>
      </w:pPr>
      <w:r w:rsidRPr="0027347B">
        <w:tab/>
        <w:t>(2)</w:t>
      </w:r>
      <w:r w:rsidRPr="0027347B">
        <w:tab/>
        <w:t>However, the planning and land authority must not make a correction if making the correction would adversely affect someone other than the applicant.</w:t>
      </w:r>
    </w:p>
    <w:p w:rsidR="00133485" w:rsidRPr="0027347B" w:rsidRDefault="00133485" w:rsidP="00E1344D">
      <w:pPr>
        <w:pStyle w:val="Amain"/>
        <w:keepNext/>
        <w:keepLines/>
      </w:pPr>
      <w:r w:rsidRPr="0027347B">
        <w:tab/>
        <w:t>(3)</w:t>
      </w:r>
      <w:r w:rsidRPr="0027347B">
        <w:tab/>
        <w:t>If the planning and land authority does not tell the applicant that the authority refuses to amend a development application by not later than 5 working days after the day the applicant asks for the correction, the authority is taken to have made the correction.</w:t>
      </w:r>
    </w:p>
    <w:p w:rsidR="00133485" w:rsidRPr="0027347B" w:rsidRDefault="00133485">
      <w:pPr>
        <w:pStyle w:val="Amain"/>
      </w:pPr>
      <w:r w:rsidRPr="0027347B">
        <w:tab/>
        <w:t>(4)</w:t>
      </w:r>
      <w:r w:rsidRPr="0027347B">
        <w:tab/>
        <w:t>If the planning and land authority corrects a development application on the authority’s own initiative, the authority must give the applicant, or if there is more than 1, each applicant, written notice about the correction.</w:t>
      </w:r>
    </w:p>
    <w:p w:rsidR="00133485" w:rsidRPr="0027347B" w:rsidRDefault="00133485">
      <w:pPr>
        <w:pStyle w:val="AH5Sec"/>
      </w:pPr>
      <w:bookmarkStart w:id="270" w:name="_Toc36023326"/>
      <w:r w:rsidRPr="00E746A4">
        <w:rPr>
          <w:rStyle w:val="CharSectNo"/>
        </w:rPr>
        <w:t>144</w:t>
      </w:r>
      <w:r w:rsidRPr="0027347B">
        <w:tab/>
        <w:t>Amending development applications</w:t>
      </w:r>
      <w:bookmarkEnd w:id="270"/>
    </w:p>
    <w:p w:rsidR="00133485" w:rsidRPr="0027347B" w:rsidRDefault="00133485" w:rsidP="00EB1AFA">
      <w:pPr>
        <w:pStyle w:val="Amain"/>
      </w:pPr>
      <w:r w:rsidRPr="0027347B">
        <w:tab/>
        <w:t>(1)</w:t>
      </w:r>
      <w:r w:rsidRPr="0027347B">
        <w:tab/>
        <w:t>The planning and land authority may, if asked by the applicant, amend a development application.</w:t>
      </w:r>
    </w:p>
    <w:p w:rsidR="00AB439E" w:rsidRPr="00875704" w:rsidRDefault="00AB439E" w:rsidP="00EB1AFA">
      <w:pPr>
        <w:pStyle w:val="Amain"/>
        <w:keepNext/>
      </w:pPr>
      <w:r w:rsidRPr="00875704">
        <w:tab/>
        <w:t>(2)</w:t>
      </w:r>
      <w:r w:rsidRPr="00875704">
        <w:tab/>
        <w:t>However, the planning and land authority must not amend the development application unless—</w:t>
      </w:r>
    </w:p>
    <w:p w:rsidR="00AB439E" w:rsidRPr="00875704" w:rsidRDefault="00AB439E" w:rsidP="00AB439E">
      <w:pPr>
        <w:pStyle w:val="Apara"/>
      </w:pPr>
      <w:r w:rsidRPr="00875704">
        <w:tab/>
        <w:t>(a)</w:t>
      </w:r>
      <w:r w:rsidRPr="00875704">
        <w:tab/>
        <w:t>the authority is satisfied that—</w:t>
      </w:r>
    </w:p>
    <w:p w:rsidR="00AB439E" w:rsidRPr="00875704" w:rsidRDefault="00AB439E" w:rsidP="00AB439E">
      <w:pPr>
        <w:pStyle w:val="Asubpara"/>
      </w:pPr>
      <w:r w:rsidRPr="00875704">
        <w:tab/>
        <w:t>(i)</w:t>
      </w:r>
      <w:r w:rsidRPr="00875704">
        <w:tab/>
        <w:t>the development applied for after the amendment will be substantially the same as the development applied for originally; and</w:t>
      </w:r>
    </w:p>
    <w:p w:rsidR="00AB439E" w:rsidRPr="00875704" w:rsidRDefault="00AB439E" w:rsidP="00AB439E">
      <w:pPr>
        <w:pStyle w:val="Asubpara"/>
      </w:pPr>
      <w:r w:rsidRPr="00875704">
        <w:tab/>
        <w:t>(ii)</w:t>
      </w:r>
      <w:r w:rsidRPr="00875704">
        <w:tab/>
        <w:t>the assessment track for the application will not change if the application is amended; and</w:t>
      </w:r>
    </w:p>
    <w:p w:rsidR="00AB439E" w:rsidRPr="00875704" w:rsidRDefault="00AB439E" w:rsidP="00566623">
      <w:pPr>
        <w:pStyle w:val="Apara"/>
        <w:keepNext/>
      </w:pPr>
      <w:r w:rsidRPr="00875704">
        <w:lastRenderedPageBreak/>
        <w:tab/>
        <w:t>(b)</w:t>
      </w:r>
      <w:r w:rsidRPr="00875704">
        <w:tab/>
        <w:t>for land under a land sublease—</w:t>
      </w:r>
    </w:p>
    <w:p w:rsidR="00AB439E" w:rsidRPr="00875704" w:rsidRDefault="00AB439E" w:rsidP="00566623">
      <w:pPr>
        <w:pStyle w:val="Asubpara"/>
        <w:keepNext/>
      </w:pPr>
      <w:r w:rsidRPr="00875704">
        <w:tab/>
        <w:t>(i)</w:t>
      </w:r>
      <w:r w:rsidRPr="00875704">
        <w:tab/>
        <w:t>if the applicant is not the sublessee—the sublessee consents, in writing, to the amendment; and</w:t>
      </w:r>
    </w:p>
    <w:p w:rsidR="00AB439E" w:rsidRPr="00875704" w:rsidRDefault="00AB439E" w:rsidP="00AB439E">
      <w:pPr>
        <w:pStyle w:val="Asubpara"/>
      </w:pPr>
      <w:r w:rsidRPr="00875704">
        <w:tab/>
        <w:t>(ii)</w:t>
      </w:r>
      <w:r w:rsidRPr="00875704">
        <w:tab/>
        <w:t>if the applicant is not the Crown lessee—the Crown lessee consents, in writing, to the amendment.</w:t>
      </w:r>
    </w:p>
    <w:p w:rsidR="00133485" w:rsidRPr="0027347B" w:rsidRDefault="00133485" w:rsidP="005A375E">
      <w:pPr>
        <w:pStyle w:val="Amain"/>
        <w:keepNext/>
      </w:pPr>
      <w:r w:rsidRPr="0027347B">
        <w:tab/>
        <w:t>(3)</w:t>
      </w:r>
      <w:r w:rsidRPr="0027347B">
        <w:tab/>
        <w:t>The planning and land authority must, not later than 5 working days after the day the applicant asks for the amendment—</w:t>
      </w:r>
    </w:p>
    <w:p w:rsidR="00133485" w:rsidRPr="0027347B" w:rsidRDefault="00133485">
      <w:pPr>
        <w:pStyle w:val="Apara"/>
      </w:pPr>
      <w:r w:rsidRPr="0027347B">
        <w:tab/>
        <w:t>(a)</w:t>
      </w:r>
      <w:r w:rsidRPr="0027347B">
        <w:tab/>
        <w:t>amend the development application; or</w:t>
      </w:r>
    </w:p>
    <w:p w:rsidR="00133485" w:rsidRPr="0027347B" w:rsidRDefault="00133485">
      <w:pPr>
        <w:pStyle w:val="Apara"/>
      </w:pPr>
      <w:r w:rsidRPr="0027347B">
        <w:tab/>
        <w:t>(b)</w:t>
      </w:r>
      <w:r w:rsidRPr="0027347B">
        <w:tab/>
        <w:t>refuse to amend the development application.</w:t>
      </w:r>
    </w:p>
    <w:p w:rsidR="00133485" w:rsidRPr="0027347B" w:rsidRDefault="00133485">
      <w:pPr>
        <w:pStyle w:val="Amain"/>
      </w:pPr>
      <w:r w:rsidRPr="0027347B">
        <w:tab/>
        <w:t>(4)</w:t>
      </w:r>
      <w:r w:rsidRPr="0027347B">
        <w:tab/>
        <w:t>If the planning and land authority does not tell the applicant that the authority refuses to amend the application within the time given under subsection (3), the authority is taken to have amended the application.</w:t>
      </w:r>
    </w:p>
    <w:p w:rsidR="00133485" w:rsidRPr="0027347B" w:rsidRDefault="00133485">
      <w:pPr>
        <w:pStyle w:val="AH5Sec"/>
      </w:pPr>
      <w:bookmarkStart w:id="271" w:name="_Toc36023327"/>
      <w:r w:rsidRPr="00E746A4">
        <w:rPr>
          <w:rStyle w:val="CharSectNo"/>
        </w:rPr>
        <w:t>145</w:t>
      </w:r>
      <w:r w:rsidRPr="0027347B">
        <w:tab/>
        <w:t>Referred development application amended</w:t>
      </w:r>
      <w:bookmarkEnd w:id="271"/>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amended under section 144; and</w:t>
      </w:r>
    </w:p>
    <w:p w:rsidR="001C4759" w:rsidRPr="00DA50F2" w:rsidRDefault="001C4759" w:rsidP="00EB1AFA">
      <w:pPr>
        <w:pStyle w:val="Apara"/>
        <w:keepNext/>
      </w:pPr>
      <w:r w:rsidRPr="00DA50F2">
        <w:tab/>
        <w:t>(b)</w:t>
      </w:r>
      <w:r w:rsidRPr="00DA50F2">
        <w:tab/>
        <w:t>before it was amended, the application was referred to an entity under—</w:t>
      </w:r>
    </w:p>
    <w:p w:rsidR="001C4759" w:rsidRPr="00DA50F2" w:rsidRDefault="001C4759" w:rsidP="001C4759">
      <w:pPr>
        <w:pStyle w:val="Asubpara"/>
      </w:pPr>
      <w:r w:rsidRPr="00DA50F2">
        <w:tab/>
        <w:t>(i)</w:t>
      </w:r>
      <w:r w:rsidRPr="00DA50F2">
        <w:tab/>
        <w:t>section 127A (Impact track—referral of matter protected by the Commonwealth to Commonwealth); or</w:t>
      </w:r>
    </w:p>
    <w:p w:rsidR="001C4759" w:rsidRPr="00DA50F2" w:rsidRDefault="001C4759" w:rsidP="001C4759">
      <w:pPr>
        <w:pStyle w:val="Asubpara"/>
      </w:pPr>
      <w:r w:rsidRPr="00DA50F2">
        <w:tab/>
        <w:t>(ii)</w:t>
      </w:r>
      <w:r w:rsidRPr="00DA50F2">
        <w:tab/>
        <w:t>section 147A (Development applications involving protected matter to be referred to conservator); or</w:t>
      </w:r>
    </w:p>
    <w:p w:rsidR="001C4759" w:rsidRPr="00DA50F2" w:rsidRDefault="001C4759" w:rsidP="001C4759">
      <w:pPr>
        <w:pStyle w:val="Asubpara"/>
      </w:pPr>
      <w:r w:rsidRPr="00DA50F2">
        <w:tab/>
        <w:t>(iii)</w:t>
      </w:r>
      <w:r w:rsidRPr="00DA50F2">
        <w:tab/>
        <w:t>section 148 (Some development applications to be referred).</w:t>
      </w:r>
    </w:p>
    <w:p w:rsidR="00133485" w:rsidRPr="0027347B" w:rsidRDefault="00133485" w:rsidP="00566623">
      <w:pPr>
        <w:pStyle w:val="Amain"/>
        <w:keepNext/>
      </w:pPr>
      <w:r w:rsidRPr="0027347B">
        <w:tab/>
        <w:t>(2)</w:t>
      </w:r>
      <w:r w:rsidRPr="0027347B">
        <w:tab/>
        <w:t>The planning and land authority must refer the development application to the entity.</w:t>
      </w:r>
    </w:p>
    <w:p w:rsidR="00133485" w:rsidRPr="0027347B" w:rsidRDefault="00133485" w:rsidP="00A94DDE">
      <w:pPr>
        <w:pStyle w:val="aNote"/>
      </w:pPr>
      <w:r w:rsidRPr="00ED4D1B">
        <w:rPr>
          <w:rStyle w:val="charItals"/>
        </w:rPr>
        <w:t>Note</w:t>
      </w:r>
      <w:r w:rsidRPr="00ED4D1B">
        <w:rPr>
          <w:rStyle w:val="charItals"/>
        </w:rPr>
        <w:tab/>
      </w:r>
      <w:r w:rsidRPr="0027347B">
        <w:t>Section 149 sets out what the entity to which the application is referred must do with the application.</w:t>
      </w:r>
    </w:p>
    <w:p w:rsidR="00133485" w:rsidRPr="0027347B" w:rsidRDefault="00133485">
      <w:pPr>
        <w:pStyle w:val="Amain"/>
      </w:pPr>
      <w:r w:rsidRPr="0027347B">
        <w:lastRenderedPageBreak/>
        <w:tab/>
        <w:t>(3)</w:t>
      </w:r>
      <w:r w:rsidRPr="0027347B">
        <w:tab/>
        <w:t>A referral under subsection (2) must include a brief description of how the application has been amended since the entity last saw it.</w:t>
      </w:r>
    </w:p>
    <w:p w:rsidR="00133485" w:rsidRPr="0027347B" w:rsidRDefault="00133485" w:rsidP="00615310">
      <w:pPr>
        <w:pStyle w:val="Amain"/>
        <w:keepLines/>
      </w:pPr>
      <w:r w:rsidRPr="0027347B">
        <w:tab/>
        <w:t>(4)</w:t>
      </w:r>
      <w:r w:rsidRPr="0027347B">
        <w:tab/>
        <w:t>However, if the planning and land authority is satisfied that the proposed amendment of the application does not affect any</w:t>
      </w:r>
      <w:r w:rsidR="00F9196D">
        <w:t xml:space="preserve"> part </w:t>
      </w:r>
      <w:r w:rsidRPr="0027347B">
        <w:t>of the application in relation to which the entity to which the application was referred made a comment, the authority need not refer the proposed amendment to the entity.</w:t>
      </w:r>
    </w:p>
    <w:p w:rsidR="00F00872" w:rsidRDefault="00F00872" w:rsidP="00F00872">
      <w:pPr>
        <w:pStyle w:val="AH5Sec"/>
      </w:pPr>
      <w:bookmarkStart w:id="272" w:name="_Toc36023328"/>
      <w:r w:rsidRPr="00E746A4">
        <w:rPr>
          <w:rStyle w:val="CharSectNo"/>
        </w:rPr>
        <w:t>145A</w:t>
      </w:r>
      <w:r>
        <w:tab/>
        <w:t>Amended development application—previous consultation with design review panel</w:t>
      </w:r>
      <w:bookmarkEnd w:id="272"/>
    </w:p>
    <w:p w:rsidR="00F00872" w:rsidRDefault="00F00872" w:rsidP="00F00872">
      <w:pPr>
        <w:pStyle w:val="Amain"/>
      </w:pPr>
      <w:r>
        <w:tab/>
        <w:t>(1)</w:t>
      </w:r>
      <w:r>
        <w:tab/>
        <w:t>This section applies if—</w:t>
      </w:r>
    </w:p>
    <w:p w:rsidR="00F00872" w:rsidRDefault="00F00872" w:rsidP="00F00872">
      <w:pPr>
        <w:pStyle w:val="Apara"/>
      </w:pPr>
      <w:r>
        <w:tab/>
        <w:t>(a)</w:t>
      </w:r>
      <w:r>
        <w:tab/>
        <w:t>a development application has been amended under section 144; and</w:t>
      </w:r>
    </w:p>
    <w:p w:rsidR="00F00872" w:rsidRDefault="00F00872" w:rsidP="00F00872">
      <w:pPr>
        <w:pStyle w:val="Apara"/>
      </w:pPr>
      <w:r>
        <w:tab/>
        <w:t>(b)</w:t>
      </w:r>
      <w:r>
        <w:tab/>
        <w:t>before it was amended, the design review panel had provided design advice about the development proposal under section 138AM.</w:t>
      </w:r>
    </w:p>
    <w:p w:rsidR="00F00872" w:rsidRDefault="00F00872" w:rsidP="00F00872">
      <w:pPr>
        <w:pStyle w:val="Amain"/>
      </w:pPr>
      <w:r>
        <w:tab/>
        <w:t>(2)</w:t>
      </w:r>
      <w:r>
        <w:tab/>
        <w:t>The planning and land authority may give the design review panel an opportunity to provide further design advice about the development proposal.</w:t>
      </w:r>
    </w:p>
    <w:p w:rsidR="00133485" w:rsidRPr="0027347B" w:rsidRDefault="00133485">
      <w:pPr>
        <w:pStyle w:val="AH5Sec"/>
      </w:pPr>
      <w:bookmarkStart w:id="273" w:name="_Toc36023329"/>
      <w:r w:rsidRPr="00E746A4">
        <w:rPr>
          <w:rStyle w:val="CharSectNo"/>
        </w:rPr>
        <w:t>146</w:t>
      </w:r>
      <w:r w:rsidRPr="0027347B">
        <w:tab/>
        <w:t>Notice of amended development applications</w:t>
      </w:r>
      <w:bookmarkEnd w:id="273"/>
    </w:p>
    <w:p w:rsidR="00133485" w:rsidRPr="0027347B" w:rsidRDefault="00133485" w:rsidP="005A375E">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amends a development application; and</w:t>
      </w:r>
    </w:p>
    <w:p w:rsidR="00133485" w:rsidRPr="0027347B" w:rsidRDefault="00133485">
      <w:pPr>
        <w:pStyle w:val="Apara"/>
      </w:pPr>
      <w:r w:rsidRPr="0027347B">
        <w:tab/>
        <w:t>(b)</w:t>
      </w:r>
      <w:r w:rsidRPr="0027347B">
        <w:tab/>
        <w:t>the making of the application has been publicly notified.</w:t>
      </w:r>
    </w:p>
    <w:p w:rsidR="00133485" w:rsidRPr="0027347B" w:rsidRDefault="00133485">
      <w:pPr>
        <w:pStyle w:val="Amain"/>
      </w:pPr>
      <w:r w:rsidRPr="0027347B">
        <w:tab/>
        <w:t>(2)</w:t>
      </w:r>
      <w:r w:rsidRPr="0027347B">
        <w:tab/>
        <w:t>The planning and land authority must publicly notify the amended application under division 7.3.4 (Public notification of development applications and representations).</w:t>
      </w:r>
    </w:p>
    <w:p w:rsidR="00133485" w:rsidRPr="0027347B" w:rsidRDefault="00133485" w:rsidP="00670FB7">
      <w:pPr>
        <w:pStyle w:val="Amain"/>
        <w:keepNext/>
      </w:pPr>
      <w:r w:rsidRPr="0027347B">
        <w:lastRenderedPageBreak/>
        <w:tab/>
        <w:t>(3)</w:t>
      </w:r>
      <w:r w:rsidRPr="0027347B">
        <w:tab/>
        <w:t>However, the planning and land authority may waive the requirement to publicly notify the amended application for development approval if satisfied that—</w:t>
      </w:r>
    </w:p>
    <w:p w:rsidR="00133485" w:rsidRPr="0027347B" w:rsidRDefault="00133485">
      <w:pPr>
        <w:pStyle w:val="Apara"/>
      </w:pPr>
      <w:r w:rsidRPr="0027347B">
        <w:tab/>
        <w:t>(a)</w:t>
      </w:r>
      <w:r w:rsidRPr="0027347B">
        <w:tab/>
        <w:t>no-one other than the applicant will be adversely affected by the amendment; and</w:t>
      </w:r>
    </w:p>
    <w:p w:rsidR="00133485" w:rsidRPr="0027347B" w:rsidRDefault="00133485">
      <w:pPr>
        <w:pStyle w:val="Apara"/>
      </w:pPr>
      <w:r w:rsidRPr="0027347B">
        <w:tab/>
        <w:t>(b)</w:t>
      </w:r>
      <w:r w:rsidRPr="0027347B">
        <w:tab/>
        <w:t>the environmental impact caused by the approval of the amendment will do no more than minimally increase the environmental impact of the development.</w:t>
      </w:r>
    </w:p>
    <w:p w:rsidR="00133485" w:rsidRPr="0027347B" w:rsidRDefault="00133485" w:rsidP="00566623">
      <w:pPr>
        <w:pStyle w:val="AH5Sec"/>
      </w:pPr>
      <w:bookmarkStart w:id="274" w:name="_Toc36023330"/>
      <w:r w:rsidRPr="00E746A4">
        <w:rPr>
          <w:rStyle w:val="CharSectNo"/>
        </w:rPr>
        <w:t>147</w:t>
      </w:r>
      <w:r w:rsidRPr="0027347B">
        <w:tab/>
        <w:t>Withdrawal of development applications</w:t>
      </w:r>
      <w:bookmarkEnd w:id="274"/>
    </w:p>
    <w:p w:rsidR="00133485" w:rsidRPr="0027347B" w:rsidRDefault="00133485">
      <w:pPr>
        <w:pStyle w:val="Amainreturn"/>
      </w:pPr>
      <w:r w:rsidRPr="0027347B">
        <w:t>An applicant may withdraw a development application at any time before the application is approved.</w:t>
      </w:r>
    </w:p>
    <w:p w:rsidR="006B6C0C" w:rsidRPr="00E746A4" w:rsidRDefault="006B6C0C" w:rsidP="006B6C0C">
      <w:pPr>
        <w:pStyle w:val="AH3Div"/>
      </w:pPr>
      <w:bookmarkStart w:id="275" w:name="_Toc36023331"/>
      <w:r w:rsidRPr="00E746A4">
        <w:rPr>
          <w:rStyle w:val="CharDivNo"/>
        </w:rPr>
        <w:t>Division 7.3.2A</w:t>
      </w:r>
      <w:r w:rsidRPr="00537CD4">
        <w:tab/>
      </w:r>
      <w:r w:rsidRPr="00E746A4">
        <w:rPr>
          <w:rStyle w:val="CharDivText"/>
        </w:rPr>
        <w:t>Concurrent development applications</w:t>
      </w:r>
      <w:bookmarkEnd w:id="275"/>
    </w:p>
    <w:p w:rsidR="006B6C0C" w:rsidRPr="00537CD4" w:rsidRDefault="006B6C0C" w:rsidP="006B6C0C">
      <w:pPr>
        <w:pStyle w:val="AH5Sec"/>
      </w:pPr>
      <w:bookmarkStart w:id="276" w:name="_Toc36023332"/>
      <w:r w:rsidRPr="00E746A4">
        <w:rPr>
          <w:rStyle w:val="CharSectNo"/>
        </w:rPr>
        <w:t>147AA</w:t>
      </w:r>
      <w:r w:rsidRPr="00537CD4">
        <w:tab/>
        <w:t>Definitions</w:t>
      </w:r>
      <w:bookmarkEnd w:id="276"/>
    </w:p>
    <w:p w:rsidR="006B6C0C" w:rsidRPr="00537CD4" w:rsidRDefault="006B6C0C" w:rsidP="006B6C0C">
      <w:pPr>
        <w:pStyle w:val="Amain"/>
      </w:pPr>
      <w:r w:rsidRPr="00537CD4">
        <w:tab/>
        <w:t>(1)</w:t>
      </w:r>
      <w:r w:rsidRPr="00537CD4">
        <w:tab/>
        <w:t>In this Act:</w:t>
      </w:r>
    </w:p>
    <w:p w:rsidR="006B6C0C" w:rsidRPr="00537CD4" w:rsidRDefault="006B6C0C" w:rsidP="006B6C0C">
      <w:pPr>
        <w:pStyle w:val="aDef"/>
        <w:keepNext/>
      </w:pPr>
      <w:r w:rsidRPr="00537CD4">
        <w:rPr>
          <w:rStyle w:val="charBoldItals"/>
        </w:rPr>
        <w:t>concurrent consultation period</w:t>
      </w:r>
      <w:r w:rsidRPr="00537CD4">
        <w:t>, for a concurrent development application, means a stated period of not less than 35 working days plus any concurrent extension period.</w:t>
      </w:r>
    </w:p>
    <w:p w:rsidR="006B6C0C" w:rsidRPr="00537CD4" w:rsidRDefault="006B6C0C" w:rsidP="006B6C0C">
      <w:pPr>
        <w:pStyle w:val="aDef"/>
      </w:pPr>
      <w:r w:rsidRPr="00537CD4">
        <w:rPr>
          <w:rStyle w:val="charBoldItals"/>
        </w:rPr>
        <w:t>concurrent development application</w:t>
      </w:r>
      <w:r w:rsidRPr="00537CD4">
        <w:t xml:space="preserve"> means an application for development approval—</w:t>
      </w:r>
    </w:p>
    <w:p w:rsidR="006B6C0C" w:rsidRPr="00537CD4" w:rsidRDefault="006B6C0C" w:rsidP="006B6C0C">
      <w:pPr>
        <w:pStyle w:val="aDefpara"/>
      </w:pPr>
      <w:r w:rsidRPr="00537CD4">
        <w:tab/>
        <w:t>(a)</w:t>
      </w:r>
      <w:r w:rsidRPr="00537CD4">
        <w:tab/>
        <w:t>made under section 137AA (Applications in anticipation of territory plan variation—made before draft plan variation prepared); or</w:t>
      </w:r>
    </w:p>
    <w:p w:rsidR="006B6C0C" w:rsidRPr="00537CD4" w:rsidRDefault="006B6C0C" w:rsidP="006B6C0C">
      <w:pPr>
        <w:pStyle w:val="aDefpara"/>
      </w:pPr>
      <w:r w:rsidRPr="00537CD4">
        <w:tab/>
        <w:t>(b)</w:t>
      </w:r>
      <w:r w:rsidRPr="00537CD4">
        <w:tab/>
        <w:t>that is accompanied by 1 or more concurrent documents.</w:t>
      </w:r>
    </w:p>
    <w:p w:rsidR="006B6C0C" w:rsidRPr="00537CD4" w:rsidRDefault="006B6C0C" w:rsidP="00D824D5">
      <w:pPr>
        <w:pStyle w:val="aDef"/>
        <w:keepNext/>
      </w:pPr>
      <w:r w:rsidRPr="00537CD4">
        <w:rPr>
          <w:rStyle w:val="charBoldItals"/>
        </w:rPr>
        <w:lastRenderedPageBreak/>
        <w:t>concurrent document</w:t>
      </w:r>
      <w:r w:rsidRPr="00537CD4">
        <w:t xml:space="preserve">, in relation to a concurrent development application, means— </w:t>
      </w:r>
    </w:p>
    <w:p w:rsidR="006B6C0C" w:rsidRPr="00537CD4" w:rsidRDefault="006B6C0C" w:rsidP="006B6C0C">
      <w:pPr>
        <w:pStyle w:val="aDefpara"/>
      </w:pPr>
      <w:r w:rsidRPr="00537CD4">
        <w:tab/>
        <w:t>(a)</w:t>
      </w:r>
      <w:r w:rsidRPr="00537CD4">
        <w:tab/>
        <w:t xml:space="preserve">if the application is made under section 137AA—the draft plan variation that gives effect to the anticipated </w:t>
      </w:r>
      <w:hyperlink r:id="rId263" w:tooltip="NI2008-27" w:history="1">
        <w:r w:rsidRPr="00537CD4">
          <w:rPr>
            <w:rStyle w:val="charCitHyperlinkAbbrev"/>
          </w:rPr>
          <w:t>territory plan</w:t>
        </w:r>
      </w:hyperlink>
      <w:r w:rsidRPr="00537CD4">
        <w:t xml:space="preserve"> variation; or</w:t>
      </w:r>
    </w:p>
    <w:p w:rsidR="006B6C0C" w:rsidRPr="00537CD4" w:rsidRDefault="006B6C0C" w:rsidP="006B6C0C">
      <w:pPr>
        <w:pStyle w:val="aDefpara"/>
      </w:pPr>
      <w:r w:rsidRPr="00537CD4">
        <w:tab/>
        <w:t>(b)</w:t>
      </w:r>
      <w:r w:rsidRPr="00537CD4">
        <w:tab/>
        <w:t>if the application is made under section 137AD (Applications for development encroaching on adjoining territory land if development prohibited)—the proposed technical amendment; or</w:t>
      </w:r>
    </w:p>
    <w:p w:rsidR="006B6C0C" w:rsidRPr="00537CD4" w:rsidRDefault="006B6C0C" w:rsidP="006B6C0C">
      <w:pPr>
        <w:pStyle w:val="aDefpara"/>
      </w:pPr>
      <w:r w:rsidRPr="00537CD4">
        <w:tab/>
        <w:t>(c)</w:t>
      </w:r>
      <w:r w:rsidRPr="00537CD4">
        <w:tab/>
        <w:t>if a draft EIS is lodged with the application—the draft EIS; or</w:t>
      </w:r>
    </w:p>
    <w:p w:rsidR="006B6C0C" w:rsidRPr="00537CD4" w:rsidRDefault="006B6C0C" w:rsidP="006B6C0C">
      <w:pPr>
        <w:pStyle w:val="aDefpara"/>
      </w:pPr>
      <w:r w:rsidRPr="00537CD4">
        <w:tab/>
        <w:t>(d)</w:t>
      </w:r>
      <w:r w:rsidRPr="00537CD4">
        <w:tab/>
        <w:t>if an application for an EIS exemption is lodged with the development application—the EIS exemption application.</w:t>
      </w:r>
    </w:p>
    <w:p w:rsidR="006B6C0C" w:rsidRPr="00537CD4" w:rsidRDefault="006B6C0C" w:rsidP="006B6C0C">
      <w:pPr>
        <w:pStyle w:val="Amain"/>
      </w:pPr>
      <w:r w:rsidRPr="00537CD4">
        <w:tab/>
        <w:t>(2)</w:t>
      </w:r>
      <w:r w:rsidRPr="00537CD4">
        <w:tab/>
        <w:t>In this section:</w:t>
      </w:r>
    </w:p>
    <w:p w:rsidR="006B6C0C" w:rsidRPr="00537CD4" w:rsidRDefault="006B6C0C" w:rsidP="006B6C0C">
      <w:pPr>
        <w:pStyle w:val="aDef"/>
      </w:pPr>
      <w:r w:rsidRPr="00537CD4">
        <w:rPr>
          <w:rStyle w:val="charBoldItals"/>
        </w:rPr>
        <w:t>concurrent extension period</w:t>
      </w:r>
      <w:r w:rsidRPr="00537CD4">
        <w:t xml:space="preserve">, in relation to a concurrent development application, means— </w:t>
      </w:r>
    </w:p>
    <w:p w:rsidR="006B6C0C" w:rsidRPr="00537CD4" w:rsidRDefault="006B6C0C" w:rsidP="006B6C0C">
      <w:pPr>
        <w:pStyle w:val="aDefpara"/>
      </w:pPr>
      <w:r w:rsidRPr="00537CD4">
        <w:tab/>
        <w:t>(a)</w:t>
      </w:r>
      <w:r w:rsidRPr="00537CD4">
        <w:tab/>
        <w:t>if the application is made under section 137AA (Applications in anticipation of territory plan variation—made before draft plan variation prepared)—the period of any extension under section 63 (2); or</w:t>
      </w:r>
    </w:p>
    <w:p w:rsidR="006B6C0C" w:rsidRPr="00537CD4" w:rsidRDefault="006B6C0C" w:rsidP="006B6C0C">
      <w:pPr>
        <w:pStyle w:val="aDefpara"/>
      </w:pPr>
      <w:r w:rsidRPr="00537CD4">
        <w:tab/>
        <w:t>(b)</w:t>
      </w:r>
      <w:r w:rsidRPr="00537CD4">
        <w:tab/>
        <w:t>if a draft EIS is lodged with the application—the period of any extension under section 211D (2); or</w:t>
      </w:r>
    </w:p>
    <w:p w:rsidR="006B6C0C" w:rsidRPr="00537CD4" w:rsidRDefault="006B6C0C" w:rsidP="006B6C0C">
      <w:pPr>
        <w:pStyle w:val="aDefpara"/>
      </w:pPr>
      <w:r w:rsidRPr="00537CD4">
        <w:tab/>
        <w:t>(c)</w:t>
      </w:r>
      <w:r w:rsidRPr="00537CD4">
        <w:tab/>
        <w:t>if an application for an EIS exemption is lodged with the development application—the period of any extension under section 219 (3).</w:t>
      </w:r>
    </w:p>
    <w:p w:rsidR="006B6C0C" w:rsidRPr="00537CD4" w:rsidRDefault="006B6C0C" w:rsidP="006B6C0C">
      <w:pPr>
        <w:pStyle w:val="AH5Sec"/>
      </w:pPr>
      <w:bookmarkStart w:id="277" w:name="_Toc36023333"/>
      <w:r w:rsidRPr="00E746A4">
        <w:rPr>
          <w:rStyle w:val="CharSectNo"/>
        </w:rPr>
        <w:lastRenderedPageBreak/>
        <w:t>147AB</w:t>
      </w:r>
      <w:r w:rsidRPr="00537CD4">
        <w:tab/>
        <w:t>Public notification of concurrent documents</w:t>
      </w:r>
      <w:bookmarkEnd w:id="277"/>
    </w:p>
    <w:p w:rsidR="006B6C0C" w:rsidRPr="00537CD4" w:rsidRDefault="006B6C0C" w:rsidP="00A01EF0">
      <w:pPr>
        <w:pStyle w:val="Amain"/>
        <w:keepNext/>
      </w:pPr>
      <w:r w:rsidRPr="00537CD4">
        <w:tab/>
        <w:t>(1)</w:t>
      </w:r>
      <w:r w:rsidRPr="00537CD4">
        <w:tab/>
        <w:t>This section applies if—</w:t>
      </w:r>
    </w:p>
    <w:p w:rsidR="006B6C0C" w:rsidRPr="00537CD4" w:rsidRDefault="006B6C0C" w:rsidP="00A01EF0">
      <w:pPr>
        <w:pStyle w:val="Apara"/>
        <w:keepNext/>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in relation to the application must be publicly notified under this Act.</w:t>
      </w:r>
    </w:p>
    <w:p w:rsidR="006B6C0C" w:rsidRPr="00537CD4" w:rsidRDefault="006B6C0C" w:rsidP="006B6C0C">
      <w:pPr>
        <w:pStyle w:val="Amain"/>
      </w:pPr>
      <w:r w:rsidRPr="00537CD4">
        <w:tab/>
        <w:t>(2)</w:t>
      </w:r>
      <w:r w:rsidRPr="00537CD4">
        <w:tab/>
        <w:t>The concurrent document must be publicly notified together with the concurrent development application for the concurrent consultation period.</w:t>
      </w:r>
    </w:p>
    <w:p w:rsidR="006B6C0C" w:rsidRPr="00537CD4" w:rsidRDefault="006B6C0C" w:rsidP="006B6C0C">
      <w:pPr>
        <w:pStyle w:val="aNote"/>
      </w:pPr>
      <w:r w:rsidRPr="00537CD4">
        <w:rPr>
          <w:rStyle w:val="charItals"/>
        </w:rPr>
        <w:t>Note</w:t>
      </w:r>
      <w:r w:rsidRPr="00537CD4">
        <w:rPr>
          <w:rStyle w:val="charItals"/>
        </w:rPr>
        <w:tab/>
      </w:r>
      <w:r w:rsidRPr="00537CD4">
        <w:t xml:space="preserve">A development application is </w:t>
      </w:r>
      <w:r w:rsidRPr="00537CD4">
        <w:rPr>
          <w:rStyle w:val="charBoldItals"/>
        </w:rPr>
        <w:t>publicly notified</w:t>
      </w:r>
      <w:r w:rsidRPr="00537CD4">
        <w:t xml:space="preserve"> under div 7.3.4.</w:t>
      </w:r>
    </w:p>
    <w:p w:rsidR="006B6C0C" w:rsidRPr="00537CD4" w:rsidRDefault="006B6C0C" w:rsidP="006B6C0C">
      <w:pPr>
        <w:pStyle w:val="Amain"/>
      </w:pPr>
      <w:r w:rsidRPr="00537CD4">
        <w:tab/>
        <w:t>(3)</w:t>
      </w:r>
      <w:r w:rsidRPr="00537CD4">
        <w:tab/>
        <w:t>A notice under subsection (2) must—</w:t>
      </w:r>
    </w:p>
    <w:p w:rsidR="006B6C0C" w:rsidRPr="00537CD4" w:rsidRDefault="006B6C0C" w:rsidP="006B6C0C">
      <w:pPr>
        <w:pStyle w:val="Apara"/>
      </w:pPr>
      <w:r w:rsidRPr="00537CD4">
        <w:tab/>
        <w:t>(a)</w:t>
      </w:r>
      <w:r w:rsidRPr="00537CD4">
        <w:tab/>
        <w:t>state that the concurrent development application—</w:t>
      </w:r>
    </w:p>
    <w:p w:rsidR="006B6C0C" w:rsidRPr="00537CD4" w:rsidRDefault="006B6C0C" w:rsidP="006B6C0C">
      <w:pPr>
        <w:pStyle w:val="Asubpara"/>
      </w:pPr>
      <w:r w:rsidRPr="00537CD4">
        <w:tab/>
        <w:t>(i)</w:t>
      </w:r>
      <w:r w:rsidRPr="00537CD4">
        <w:tab/>
        <w:t>is a concurrent development application; and</w:t>
      </w:r>
    </w:p>
    <w:p w:rsidR="006B6C0C" w:rsidRPr="00537CD4" w:rsidRDefault="006B6C0C" w:rsidP="006B6C0C">
      <w:pPr>
        <w:pStyle w:val="Asubpara"/>
      </w:pPr>
      <w:r w:rsidRPr="00537CD4">
        <w:tab/>
        <w:t>(ii)</w:t>
      </w:r>
      <w:r w:rsidRPr="00537CD4">
        <w:tab/>
        <w:t>cannot be finalised until the concurrent process is complete; and</w:t>
      </w:r>
    </w:p>
    <w:p w:rsidR="006B6C0C" w:rsidRPr="00537CD4" w:rsidRDefault="006B6C0C" w:rsidP="006B6C0C">
      <w:pPr>
        <w:pStyle w:val="Apara"/>
      </w:pPr>
      <w:r w:rsidRPr="00537CD4">
        <w:tab/>
        <w:t>(b)</w:t>
      </w:r>
      <w:r w:rsidRPr="00537CD4">
        <w:tab/>
        <w:t>state the concurrent consultation period for the concurrent development application; and</w:t>
      </w:r>
    </w:p>
    <w:p w:rsidR="006B6C0C" w:rsidRPr="00537CD4" w:rsidRDefault="006B6C0C" w:rsidP="006B6C0C">
      <w:pPr>
        <w:pStyle w:val="Apara"/>
      </w:pPr>
      <w:r w:rsidRPr="00537CD4">
        <w:tab/>
        <w:t>(c)</w:t>
      </w:r>
      <w:r w:rsidRPr="00537CD4">
        <w:tab/>
        <w:t>state that if the concurrent document relating to the application is refused, rejected or withdrawn, the application is taken to have been refused; and</w:t>
      </w:r>
    </w:p>
    <w:p w:rsidR="006B6C0C" w:rsidRPr="00537CD4" w:rsidRDefault="006B6C0C" w:rsidP="006B6C0C">
      <w:pPr>
        <w:pStyle w:val="Apara"/>
      </w:pPr>
      <w:r w:rsidRPr="00537CD4">
        <w:tab/>
        <w:t>(d)</w:t>
      </w:r>
      <w:r w:rsidRPr="00537CD4">
        <w:tab/>
        <w:t>include an electronic link to each concurrent document for the concurrent development application on the authority website.</w:t>
      </w:r>
    </w:p>
    <w:p w:rsidR="006B6C0C" w:rsidRPr="00537CD4" w:rsidRDefault="006B6C0C" w:rsidP="00A01EF0">
      <w:pPr>
        <w:pStyle w:val="Amain"/>
        <w:keepNext/>
      </w:pPr>
      <w:r w:rsidRPr="00537CD4">
        <w:lastRenderedPageBreak/>
        <w:tab/>
        <w:t>(4)</w:t>
      </w:r>
      <w:r w:rsidRPr="00537CD4">
        <w:tab/>
        <w:t>In this section:</w:t>
      </w:r>
    </w:p>
    <w:p w:rsidR="006B6C0C" w:rsidRPr="00537CD4" w:rsidRDefault="006B6C0C" w:rsidP="00A01EF0">
      <w:pPr>
        <w:pStyle w:val="aDef"/>
        <w:keepNext/>
      </w:pPr>
      <w:r w:rsidRPr="00537CD4">
        <w:rPr>
          <w:rStyle w:val="charBoldItals"/>
        </w:rPr>
        <w:t>completed concurrent process</w:t>
      </w:r>
      <w:r w:rsidRPr="00537CD4">
        <w:t>—see section 162 (</w:t>
      </w:r>
      <w:r w:rsidR="00CB31F9">
        <w:t>7</w:t>
      </w:r>
      <w:r w:rsidRPr="00537CD4">
        <w:t>).</w:t>
      </w:r>
    </w:p>
    <w:p w:rsidR="006B6C0C" w:rsidRPr="00537CD4" w:rsidRDefault="006B6C0C" w:rsidP="00A01EF0">
      <w:pPr>
        <w:pStyle w:val="aDef"/>
        <w:keepNext/>
      </w:pPr>
      <w:r w:rsidRPr="00537CD4">
        <w:rPr>
          <w:rStyle w:val="charBoldItals"/>
        </w:rPr>
        <w:t>publicly notified</w:t>
      </w:r>
      <w:r w:rsidRPr="00537CD4">
        <w:t>, for a concurrent document, means—</w:t>
      </w:r>
    </w:p>
    <w:p w:rsidR="006B6C0C" w:rsidRPr="00537CD4" w:rsidRDefault="006B6C0C" w:rsidP="00A01EF0">
      <w:pPr>
        <w:pStyle w:val="aDefpara"/>
        <w:keepLines/>
      </w:pPr>
      <w:r w:rsidRPr="00537CD4">
        <w:tab/>
        <w:t>(a)</w:t>
      </w:r>
      <w:r w:rsidRPr="00537CD4">
        <w:tab/>
        <w:t xml:space="preserve">for a draft plan variation that gives effect to an anticipated </w:t>
      </w:r>
      <w:hyperlink r:id="rId264" w:tooltip="NI2008-27" w:history="1">
        <w:r w:rsidRPr="00537CD4">
          <w:rPr>
            <w:rStyle w:val="charCitHyperlinkAbbrev"/>
          </w:rPr>
          <w:t>territory plan</w:t>
        </w:r>
      </w:hyperlink>
      <w:r w:rsidRPr="00537CD4">
        <w:t xml:space="preserve"> variation under section 137AA—notification of the consultation notice for the draft plan variation under section 63 (3); or</w:t>
      </w:r>
    </w:p>
    <w:p w:rsidR="006B6C0C" w:rsidRPr="00537CD4" w:rsidRDefault="006B6C0C" w:rsidP="006B6C0C">
      <w:pPr>
        <w:pStyle w:val="aDefpara"/>
      </w:pPr>
      <w:r w:rsidRPr="00537CD4">
        <w:tab/>
        <w:t>(b)</w:t>
      </w:r>
      <w:r w:rsidRPr="00537CD4">
        <w:tab/>
        <w:t>for a proposed technical amendment under section 90B—public notice under section 90 (2); or</w:t>
      </w:r>
    </w:p>
    <w:p w:rsidR="006B6C0C" w:rsidRPr="00537CD4" w:rsidRDefault="006B6C0C" w:rsidP="006B6C0C">
      <w:pPr>
        <w:pStyle w:val="aDefpara"/>
      </w:pPr>
      <w:r w:rsidRPr="00537CD4">
        <w:tab/>
        <w:t>(c)</w:t>
      </w:r>
      <w:r w:rsidRPr="00537CD4">
        <w:tab/>
        <w:t>for an EIS exemption application—notification of the consultation notice for the EIS exemption application under section 211C; or</w:t>
      </w:r>
    </w:p>
    <w:p w:rsidR="006B6C0C" w:rsidRPr="00537CD4" w:rsidRDefault="006B6C0C" w:rsidP="006B6C0C">
      <w:pPr>
        <w:pStyle w:val="aDefpara"/>
      </w:pPr>
      <w:r w:rsidRPr="00537CD4">
        <w:tab/>
        <w:t>(d)</w:t>
      </w:r>
      <w:r w:rsidRPr="00537CD4">
        <w:tab/>
        <w:t>for a draft EIS—notification of the draft EIS under section 217.</w:t>
      </w:r>
    </w:p>
    <w:p w:rsidR="006B6C0C" w:rsidRPr="00537CD4" w:rsidRDefault="006B6C0C" w:rsidP="006B6C0C">
      <w:pPr>
        <w:pStyle w:val="AH5Sec"/>
      </w:pPr>
      <w:bookmarkStart w:id="278" w:name="_Toc36023334"/>
      <w:r w:rsidRPr="00E746A4">
        <w:rPr>
          <w:rStyle w:val="CharSectNo"/>
        </w:rPr>
        <w:t>147AC</w:t>
      </w:r>
      <w:r w:rsidRPr="00537CD4">
        <w:tab/>
        <w:t>Representations about concurrent documents</w:t>
      </w:r>
      <w:bookmarkEnd w:id="278"/>
    </w:p>
    <w:p w:rsidR="006B6C0C" w:rsidRPr="00537CD4" w:rsidRDefault="006B6C0C" w:rsidP="006B6C0C">
      <w:pPr>
        <w:pStyle w:val="Amain"/>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written representation about a concurrent document relating to the application may be made under this Act.</w:t>
      </w:r>
    </w:p>
    <w:p w:rsidR="006B6C0C" w:rsidRPr="00537CD4" w:rsidRDefault="006B6C0C" w:rsidP="00566623">
      <w:pPr>
        <w:pStyle w:val="Amain"/>
        <w:keepNext/>
      </w:pPr>
      <w:r w:rsidRPr="00537CD4">
        <w:tab/>
        <w:t>(2)</w:t>
      </w:r>
      <w:r w:rsidRPr="00537CD4">
        <w:tab/>
        <w:t>A person may only make a written representation about—</w:t>
      </w:r>
    </w:p>
    <w:p w:rsidR="006B6C0C" w:rsidRPr="00537CD4" w:rsidRDefault="006B6C0C" w:rsidP="006B6C0C">
      <w:pPr>
        <w:pStyle w:val="Apara"/>
      </w:pPr>
      <w:r w:rsidRPr="00537CD4">
        <w:tab/>
        <w:t>(a)</w:t>
      </w:r>
      <w:r w:rsidRPr="00537CD4">
        <w:tab/>
        <w:t>the concurrent development application and each concurrent document in the concurrent consultation period; and</w:t>
      </w:r>
    </w:p>
    <w:p w:rsidR="006B6C0C" w:rsidRPr="00537CD4" w:rsidRDefault="006B6C0C" w:rsidP="006B6C0C">
      <w:pPr>
        <w:pStyle w:val="Apara"/>
      </w:pPr>
      <w:r w:rsidRPr="00537CD4">
        <w:tab/>
        <w:t>(b)</w:t>
      </w:r>
      <w:r w:rsidRPr="00537CD4">
        <w:tab/>
        <w:t>the concurrent document at the same time as the person makes a representation about the concurrent development application.</w:t>
      </w:r>
    </w:p>
    <w:p w:rsidR="006B6C0C" w:rsidRPr="00537CD4" w:rsidRDefault="006B6C0C" w:rsidP="00A01EF0">
      <w:pPr>
        <w:pStyle w:val="Amain"/>
        <w:keepNext/>
      </w:pPr>
      <w:r w:rsidRPr="00537CD4">
        <w:lastRenderedPageBreak/>
        <w:tab/>
        <w:t>(3)</w:t>
      </w:r>
      <w:r w:rsidRPr="00537CD4">
        <w:tab/>
        <w:t>Subsection (4) applies if—</w:t>
      </w:r>
    </w:p>
    <w:p w:rsidR="006B6C0C" w:rsidRPr="00537CD4" w:rsidRDefault="006B6C0C" w:rsidP="006B6C0C">
      <w:pPr>
        <w:pStyle w:val="Apara"/>
      </w:pPr>
      <w:r w:rsidRPr="00537CD4">
        <w:tab/>
        <w:t>(a)</w:t>
      </w:r>
      <w:r w:rsidRPr="00537CD4">
        <w:tab/>
        <w:t>a person makes a written representation about a concurrent document at the same time as the person makes a representation about a concurrent development application; and</w:t>
      </w:r>
    </w:p>
    <w:p w:rsidR="006B6C0C" w:rsidRPr="00537CD4" w:rsidRDefault="006B6C0C" w:rsidP="006B6C0C">
      <w:pPr>
        <w:pStyle w:val="Apara"/>
      </w:pPr>
      <w:r w:rsidRPr="00537CD4">
        <w:tab/>
        <w:t>(b)</w:t>
      </w:r>
      <w:r w:rsidRPr="00537CD4">
        <w:tab/>
        <w:t>the representation must be published under this Act.</w:t>
      </w:r>
    </w:p>
    <w:p w:rsidR="006B6C0C" w:rsidRPr="00537CD4" w:rsidRDefault="006B6C0C" w:rsidP="006B6C0C">
      <w:pPr>
        <w:pStyle w:val="Amain"/>
      </w:pPr>
      <w:r w:rsidRPr="00537CD4">
        <w:tab/>
        <w:t>(4)</w:t>
      </w:r>
      <w:r w:rsidRPr="00537CD4">
        <w:tab/>
        <w:t>The planning and land authority must—</w:t>
      </w:r>
    </w:p>
    <w:p w:rsidR="006B6C0C" w:rsidRPr="00537CD4" w:rsidRDefault="006B6C0C" w:rsidP="006B6C0C">
      <w:pPr>
        <w:pStyle w:val="Apara"/>
      </w:pPr>
      <w:r w:rsidRPr="00537CD4">
        <w:tab/>
        <w:t>(a)</w:t>
      </w:r>
      <w:r w:rsidRPr="00537CD4">
        <w:tab/>
        <w:t>include an electronic link to each concurrent document for the concurrent development application on the authority website; and</w:t>
      </w:r>
    </w:p>
    <w:p w:rsidR="006B6C0C" w:rsidRPr="00537CD4" w:rsidRDefault="006B6C0C" w:rsidP="006B6C0C">
      <w:pPr>
        <w:pStyle w:val="Apara"/>
      </w:pPr>
      <w:r w:rsidRPr="00537CD4">
        <w:tab/>
        <w:t>(b)</w:t>
      </w:r>
      <w:r w:rsidRPr="00537CD4">
        <w:tab/>
        <w:t>either—</w:t>
      </w:r>
    </w:p>
    <w:p w:rsidR="006B6C0C" w:rsidRPr="00537CD4" w:rsidRDefault="006B6C0C" w:rsidP="006B6C0C">
      <w:pPr>
        <w:pStyle w:val="Asubpara"/>
      </w:pPr>
      <w:r w:rsidRPr="00537CD4">
        <w:tab/>
        <w:t>(i)</w:t>
      </w:r>
      <w:r w:rsidRPr="00537CD4">
        <w:tab/>
        <w:t>publish the representations together on the authority website; or</w:t>
      </w:r>
    </w:p>
    <w:p w:rsidR="006B6C0C" w:rsidRPr="00537CD4" w:rsidRDefault="006B6C0C" w:rsidP="006B6C0C">
      <w:pPr>
        <w:pStyle w:val="Asubpara"/>
      </w:pPr>
      <w:r w:rsidRPr="00537CD4">
        <w:tab/>
        <w:t>(ii)</w:t>
      </w:r>
      <w:r w:rsidRPr="00537CD4">
        <w:tab/>
        <w:t>include an electronic link to the representations on the authority website.</w:t>
      </w:r>
    </w:p>
    <w:p w:rsidR="006B6C0C" w:rsidRPr="00537CD4" w:rsidRDefault="006B6C0C" w:rsidP="006B6C0C">
      <w:pPr>
        <w:pStyle w:val="Amain"/>
      </w:pPr>
      <w:r w:rsidRPr="00537CD4">
        <w:tab/>
        <w:t>(5)</w:t>
      </w:r>
      <w:r w:rsidRPr="00537CD4">
        <w:tab/>
        <w:t>In this section:</w:t>
      </w:r>
    </w:p>
    <w:p w:rsidR="006B6C0C" w:rsidRPr="00537CD4" w:rsidRDefault="006B6C0C" w:rsidP="006B6C0C">
      <w:pPr>
        <w:pStyle w:val="aDef"/>
      </w:pPr>
      <w:r w:rsidRPr="00537CD4">
        <w:rPr>
          <w:rStyle w:val="charBoldItals"/>
        </w:rPr>
        <w:t>representation</w:t>
      </w:r>
      <w:r w:rsidRPr="00537CD4">
        <w:t>, about a concurrent document, means—</w:t>
      </w:r>
    </w:p>
    <w:p w:rsidR="006B6C0C" w:rsidRPr="00537CD4" w:rsidRDefault="006B6C0C" w:rsidP="006B6C0C">
      <w:pPr>
        <w:pStyle w:val="aDefpara"/>
      </w:pPr>
      <w:r w:rsidRPr="00537CD4">
        <w:tab/>
        <w:t>(a)</w:t>
      </w:r>
      <w:r w:rsidRPr="00537CD4">
        <w:tab/>
        <w:t xml:space="preserve">for a draft plan variation that gives effect to an anticipated </w:t>
      </w:r>
      <w:hyperlink r:id="rId265" w:tooltip="NI2008-27" w:history="1">
        <w:r w:rsidRPr="00537CD4">
          <w:rPr>
            <w:rStyle w:val="charCitHyperlinkAbbrev"/>
          </w:rPr>
          <w:t>territory plan</w:t>
        </w:r>
      </w:hyperlink>
      <w:r w:rsidRPr="00537CD4">
        <w:t xml:space="preserve"> variation under section 137AA—a comment about the variation under section 63; or</w:t>
      </w:r>
    </w:p>
    <w:p w:rsidR="006B6C0C" w:rsidRPr="00537CD4" w:rsidRDefault="006B6C0C" w:rsidP="006B6C0C">
      <w:pPr>
        <w:pStyle w:val="aDefpara"/>
      </w:pPr>
      <w:r w:rsidRPr="00537CD4">
        <w:tab/>
        <w:t>(b)</w:t>
      </w:r>
      <w:r w:rsidRPr="00537CD4">
        <w:tab/>
        <w:t>for a proposed technical amendment under section 90B—a comment about the amendment under section 90; or</w:t>
      </w:r>
    </w:p>
    <w:p w:rsidR="006B6C0C" w:rsidRPr="00537CD4" w:rsidRDefault="006B6C0C" w:rsidP="006B6C0C">
      <w:pPr>
        <w:pStyle w:val="aDefpara"/>
      </w:pPr>
      <w:r w:rsidRPr="00537CD4">
        <w:tab/>
        <w:t>(c)</w:t>
      </w:r>
      <w:r w:rsidRPr="00537CD4">
        <w:tab/>
        <w:t>for an EIS exemption application—a submission about the application under section 211C; or</w:t>
      </w:r>
    </w:p>
    <w:p w:rsidR="006B6C0C" w:rsidRPr="00537CD4" w:rsidRDefault="006B6C0C" w:rsidP="006B6C0C">
      <w:pPr>
        <w:pStyle w:val="aDefpara"/>
      </w:pPr>
      <w:r w:rsidRPr="00537CD4">
        <w:tab/>
        <w:t>(d)</w:t>
      </w:r>
      <w:r w:rsidRPr="00537CD4">
        <w:tab/>
        <w:t>for a draft EIS—a representation about the draft EIS under section 219.</w:t>
      </w:r>
    </w:p>
    <w:p w:rsidR="006B6C0C" w:rsidRPr="00537CD4" w:rsidRDefault="006B6C0C" w:rsidP="006B6C0C">
      <w:pPr>
        <w:pStyle w:val="AH5Sec"/>
      </w:pPr>
      <w:bookmarkStart w:id="279" w:name="_Toc36023335"/>
      <w:r w:rsidRPr="00E746A4">
        <w:rPr>
          <w:rStyle w:val="CharSectNo"/>
        </w:rPr>
        <w:lastRenderedPageBreak/>
        <w:t>147AD</w:t>
      </w:r>
      <w:r w:rsidRPr="00537CD4">
        <w:tab/>
        <w:t>Refusal, rejection or withdrawal of concurrent documents</w:t>
      </w:r>
      <w:bookmarkEnd w:id="279"/>
    </w:p>
    <w:p w:rsidR="006B6C0C" w:rsidRPr="00537CD4" w:rsidRDefault="006B6C0C" w:rsidP="00A01EF0">
      <w:pPr>
        <w:pStyle w:val="Amain"/>
        <w:keepNext/>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relating to the application—</w:t>
      </w:r>
    </w:p>
    <w:p w:rsidR="006B6C0C" w:rsidRPr="00537CD4" w:rsidRDefault="006B6C0C" w:rsidP="006B6C0C">
      <w:pPr>
        <w:pStyle w:val="Asubpara"/>
      </w:pPr>
      <w:r w:rsidRPr="00537CD4">
        <w:tab/>
        <w:t>(i)</w:t>
      </w:r>
      <w:r w:rsidRPr="00537CD4">
        <w:tab/>
        <w:t>is refused, rejected or withdrawn; or</w:t>
      </w:r>
    </w:p>
    <w:p w:rsidR="006B6C0C" w:rsidRPr="00537CD4" w:rsidRDefault="006B6C0C" w:rsidP="006B6C0C">
      <w:pPr>
        <w:pStyle w:val="Asubpara"/>
      </w:pPr>
      <w:r w:rsidRPr="00537CD4">
        <w:tab/>
        <w:t>(ii)</w:t>
      </w:r>
      <w:r w:rsidRPr="00537CD4">
        <w:tab/>
        <w:t>is taken to have been refused, rejected or withdrawn; or</w:t>
      </w:r>
    </w:p>
    <w:p w:rsidR="006B6C0C" w:rsidRPr="00537CD4" w:rsidRDefault="006B6C0C" w:rsidP="006B6C0C">
      <w:pPr>
        <w:pStyle w:val="Asubpara"/>
      </w:pPr>
      <w:r w:rsidRPr="00537CD4">
        <w:tab/>
        <w:t>(iii)</w:t>
      </w:r>
      <w:r w:rsidRPr="00537CD4">
        <w:tab/>
        <w:t xml:space="preserve">for a draft plan variation that gives effect to an anticipated </w:t>
      </w:r>
      <w:hyperlink r:id="rId266" w:tooltip="NI2008-27" w:history="1">
        <w:r w:rsidRPr="00537CD4">
          <w:rPr>
            <w:rStyle w:val="charCitHyperlinkAbbrev"/>
          </w:rPr>
          <w:t>territory plan</w:t>
        </w:r>
      </w:hyperlink>
      <w:r w:rsidRPr="00537CD4">
        <w:t xml:space="preserve"> variation under section 137AA—</w:t>
      </w:r>
    </w:p>
    <w:p w:rsidR="006B6C0C" w:rsidRPr="00537CD4" w:rsidRDefault="006B6C0C" w:rsidP="006B6C0C">
      <w:pPr>
        <w:pStyle w:val="Asubsubpara"/>
      </w:pPr>
      <w:r w:rsidRPr="00537CD4">
        <w:tab/>
        <w:t>(A)</w:t>
      </w:r>
      <w:r w:rsidRPr="00537CD4">
        <w:tab/>
        <w:t>the draft plan variation is revised in a way that no longer permits the proposed development; or</w:t>
      </w:r>
    </w:p>
    <w:p w:rsidR="006B6C0C" w:rsidRPr="00537CD4" w:rsidRDefault="006B6C0C" w:rsidP="006B6C0C">
      <w:pPr>
        <w:pStyle w:val="Asubsubpara"/>
      </w:pPr>
      <w:r w:rsidRPr="00537CD4">
        <w:tab/>
        <w:t>(B)</w:t>
      </w:r>
      <w:r w:rsidRPr="00537CD4">
        <w:tab/>
        <w:t xml:space="preserve">if a provision of the draft plan variation relates to the concurrent development application—subparagraph (i), (ii) or (iii) (A) applies to the provision. </w:t>
      </w:r>
    </w:p>
    <w:p w:rsidR="006B6C0C" w:rsidRPr="00537CD4" w:rsidRDefault="006B6C0C" w:rsidP="006B6C0C">
      <w:pPr>
        <w:pStyle w:val="Amain"/>
      </w:pPr>
      <w:r w:rsidRPr="00537CD4">
        <w:tab/>
        <w:t>(2)</w:t>
      </w:r>
      <w:r w:rsidRPr="00537CD4">
        <w:tab/>
        <w:t>The planning and land authority or Minister is taken to have refused the concurrent development application.</w:t>
      </w:r>
    </w:p>
    <w:p w:rsidR="006B6C0C" w:rsidRPr="00537CD4" w:rsidRDefault="006B6C0C" w:rsidP="006B6C0C">
      <w:pPr>
        <w:pStyle w:val="aNote"/>
      </w:pPr>
      <w:r w:rsidRPr="00537CD4">
        <w:rPr>
          <w:rStyle w:val="charItals"/>
        </w:rPr>
        <w:t>Note</w:t>
      </w:r>
      <w:r w:rsidRPr="00537CD4">
        <w:rPr>
          <w:rStyle w:val="charItals"/>
        </w:rPr>
        <w:tab/>
      </w:r>
      <w:r w:rsidRPr="00537CD4">
        <w:t>For a development application made under s 137AA, the planning and land authority or Minister is taken to have refused the development application if a consultation notice for a draft plan variation that gives effect to the anticipated variation is not notified under s 63 within 6 months after the development application is made (see s 137AA (3)).</w:t>
      </w:r>
    </w:p>
    <w:p w:rsidR="006B6C0C" w:rsidRPr="00537CD4" w:rsidRDefault="006B6C0C" w:rsidP="006B6C0C">
      <w:pPr>
        <w:pStyle w:val="Amain"/>
      </w:pPr>
      <w:r w:rsidRPr="00537CD4">
        <w:tab/>
        <w:t>(3)</w:t>
      </w:r>
      <w:r w:rsidRPr="00537CD4">
        <w:tab/>
        <w:t>Any other concurrent document is taken to have been withdrawn.</w:t>
      </w:r>
    </w:p>
    <w:p w:rsidR="006B6C0C" w:rsidRPr="00537CD4" w:rsidRDefault="006B6C0C" w:rsidP="006B6C0C">
      <w:pPr>
        <w:pStyle w:val="Amain"/>
      </w:pPr>
      <w:r w:rsidRPr="00537CD4">
        <w:tab/>
        <w:t>(4)</w:t>
      </w:r>
      <w:r w:rsidRPr="00537CD4">
        <w:tab/>
        <w:t xml:space="preserve">For subsection (1) (b), if the concurrent document is a draft plan variation that gives effect to an anticipated </w:t>
      </w:r>
      <w:hyperlink r:id="rId267" w:tooltip="NI2008-27" w:history="1">
        <w:r w:rsidRPr="00537CD4">
          <w:rPr>
            <w:rStyle w:val="charCitHyperlinkAbbrev"/>
          </w:rPr>
          <w:t>territory plan</w:t>
        </w:r>
      </w:hyperlink>
      <w:r w:rsidRPr="00537CD4">
        <w:t xml:space="preserve"> variation under section 137AA, a reference also includes refusal or rejection of a provision of the draft plan variation if the provision relates to the concurrent development application.</w:t>
      </w:r>
    </w:p>
    <w:p w:rsidR="006B6C0C" w:rsidRDefault="006B6C0C" w:rsidP="006B6C0C">
      <w:pPr>
        <w:pStyle w:val="Amain"/>
        <w:rPr>
          <w:lang w:eastAsia="en-AU"/>
        </w:rPr>
      </w:pPr>
      <w:r w:rsidRPr="00537CD4">
        <w:rPr>
          <w:lang w:eastAsia="en-AU"/>
        </w:rPr>
        <w:lastRenderedPageBreak/>
        <w:tab/>
        <w:t>(5)</w:t>
      </w:r>
      <w:r w:rsidRPr="00537CD4">
        <w:rPr>
          <w:lang w:eastAsia="en-AU"/>
        </w:rPr>
        <w:tab/>
        <w:t>The planning and land authority must give the applicant for the concurrent development application notice of the effect of this section.</w:t>
      </w:r>
    </w:p>
    <w:p w:rsidR="00133485" w:rsidRPr="00E746A4" w:rsidRDefault="00133485">
      <w:pPr>
        <w:pStyle w:val="AH3Div"/>
      </w:pPr>
      <w:bookmarkStart w:id="280" w:name="_Toc36023336"/>
      <w:r w:rsidRPr="00E746A4">
        <w:rPr>
          <w:rStyle w:val="CharDivNo"/>
        </w:rPr>
        <w:t>Division 7.3.3</w:t>
      </w:r>
      <w:r w:rsidRPr="0027347B">
        <w:tab/>
      </w:r>
      <w:r w:rsidRPr="00E746A4">
        <w:rPr>
          <w:rStyle w:val="CharDivText"/>
        </w:rPr>
        <w:t>Referral of development applications</w:t>
      </w:r>
      <w:bookmarkEnd w:id="280"/>
    </w:p>
    <w:p w:rsidR="001C4759" w:rsidRPr="00DA50F2" w:rsidRDefault="001C4759" w:rsidP="001C4759">
      <w:pPr>
        <w:pStyle w:val="AH5Sec"/>
      </w:pPr>
      <w:bookmarkStart w:id="281" w:name="_Toc36023337"/>
      <w:r w:rsidRPr="00E746A4">
        <w:rPr>
          <w:rStyle w:val="CharSectNo"/>
        </w:rPr>
        <w:t>147A</w:t>
      </w:r>
      <w:r w:rsidRPr="00DA50F2">
        <w:tab/>
        <w:t>Development applications involving protected matter to be referred to conservator</w:t>
      </w:r>
      <w:bookmarkEnd w:id="281"/>
    </w:p>
    <w:p w:rsidR="001C4759" w:rsidRPr="00DA50F2" w:rsidRDefault="001C4759" w:rsidP="001C4759">
      <w:pPr>
        <w:pStyle w:val="Amain"/>
      </w:pPr>
      <w:r w:rsidRPr="00DA50F2">
        <w:tab/>
        <w:t>(1)</w:t>
      </w:r>
      <w:r w:rsidRPr="00DA50F2">
        <w:tab/>
        <w:t>This section applies if the planning and land authority is satisfied that a proposed development is likely to have a significant adverse environmental impact on a protected matter.</w:t>
      </w:r>
    </w:p>
    <w:p w:rsidR="001C4759" w:rsidRPr="00DA50F2" w:rsidRDefault="001C4759" w:rsidP="001C4759">
      <w:pPr>
        <w:pStyle w:val="Amain"/>
      </w:pPr>
      <w:r w:rsidRPr="00DA50F2">
        <w:tab/>
        <w:t>(2)</w:t>
      </w:r>
      <w:r w:rsidRPr="00DA50F2">
        <w:tab/>
        <w:t>The planning and land authority must refer the development application for the development to the conservator of flora and fauna.</w:t>
      </w:r>
    </w:p>
    <w:p w:rsidR="001C4759" w:rsidRPr="00DA50F2" w:rsidRDefault="001C4759" w:rsidP="001C4759">
      <w:pPr>
        <w:pStyle w:val="aNote"/>
        <w:keepNext/>
      </w:pPr>
      <w:r w:rsidRPr="00DA50F2">
        <w:rPr>
          <w:rStyle w:val="charItals"/>
        </w:rPr>
        <w:t>Note 1</w:t>
      </w:r>
      <w:r w:rsidRPr="00DA50F2">
        <w:tab/>
        <w:t xml:space="preserve">The conservator’s advice must contain an assessment of whether the proposed development is likely to have a significant adverse environmental impact on a protected matter and, if so, advice about suitable offsets for the proposed development (see </w:t>
      </w:r>
      <w:hyperlink r:id="rId268" w:tooltip="A2014-59" w:history="1">
        <w:r w:rsidR="00E41810" w:rsidRPr="00527762">
          <w:rPr>
            <w:rStyle w:val="charCitHyperlinkItal"/>
          </w:rPr>
          <w:t>Nature Conservation Act 2014</w:t>
        </w:r>
      </w:hyperlink>
      <w:r w:rsidR="00E41810" w:rsidRPr="001163FE">
        <w:t>, ch 13, particularly s 318</w:t>
      </w:r>
      <w:r w:rsidRPr="00DA50F2">
        <w:t>).</w:t>
      </w:r>
    </w:p>
    <w:p w:rsidR="001C4759" w:rsidRPr="00DA50F2" w:rsidRDefault="001C4759" w:rsidP="001C4759">
      <w:pPr>
        <w:pStyle w:val="aNote"/>
        <w:keepNext/>
      </w:pPr>
      <w:r w:rsidRPr="00DA50F2">
        <w:rPr>
          <w:rStyle w:val="charItals"/>
        </w:rPr>
        <w:t>Note 2</w:t>
      </w:r>
      <w:r w:rsidRPr="00DA50F2">
        <w:rPr>
          <w:rStyle w:val="charItals"/>
        </w:rPr>
        <w:tab/>
      </w:r>
      <w:r w:rsidRPr="00DA50F2">
        <w:t>If the proposed development is likely to have a significant adverse environmental impact on a protected matter, and the authority is to decide the development application, development approval must not be given unless the development proposal is consistent with the conservator’s advice (see s 128 (1) (b) (vi)).</w:t>
      </w:r>
    </w:p>
    <w:p w:rsidR="001C4759" w:rsidRPr="00DA50F2" w:rsidRDefault="001C4759" w:rsidP="001C4759">
      <w:pPr>
        <w:pStyle w:val="aNote"/>
      </w:pPr>
      <w:r w:rsidRPr="00DA50F2">
        <w:rPr>
          <w:rStyle w:val="charItals"/>
        </w:rPr>
        <w:t>Note 3</w:t>
      </w:r>
      <w:r w:rsidRPr="00DA50F2">
        <w:tab/>
      </w:r>
      <w:r w:rsidRPr="00DA50F2">
        <w:rPr>
          <w:rStyle w:val="charBoldItals"/>
        </w:rPr>
        <w:t xml:space="preserve">Significant </w:t>
      </w:r>
      <w:r w:rsidRPr="00DA50F2">
        <w:t>adverse environmental impact—see s 124A.</w:t>
      </w:r>
    </w:p>
    <w:p w:rsidR="00133485" w:rsidRPr="0027347B" w:rsidRDefault="00133485">
      <w:pPr>
        <w:pStyle w:val="AH5Sec"/>
      </w:pPr>
      <w:bookmarkStart w:id="282" w:name="_Toc36023338"/>
      <w:r w:rsidRPr="00E746A4">
        <w:rPr>
          <w:rStyle w:val="CharSectNo"/>
        </w:rPr>
        <w:t>148</w:t>
      </w:r>
      <w:r w:rsidRPr="0027347B">
        <w:tab/>
        <w:t>Some development applications to be referred</w:t>
      </w:r>
      <w:bookmarkEnd w:id="282"/>
    </w:p>
    <w:p w:rsidR="00133485" w:rsidRPr="0027347B" w:rsidRDefault="00133485" w:rsidP="005A375E">
      <w:pPr>
        <w:pStyle w:val="Amain"/>
        <w:keepNext/>
      </w:pPr>
      <w:r w:rsidRPr="0027347B">
        <w:tab/>
        <w:t>(1)</w:t>
      </w:r>
      <w:r w:rsidRPr="0027347B">
        <w:tab/>
        <w:t>The planning and land authority must refer a development application prescribed by regulation to an entity prescribed by regulation.</w:t>
      </w:r>
    </w:p>
    <w:p w:rsidR="00133485" w:rsidRPr="0027347B" w:rsidRDefault="00133485" w:rsidP="005A375E">
      <w:pPr>
        <w:pStyle w:val="Amain"/>
        <w:keepNext/>
      </w:pPr>
      <w:r w:rsidRPr="0027347B">
        <w:tab/>
        <w:t>(2)</w:t>
      </w:r>
      <w:r w:rsidRPr="0027347B">
        <w:tab/>
        <w:t>However, the planning and land authority must not refer a development application to an entity under subsection (1) if—</w:t>
      </w:r>
    </w:p>
    <w:p w:rsidR="00133485" w:rsidRPr="0027347B" w:rsidRDefault="00133485">
      <w:pPr>
        <w:pStyle w:val="Apara"/>
      </w:pPr>
      <w:r w:rsidRPr="0027347B">
        <w:tab/>
        <w:t>(a)</w:t>
      </w:r>
      <w:r w:rsidRPr="0027347B">
        <w:tab/>
        <w:t>the authority is satisfied that the applicant has adequately consulted the entity in relation to the application not earlier than 6 months before the day the application is made; and</w:t>
      </w:r>
    </w:p>
    <w:p w:rsidR="00133485" w:rsidRPr="0027347B" w:rsidRDefault="00133485">
      <w:pPr>
        <w:pStyle w:val="Apara"/>
      </w:pPr>
      <w:r w:rsidRPr="0027347B">
        <w:lastRenderedPageBreak/>
        <w:tab/>
        <w:t>(b)</w:t>
      </w:r>
      <w:r w:rsidRPr="0027347B">
        <w:tab/>
        <w:t>the entity agrees in writing to the proposed development.</w:t>
      </w:r>
    </w:p>
    <w:p w:rsidR="00133485" w:rsidRPr="0027347B" w:rsidRDefault="00133485" w:rsidP="005A375E">
      <w:pPr>
        <w:pStyle w:val="Amain"/>
      </w:pPr>
      <w:r w:rsidRPr="0027347B">
        <w:tab/>
        <w:t>(3)</w:t>
      </w:r>
      <w:r w:rsidRPr="0027347B">
        <w:tab/>
        <w:t>A written agreement to a proposed development mentioned in subsection (2) (b) is taken to be advice received in accordance with section 149 in relation to an application for development approval for the development.</w:t>
      </w:r>
    </w:p>
    <w:p w:rsidR="00133485" w:rsidRPr="0027347B" w:rsidRDefault="00133485">
      <w:pPr>
        <w:pStyle w:val="Amain"/>
      </w:pPr>
      <w:r w:rsidRPr="0027347B">
        <w:tab/>
        <w:t>(4)</w:t>
      </w:r>
      <w:r w:rsidRPr="0027347B">
        <w:tab/>
        <w:t>To remove any doubt, if the planning and land authority is not required to refer a development application to an entity under subsection (1)—</w:t>
      </w:r>
    </w:p>
    <w:p w:rsidR="00133485" w:rsidRPr="0027347B" w:rsidRDefault="00133485">
      <w:pPr>
        <w:pStyle w:val="Apara"/>
      </w:pPr>
      <w:r w:rsidRPr="0027347B">
        <w:tab/>
        <w:t>(a)</w:t>
      </w:r>
      <w:r w:rsidRPr="0027347B">
        <w:tab/>
        <w:t>the authority need not refer the application to the entity before deciding the application; and</w:t>
      </w:r>
    </w:p>
    <w:p w:rsidR="00133485" w:rsidRPr="0027347B" w:rsidRDefault="00133485">
      <w:pPr>
        <w:pStyle w:val="Apara"/>
      </w:pPr>
      <w:r w:rsidRPr="0027347B">
        <w:tab/>
        <w:t>(b)</w:t>
      </w:r>
      <w:r w:rsidRPr="0027347B">
        <w:tab/>
        <w:t>the decision of the authority is not affected by the authority not referring the application to the entity.</w:t>
      </w:r>
    </w:p>
    <w:p w:rsidR="00133485" w:rsidRPr="0027347B" w:rsidRDefault="00133485">
      <w:pPr>
        <w:pStyle w:val="AH5Sec"/>
      </w:pPr>
      <w:bookmarkStart w:id="283" w:name="_Toc36023339"/>
      <w:r w:rsidRPr="00E746A4">
        <w:rPr>
          <w:rStyle w:val="CharSectNo"/>
        </w:rPr>
        <w:t>149</w:t>
      </w:r>
      <w:r w:rsidRPr="0027347B">
        <w:tab/>
        <w:t>Requirement to give advice in relation to development applications</w:t>
      </w:r>
      <w:bookmarkEnd w:id="283"/>
    </w:p>
    <w:p w:rsidR="00133485" w:rsidRPr="0027347B" w:rsidRDefault="00133485">
      <w:pPr>
        <w:pStyle w:val="Amain"/>
        <w:keepNext/>
      </w:pPr>
      <w:r w:rsidRPr="0027347B">
        <w:tab/>
        <w:t>(1)</w:t>
      </w:r>
      <w:r w:rsidRPr="0027347B">
        <w:tab/>
        <w:t>This section applies if a development application, including an amended application, is referred to an entity</w:t>
      </w:r>
      <w:r w:rsidR="001C4759">
        <w:t xml:space="preserve"> </w:t>
      </w:r>
      <w:r w:rsidR="001C4759" w:rsidRPr="00DA50F2">
        <w:t>under section 147A or section 148</w:t>
      </w:r>
      <w:r w:rsidRPr="0027347B">
        <w:t>.</w:t>
      </w:r>
    </w:p>
    <w:p w:rsidR="00133485" w:rsidRPr="0027347B" w:rsidRDefault="00133485">
      <w:pPr>
        <w:pStyle w:val="aNote"/>
      </w:pPr>
      <w:r w:rsidRPr="00ED4D1B">
        <w:rPr>
          <w:rStyle w:val="charItals"/>
        </w:rPr>
        <w:t>Note</w:t>
      </w:r>
      <w:r w:rsidRPr="00ED4D1B">
        <w:rPr>
          <w:rStyle w:val="charItals"/>
        </w:rPr>
        <w:tab/>
      </w:r>
      <w:r w:rsidRPr="0027347B">
        <w:t>An amended application may be required to be referred to an entity under s 145.</w:t>
      </w:r>
    </w:p>
    <w:p w:rsidR="00133485" w:rsidRPr="0027347B" w:rsidRDefault="00133485">
      <w:pPr>
        <w:pStyle w:val="Amain"/>
        <w:keepNext/>
      </w:pPr>
      <w:r w:rsidRPr="0027347B">
        <w:tab/>
        <w:t>(2)</w:t>
      </w:r>
      <w:r w:rsidRPr="0027347B">
        <w:tab/>
        <w:t>The entity must give the planning and land authority the entity’s advice in relation to the development application not later than 15 working days after the day the authority gives the application to the entity or, if a shorter period is prescribed by regulation, not later than the end of the shorter period.</w:t>
      </w:r>
    </w:p>
    <w:p w:rsidR="00133485" w:rsidRPr="00ED4D1B" w:rsidRDefault="00133485">
      <w:pPr>
        <w:pStyle w:val="aNote"/>
        <w:keepNext/>
      </w:pPr>
      <w:r w:rsidRPr="0027347B">
        <w:rPr>
          <w:rStyle w:val="charItals"/>
        </w:rPr>
        <w:t>Note 1</w:t>
      </w:r>
      <w:r w:rsidRPr="00ED4D1B">
        <w:tab/>
        <w:t>A written agreement to a development proposal under section 148 (2) (b) is taken to be advice given in accordance with this section in relation to a development application for the proposal (see s 148 (3)).</w:t>
      </w:r>
    </w:p>
    <w:p w:rsidR="00133485" w:rsidRPr="0027347B" w:rsidRDefault="00133485">
      <w:pPr>
        <w:pStyle w:val="aNote"/>
      </w:pPr>
      <w:r w:rsidRPr="0027347B">
        <w:rPr>
          <w:rStyle w:val="charItals"/>
        </w:rPr>
        <w:t>Note 2</w:t>
      </w:r>
      <w:r w:rsidRPr="0027347B">
        <w:rPr>
          <w:rStyle w:val="charItals"/>
        </w:rPr>
        <w:tab/>
      </w:r>
      <w:r w:rsidRPr="0027347B">
        <w:t xml:space="preserve">For how documents may be given, see the </w:t>
      </w:r>
      <w:hyperlink r:id="rId269" w:tooltip="A2001-14" w:history="1">
        <w:r w:rsidR="00113226" w:rsidRPr="00113226">
          <w:rPr>
            <w:rStyle w:val="charCitHyperlinkAbbrev"/>
          </w:rPr>
          <w:t>Legislation Act</w:t>
        </w:r>
      </w:hyperlink>
      <w:r w:rsidRPr="0027347B">
        <w:t>, pt 19.5.</w:t>
      </w:r>
    </w:p>
    <w:p w:rsidR="00133485" w:rsidRPr="0027347B" w:rsidRDefault="00133485">
      <w:pPr>
        <w:pStyle w:val="AH5Sec"/>
      </w:pPr>
      <w:bookmarkStart w:id="284" w:name="_Toc36023340"/>
      <w:r w:rsidRPr="00E746A4">
        <w:rPr>
          <w:rStyle w:val="CharSectNo"/>
        </w:rPr>
        <w:lastRenderedPageBreak/>
        <w:t>150</w:t>
      </w:r>
      <w:r w:rsidRPr="0027347B">
        <w:tab/>
        <w:t>Effect of no response by referral entity</w:t>
      </w:r>
      <w:bookmarkEnd w:id="284"/>
    </w:p>
    <w:p w:rsidR="00133485" w:rsidRPr="0027347B" w:rsidRDefault="00133485">
      <w:pPr>
        <w:pStyle w:val="Amainreturn"/>
      </w:pPr>
      <w:r w:rsidRPr="0027347B">
        <w:t>For this Act, if an entity fails to provide advice in accordance with section 149 in relation to a development application referred to the entity, the entity is taken to have given advice that the entity supports the application.</w:t>
      </w:r>
    </w:p>
    <w:p w:rsidR="00133485" w:rsidRPr="0027347B" w:rsidRDefault="00133485">
      <w:pPr>
        <w:pStyle w:val="AH5Sec"/>
      </w:pPr>
      <w:bookmarkStart w:id="285" w:name="_Toc36023341"/>
      <w:r w:rsidRPr="00E746A4">
        <w:rPr>
          <w:rStyle w:val="CharSectNo"/>
        </w:rPr>
        <w:t>151</w:t>
      </w:r>
      <w:r w:rsidRPr="0027347B">
        <w:tab/>
        <w:t>Effect of advice by referral entity</w:t>
      </w:r>
      <w:bookmarkEnd w:id="28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including a development application amended under section 144, is referred to an entity; and</w:t>
      </w:r>
    </w:p>
    <w:p w:rsidR="00133485" w:rsidRPr="0027347B" w:rsidRDefault="00133485">
      <w:pPr>
        <w:pStyle w:val="Apara"/>
      </w:pPr>
      <w:r w:rsidRPr="0027347B">
        <w:tab/>
        <w:t>(b)</w:t>
      </w:r>
      <w:r w:rsidRPr="0027347B">
        <w:tab/>
        <w:t>the entity gives advice on the application in accordance with section 149; and</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w:t>
      </w:r>
    </w:p>
    <w:p w:rsidR="00133485" w:rsidRPr="0027347B" w:rsidRDefault="00133485">
      <w:pPr>
        <w:pStyle w:val="Apara"/>
      </w:pPr>
      <w:r w:rsidRPr="0027347B">
        <w:tab/>
        <w:t>(c)</w:t>
      </w:r>
      <w:r w:rsidRPr="0027347B">
        <w:tab/>
        <w:t>the planning and land authority or Minister approves the application; and</w:t>
      </w:r>
    </w:p>
    <w:p w:rsidR="00133485" w:rsidRPr="0027347B" w:rsidRDefault="00133485">
      <w:pPr>
        <w:pStyle w:val="Apara"/>
      </w:pPr>
      <w:r w:rsidRPr="0027347B">
        <w:tab/>
        <w:t>(d)</w:t>
      </w:r>
      <w:r w:rsidRPr="0027347B">
        <w:tab/>
        <w:t>the approval is substantially consistent with the advice.</w:t>
      </w:r>
    </w:p>
    <w:p w:rsidR="00133485" w:rsidRPr="0027347B" w:rsidRDefault="00133485">
      <w:pPr>
        <w:pStyle w:val="Amain"/>
      </w:pPr>
      <w:r w:rsidRPr="0027347B">
        <w:tab/>
        <w:t>(2)</w:t>
      </w:r>
      <w:r w:rsidRPr="0027347B">
        <w:tab/>
        <w:t>The entity must not act inconsistently with the advice in relation to the development application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gave the advice; and</w:t>
      </w:r>
    </w:p>
    <w:p w:rsidR="00133485" w:rsidRPr="0027347B" w:rsidRDefault="00133485">
      <w:pPr>
        <w:pStyle w:val="Apara"/>
      </w:pPr>
      <w:r w:rsidRPr="0027347B">
        <w:tab/>
        <w:t>(c)</w:t>
      </w:r>
      <w:r w:rsidRPr="0027347B">
        <w:tab/>
        <w:t>the further information is relevant to the advice the entity gave; and</w:t>
      </w:r>
    </w:p>
    <w:p w:rsidR="00133485" w:rsidRPr="0027347B" w:rsidRDefault="00133485">
      <w:pPr>
        <w:pStyle w:val="Apara"/>
      </w:pPr>
      <w:r w:rsidRPr="0027347B">
        <w:tab/>
        <w:t>(d)</w:t>
      </w:r>
      <w:r w:rsidRPr="0027347B">
        <w:tab/>
        <w:t>the entity would have given different advice if the entity had the further information before giving the advice.</w:t>
      </w:r>
    </w:p>
    <w:p w:rsidR="00133485" w:rsidRPr="0027347B" w:rsidRDefault="00133485">
      <w:pPr>
        <w:pStyle w:val="Amain"/>
      </w:pPr>
      <w:r w:rsidRPr="0027347B">
        <w:lastRenderedPageBreak/>
        <w:tab/>
        <w:t>(3)</w:t>
      </w:r>
      <w:r w:rsidRPr="0027347B">
        <w:tab/>
        <w:t>Subsection (2) (a) does not apply to further information in relation to a development proposed in an application if the information—</w:t>
      </w:r>
    </w:p>
    <w:p w:rsidR="00133485" w:rsidRPr="0027347B" w:rsidRDefault="00133485">
      <w:pPr>
        <w:pStyle w:val="Apara"/>
      </w:pPr>
      <w:r w:rsidRPr="0027347B">
        <w:tab/>
        <w:t>(a)</w:t>
      </w:r>
      <w:r w:rsidRPr="0027347B">
        <w:tab/>
        <w:t>was not required in the development application; and</w:t>
      </w:r>
    </w:p>
    <w:p w:rsidR="00133485" w:rsidRPr="0027347B" w:rsidRDefault="00133485">
      <w:pPr>
        <w:pStyle w:val="Apara"/>
      </w:pPr>
      <w:r w:rsidRPr="0027347B">
        <w:tab/>
        <w:t>(b)</w:t>
      </w:r>
      <w:r w:rsidRPr="0027347B">
        <w:tab/>
        <w:t>is required by the entity after the application is approved; and</w:t>
      </w:r>
    </w:p>
    <w:p w:rsidR="00133485" w:rsidRPr="0027347B" w:rsidRDefault="00133485">
      <w:pPr>
        <w:pStyle w:val="Apara"/>
      </w:pPr>
      <w:r w:rsidRPr="0027347B">
        <w:tab/>
        <w:t>(c)</w:t>
      </w:r>
      <w:r w:rsidRPr="0027347B">
        <w:tab/>
        <w:t>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advice in relation to a development application if—</w:t>
      </w:r>
    </w:p>
    <w:p w:rsidR="00133485" w:rsidRPr="0027347B" w:rsidRDefault="00133485">
      <w:pPr>
        <w:pStyle w:val="Apara"/>
      </w:pPr>
      <w:r w:rsidRPr="0027347B">
        <w:tab/>
        <w:t>(a)</w:t>
      </w:r>
      <w:r w:rsidRPr="0027347B">
        <w:tab/>
        <w:t>the advice is that the entity will issue or give an approval or other thing in relation to the development; and</w:t>
      </w:r>
    </w:p>
    <w:p w:rsidR="00133485" w:rsidRPr="0027347B" w:rsidRDefault="00133485">
      <w:pPr>
        <w:pStyle w:val="Apara"/>
      </w:pPr>
      <w:r w:rsidRPr="0027347B">
        <w:tab/>
        <w:t>(b)</w:t>
      </w:r>
      <w:r w:rsidRPr="0027347B">
        <w:tab/>
        <w:t>the application is approved; and</w:t>
      </w:r>
    </w:p>
    <w:p w:rsidR="00133485" w:rsidRPr="0027347B" w:rsidRDefault="00133485">
      <w:pPr>
        <w:pStyle w:val="Apara"/>
      </w:pPr>
      <w:r w:rsidRPr="0027347B">
        <w:tab/>
        <w:t>(c)</w:t>
      </w:r>
      <w:r w:rsidRPr="0027347B">
        <w:tab/>
        <w:t>the entity—</w:t>
      </w:r>
    </w:p>
    <w:p w:rsidR="00133485" w:rsidRPr="0027347B" w:rsidRDefault="00133485">
      <w:pPr>
        <w:pStyle w:val="Asubpara"/>
      </w:pPr>
      <w:r w:rsidRPr="0027347B">
        <w:tab/>
        <w:t>(i)</w:t>
      </w:r>
      <w:r w:rsidRPr="0027347B">
        <w:tab/>
        <w:t>does not issue or give the approval or other thing consistent with the advice; or</w:t>
      </w:r>
    </w:p>
    <w:p w:rsidR="00133485" w:rsidRPr="0027347B" w:rsidRDefault="00133485">
      <w:pPr>
        <w:pStyle w:val="Asubpara"/>
        <w:keepNext/>
      </w:pPr>
      <w:r w:rsidRPr="0027347B">
        <w:tab/>
        <w:t>(ii)</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advice</w:t>
      </w:r>
    </w:p>
    <w:p w:rsidR="00133485" w:rsidRPr="0027347B" w:rsidRDefault="00133485">
      <w:pPr>
        <w:pStyle w:val="aExamss"/>
        <w:keepNext/>
      </w:pPr>
      <w:r w:rsidRPr="0027347B">
        <w:t>that the entity will agree to the digging up of a footpath to allow the development</w:t>
      </w:r>
    </w:p>
    <w:p w:rsidR="00133485" w:rsidRPr="0027347B" w:rsidRDefault="00133485">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advice in relation to an application if—</w:t>
      </w:r>
    </w:p>
    <w:p w:rsidR="00133485" w:rsidRPr="0027347B" w:rsidRDefault="00133485">
      <w:pPr>
        <w:pStyle w:val="Apara"/>
      </w:pPr>
      <w:r w:rsidRPr="0027347B">
        <w:tab/>
        <w:t>(a)</w:t>
      </w:r>
      <w:r w:rsidRPr="0027347B">
        <w:tab/>
        <w:t xml:space="preserve">the advice is that an activity to which the application relates does not require a </w:t>
      </w:r>
      <w:r w:rsidR="00F9196D">
        <w:t>part</w:t>
      </w:r>
      <w:r w:rsidRPr="0027347B">
        <w:t>icular authorisation (however described); and</w:t>
      </w:r>
    </w:p>
    <w:p w:rsidR="00133485" w:rsidRPr="0027347B" w:rsidRDefault="00133485" w:rsidP="00653620">
      <w:pPr>
        <w:pStyle w:val="Apara"/>
        <w:keepNext/>
        <w:keepLines/>
      </w:pPr>
      <w:r w:rsidRPr="0027347B">
        <w:lastRenderedPageBreak/>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rsidP="00653620">
      <w:pPr>
        <w:pStyle w:val="aExamHdgss"/>
        <w:keepLines/>
      </w:pPr>
      <w:r w:rsidRPr="0027347B">
        <w:t>Example of acting inconsistently</w:t>
      </w:r>
    </w:p>
    <w:p w:rsidR="00133485" w:rsidRPr="0027347B" w:rsidRDefault="00133485" w:rsidP="00653620">
      <w:pPr>
        <w:pStyle w:val="aExamss"/>
        <w:keepNext/>
        <w:keepLines/>
      </w:pPr>
      <w:r w:rsidRPr="0027347B">
        <w:t>An Act prohibits activity A without an approval.  The entity responsible for administering the Act gives advice under section 149 that the activity (activity B) in the application does not fall within the description of activity A.  The application is approved consistent with the advice.  The entity cannot prosecute a person for carrying out activity B in accordance with the approved application because activity B does fall within the description of activity A and the person did not have approval.</w:t>
      </w:r>
    </w:p>
    <w:p w:rsidR="00133485" w:rsidRPr="0027347B" w:rsidRDefault="00133485">
      <w:pPr>
        <w:pStyle w:val="Amain"/>
      </w:pPr>
      <w:r w:rsidRPr="0027347B">
        <w:tab/>
        <w:t>(6)</w:t>
      </w:r>
      <w:r w:rsidRPr="0027347B">
        <w:tab/>
        <w:t>For this section, an entity acts inconsistently with advice that the entity is taken under section 150 to have given in relation to a development application if the entity—</w:t>
      </w:r>
    </w:p>
    <w:p w:rsidR="00133485" w:rsidRPr="0027347B" w:rsidRDefault="00133485">
      <w:pPr>
        <w:pStyle w:val="Apara"/>
      </w:pPr>
      <w:r w:rsidRPr="0027347B">
        <w:tab/>
        <w:t>(a)</w:t>
      </w:r>
      <w:r w:rsidRPr="0027347B">
        <w:tab/>
        <w:t>refuses to do something required to be done by the entity to allow the applicant to undertake the development approved in the application; or</w:t>
      </w:r>
    </w:p>
    <w:p w:rsidR="00133485" w:rsidRPr="0027347B" w:rsidRDefault="00133485">
      <w:pPr>
        <w:pStyle w:val="Apara"/>
      </w:pPr>
      <w:r w:rsidRPr="0027347B">
        <w:tab/>
        <w:t>(b)</w:t>
      </w:r>
      <w:r w:rsidRPr="0027347B">
        <w:tab/>
        <w:t>does something in a way, or subject to a condition, that prevents the applicant from undertaking the development approved in the application.</w:t>
      </w:r>
    </w:p>
    <w:p w:rsidR="006B6C0C" w:rsidRPr="00537CD4" w:rsidRDefault="006B6C0C" w:rsidP="006B6C0C">
      <w:pPr>
        <w:pStyle w:val="AH5Sec"/>
      </w:pPr>
      <w:bookmarkStart w:id="286" w:name="_Toc36023342"/>
      <w:r w:rsidRPr="00E746A4">
        <w:rPr>
          <w:rStyle w:val="CharSectNo"/>
        </w:rPr>
        <w:t>151A</w:t>
      </w:r>
      <w:r w:rsidRPr="00537CD4">
        <w:tab/>
        <w:t>Effect of advice by referral entity for concurrent documents</w:t>
      </w:r>
      <w:bookmarkEnd w:id="286"/>
    </w:p>
    <w:p w:rsidR="006B6C0C" w:rsidRPr="00537CD4" w:rsidRDefault="006B6C0C" w:rsidP="006B6C0C">
      <w:pPr>
        <w:pStyle w:val="Amain"/>
        <w:rPr>
          <w:lang w:eastAsia="en-AU"/>
        </w:rPr>
      </w:pPr>
      <w:r w:rsidRPr="00537CD4">
        <w:rPr>
          <w:lang w:eastAsia="en-AU"/>
        </w:rPr>
        <w:tab/>
        <w:t>(1)</w:t>
      </w:r>
      <w:r w:rsidRPr="00537CD4">
        <w:rPr>
          <w:lang w:eastAsia="en-AU"/>
        </w:rPr>
        <w:tab/>
        <w:t>This section applies if—</w:t>
      </w:r>
    </w:p>
    <w:p w:rsidR="006B6C0C" w:rsidRPr="00537CD4" w:rsidRDefault="006B6C0C" w:rsidP="006B6C0C">
      <w:pPr>
        <w:pStyle w:val="Apara"/>
        <w:rPr>
          <w:lang w:eastAsia="en-AU"/>
        </w:rPr>
      </w:pPr>
      <w:r w:rsidRPr="00537CD4">
        <w:rPr>
          <w:lang w:eastAsia="en-AU"/>
        </w:rPr>
        <w:tab/>
        <w:t>(a)</w:t>
      </w:r>
      <w:r w:rsidRPr="00537CD4">
        <w:rPr>
          <w:lang w:eastAsia="en-AU"/>
        </w:rPr>
        <w:tab/>
        <w:t>an entity gives advice in relation to a development application in accordance with section 149; and</w:t>
      </w:r>
    </w:p>
    <w:p w:rsidR="006B6C0C" w:rsidRPr="00537CD4" w:rsidRDefault="006B6C0C" w:rsidP="006B6C0C">
      <w:pPr>
        <w:pStyle w:val="Apara"/>
        <w:rPr>
          <w:lang w:eastAsia="en-AU"/>
        </w:rPr>
      </w:pPr>
      <w:r w:rsidRPr="00537CD4">
        <w:rPr>
          <w:lang w:eastAsia="en-AU"/>
        </w:rPr>
        <w:tab/>
        <w:t>(b)</w:t>
      </w:r>
      <w:r w:rsidRPr="00537CD4">
        <w:rPr>
          <w:lang w:eastAsia="en-AU"/>
        </w:rPr>
        <w:tab/>
        <w:t xml:space="preserve">the development application </w:t>
      </w:r>
      <w:r w:rsidRPr="00537CD4">
        <w:t>is a concurrent development application</w:t>
      </w:r>
      <w:r w:rsidRPr="00537CD4">
        <w:rPr>
          <w:lang w:eastAsia="en-AU"/>
        </w:rPr>
        <w:t>.</w:t>
      </w:r>
    </w:p>
    <w:p w:rsidR="006B6C0C" w:rsidRPr="00537CD4" w:rsidRDefault="006B6C0C" w:rsidP="006B6C0C">
      <w:pPr>
        <w:pStyle w:val="Amain"/>
        <w:rPr>
          <w:lang w:eastAsia="en-AU"/>
        </w:rPr>
      </w:pPr>
      <w:r w:rsidRPr="00537CD4">
        <w:rPr>
          <w:lang w:eastAsia="en-AU"/>
        </w:rPr>
        <w:tab/>
        <w:t>(2)</w:t>
      </w:r>
      <w:r w:rsidRPr="00537CD4">
        <w:rPr>
          <w:lang w:eastAsia="en-AU"/>
        </w:rPr>
        <w:tab/>
        <w:t>The advice must not be inconsistent with any previous advice given by the entity in relation to a concurrent document for the concurrent development application unless—</w:t>
      </w:r>
    </w:p>
    <w:p w:rsidR="006B6C0C" w:rsidRPr="00537CD4" w:rsidRDefault="006B6C0C" w:rsidP="006B6C0C">
      <w:pPr>
        <w:pStyle w:val="Apara"/>
        <w:rPr>
          <w:lang w:eastAsia="en-AU"/>
        </w:rPr>
      </w:pPr>
      <w:r w:rsidRPr="00537CD4">
        <w:rPr>
          <w:lang w:eastAsia="en-AU"/>
        </w:rPr>
        <w:tab/>
        <w:t>(a)</w:t>
      </w:r>
      <w:r w:rsidRPr="00537CD4">
        <w:rPr>
          <w:lang w:eastAsia="en-AU"/>
        </w:rPr>
        <w:tab/>
        <w:t>further information in relation to the proposed development comes to the entity’s attention; and</w:t>
      </w:r>
    </w:p>
    <w:p w:rsidR="006B6C0C" w:rsidRPr="00537CD4" w:rsidRDefault="006B6C0C" w:rsidP="006B6C0C">
      <w:pPr>
        <w:pStyle w:val="Apara"/>
        <w:rPr>
          <w:lang w:eastAsia="en-AU"/>
        </w:rPr>
      </w:pPr>
      <w:r w:rsidRPr="00537CD4">
        <w:rPr>
          <w:lang w:eastAsia="en-AU"/>
        </w:rPr>
        <w:lastRenderedPageBreak/>
        <w:tab/>
        <w:t>(b)</w:t>
      </w:r>
      <w:r w:rsidRPr="00537CD4">
        <w:rPr>
          <w:lang w:eastAsia="en-AU"/>
        </w:rPr>
        <w:tab/>
        <w:t>the entity did not have the further information when the entity gave the previous advice; and</w:t>
      </w:r>
    </w:p>
    <w:p w:rsidR="006B6C0C" w:rsidRPr="00537CD4" w:rsidRDefault="006B6C0C" w:rsidP="006B6C0C">
      <w:pPr>
        <w:pStyle w:val="Apara"/>
        <w:rPr>
          <w:lang w:eastAsia="en-AU"/>
        </w:rPr>
      </w:pPr>
      <w:r w:rsidRPr="00537CD4">
        <w:rPr>
          <w:lang w:eastAsia="en-AU"/>
        </w:rPr>
        <w:tab/>
        <w:t>(c)</w:t>
      </w:r>
      <w:r w:rsidRPr="00537CD4">
        <w:rPr>
          <w:lang w:eastAsia="en-AU"/>
        </w:rPr>
        <w:tab/>
        <w:t>the further information is relevant to the previous advice the entity gave; and</w:t>
      </w:r>
    </w:p>
    <w:p w:rsidR="006B6C0C" w:rsidRPr="00537CD4" w:rsidRDefault="006B6C0C" w:rsidP="006B6C0C">
      <w:pPr>
        <w:pStyle w:val="Apara"/>
        <w:rPr>
          <w:lang w:eastAsia="en-AU"/>
        </w:rPr>
      </w:pPr>
      <w:r w:rsidRPr="00537CD4">
        <w:rPr>
          <w:lang w:eastAsia="en-AU"/>
        </w:rPr>
        <w:tab/>
        <w:t>(d)</w:t>
      </w:r>
      <w:r w:rsidRPr="00537CD4">
        <w:rPr>
          <w:lang w:eastAsia="en-AU"/>
        </w:rPr>
        <w:tab/>
        <w:t>the entity would have given different advice if the entity had the further information before giving the previous advice.</w:t>
      </w:r>
    </w:p>
    <w:p w:rsidR="00133485" w:rsidRPr="00E746A4" w:rsidRDefault="00133485">
      <w:pPr>
        <w:pStyle w:val="AH3Div"/>
      </w:pPr>
      <w:bookmarkStart w:id="287" w:name="_Toc36023343"/>
      <w:r w:rsidRPr="00E746A4">
        <w:rPr>
          <w:rStyle w:val="CharDivNo"/>
        </w:rPr>
        <w:t>Division 7.3.4</w:t>
      </w:r>
      <w:r w:rsidRPr="0027347B">
        <w:tab/>
      </w:r>
      <w:r w:rsidRPr="00E746A4">
        <w:rPr>
          <w:rStyle w:val="CharDivText"/>
        </w:rPr>
        <w:t>Public notification of development applications and representations</w:t>
      </w:r>
      <w:bookmarkEnd w:id="287"/>
    </w:p>
    <w:p w:rsidR="00133485" w:rsidRPr="0027347B" w:rsidRDefault="00133485">
      <w:pPr>
        <w:pStyle w:val="AH5Sec"/>
      </w:pPr>
      <w:bookmarkStart w:id="288" w:name="_Toc36023344"/>
      <w:r w:rsidRPr="00E746A4">
        <w:rPr>
          <w:rStyle w:val="CharSectNo"/>
        </w:rPr>
        <w:t>152</w:t>
      </w:r>
      <w:r w:rsidRPr="0027347B">
        <w:tab/>
        <w:t xml:space="preserve">What is </w:t>
      </w:r>
      <w:r w:rsidRPr="0027347B">
        <w:rPr>
          <w:rStyle w:val="charItals"/>
        </w:rPr>
        <w:t>publicly notifies</w:t>
      </w:r>
      <w:r w:rsidRPr="0027347B">
        <w:t xml:space="preserve"> for ch 7?</w:t>
      </w:r>
      <w:bookmarkEnd w:id="288"/>
    </w:p>
    <w:p w:rsidR="00133485" w:rsidRPr="0027347B" w:rsidRDefault="00133485">
      <w:pPr>
        <w:pStyle w:val="Amain"/>
      </w:pPr>
      <w:r w:rsidRPr="0027347B">
        <w:tab/>
        <w:t>(1)</w:t>
      </w:r>
      <w:r w:rsidRPr="0027347B">
        <w:tab/>
        <w:t xml:space="preserve">For this chapter, the planning and land authority </w:t>
      </w:r>
      <w:r w:rsidRPr="00ED4D1B">
        <w:rPr>
          <w:rStyle w:val="charBoldItals"/>
        </w:rPr>
        <w:t>publicly notifies</w:t>
      </w:r>
      <w:r w:rsidRPr="0027347B">
        <w:t xml:space="preserve"> a development application if—</w:t>
      </w:r>
    </w:p>
    <w:p w:rsidR="00133485" w:rsidRPr="0027347B" w:rsidRDefault="00133485">
      <w:pPr>
        <w:pStyle w:val="Apara"/>
      </w:pPr>
      <w:r w:rsidRPr="0027347B">
        <w:tab/>
        <w:t>(a)</w:t>
      </w:r>
      <w:r w:rsidRPr="0027347B">
        <w:tab/>
        <w:t>for an application for a development proposal in the merit track that is prescribed by regulation—the authority notifies the application in the manner prescribed under subsection (2); or</w:t>
      </w:r>
    </w:p>
    <w:p w:rsidR="00133485" w:rsidRPr="0027347B" w:rsidRDefault="00133485" w:rsidP="00A01EF0">
      <w:pPr>
        <w:pStyle w:val="Apara"/>
        <w:keepNext/>
      </w:pPr>
      <w:r w:rsidRPr="0027347B">
        <w:tab/>
        <w:t>(b)</w:t>
      </w:r>
      <w:r w:rsidRPr="0027347B">
        <w:tab/>
        <w:t>for any other application for a development proposal—the authority notifies the application under—</w:t>
      </w:r>
    </w:p>
    <w:p w:rsidR="00133485" w:rsidRPr="0027347B" w:rsidRDefault="00133485">
      <w:pPr>
        <w:pStyle w:val="Asubpara"/>
      </w:pPr>
      <w:r w:rsidRPr="0027347B">
        <w:tab/>
        <w:t>(i)</w:t>
      </w:r>
      <w:r w:rsidRPr="0027347B">
        <w:tab/>
        <w:t>section 153 and section 155; and</w:t>
      </w:r>
    </w:p>
    <w:p w:rsidR="00133485" w:rsidRPr="0027347B" w:rsidRDefault="00133485">
      <w:pPr>
        <w:pStyle w:val="Asubpara"/>
      </w:pPr>
      <w:r w:rsidRPr="0027347B">
        <w:tab/>
        <w:t>(ii)</w:t>
      </w:r>
      <w:r w:rsidRPr="0027347B">
        <w:tab/>
        <w:t>if the development proposal is, or includes, a lease variation—section 154 (if applicable).</w:t>
      </w:r>
    </w:p>
    <w:p w:rsidR="00133485" w:rsidRPr="0027347B" w:rsidRDefault="00133485">
      <w:pPr>
        <w:pStyle w:val="aNote"/>
      </w:pPr>
      <w:r w:rsidRPr="00ED4D1B">
        <w:rPr>
          <w:rStyle w:val="charItals"/>
        </w:rPr>
        <w:t>Note 1</w:t>
      </w:r>
      <w:r w:rsidRPr="00ED4D1B">
        <w:rPr>
          <w:rStyle w:val="charItals"/>
        </w:rPr>
        <w:tab/>
      </w:r>
      <w:r w:rsidRPr="0027347B">
        <w:t>Only developments to which the merit track and impact track applies are required to be publicly notified (see s 121 and s 130).  Also, the planning and land authority must re-notify some amended development applications (see s 146).</w:t>
      </w:r>
    </w:p>
    <w:p w:rsidR="00133485" w:rsidRPr="0027347B" w:rsidRDefault="00133485">
      <w:pPr>
        <w:pStyle w:val="aNote"/>
      </w:pPr>
      <w:r w:rsidRPr="00ED4D1B">
        <w:rPr>
          <w:rStyle w:val="charItals"/>
        </w:rPr>
        <w:t>Note 2</w:t>
      </w:r>
      <w:r w:rsidRPr="00ED4D1B">
        <w:rPr>
          <w:rStyle w:val="charItals"/>
        </w:rPr>
        <w:tab/>
      </w:r>
      <w:r w:rsidRPr="0027347B">
        <w:t>An entity other than an applicant may apply for review of a decision to approve a development application in the merit track only if the application is required to be notified under section 153 and section 155 (see sch 1, item 4).</w:t>
      </w:r>
    </w:p>
    <w:p w:rsidR="006B6C0C" w:rsidRPr="00537CD4" w:rsidRDefault="006B6C0C" w:rsidP="00D824D5">
      <w:pPr>
        <w:pStyle w:val="aNote"/>
        <w:keepLines/>
      </w:pPr>
      <w:r w:rsidRPr="00537CD4">
        <w:rPr>
          <w:rStyle w:val="charItals"/>
        </w:rPr>
        <w:lastRenderedPageBreak/>
        <w:t>Note 3</w:t>
      </w:r>
      <w:r w:rsidRPr="00537CD4">
        <w:rPr>
          <w:rStyle w:val="charItals"/>
        </w:rPr>
        <w:tab/>
      </w:r>
      <w:r w:rsidRPr="00537CD4">
        <w:t>If a draft EIS or an EIS exemption application is lodged with a concurrent development application, the planning and land authority must publicly notify the concurrent documents with the development application under s 147AB.</w:t>
      </w:r>
    </w:p>
    <w:p w:rsidR="00133485" w:rsidRPr="0027347B" w:rsidRDefault="00133485">
      <w:pPr>
        <w:pStyle w:val="Amain"/>
      </w:pPr>
      <w:r w:rsidRPr="0027347B">
        <w:tab/>
        <w:t>(2)</w:t>
      </w:r>
      <w:r w:rsidRPr="0027347B">
        <w:tab/>
        <w:t>For an application prescribed under subsection (1) (a), the planning and land authority may, by regulation, prescribe either of the following ways of notifying the application:</w:t>
      </w:r>
    </w:p>
    <w:p w:rsidR="00F96927" w:rsidRPr="0027347B" w:rsidRDefault="00F96927" w:rsidP="00F96927">
      <w:pPr>
        <w:pStyle w:val="Apara"/>
      </w:pPr>
      <w:r w:rsidRPr="0027347B">
        <w:tab/>
        <w:t>(a)</w:t>
      </w:r>
      <w:r w:rsidRPr="0027347B">
        <w:tab/>
        <w:t>under section 155 (Major public notification) and, if the development proposal is, or includes, a lease variation—section</w:t>
      </w:r>
      <w:r w:rsidR="00A33028">
        <w:t> </w:t>
      </w:r>
      <w:r w:rsidRPr="0027347B">
        <w:t>154 (Public notice to registered interest holders) (if applicable);</w:t>
      </w:r>
    </w:p>
    <w:p w:rsidR="00133485" w:rsidRPr="0027347B" w:rsidRDefault="00133485">
      <w:pPr>
        <w:pStyle w:val="Apara"/>
      </w:pPr>
      <w:r w:rsidRPr="0027347B">
        <w:tab/>
        <w:t>(b)</w:t>
      </w:r>
      <w:r w:rsidRPr="0027347B">
        <w:tab/>
        <w:t>under section 153 (Public notice to adjoining premises) and, if the development proposal is, or includes, a lease variation—section 154 (if applicable).</w:t>
      </w:r>
    </w:p>
    <w:p w:rsidR="00133485" w:rsidRPr="0027347B" w:rsidRDefault="00133485">
      <w:pPr>
        <w:pStyle w:val="AH5Sec"/>
      </w:pPr>
      <w:bookmarkStart w:id="289" w:name="_Toc36023345"/>
      <w:r w:rsidRPr="00E746A4">
        <w:rPr>
          <w:rStyle w:val="CharSectNo"/>
        </w:rPr>
        <w:t>153</w:t>
      </w:r>
      <w:r w:rsidRPr="0027347B">
        <w:tab/>
        <w:t>Public notice to adjoining premises</w:t>
      </w:r>
      <w:bookmarkEnd w:id="289"/>
    </w:p>
    <w:p w:rsidR="00133485" w:rsidRPr="0027347B" w:rsidRDefault="00133485">
      <w:pPr>
        <w:pStyle w:val="Amain"/>
        <w:keepNext/>
      </w:pPr>
      <w:r w:rsidRPr="0027347B">
        <w:tab/>
        <w:t>(1)</w:t>
      </w:r>
      <w:r w:rsidRPr="0027347B">
        <w:tab/>
        <w:t>This section applies in relation to a development application if—</w:t>
      </w:r>
    </w:p>
    <w:p w:rsidR="00133485" w:rsidRPr="0027347B" w:rsidRDefault="00133485" w:rsidP="00A01EF0">
      <w:pPr>
        <w:pStyle w:val="Apara"/>
        <w:keepNext/>
      </w:pPr>
      <w:r w:rsidRPr="0027347B">
        <w:tab/>
        <w:t>(a)</w:t>
      </w:r>
      <w:r w:rsidRPr="0027347B">
        <w:tab/>
        <w:t>the planning and land authority must notify the application under this section; and</w:t>
      </w:r>
    </w:p>
    <w:p w:rsidR="00133485" w:rsidRPr="0027347B" w:rsidRDefault="00133485">
      <w:pPr>
        <w:pStyle w:val="Apara"/>
      </w:pPr>
      <w:r w:rsidRPr="0027347B">
        <w:tab/>
        <w:t>(b)</w:t>
      </w:r>
      <w:r w:rsidRPr="0027347B">
        <w:tab/>
        <w:t xml:space="preserve">a place (the </w:t>
      </w:r>
      <w:r w:rsidRPr="00ED4D1B">
        <w:rPr>
          <w:rStyle w:val="charBoldItals"/>
        </w:rPr>
        <w:t>adjoining place</w:t>
      </w:r>
      <w:r w:rsidRPr="0027347B">
        <w:t xml:space="preserve">) other than unleased land adjoins the place (the </w:t>
      </w:r>
      <w:r w:rsidRPr="00ED4D1B">
        <w:rPr>
          <w:rStyle w:val="charBoldItals"/>
        </w:rPr>
        <w:t>developing place</w:t>
      </w:r>
      <w:r w:rsidRPr="0027347B">
        <w:t>) to which the application relates.</w:t>
      </w:r>
    </w:p>
    <w:p w:rsidR="00133485" w:rsidRPr="0027347B" w:rsidRDefault="00133485" w:rsidP="00615310">
      <w:pPr>
        <w:pStyle w:val="Amain"/>
        <w:keepNext/>
        <w:keepLines/>
      </w:pPr>
      <w:r w:rsidRPr="0027347B">
        <w:tab/>
        <w:t>(2)</w:t>
      </w:r>
      <w:r w:rsidRPr="0027347B">
        <w:tab/>
        <w:t>If the adjoining place is occupied, the planning and land authority must give written notice of the making of the development application to the registered proprietor of the lease of the adjoining place at the adjoining place.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270"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If the adjoining place is unoccupied, the planning and land authority must give written notice of the making of the development application to the lessee of the adjoining place at the lessee’s last</w:t>
      </w:r>
      <w:r w:rsidRPr="0027347B">
        <w:noBreakHyphen/>
        <w:t>known address.</w:t>
      </w:r>
    </w:p>
    <w:p w:rsidR="00A9369D" w:rsidRPr="0027347B" w:rsidRDefault="00F13576" w:rsidP="00A9369D">
      <w:pPr>
        <w:pStyle w:val="Amain"/>
      </w:pPr>
      <w:r w:rsidRPr="0027347B">
        <w:lastRenderedPageBreak/>
        <w:tab/>
        <w:t>(4</w:t>
      </w:r>
      <w:r w:rsidR="00A9369D" w:rsidRPr="0027347B">
        <w:t>)</w:t>
      </w:r>
      <w:r w:rsidR="00A9369D" w:rsidRPr="0027347B">
        <w:tab/>
        <w:t xml:space="preserve">The planning and land authority must give a new written notice under subsection (2) or (3)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timing, location or nature of the development proposal in the application;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133485" w:rsidRPr="0027347B" w:rsidRDefault="00F13576">
      <w:pPr>
        <w:pStyle w:val="Amain"/>
        <w:keepNext/>
      </w:pPr>
      <w:r w:rsidRPr="0027347B">
        <w:tab/>
        <w:t>(5</w:t>
      </w:r>
      <w:r w:rsidR="00133485" w:rsidRPr="0027347B">
        <w:t>)</w:t>
      </w:r>
      <w:r w:rsidR="00133485" w:rsidRPr="0027347B">
        <w:tab/>
        <w:t>However, the planning and land authority need not give public</w:t>
      </w:r>
      <w:r w:rsidR="00A9369D" w:rsidRPr="0027347B">
        <w:t xml:space="preserve"> notice under subsection (2), </w:t>
      </w:r>
      <w:r w:rsidR="00133485" w:rsidRPr="0027347B">
        <w:t>(3)</w:t>
      </w:r>
      <w:r w:rsidRPr="0027347B">
        <w:t xml:space="preserve"> or (4</w:t>
      </w:r>
      <w:r w:rsidR="00A9369D" w:rsidRPr="0027347B">
        <w:t>)</w:t>
      </w:r>
      <w:r w:rsidR="00133485" w:rsidRPr="0027347B">
        <w:t xml:space="preserve"> in relation to an adjoining place that is leased by the applicant or a person for whom the applicant has been appointed to act as agent.</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27347B" w:rsidRDefault="00F13576">
      <w:pPr>
        <w:pStyle w:val="Amain"/>
      </w:pPr>
      <w:r w:rsidRPr="0027347B">
        <w:tab/>
        <w:t>(6</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F13576">
      <w:pPr>
        <w:pStyle w:val="Amain"/>
        <w:keepNext/>
      </w:pPr>
      <w:r w:rsidRPr="0027347B">
        <w:tab/>
        <w:t>(7</w:t>
      </w:r>
      <w:r w:rsidR="00133485" w:rsidRPr="0027347B">
        <w:t>)</w:t>
      </w:r>
      <w:r w:rsidR="00133485" w:rsidRPr="0027347B">
        <w:tab/>
        <w:t>In this section:</w:t>
      </w:r>
    </w:p>
    <w:p w:rsidR="00133485" w:rsidRPr="0027347B" w:rsidRDefault="00133485">
      <w:pPr>
        <w:pStyle w:val="aDef"/>
      </w:pPr>
      <w:r w:rsidRPr="00ED4D1B">
        <w:rPr>
          <w:rStyle w:val="charBoldItals"/>
        </w:rPr>
        <w:t>adjoins</w:t>
      </w:r>
      <w:r w:rsidRPr="0027347B">
        <w:t xml:space="preserve">—a place </w:t>
      </w:r>
      <w:r w:rsidRPr="00ED4D1B">
        <w:rPr>
          <w:rStyle w:val="charBoldItals"/>
        </w:rPr>
        <w:t>adjoins</w:t>
      </w:r>
      <w:r w:rsidRPr="0027347B">
        <w:t xml:space="preserve"> another place if the place touches the other place, or is separated from the other place only by a road, reserve, river, watercourse or similar division.</w:t>
      </w:r>
    </w:p>
    <w:p w:rsidR="00133485" w:rsidRPr="0027347B" w:rsidRDefault="00133485">
      <w:pPr>
        <w:pStyle w:val="aDef"/>
      </w:pPr>
      <w:r w:rsidRPr="00ED4D1B">
        <w:rPr>
          <w:rStyle w:val="charBoldItals"/>
        </w:rPr>
        <w:t>registered proprietor</w:t>
      </w:r>
      <w:r w:rsidRPr="0027347B">
        <w:t>—see section 234.</w:t>
      </w:r>
    </w:p>
    <w:p w:rsidR="00133485" w:rsidRPr="0027347B" w:rsidRDefault="00133485">
      <w:pPr>
        <w:pStyle w:val="AH5Sec"/>
      </w:pPr>
      <w:bookmarkStart w:id="290" w:name="_Toc36023346"/>
      <w:r w:rsidRPr="00E746A4">
        <w:rPr>
          <w:rStyle w:val="CharSectNo"/>
        </w:rPr>
        <w:lastRenderedPageBreak/>
        <w:t>154</w:t>
      </w:r>
      <w:r w:rsidRPr="0027347B">
        <w:tab/>
        <w:t>Public notice to registered interest-holders</w:t>
      </w:r>
      <w:bookmarkEnd w:id="290"/>
    </w:p>
    <w:p w:rsidR="00133485" w:rsidRPr="0027347B" w:rsidRDefault="00133485" w:rsidP="00670FB7">
      <w:pPr>
        <w:pStyle w:val="Amain"/>
        <w:keepNext/>
      </w:pPr>
      <w:r w:rsidRPr="0027347B">
        <w:tab/>
        <w:t>(1)</w:t>
      </w:r>
      <w:r w:rsidRPr="0027347B">
        <w:tab/>
        <w:t>This section applies in relation to a development application if—</w:t>
      </w:r>
    </w:p>
    <w:p w:rsidR="00133485" w:rsidRPr="0027347B" w:rsidRDefault="00133485">
      <w:pPr>
        <w:pStyle w:val="Apara"/>
      </w:pPr>
      <w:r w:rsidRPr="0027347B">
        <w:tab/>
        <w:t>(a)</w:t>
      </w:r>
      <w:r w:rsidRPr="0027347B">
        <w:tab/>
        <w:t>the planning and land authority must notify the application under this section because it is, or includes, a lease variation; and</w:t>
      </w:r>
    </w:p>
    <w:p w:rsidR="00133485" w:rsidRPr="0027347B" w:rsidRDefault="00133485">
      <w:pPr>
        <w:pStyle w:val="Apara"/>
      </w:pPr>
      <w:r w:rsidRPr="0027347B">
        <w:tab/>
        <w:t>(b)</w:t>
      </w:r>
      <w:r w:rsidRPr="0027347B">
        <w:tab/>
        <w:t>a person other than the applicant has a registered interest in the land comprised in the lease to be varied.</w:t>
      </w:r>
    </w:p>
    <w:p w:rsidR="00133485" w:rsidRPr="0027347B" w:rsidRDefault="00133485">
      <w:pPr>
        <w:pStyle w:val="Amain"/>
      </w:pPr>
      <w:r w:rsidRPr="0027347B">
        <w:tab/>
        <w:t>(2)</w:t>
      </w:r>
      <w:r w:rsidRPr="0027347B">
        <w:tab/>
        <w:t>The planning and land authority must give written notice of the making of the development application to each person, other than the applicant, with a registered interest in the land comprised in the lease.</w:t>
      </w:r>
    </w:p>
    <w:p w:rsidR="00A9369D" w:rsidRPr="0027347B" w:rsidRDefault="00F13576" w:rsidP="009555D7">
      <w:pPr>
        <w:pStyle w:val="Amain"/>
        <w:keepNext/>
      </w:pPr>
      <w:r w:rsidRPr="0027347B">
        <w:tab/>
        <w:t>(3</w:t>
      </w:r>
      <w:r w:rsidR="00A9369D" w:rsidRPr="0027347B">
        <w:t>)</w:t>
      </w:r>
      <w:r w:rsidR="00A9369D" w:rsidRPr="0027347B">
        <w:tab/>
        <w:t xml:space="preserve">The planning and land authority must give a new written notice under subsection (2)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nature of the lease variation;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A41B9B" w:rsidRPr="0027347B" w:rsidRDefault="00F13576" w:rsidP="00A41B9B">
      <w:pPr>
        <w:pStyle w:val="Amain"/>
      </w:pPr>
      <w:r w:rsidRPr="0027347B">
        <w:tab/>
        <w:t>(4</w:t>
      </w:r>
      <w:r w:rsidR="00A41B9B" w:rsidRPr="0027347B">
        <w:t>)</w:t>
      </w:r>
      <w:r w:rsidR="00A41B9B" w:rsidRPr="0027347B">
        <w:tab/>
        <w:t>The validity of a development approval is not affected by a failure by the planning and land authority to comply with this section.</w:t>
      </w:r>
    </w:p>
    <w:p w:rsidR="00133485" w:rsidRPr="0027347B" w:rsidRDefault="00133485">
      <w:pPr>
        <w:pStyle w:val="AH5Sec"/>
      </w:pPr>
      <w:bookmarkStart w:id="291" w:name="_Toc36023347"/>
      <w:r w:rsidRPr="00E746A4">
        <w:rPr>
          <w:rStyle w:val="CharSectNo"/>
        </w:rPr>
        <w:lastRenderedPageBreak/>
        <w:t>155</w:t>
      </w:r>
      <w:r w:rsidRPr="0027347B">
        <w:tab/>
        <w:t>Major public notification</w:t>
      </w:r>
      <w:bookmarkEnd w:id="291"/>
    </w:p>
    <w:p w:rsidR="00133485" w:rsidRPr="0027347B" w:rsidRDefault="00133485">
      <w:pPr>
        <w:pStyle w:val="Amain"/>
        <w:keepNext/>
      </w:pPr>
      <w:r w:rsidRPr="0027347B">
        <w:tab/>
        <w:t>(1)</w:t>
      </w:r>
      <w:r w:rsidRPr="0027347B">
        <w:tab/>
        <w:t>If the planning and land authority must notify a development application under this section, the authority must do each of the following:</w:t>
      </w:r>
    </w:p>
    <w:p w:rsidR="00133485" w:rsidRPr="0027347B" w:rsidRDefault="00133485">
      <w:pPr>
        <w:pStyle w:val="Apara"/>
      </w:pPr>
      <w:r w:rsidRPr="0027347B">
        <w:tab/>
        <w:t>(a)</w:t>
      </w:r>
      <w:r w:rsidRPr="0027347B">
        <w:tab/>
        <w:t xml:space="preserve">display a sign on the place to which the application relates that states the development proposed to be undertaken; </w:t>
      </w:r>
    </w:p>
    <w:p w:rsidR="00AD5488" w:rsidRPr="0092630A" w:rsidRDefault="00AD5488" w:rsidP="00AD5488">
      <w:pPr>
        <w:pStyle w:val="Apara"/>
        <w:rPr>
          <w:lang w:eastAsia="en-AU"/>
        </w:rPr>
      </w:pPr>
      <w:r w:rsidRPr="0092630A">
        <w:rPr>
          <w:lang w:eastAsia="en-AU"/>
        </w:rPr>
        <w:tab/>
        <w:t>(b)</w:t>
      </w:r>
      <w:r w:rsidRPr="0092630A">
        <w:rPr>
          <w:lang w:eastAsia="en-AU"/>
        </w:rPr>
        <w:tab/>
        <w:t>give public notice of the making of the application</w:t>
      </w:r>
      <w:r w:rsidRPr="0092630A">
        <w:rPr>
          <w:szCs w:val="24"/>
          <w:lang w:eastAsia="en-AU"/>
        </w:rPr>
        <w:t>.</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71"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This section is subject to s 411 and s 412.</w:t>
      </w:r>
    </w:p>
    <w:p w:rsidR="00A9369D" w:rsidRPr="0027347B" w:rsidRDefault="00F13576" w:rsidP="00A9369D">
      <w:pPr>
        <w:pStyle w:val="Amain"/>
      </w:pPr>
      <w:r w:rsidRPr="0027347B">
        <w:tab/>
        <w:t>(2</w:t>
      </w:r>
      <w:r w:rsidR="00A9369D" w:rsidRPr="0027347B">
        <w:t>)</w:t>
      </w:r>
      <w:r w:rsidR="00A9369D" w:rsidRPr="0027347B">
        <w:tab/>
        <w:t xml:space="preserve">The planning and land authority must display a new sign under subsection (1) (a)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authority— </w:t>
      </w:r>
    </w:p>
    <w:p w:rsidR="00A9369D" w:rsidRPr="0027347B" w:rsidRDefault="00A9369D" w:rsidP="00A9369D">
      <w:pPr>
        <w:pStyle w:val="Asubpara"/>
      </w:pPr>
      <w:r w:rsidRPr="0027347B">
        <w:tab/>
        <w:t>(i)</w:t>
      </w:r>
      <w:r w:rsidRPr="0027347B">
        <w:tab/>
        <w:t>becomes aware that the original sign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r w:rsidRPr="0027347B">
        <w:tab/>
      </w:r>
    </w:p>
    <w:p w:rsidR="00A9369D" w:rsidRPr="0027347B" w:rsidRDefault="00A9369D" w:rsidP="00A9369D">
      <w:pPr>
        <w:pStyle w:val="Apara"/>
      </w:pPr>
      <w:r w:rsidRPr="0027347B">
        <w:tab/>
        <w:t>(b)</w:t>
      </w:r>
      <w:r w:rsidRPr="0027347B">
        <w:tab/>
        <w:t>the authority becomes aware that a sign was not displayed.</w:t>
      </w:r>
    </w:p>
    <w:p w:rsidR="00A9369D" w:rsidRPr="0027347B" w:rsidRDefault="00F13576" w:rsidP="00A9369D">
      <w:pPr>
        <w:pStyle w:val="Amain"/>
      </w:pPr>
      <w:r w:rsidRPr="0027347B">
        <w:tab/>
        <w:t>(3)</w:t>
      </w:r>
      <w:r w:rsidRPr="0027347B">
        <w:tab/>
        <w:t>Subsection (2</w:t>
      </w:r>
      <w:r w:rsidR="00A9369D" w:rsidRPr="0027347B">
        <w:t>) does not apply if a sign is displayed, but is subsequently moved, altered, damaged, defaced, covered or had access to it prevented.</w:t>
      </w:r>
    </w:p>
    <w:p w:rsidR="00A9369D" w:rsidRPr="0027347B" w:rsidRDefault="00F13576" w:rsidP="00670FB7">
      <w:pPr>
        <w:pStyle w:val="Amain"/>
        <w:keepNext/>
      </w:pPr>
      <w:r w:rsidRPr="0027347B">
        <w:lastRenderedPageBreak/>
        <w:tab/>
        <w:t>(4</w:t>
      </w:r>
      <w:r w:rsidR="00A9369D" w:rsidRPr="0027347B">
        <w:t>)</w:t>
      </w:r>
      <w:r w:rsidR="00A9369D" w:rsidRPr="0027347B">
        <w:tab/>
        <w:t xml:space="preserve">The planning and land authority must publish a new notice under subsection (1) (b)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planning and land authority— </w:t>
      </w:r>
    </w:p>
    <w:p w:rsidR="00A9369D" w:rsidRPr="0027347B" w:rsidRDefault="00A9369D" w:rsidP="00A9369D">
      <w:pPr>
        <w:pStyle w:val="Asubpara"/>
      </w:pPr>
      <w:r w:rsidRPr="0027347B">
        <w:tab/>
        <w:t>(i)</w:t>
      </w:r>
      <w:r w:rsidRPr="0027347B">
        <w:tab/>
        <w:t>becomes aware that the original notice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p>
    <w:p w:rsidR="00A9369D" w:rsidRPr="0027347B" w:rsidRDefault="00A9369D" w:rsidP="00A9369D">
      <w:pPr>
        <w:pStyle w:val="Apara"/>
      </w:pPr>
      <w:r w:rsidRPr="0027347B">
        <w:tab/>
        <w:t>(b)</w:t>
      </w:r>
      <w:r w:rsidRPr="0027347B">
        <w:tab/>
        <w:t>the authority becomes aware that a notice was not published.</w:t>
      </w:r>
    </w:p>
    <w:p w:rsidR="00133485" w:rsidRPr="0027347B" w:rsidRDefault="00F13576" w:rsidP="00BA53E9">
      <w:pPr>
        <w:pStyle w:val="Amain"/>
        <w:keepNext/>
      </w:pPr>
      <w:r w:rsidRPr="0027347B">
        <w:tab/>
        <w:t>(5</w:t>
      </w:r>
      <w:r w:rsidR="00133485" w:rsidRPr="0027347B">
        <w:t>)</w:t>
      </w:r>
      <w:r w:rsidR="00133485" w:rsidRPr="0027347B">
        <w:tab/>
        <w:t>A person commits an offence if—</w:t>
      </w:r>
    </w:p>
    <w:p w:rsidR="00133485" w:rsidRPr="0027347B" w:rsidRDefault="00133485">
      <w:pPr>
        <w:pStyle w:val="Apara"/>
      </w:pPr>
      <w:r w:rsidRPr="0027347B">
        <w:tab/>
        <w:t>(a)</w:t>
      </w:r>
      <w:r w:rsidRPr="0027347B">
        <w:tab/>
        <w:t>a sign is displayed under subsection (1) (a)</w:t>
      </w:r>
      <w:r w:rsidR="00F13576" w:rsidRPr="0027347B">
        <w:t xml:space="preserve"> or (2</w:t>
      </w:r>
      <w:r w:rsidR="00A9369D" w:rsidRPr="0027347B">
        <w:t>)</w:t>
      </w:r>
      <w:r w:rsidRPr="0027347B">
        <w:t>; and</w:t>
      </w:r>
    </w:p>
    <w:p w:rsidR="00133485" w:rsidRPr="0027347B" w:rsidRDefault="00133485">
      <w:pPr>
        <w:pStyle w:val="Apara"/>
        <w:keepNext/>
      </w:pPr>
      <w:r w:rsidRPr="0027347B">
        <w:tab/>
        <w:t>(b)</w:t>
      </w:r>
      <w:r w:rsidRPr="0027347B">
        <w:tab/>
        <w:t>the person moves, alters, damages, defaces, covers or prevents access to the sign while it is required to be displayed.</w:t>
      </w:r>
    </w:p>
    <w:p w:rsidR="00133485" w:rsidRPr="0027347B" w:rsidRDefault="00133485">
      <w:pPr>
        <w:pStyle w:val="Penalty"/>
        <w:keepNext/>
      </w:pPr>
      <w:r w:rsidRPr="0027347B">
        <w:t>Maximum penalty:  5 penalty units.</w:t>
      </w:r>
    </w:p>
    <w:p w:rsidR="00133485" w:rsidRPr="0027347B" w:rsidRDefault="00F13576">
      <w:pPr>
        <w:pStyle w:val="Amain"/>
      </w:pPr>
      <w:r w:rsidRPr="0027347B">
        <w:tab/>
        <w:t>(6</w:t>
      </w:r>
      <w:r w:rsidR="00133485" w:rsidRPr="0027347B">
        <w:t>)</w:t>
      </w:r>
      <w:r w:rsidR="00133485" w:rsidRPr="0027347B">
        <w:tab/>
        <w:t xml:space="preserve">An offence against </w:t>
      </w:r>
      <w:r w:rsidR="009C37C1" w:rsidRPr="00130EF2">
        <w:t>subsection (5)</w:t>
      </w:r>
      <w:r w:rsidR="00133485" w:rsidRPr="0027347B">
        <w:t xml:space="preserve"> is a strict liability offence.</w:t>
      </w:r>
    </w:p>
    <w:p w:rsidR="00133485" w:rsidRPr="0027347B" w:rsidRDefault="00F13576">
      <w:pPr>
        <w:pStyle w:val="Amain"/>
      </w:pPr>
      <w:r w:rsidRPr="0027347B">
        <w:tab/>
        <w:t>(7</w:t>
      </w:r>
      <w:r w:rsidR="00133485" w:rsidRPr="0027347B">
        <w:t>)</w:t>
      </w:r>
      <w:r w:rsidR="00133485" w:rsidRPr="0027347B">
        <w:tab/>
      </w:r>
      <w:r w:rsidR="009C37C1" w:rsidRPr="00130EF2">
        <w:t>Subsection (5)</w:t>
      </w:r>
      <w:r w:rsidR="00133485" w:rsidRPr="0027347B">
        <w:t xml:space="preserve"> does not apply to a person if the person acts with the written approval of the chief planning executive.</w:t>
      </w:r>
    </w:p>
    <w:p w:rsidR="00133485" w:rsidRPr="0027347B" w:rsidRDefault="00F13576">
      <w:pPr>
        <w:pStyle w:val="Amain"/>
      </w:pPr>
      <w:r w:rsidRPr="0027347B">
        <w:tab/>
        <w:t>(8</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133485">
      <w:pPr>
        <w:pStyle w:val="AH5Sec"/>
      </w:pPr>
      <w:bookmarkStart w:id="292" w:name="_Toc36023348"/>
      <w:r w:rsidRPr="00E746A4">
        <w:rPr>
          <w:rStyle w:val="CharSectNo"/>
        </w:rPr>
        <w:lastRenderedPageBreak/>
        <w:t>156</w:t>
      </w:r>
      <w:r w:rsidRPr="0027347B">
        <w:tab/>
        <w:t>Representations about development applications</w:t>
      </w:r>
      <w:bookmarkEnd w:id="292"/>
    </w:p>
    <w:p w:rsidR="00133485" w:rsidRPr="0027347B" w:rsidRDefault="00133485">
      <w:pPr>
        <w:pStyle w:val="Amain"/>
        <w:keepNext/>
      </w:pPr>
      <w:r w:rsidRPr="0027347B">
        <w:tab/>
        <w:t>(1)</w:t>
      </w:r>
      <w:r w:rsidRPr="0027347B">
        <w:tab/>
        <w:t>Anyone may make a written representation about a development application that has been publicly notified under this Act.</w:t>
      </w:r>
    </w:p>
    <w:p w:rsidR="00133485" w:rsidRPr="0027347B" w:rsidRDefault="00133485">
      <w:pPr>
        <w:pStyle w:val="aNote"/>
        <w:rPr>
          <w:iCs/>
        </w:rPr>
      </w:pPr>
      <w:r w:rsidRPr="00ED4D1B">
        <w:rPr>
          <w:rStyle w:val="charItals"/>
        </w:rPr>
        <w:t>Note</w:t>
      </w:r>
      <w:r w:rsidRPr="00ED4D1B">
        <w:rPr>
          <w:rStyle w:val="charItals"/>
        </w:rPr>
        <w:tab/>
      </w:r>
      <w:r w:rsidRPr="0027347B">
        <w:rPr>
          <w:iCs/>
        </w:rPr>
        <w:t>Only developments in the merit track and impact track are required to be publicly notified (see s 121</w:t>
      </w:r>
      <w:r w:rsidRPr="0027347B">
        <w:t xml:space="preserve"> and s 130)</w:t>
      </w:r>
      <w:r w:rsidRPr="0027347B">
        <w:rPr>
          <w:iCs/>
        </w:rPr>
        <w:t xml:space="preserve">.  Also, the </w:t>
      </w:r>
      <w:r w:rsidRPr="0027347B">
        <w:t>planning and land authority must re-notify some amended development applications (see s 146).</w:t>
      </w:r>
    </w:p>
    <w:p w:rsidR="00133485" w:rsidRPr="0027347B" w:rsidRDefault="00133485">
      <w:pPr>
        <w:pStyle w:val="Amain"/>
        <w:keepNext/>
      </w:pPr>
      <w:r w:rsidRPr="0027347B">
        <w:tab/>
        <w:t>(2)</w:t>
      </w:r>
      <w:r w:rsidRPr="0027347B">
        <w:tab/>
        <w:t xml:space="preserve">A representation about a development application must be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006B6C0C">
        <w:rPr>
          <w:rStyle w:val="charItals"/>
        </w:rPr>
        <w:t xml:space="preserve"> 1</w:t>
      </w:r>
      <w:r w:rsidRPr="00ED4D1B">
        <w:rPr>
          <w:rStyle w:val="charItals"/>
        </w:rPr>
        <w:tab/>
      </w: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xml:space="preserve"> for a development application—see s 157.</w:t>
      </w:r>
    </w:p>
    <w:p w:rsidR="006B6C0C" w:rsidRPr="00537CD4" w:rsidRDefault="006B6C0C" w:rsidP="006B6C0C">
      <w:pPr>
        <w:pStyle w:val="aNote"/>
        <w:keepNext/>
      </w:pPr>
      <w:r w:rsidRPr="00537CD4">
        <w:rPr>
          <w:rStyle w:val="charItals"/>
        </w:rPr>
        <w:t>Note 2</w:t>
      </w:r>
      <w:r w:rsidRPr="00537CD4">
        <w:rPr>
          <w:rStyle w:val="charItals"/>
        </w:rPr>
        <w:tab/>
      </w:r>
      <w:r w:rsidRPr="00537CD4">
        <w:t>For a concurrent development application, a representation about the development application or a concurrent document must be made in the concurrent consultation period (see s 147AC (2)).</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notification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72"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273"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tab/>
        <w:t>(4)</w:t>
      </w:r>
      <w:r w:rsidRPr="0027347B">
        <w:tab/>
        <w:t xml:space="preserve">If the planning and land authority extends the public </w:t>
      </w:r>
      <w:r w:rsidR="002D4BBD" w:rsidRPr="00A9652B">
        <w:t>notification</w:t>
      </w:r>
      <w:r w:rsidR="002D4BBD">
        <w:t xml:space="preserve"> </w:t>
      </w:r>
      <w:r w:rsidRPr="0027347B">
        <w:t>period under subsection (3), the authority must give the applicant for the development approval written notice of the extension.</w:t>
      </w:r>
    </w:p>
    <w:p w:rsidR="00133485" w:rsidRPr="0027347B" w:rsidRDefault="00133485">
      <w:pPr>
        <w:pStyle w:val="Amain"/>
      </w:pPr>
      <w:r w:rsidRPr="0027347B">
        <w:tab/>
        <w:t>(5)</w:t>
      </w:r>
      <w:r w:rsidRPr="0027347B">
        <w:tab/>
        <w:t>A person who makes a representation about a development application may, in writing, withdraw the representation at any time before the application is decided.</w:t>
      </w:r>
    </w:p>
    <w:p w:rsidR="00133485" w:rsidRPr="0027347B" w:rsidRDefault="00133485" w:rsidP="00653620">
      <w:pPr>
        <w:pStyle w:val="Amain"/>
        <w:keepNext/>
      </w:pPr>
      <w:r w:rsidRPr="0027347B">
        <w:lastRenderedPageBreak/>
        <w:tab/>
        <w:t>(6)</w:t>
      </w:r>
      <w:r w:rsidRPr="0027347B">
        <w:tab/>
        <w:t>To remove any doubt, a representation about a development application—</w:t>
      </w:r>
    </w:p>
    <w:p w:rsidR="00133485" w:rsidRPr="0027347B" w:rsidRDefault="00133485" w:rsidP="004E4470">
      <w:pPr>
        <w:pStyle w:val="Apara"/>
        <w:keepNext/>
      </w:pPr>
      <w:r w:rsidRPr="0027347B">
        <w:tab/>
        <w:t>(a)</w:t>
      </w:r>
      <w:r w:rsidRPr="0027347B">
        <w:tab/>
        <w:t>may relate to how the development proposed in the application meets, or does not meet, any finding or recommendation of the EIS for the development; and</w:t>
      </w:r>
    </w:p>
    <w:p w:rsidR="006A7696" w:rsidRPr="00537CD4" w:rsidRDefault="006A7696" w:rsidP="006A7696">
      <w:pPr>
        <w:pStyle w:val="Apara"/>
        <w:rPr>
          <w:lang w:eastAsia="en-AU"/>
        </w:rPr>
      </w:pPr>
      <w:r w:rsidRPr="00537CD4">
        <w:rPr>
          <w:lang w:eastAsia="en-AU"/>
        </w:rPr>
        <w:tab/>
        <w:t>(b)</w:t>
      </w:r>
      <w:r w:rsidRPr="00537CD4">
        <w:rPr>
          <w:lang w:eastAsia="en-AU"/>
        </w:rPr>
        <w:tab/>
        <w:t>if the development application is accompanied by a completed EIS—must not relate to the adequacy of the EIS.</w:t>
      </w:r>
    </w:p>
    <w:p w:rsidR="00133485" w:rsidRPr="0027347B" w:rsidRDefault="00133485">
      <w:pPr>
        <w:pStyle w:val="aNote"/>
      </w:pPr>
      <w:r w:rsidRPr="00ED4D1B">
        <w:rPr>
          <w:rStyle w:val="charItals"/>
        </w:rPr>
        <w:t>Note</w:t>
      </w:r>
      <w:r w:rsidRPr="00ED4D1B">
        <w:rPr>
          <w:rStyle w:val="charItals"/>
        </w:rPr>
        <w:tab/>
      </w:r>
      <w:r w:rsidRPr="0027347B">
        <w:t>Representations about a draft EIS may be made under s 219.</w:t>
      </w:r>
    </w:p>
    <w:p w:rsidR="00133485" w:rsidRPr="0027347B" w:rsidRDefault="00133485">
      <w:pPr>
        <w:pStyle w:val="AH5Sec"/>
      </w:pPr>
      <w:bookmarkStart w:id="293" w:name="_Toc36023349"/>
      <w:r w:rsidRPr="00E746A4">
        <w:rPr>
          <w:rStyle w:val="CharSectNo"/>
        </w:rPr>
        <w:t>157</w:t>
      </w:r>
      <w:r w:rsidRPr="0027347B">
        <w:rPr>
          <w:iCs/>
        </w:rPr>
        <w:tab/>
      </w:r>
      <w:r w:rsidRPr="0027347B">
        <w:t xml:space="preserve">Meaning of </w:t>
      </w:r>
      <w:r w:rsidRPr="00ED4D1B">
        <w:rPr>
          <w:rStyle w:val="charItals"/>
        </w:rPr>
        <w:t xml:space="preserve">public </w:t>
      </w:r>
      <w:r w:rsidR="002D4BBD" w:rsidRPr="00ED4D1B">
        <w:rPr>
          <w:rStyle w:val="charItals"/>
        </w:rPr>
        <w:t>notification</w:t>
      </w:r>
      <w:r w:rsidR="002D4BBD">
        <w:t xml:space="preserve"> </w:t>
      </w:r>
      <w:r w:rsidRPr="00ED4D1B">
        <w:rPr>
          <w:rStyle w:val="charItals"/>
        </w:rPr>
        <w:t>period</w:t>
      </w:r>
      <w:r w:rsidRPr="0027347B">
        <w:rPr>
          <w:iCs/>
        </w:rPr>
        <w:t xml:space="preserve"> for development applications—Act</w:t>
      </w:r>
      <w:bookmarkEnd w:id="293"/>
    </w:p>
    <w:p w:rsidR="00133485" w:rsidRPr="0027347B" w:rsidRDefault="00133485">
      <w:pPr>
        <w:pStyle w:val="Amainreturn"/>
        <w:keepNext/>
      </w:pPr>
      <w:r w:rsidRPr="0027347B">
        <w:t>In this Act:</w:t>
      </w:r>
    </w:p>
    <w:p w:rsidR="00133485" w:rsidRPr="0027347B" w:rsidRDefault="00133485">
      <w:pPr>
        <w:pStyle w:val="aDef"/>
        <w:keepNext/>
      </w:pP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for a development application, means—</w:t>
      </w:r>
    </w:p>
    <w:p w:rsidR="00133485" w:rsidRPr="0027347B" w:rsidRDefault="00133485">
      <w:pPr>
        <w:pStyle w:val="aDefpara"/>
      </w:pPr>
      <w:r w:rsidRPr="0027347B">
        <w:tab/>
        <w:t>(a)</w:t>
      </w:r>
      <w:r w:rsidRPr="0027347B">
        <w:tab/>
        <w:t>the period prescribed by regulation; or</w:t>
      </w:r>
    </w:p>
    <w:p w:rsidR="00133485" w:rsidRPr="0027347B" w:rsidRDefault="00133485">
      <w:pPr>
        <w:pStyle w:val="aDefpara"/>
      </w:pPr>
      <w:r w:rsidRPr="0027347B">
        <w:tab/>
        <w:t>(b)</w:t>
      </w:r>
      <w:r w:rsidRPr="0027347B">
        <w:tab/>
        <w:t>if the period prescribed is extended under section 156 (3)—the prescribed period as extended.</w:t>
      </w:r>
    </w:p>
    <w:p w:rsidR="00533DC6" w:rsidRPr="00E746A4" w:rsidRDefault="00533DC6" w:rsidP="00533DC6">
      <w:pPr>
        <w:pStyle w:val="AH3Div"/>
      </w:pPr>
      <w:bookmarkStart w:id="294" w:name="_Toc36023350"/>
      <w:r w:rsidRPr="00E746A4">
        <w:rPr>
          <w:rStyle w:val="CharDivNo"/>
        </w:rPr>
        <w:t>Division 7.3.4A</w:t>
      </w:r>
      <w:r w:rsidRPr="0027347B">
        <w:tab/>
      </w:r>
      <w:r w:rsidRPr="00E746A4">
        <w:rPr>
          <w:rStyle w:val="CharDivText"/>
        </w:rPr>
        <w:t>Notice of development applications to registrar-general</w:t>
      </w:r>
      <w:bookmarkEnd w:id="294"/>
    </w:p>
    <w:p w:rsidR="00533DC6" w:rsidRPr="0027347B" w:rsidRDefault="00533DC6" w:rsidP="00533DC6">
      <w:pPr>
        <w:pStyle w:val="AH5Sec"/>
      </w:pPr>
      <w:bookmarkStart w:id="295" w:name="_Toc36023351"/>
      <w:r w:rsidRPr="00E746A4">
        <w:rPr>
          <w:rStyle w:val="CharSectNo"/>
        </w:rPr>
        <w:t>157A</w:t>
      </w:r>
      <w:r w:rsidRPr="0027347B">
        <w:tab/>
      </w:r>
      <w:bookmarkStart w:id="296" w:name="OLE_LINK1"/>
      <w:r w:rsidRPr="0027347B">
        <w:t>Notice of development applications</w:t>
      </w:r>
      <w:bookmarkEnd w:id="296"/>
      <w:bookmarkEnd w:id="295"/>
    </w:p>
    <w:p w:rsidR="00533DC6" w:rsidRPr="0027347B" w:rsidRDefault="00533DC6" w:rsidP="00533DC6">
      <w:pPr>
        <w:pStyle w:val="Amain"/>
      </w:pPr>
      <w:r w:rsidRPr="0027347B">
        <w:tab/>
        <w:t>(1)</w:t>
      </w:r>
      <w:r w:rsidRPr="0027347B">
        <w:tab/>
        <w:t>The planning and land authority must give written notice of each development application lodged with the authority to the registrar</w:t>
      </w:r>
      <w:r w:rsidRPr="0027347B">
        <w:noBreakHyphen/>
        <w:t xml:space="preserve">general for recording under the </w:t>
      </w:r>
      <w:hyperlink r:id="rId274" w:tooltip="A1925-1" w:history="1">
        <w:r w:rsidR="00113226" w:rsidRPr="00113226">
          <w:rPr>
            <w:rStyle w:val="charCitHyperlinkItal"/>
          </w:rPr>
          <w:t>Land Titles Act 1925</w:t>
        </w:r>
      </w:hyperlink>
      <w:r w:rsidRPr="00ED4D1B">
        <w:t>,</w:t>
      </w:r>
      <w:r w:rsidR="00F9196D" w:rsidRPr="00ED4D1B">
        <w:t xml:space="preserve"> part</w:t>
      </w:r>
      <w:r w:rsidR="008530A3" w:rsidRPr="00ED4D1B">
        <w:t> </w:t>
      </w:r>
      <w:r w:rsidRPr="00ED4D1B">
        <w:t>8A (Record of administrative interests)</w:t>
      </w:r>
      <w:r w:rsidRPr="0027347B">
        <w:t>.</w:t>
      </w:r>
    </w:p>
    <w:p w:rsidR="00533DC6" w:rsidRPr="0027347B" w:rsidRDefault="00533DC6" w:rsidP="00533DC6">
      <w:pPr>
        <w:pStyle w:val="Amain"/>
      </w:pPr>
      <w:r w:rsidRPr="0027347B">
        <w:tab/>
        <w:t>(2)</w:t>
      </w:r>
      <w:r w:rsidRPr="0027347B">
        <w:tab/>
        <w:t>The notice under subsection (1) must include the following:</w:t>
      </w:r>
    </w:p>
    <w:p w:rsidR="00533DC6" w:rsidRPr="0027347B" w:rsidRDefault="00533DC6" w:rsidP="00533DC6">
      <w:pPr>
        <w:pStyle w:val="Apara"/>
      </w:pPr>
      <w:r w:rsidRPr="0027347B">
        <w:tab/>
        <w:t>(a)</w:t>
      </w:r>
      <w:r w:rsidRPr="0027347B">
        <w:tab/>
        <w:t>a description of the development;</w:t>
      </w:r>
    </w:p>
    <w:p w:rsidR="00533DC6" w:rsidRPr="0027347B" w:rsidRDefault="00533DC6" w:rsidP="00533DC6">
      <w:pPr>
        <w:pStyle w:val="Apara"/>
      </w:pPr>
      <w:r w:rsidRPr="0027347B">
        <w:tab/>
        <w:t>(b)</w:t>
      </w:r>
      <w:r w:rsidRPr="0027347B">
        <w:tab/>
        <w:t>the assessment track under which the development is to be assessed;</w:t>
      </w:r>
    </w:p>
    <w:p w:rsidR="00533DC6" w:rsidRPr="0027347B" w:rsidRDefault="00533DC6" w:rsidP="009555D7">
      <w:pPr>
        <w:pStyle w:val="Apara"/>
        <w:keepNext/>
      </w:pPr>
      <w:r w:rsidRPr="0027347B">
        <w:lastRenderedPageBreak/>
        <w:tab/>
        <w:t>(c)</w:t>
      </w:r>
      <w:r w:rsidRPr="0027347B">
        <w:tab/>
        <w:t>the approval status of the application;</w:t>
      </w:r>
    </w:p>
    <w:p w:rsidR="00533DC6" w:rsidRPr="0027347B" w:rsidRDefault="00533DC6" w:rsidP="00533DC6">
      <w:pPr>
        <w:pStyle w:val="aExamHdgpar"/>
      </w:pPr>
      <w:r w:rsidRPr="0027347B">
        <w:t>Examples—approval status</w:t>
      </w:r>
    </w:p>
    <w:p w:rsidR="00533DC6" w:rsidRPr="0027347B" w:rsidRDefault="00533DC6" w:rsidP="00533DC6">
      <w:pPr>
        <w:pStyle w:val="aExamINumpar"/>
      </w:pPr>
      <w:r w:rsidRPr="0027347B">
        <w:t>1</w:t>
      </w:r>
      <w:r w:rsidRPr="0027347B">
        <w:tab/>
        <w:t>pending</w:t>
      </w:r>
    </w:p>
    <w:p w:rsidR="00533DC6" w:rsidRPr="0027347B" w:rsidRDefault="00533DC6" w:rsidP="00533DC6">
      <w:pPr>
        <w:pStyle w:val="aExamINumpar"/>
      </w:pPr>
      <w:r w:rsidRPr="0027347B">
        <w:t>2</w:t>
      </w:r>
      <w:r w:rsidRPr="0027347B">
        <w:tab/>
        <w:t>approved</w:t>
      </w:r>
    </w:p>
    <w:p w:rsidR="00533DC6" w:rsidRPr="0027347B" w:rsidRDefault="00533DC6" w:rsidP="00533DC6">
      <w:pPr>
        <w:pStyle w:val="aExamINumpar"/>
      </w:pPr>
      <w:r w:rsidRPr="0027347B">
        <w:t>3</w:t>
      </w:r>
      <w:r w:rsidRPr="0027347B">
        <w:tab/>
        <w:t>approved on conditions</w:t>
      </w:r>
    </w:p>
    <w:p w:rsidR="00533DC6" w:rsidRPr="0027347B" w:rsidRDefault="006811D4" w:rsidP="006811D4">
      <w:pPr>
        <w:pStyle w:val="aExamINumpar"/>
        <w:keepNext/>
      </w:pPr>
      <w:r>
        <w:t>4</w:t>
      </w:r>
      <w:r>
        <w:tab/>
        <w:t>refused</w:t>
      </w:r>
    </w:p>
    <w:p w:rsidR="00533DC6" w:rsidRPr="0027347B" w:rsidRDefault="00533DC6" w:rsidP="00533DC6">
      <w:pPr>
        <w:pStyle w:val="aExamINumpar"/>
      </w:pPr>
      <w:r w:rsidRPr="0027347B">
        <w:t>5</w:t>
      </w:r>
      <w:r w:rsidRPr="0027347B">
        <w:tab/>
        <w:t>under review by the ACAT</w:t>
      </w:r>
    </w:p>
    <w:p w:rsidR="00533DC6" w:rsidRPr="0027347B" w:rsidRDefault="00533DC6" w:rsidP="00533DC6">
      <w:pPr>
        <w:pStyle w:val="Apara"/>
      </w:pPr>
      <w:r w:rsidRPr="0027347B">
        <w:tab/>
        <w:t>(d)</w:t>
      </w:r>
      <w:r w:rsidRPr="0027347B">
        <w:tab/>
        <w:t>anything else prescribed by regulation.</w:t>
      </w:r>
    </w:p>
    <w:p w:rsidR="00533DC6" w:rsidRPr="0027347B" w:rsidRDefault="00533DC6" w:rsidP="00533DC6">
      <w:pPr>
        <w:pStyle w:val="Amain"/>
      </w:pPr>
      <w:r w:rsidRPr="0027347B">
        <w:tab/>
        <w:t>(3)</w:t>
      </w:r>
      <w:r w:rsidRPr="0027347B">
        <w:tab/>
        <w:t>If the approval status of a development application changes, the planning and land authority must give written notice to the registrar</w:t>
      </w:r>
      <w:r w:rsidRPr="0027347B">
        <w:noBreakHyphen/>
        <w:t>general of the change.</w:t>
      </w:r>
    </w:p>
    <w:p w:rsidR="00133485" w:rsidRPr="00E746A4" w:rsidRDefault="00133485">
      <w:pPr>
        <w:pStyle w:val="AH3Div"/>
      </w:pPr>
      <w:bookmarkStart w:id="297" w:name="_Toc36023352"/>
      <w:r w:rsidRPr="00E746A4">
        <w:rPr>
          <w:rStyle w:val="CharDivNo"/>
        </w:rPr>
        <w:t>Division 7.3.5</w:t>
      </w:r>
      <w:r w:rsidRPr="0027347B">
        <w:tab/>
      </w:r>
      <w:r w:rsidRPr="00E746A4">
        <w:rPr>
          <w:rStyle w:val="CharDivText"/>
        </w:rPr>
        <w:t>Ministerial call-in power for development applications</w:t>
      </w:r>
      <w:bookmarkEnd w:id="297"/>
    </w:p>
    <w:p w:rsidR="00133485" w:rsidRPr="0027347B" w:rsidRDefault="00133485">
      <w:pPr>
        <w:pStyle w:val="AH5Sec"/>
      </w:pPr>
      <w:bookmarkStart w:id="298" w:name="_Toc36023353"/>
      <w:r w:rsidRPr="00E746A4">
        <w:rPr>
          <w:rStyle w:val="CharSectNo"/>
        </w:rPr>
        <w:t>158</w:t>
      </w:r>
      <w:r w:rsidRPr="0027347B">
        <w:tab/>
        <w:t>Direction that development applications be referred to Minister</w:t>
      </w:r>
      <w:bookmarkEnd w:id="298"/>
    </w:p>
    <w:p w:rsidR="00133485" w:rsidRPr="0027347B" w:rsidRDefault="00133485">
      <w:pPr>
        <w:pStyle w:val="Amain"/>
        <w:keepNext/>
      </w:pPr>
      <w:r w:rsidRPr="0027347B">
        <w:tab/>
        <w:t>(1)</w:t>
      </w:r>
      <w:r w:rsidRPr="0027347B">
        <w:tab/>
        <w:t>The Minister may, in writing, direct the planning and land authority to refer to the Minister a development application that has not been decided by the authority.</w:t>
      </w:r>
    </w:p>
    <w:p w:rsidR="00133485" w:rsidRPr="0027347B" w:rsidRDefault="00133485">
      <w:pPr>
        <w:pStyle w:val="aNote"/>
        <w:keepNext/>
      </w:pPr>
      <w:r w:rsidRPr="0027347B">
        <w:rPr>
          <w:rStyle w:val="charItals"/>
        </w:rPr>
        <w:t>Note 1</w:t>
      </w:r>
      <w:r w:rsidRPr="0027347B">
        <w:rPr>
          <w:rStyle w:val="charItals"/>
        </w:rPr>
        <w:tab/>
      </w:r>
      <w:r w:rsidRPr="0027347B">
        <w:t>Section 13 provides that the planning and land authority must comply with directions given to it under this Act or a territory law.</w:t>
      </w:r>
    </w:p>
    <w:p w:rsidR="00133485" w:rsidRDefault="00133485">
      <w:pPr>
        <w:pStyle w:val="aNote"/>
      </w:pPr>
      <w:r w:rsidRPr="00ED4D1B">
        <w:rPr>
          <w:rStyle w:val="charItals"/>
        </w:rPr>
        <w:t>Note 2</w:t>
      </w:r>
      <w:r w:rsidRPr="00ED4D1B">
        <w:rPr>
          <w:rStyle w:val="charItals"/>
        </w:rPr>
        <w:tab/>
      </w:r>
      <w:r w:rsidRPr="0027347B">
        <w:t xml:space="preserve">The power to make a statutory instrument (like the Minister’s direction) about a matter includes the power to make the instrument for a </w:t>
      </w:r>
      <w:r w:rsidR="00634B02">
        <w:t>part</w:t>
      </w:r>
      <w:r w:rsidRPr="0027347B">
        <w:t xml:space="preserve">icular class of matters (see </w:t>
      </w:r>
      <w:hyperlink r:id="rId275" w:tooltip="A2001-14" w:history="1">
        <w:r w:rsidR="00113226" w:rsidRPr="00113226">
          <w:rPr>
            <w:rStyle w:val="charCitHyperlinkAbbrev"/>
          </w:rPr>
          <w:t>Legislation Act</w:t>
        </w:r>
      </w:hyperlink>
      <w:r w:rsidRPr="0027347B">
        <w:t>, s 48 (2)).</w:t>
      </w:r>
    </w:p>
    <w:p w:rsidR="00CA19C9" w:rsidRPr="00CD7523" w:rsidRDefault="00CA19C9" w:rsidP="00CA19C9">
      <w:pPr>
        <w:pStyle w:val="Amain"/>
      </w:pPr>
      <w:r w:rsidRPr="00CD7523">
        <w:tab/>
        <w:t>(</w:t>
      </w:r>
      <w:r>
        <w:t>2</w:t>
      </w:r>
      <w:r w:rsidRPr="00CD7523">
        <w:t>)</w:t>
      </w:r>
      <w:r w:rsidRPr="00CD7523">
        <w:tab/>
        <w:t>However, the Minister must not give a direction under subsection (1) in relation to an application for a development proposal in the code track.</w:t>
      </w:r>
    </w:p>
    <w:p w:rsidR="00133485" w:rsidRPr="0027347B" w:rsidRDefault="00133485" w:rsidP="009555D7">
      <w:pPr>
        <w:pStyle w:val="Amain"/>
        <w:keepNext/>
      </w:pPr>
      <w:r w:rsidRPr="0027347B">
        <w:lastRenderedPageBreak/>
        <w:tab/>
        <w:t>(</w:t>
      </w:r>
      <w:r w:rsidR="00CA19C9">
        <w:t>3</w:t>
      </w:r>
      <w:r w:rsidRPr="0027347B">
        <w:t>)</w:t>
      </w:r>
      <w:r w:rsidRPr="0027347B">
        <w:tab/>
        <w:t>The planning and land authority must give a copy of the Minister’s direction in relation to a development application to each entity to whom the application—</w:t>
      </w:r>
    </w:p>
    <w:p w:rsidR="00167B5F" w:rsidRPr="00DA50F2" w:rsidRDefault="00167B5F" w:rsidP="00167B5F">
      <w:pPr>
        <w:pStyle w:val="Apara"/>
      </w:pPr>
      <w:r w:rsidRPr="00DA50F2">
        <w:tab/>
        <w:t>(a)</w:t>
      </w:r>
      <w:r w:rsidRPr="00DA50F2">
        <w:tab/>
        <w:t>is required to be referred, or has been referred, under—</w:t>
      </w:r>
    </w:p>
    <w:p w:rsidR="00167B5F" w:rsidRPr="00DA50F2" w:rsidRDefault="00167B5F" w:rsidP="00167B5F">
      <w:pPr>
        <w:pStyle w:val="Asubpara"/>
      </w:pPr>
      <w:r w:rsidRPr="00DA50F2">
        <w:tab/>
        <w:t>(i)</w:t>
      </w:r>
      <w:r w:rsidRPr="00DA50F2">
        <w:tab/>
        <w:t>section 127A (Impact track—referral of matter protected by the Commonwealth to Commonwealth); or</w:t>
      </w:r>
    </w:p>
    <w:p w:rsidR="00167B5F" w:rsidRPr="00DA50F2" w:rsidRDefault="00167B5F" w:rsidP="00167B5F">
      <w:pPr>
        <w:pStyle w:val="Asubpara"/>
      </w:pPr>
      <w:r w:rsidRPr="00DA50F2">
        <w:tab/>
        <w:t>(ii)</w:t>
      </w:r>
      <w:r w:rsidRPr="00DA50F2">
        <w:tab/>
        <w:t>section 147A (Development applications involving protected matter to be referred to conservator); or</w:t>
      </w:r>
    </w:p>
    <w:p w:rsidR="00167B5F" w:rsidRPr="00DA50F2" w:rsidRDefault="00167B5F" w:rsidP="00167B5F">
      <w:pPr>
        <w:pStyle w:val="Asubpara"/>
      </w:pPr>
      <w:r w:rsidRPr="00DA50F2">
        <w:tab/>
        <w:t>(iii)</w:t>
      </w:r>
      <w:r w:rsidRPr="00DA50F2">
        <w:tab/>
        <w:t>section 148 (Some development applications to be referred); and</w:t>
      </w:r>
    </w:p>
    <w:p w:rsidR="00133485" w:rsidRPr="0027347B" w:rsidRDefault="00133485">
      <w:pPr>
        <w:pStyle w:val="Apara"/>
      </w:pPr>
      <w:r w:rsidRPr="0027347B">
        <w:tab/>
        <w:t>(b)</w:t>
      </w:r>
      <w:r w:rsidRPr="0027347B">
        <w:tab/>
        <w:t>would be required to be referred under section 148 but for section 148 (2).</w:t>
      </w:r>
    </w:p>
    <w:p w:rsidR="00726F9F" w:rsidRPr="0027347B" w:rsidRDefault="00CA19C9" w:rsidP="00726F9F">
      <w:pPr>
        <w:pStyle w:val="Amain"/>
      </w:pPr>
      <w:r>
        <w:tab/>
        <w:t>(4</w:t>
      </w:r>
      <w:r w:rsidR="00726F9F" w:rsidRPr="0027347B">
        <w:t>)</w:t>
      </w:r>
      <w:r w:rsidR="00726F9F" w:rsidRPr="0027347B">
        <w:tab/>
        <w:t>If the Minister gives a direction under subsection (1) in relation to an application, the planning and land authority—</w:t>
      </w:r>
    </w:p>
    <w:p w:rsidR="00726F9F" w:rsidRPr="0027347B" w:rsidRDefault="00726F9F" w:rsidP="00726F9F">
      <w:pPr>
        <w:pStyle w:val="Apara"/>
      </w:pPr>
      <w:r w:rsidRPr="0027347B">
        <w:tab/>
        <w:t>(a)</w:t>
      </w:r>
      <w:r w:rsidRPr="0027347B">
        <w:tab/>
        <w:t>must take no further action that would lead to a decision by the authority on the application; but</w:t>
      </w:r>
    </w:p>
    <w:p w:rsidR="00726F9F" w:rsidRPr="0027347B" w:rsidRDefault="00726F9F" w:rsidP="00670FB7">
      <w:pPr>
        <w:pStyle w:val="Apara"/>
        <w:keepNext/>
        <w:keepLines/>
      </w:pPr>
      <w:r w:rsidRPr="0027347B">
        <w:tab/>
        <w:t>(b)</w:t>
      </w:r>
      <w:r w:rsidRPr="0027347B">
        <w:tab/>
        <w:t>may continue to take procedural steps in relation to the application, unless the Minister’s direction under subsection (1) directs the authority not to take a procedural step.</w:t>
      </w:r>
    </w:p>
    <w:p w:rsidR="00726F9F" w:rsidRPr="0027347B" w:rsidRDefault="00726F9F" w:rsidP="00726F9F">
      <w:pPr>
        <w:pStyle w:val="aExamHdgpar"/>
      </w:pPr>
      <w:r w:rsidRPr="0027347B">
        <w:t>Examples—procedural steps</w:t>
      </w:r>
    </w:p>
    <w:p w:rsidR="00167B5F" w:rsidRPr="00DA50F2" w:rsidRDefault="00167B5F" w:rsidP="00167B5F">
      <w:pPr>
        <w:pStyle w:val="aExamINumpar"/>
      </w:pPr>
      <w:r w:rsidRPr="00DA50F2">
        <w:t>1</w:t>
      </w:r>
      <w:r w:rsidRPr="00DA50F2">
        <w:tab/>
        <w:t>referring the application to an entity under s 147A or s 148</w:t>
      </w:r>
    </w:p>
    <w:p w:rsidR="00726F9F" w:rsidRPr="0027347B" w:rsidRDefault="00726F9F" w:rsidP="00726F9F">
      <w:pPr>
        <w:pStyle w:val="aExamINumpar"/>
      </w:pPr>
      <w:r w:rsidRPr="0027347B">
        <w:t>2</w:t>
      </w:r>
      <w:r w:rsidRPr="0027347B">
        <w:tab/>
        <w:t>public notification under div 7.3.7 (Extensions of time for deciding development applications)</w:t>
      </w:r>
    </w:p>
    <w:p w:rsidR="00133485" w:rsidRPr="0027347B" w:rsidRDefault="00CA19C9" w:rsidP="00653620">
      <w:pPr>
        <w:pStyle w:val="Amain"/>
        <w:keepNext/>
      </w:pPr>
      <w:r>
        <w:lastRenderedPageBreak/>
        <w:tab/>
        <w:t>(</w:t>
      </w:r>
      <w:r w:rsidR="0046479E">
        <w:t>5</w:t>
      </w:r>
      <w:r w:rsidR="00133485" w:rsidRPr="0027347B">
        <w:t>)</w:t>
      </w:r>
      <w:r w:rsidR="00133485" w:rsidRPr="0027347B">
        <w:tab/>
        <w:t>When complying with the direction under subsection (1), the planning and land authority must also give the Minister—</w:t>
      </w:r>
    </w:p>
    <w:p w:rsidR="00167B5F" w:rsidRPr="00DA50F2" w:rsidRDefault="00167B5F" w:rsidP="00653620">
      <w:pPr>
        <w:pStyle w:val="Apara"/>
        <w:keepNext/>
      </w:pPr>
      <w:r w:rsidRPr="00DA50F2">
        <w:tab/>
        <w:t>(a)</w:t>
      </w:r>
      <w:r w:rsidRPr="00DA50F2">
        <w:tab/>
        <w:t>the information and documents received by the authority in relation to the application, including any advice given to the authority as a result of referral under—</w:t>
      </w:r>
    </w:p>
    <w:p w:rsidR="00167B5F" w:rsidRPr="00DA50F2" w:rsidRDefault="00167B5F" w:rsidP="00653620">
      <w:pPr>
        <w:pStyle w:val="Asubpara"/>
        <w:keepNext/>
      </w:pPr>
      <w:r w:rsidRPr="00DA50F2">
        <w:tab/>
        <w:t>(i)</w:t>
      </w:r>
      <w:r w:rsidRPr="00DA50F2">
        <w:tab/>
        <w:t>section 127A; or</w:t>
      </w:r>
    </w:p>
    <w:p w:rsidR="00167B5F" w:rsidRPr="00DA50F2" w:rsidRDefault="00167B5F" w:rsidP="00167B5F">
      <w:pPr>
        <w:pStyle w:val="Asubpara"/>
      </w:pPr>
      <w:r w:rsidRPr="00DA50F2">
        <w:tab/>
        <w:t>(ii)</w:t>
      </w:r>
      <w:r w:rsidRPr="00DA50F2">
        <w:tab/>
        <w:t>section 147A; or</w:t>
      </w:r>
    </w:p>
    <w:p w:rsidR="00167B5F" w:rsidRPr="00DA50F2" w:rsidRDefault="00167B5F" w:rsidP="00167B5F">
      <w:pPr>
        <w:pStyle w:val="Asubpara"/>
      </w:pPr>
      <w:r w:rsidRPr="00DA50F2">
        <w:tab/>
        <w:t>(iii)</w:t>
      </w:r>
      <w:r w:rsidRPr="00DA50F2">
        <w:tab/>
        <w:t>section 148; and</w:t>
      </w:r>
    </w:p>
    <w:p w:rsidR="00133485" w:rsidRDefault="00133485">
      <w:pPr>
        <w:pStyle w:val="Apara"/>
      </w:pPr>
      <w:r w:rsidRPr="0027347B">
        <w:tab/>
        <w:t>(b)</w:t>
      </w:r>
      <w:r w:rsidRPr="0027347B">
        <w:tab/>
        <w:t>any other relevant information and documents held by the authority.</w:t>
      </w:r>
    </w:p>
    <w:p w:rsidR="00CA19C9" w:rsidRPr="00CD7523" w:rsidRDefault="00CA19C9" w:rsidP="00CA19C9">
      <w:pPr>
        <w:pStyle w:val="AH5Sec"/>
      </w:pPr>
      <w:bookmarkStart w:id="299" w:name="_Toc36023354"/>
      <w:r w:rsidRPr="00E746A4">
        <w:rPr>
          <w:rStyle w:val="CharSectNo"/>
        </w:rPr>
        <w:t>158A</w:t>
      </w:r>
      <w:r w:rsidRPr="00CD7523">
        <w:tab/>
        <w:t>Minister to consider level of consultation before considering development applications</w:t>
      </w:r>
      <w:bookmarkEnd w:id="299"/>
    </w:p>
    <w:p w:rsidR="00CA19C9" w:rsidRPr="00CD7523" w:rsidRDefault="00CA19C9" w:rsidP="00CA19C9">
      <w:pPr>
        <w:pStyle w:val="Amain"/>
      </w:pPr>
      <w:r w:rsidRPr="00CD7523">
        <w:tab/>
        <w:t>(1)</w:t>
      </w:r>
      <w:r w:rsidRPr="00CD7523">
        <w:tab/>
        <w:t xml:space="preserve">The Minister must not consider an application referred to the Minister under section 158 (1) unless the Minister is satisfied that the level of community consultation carried out by the proponent of the development proposal to which the application relates is sufficient to allow the Minister to form an opinion under section 159 (2). </w:t>
      </w:r>
    </w:p>
    <w:p w:rsidR="00CA19C9" w:rsidRPr="00CD7523" w:rsidRDefault="00CA19C9" w:rsidP="00CA19C9">
      <w:pPr>
        <w:pStyle w:val="Amain"/>
      </w:pPr>
      <w:r w:rsidRPr="00CD7523">
        <w:tab/>
        <w:t>(2)</w:t>
      </w:r>
      <w:r w:rsidRPr="00CD7523">
        <w:tab/>
        <w:t>In making a decision under subsection (1), the Minister—</w:t>
      </w:r>
    </w:p>
    <w:p w:rsidR="00CA19C9" w:rsidRPr="00CD7523" w:rsidRDefault="00CA19C9" w:rsidP="00CA19C9">
      <w:pPr>
        <w:pStyle w:val="Apara"/>
      </w:pPr>
      <w:r w:rsidRPr="00CD7523">
        <w:tab/>
        <w:t>(a)</w:t>
      </w:r>
      <w:r w:rsidRPr="00CD7523">
        <w:tab/>
        <w:t>must consider the following:</w:t>
      </w:r>
    </w:p>
    <w:p w:rsidR="00CA19C9" w:rsidRPr="00CD7523" w:rsidRDefault="00CA19C9" w:rsidP="00CA19C9">
      <w:pPr>
        <w:pStyle w:val="Asubpara"/>
      </w:pPr>
      <w:r w:rsidRPr="00CD7523">
        <w:tab/>
        <w:t>(i)</w:t>
      </w:r>
      <w:r w:rsidRPr="00CD7523">
        <w:tab/>
        <w:t>the nature of the development proposal;</w:t>
      </w:r>
    </w:p>
    <w:p w:rsidR="00CA19C9" w:rsidRPr="00CD7523" w:rsidRDefault="00CA19C9" w:rsidP="00CA19C9">
      <w:pPr>
        <w:pStyle w:val="Asubpara"/>
      </w:pPr>
      <w:r w:rsidRPr="00CD7523">
        <w:tab/>
        <w:t>(ii)</w:t>
      </w:r>
      <w:r w:rsidRPr="00CD7523">
        <w:tab/>
        <w:t>whether the proponent has undertaken community consultation in accordance with section 138AE (Community consultation for certain development proposals);</w:t>
      </w:r>
    </w:p>
    <w:p w:rsidR="00CA19C9" w:rsidRPr="00CD7523" w:rsidRDefault="00CA19C9" w:rsidP="00CA19C9">
      <w:pPr>
        <w:pStyle w:val="Asubpara"/>
      </w:pPr>
      <w:r w:rsidRPr="00CD7523">
        <w:tab/>
        <w:t>(iii)</w:t>
      </w:r>
      <w:r w:rsidRPr="00CD7523">
        <w:tab/>
        <w:t>whether the authority has publicly notified the development application under division 7.3.4 (Public notification of development applications and representations) and, if so, the kind of the notification;</w:t>
      </w:r>
    </w:p>
    <w:p w:rsidR="00CA19C9" w:rsidRPr="00CD7523" w:rsidRDefault="00CA19C9" w:rsidP="00CA19C9">
      <w:pPr>
        <w:pStyle w:val="Asubpara"/>
      </w:pPr>
      <w:r w:rsidRPr="00CD7523">
        <w:lastRenderedPageBreak/>
        <w:tab/>
        <w:t>(iv)</w:t>
      </w:r>
      <w:r w:rsidRPr="00CD7523">
        <w:tab/>
        <w:t>if the authority has publicly notified the application under division 7.3.4, any representations the authority has received in response to the notification;</w:t>
      </w:r>
    </w:p>
    <w:p w:rsidR="00CA19C9" w:rsidRPr="00CD7523" w:rsidRDefault="00CA19C9" w:rsidP="00CA19C9">
      <w:pPr>
        <w:pStyle w:val="Asubpara"/>
      </w:pPr>
      <w:r w:rsidRPr="00CD7523">
        <w:tab/>
        <w:t>(v)</w:t>
      </w:r>
      <w:r w:rsidRPr="00CD7523">
        <w:tab/>
        <w:t>the level of community awareness, discussion and debate in relation to the development proposal;</w:t>
      </w:r>
    </w:p>
    <w:p w:rsidR="00CA19C9" w:rsidRPr="00CD7523" w:rsidRDefault="00CA19C9" w:rsidP="006811D4">
      <w:pPr>
        <w:pStyle w:val="Asubpara"/>
        <w:keepNext/>
      </w:pPr>
      <w:r w:rsidRPr="00CD7523">
        <w:tab/>
        <w:t>(vi)</w:t>
      </w:r>
      <w:r w:rsidRPr="00CD7523">
        <w:tab/>
        <w:t xml:space="preserve">the information and documents given to the Minister by the planning and land authority under </w:t>
      </w:r>
      <w:r>
        <w:t>section 158 (5</w:t>
      </w:r>
      <w:r w:rsidRPr="00CD7523">
        <w:t>) and section 158B (2) (b) (if any); and</w:t>
      </w:r>
    </w:p>
    <w:p w:rsidR="00CA19C9" w:rsidRPr="00CD7523" w:rsidRDefault="00CA19C9" w:rsidP="00CA19C9">
      <w:pPr>
        <w:pStyle w:val="aExamHdgsubpar"/>
      </w:pPr>
      <w:r w:rsidRPr="00CD7523">
        <w:t>Examples—par (vi)</w:t>
      </w:r>
    </w:p>
    <w:p w:rsidR="00CA19C9" w:rsidRPr="00CD7523" w:rsidRDefault="00CA19C9" w:rsidP="00CA19C9">
      <w:pPr>
        <w:pStyle w:val="aExamINumpar"/>
        <w:tabs>
          <w:tab w:val="clear" w:pos="2000"/>
          <w:tab w:val="left" w:pos="2410"/>
        </w:tabs>
        <w:ind w:left="2410" w:hanging="283"/>
      </w:pPr>
      <w:r w:rsidRPr="00CD7523">
        <w:t>1</w:t>
      </w:r>
      <w:r w:rsidRPr="00CD7523">
        <w:tab/>
        <w:t>information about whether the proponent carried out community consultation other than in accordance with s 138AE</w:t>
      </w:r>
    </w:p>
    <w:p w:rsidR="00CA19C9" w:rsidRPr="00CD7523" w:rsidRDefault="00CA19C9" w:rsidP="00CA19C9">
      <w:pPr>
        <w:pStyle w:val="aExamINumpar"/>
        <w:tabs>
          <w:tab w:val="clear" w:pos="2000"/>
          <w:tab w:val="left" w:pos="2410"/>
        </w:tabs>
        <w:ind w:left="2410" w:hanging="283"/>
      </w:pPr>
      <w:r w:rsidRPr="00CD7523">
        <w:t>2</w:t>
      </w:r>
      <w:r w:rsidRPr="00CD7523">
        <w:tab/>
        <w:t>the written notice required under s 138AE (4)</w:t>
      </w:r>
    </w:p>
    <w:p w:rsidR="00CA19C9" w:rsidRPr="00CD7523" w:rsidRDefault="00CA19C9" w:rsidP="00CA19C9">
      <w:pPr>
        <w:pStyle w:val="aExamINumpar"/>
        <w:tabs>
          <w:tab w:val="clear" w:pos="2000"/>
          <w:tab w:val="left" w:pos="2410"/>
        </w:tabs>
        <w:ind w:left="2410" w:hanging="283"/>
      </w:pPr>
      <w:r w:rsidRPr="00CD7523">
        <w:t>3</w:t>
      </w:r>
      <w:r w:rsidRPr="00CD7523">
        <w:tab/>
        <w:t>information about the outcome of community consultation carried out by the proponent</w:t>
      </w:r>
    </w:p>
    <w:p w:rsidR="00CA19C9" w:rsidRPr="00CD7523" w:rsidRDefault="00CA19C9" w:rsidP="004E4470">
      <w:pPr>
        <w:pStyle w:val="aExamINumpar"/>
        <w:tabs>
          <w:tab w:val="clear" w:pos="2000"/>
          <w:tab w:val="left" w:pos="2410"/>
        </w:tabs>
        <w:ind w:left="2410" w:hanging="283"/>
      </w:pPr>
      <w:r w:rsidRPr="00CD7523">
        <w:t>4</w:t>
      </w:r>
      <w:r w:rsidRPr="00CD7523">
        <w:tab/>
        <w:t>any advice received from an entity under s 149</w:t>
      </w:r>
    </w:p>
    <w:p w:rsidR="00CA19C9" w:rsidRPr="00CD7523" w:rsidRDefault="00CA19C9" w:rsidP="00CA19C9">
      <w:pPr>
        <w:pStyle w:val="Apara"/>
      </w:pPr>
      <w:r w:rsidRPr="00CD7523">
        <w:tab/>
        <w:t>(b)</w:t>
      </w:r>
      <w:r w:rsidRPr="00CD7523">
        <w:tab/>
        <w:t>may consider any other relevant information.</w:t>
      </w:r>
    </w:p>
    <w:p w:rsidR="00CA19C9" w:rsidRPr="00CD7523" w:rsidRDefault="00CA19C9" w:rsidP="00CA19C9">
      <w:pPr>
        <w:pStyle w:val="AH5Sec"/>
      </w:pPr>
      <w:bookmarkStart w:id="300" w:name="_Toc36023355"/>
      <w:r w:rsidRPr="00E746A4">
        <w:rPr>
          <w:rStyle w:val="CharSectNo"/>
        </w:rPr>
        <w:t>158B</w:t>
      </w:r>
      <w:r w:rsidRPr="00CD7523">
        <w:tab/>
        <w:t>Action if insufficient community consultation</w:t>
      </w:r>
      <w:bookmarkEnd w:id="300"/>
    </w:p>
    <w:p w:rsidR="00CA19C9" w:rsidRPr="00CD7523" w:rsidRDefault="00CA19C9" w:rsidP="00CA19C9">
      <w:pPr>
        <w:pStyle w:val="Amain"/>
      </w:pPr>
      <w:r w:rsidRPr="00CD7523">
        <w:tab/>
        <w:t>(1)</w:t>
      </w:r>
      <w:r w:rsidRPr="00CD7523">
        <w:tab/>
        <w:t>This section applies if—</w:t>
      </w:r>
    </w:p>
    <w:p w:rsidR="00CA19C9" w:rsidRPr="00CD7523" w:rsidRDefault="00CA19C9" w:rsidP="00CA19C9">
      <w:pPr>
        <w:pStyle w:val="Apara"/>
      </w:pPr>
      <w:r w:rsidRPr="00CD7523">
        <w:tab/>
        <w:t>(a)</w:t>
      </w:r>
      <w:r w:rsidRPr="00CD7523">
        <w:tab/>
        <w:t>an application is referred to the Minister under section 158 (1) (Direction that development applications be referred to Minister); and</w:t>
      </w:r>
    </w:p>
    <w:p w:rsidR="00CA19C9" w:rsidRPr="00CD7523" w:rsidRDefault="00CA19C9" w:rsidP="00CA19C9">
      <w:pPr>
        <w:pStyle w:val="Apara"/>
      </w:pPr>
      <w:r w:rsidRPr="00CD7523">
        <w:tab/>
        <w:t>(b)</w:t>
      </w:r>
      <w:r w:rsidRPr="00CD7523">
        <w:tab/>
        <w:t>the Minister is not satisfied that the proponent of the development proposal to which the application relates has undertaken sufficient community consultation in relation to the proposal.</w:t>
      </w:r>
    </w:p>
    <w:p w:rsidR="00CA19C9" w:rsidRPr="00CD7523" w:rsidRDefault="00CA19C9" w:rsidP="00653620">
      <w:pPr>
        <w:pStyle w:val="Amain"/>
        <w:keepNext/>
      </w:pPr>
      <w:r w:rsidRPr="00CD7523">
        <w:lastRenderedPageBreak/>
        <w:tab/>
        <w:t>(2)</w:t>
      </w:r>
      <w:r w:rsidRPr="00CD7523">
        <w:tab/>
        <w:t>The Minister must—</w:t>
      </w:r>
    </w:p>
    <w:p w:rsidR="00CA19C9" w:rsidRPr="00CD7523" w:rsidRDefault="00CA19C9" w:rsidP="00653620">
      <w:pPr>
        <w:pStyle w:val="Apara"/>
        <w:keepNext/>
      </w:pPr>
      <w:r w:rsidRPr="00CD7523">
        <w:tab/>
        <w:t>(a)</w:t>
      </w:r>
      <w:r w:rsidRPr="00CD7523">
        <w:tab/>
        <w:t>refer the application back to the planning and land authority for further action and decision; or</w:t>
      </w:r>
    </w:p>
    <w:p w:rsidR="00CA19C9" w:rsidRPr="00CD7523" w:rsidRDefault="00CA19C9" w:rsidP="006811D4">
      <w:pPr>
        <w:pStyle w:val="Apara"/>
        <w:keepNext/>
      </w:pPr>
      <w:r w:rsidRPr="00CD7523">
        <w:tab/>
        <w:t>(b)</w:t>
      </w:r>
      <w:r w:rsidRPr="00CD7523">
        <w:tab/>
        <w:t>direct the authority to do either or both of the following:</w:t>
      </w:r>
    </w:p>
    <w:p w:rsidR="00CA19C9" w:rsidRPr="00CD7523" w:rsidRDefault="00CA19C9" w:rsidP="006811D4">
      <w:pPr>
        <w:pStyle w:val="Asubpara"/>
        <w:keepNext/>
        <w:keepLines/>
      </w:pPr>
      <w:r w:rsidRPr="00CD7523">
        <w:tab/>
        <w:t>(i)</w:t>
      </w:r>
      <w:r w:rsidRPr="00CD7523">
        <w:tab/>
        <w:t xml:space="preserve">extend the public notification period under section 156 (3) (Representations about development applications) for a stated period and, if the Minister considers it necessary, tell stated people about the extended notification period; </w:t>
      </w:r>
    </w:p>
    <w:p w:rsidR="00CA19C9" w:rsidRPr="00CD7523" w:rsidRDefault="00CA19C9" w:rsidP="00CA19C9">
      <w:pPr>
        <w:pStyle w:val="Asubpara"/>
      </w:pPr>
      <w:r w:rsidRPr="00CD7523">
        <w:tab/>
        <w:t>(ii)</w:t>
      </w:r>
      <w:r w:rsidRPr="00CD7523">
        <w:tab/>
        <w:t>ask the proponent, under section 141 (Authority may require further information—development applications), to give the authority stated further information in relation to the development application.</w:t>
      </w:r>
    </w:p>
    <w:p w:rsidR="00CA19C9" w:rsidRPr="00CD7523" w:rsidRDefault="00CA19C9" w:rsidP="00CA19C9">
      <w:pPr>
        <w:pStyle w:val="aExamHdgsubpar"/>
      </w:pPr>
      <w:r w:rsidRPr="00CD7523">
        <w:t>Example</w:t>
      </w:r>
    </w:p>
    <w:p w:rsidR="00CA19C9" w:rsidRPr="00CD7523" w:rsidRDefault="00CA19C9" w:rsidP="00CA19C9">
      <w:pPr>
        <w:pStyle w:val="aExamsubpar"/>
      </w:pPr>
      <w:r w:rsidRPr="00CD7523">
        <w:t>information about community attitudes towards the development proposal</w:t>
      </w:r>
    </w:p>
    <w:p w:rsidR="00CA19C9" w:rsidRPr="00CD7523" w:rsidRDefault="00CA19C9" w:rsidP="00CA19C9">
      <w:pPr>
        <w:pStyle w:val="Amain"/>
      </w:pPr>
      <w:r w:rsidRPr="00CD7523">
        <w:tab/>
        <w:t>(3)</w:t>
      </w:r>
      <w:r w:rsidRPr="00CD7523">
        <w:tab/>
        <w:t>The authority must give the Minister any additional information and documents it receives under subsection (2) (b).</w:t>
      </w:r>
    </w:p>
    <w:p w:rsidR="00133485" w:rsidRPr="0027347B" w:rsidRDefault="00133485">
      <w:pPr>
        <w:pStyle w:val="AH5Sec"/>
      </w:pPr>
      <w:bookmarkStart w:id="301" w:name="_Toc36023356"/>
      <w:r w:rsidRPr="00E746A4">
        <w:rPr>
          <w:rStyle w:val="CharSectNo"/>
        </w:rPr>
        <w:t>159</w:t>
      </w:r>
      <w:r w:rsidRPr="0027347B">
        <w:tab/>
        <w:t>Minister may decide to consider development applications</w:t>
      </w:r>
      <w:bookmarkEnd w:id="301"/>
    </w:p>
    <w:p w:rsidR="00CA19C9" w:rsidRPr="00CD7523" w:rsidRDefault="00CA19C9" w:rsidP="00CA19C9">
      <w:pPr>
        <w:pStyle w:val="Amain"/>
      </w:pPr>
      <w:r>
        <w:tab/>
      </w:r>
      <w:r w:rsidRPr="00CD7523">
        <w:t>(1)</w:t>
      </w:r>
      <w:r w:rsidRPr="00CD7523">
        <w:tab/>
        <w:t>This section applies in relation to an application—</w:t>
      </w:r>
    </w:p>
    <w:p w:rsidR="00CA19C9" w:rsidRPr="00CD7523" w:rsidRDefault="00CA19C9" w:rsidP="00CA19C9">
      <w:pPr>
        <w:pStyle w:val="Apara"/>
      </w:pPr>
      <w:r w:rsidRPr="00CD7523">
        <w:tab/>
        <w:t>(a)</w:t>
      </w:r>
      <w:r w:rsidRPr="00CD7523">
        <w:tab/>
        <w:t>referred to the Minister under section 158 (Direction that development applications be referred to Minister); and</w:t>
      </w:r>
    </w:p>
    <w:p w:rsidR="00CA19C9" w:rsidRPr="00CD7523" w:rsidRDefault="00CA19C9" w:rsidP="00CA19C9">
      <w:pPr>
        <w:pStyle w:val="Apara"/>
      </w:pPr>
      <w:r w:rsidRPr="00CD7523">
        <w:tab/>
        <w:t>(b)</w:t>
      </w:r>
      <w:r w:rsidRPr="00CD7523">
        <w:tab/>
        <w:t>in relation to which the Minister is satisfied that the level of community consultation carried out by the proponent of the development proposal to which the application relates is sufficient to allow the Minister to form an opinion under subsection (2).</w:t>
      </w:r>
    </w:p>
    <w:p w:rsidR="00133485" w:rsidRPr="0027347B" w:rsidRDefault="00133485" w:rsidP="00653620">
      <w:pPr>
        <w:pStyle w:val="Amain"/>
        <w:keepNext/>
      </w:pPr>
      <w:r w:rsidRPr="0027347B">
        <w:lastRenderedPageBreak/>
        <w:tab/>
        <w:t>(2)</w:t>
      </w:r>
      <w:r w:rsidRPr="0027347B">
        <w:tab/>
        <w:t>The Minister may decide to consider the application if, in the Minister’s opinion—</w:t>
      </w:r>
    </w:p>
    <w:p w:rsidR="00133485" w:rsidRPr="0027347B" w:rsidRDefault="00133485">
      <w:pPr>
        <w:pStyle w:val="Apara"/>
      </w:pPr>
      <w:r w:rsidRPr="0027347B">
        <w:tab/>
        <w:t>(a)</w:t>
      </w:r>
      <w:r w:rsidRPr="0027347B">
        <w:tab/>
        <w:t>the application raises a major policy issue; or</w:t>
      </w:r>
    </w:p>
    <w:p w:rsidR="00133485" w:rsidRPr="0027347B" w:rsidRDefault="00133485">
      <w:pPr>
        <w:pStyle w:val="Apara"/>
      </w:pPr>
      <w:r w:rsidRPr="0027347B">
        <w:tab/>
        <w:t>(b)</w:t>
      </w:r>
      <w:r w:rsidRPr="0027347B">
        <w:tab/>
        <w:t xml:space="preserve">the application seeks approval for a development that may have a substantial effect on the achievement or development of the object of the </w:t>
      </w:r>
      <w:hyperlink r:id="rId276" w:tooltip="NI2008-27" w:history="1">
        <w:r w:rsidR="00D24BE6" w:rsidRPr="003B19CC">
          <w:rPr>
            <w:rStyle w:val="charCitHyperlinkAbbrev"/>
          </w:rPr>
          <w:t>territory plan</w:t>
        </w:r>
      </w:hyperlink>
      <w:r w:rsidRPr="0027347B">
        <w:t xml:space="preserve"> as set out in the statement of strategic directions and objectives for each zone to which the application relates; or</w:t>
      </w:r>
    </w:p>
    <w:p w:rsidR="00133485" w:rsidRPr="0027347B" w:rsidRDefault="00133485">
      <w:pPr>
        <w:pStyle w:val="Apara"/>
      </w:pPr>
      <w:r w:rsidRPr="0027347B">
        <w:tab/>
        <w:t>(c)</w:t>
      </w:r>
      <w:r w:rsidRPr="0027347B">
        <w:tab/>
        <w:t>the approval or refusal of the application would provide a substantial public benefit.</w:t>
      </w:r>
    </w:p>
    <w:p w:rsidR="00133485" w:rsidRPr="0027347B" w:rsidRDefault="00133485">
      <w:pPr>
        <w:pStyle w:val="Amain"/>
        <w:keepNext/>
      </w:pPr>
      <w:r w:rsidRPr="0027347B">
        <w:tab/>
        <w:t>(3)</w:t>
      </w:r>
      <w:r w:rsidRPr="0027347B">
        <w:tab/>
        <w:t>If the Minister is satisfied that the Minister should not consider the application, the Minister must refer the application back to the planning and land authority for decision.</w:t>
      </w:r>
    </w:p>
    <w:p w:rsidR="00133485" w:rsidRPr="0027347B" w:rsidRDefault="00133485">
      <w:pPr>
        <w:pStyle w:val="aNote"/>
      </w:pPr>
      <w:r w:rsidRPr="00ED4D1B">
        <w:rPr>
          <w:rStyle w:val="charItals"/>
        </w:rPr>
        <w:t>Note</w:t>
      </w:r>
      <w:r w:rsidRPr="00ED4D1B">
        <w:rPr>
          <w:rStyle w:val="charItals"/>
        </w:rPr>
        <w:tab/>
      </w:r>
      <w:r w:rsidRPr="0027347B">
        <w:t>Section 162 applies to an application referred back to the planning and land authority under s (3) (see s 162 (</w:t>
      </w:r>
      <w:r w:rsidR="00CB31F9">
        <w:t>5</w:t>
      </w:r>
      <w:r w:rsidRPr="0027347B">
        <w:t>)).</w:t>
      </w:r>
    </w:p>
    <w:p w:rsidR="00133485" w:rsidRPr="0027347B" w:rsidRDefault="00133485">
      <w:pPr>
        <w:pStyle w:val="AH5Sec"/>
      </w:pPr>
      <w:bookmarkStart w:id="302" w:name="_Toc36023357"/>
      <w:r w:rsidRPr="00E746A4">
        <w:rPr>
          <w:rStyle w:val="CharSectNo"/>
        </w:rPr>
        <w:t>160</w:t>
      </w:r>
      <w:r w:rsidRPr="0027347B">
        <w:tab/>
        <w:t>Minister decides to consider referred development applications</w:t>
      </w:r>
      <w:bookmarkEnd w:id="302"/>
    </w:p>
    <w:p w:rsidR="00133485" w:rsidRPr="0027347B" w:rsidRDefault="00133485">
      <w:pPr>
        <w:pStyle w:val="Amain"/>
      </w:pPr>
      <w:r w:rsidRPr="0027347B">
        <w:tab/>
        <w:t>(1)</w:t>
      </w:r>
      <w:r w:rsidRPr="0027347B">
        <w:tab/>
        <w:t>This section applies if the Minister decides under section 159 to consider an application referred to the Minister.</w:t>
      </w:r>
    </w:p>
    <w:p w:rsidR="00133485" w:rsidRPr="0027347B" w:rsidRDefault="00133485">
      <w:pPr>
        <w:pStyle w:val="Amain"/>
      </w:pPr>
      <w:r w:rsidRPr="0027347B">
        <w:tab/>
        <w:t>(2)</w:t>
      </w:r>
      <w:r w:rsidRPr="0027347B">
        <w:tab/>
        <w:t>The Minister must—</w:t>
      </w:r>
    </w:p>
    <w:p w:rsidR="00133485" w:rsidRPr="0027347B" w:rsidRDefault="00133485">
      <w:pPr>
        <w:pStyle w:val="Apara"/>
      </w:pPr>
      <w:r w:rsidRPr="0027347B">
        <w:tab/>
        <w:t>(a)</w:t>
      </w:r>
      <w:r w:rsidRPr="0027347B">
        <w:tab/>
        <w:t>tell the planning and land authority about the decision to consider the application; and</w:t>
      </w:r>
    </w:p>
    <w:p w:rsidR="00133485" w:rsidRPr="0027347B" w:rsidRDefault="00133485">
      <w:pPr>
        <w:pStyle w:val="Apara"/>
      </w:pPr>
      <w:r w:rsidRPr="0027347B">
        <w:tab/>
        <w:t>(b)</w:t>
      </w:r>
      <w:r w:rsidRPr="0027347B">
        <w:tab/>
        <w:t>tell the applicant in writing about the decision and the grounds on which the decision was made; and</w:t>
      </w:r>
    </w:p>
    <w:p w:rsidR="00133485" w:rsidRPr="0027347B" w:rsidRDefault="00133485">
      <w:pPr>
        <w:pStyle w:val="Apara"/>
      </w:pPr>
      <w:r w:rsidRPr="0027347B">
        <w:tab/>
        <w:t>(c)</w:t>
      </w:r>
      <w:r w:rsidRPr="0027347B">
        <w:tab/>
        <w:t>ensure that the Minister has the comments of the authority on the application; and</w:t>
      </w:r>
    </w:p>
    <w:p w:rsidR="00133485" w:rsidRPr="0027347B" w:rsidRDefault="00133485">
      <w:pPr>
        <w:pStyle w:val="Apara"/>
      </w:pPr>
      <w:r w:rsidRPr="0027347B">
        <w:tab/>
        <w:t>(d)</w:t>
      </w:r>
      <w:r w:rsidRPr="0027347B">
        <w:tab/>
        <w:t>approve or refuse the application under section 162 (Deciding development applications).</w:t>
      </w:r>
    </w:p>
    <w:p w:rsidR="00133485" w:rsidRPr="0027347B" w:rsidRDefault="00133485">
      <w:pPr>
        <w:pStyle w:val="Amain"/>
        <w:keepNext/>
      </w:pPr>
      <w:r w:rsidRPr="0027347B">
        <w:lastRenderedPageBreak/>
        <w:tab/>
        <w:t>(3)</w:t>
      </w:r>
      <w:r w:rsidRPr="0027347B">
        <w:tab/>
        <w:t>A notice under subsection (2) (a)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277"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(4)</w:t>
      </w:r>
      <w:r w:rsidRPr="0027347B">
        <w:tab/>
        <w:t xml:space="preserve">A notice under subsection (2) (a) must be notified under the </w:t>
      </w:r>
      <w:hyperlink r:id="rId278" w:tooltip="A2001-14" w:history="1">
        <w:r w:rsidR="00113226" w:rsidRPr="00113226">
          <w:rPr>
            <w:rStyle w:val="charCitHyperlinkAbbrev"/>
          </w:rPr>
          <w:t>Legislation Act</w:t>
        </w:r>
      </w:hyperlink>
      <w:r w:rsidRPr="0027347B">
        <w:t xml:space="preserve"> not later than 15 working days after the day it is given.</w:t>
      </w:r>
    </w:p>
    <w:p w:rsidR="00133485" w:rsidRPr="0027347B" w:rsidRDefault="00133485">
      <w:pPr>
        <w:pStyle w:val="AH5Sec"/>
      </w:pPr>
      <w:bookmarkStart w:id="303" w:name="_Toc36023358"/>
      <w:r w:rsidRPr="00E746A4">
        <w:rPr>
          <w:rStyle w:val="CharSectNo"/>
        </w:rPr>
        <w:t>161</w:t>
      </w:r>
      <w:r w:rsidRPr="0027347B">
        <w:tab/>
        <w:t>After Minister decides referred development applications</w:t>
      </w:r>
      <w:bookmarkEnd w:id="303"/>
    </w:p>
    <w:p w:rsidR="00133485" w:rsidRPr="0027347B" w:rsidRDefault="00133485" w:rsidP="00F70945">
      <w:pPr>
        <w:pStyle w:val="Amain"/>
        <w:keepNext/>
      </w:pPr>
      <w:r w:rsidRPr="0027347B">
        <w:tab/>
        <w:t>(1)</w:t>
      </w:r>
      <w:r w:rsidRPr="0027347B">
        <w:tab/>
        <w:t>This section applies if the Minister decides an application under section 162.</w:t>
      </w:r>
    </w:p>
    <w:p w:rsidR="00133485" w:rsidRPr="0027347B" w:rsidRDefault="00133485">
      <w:pPr>
        <w:pStyle w:val="Amain"/>
        <w:keepNext/>
      </w:pPr>
      <w:r w:rsidRPr="0027347B">
        <w:tab/>
        <w:t>(2)</w:t>
      </w:r>
      <w:r w:rsidRPr="0027347B">
        <w:tab/>
        <w:t>Not later than 3 sitting days after the day the Minister decides the application, the Minister must present to the Legislative Assembly a statement containing—</w:t>
      </w:r>
    </w:p>
    <w:p w:rsidR="00133485" w:rsidRPr="0027347B" w:rsidRDefault="00133485">
      <w:pPr>
        <w:pStyle w:val="Apara"/>
      </w:pPr>
      <w:r w:rsidRPr="0027347B">
        <w:tab/>
        <w:t>(a)</w:t>
      </w:r>
      <w:r w:rsidRPr="0027347B">
        <w:tab/>
        <w:t>a description of the development to which the application relates; and</w:t>
      </w:r>
    </w:p>
    <w:p w:rsidR="00133485" w:rsidRPr="0027347B" w:rsidRDefault="00133485">
      <w:pPr>
        <w:pStyle w:val="Apara"/>
      </w:pPr>
      <w:r w:rsidRPr="0027347B">
        <w:tab/>
        <w:t>(b)</w:t>
      </w:r>
      <w:r w:rsidRPr="0027347B">
        <w:tab/>
        <w:t>details of the land where the development is proposed to take place; and</w:t>
      </w:r>
    </w:p>
    <w:p w:rsidR="00133485" w:rsidRPr="0027347B" w:rsidRDefault="00133485">
      <w:pPr>
        <w:pStyle w:val="Apara"/>
      </w:pPr>
      <w:r w:rsidRPr="0027347B">
        <w:tab/>
        <w:t>(c)</w:t>
      </w:r>
      <w:r w:rsidRPr="0027347B">
        <w:tab/>
        <w:t>the applicant’s name; and</w:t>
      </w:r>
    </w:p>
    <w:p w:rsidR="00133485" w:rsidRPr="0027347B" w:rsidRDefault="00133485">
      <w:pPr>
        <w:pStyle w:val="Apara"/>
      </w:pPr>
      <w:r w:rsidRPr="0027347B">
        <w:tab/>
        <w:t>(d)</w:t>
      </w:r>
      <w:r w:rsidRPr="0027347B">
        <w:tab/>
        <w:t>details of the Minister’s decision; and</w:t>
      </w:r>
    </w:p>
    <w:p w:rsidR="00133485" w:rsidRDefault="00133485">
      <w:pPr>
        <w:pStyle w:val="Apara"/>
      </w:pPr>
      <w:r w:rsidRPr="0027347B">
        <w:tab/>
        <w:t>(</w:t>
      </w:r>
      <w:r w:rsidR="00CA19C9">
        <w:t>e)</w:t>
      </w:r>
      <w:r w:rsidR="00CA19C9">
        <w:tab/>
        <w:t>the grounds for the decision; and</w:t>
      </w:r>
    </w:p>
    <w:p w:rsidR="00CA19C9" w:rsidRPr="00CD7523" w:rsidRDefault="00CA19C9" w:rsidP="00CA19C9">
      <w:pPr>
        <w:pStyle w:val="Apara"/>
      </w:pPr>
      <w:r w:rsidRPr="00CD7523">
        <w:tab/>
        <w:t>(f)</w:t>
      </w:r>
      <w:r w:rsidRPr="00CD7523">
        <w:tab/>
        <w:t>a summary of community consultation under section 138AE and section 158B (2) (b) (if any).</w:t>
      </w:r>
    </w:p>
    <w:p w:rsidR="00133485" w:rsidRPr="00E746A4" w:rsidRDefault="00133485">
      <w:pPr>
        <w:pStyle w:val="AH3Div"/>
      </w:pPr>
      <w:bookmarkStart w:id="304" w:name="_Toc36023359"/>
      <w:r w:rsidRPr="00E746A4">
        <w:rPr>
          <w:rStyle w:val="CharDivNo"/>
        </w:rPr>
        <w:t>Division 7.3.6</w:t>
      </w:r>
      <w:r w:rsidRPr="0027347B">
        <w:tab/>
      </w:r>
      <w:r w:rsidRPr="00E746A4">
        <w:rPr>
          <w:rStyle w:val="CharDivText"/>
        </w:rPr>
        <w:t>Deciding development applications</w:t>
      </w:r>
      <w:bookmarkEnd w:id="304"/>
    </w:p>
    <w:p w:rsidR="00133485" w:rsidRPr="0027347B" w:rsidRDefault="00133485">
      <w:pPr>
        <w:pStyle w:val="AH5Sec"/>
      </w:pPr>
      <w:bookmarkStart w:id="305" w:name="_Toc36023360"/>
      <w:r w:rsidRPr="00E746A4">
        <w:rPr>
          <w:rStyle w:val="CharSectNo"/>
        </w:rPr>
        <w:t>162</w:t>
      </w:r>
      <w:r w:rsidRPr="0027347B">
        <w:tab/>
        <w:t>Deciding development applications</w:t>
      </w:r>
      <w:bookmarkEnd w:id="305"/>
    </w:p>
    <w:p w:rsidR="00133485" w:rsidRPr="0027347B" w:rsidRDefault="00133485" w:rsidP="00BA53E9">
      <w:pPr>
        <w:pStyle w:val="Amain"/>
        <w:keepNext/>
        <w:keepLines/>
      </w:pPr>
      <w:r w:rsidRPr="0027347B">
        <w:tab/>
        <w:t>(1)</w:t>
      </w:r>
      <w:r w:rsidRPr="0027347B">
        <w:tab/>
        <w:t>The planning and land authority or, for a development application that the Minister decides to consider under division 7.3.5 (Ministerial call-in power for development applications), the Minister, must—</w:t>
      </w:r>
    </w:p>
    <w:p w:rsidR="00133485" w:rsidRPr="0027347B" w:rsidRDefault="00133485">
      <w:pPr>
        <w:pStyle w:val="Apara"/>
      </w:pPr>
      <w:r w:rsidRPr="0027347B">
        <w:tab/>
        <w:t>(a)</w:t>
      </w:r>
      <w:r w:rsidRPr="0027347B">
        <w:tab/>
        <w:t>approve a development application; or</w:t>
      </w:r>
    </w:p>
    <w:p w:rsidR="00133485" w:rsidRPr="0027347B" w:rsidRDefault="00133485">
      <w:pPr>
        <w:pStyle w:val="Apara"/>
      </w:pPr>
      <w:r w:rsidRPr="0027347B">
        <w:tab/>
        <w:t>(b)</w:t>
      </w:r>
      <w:r w:rsidRPr="0027347B">
        <w:tab/>
        <w:t>approve a development application subject to a condition; or</w:t>
      </w:r>
    </w:p>
    <w:p w:rsidR="00133485" w:rsidRPr="0027347B" w:rsidRDefault="00133485">
      <w:pPr>
        <w:pStyle w:val="Apara"/>
        <w:keepNext/>
      </w:pPr>
      <w:r w:rsidRPr="0027347B">
        <w:lastRenderedPageBreak/>
        <w:tab/>
        <w:t>(c)</w:t>
      </w:r>
      <w:r w:rsidRPr="0027347B">
        <w:tab/>
        <w:t>refuse a development application.</w:t>
      </w:r>
    </w:p>
    <w:p w:rsidR="00133485" w:rsidRPr="0027347B" w:rsidRDefault="00133485" w:rsidP="004E6B92">
      <w:pPr>
        <w:pStyle w:val="aNote"/>
        <w:keepLines/>
        <w:rPr>
          <w:iCs/>
        </w:rPr>
      </w:pPr>
      <w:r w:rsidRPr="00ED4D1B">
        <w:rPr>
          <w:rStyle w:val="charItals"/>
        </w:rPr>
        <w:t>Note 1</w:t>
      </w:r>
      <w:r w:rsidRPr="00ED4D1B">
        <w:rPr>
          <w:rStyle w:val="charItals"/>
        </w:rPr>
        <w:tab/>
      </w:r>
      <w:r w:rsidRPr="0027347B">
        <w:rPr>
          <w:iCs/>
        </w:rPr>
        <w:t xml:space="preserve">For provisions about conditions, see </w:t>
      </w:r>
      <w:r w:rsidRPr="0027347B">
        <w:t xml:space="preserve">s </w:t>
      </w:r>
      <w:r w:rsidRPr="0027347B">
        <w:rPr>
          <w:iCs/>
        </w:rPr>
        <w:t>165.  Also, a development application to vary a lease granted as a concessional lease by surrender and regrant of the lease as a market value lease is subject to a condition (see s 262).</w:t>
      </w:r>
    </w:p>
    <w:p w:rsidR="00133485" w:rsidRPr="0027347B" w:rsidRDefault="00133485">
      <w:pPr>
        <w:pStyle w:val="aNote"/>
        <w:rPr>
          <w:iCs/>
        </w:rPr>
      </w:pPr>
      <w:r w:rsidRPr="00ED4D1B">
        <w:rPr>
          <w:rStyle w:val="charItals"/>
        </w:rPr>
        <w:t>Note 2</w:t>
      </w:r>
      <w:r w:rsidRPr="00ED4D1B">
        <w:rPr>
          <w:rStyle w:val="charItals"/>
        </w:rPr>
        <w:tab/>
      </w:r>
      <w:r w:rsidRPr="0027347B">
        <w:rPr>
          <w:iCs/>
        </w:rPr>
        <w:t>Notice of a decision under s (1) must be given under div 7.3.8.</w:t>
      </w:r>
    </w:p>
    <w:p w:rsidR="00167B5F" w:rsidRPr="00DA50F2" w:rsidRDefault="00167B5F" w:rsidP="00167B5F">
      <w:pPr>
        <w:pStyle w:val="aNote"/>
        <w:rPr>
          <w:iCs/>
        </w:rPr>
      </w:pPr>
      <w:r w:rsidRPr="00DA50F2">
        <w:rPr>
          <w:rStyle w:val="charItals"/>
        </w:rPr>
        <w:t>Note 3</w:t>
      </w:r>
      <w:r w:rsidRPr="00DA50F2">
        <w:rPr>
          <w:rStyle w:val="charItals"/>
        </w:rPr>
        <w:tab/>
      </w:r>
      <w:r w:rsidRPr="00DA50F2">
        <w:rPr>
          <w:iCs/>
        </w:rPr>
        <w:t>If a development application has been referred to an entity under s 147A or s 148, the notice of the decision under this section must include information about any comment by the entity and whether the authority followed the entity’s advice (see s 170 (3) (c) and s 172).</w:t>
      </w:r>
    </w:p>
    <w:p w:rsidR="00133485" w:rsidRPr="0027347B" w:rsidRDefault="00133485">
      <w:pPr>
        <w:pStyle w:val="aNote"/>
        <w:rPr>
          <w:iCs/>
        </w:rPr>
      </w:pPr>
      <w:r w:rsidRPr="00ED4D1B">
        <w:rPr>
          <w:rStyle w:val="charItals"/>
        </w:rPr>
        <w:t>Note 4</w:t>
      </w:r>
      <w:r w:rsidRPr="00ED4D1B">
        <w:rPr>
          <w:rStyle w:val="charItals"/>
        </w:rPr>
        <w:tab/>
      </w:r>
      <w:r w:rsidRPr="0027347B">
        <w:rPr>
          <w:iCs/>
        </w:rPr>
        <w:t>The criteria for a decision on an application to vary a lease granted as a concessional lease are in div 9.4.2.</w:t>
      </w:r>
    </w:p>
    <w:p w:rsidR="00133485" w:rsidRPr="0027347B" w:rsidRDefault="00133485">
      <w:pPr>
        <w:pStyle w:val="aNote"/>
      </w:pPr>
      <w:r w:rsidRPr="00ED4D1B">
        <w:rPr>
          <w:rStyle w:val="charItals"/>
        </w:rPr>
        <w:t>Note 5</w:t>
      </w:r>
      <w:r w:rsidRPr="00ED4D1B">
        <w:rPr>
          <w:rStyle w:val="charItals"/>
        </w:rPr>
        <w:tab/>
      </w:r>
      <w:r w:rsidRPr="0027347B">
        <w:t>An applicant and, in some cases, other people may have a right to apply for review of a decision under s (1) (see ch 13 and sch 1).  However, the right to apply for legal review of a decision by the Minister is time-limited (see s 410).</w:t>
      </w:r>
    </w:p>
    <w:p w:rsidR="006A7696" w:rsidRPr="00537CD4" w:rsidRDefault="006A7696" w:rsidP="006A7696">
      <w:pPr>
        <w:pStyle w:val="Amain"/>
      </w:pPr>
      <w:r w:rsidRPr="00537CD4">
        <w:tab/>
        <w:t>(</w:t>
      </w:r>
      <w:r>
        <w:t>2</w:t>
      </w:r>
      <w:r w:rsidRPr="00537CD4">
        <w:t>)</w:t>
      </w:r>
      <w:r w:rsidRPr="00537CD4">
        <w:tab/>
        <w:t>However, the planning and land authority or Minister may only decide the application if—</w:t>
      </w:r>
    </w:p>
    <w:p w:rsidR="006A7696" w:rsidRPr="00537CD4" w:rsidRDefault="006A7696" w:rsidP="006A7696">
      <w:pPr>
        <w:pStyle w:val="Apara"/>
      </w:pPr>
      <w:r w:rsidRPr="00537CD4">
        <w:tab/>
        <w:t>(a)</w:t>
      </w:r>
      <w:r w:rsidRPr="00537CD4">
        <w:tab/>
        <w:t>for a concurrent development application—the concurrent process is completed; or</w:t>
      </w:r>
    </w:p>
    <w:p w:rsidR="006A7696" w:rsidRPr="00537CD4" w:rsidRDefault="006A7696" w:rsidP="006A7696">
      <w:pPr>
        <w:pStyle w:val="aNotepar"/>
        <w:keepNext/>
      </w:pPr>
      <w:r w:rsidRPr="00537CD4">
        <w:rPr>
          <w:rStyle w:val="charItals"/>
        </w:rPr>
        <w:t>Note</w:t>
      </w:r>
      <w:r w:rsidRPr="00537CD4">
        <w:rPr>
          <w:rStyle w:val="charItals"/>
        </w:rPr>
        <w:tab/>
      </w:r>
      <w:r w:rsidRPr="00537CD4">
        <w:t xml:space="preserve">Under s 147AA, a </w:t>
      </w:r>
      <w:r w:rsidRPr="00537CD4">
        <w:rPr>
          <w:rStyle w:val="charBoldItals"/>
        </w:rPr>
        <w:t>concurrent development application</w:t>
      </w:r>
      <w:r w:rsidRPr="00537CD4">
        <w:t xml:space="preserve"> means an application for development approval that is made under s 137AA, or that is accompanied by 1 or more of the following:</w:t>
      </w:r>
    </w:p>
    <w:p w:rsidR="006A7696" w:rsidRPr="00537CD4" w:rsidRDefault="006A7696" w:rsidP="006A7696">
      <w:pPr>
        <w:pStyle w:val="aParaNotePara"/>
        <w:keepNext/>
        <w:ind w:left="2835"/>
      </w:pPr>
      <w:r w:rsidRPr="00537CD4">
        <w:tab/>
        <w:t>(a)</w:t>
      </w:r>
      <w:r w:rsidRPr="00537CD4">
        <w:tab/>
        <w:t xml:space="preserve">if the application is made under s 137AA—the draft plan variation that gives effect to the anticipated </w:t>
      </w:r>
      <w:hyperlink r:id="rId279" w:tooltip="NI2008-27" w:history="1">
        <w:r w:rsidRPr="00537CD4">
          <w:rPr>
            <w:rStyle w:val="charCitHyperlinkAbbrev"/>
          </w:rPr>
          <w:t>territory plan</w:t>
        </w:r>
      </w:hyperlink>
      <w:r w:rsidRPr="00537CD4">
        <w:t xml:space="preserve"> variation;</w:t>
      </w:r>
    </w:p>
    <w:p w:rsidR="006A7696" w:rsidRPr="00537CD4" w:rsidRDefault="006A7696" w:rsidP="006A7696">
      <w:pPr>
        <w:pStyle w:val="aParaNotePara"/>
        <w:keepNext/>
        <w:ind w:left="2835"/>
      </w:pPr>
      <w:r w:rsidRPr="00537CD4">
        <w:tab/>
        <w:t>(b)</w:t>
      </w:r>
      <w:r w:rsidRPr="00537CD4">
        <w:tab/>
        <w:t>if the application is made under s 137AD—the proposed technical amendment;</w:t>
      </w:r>
    </w:p>
    <w:p w:rsidR="006A7696" w:rsidRPr="00537CD4" w:rsidRDefault="006A7696" w:rsidP="006A7696">
      <w:pPr>
        <w:pStyle w:val="aParaNotePara"/>
        <w:keepNext/>
        <w:ind w:left="2835"/>
      </w:pPr>
      <w:r w:rsidRPr="00537CD4">
        <w:tab/>
        <w:t>(c)</w:t>
      </w:r>
      <w:r w:rsidRPr="00537CD4">
        <w:tab/>
        <w:t>if a draft EIS is lodged with the application—the draft EIS;</w:t>
      </w:r>
    </w:p>
    <w:p w:rsidR="006A7696" w:rsidRPr="00537CD4" w:rsidRDefault="006A7696" w:rsidP="006A7696">
      <w:pPr>
        <w:pStyle w:val="aParaNotePara"/>
        <w:ind w:left="2835"/>
      </w:pPr>
      <w:r w:rsidRPr="00537CD4">
        <w:tab/>
        <w:t>(d)</w:t>
      </w:r>
      <w:r w:rsidRPr="00537CD4">
        <w:tab/>
        <w:t>if an application for an EIS exemption is lodged with the development application—the EIS exemption application.</w:t>
      </w:r>
    </w:p>
    <w:p w:rsidR="006A7696" w:rsidRPr="00537CD4" w:rsidRDefault="006A7696" w:rsidP="00E86772">
      <w:pPr>
        <w:pStyle w:val="Apara"/>
        <w:keepLines/>
      </w:pPr>
      <w:r w:rsidRPr="00537CD4">
        <w:lastRenderedPageBreak/>
        <w:tab/>
        <w:t>(b)</w:t>
      </w:r>
      <w:r w:rsidRPr="00537CD4">
        <w:tab/>
        <w:t>for a development application made under section 137AB (Applications in anticipation of territory plan variation—made after draft plan variation prepared)—the draft plan variation has commenced under section 83 or section 84.</w:t>
      </w:r>
    </w:p>
    <w:p w:rsidR="00133485" w:rsidRPr="0027347B" w:rsidRDefault="00133485" w:rsidP="006811D4">
      <w:pPr>
        <w:pStyle w:val="Amain"/>
        <w:keepLines/>
      </w:pPr>
      <w:r w:rsidRPr="0027347B">
        <w:tab/>
        <w:t>(</w:t>
      </w:r>
      <w:r w:rsidR="006A7696">
        <w:t>3</w:t>
      </w:r>
      <w:r w:rsidRPr="0027347B">
        <w:t>)</w:t>
      </w:r>
      <w:r w:rsidRPr="0027347B">
        <w:tab/>
      </w:r>
      <w:r w:rsidR="00115096" w:rsidRPr="00537CD4">
        <w:t>Also</w:t>
      </w:r>
      <w:r w:rsidRPr="0027347B">
        <w:t>, the planning and land authority or Minister must refuse a development application to which division 9.4.2 (Varying concessional leases to remove concessional status) applies if the Minister decides under section 261 that considering the application is not in the public interest.</w:t>
      </w:r>
    </w:p>
    <w:p w:rsidR="00133485" w:rsidRPr="0027347B" w:rsidRDefault="00133485">
      <w:pPr>
        <w:pStyle w:val="Amain"/>
      </w:pPr>
      <w:r w:rsidRPr="0027347B">
        <w:tab/>
        <w:t>(</w:t>
      </w:r>
      <w:r w:rsidR="006A7696">
        <w:t>4</w:t>
      </w:r>
      <w:r w:rsidRPr="0027347B">
        <w:t>)</w:t>
      </w:r>
      <w:r w:rsidRPr="0027347B">
        <w:tab/>
        <w:t>The planning and land authority or Minister must take action under subsection (1) in relation to a development application not later than the end of the prescribed time period for the application.</w:t>
      </w:r>
    </w:p>
    <w:p w:rsidR="00133485" w:rsidRPr="0027347B" w:rsidRDefault="00133485">
      <w:pPr>
        <w:pStyle w:val="Amain"/>
      </w:pPr>
      <w:r w:rsidRPr="0027347B">
        <w:tab/>
        <w:t>(</w:t>
      </w:r>
      <w:r w:rsidR="006A7696">
        <w:t>5</w:t>
      </w:r>
      <w:r w:rsidRPr="0027347B">
        <w:t>)</w:t>
      </w:r>
      <w:r w:rsidRPr="0027347B">
        <w:tab/>
        <w:t>To remove any doubt, the time for deciding a development application is not affected by—</w:t>
      </w:r>
    </w:p>
    <w:p w:rsidR="00133485" w:rsidRPr="0027347B" w:rsidRDefault="00133485">
      <w:pPr>
        <w:pStyle w:val="Apara"/>
      </w:pPr>
      <w:r w:rsidRPr="0027347B">
        <w:tab/>
        <w:t>(a)</w:t>
      </w:r>
      <w:r w:rsidRPr="0027347B">
        <w:tab/>
        <w:t>the referral of the application to the Minister by the planning and land authority under section 158; or</w:t>
      </w:r>
    </w:p>
    <w:p w:rsidR="00133485" w:rsidRPr="0027347B" w:rsidRDefault="00133485">
      <w:pPr>
        <w:pStyle w:val="Apara"/>
      </w:pPr>
      <w:r w:rsidRPr="0027347B">
        <w:tab/>
        <w:t>(b)</w:t>
      </w:r>
      <w:r w:rsidRPr="0027347B">
        <w:tab/>
        <w:t>the referral of the application back to the authority by the Minister under section 159.</w:t>
      </w:r>
    </w:p>
    <w:p w:rsidR="00133485" w:rsidRPr="0027347B" w:rsidRDefault="00133485">
      <w:pPr>
        <w:pStyle w:val="Amain"/>
      </w:pPr>
      <w:r w:rsidRPr="0027347B">
        <w:tab/>
        <w:t>(</w:t>
      </w:r>
      <w:r w:rsidR="006A7696">
        <w:t>6</w:t>
      </w:r>
      <w:r w:rsidRPr="0027347B">
        <w:t>)</w:t>
      </w:r>
      <w:r w:rsidRPr="0027347B">
        <w:tab/>
        <w:t>If the planning and land authority approves a development application that relates to a regulated tree, the authority may, under this section—</w:t>
      </w:r>
    </w:p>
    <w:p w:rsidR="00133485" w:rsidRPr="0027347B" w:rsidRDefault="00133485">
      <w:pPr>
        <w:pStyle w:val="Apara"/>
      </w:pPr>
      <w:r w:rsidRPr="0027347B">
        <w:tab/>
        <w:t>(a)</w:t>
      </w:r>
      <w:r w:rsidRPr="0027347B">
        <w:tab/>
        <w:t>if a tree management plan is already in force for the tree—approve an amendment of, or replacement for, the tree management plan; or</w:t>
      </w:r>
    </w:p>
    <w:p w:rsidR="00133485" w:rsidRPr="0027347B" w:rsidRDefault="00133485">
      <w:pPr>
        <w:pStyle w:val="Apara"/>
      </w:pPr>
      <w:r w:rsidRPr="0027347B">
        <w:tab/>
        <w:t>(b)</w:t>
      </w:r>
      <w:r w:rsidRPr="0027347B">
        <w:tab/>
        <w:t>in any other case—approve a tree management plan for the tree.</w:t>
      </w:r>
    </w:p>
    <w:p w:rsidR="00133485" w:rsidRPr="0027347B" w:rsidRDefault="00133485">
      <w:pPr>
        <w:pStyle w:val="Amain"/>
        <w:keepNext/>
      </w:pPr>
      <w:r w:rsidRPr="0027347B">
        <w:lastRenderedPageBreak/>
        <w:tab/>
        <w:t>(</w:t>
      </w:r>
      <w:r w:rsidR="006A7696">
        <w:t>7</w:t>
      </w:r>
      <w:r w:rsidRPr="0027347B">
        <w:t>)</w:t>
      </w:r>
      <w:r w:rsidRPr="0027347B">
        <w:tab/>
        <w:t>In this section:</w:t>
      </w:r>
    </w:p>
    <w:p w:rsidR="00115096" w:rsidRPr="00537CD4" w:rsidRDefault="00115096" w:rsidP="006811D4">
      <w:pPr>
        <w:pStyle w:val="Amainreturn"/>
        <w:keepNext/>
        <w:keepLines/>
      </w:pPr>
      <w:r w:rsidRPr="00537CD4">
        <w:rPr>
          <w:rStyle w:val="charBoldItals"/>
        </w:rPr>
        <w:t>completed concurrent process</w:t>
      </w:r>
      <w:r w:rsidRPr="00537CD4">
        <w:t xml:space="preserve">—a </w:t>
      </w:r>
      <w:r w:rsidRPr="00537CD4">
        <w:rPr>
          <w:rStyle w:val="charBoldItals"/>
        </w:rPr>
        <w:t>concurrent process is completed</w:t>
      </w:r>
      <w:r w:rsidRPr="00537CD4">
        <w:t xml:space="preserve"> if a concurrent development application is lodged and—</w:t>
      </w:r>
    </w:p>
    <w:p w:rsidR="00115096" w:rsidRPr="00537CD4" w:rsidRDefault="00115096" w:rsidP="006811D4">
      <w:pPr>
        <w:pStyle w:val="aDefpara"/>
        <w:keepNext/>
        <w:keepLines/>
      </w:pPr>
      <w:r w:rsidRPr="00537CD4">
        <w:tab/>
        <w:t>(a)</w:t>
      </w:r>
      <w:r w:rsidRPr="00537CD4">
        <w:tab/>
        <w:t xml:space="preserve">if the application is made under section 137AA (Applications in anticipation of territory plan variation—made before draft plan variation prepared)—the draft plan variation has commenced under section 83 or section 84; or </w:t>
      </w:r>
    </w:p>
    <w:p w:rsidR="00115096" w:rsidRPr="00537CD4" w:rsidRDefault="00115096" w:rsidP="006811D4">
      <w:pPr>
        <w:pStyle w:val="aNotepar"/>
        <w:keepLines/>
      </w:pPr>
      <w:r w:rsidRPr="00537CD4">
        <w:rPr>
          <w:rStyle w:val="charItals"/>
        </w:rPr>
        <w:t>Note</w:t>
      </w:r>
      <w:r w:rsidRPr="00537CD4">
        <w:rPr>
          <w:rStyle w:val="charItals"/>
        </w:rPr>
        <w:tab/>
      </w:r>
      <w:r w:rsidRPr="00537CD4">
        <w:t>For a development application made under s 137AA, the planning and land authority or Minister is taken to have refused the application if a consultation notice for a draft plan variation that gives effect to the anticipated variation is not notified under s 63 within 6 months after the development application is made (see s 137AA (3)).</w:t>
      </w:r>
    </w:p>
    <w:p w:rsidR="00115096" w:rsidRPr="00537CD4" w:rsidRDefault="00115096" w:rsidP="00115096">
      <w:pPr>
        <w:pStyle w:val="aDefpara"/>
      </w:pPr>
      <w:r w:rsidRPr="00537CD4">
        <w:tab/>
        <w:t>(b)</w:t>
      </w:r>
      <w:r w:rsidRPr="00537CD4">
        <w:tab/>
        <w:t>if the application is made under section 137AD (Applications for development encroaching on adjoining territory land if development prohibited)—the plan variation has commenced under section 89; or</w:t>
      </w:r>
    </w:p>
    <w:p w:rsidR="00115096" w:rsidRPr="00537CD4" w:rsidRDefault="00115096" w:rsidP="00115096">
      <w:pPr>
        <w:pStyle w:val="aDefpara"/>
      </w:pPr>
      <w:r w:rsidRPr="00537CD4">
        <w:tab/>
        <w:t>(c)</w:t>
      </w:r>
      <w:r w:rsidRPr="00537CD4">
        <w:tab/>
        <w:t>if the application is lodged with—</w:t>
      </w:r>
    </w:p>
    <w:p w:rsidR="00115096" w:rsidRPr="00537CD4" w:rsidRDefault="00115096" w:rsidP="00115096">
      <w:pPr>
        <w:pStyle w:val="aDefsubpara"/>
      </w:pPr>
      <w:r w:rsidRPr="00537CD4">
        <w:tab/>
        <w:t>(i)</w:t>
      </w:r>
      <w:r w:rsidRPr="00537CD4">
        <w:tab/>
        <w:t>a draft EIS—the EIS has been completed; or</w:t>
      </w:r>
    </w:p>
    <w:p w:rsidR="00115096" w:rsidRPr="00537CD4" w:rsidRDefault="00115096" w:rsidP="00115096">
      <w:pPr>
        <w:pStyle w:val="aDefsubpara"/>
      </w:pPr>
      <w:r w:rsidRPr="00537CD4">
        <w:tab/>
        <w:t>(ii)</w:t>
      </w:r>
      <w:r w:rsidRPr="00537CD4">
        <w:tab/>
        <w:t>an EIS exemption application for the development proposal for the application—the EIS exemption has been granted under section 211H.</w:t>
      </w:r>
    </w:p>
    <w:p w:rsidR="00133485" w:rsidRPr="0027347B" w:rsidRDefault="00133485">
      <w:pPr>
        <w:pStyle w:val="aDef"/>
        <w:keepNext/>
      </w:pPr>
      <w:r w:rsidRPr="00ED4D1B">
        <w:rPr>
          <w:rStyle w:val="charBoldItals"/>
        </w:rPr>
        <w:t>prescribed time period</w:t>
      </w:r>
      <w:r w:rsidRPr="0027347B">
        <w:t>, for a development application, means—</w:t>
      </w:r>
    </w:p>
    <w:p w:rsidR="00133485" w:rsidRPr="0027347B" w:rsidRDefault="00133485">
      <w:pPr>
        <w:pStyle w:val="aDefpara"/>
      </w:pPr>
      <w:r w:rsidRPr="0027347B">
        <w:tab/>
        <w:t>(a)</w:t>
      </w:r>
      <w:r w:rsidRPr="0027347B">
        <w:tab/>
        <w:t>the period set out in</w:t>
      </w:r>
      <w:r w:rsidR="00F9196D">
        <w:t xml:space="preserve"> part </w:t>
      </w:r>
      <w:r w:rsidRPr="0027347B">
        <w:t>7.2 (Assessment tracks for development applications) for deciding an application for a development proposal in the assessment track that applies to the proposal; or</w:t>
      </w:r>
    </w:p>
    <w:p w:rsidR="00133485" w:rsidRPr="0027347B" w:rsidRDefault="00133485">
      <w:pPr>
        <w:pStyle w:val="aDefpara"/>
        <w:keepNext/>
        <w:keepLines/>
      </w:pPr>
      <w:r w:rsidRPr="0027347B">
        <w:lastRenderedPageBreak/>
        <w:tab/>
        <w:t>(b)</w:t>
      </w:r>
      <w:r w:rsidRPr="0027347B">
        <w:tab/>
        <w:t>if the period mentioned in paragraph (a) is extended under division 7.3.7—the period mentioned in paragraph (a) plus each extension that applies to the application under division 7.3.7.</w:t>
      </w:r>
    </w:p>
    <w:p w:rsidR="00133485" w:rsidRDefault="00133485" w:rsidP="00E86772">
      <w:pPr>
        <w:pStyle w:val="aNote"/>
        <w:keepLines/>
      </w:pPr>
      <w:r w:rsidRPr="00ED4D1B">
        <w:rPr>
          <w:rStyle w:val="charItals"/>
        </w:rPr>
        <w:t>Note</w:t>
      </w:r>
      <w:r w:rsidRPr="00ED4D1B">
        <w:rPr>
          <w:rStyle w:val="charItals"/>
        </w:rPr>
        <w:tab/>
      </w:r>
      <w:r w:rsidRPr="0027347B">
        <w:t xml:space="preserve">The time for deciding a development application is 20 working days for a </w:t>
      </w:r>
      <w:r w:rsidRPr="0027347B">
        <w:rPr>
          <w:color w:val="000000"/>
        </w:rPr>
        <w:t>development proposal</w:t>
      </w:r>
      <w:r w:rsidRPr="0027347B">
        <w:t xml:space="preserve"> in the code track (see s 118), 30 or 45 working days for a </w:t>
      </w:r>
      <w:r w:rsidRPr="0027347B">
        <w:rPr>
          <w:color w:val="000000"/>
        </w:rPr>
        <w:t>development proposal</w:t>
      </w:r>
      <w:r w:rsidRPr="0027347B">
        <w:t xml:space="preserve"> in the merit track (see s 122) or different periods for a </w:t>
      </w:r>
      <w:r w:rsidRPr="0027347B">
        <w:rPr>
          <w:color w:val="000000"/>
        </w:rPr>
        <w:t>development proposal</w:t>
      </w:r>
      <w:r w:rsidRPr="0027347B">
        <w:t xml:space="preserve"> in the impact track (see s 131).</w:t>
      </w:r>
    </w:p>
    <w:p w:rsidR="00443811" w:rsidRPr="00D87986" w:rsidRDefault="00443811" w:rsidP="00443811">
      <w:pPr>
        <w:pStyle w:val="aDef"/>
      </w:pPr>
      <w:r w:rsidRPr="00D87986">
        <w:rPr>
          <w:rStyle w:val="charBoldItals"/>
        </w:rPr>
        <w:t>regulated tree</w:t>
      </w:r>
      <w:r w:rsidRPr="00D87986">
        <w:t xml:space="preserve">––see the </w:t>
      </w:r>
      <w:hyperlink r:id="rId280" w:tooltip="A2005-51" w:history="1">
        <w:r w:rsidRPr="00D87986">
          <w:rPr>
            <w:rStyle w:val="charCitHyperlinkItal"/>
          </w:rPr>
          <w:t>Tree Protection Act 2005</w:t>
        </w:r>
      </w:hyperlink>
      <w:r w:rsidRPr="00D87986">
        <w:t>, section 10.</w:t>
      </w:r>
    </w:p>
    <w:p w:rsidR="00133485" w:rsidRPr="0027347B" w:rsidRDefault="00133485" w:rsidP="003A3C17">
      <w:pPr>
        <w:pStyle w:val="AH5Sec"/>
      </w:pPr>
      <w:bookmarkStart w:id="306" w:name="_Toc36023361"/>
      <w:r w:rsidRPr="00E746A4">
        <w:rPr>
          <w:rStyle w:val="CharSectNo"/>
        </w:rPr>
        <w:t>163</w:t>
      </w:r>
      <w:r w:rsidRPr="0027347B">
        <w:tab/>
        <w:t>Power to approve etc development applications deemed refused</w:t>
      </w:r>
      <w:bookmarkEnd w:id="30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made;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neither the planning and land authority nor the Minister has decided the application under section 162.</w:t>
      </w:r>
    </w:p>
    <w:p w:rsidR="00133485" w:rsidRPr="0027347B" w:rsidRDefault="00133485">
      <w:pPr>
        <w:pStyle w:val="Amain"/>
      </w:pPr>
      <w:r w:rsidRPr="0027347B">
        <w:tab/>
        <w:t>(2)</w:t>
      </w:r>
      <w:r w:rsidRPr="0027347B">
        <w:tab/>
        <w:t>The planning and land authority or, if the Minister has decided to consider the application under division 7.3.5, the Minister, may approve the application, or approve the application subject to a condition, under section 162 despite the ending of the time for deciding the application.</w:t>
      </w:r>
    </w:p>
    <w:p w:rsidR="003A3C17" w:rsidRPr="0027347B" w:rsidRDefault="003A3C17" w:rsidP="00A01EF0">
      <w:pPr>
        <w:pStyle w:val="Amain"/>
        <w:keepNext/>
        <w:keepLines/>
      </w:pPr>
      <w:r w:rsidRPr="0027347B">
        <w:tab/>
        <w:t>(3)</w:t>
      </w:r>
      <w:r w:rsidRPr="0027347B">
        <w:tab/>
        <w:t xml:space="preserve">To remove any doubt, if neither the planning and land authority nor the Minister has decided an application under section 162, the authority is taken to have decided to refuse the application under the </w:t>
      </w:r>
      <w:hyperlink r:id="rId281" w:tooltip="A2008-35" w:history="1">
        <w:r w:rsidR="00113226" w:rsidRPr="00113226">
          <w:rPr>
            <w:rStyle w:val="charCitHyperlinkItal"/>
          </w:rPr>
          <w:t>ACT Civil and Administrative Tribunal Act 2008</w:t>
        </w:r>
      </w:hyperlink>
      <w:r w:rsidRPr="0027347B">
        <w:t>, section 12 (When no action taken to be decision).</w:t>
      </w:r>
    </w:p>
    <w:p w:rsidR="003A3C17" w:rsidRPr="0027347B" w:rsidRDefault="003A3C17" w:rsidP="00E86772">
      <w:pPr>
        <w:pStyle w:val="aNote"/>
        <w:keepLines/>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or Minister will not be able to approve an application if the ACAT has decided an application for review of the deemed refusal (see </w:t>
      </w:r>
      <w:hyperlink r:id="rId282" w:tooltip="A2008-35" w:history="1">
        <w:r w:rsidR="00113226" w:rsidRPr="00113226">
          <w:rPr>
            <w:rStyle w:val="charCitHyperlinkItal"/>
          </w:rPr>
          <w:t>ACT Civil and Administrative Tribunal Act 2008</w:t>
        </w:r>
      </w:hyperlink>
      <w:r w:rsidRPr="0027347B">
        <w:t>, s 69).</w:t>
      </w:r>
    </w:p>
    <w:p w:rsidR="00133485" w:rsidRPr="0027347B" w:rsidRDefault="00133485">
      <w:pPr>
        <w:pStyle w:val="AH5Sec"/>
      </w:pPr>
      <w:bookmarkStart w:id="307" w:name="_Toc36023362"/>
      <w:r w:rsidRPr="00E746A4">
        <w:rPr>
          <w:rStyle w:val="CharSectNo"/>
        </w:rPr>
        <w:lastRenderedPageBreak/>
        <w:t>164</w:t>
      </w:r>
      <w:r w:rsidRPr="0027347B">
        <w:tab/>
        <w:t>Refusal does not affect existing use</w:t>
      </w:r>
      <w:bookmarkEnd w:id="307"/>
    </w:p>
    <w:p w:rsidR="00133485" w:rsidRPr="0027347B" w:rsidRDefault="00133485">
      <w:pPr>
        <w:pStyle w:val="Amainreturn"/>
      </w:pPr>
      <w:r w:rsidRPr="0027347B">
        <w:t>The refusal of a development application in relation to the use of land does not affect an existing use of the land.</w:t>
      </w:r>
    </w:p>
    <w:p w:rsidR="00133485" w:rsidRPr="0027347B" w:rsidRDefault="00133485" w:rsidP="003C27E7">
      <w:pPr>
        <w:pStyle w:val="AH5Sec"/>
      </w:pPr>
      <w:bookmarkStart w:id="308" w:name="_Toc36023363"/>
      <w:r w:rsidRPr="00E746A4">
        <w:rPr>
          <w:rStyle w:val="CharSectNo"/>
        </w:rPr>
        <w:t>165</w:t>
      </w:r>
      <w:r w:rsidRPr="0027347B">
        <w:tab/>
        <w:t>Conditional approvals</w:t>
      </w:r>
      <w:bookmarkEnd w:id="308"/>
    </w:p>
    <w:p w:rsidR="00133485" w:rsidRPr="0027347B" w:rsidRDefault="00133485">
      <w:pPr>
        <w:pStyle w:val="Amain"/>
      </w:pPr>
      <w:r w:rsidRPr="0027347B">
        <w:tab/>
        <w:t>(1)</w:t>
      </w:r>
      <w:r w:rsidRPr="0027347B">
        <w:tab/>
        <w:t>This section applies in relation to the conditions subject to which the planning and land authority, or the Minister, may approve a development application under section 162 (1) (b).</w:t>
      </w:r>
    </w:p>
    <w:p w:rsidR="00133485" w:rsidRPr="0027347B" w:rsidRDefault="00133485">
      <w:pPr>
        <w:pStyle w:val="Amain"/>
      </w:pPr>
      <w:r w:rsidRPr="0027347B">
        <w:tab/>
        <w:t>(2)</w:t>
      </w:r>
      <w:r w:rsidRPr="0027347B">
        <w:tab/>
        <w:t>The approval under section 162 (1) (b)—</w:t>
      </w:r>
    </w:p>
    <w:p w:rsidR="00133485" w:rsidRPr="0027347B" w:rsidRDefault="00133485">
      <w:pPr>
        <w:pStyle w:val="Apara"/>
      </w:pPr>
      <w:r w:rsidRPr="0027347B">
        <w:tab/>
        <w:t>(a)</w:t>
      </w:r>
      <w:r w:rsidRPr="0027347B">
        <w:tab/>
        <w:t xml:space="preserve">must include any condition that is required to be included by the </w:t>
      </w:r>
      <w:hyperlink r:id="rId283" w:tooltip="NI2008-27" w:history="1">
        <w:r w:rsidR="00D24BE6" w:rsidRPr="003B19CC">
          <w:rPr>
            <w:rStyle w:val="charCitHyperlinkAbbrev"/>
          </w:rPr>
          <w:t>territory plan</w:t>
        </w:r>
      </w:hyperlink>
      <w:r w:rsidRPr="0027347B">
        <w:t>; and</w:t>
      </w:r>
    </w:p>
    <w:p w:rsidR="003C27E7" w:rsidRPr="0027347B" w:rsidRDefault="003C27E7" w:rsidP="004E6B92">
      <w:pPr>
        <w:pStyle w:val="Apara"/>
        <w:keepLines/>
      </w:pPr>
      <w:r w:rsidRPr="0027347B">
        <w:tab/>
        <w:t>(b)</w:t>
      </w:r>
      <w:r w:rsidRPr="0027347B">
        <w:tab/>
        <w:t xml:space="preserve">if the application is for the subdivision of a units plan under the </w:t>
      </w:r>
      <w:hyperlink r:id="rId284" w:tooltip="A2001-16" w:history="1">
        <w:r w:rsidR="00113226" w:rsidRPr="00113226">
          <w:rPr>
            <w:rStyle w:val="charCitHyperlinkItal"/>
          </w:rPr>
          <w:t>Unit Titles Act 2001</w:t>
        </w:r>
      </w:hyperlink>
      <w:r w:rsidRPr="0027347B">
        <w:t>, section 165B (Subdivision of units plan—application)—must include a condition that the units plan is cancelled; and</w:t>
      </w:r>
    </w:p>
    <w:p w:rsidR="00133485" w:rsidRPr="0027347B" w:rsidRDefault="003C27E7">
      <w:pPr>
        <w:pStyle w:val="Apara"/>
      </w:pPr>
      <w:r w:rsidRPr="0027347B">
        <w:tab/>
        <w:t>(c</w:t>
      </w:r>
      <w:r w:rsidR="00133485" w:rsidRPr="0027347B">
        <w:t>)</w:t>
      </w:r>
      <w:r w:rsidR="00133485" w:rsidRPr="0027347B">
        <w:tab/>
        <w:t xml:space="preserve">must not include a condition inconsistent with a condition required to be included by the </w:t>
      </w:r>
      <w:hyperlink r:id="rId285" w:tooltip="NI2008-27" w:history="1">
        <w:r w:rsidR="00D24BE6" w:rsidRPr="003B19CC">
          <w:rPr>
            <w:rStyle w:val="charCitHyperlinkAbbrev"/>
          </w:rPr>
          <w:t>territory plan</w:t>
        </w:r>
      </w:hyperlink>
      <w:r w:rsidR="002E29B0">
        <w:t>; and</w:t>
      </w:r>
    </w:p>
    <w:p w:rsidR="00167B5F" w:rsidRPr="00DA50F2" w:rsidRDefault="00167B5F" w:rsidP="00A01EF0">
      <w:pPr>
        <w:pStyle w:val="Apara"/>
        <w:keepNext/>
      </w:pPr>
      <w:r w:rsidRPr="00DA50F2">
        <w:tab/>
        <w:t>(d)</w:t>
      </w:r>
      <w:r w:rsidRPr="00DA50F2">
        <w:tab/>
        <w:t>if a conditional environmental significance opinion has been given in relation to the development—must include a condition that the development comply with the condition in the environmental significa</w:t>
      </w:r>
      <w:r w:rsidR="00AB439E">
        <w:t>nce opinion; and</w:t>
      </w:r>
    </w:p>
    <w:p w:rsidR="00167B5F" w:rsidRPr="00DA50F2" w:rsidRDefault="00167B5F" w:rsidP="00167B5F">
      <w:pPr>
        <w:pStyle w:val="aNote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167B5F" w:rsidRPr="00DA50F2" w:rsidRDefault="00167B5F" w:rsidP="00167B5F">
      <w:pPr>
        <w:pStyle w:val="aNotepar"/>
      </w:pPr>
      <w:r w:rsidRPr="00DA50F2">
        <w:rPr>
          <w:rStyle w:val="charItals"/>
        </w:rPr>
        <w:t>Note 2</w:t>
      </w:r>
      <w:r w:rsidRPr="00DA50F2">
        <w:rPr>
          <w:rStyle w:val="charItals"/>
        </w:rPr>
        <w:tab/>
      </w:r>
      <w:r w:rsidRPr="00DA50F2">
        <w:t>An application to amend a development approval must be refused if the changed development proposal would be in breach of the condition relating to the conditional environmental significance opinion (see s 198 (3) (c)).</w:t>
      </w:r>
    </w:p>
    <w:p w:rsidR="00AB439E" w:rsidRPr="00875704" w:rsidRDefault="00AB439E" w:rsidP="00653620">
      <w:pPr>
        <w:pStyle w:val="Apara"/>
        <w:keepNext/>
      </w:pPr>
      <w:r w:rsidRPr="00875704">
        <w:lastRenderedPageBreak/>
        <w:tab/>
        <w:t>(e)</w:t>
      </w:r>
      <w:r w:rsidRPr="00875704">
        <w:tab/>
        <w:t>if the application is for approval of a development on subleased land—</w:t>
      </w:r>
    </w:p>
    <w:p w:rsidR="00AB439E" w:rsidRPr="00875704" w:rsidRDefault="00AB439E" w:rsidP="00653620">
      <w:pPr>
        <w:pStyle w:val="Asubpara"/>
        <w:keepNext/>
      </w:pPr>
      <w:r w:rsidRPr="00875704">
        <w:tab/>
        <w:t>(i)</w:t>
      </w:r>
      <w:r w:rsidRPr="00875704">
        <w:tab/>
        <w:t>may include a condition that the sublessee develops unleased territory land in a stated way; and</w:t>
      </w:r>
    </w:p>
    <w:p w:rsidR="00AB439E" w:rsidRPr="00875704" w:rsidRDefault="00AB439E" w:rsidP="00AB439E">
      <w:pPr>
        <w:pStyle w:val="Asubpara"/>
      </w:pPr>
      <w:r w:rsidRPr="00875704">
        <w:tab/>
        <w:t>(ii)</w:t>
      </w:r>
      <w:r w:rsidRPr="00875704">
        <w:tab/>
        <w:t>must not include a condition inconsistent with the related Crown lease.</w:t>
      </w:r>
    </w:p>
    <w:p w:rsidR="00133485" w:rsidRPr="0027347B" w:rsidRDefault="00133485">
      <w:pPr>
        <w:pStyle w:val="Amain"/>
        <w:keepNext/>
      </w:pPr>
      <w:r w:rsidRPr="0027347B">
        <w:tab/>
        <w:t>(3)</w:t>
      </w:r>
      <w:r w:rsidRPr="0027347B">
        <w:tab/>
        <w:t>Following are examples of the conditions subject to which a development approval in relation to land may be given, other than an approval for a code track proposal:</w:t>
      </w:r>
    </w:p>
    <w:p w:rsidR="00133485" w:rsidRPr="0027347B" w:rsidRDefault="00133485">
      <w:pPr>
        <w:pStyle w:val="Apara"/>
      </w:pPr>
      <w:r w:rsidRPr="0027347B">
        <w:tab/>
        <w:t>(a)</w:t>
      </w:r>
      <w:r w:rsidRPr="0027347B">
        <w:tab/>
        <w:t>that a development, or a stated stage of a development, is to be carried out to the satisfaction of a stated entity;</w:t>
      </w:r>
    </w:p>
    <w:p w:rsidR="00133485" w:rsidRPr="0027347B" w:rsidRDefault="00133485">
      <w:pPr>
        <w:pStyle w:val="Apara"/>
      </w:pPr>
      <w:r w:rsidRPr="0027347B">
        <w:tab/>
        <w:t>(b)</w:t>
      </w:r>
      <w:r w:rsidRPr="0027347B">
        <w:tab/>
        <w:t>requiring a development to be carried out in stages within the periods stated in or under the approval;</w:t>
      </w:r>
    </w:p>
    <w:p w:rsidR="00133485" w:rsidRPr="0027347B" w:rsidRDefault="00133485">
      <w:pPr>
        <w:pStyle w:val="Apara"/>
      </w:pPr>
      <w:r w:rsidRPr="0027347B">
        <w:tab/>
        <w:t>(c)</w:t>
      </w:r>
      <w:r w:rsidRPr="0027347B">
        <w:tab/>
        <w:t>stating a period in which a development or any stage of a development is to be carried out;</w:t>
      </w:r>
    </w:p>
    <w:p w:rsidR="00133485" w:rsidRPr="0027347B" w:rsidRDefault="00133485">
      <w:pPr>
        <w:pStyle w:val="Apara"/>
      </w:pPr>
      <w:r w:rsidRPr="0027347B">
        <w:tab/>
        <w:t>(d)</w:t>
      </w:r>
      <w:r w:rsidRPr="0027347B">
        <w:tab/>
        <w:t>that the approval does not take effect unless a stated approval is revoked, amended or given;</w:t>
      </w:r>
    </w:p>
    <w:p w:rsidR="00133485" w:rsidRPr="0027347B" w:rsidRDefault="00133485">
      <w:pPr>
        <w:pStyle w:val="Apara"/>
      </w:pPr>
      <w:r w:rsidRPr="0027347B">
        <w:tab/>
        <w:t>(e)</w:t>
      </w:r>
      <w:r w:rsidRPr="0027347B">
        <w:tab/>
        <w:t xml:space="preserve">that a lease relating to the land be varied and the variation registered under the </w:t>
      </w:r>
      <w:hyperlink r:id="rId286" w:tooltip="A1925-1" w:history="1">
        <w:r w:rsidR="00113226" w:rsidRPr="00113226">
          <w:rPr>
            <w:rStyle w:val="charCitHyperlinkItal"/>
          </w:rPr>
          <w:t>Land Titles Act 1925</w:t>
        </w:r>
      </w:hyperlink>
      <w:r w:rsidRPr="0027347B">
        <w:t>;</w:t>
      </w:r>
    </w:p>
    <w:p w:rsidR="00133485" w:rsidRPr="0027347B" w:rsidRDefault="00133485">
      <w:pPr>
        <w:pStyle w:val="Apara"/>
      </w:pPr>
      <w:r w:rsidRPr="0027347B">
        <w:tab/>
        <w:t>(f)</w:t>
      </w:r>
      <w:r w:rsidRPr="0027347B">
        <w:tab/>
        <w:t>requiring an existing licence to be varied;</w:t>
      </w:r>
    </w:p>
    <w:p w:rsidR="00133485" w:rsidRPr="0027347B" w:rsidRDefault="00133485">
      <w:pPr>
        <w:pStyle w:val="Apara"/>
      </w:pPr>
      <w:r w:rsidRPr="0027347B">
        <w:tab/>
        <w:t>(g)</w:t>
      </w:r>
      <w:r w:rsidRPr="0027347B">
        <w:tab/>
        <w:t>that another approval relating to the land be surrendered;</w:t>
      </w:r>
    </w:p>
    <w:p w:rsidR="00133485" w:rsidRPr="0027347B" w:rsidRDefault="00133485">
      <w:pPr>
        <w:pStyle w:val="Apara"/>
      </w:pPr>
      <w:r w:rsidRPr="0027347B">
        <w:tab/>
        <w:t>(h)</w:t>
      </w:r>
      <w:r w:rsidRPr="0027347B">
        <w:tab/>
        <w:t>that stated things be done to prevent or minimise adverse environmental impacts;</w:t>
      </w:r>
    </w:p>
    <w:p w:rsidR="007C4784" w:rsidRPr="00DA50F2" w:rsidRDefault="007C4784" w:rsidP="005204BD">
      <w:pPr>
        <w:pStyle w:val="Apara"/>
        <w:keepNext/>
      </w:pPr>
      <w:r w:rsidRPr="00DA50F2">
        <w:tab/>
        <w:t>(</w:t>
      </w:r>
      <w:r w:rsidR="002E29B0">
        <w:t>i</w:t>
      </w:r>
      <w:r w:rsidRPr="00DA50F2">
        <w:t>)</w:t>
      </w:r>
      <w:r w:rsidRPr="00DA50F2">
        <w:tab/>
        <w:t>an offset condition;</w:t>
      </w:r>
    </w:p>
    <w:p w:rsidR="007C4784" w:rsidRPr="00DA50F2" w:rsidRDefault="007C4784" w:rsidP="007C4784">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133485" w:rsidP="00E86772">
      <w:pPr>
        <w:pStyle w:val="Apara"/>
        <w:keepLines/>
      </w:pPr>
      <w:r w:rsidRPr="0027347B">
        <w:tab/>
        <w:t>(</w:t>
      </w:r>
      <w:r w:rsidR="002E29B0">
        <w:t>j</w:t>
      </w:r>
      <w:r w:rsidRPr="0027347B">
        <w:t>)</w:t>
      </w:r>
      <w:r w:rsidRPr="0027347B">
        <w:tab/>
        <w:t>if the approval relates to a use of land, or a building or structure on the land—that the land, or buildings or structures on the land, may only be used for the use in stated circumstances;</w:t>
      </w:r>
    </w:p>
    <w:p w:rsidR="00133485" w:rsidRPr="0027347B" w:rsidRDefault="00133485" w:rsidP="00A44863">
      <w:pPr>
        <w:pStyle w:val="Apara"/>
        <w:keepNext/>
      </w:pPr>
      <w:r w:rsidRPr="0027347B">
        <w:lastRenderedPageBreak/>
        <w:tab/>
        <w:t>(</w:t>
      </w:r>
      <w:r w:rsidR="002E29B0">
        <w:t>k</w:t>
      </w:r>
      <w:r w:rsidRPr="0027347B">
        <w:t>)</w:t>
      </w:r>
      <w:r w:rsidRPr="0027347B">
        <w:tab/>
        <w:t>in relation to an approval to carry out a development for a stated period—</w:t>
      </w:r>
    </w:p>
    <w:p w:rsidR="00133485" w:rsidRPr="0027347B" w:rsidRDefault="00133485">
      <w:pPr>
        <w:pStyle w:val="Asubpara"/>
      </w:pPr>
      <w:r w:rsidRPr="0027347B">
        <w:tab/>
        <w:t>(i)</w:t>
      </w:r>
      <w:r w:rsidRPr="0027347B">
        <w:tab/>
        <w:t xml:space="preserve">that building works or other works carried out in or on a place the subject of the approval are to be removed at the end of the period; or </w:t>
      </w:r>
    </w:p>
    <w:p w:rsidR="00133485" w:rsidRPr="0027347B" w:rsidRDefault="00133485">
      <w:pPr>
        <w:pStyle w:val="Asubpara"/>
      </w:pPr>
      <w:r w:rsidRPr="0027347B">
        <w:tab/>
        <w:t>(ii)</w:t>
      </w:r>
      <w:r w:rsidRPr="0027347B">
        <w:tab/>
        <w:t xml:space="preserve">that the place where the development is to take place is to be restored to a </w:t>
      </w:r>
      <w:r w:rsidR="00634B02">
        <w:t>part</w:t>
      </w:r>
      <w:r w:rsidRPr="0027347B">
        <w:t>icular state at the end of the period;</w:t>
      </w:r>
    </w:p>
    <w:p w:rsidR="00133485" w:rsidRPr="0027347B" w:rsidRDefault="00133485">
      <w:pPr>
        <w:pStyle w:val="Apara"/>
      </w:pPr>
      <w:r w:rsidRPr="0027347B">
        <w:tab/>
        <w:t>(</w:t>
      </w:r>
      <w:r w:rsidR="002E29B0">
        <w:t>l</w:t>
      </w:r>
      <w:r w:rsidRPr="0027347B">
        <w:t>)</w:t>
      </w:r>
      <w:r w:rsidRPr="0027347B">
        <w:tab/>
        <w:t>that a bond be entered into securing performance against the conditions of the approval;</w:t>
      </w:r>
    </w:p>
    <w:p w:rsidR="00133485" w:rsidRPr="0027347B" w:rsidRDefault="00133485">
      <w:pPr>
        <w:pStyle w:val="Apara"/>
      </w:pPr>
      <w:r w:rsidRPr="0027347B">
        <w:tab/>
        <w:t>(</w:t>
      </w:r>
      <w:r w:rsidR="002E29B0">
        <w:t>m</w:t>
      </w:r>
      <w:r w:rsidRPr="0027347B">
        <w:t>)</w:t>
      </w:r>
      <w:r w:rsidRPr="0027347B">
        <w:tab/>
        <w:t xml:space="preserve">if the approval is in relation to a place registered, or nominated for provisional registration, under the </w:t>
      </w:r>
      <w:hyperlink r:id="rId287" w:tooltip="A2004-57" w:history="1">
        <w:r w:rsidR="00113226" w:rsidRPr="00113226">
          <w:rPr>
            <w:rStyle w:val="charCitHyperlinkItal"/>
          </w:rPr>
          <w:t>Heritage Act 2004</w:t>
        </w:r>
      </w:hyperlink>
      <w:r w:rsidRPr="0027347B">
        <w:t>—that the applicant enter into a heritage agreement under that Act for the conservation of the heritage significance of the place;</w:t>
      </w:r>
    </w:p>
    <w:p w:rsidR="00133485" w:rsidRPr="0027347B" w:rsidRDefault="00133485">
      <w:pPr>
        <w:pStyle w:val="Apara"/>
      </w:pPr>
      <w:r w:rsidRPr="0027347B">
        <w:tab/>
        <w:t>(</w:t>
      </w:r>
      <w:r w:rsidR="002E29B0">
        <w:t>n</w:t>
      </w:r>
      <w:r w:rsidRPr="0027347B">
        <w:t>)</w:t>
      </w:r>
      <w:r w:rsidRPr="0027347B">
        <w:tab/>
        <w:t>that a development be carried out to a stated standard;</w:t>
      </w:r>
    </w:p>
    <w:p w:rsidR="00133485" w:rsidRPr="0027347B" w:rsidRDefault="002E29B0">
      <w:pPr>
        <w:pStyle w:val="Apara"/>
      </w:pPr>
      <w:r>
        <w:tab/>
        <w:t>(o</w:t>
      </w:r>
      <w:r w:rsidR="00133485" w:rsidRPr="0027347B">
        <w:t>)</w:t>
      </w:r>
      <w:r w:rsidR="00133485" w:rsidRPr="0027347B">
        <w:tab/>
        <w:t>that stated works, services or facilities that the relevant authority considers reasonable in the circumstances—</w:t>
      </w:r>
    </w:p>
    <w:p w:rsidR="00133485" w:rsidRPr="0027347B" w:rsidRDefault="00133485">
      <w:pPr>
        <w:pStyle w:val="Asubpara"/>
      </w:pPr>
      <w:r w:rsidRPr="0027347B">
        <w:tab/>
        <w:t>(i)</w:t>
      </w:r>
      <w:r w:rsidRPr="0027347B">
        <w:tab/>
        <w:t>be provided by the applicant on or to a place the subject of the approval, or on or to another place; or</w:t>
      </w:r>
    </w:p>
    <w:p w:rsidR="00133485" w:rsidRPr="0027347B" w:rsidRDefault="00133485">
      <w:pPr>
        <w:pStyle w:val="Asubpara"/>
      </w:pPr>
      <w:r w:rsidRPr="0027347B">
        <w:tab/>
        <w:t>(ii)</w:t>
      </w:r>
      <w:r w:rsidRPr="0027347B">
        <w:tab/>
        <w:t xml:space="preserve">be paid for completely or </w:t>
      </w:r>
      <w:r w:rsidR="00634B02">
        <w:t>part</w:t>
      </w:r>
      <w:r w:rsidRPr="0027347B">
        <w:t>ly by the applicant; or</w:t>
      </w:r>
    </w:p>
    <w:p w:rsidR="00133485" w:rsidRPr="0027347B" w:rsidRDefault="00133485">
      <w:pPr>
        <w:pStyle w:val="Asubpara"/>
      </w:pPr>
      <w:r w:rsidRPr="0027347B">
        <w:tab/>
        <w:t>(iii)</w:t>
      </w:r>
      <w:r w:rsidRPr="0027347B">
        <w:tab/>
        <w:t>be provided on or to a place the subject of the approval by agreement between the applicant and the Minister responsible for the provision of the works, services or facilities;</w:t>
      </w:r>
    </w:p>
    <w:p w:rsidR="00133485" w:rsidRPr="0027347B" w:rsidRDefault="00133485" w:rsidP="00E86772">
      <w:pPr>
        <w:pStyle w:val="Apara"/>
        <w:keepLines/>
      </w:pPr>
      <w:r w:rsidRPr="0027347B">
        <w:tab/>
        <w:t>(</w:t>
      </w:r>
      <w:r w:rsidR="002E29B0">
        <w:t>p</w:t>
      </w:r>
      <w:r w:rsidRPr="0027347B">
        <w:t>)</w:t>
      </w:r>
      <w:r w:rsidRPr="0027347B">
        <w:tab/>
        <w:t>that plans, drawings, specifications or other documents be prepared by the applicant and lodged with the planning and land authority for approval before the development or a stated</w:t>
      </w:r>
      <w:r w:rsidR="00F9196D">
        <w:t xml:space="preserve"> part </w:t>
      </w:r>
      <w:r w:rsidRPr="0027347B">
        <w:t>of it starts;</w:t>
      </w:r>
    </w:p>
    <w:p w:rsidR="00133485" w:rsidRPr="0027347B" w:rsidRDefault="00133485" w:rsidP="00653620">
      <w:pPr>
        <w:pStyle w:val="Apara"/>
      </w:pPr>
      <w:r w:rsidRPr="0027347B">
        <w:tab/>
        <w:t>(</w:t>
      </w:r>
      <w:r w:rsidR="002E29B0">
        <w:t>q</w:t>
      </w:r>
      <w:r w:rsidRPr="0027347B">
        <w:t>)</w:t>
      </w:r>
      <w:r w:rsidRPr="0027347B">
        <w:tab/>
        <w:t>requiring changes to be made to any plan, drawing, specification or other document forming</w:t>
      </w:r>
      <w:r w:rsidR="00F9196D">
        <w:t xml:space="preserve"> part </w:t>
      </w:r>
      <w:r w:rsidRPr="0027347B">
        <w:t>of the application for approval.</w:t>
      </w:r>
    </w:p>
    <w:p w:rsidR="00133485" w:rsidRPr="0027347B" w:rsidRDefault="00133485" w:rsidP="00F70945">
      <w:pPr>
        <w:pStyle w:val="Amain"/>
        <w:keepNext/>
      </w:pPr>
      <w:r w:rsidRPr="0027347B">
        <w:lastRenderedPageBreak/>
        <w:tab/>
        <w:t>(4)</w:t>
      </w:r>
      <w:r w:rsidRPr="0027347B">
        <w:tab/>
        <w:t>A code track proposal must not be approved subject to a condition unless the condition is prescribed by regulation for this subsection.</w:t>
      </w:r>
    </w:p>
    <w:p w:rsidR="00133485" w:rsidRPr="0027347B" w:rsidRDefault="00133485">
      <w:pPr>
        <w:pStyle w:val="aExamHdgss"/>
      </w:pPr>
      <w:r w:rsidRPr="0027347B">
        <w:t>Examples of conditions that may be prescribed</w:t>
      </w:r>
    </w:p>
    <w:p w:rsidR="00133485" w:rsidRPr="0027347B" w:rsidRDefault="00133485" w:rsidP="00F70945">
      <w:pPr>
        <w:pStyle w:val="aExamINumss"/>
        <w:keepNext/>
        <w:tabs>
          <w:tab w:val="clear" w:pos="1500"/>
          <w:tab w:val="left" w:pos="1505"/>
        </w:tabs>
        <w:ind w:left="1505" w:hanging="405"/>
      </w:pPr>
      <w:r w:rsidRPr="0027347B">
        <w:t>1</w:t>
      </w:r>
      <w:r w:rsidRPr="0027347B">
        <w:tab/>
        <w:t>requirement to keep documents or other administrative requirement</w:t>
      </w:r>
    </w:p>
    <w:p w:rsidR="00133485" w:rsidRPr="0027347B" w:rsidRDefault="00133485">
      <w:pPr>
        <w:pStyle w:val="aExamINumss"/>
        <w:tabs>
          <w:tab w:val="clear" w:pos="1500"/>
          <w:tab w:val="left" w:pos="1505"/>
        </w:tabs>
        <w:ind w:left="1505" w:hanging="405"/>
      </w:pPr>
      <w:r w:rsidRPr="0027347B">
        <w:t>2</w:t>
      </w:r>
      <w:r w:rsidRPr="0027347B">
        <w:tab/>
        <w:t>manage the impact of carrying out development, whether on or off development site</w:t>
      </w:r>
    </w:p>
    <w:p w:rsidR="00133485" w:rsidRPr="0027347B" w:rsidRDefault="00133485">
      <w:pPr>
        <w:pStyle w:val="Amain"/>
      </w:pPr>
      <w:r w:rsidRPr="0027347B">
        <w:tab/>
        <w:t>(5)</w:t>
      </w:r>
      <w:r w:rsidRPr="0027347B">
        <w:tab/>
        <w:t>The planning and land authority may approve an amendment to a plan, drawing or other document approved under subsection (3) (</w:t>
      </w:r>
      <w:r w:rsidR="002E29B0">
        <w:t>p</w:t>
      </w:r>
      <w:r w:rsidRPr="0027347B">
        <w:t>) if the amendment—</w:t>
      </w:r>
    </w:p>
    <w:p w:rsidR="00133485" w:rsidRPr="0027347B" w:rsidRDefault="00133485">
      <w:pPr>
        <w:pStyle w:val="Apara"/>
      </w:pPr>
      <w:r w:rsidRPr="0027347B">
        <w:tab/>
        <w:t>(a)</w:t>
      </w:r>
      <w:r w:rsidRPr="0027347B">
        <w:tab/>
        <w:t>if made, would not make the approval inconsistent with section 179 (When development approval takes effect—activity not allowed by lease); and</w:t>
      </w:r>
    </w:p>
    <w:p w:rsidR="00133485" w:rsidRPr="0027347B" w:rsidRDefault="00133485">
      <w:pPr>
        <w:pStyle w:val="Apara"/>
      </w:pPr>
      <w:r w:rsidRPr="0027347B">
        <w:tab/>
        <w:t>(b)</w:t>
      </w:r>
      <w:r w:rsidRPr="0027347B">
        <w:tab/>
        <w:t>is not inconsistent with an approval under subsection (3) (</w:t>
      </w:r>
      <w:r w:rsidR="002E29B0">
        <w:t>p</w:t>
      </w:r>
      <w:r w:rsidRPr="0027347B">
        <w:t>).</w:t>
      </w:r>
    </w:p>
    <w:p w:rsidR="00133485" w:rsidRPr="0027347B" w:rsidRDefault="00133485">
      <w:pPr>
        <w:pStyle w:val="AH5Sec"/>
      </w:pPr>
      <w:bookmarkStart w:id="309" w:name="_Toc36023364"/>
      <w:r w:rsidRPr="00E746A4">
        <w:rPr>
          <w:rStyle w:val="CharSectNo"/>
        </w:rPr>
        <w:t>165A</w:t>
      </w:r>
      <w:r w:rsidRPr="0027347B">
        <w:tab/>
        <w:t>Lease to be varied to give effect to development approval</w:t>
      </w:r>
      <w:bookmarkEnd w:id="309"/>
    </w:p>
    <w:p w:rsidR="00133485" w:rsidRPr="0027347B" w:rsidRDefault="00133485" w:rsidP="00A01EF0">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the Minister approves a development application under section 162; and</w:t>
      </w:r>
    </w:p>
    <w:p w:rsidR="00133485" w:rsidRPr="0027347B" w:rsidRDefault="00133485">
      <w:pPr>
        <w:pStyle w:val="Apara"/>
      </w:pPr>
      <w:r w:rsidRPr="0027347B">
        <w:tab/>
        <w:t>(b)</w:t>
      </w:r>
      <w:r w:rsidRPr="0027347B">
        <w:tab/>
        <w:t>the development consists of or includes a lease variation.</w:t>
      </w:r>
    </w:p>
    <w:p w:rsidR="00133485" w:rsidRPr="0027347B" w:rsidRDefault="00133485">
      <w:pPr>
        <w:pStyle w:val="Amain"/>
      </w:pPr>
      <w:r w:rsidRPr="0027347B">
        <w:tab/>
        <w:t>(2)</w:t>
      </w:r>
      <w:r w:rsidRPr="0027347B">
        <w:tab/>
        <w:t>The planning and land authority must vary the lease in accordance with the terms of the approval.</w:t>
      </w:r>
    </w:p>
    <w:p w:rsidR="00133485" w:rsidRPr="0027347B" w:rsidRDefault="00133485" w:rsidP="005204BD">
      <w:pPr>
        <w:pStyle w:val="Amain"/>
        <w:keepNext/>
      </w:pPr>
      <w:r w:rsidRPr="0027347B">
        <w:tab/>
        <w:t>(3)</w:t>
      </w:r>
      <w:r w:rsidRPr="0027347B">
        <w:tab/>
        <w:t>This section is subject to division 9.6 (Lease variations).</w:t>
      </w:r>
    </w:p>
    <w:p w:rsidR="00133485" w:rsidRPr="0027347B" w:rsidRDefault="00133485">
      <w:pPr>
        <w:pStyle w:val="aNote"/>
      </w:pPr>
      <w:r w:rsidRPr="00ED4D1B">
        <w:rPr>
          <w:rStyle w:val="charItals"/>
        </w:rPr>
        <w:t>Note</w:t>
      </w:r>
      <w:r w:rsidRPr="00ED4D1B">
        <w:rPr>
          <w:rStyle w:val="charItals"/>
        </w:rPr>
        <w:tab/>
      </w:r>
      <w:r w:rsidRPr="0027347B">
        <w:t>Section 179 and s 180 set out when development approvals requiring lease variations take effect.</w:t>
      </w:r>
    </w:p>
    <w:p w:rsidR="00202829" w:rsidRPr="00E746A4" w:rsidRDefault="00202829" w:rsidP="00202829">
      <w:pPr>
        <w:pStyle w:val="AH3Div"/>
      </w:pPr>
      <w:bookmarkStart w:id="310" w:name="_Toc36023365"/>
      <w:r w:rsidRPr="00E746A4">
        <w:rPr>
          <w:rStyle w:val="CharDivNo"/>
        </w:rPr>
        <w:lastRenderedPageBreak/>
        <w:t>Division 7.3.6A</w:t>
      </w:r>
      <w:r w:rsidRPr="00DA50F2">
        <w:tab/>
      </w:r>
      <w:r w:rsidRPr="00E746A4">
        <w:rPr>
          <w:rStyle w:val="CharDivText"/>
        </w:rPr>
        <w:t>Development approvals—offset conditions</w:t>
      </w:r>
      <w:bookmarkEnd w:id="310"/>
    </w:p>
    <w:p w:rsidR="00202829" w:rsidRPr="00DA50F2" w:rsidRDefault="00202829" w:rsidP="00202829">
      <w:pPr>
        <w:pStyle w:val="AH5Sec"/>
      </w:pPr>
      <w:bookmarkStart w:id="311" w:name="_Toc36023366"/>
      <w:r w:rsidRPr="00E746A4">
        <w:rPr>
          <w:rStyle w:val="CharSectNo"/>
        </w:rPr>
        <w:t>165B</w:t>
      </w:r>
      <w:r w:rsidRPr="00DA50F2">
        <w:tab/>
        <w:t xml:space="preserve">Meaning of </w:t>
      </w:r>
      <w:r w:rsidRPr="00DA50F2">
        <w:rPr>
          <w:rStyle w:val="charItals"/>
        </w:rPr>
        <w:t>offset condition</w:t>
      </w:r>
      <w:bookmarkEnd w:id="311"/>
    </w:p>
    <w:p w:rsidR="00202829" w:rsidRPr="00DA50F2" w:rsidRDefault="00202829" w:rsidP="00F8423C">
      <w:pPr>
        <w:pStyle w:val="Amain"/>
        <w:keepNext/>
      </w:pPr>
      <w:r w:rsidRPr="00DA50F2">
        <w:tab/>
        <w:t>(1)</w:t>
      </w:r>
      <w:r w:rsidRPr="00DA50F2">
        <w:tab/>
        <w:t>In this Act:</w:t>
      </w:r>
    </w:p>
    <w:p w:rsidR="00202829" w:rsidRPr="00DA50F2" w:rsidRDefault="00202829" w:rsidP="00202829">
      <w:pPr>
        <w:pStyle w:val="aDef"/>
      </w:pPr>
      <w:r w:rsidRPr="00DA50F2">
        <w:rPr>
          <w:rStyle w:val="charBoldItals"/>
        </w:rPr>
        <w:t>offset condition</w:t>
      </w:r>
      <w:r w:rsidRPr="00DA50F2">
        <w:t>, for a development approval, means a condition—</w:t>
      </w:r>
    </w:p>
    <w:p w:rsidR="00202829" w:rsidRPr="00DA50F2" w:rsidRDefault="00202829" w:rsidP="00202829">
      <w:pPr>
        <w:pStyle w:val="aDefpara"/>
      </w:pPr>
      <w:r w:rsidRPr="00DA50F2">
        <w:tab/>
        <w:t>(a)</w:t>
      </w:r>
      <w:r w:rsidRPr="00DA50F2">
        <w:tab/>
        <w:t>identifying a protected matter that is likely to suffer a significant adverse environmental impact from the development; and</w:t>
      </w:r>
    </w:p>
    <w:p w:rsidR="00202829" w:rsidRPr="00DA50F2" w:rsidRDefault="00202829" w:rsidP="00202829">
      <w:pPr>
        <w:pStyle w:val="aDefpara"/>
      </w:pPr>
      <w:r w:rsidRPr="00DA50F2">
        <w:tab/>
        <w:t>(b)</w:t>
      </w:r>
      <w:r w:rsidRPr="00DA50F2">
        <w:tab/>
        <w:t>requiring an offset to compensate for the likely impact of the development on the protected matter.</w:t>
      </w:r>
    </w:p>
    <w:p w:rsidR="00202829" w:rsidRPr="00DA50F2" w:rsidRDefault="00202829" w:rsidP="00202829">
      <w:pPr>
        <w:pStyle w:val="aNote"/>
        <w:jc w:val="left"/>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r w:rsidRPr="00DA50F2">
        <w:br/>
      </w:r>
      <w:r w:rsidRPr="00DA50F2">
        <w:rPr>
          <w:rStyle w:val="charBoldItals"/>
        </w:rPr>
        <w:t>Offset</w:t>
      </w:r>
      <w:r w:rsidRPr="00DA50F2">
        <w:t>, for a development—see s 111C.</w:t>
      </w:r>
      <w:r w:rsidRPr="00DA50F2">
        <w:br/>
        <w:t>An offset must be consistent with the offsets policy (see s 111S).</w:t>
      </w:r>
    </w:p>
    <w:p w:rsidR="00202829" w:rsidRPr="00DA50F2" w:rsidRDefault="00202829" w:rsidP="00202829">
      <w:pPr>
        <w:pStyle w:val="Amain"/>
      </w:pPr>
      <w:r w:rsidRPr="00DA50F2">
        <w:tab/>
        <w:t>(2)</w:t>
      </w:r>
      <w:r w:rsidRPr="00DA50F2">
        <w:tab/>
        <w:t>An offset condition, for a development approval, may include a requirement that the proponent of the development have an offset management plan for the offset.</w:t>
      </w:r>
    </w:p>
    <w:p w:rsidR="00202829" w:rsidRPr="00DA50F2" w:rsidRDefault="00202829" w:rsidP="00202829">
      <w:pPr>
        <w:pStyle w:val="Amain"/>
      </w:pPr>
      <w:r w:rsidRPr="00DA50F2">
        <w:tab/>
        <w:t>(3)</w:t>
      </w:r>
      <w:r w:rsidRPr="00DA50F2">
        <w:tab/>
        <w:t>An offset condition, for a development approval, may include a requirement that—</w:t>
      </w:r>
    </w:p>
    <w:p w:rsidR="00202829" w:rsidRPr="00DA50F2" w:rsidRDefault="00202829" w:rsidP="00202829">
      <w:pPr>
        <w:pStyle w:val="Apara"/>
      </w:pPr>
      <w:r w:rsidRPr="00DA50F2">
        <w:tab/>
        <w:t>(a)</w:t>
      </w:r>
      <w:r w:rsidRPr="00DA50F2">
        <w:tab/>
        <w:t>if the offset land is not the development approval land—the lease for the offset land be subject to a condition requiring the lessee of the offset land to comply with an offset management plan for the offset; and</w:t>
      </w:r>
    </w:p>
    <w:p w:rsidR="00202829" w:rsidRPr="00DA50F2" w:rsidRDefault="00202829" w:rsidP="00202829">
      <w:pPr>
        <w:pStyle w:val="aNotepar"/>
        <w:jc w:val="left"/>
      </w:pPr>
      <w:r w:rsidRPr="00DA50F2">
        <w:rPr>
          <w:rStyle w:val="charItals"/>
        </w:rPr>
        <w:t>Note 1</w:t>
      </w:r>
      <w:r w:rsidRPr="00DA50F2">
        <w:rPr>
          <w:rStyle w:val="charItals"/>
        </w:rPr>
        <w:tab/>
      </w:r>
      <w:r w:rsidRPr="00DA50F2">
        <w:rPr>
          <w:rStyle w:val="charBoldItals"/>
        </w:rPr>
        <w:t>Development approval land</w:t>
      </w:r>
      <w:r w:rsidRPr="00DA50F2">
        <w:t xml:space="preserve">, for a development approval and </w:t>
      </w:r>
      <w:r w:rsidRPr="00DA50F2">
        <w:rPr>
          <w:rStyle w:val="charBoldItals"/>
        </w:rPr>
        <w:t>offset land</w:t>
      </w:r>
      <w:r w:rsidRPr="00DA50F2">
        <w:t>, for an offset—see s (4).</w:t>
      </w:r>
    </w:p>
    <w:p w:rsidR="00202829" w:rsidRPr="00DA50F2" w:rsidRDefault="00202829" w:rsidP="005204BD">
      <w:pPr>
        <w:pStyle w:val="aNotepar"/>
        <w:keepLines/>
      </w:pPr>
      <w:r w:rsidRPr="00DA50F2">
        <w:rPr>
          <w:rStyle w:val="charItals"/>
        </w:rPr>
        <w:t>Note 2</w:t>
      </w:r>
      <w:r w:rsidRPr="00DA50F2">
        <w:rPr>
          <w:rStyle w:val="charItals"/>
        </w:rPr>
        <w:tab/>
      </w:r>
      <w:r w:rsidRPr="00DA50F2">
        <w:t>To satisfy an offset condition with this kind of requirement, another development approval may be needed to vary the lease for the offset land to include a condition on the lease for the offset land that the lessee must comply with the offset management plan.</w:t>
      </w:r>
    </w:p>
    <w:p w:rsidR="00680829" w:rsidRPr="001163FE" w:rsidRDefault="00680829" w:rsidP="004B2552">
      <w:pPr>
        <w:pStyle w:val="Apara"/>
        <w:keepNext/>
      </w:pPr>
      <w:r w:rsidRPr="001163FE">
        <w:lastRenderedPageBreak/>
        <w:tab/>
        <w:t>(b)</w:t>
      </w:r>
      <w:r w:rsidRPr="001163FE">
        <w:tab/>
        <w:t>if the offset is to be on public land—</w:t>
      </w:r>
    </w:p>
    <w:p w:rsidR="00680829" w:rsidRPr="001163FE" w:rsidRDefault="00680829" w:rsidP="00680829">
      <w:pPr>
        <w:pStyle w:val="Asubpara"/>
      </w:pPr>
      <w:r w:rsidRPr="001163FE">
        <w:tab/>
        <w:t>(i)</w:t>
      </w:r>
      <w:r w:rsidRPr="001163FE">
        <w:tab/>
        <w:t>a new public land management plan for the land be prepared, including stated matters; or</w:t>
      </w:r>
    </w:p>
    <w:p w:rsidR="00680829" w:rsidRPr="001163FE" w:rsidRDefault="00680829" w:rsidP="00680829">
      <w:pPr>
        <w:pStyle w:val="Asubpara"/>
      </w:pPr>
      <w:r w:rsidRPr="001163FE">
        <w:tab/>
        <w:t>(ii)</w:t>
      </w:r>
      <w:r w:rsidRPr="001163FE">
        <w:tab/>
        <w:t>an existing public land management plan for the land be varied in a stated way; and</w:t>
      </w:r>
    </w:p>
    <w:p w:rsidR="00680829" w:rsidRPr="001163FE" w:rsidRDefault="00680829" w:rsidP="00680829">
      <w:pPr>
        <w:pStyle w:val="aNotepar"/>
      </w:pPr>
      <w:r w:rsidRPr="001163FE">
        <w:rPr>
          <w:rStyle w:val="charItals"/>
        </w:rPr>
        <w:t>Note</w:t>
      </w:r>
      <w:r w:rsidRPr="001163FE">
        <w:rPr>
          <w:rStyle w:val="charBoldItals"/>
        </w:rPr>
        <w:tab/>
        <w:t>Public land management plan</w:t>
      </w:r>
      <w:r w:rsidRPr="001163FE">
        <w:t>, for an area of public land—see s 318.</w:t>
      </w:r>
    </w:p>
    <w:p w:rsidR="00202829" w:rsidRPr="00DA50F2" w:rsidRDefault="00202829" w:rsidP="00202829">
      <w:pPr>
        <w:pStyle w:val="Apara"/>
      </w:pPr>
      <w:r w:rsidRPr="00DA50F2">
        <w:tab/>
        <w:t>(c)</w:t>
      </w:r>
      <w:r w:rsidRPr="00DA50F2">
        <w:tab/>
        <w:t>if the offset is to be on land comprised in a rural lease—</w:t>
      </w:r>
    </w:p>
    <w:p w:rsidR="00202829" w:rsidRPr="00DA50F2" w:rsidRDefault="00202829" w:rsidP="00202829">
      <w:pPr>
        <w:pStyle w:val="Asubpara"/>
      </w:pPr>
      <w:r w:rsidRPr="00DA50F2">
        <w:tab/>
        <w:t>(i)</w:t>
      </w:r>
      <w:r w:rsidRPr="00DA50F2">
        <w:tab/>
        <w:t>a new land management agreement for the land be prepared, including stated matters; or</w:t>
      </w:r>
    </w:p>
    <w:p w:rsidR="00202829" w:rsidRPr="00DA50F2" w:rsidRDefault="00202829" w:rsidP="00202829">
      <w:pPr>
        <w:pStyle w:val="Asubpara"/>
      </w:pPr>
      <w:r w:rsidRPr="00DA50F2">
        <w:tab/>
        <w:t>(ii)</w:t>
      </w:r>
      <w:r w:rsidRPr="00DA50F2">
        <w:tab/>
        <w:t>an existing land management agreement for the land be varied in a stated way.</w:t>
      </w:r>
    </w:p>
    <w:p w:rsidR="00202829" w:rsidRPr="00DA50F2" w:rsidRDefault="00202829" w:rsidP="00202829">
      <w:pPr>
        <w:pStyle w:val="aNotepar"/>
        <w:jc w:val="left"/>
      </w:pPr>
      <w:r w:rsidRPr="00DA50F2">
        <w:rPr>
          <w:rStyle w:val="charItals"/>
        </w:rPr>
        <w:t>Note</w:t>
      </w:r>
      <w:r w:rsidRPr="00DA50F2">
        <w:rPr>
          <w:rStyle w:val="charBoldItals"/>
        </w:rPr>
        <w:tab/>
        <w:t>Rural lease</w:t>
      </w:r>
      <w:r w:rsidRPr="00DA50F2">
        <w:t>—see s 234.</w:t>
      </w:r>
      <w:r w:rsidRPr="00DA50F2">
        <w:rPr>
          <w:rStyle w:val="charBoldItals"/>
        </w:rPr>
        <w:br/>
        <w:t xml:space="preserve">Land management agreement </w:t>
      </w:r>
      <w:r w:rsidRPr="00DA50F2">
        <w:t>means an agreement under s 283.</w:t>
      </w:r>
    </w:p>
    <w:p w:rsidR="00202829" w:rsidRPr="00DA50F2" w:rsidRDefault="00202829" w:rsidP="004C24C0">
      <w:pPr>
        <w:pStyle w:val="Amain"/>
        <w:keepNext/>
      </w:pPr>
      <w:r w:rsidRPr="00DA50F2">
        <w:tab/>
        <w:t>(4)</w:t>
      </w:r>
      <w:r w:rsidRPr="00DA50F2">
        <w:tab/>
        <w:t>In this section:</w:t>
      </w:r>
    </w:p>
    <w:p w:rsidR="00202829" w:rsidRPr="00DA50F2" w:rsidRDefault="00202829" w:rsidP="004C24C0">
      <w:pPr>
        <w:pStyle w:val="aDef"/>
        <w:keepNext/>
      </w:pPr>
      <w:r w:rsidRPr="00DA50F2">
        <w:rPr>
          <w:rStyle w:val="charBoldItals"/>
        </w:rPr>
        <w:t>development approval land</w:t>
      </w:r>
      <w:r w:rsidRPr="00DA50F2">
        <w:t>, for a development approval, means the land to which the development approval applies.</w:t>
      </w:r>
    </w:p>
    <w:p w:rsidR="00202829" w:rsidRPr="00DA50F2" w:rsidRDefault="00202829" w:rsidP="00202829">
      <w:pPr>
        <w:pStyle w:val="aDef"/>
      </w:pPr>
      <w:r w:rsidRPr="00DA50F2">
        <w:rPr>
          <w:rStyle w:val="charBoldItals"/>
        </w:rPr>
        <w:t>offset land</w:t>
      </w:r>
      <w:r w:rsidRPr="00DA50F2">
        <w:t>, for an offset, means the land on which the offset is to be located.</w:t>
      </w:r>
    </w:p>
    <w:p w:rsidR="00202829" w:rsidRPr="00DA50F2" w:rsidRDefault="00202829" w:rsidP="00202829">
      <w:pPr>
        <w:pStyle w:val="AH5Sec"/>
      </w:pPr>
      <w:bookmarkStart w:id="312" w:name="_Toc36023367"/>
      <w:r w:rsidRPr="00E746A4">
        <w:rPr>
          <w:rStyle w:val="CharSectNo"/>
        </w:rPr>
        <w:t>165C</w:t>
      </w:r>
      <w:r w:rsidRPr="00DA50F2">
        <w:tab/>
        <w:t xml:space="preserve">Meaning of </w:t>
      </w:r>
      <w:r w:rsidRPr="00DA50F2">
        <w:rPr>
          <w:rStyle w:val="charItals"/>
        </w:rPr>
        <w:t>offset management plan</w:t>
      </w:r>
      <w:bookmarkEnd w:id="312"/>
    </w:p>
    <w:p w:rsidR="00202829" w:rsidRPr="00DA50F2" w:rsidRDefault="00202829" w:rsidP="00202829">
      <w:pPr>
        <w:pStyle w:val="Amain"/>
      </w:pPr>
      <w:r w:rsidRPr="00DA50F2">
        <w:tab/>
        <w:t>(1)</w:t>
      </w:r>
      <w:r w:rsidRPr="00DA50F2">
        <w:tab/>
        <w:t>In this Act:</w:t>
      </w:r>
    </w:p>
    <w:p w:rsidR="00202829" w:rsidRPr="00DA50F2" w:rsidRDefault="00202829" w:rsidP="00202829">
      <w:pPr>
        <w:pStyle w:val="aDef"/>
        <w:keepNext/>
      </w:pPr>
      <w:r w:rsidRPr="00DA50F2">
        <w:rPr>
          <w:rStyle w:val="charBoldItals"/>
        </w:rPr>
        <w:t>offset management plan</w:t>
      </w:r>
      <w:r w:rsidRPr="00DA50F2">
        <w:t>, for an offset, means a plan—</w:t>
      </w:r>
    </w:p>
    <w:p w:rsidR="00202829" w:rsidRPr="00DA50F2" w:rsidRDefault="00202829" w:rsidP="00202829">
      <w:pPr>
        <w:pStyle w:val="aDefpara"/>
      </w:pPr>
      <w:r w:rsidRPr="00DA50F2">
        <w:tab/>
        <w:t>(a)</w:t>
      </w:r>
      <w:r w:rsidRPr="00DA50F2">
        <w:tab/>
        <w:t>to achieve the offset; and</w:t>
      </w:r>
    </w:p>
    <w:p w:rsidR="00202829" w:rsidRPr="00DA50F2" w:rsidRDefault="00202829" w:rsidP="00653620">
      <w:pPr>
        <w:pStyle w:val="aDefpara"/>
        <w:keepNext/>
      </w:pPr>
      <w:r w:rsidRPr="00DA50F2">
        <w:lastRenderedPageBreak/>
        <w:tab/>
        <w:t>(b)</w:t>
      </w:r>
      <w:r w:rsidRPr="00DA50F2">
        <w:tab/>
        <w:t>that is—</w:t>
      </w:r>
    </w:p>
    <w:p w:rsidR="00202829" w:rsidRPr="00DA50F2" w:rsidRDefault="00202829" w:rsidP="00653620">
      <w:pPr>
        <w:pStyle w:val="aDefsubpara"/>
        <w:keepNext/>
      </w:pPr>
      <w:r w:rsidRPr="00DA50F2">
        <w:tab/>
        <w:t>(i)</w:t>
      </w:r>
      <w:r w:rsidRPr="00DA50F2">
        <w:tab/>
        <w:t>approved by the Minister under section 165F (Draft offset management plan—submission to Minister); or</w:t>
      </w:r>
    </w:p>
    <w:p w:rsidR="00202829" w:rsidRPr="00DA50F2" w:rsidRDefault="00202829" w:rsidP="004B2552">
      <w:pPr>
        <w:pStyle w:val="aDefsubpara"/>
        <w:keepNext/>
      </w:pPr>
      <w:r w:rsidRPr="00DA50F2">
        <w:tab/>
        <w:t>(ii)</w:t>
      </w:r>
      <w:r w:rsidRPr="00DA50F2">
        <w:tab/>
        <w:t>amended by the Minister under—</w:t>
      </w:r>
    </w:p>
    <w:p w:rsidR="00202829" w:rsidRPr="00DA50F2" w:rsidRDefault="00202829" w:rsidP="00202829">
      <w:pPr>
        <w:pStyle w:val="Asubsubpara"/>
      </w:pPr>
      <w:r w:rsidRPr="00DA50F2">
        <w:tab/>
        <w:t>(A)</w:t>
      </w:r>
      <w:r w:rsidRPr="00DA50F2">
        <w:tab/>
        <w:t>section 165I (Offset management plan—amendment initiated by offset manager); or</w:t>
      </w:r>
    </w:p>
    <w:p w:rsidR="00202829" w:rsidRPr="00DA50F2" w:rsidRDefault="00202829" w:rsidP="00202829">
      <w:pPr>
        <w:pStyle w:val="Asubsubpara"/>
      </w:pPr>
      <w:r w:rsidRPr="00DA50F2">
        <w:tab/>
        <w:t>(B)</w:t>
      </w:r>
      <w:r w:rsidRPr="00DA50F2">
        <w:tab/>
        <w:t>section 165J (Offset management plan—amendment initiated by Minister).</w:t>
      </w:r>
    </w:p>
    <w:p w:rsidR="00202829" w:rsidRPr="00DA50F2" w:rsidRDefault="00202829" w:rsidP="00202829">
      <w:pPr>
        <w:pStyle w:val="Amain"/>
      </w:pPr>
      <w:r w:rsidRPr="00DA50F2">
        <w:tab/>
        <w:t>(2)</w:t>
      </w:r>
      <w:r w:rsidRPr="00DA50F2">
        <w:tab/>
        <w:t>An offset management plan is a notifiable instrument.</w:t>
      </w:r>
    </w:p>
    <w:p w:rsidR="00202829" w:rsidRPr="00DA50F2" w:rsidRDefault="00202829" w:rsidP="00202829">
      <w:pPr>
        <w:pStyle w:val="aNote"/>
      </w:pPr>
      <w:r w:rsidRPr="00DA50F2">
        <w:rPr>
          <w:rStyle w:val="charItals"/>
        </w:rPr>
        <w:t>Note</w:t>
      </w:r>
      <w:r w:rsidRPr="00DA50F2">
        <w:rPr>
          <w:rStyle w:val="charItals"/>
        </w:rPr>
        <w:tab/>
      </w:r>
      <w:r w:rsidRPr="00DA50F2">
        <w:t xml:space="preserve">A notifiable instrument must be notified under the </w:t>
      </w:r>
      <w:hyperlink r:id="rId288" w:tooltip="A2001-14" w:history="1">
        <w:r w:rsidRPr="00DA50F2">
          <w:rPr>
            <w:rStyle w:val="charCitHyperlinkAbbrev"/>
          </w:rPr>
          <w:t>Legislation Act</w:t>
        </w:r>
      </w:hyperlink>
      <w:r w:rsidRPr="00DA50F2">
        <w:t>.</w:t>
      </w:r>
    </w:p>
    <w:p w:rsidR="00202829" w:rsidRPr="00DA50F2" w:rsidRDefault="00202829" w:rsidP="00202829">
      <w:pPr>
        <w:pStyle w:val="AH5Sec"/>
      </w:pPr>
      <w:bookmarkStart w:id="313" w:name="_Toc36023368"/>
      <w:r w:rsidRPr="00E746A4">
        <w:rPr>
          <w:rStyle w:val="CharSectNo"/>
        </w:rPr>
        <w:t>165D</w:t>
      </w:r>
      <w:r w:rsidRPr="00DA50F2">
        <w:tab/>
        <w:t xml:space="preserve">Meaning of </w:t>
      </w:r>
      <w:r w:rsidRPr="00DA50F2">
        <w:rPr>
          <w:rStyle w:val="charItals"/>
        </w:rPr>
        <w:t>offset manager</w:t>
      </w:r>
      <w:bookmarkEnd w:id="313"/>
    </w:p>
    <w:p w:rsidR="00202829" w:rsidRPr="00DA50F2" w:rsidRDefault="00202829" w:rsidP="00202829">
      <w:pPr>
        <w:pStyle w:val="Amainreturn"/>
      </w:pPr>
      <w:r w:rsidRPr="00DA50F2">
        <w:t>In this Act:</w:t>
      </w:r>
    </w:p>
    <w:p w:rsidR="00202829" w:rsidRPr="00DA50F2" w:rsidRDefault="00202829" w:rsidP="00202829">
      <w:pPr>
        <w:pStyle w:val="aDef"/>
      </w:pPr>
      <w:r w:rsidRPr="00DA50F2">
        <w:rPr>
          <w:rStyle w:val="charBoldItals"/>
        </w:rPr>
        <w:t>offset manager</w:t>
      </w:r>
      <w:r w:rsidRPr="00DA50F2">
        <w:t>, for an offset management plan—</w:t>
      </w:r>
    </w:p>
    <w:p w:rsidR="00202829" w:rsidRPr="00DA50F2" w:rsidRDefault="00202829" w:rsidP="00202829">
      <w:pPr>
        <w:pStyle w:val="aDefpara"/>
      </w:pPr>
      <w:r w:rsidRPr="00DA50F2">
        <w:tab/>
        <w:t>(a)</w:t>
      </w:r>
      <w:r w:rsidRPr="00DA50F2">
        <w:tab/>
        <w:t>means—</w:t>
      </w:r>
    </w:p>
    <w:p w:rsidR="00202829" w:rsidRPr="00DA50F2" w:rsidRDefault="00202829" w:rsidP="00202829">
      <w:pPr>
        <w:pStyle w:val="aDefsubpara"/>
      </w:pPr>
      <w:r w:rsidRPr="00DA50F2">
        <w:tab/>
        <w:t>(i)</w:t>
      </w:r>
      <w:r w:rsidRPr="00DA50F2">
        <w:tab/>
        <w:t>if a lease of land includes a condition that requires the lessee of the land to comply with an offset management plan in relation to an offset—the lessee of the land; or</w:t>
      </w:r>
    </w:p>
    <w:p w:rsidR="00202829" w:rsidRPr="00DA50F2" w:rsidRDefault="00202829" w:rsidP="008F23B9">
      <w:pPr>
        <w:pStyle w:val="aDefsubpara"/>
        <w:keepNext/>
      </w:pPr>
      <w:r w:rsidRPr="00DA50F2">
        <w:tab/>
        <w:t>(ii)</w:t>
      </w:r>
      <w:r w:rsidRPr="00DA50F2">
        <w:tab/>
        <w:t>if the offset management plan applies to unleased land or public land—the custodian of the land; or</w:t>
      </w:r>
    </w:p>
    <w:p w:rsidR="00202829" w:rsidRPr="00DA50F2" w:rsidRDefault="00202829" w:rsidP="00202829">
      <w:pPr>
        <w:pStyle w:val="aNotesubpar"/>
      </w:pPr>
      <w:r w:rsidRPr="00DA50F2">
        <w:rPr>
          <w:rStyle w:val="charItals"/>
        </w:rPr>
        <w:t>Note</w:t>
      </w:r>
      <w:r w:rsidRPr="00DA50F2">
        <w:rPr>
          <w:rStyle w:val="charItals"/>
        </w:rPr>
        <w:tab/>
      </w:r>
      <w:r w:rsidRPr="00DA50F2">
        <w:t>The offset manager must take reasonable steps to implement the offset management plan (see s 165H and sch 2, item </w:t>
      </w:r>
      <w:r w:rsidR="005213AB">
        <w:t>5</w:t>
      </w:r>
      <w:r w:rsidRPr="00DA50F2">
        <w:t>).</w:t>
      </w:r>
    </w:p>
    <w:p w:rsidR="00202829" w:rsidRPr="00DA50F2" w:rsidRDefault="00202829" w:rsidP="00202829">
      <w:pPr>
        <w:pStyle w:val="aDefsubpara"/>
      </w:pPr>
      <w:r w:rsidRPr="00DA50F2">
        <w:tab/>
        <w:t>(iii)</w:t>
      </w:r>
      <w:r w:rsidRPr="00DA50F2">
        <w:tab/>
        <w:t>in any other case—the person identified in the offset management plan as the offset manager; but</w:t>
      </w:r>
    </w:p>
    <w:p w:rsidR="00202829" w:rsidRPr="00DA50F2" w:rsidRDefault="00202829" w:rsidP="00202829">
      <w:pPr>
        <w:pStyle w:val="aDefpara"/>
      </w:pPr>
      <w:r w:rsidRPr="00DA50F2">
        <w:tab/>
        <w:t>(b)</w:t>
      </w:r>
      <w:r w:rsidRPr="00DA50F2">
        <w:tab/>
        <w:t>if paragraph (a) (i) does not apply—does not include the lessee of the land.</w:t>
      </w:r>
    </w:p>
    <w:p w:rsidR="00202829" w:rsidRPr="00DA50F2" w:rsidRDefault="00202829" w:rsidP="00202829">
      <w:pPr>
        <w:pStyle w:val="AH5Sec"/>
      </w:pPr>
      <w:bookmarkStart w:id="314" w:name="_Toc36023369"/>
      <w:r w:rsidRPr="00E746A4">
        <w:rPr>
          <w:rStyle w:val="CharSectNo"/>
        </w:rPr>
        <w:lastRenderedPageBreak/>
        <w:t>165E</w:t>
      </w:r>
      <w:r w:rsidRPr="00DA50F2">
        <w:tab/>
        <w:t>Draft offset management plan—proponent to prepare</w:t>
      </w:r>
      <w:bookmarkEnd w:id="314"/>
    </w:p>
    <w:p w:rsidR="00202829" w:rsidRPr="00DA50F2" w:rsidRDefault="00202829" w:rsidP="00202829">
      <w:pPr>
        <w:pStyle w:val="Amain"/>
      </w:pPr>
      <w:r w:rsidRPr="00DA50F2">
        <w:tab/>
        <w:t>(1)</w:t>
      </w:r>
      <w:r w:rsidRPr="00DA50F2">
        <w:tab/>
        <w:t>If an offset condition on a development approval requires the proponent to have an offset management plan for the offset, the proponent must prepare a draft offset management plan for the offset.</w:t>
      </w:r>
    </w:p>
    <w:p w:rsidR="00202829" w:rsidRPr="00DA50F2" w:rsidRDefault="00202829" w:rsidP="004B2552">
      <w:pPr>
        <w:pStyle w:val="Amain"/>
        <w:keepNext/>
      </w:pPr>
      <w:r w:rsidRPr="00DA50F2">
        <w:tab/>
        <w:t>(2)</w:t>
      </w:r>
      <w:r w:rsidRPr="00DA50F2">
        <w:tab/>
        <w:t>The draft offset management plan must—</w:t>
      </w:r>
    </w:p>
    <w:p w:rsidR="00202829" w:rsidRPr="00DA50F2" w:rsidRDefault="00202829" w:rsidP="00202829">
      <w:pPr>
        <w:pStyle w:val="Apara"/>
      </w:pPr>
      <w:r w:rsidRPr="00DA50F2">
        <w:tab/>
        <w:t>(a)</w:t>
      </w:r>
      <w:r w:rsidRPr="00DA50F2">
        <w:tab/>
        <w:t>identify the land to which it applies; and</w:t>
      </w:r>
    </w:p>
    <w:p w:rsidR="00202829" w:rsidRPr="00DA50F2" w:rsidRDefault="00202829" w:rsidP="00202829">
      <w:pPr>
        <w:pStyle w:val="Apara"/>
      </w:pPr>
      <w:r w:rsidRPr="00DA50F2">
        <w:tab/>
        <w:t>(b)</w:t>
      </w:r>
      <w:r w:rsidRPr="00DA50F2">
        <w:tab/>
        <w:t>include a plan describing how the offset may be achieved; and</w:t>
      </w:r>
    </w:p>
    <w:p w:rsidR="00202829" w:rsidRPr="00DA50F2" w:rsidRDefault="00202829" w:rsidP="00202829">
      <w:pPr>
        <w:pStyle w:val="Apara"/>
      </w:pPr>
      <w:r w:rsidRPr="00DA50F2">
        <w:tab/>
        <w:t>(c)</w:t>
      </w:r>
      <w:r w:rsidRPr="00DA50F2">
        <w:tab/>
        <w:t>if the offset management plan will not apply to leased land, unleased land or public land—identify the offset manager for the offset management plan; and</w:t>
      </w:r>
    </w:p>
    <w:p w:rsidR="00202829" w:rsidRPr="00DA50F2" w:rsidRDefault="00202829" w:rsidP="00202829">
      <w:pPr>
        <w:pStyle w:val="Apara"/>
      </w:pPr>
      <w:r w:rsidRPr="00DA50F2">
        <w:tab/>
        <w:t>(d)</w:t>
      </w:r>
      <w:r w:rsidRPr="00DA50F2">
        <w:tab/>
        <w:t>include provisions about—</w:t>
      </w:r>
    </w:p>
    <w:p w:rsidR="00202829" w:rsidRPr="00DA50F2" w:rsidRDefault="00202829" w:rsidP="00202829">
      <w:pPr>
        <w:pStyle w:val="Asubpara"/>
      </w:pPr>
      <w:r w:rsidRPr="00DA50F2">
        <w:tab/>
        <w:t>(i)</w:t>
      </w:r>
      <w:r w:rsidRPr="00DA50F2">
        <w:tab/>
        <w:t>how the effectiveness of the plan is to be monitored; and</w:t>
      </w:r>
    </w:p>
    <w:p w:rsidR="00202829" w:rsidRPr="00DA50F2" w:rsidRDefault="00202829" w:rsidP="00202829">
      <w:pPr>
        <w:pStyle w:val="Asubpara"/>
      </w:pPr>
      <w:r w:rsidRPr="00DA50F2">
        <w:tab/>
        <w:t>(ii)</w:t>
      </w:r>
      <w:r w:rsidRPr="00DA50F2">
        <w:tab/>
        <w:t>when the plan is to be reviewed; and</w:t>
      </w:r>
    </w:p>
    <w:p w:rsidR="00202829" w:rsidRPr="00DA50F2" w:rsidRDefault="00202829" w:rsidP="00202829">
      <w:pPr>
        <w:pStyle w:val="Apara"/>
      </w:pPr>
      <w:r w:rsidRPr="00DA50F2">
        <w:tab/>
        <w:t>(e)</w:t>
      </w:r>
      <w:r w:rsidRPr="00DA50F2">
        <w:tab/>
        <w:t>include the matters prescribed by regulation.</w:t>
      </w:r>
    </w:p>
    <w:p w:rsidR="00202829" w:rsidRPr="00DA50F2" w:rsidRDefault="00202829" w:rsidP="008F23B9">
      <w:pPr>
        <w:pStyle w:val="Amain"/>
        <w:keepNext/>
      </w:pPr>
      <w:r w:rsidRPr="00DA50F2">
        <w:tab/>
        <w:t>(3)</w:t>
      </w:r>
      <w:r w:rsidRPr="00DA50F2">
        <w:tab/>
        <w:t>The draft offset management plan may—</w:t>
      </w:r>
    </w:p>
    <w:p w:rsidR="00202829" w:rsidRPr="00DA50F2" w:rsidRDefault="00202829" w:rsidP="008F23B9">
      <w:pPr>
        <w:pStyle w:val="Apara"/>
        <w:keepNext/>
      </w:pPr>
      <w:r w:rsidRPr="00DA50F2">
        <w:tab/>
        <w:t>(a)</w:t>
      </w:r>
      <w:r w:rsidRPr="00DA50F2">
        <w:tab/>
        <w:t>state the term of the offset management plan; and</w:t>
      </w:r>
    </w:p>
    <w:p w:rsidR="00202829" w:rsidRPr="00DA50F2" w:rsidRDefault="00202829" w:rsidP="008F23B9">
      <w:pPr>
        <w:pStyle w:val="aNotepar"/>
        <w:keepLines/>
      </w:pPr>
      <w:r w:rsidRPr="00DA50F2">
        <w:rPr>
          <w:rStyle w:val="charItals"/>
        </w:rPr>
        <w:t>Note</w:t>
      </w:r>
      <w:r w:rsidRPr="00DA50F2">
        <w:rPr>
          <w:rStyle w:val="charItals"/>
        </w:rPr>
        <w:tab/>
      </w:r>
      <w:r w:rsidRPr="00DA50F2">
        <w:t>If no term is stated, the offset management plan expires when the development approval including the offset condition requiring the offset management plan ends (see s 165L).  Otherwise the offset management plan operates indefinitely.</w:t>
      </w:r>
    </w:p>
    <w:p w:rsidR="00202829" w:rsidRPr="00DA50F2" w:rsidRDefault="00202829" w:rsidP="00202829">
      <w:pPr>
        <w:pStyle w:val="Apara"/>
      </w:pPr>
      <w:r w:rsidRPr="00DA50F2">
        <w:tab/>
        <w:t>(b)</w:t>
      </w:r>
      <w:r w:rsidRPr="00DA50F2">
        <w:tab/>
        <w:t>apply, adopt or incorporate an instrument as in force from time to time.</w:t>
      </w:r>
    </w:p>
    <w:p w:rsidR="00202829" w:rsidRPr="00DA50F2" w:rsidRDefault="00202829" w:rsidP="00653620">
      <w:pPr>
        <w:pStyle w:val="Amain"/>
        <w:keepNext/>
      </w:pPr>
      <w:r w:rsidRPr="00DA50F2">
        <w:lastRenderedPageBreak/>
        <w:tab/>
        <w:t>(4)</w:t>
      </w:r>
      <w:r w:rsidRPr="00DA50F2">
        <w:tab/>
        <w:t>In preparing a draft offset management plan, the proponent must consult the following entities and seek their written agreement to the draft offset management plan:</w:t>
      </w:r>
    </w:p>
    <w:p w:rsidR="00202829" w:rsidRPr="00DA50F2" w:rsidRDefault="00202829" w:rsidP="00653620">
      <w:pPr>
        <w:pStyle w:val="Apara"/>
        <w:keepNext/>
      </w:pPr>
      <w:r w:rsidRPr="00DA50F2">
        <w:tab/>
        <w:t>(a)</w:t>
      </w:r>
      <w:r w:rsidRPr="00DA50F2">
        <w:tab/>
        <w:t>the conservator of flora and fauna;</w:t>
      </w:r>
    </w:p>
    <w:p w:rsidR="00202829" w:rsidRPr="00DA50F2" w:rsidRDefault="00202829" w:rsidP="00653620">
      <w:pPr>
        <w:pStyle w:val="Apara"/>
        <w:keepNext/>
      </w:pPr>
      <w:r w:rsidRPr="00DA50F2">
        <w:tab/>
        <w:t>(b)</w:t>
      </w:r>
      <w:r w:rsidRPr="00DA50F2">
        <w:tab/>
        <w:t>if the offset management plan will apply to leased land—the lessee of the land (unless the lessee is the proponent);</w:t>
      </w:r>
    </w:p>
    <w:p w:rsidR="00202829" w:rsidRPr="00DA50F2" w:rsidRDefault="00202829" w:rsidP="00202829">
      <w:pPr>
        <w:pStyle w:val="Apara"/>
      </w:pPr>
      <w:r w:rsidRPr="00DA50F2">
        <w:tab/>
        <w:t>(c)</w:t>
      </w:r>
      <w:r w:rsidRPr="00DA50F2">
        <w:tab/>
        <w:t>if the offset management plan will apply to unleased land or public land—the custodian of the land.</w:t>
      </w:r>
    </w:p>
    <w:p w:rsidR="00202829" w:rsidRPr="00DA50F2" w:rsidRDefault="00202829" w:rsidP="00202829">
      <w:pPr>
        <w:pStyle w:val="AH5Sec"/>
      </w:pPr>
      <w:bookmarkStart w:id="315" w:name="_Toc36023370"/>
      <w:r w:rsidRPr="00E746A4">
        <w:rPr>
          <w:rStyle w:val="CharSectNo"/>
        </w:rPr>
        <w:t>165F</w:t>
      </w:r>
      <w:r w:rsidRPr="00DA50F2">
        <w:tab/>
        <w:t>Draft offset management plan—submission to Minister</w:t>
      </w:r>
      <w:bookmarkEnd w:id="315"/>
    </w:p>
    <w:p w:rsidR="00202829" w:rsidRPr="00DA50F2" w:rsidRDefault="00202829" w:rsidP="00202829">
      <w:pPr>
        <w:pStyle w:val="Amain"/>
      </w:pPr>
      <w:r w:rsidRPr="00DA50F2">
        <w:tab/>
        <w:t>(1)</w:t>
      </w:r>
      <w:r w:rsidRPr="00DA50F2">
        <w:tab/>
        <w:t>The proponent must submit the draft offset management plan to the Minister for approval.</w:t>
      </w:r>
    </w:p>
    <w:p w:rsidR="00202829" w:rsidRPr="00DA50F2" w:rsidRDefault="00202829" w:rsidP="00202829">
      <w:pPr>
        <w:pStyle w:val="Amain"/>
      </w:pPr>
      <w:r w:rsidRPr="00DA50F2">
        <w:tab/>
        <w:t>(2)</w:t>
      </w:r>
      <w:r w:rsidRPr="00DA50F2">
        <w:tab/>
        <w:t>The draft offset management plan must be accompanied by the written agreement of the entities mentioned in section 165E (4).</w:t>
      </w:r>
    </w:p>
    <w:p w:rsidR="00202829" w:rsidRPr="00DA50F2" w:rsidRDefault="00202829" w:rsidP="00202829">
      <w:pPr>
        <w:pStyle w:val="Amain"/>
      </w:pPr>
      <w:r w:rsidRPr="00DA50F2">
        <w:tab/>
        <w:t>(3)</w:t>
      </w:r>
      <w:r w:rsidRPr="00DA50F2">
        <w:tab/>
        <w:t>If the proponent submits the draft offset management plan to the Minister for approval, the Minister must—</w:t>
      </w:r>
    </w:p>
    <w:p w:rsidR="00202829" w:rsidRPr="00DA50F2" w:rsidRDefault="00202829" w:rsidP="00202829">
      <w:pPr>
        <w:pStyle w:val="Apara"/>
      </w:pPr>
      <w:r w:rsidRPr="00DA50F2">
        <w:tab/>
        <w:t>(a)</w:t>
      </w:r>
      <w:r w:rsidRPr="00DA50F2">
        <w:tab/>
        <w:t>approve the draft offset management plan; or</w:t>
      </w:r>
    </w:p>
    <w:p w:rsidR="00202829" w:rsidRPr="00DA50F2" w:rsidRDefault="00202829" w:rsidP="00202829">
      <w:pPr>
        <w:pStyle w:val="aNotepar"/>
      </w:pPr>
      <w:r w:rsidRPr="00DA50F2">
        <w:rPr>
          <w:rStyle w:val="charItals"/>
        </w:rPr>
        <w:t>Note</w:t>
      </w:r>
      <w:r w:rsidRPr="00DA50F2">
        <w:rPr>
          <w:rStyle w:val="charItals"/>
        </w:rPr>
        <w:tab/>
      </w:r>
      <w:r w:rsidRPr="00DA50F2">
        <w:t>A draft offset management plan approved under this paragraph becomes the offset management plan (see s 165C).</w:t>
      </w:r>
    </w:p>
    <w:p w:rsidR="00202829" w:rsidRPr="00DA50F2" w:rsidRDefault="00202829" w:rsidP="00192E32">
      <w:pPr>
        <w:pStyle w:val="Apara"/>
        <w:keepNext/>
      </w:pPr>
      <w:r w:rsidRPr="00DA50F2">
        <w:tab/>
        <w:t>(b)</w:t>
      </w:r>
      <w:r w:rsidRPr="00DA50F2">
        <w:tab/>
        <w:t>return the draft offset management plan to the proponent and direct the proponent to take 1 or more of the following actions in relation to it:</w:t>
      </w:r>
    </w:p>
    <w:p w:rsidR="00202829" w:rsidRPr="00DA50F2" w:rsidRDefault="00202829" w:rsidP="00202829">
      <w:pPr>
        <w:pStyle w:val="Asubpara"/>
      </w:pPr>
      <w:r w:rsidRPr="00DA50F2">
        <w:tab/>
        <w:t>(i)</w:t>
      </w:r>
      <w:r w:rsidRPr="00DA50F2">
        <w:tab/>
        <w:t>carry out stated further consultation;</w:t>
      </w:r>
    </w:p>
    <w:p w:rsidR="00202829" w:rsidRPr="00DA50F2" w:rsidRDefault="00202829" w:rsidP="00202829">
      <w:pPr>
        <w:pStyle w:val="Asubpara"/>
      </w:pPr>
      <w:r w:rsidRPr="00DA50F2">
        <w:tab/>
        <w:t>(ii)</w:t>
      </w:r>
      <w:r w:rsidRPr="00DA50F2">
        <w:tab/>
        <w:t>consider a relevant report;</w:t>
      </w:r>
    </w:p>
    <w:p w:rsidR="00202829" w:rsidRPr="00DA50F2" w:rsidRDefault="00202829" w:rsidP="00202829">
      <w:pPr>
        <w:pStyle w:val="Asubpara"/>
      </w:pPr>
      <w:r w:rsidRPr="00DA50F2">
        <w:tab/>
        <w:t>(iii)</w:t>
      </w:r>
      <w:r w:rsidRPr="00DA50F2">
        <w:tab/>
        <w:t>revise the draft offset management plan in a stated way; or</w:t>
      </w:r>
    </w:p>
    <w:p w:rsidR="00202829" w:rsidRPr="00DA50F2" w:rsidRDefault="00202829" w:rsidP="00202829">
      <w:pPr>
        <w:pStyle w:val="aNotepar"/>
      </w:pPr>
      <w:r w:rsidRPr="00DA50F2">
        <w:rPr>
          <w:rStyle w:val="charItals"/>
        </w:rPr>
        <w:t>Note</w:t>
      </w:r>
      <w:r w:rsidRPr="00DA50F2">
        <w:rPr>
          <w:rStyle w:val="charItals"/>
        </w:rPr>
        <w:tab/>
      </w:r>
      <w:r w:rsidRPr="00DA50F2">
        <w:t>The proponent must give effect to the direction and resubmit the draft offset management plan to the Minister (see s 165G).</w:t>
      </w:r>
    </w:p>
    <w:p w:rsidR="00202829" w:rsidRPr="00DA50F2" w:rsidRDefault="00202829" w:rsidP="00202829">
      <w:pPr>
        <w:pStyle w:val="Apara"/>
      </w:pPr>
      <w:r w:rsidRPr="00DA50F2">
        <w:tab/>
        <w:t>(c)</w:t>
      </w:r>
      <w:r w:rsidRPr="00DA50F2">
        <w:tab/>
        <w:t>reject the draft offset management plan.</w:t>
      </w:r>
    </w:p>
    <w:p w:rsidR="00202829" w:rsidRPr="00DA50F2" w:rsidRDefault="00202829" w:rsidP="00202829">
      <w:pPr>
        <w:pStyle w:val="Amain"/>
      </w:pPr>
      <w:r w:rsidRPr="00DA50F2">
        <w:lastRenderedPageBreak/>
        <w:tab/>
        <w:t>(4)</w:t>
      </w:r>
      <w:r w:rsidRPr="00DA50F2">
        <w:tab/>
        <w:t>However, the Minister may approve the draft offset management plan only if the plan is consistent with—</w:t>
      </w:r>
    </w:p>
    <w:p w:rsidR="00202829" w:rsidRPr="00DA50F2" w:rsidRDefault="00202829" w:rsidP="00202829">
      <w:pPr>
        <w:pStyle w:val="Apara"/>
      </w:pPr>
      <w:r w:rsidRPr="00DA50F2">
        <w:tab/>
        <w:t>(a)</w:t>
      </w:r>
      <w:r w:rsidRPr="00DA50F2">
        <w:tab/>
        <w:t>the offset condition in the development approval requiring the offset; and</w:t>
      </w:r>
    </w:p>
    <w:p w:rsidR="00202829" w:rsidRPr="00DA50F2" w:rsidRDefault="00202829" w:rsidP="005204BD">
      <w:pPr>
        <w:pStyle w:val="Apara"/>
        <w:keepNext/>
      </w:pPr>
      <w:r w:rsidRPr="00DA50F2">
        <w:tab/>
        <w:t>(b)</w:t>
      </w:r>
      <w:r w:rsidRPr="00DA50F2">
        <w:tab/>
        <w:t>the offsets policy.</w:t>
      </w:r>
    </w:p>
    <w:p w:rsidR="00202829" w:rsidRPr="00DA50F2" w:rsidRDefault="00202829" w:rsidP="00202829">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202829" w:rsidRPr="00DA50F2" w:rsidRDefault="00202829" w:rsidP="00202829">
      <w:pPr>
        <w:pStyle w:val="aNote"/>
        <w:keepNext/>
      </w:pPr>
      <w:r w:rsidRPr="00DA50F2">
        <w:rPr>
          <w:rStyle w:val="charItals"/>
        </w:rPr>
        <w:t>Note 2</w:t>
      </w:r>
      <w:r w:rsidRPr="00DA50F2">
        <w:rPr>
          <w:rStyle w:val="charItals"/>
        </w:rPr>
        <w:tab/>
      </w:r>
      <w:r w:rsidRPr="00DA50F2">
        <w:t>An offset management plan approved by the Minister is a notifiable instrument (see s 165C (2)).</w:t>
      </w:r>
    </w:p>
    <w:p w:rsidR="00202829" w:rsidRPr="00DA50F2" w:rsidRDefault="00202829" w:rsidP="00202829">
      <w:pPr>
        <w:pStyle w:val="aNote"/>
      </w:pPr>
      <w:r w:rsidRPr="00DA50F2">
        <w:rPr>
          <w:rStyle w:val="charItals"/>
        </w:rPr>
        <w:t>Note 3</w:t>
      </w:r>
      <w:r w:rsidRPr="00DA50F2">
        <w:rPr>
          <w:rStyle w:val="charItals"/>
        </w:rPr>
        <w:tab/>
      </w:r>
      <w:r w:rsidRPr="00DA50F2">
        <w:t>This section is subject to s 411 and s 412.</w:t>
      </w:r>
    </w:p>
    <w:p w:rsidR="00202829" w:rsidRPr="00DA50F2" w:rsidRDefault="00202829" w:rsidP="00202829">
      <w:pPr>
        <w:pStyle w:val="AH5Sec"/>
      </w:pPr>
      <w:bookmarkStart w:id="316" w:name="_Toc36023371"/>
      <w:r w:rsidRPr="00E746A4">
        <w:rPr>
          <w:rStyle w:val="CharSectNo"/>
        </w:rPr>
        <w:t>165G</w:t>
      </w:r>
      <w:r w:rsidRPr="00DA50F2">
        <w:tab/>
        <w:t>Draft offset management plan—Minister’s direction to revise etc</w:t>
      </w:r>
      <w:bookmarkEnd w:id="316"/>
    </w:p>
    <w:p w:rsidR="00202829" w:rsidRPr="00DA50F2" w:rsidRDefault="00202829" w:rsidP="00202829">
      <w:pPr>
        <w:pStyle w:val="Amain"/>
      </w:pPr>
      <w:r w:rsidRPr="00DA50F2">
        <w:tab/>
        <w:t>(1)</w:t>
      </w:r>
      <w:r w:rsidRPr="00DA50F2">
        <w:tab/>
        <w:t>This section applies if the Minister gives the proponent a direction under section 165F (3) (b).</w:t>
      </w:r>
    </w:p>
    <w:p w:rsidR="00202829" w:rsidRPr="00DA50F2" w:rsidRDefault="00202829" w:rsidP="00202829">
      <w:pPr>
        <w:pStyle w:val="Amain"/>
      </w:pPr>
      <w:r w:rsidRPr="00DA50F2">
        <w:tab/>
        <w:t>(2)</w:t>
      </w:r>
      <w:r w:rsidRPr="00DA50F2">
        <w:tab/>
        <w:t>The proponent must—</w:t>
      </w:r>
    </w:p>
    <w:p w:rsidR="00202829" w:rsidRPr="00DA50F2" w:rsidRDefault="00202829" w:rsidP="00202829">
      <w:pPr>
        <w:pStyle w:val="Apara"/>
      </w:pPr>
      <w:r w:rsidRPr="00DA50F2">
        <w:tab/>
        <w:t>(a)</w:t>
      </w:r>
      <w:r w:rsidRPr="00DA50F2">
        <w:tab/>
        <w:t>give effect to the direction; and</w:t>
      </w:r>
    </w:p>
    <w:p w:rsidR="00202829" w:rsidRPr="00DA50F2" w:rsidRDefault="00202829" w:rsidP="00192E32">
      <w:pPr>
        <w:pStyle w:val="Apara"/>
        <w:keepLines/>
      </w:pPr>
      <w:r w:rsidRPr="00DA50F2">
        <w:tab/>
        <w:t>(b)</w:t>
      </w:r>
      <w:r w:rsidRPr="00DA50F2">
        <w:tab/>
        <w:t>if the direction is to revise the draft offset management plan in a stated way—consult the entities mentioned in section 165E (4) and seek their written agreement to the revisions; and</w:t>
      </w:r>
    </w:p>
    <w:p w:rsidR="00202829" w:rsidRPr="00DA50F2" w:rsidRDefault="00202829" w:rsidP="00202829">
      <w:pPr>
        <w:pStyle w:val="Apara"/>
      </w:pPr>
      <w:r w:rsidRPr="00DA50F2">
        <w:tab/>
        <w:t>(c)</w:t>
      </w:r>
      <w:r w:rsidRPr="00DA50F2">
        <w:tab/>
        <w:t>resubmit the draft offset management plan to the Minister for approval.</w:t>
      </w:r>
    </w:p>
    <w:p w:rsidR="00202829" w:rsidRPr="00DA50F2" w:rsidRDefault="00202829" w:rsidP="00202829">
      <w:pPr>
        <w:pStyle w:val="Amain"/>
      </w:pPr>
      <w:r w:rsidRPr="00DA50F2">
        <w:tab/>
        <w:t>(3)</w:t>
      </w:r>
      <w:r w:rsidRPr="00DA50F2">
        <w:tab/>
        <w:t>The resubmitted draft offset management plan must be accompanied by the written agreement of the entities mentioned in section 165E (4).</w:t>
      </w:r>
    </w:p>
    <w:p w:rsidR="00202829" w:rsidRPr="00DA50F2" w:rsidRDefault="00202829" w:rsidP="00202829">
      <w:pPr>
        <w:pStyle w:val="Amain"/>
      </w:pPr>
      <w:r w:rsidRPr="00DA50F2">
        <w:tab/>
        <w:t>(4)</w:t>
      </w:r>
      <w:r w:rsidRPr="00DA50F2">
        <w:tab/>
        <w:t>The Minister must decide, under section 165F, what to do with the resubmitted draft offset management plan.</w:t>
      </w:r>
    </w:p>
    <w:p w:rsidR="00202829" w:rsidRPr="00DA50F2" w:rsidRDefault="00202829" w:rsidP="00202829">
      <w:pPr>
        <w:pStyle w:val="AH5Sec"/>
      </w:pPr>
      <w:bookmarkStart w:id="317" w:name="_Toc36023372"/>
      <w:r w:rsidRPr="00E746A4">
        <w:rPr>
          <w:rStyle w:val="CharSectNo"/>
        </w:rPr>
        <w:lastRenderedPageBreak/>
        <w:t>165H</w:t>
      </w:r>
      <w:r w:rsidRPr="00DA50F2">
        <w:tab/>
        <w:t>Offset management plan—unleased land or public land</w:t>
      </w:r>
      <w:bookmarkEnd w:id="317"/>
    </w:p>
    <w:p w:rsidR="00202829" w:rsidRPr="00DA50F2" w:rsidRDefault="00202829" w:rsidP="00202829">
      <w:pPr>
        <w:pStyle w:val="Amainreturn"/>
        <w:keepNext/>
      </w:pPr>
      <w:r w:rsidRPr="00DA50F2">
        <w:t>If an offset management plan applies to unleased land or public land, the custodian of the land must take reasonable steps to implement the plan.</w:t>
      </w:r>
    </w:p>
    <w:p w:rsidR="00202829" w:rsidRPr="00DA50F2" w:rsidRDefault="00202829" w:rsidP="00202829">
      <w:pPr>
        <w:pStyle w:val="aNote"/>
      </w:pPr>
      <w:r w:rsidRPr="00DA50F2">
        <w:rPr>
          <w:rStyle w:val="charItals"/>
        </w:rPr>
        <w:t>Note</w:t>
      </w:r>
      <w:r w:rsidRPr="00DA50F2">
        <w:rPr>
          <w:rStyle w:val="charItals"/>
        </w:rPr>
        <w:tab/>
      </w:r>
      <w:r w:rsidRPr="00DA50F2">
        <w:t>Failure to implement the offset management plan is a controlled activity (see sch 2, item </w:t>
      </w:r>
      <w:r w:rsidR="005213AB">
        <w:t>5</w:t>
      </w:r>
      <w:r w:rsidRPr="00DA50F2">
        <w:t xml:space="preserve">).  </w:t>
      </w:r>
      <w:r w:rsidRPr="00DA50F2">
        <w:rPr>
          <w:rStyle w:val="charBoldItals"/>
        </w:rPr>
        <w:t>Controlled activity</w:t>
      </w:r>
      <w:r w:rsidRPr="00DA50F2">
        <w:t>—see s 339.</w:t>
      </w:r>
    </w:p>
    <w:p w:rsidR="00202829" w:rsidRPr="00DA50F2" w:rsidRDefault="00202829" w:rsidP="00202829">
      <w:pPr>
        <w:pStyle w:val="AH5Sec"/>
      </w:pPr>
      <w:bookmarkStart w:id="318" w:name="_Toc36023373"/>
      <w:r w:rsidRPr="00E746A4">
        <w:rPr>
          <w:rStyle w:val="CharSectNo"/>
        </w:rPr>
        <w:t>165I</w:t>
      </w:r>
      <w:r w:rsidRPr="00DA50F2">
        <w:tab/>
        <w:t>Offset management plan—amendment initiated by offset manager</w:t>
      </w:r>
      <w:bookmarkEnd w:id="318"/>
    </w:p>
    <w:p w:rsidR="00202829" w:rsidRPr="00DA50F2" w:rsidRDefault="00202829" w:rsidP="00202829">
      <w:pPr>
        <w:pStyle w:val="Amain"/>
      </w:pPr>
      <w:r w:rsidRPr="00DA50F2">
        <w:tab/>
        <w:t>(1)</w:t>
      </w:r>
      <w:r w:rsidRPr="00DA50F2">
        <w:tab/>
        <w:t>The offset manager for an offset management plan may apply to the Minister to amend the offset management plan.</w:t>
      </w:r>
    </w:p>
    <w:p w:rsidR="00202829" w:rsidRPr="00DA50F2" w:rsidRDefault="00202829" w:rsidP="00202829">
      <w:pPr>
        <w:pStyle w:val="Amain"/>
      </w:pPr>
      <w:r w:rsidRPr="00DA50F2">
        <w:tab/>
        <w:t>(2)</w:t>
      </w:r>
      <w:r w:rsidRPr="00DA50F2">
        <w:tab/>
        <w:t>The application must—</w:t>
      </w:r>
    </w:p>
    <w:p w:rsidR="00202829" w:rsidRPr="00DA50F2" w:rsidRDefault="00202829" w:rsidP="00202829">
      <w:pPr>
        <w:pStyle w:val="Apara"/>
      </w:pPr>
      <w:r w:rsidRPr="00DA50F2">
        <w:tab/>
        <w:t>(a)</w:t>
      </w:r>
      <w:r w:rsidRPr="00DA50F2">
        <w:tab/>
        <w:t>be in writing; and</w:t>
      </w:r>
    </w:p>
    <w:p w:rsidR="00202829" w:rsidRPr="00DA50F2" w:rsidRDefault="00202829" w:rsidP="00202829">
      <w:pPr>
        <w:pStyle w:val="Apara"/>
      </w:pPr>
      <w:r w:rsidRPr="00DA50F2">
        <w:tab/>
        <w:t>(b)</w:t>
      </w:r>
      <w:r w:rsidRPr="00DA50F2">
        <w:tab/>
        <w:t>include details of the proposed amendment.</w:t>
      </w:r>
    </w:p>
    <w:p w:rsidR="00202829" w:rsidRPr="00DA50F2" w:rsidRDefault="00202829" w:rsidP="00202829">
      <w:pPr>
        <w:pStyle w:val="aNote"/>
        <w:keepNext/>
      </w:pPr>
      <w:r w:rsidRPr="00DA50F2">
        <w:rPr>
          <w:rStyle w:val="charItals"/>
        </w:rPr>
        <w:t>Note 1</w:t>
      </w:r>
      <w:r w:rsidRPr="00DA50F2">
        <w:tab/>
        <w:t>If a form is approved under s 425 for this provision, the form must be used.</w:t>
      </w:r>
    </w:p>
    <w:p w:rsidR="00202829" w:rsidRPr="00DA50F2" w:rsidRDefault="00202829" w:rsidP="00202829">
      <w:pPr>
        <w:pStyle w:val="aNote"/>
      </w:pPr>
      <w:r w:rsidRPr="00DA50F2">
        <w:rPr>
          <w:rStyle w:val="charItals"/>
        </w:rPr>
        <w:t>Note 2</w:t>
      </w:r>
      <w:r w:rsidRPr="00DA50F2">
        <w:tab/>
        <w:t>A fee may be determined under s 424 for this provision.</w:t>
      </w:r>
    </w:p>
    <w:p w:rsidR="00202829" w:rsidRPr="00DA50F2" w:rsidRDefault="00202829" w:rsidP="00202829">
      <w:pPr>
        <w:pStyle w:val="Amain"/>
      </w:pPr>
      <w:r w:rsidRPr="00DA50F2">
        <w:tab/>
        <w:t>(3)</w:t>
      </w:r>
      <w:r w:rsidRPr="00DA50F2">
        <w:tab/>
        <w:t>The Minister may amend the offset management plan only if satisfied that the offset for the amended offset management plan is—</w:t>
      </w:r>
    </w:p>
    <w:p w:rsidR="00202829" w:rsidRPr="00DA50F2" w:rsidRDefault="00202829" w:rsidP="00202829">
      <w:pPr>
        <w:pStyle w:val="Apara"/>
      </w:pPr>
      <w:r w:rsidRPr="00DA50F2">
        <w:tab/>
        <w:t>(a)</w:t>
      </w:r>
      <w:r w:rsidRPr="00DA50F2">
        <w:tab/>
        <w:t>at least equivalent to the offset for the original offset management plan; and</w:t>
      </w:r>
    </w:p>
    <w:p w:rsidR="00202829" w:rsidRPr="00DA50F2" w:rsidRDefault="00202829" w:rsidP="008F23B9">
      <w:pPr>
        <w:pStyle w:val="Apara"/>
        <w:keepNext/>
      </w:pPr>
      <w:r w:rsidRPr="00DA50F2">
        <w:tab/>
        <w:t>(b)</w:t>
      </w:r>
      <w:r w:rsidRPr="00DA50F2">
        <w:tab/>
        <w:t>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202829">
      <w:pPr>
        <w:pStyle w:val="AH5Sec"/>
      </w:pPr>
      <w:bookmarkStart w:id="319" w:name="_Toc36023374"/>
      <w:r w:rsidRPr="00E746A4">
        <w:rPr>
          <w:rStyle w:val="CharSectNo"/>
        </w:rPr>
        <w:lastRenderedPageBreak/>
        <w:t>165J</w:t>
      </w:r>
      <w:r w:rsidRPr="00DA50F2">
        <w:tab/>
        <w:t>Offset management plan—amendment initiated by Minister</w:t>
      </w:r>
      <w:bookmarkEnd w:id="319"/>
    </w:p>
    <w:p w:rsidR="00202829" w:rsidRPr="00DA50F2" w:rsidRDefault="00202829" w:rsidP="00202829">
      <w:pPr>
        <w:pStyle w:val="Amain"/>
      </w:pPr>
      <w:r w:rsidRPr="00DA50F2">
        <w:tab/>
        <w:t>(1)</w:t>
      </w:r>
      <w:r w:rsidRPr="00DA50F2">
        <w:tab/>
        <w:t xml:space="preserve">The Minister may, by written notice (an </w:t>
      </w:r>
      <w:r w:rsidRPr="00DA50F2">
        <w:rPr>
          <w:rStyle w:val="charBoldItals"/>
        </w:rPr>
        <w:t>amendment notice</w:t>
      </w:r>
      <w:r w:rsidRPr="00DA50F2">
        <w:t>) given to the offset manager for an offset management plan, amend the offset management plan if satisfied that—</w:t>
      </w:r>
    </w:p>
    <w:p w:rsidR="00202829" w:rsidRPr="00DA50F2" w:rsidRDefault="00202829" w:rsidP="00202829">
      <w:pPr>
        <w:pStyle w:val="Apara"/>
      </w:pPr>
      <w:r w:rsidRPr="00DA50F2">
        <w:tab/>
        <w:t>(a)</w:t>
      </w:r>
      <w:r w:rsidRPr="00DA50F2">
        <w:tab/>
        <w:t>the offset for the amended offset management plan is at least equivalent to the offset for the original offset management plan; and</w:t>
      </w:r>
    </w:p>
    <w:p w:rsidR="00202829" w:rsidRPr="00DA50F2" w:rsidRDefault="00202829" w:rsidP="005204BD">
      <w:pPr>
        <w:pStyle w:val="Apara"/>
        <w:keepNext/>
      </w:pPr>
      <w:r w:rsidRPr="00DA50F2">
        <w:tab/>
        <w:t>(b)</w:t>
      </w:r>
      <w:r w:rsidRPr="00DA50F2">
        <w:tab/>
        <w:t>the offset for the amended offset management plan is 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9F3F26">
      <w:pPr>
        <w:pStyle w:val="Amain"/>
        <w:keepNext/>
      </w:pPr>
      <w:r w:rsidRPr="00DA50F2">
        <w:tab/>
        <w:t>(2)</w:t>
      </w:r>
      <w:r w:rsidRPr="00DA50F2">
        <w:tab/>
        <w:t>However, the Minister may amend the offset management plan only if—</w:t>
      </w:r>
    </w:p>
    <w:p w:rsidR="00202829" w:rsidRPr="00DA50F2" w:rsidRDefault="00202829" w:rsidP="00202829">
      <w:pPr>
        <w:pStyle w:val="Apara"/>
      </w:pPr>
      <w:r w:rsidRPr="00DA50F2">
        <w:tab/>
        <w:t>(a)</w:t>
      </w:r>
      <w:r w:rsidRPr="00DA50F2">
        <w:tab/>
        <w:t>the Minister has given the offset manager for the offset management plan written notice of the proposed amendment (a </w:t>
      </w:r>
      <w:r w:rsidRPr="00DA50F2">
        <w:rPr>
          <w:rStyle w:val="charBoldItals"/>
        </w:rPr>
        <w:t>proposal notice</w:t>
      </w:r>
      <w:r w:rsidRPr="00DA50F2">
        <w:t>); and</w:t>
      </w:r>
    </w:p>
    <w:p w:rsidR="00202829" w:rsidRPr="00DA50F2" w:rsidRDefault="00202829" w:rsidP="00202829">
      <w:pPr>
        <w:pStyle w:val="Apara"/>
      </w:pPr>
      <w:r w:rsidRPr="00DA50F2">
        <w:tab/>
        <w:t>(b)</w:t>
      </w:r>
      <w:r w:rsidRPr="00DA50F2">
        <w:tab/>
        <w:t>the proposal notice states that written submissions about the proposal may be made to the Minister before the end of a stated period of at least 14 days after the day the proposal notice is given to the offset manager; and</w:t>
      </w:r>
    </w:p>
    <w:p w:rsidR="00202829" w:rsidRPr="00DA50F2" w:rsidRDefault="00202829" w:rsidP="00202829">
      <w:pPr>
        <w:pStyle w:val="Apara"/>
      </w:pPr>
      <w:r w:rsidRPr="00DA50F2">
        <w:tab/>
        <w:t>(c)</w:t>
      </w:r>
      <w:r w:rsidRPr="00DA50F2">
        <w:tab/>
        <w:t>after the end of the stated period, the Minister has considered any submissions made in accordance with the proposal notice.</w:t>
      </w:r>
    </w:p>
    <w:p w:rsidR="00202829" w:rsidRPr="00DA50F2" w:rsidRDefault="00202829" w:rsidP="00202829">
      <w:pPr>
        <w:pStyle w:val="Amain"/>
      </w:pPr>
      <w:r w:rsidRPr="00DA50F2">
        <w:tab/>
        <w:t>(3)</w:t>
      </w:r>
      <w:r w:rsidRPr="00DA50F2">
        <w:tab/>
        <w:t>The amendment takes effect on the day the amendment notice is given to the offset manager for the offset management plan or a later day stated in the amendment notice.</w:t>
      </w:r>
    </w:p>
    <w:p w:rsidR="00202829" w:rsidRPr="00DA50F2" w:rsidRDefault="00202829" w:rsidP="00202829">
      <w:pPr>
        <w:pStyle w:val="AH5Sec"/>
      </w:pPr>
      <w:bookmarkStart w:id="320" w:name="_Toc36023375"/>
      <w:r w:rsidRPr="00E746A4">
        <w:rPr>
          <w:rStyle w:val="CharSectNo"/>
        </w:rPr>
        <w:lastRenderedPageBreak/>
        <w:t>165K</w:t>
      </w:r>
      <w:r w:rsidRPr="00DA50F2">
        <w:tab/>
        <w:t>Offset management plan—reporting</w:t>
      </w:r>
      <w:bookmarkEnd w:id="320"/>
    </w:p>
    <w:p w:rsidR="00202829" w:rsidRPr="00DA50F2" w:rsidRDefault="00202829" w:rsidP="00202829">
      <w:pPr>
        <w:pStyle w:val="Amain"/>
      </w:pPr>
      <w:r w:rsidRPr="00DA50F2">
        <w:tab/>
        <w:t>(1)</w:t>
      </w:r>
      <w:r w:rsidRPr="00DA50F2">
        <w:tab/>
        <w:t>The offset manager for an offset management plan must report to the planning and land authority about the offset management plan—</w:t>
      </w:r>
    </w:p>
    <w:p w:rsidR="00202829" w:rsidRPr="00DA50F2" w:rsidRDefault="00202829" w:rsidP="00202829">
      <w:pPr>
        <w:pStyle w:val="Apara"/>
      </w:pPr>
      <w:r w:rsidRPr="00DA50F2">
        <w:tab/>
        <w:t>(a)</w:t>
      </w:r>
      <w:r w:rsidRPr="00DA50F2">
        <w:tab/>
        <w:t xml:space="preserve">at least once every </w:t>
      </w:r>
      <w:r>
        <w:t>3</w:t>
      </w:r>
      <w:r w:rsidRPr="00DA50F2">
        <w:t> years; and</w:t>
      </w:r>
    </w:p>
    <w:p w:rsidR="00202829" w:rsidRPr="00DA50F2" w:rsidRDefault="00202829" w:rsidP="00202829">
      <w:pPr>
        <w:pStyle w:val="Apara"/>
      </w:pPr>
      <w:r w:rsidRPr="00DA50F2">
        <w:tab/>
        <w:t>(b)</w:t>
      </w:r>
      <w:r w:rsidRPr="00DA50F2">
        <w:tab/>
        <w:t>at any other time the authority requests.</w:t>
      </w:r>
    </w:p>
    <w:p w:rsidR="00202829" w:rsidRPr="00DA50F2" w:rsidRDefault="00202829" w:rsidP="00202829">
      <w:pPr>
        <w:pStyle w:val="Amain"/>
      </w:pPr>
      <w:r w:rsidRPr="00DA50F2">
        <w:tab/>
        <w:t>(2)</w:t>
      </w:r>
      <w:r w:rsidRPr="00DA50F2">
        <w:tab/>
        <w:t xml:space="preserve">The planning and land authority must report to the Minister about each offset management plan at least once every </w:t>
      </w:r>
      <w:r>
        <w:t>3</w:t>
      </w:r>
      <w:r w:rsidRPr="00DA50F2">
        <w:t> years.</w:t>
      </w:r>
    </w:p>
    <w:p w:rsidR="00202829" w:rsidRPr="00DA50F2" w:rsidRDefault="00202829" w:rsidP="00202829">
      <w:pPr>
        <w:pStyle w:val="AH5Sec"/>
      </w:pPr>
      <w:bookmarkStart w:id="321" w:name="_Toc36023376"/>
      <w:r w:rsidRPr="00E746A4">
        <w:rPr>
          <w:rStyle w:val="CharSectNo"/>
        </w:rPr>
        <w:t>165L</w:t>
      </w:r>
      <w:r w:rsidRPr="00DA50F2">
        <w:tab/>
        <w:t>Offset management plan—expiry if development approval ends</w:t>
      </w:r>
      <w:bookmarkEnd w:id="321"/>
    </w:p>
    <w:p w:rsidR="00202829" w:rsidRPr="00DA50F2" w:rsidRDefault="00202829" w:rsidP="00202829">
      <w:pPr>
        <w:pStyle w:val="Amain"/>
      </w:pPr>
      <w:r w:rsidRPr="00DA50F2">
        <w:tab/>
        <w:t>(1)</w:t>
      </w:r>
      <w:r w:rsidRPr="00DA50F2">
        <w:tab/>
        <w:t>This section applies if—</w:t>
      </w:r>
    </w:p>
    <w:p w:rsidR="00202829" w:rsidRPr="00DA50F2" w:rsidRDefault="00202829" w:rsidP="00202829">
      <w:pPr>
        <w:pStyle w:val="Apara"/>
      </w:pPr>
      <w:r w:rsidRPr="00DA50F2">
        <w:tab/>
        <w:t>(a)</w:t>
      </w:r>
      <w:r w:rsidRPr="00DA50F2">
        <w:tab/>
        <w:t>a development approval, that includes an offset condition requiring the proponent of the development have an offset management plan for the offset, ends; and</w:t>
      </w:r>
    </w:p>
    <w:p w:rsidR="00202829" w:rsidRPr="00DA50F2" w:rsidRDefault="00202829" w:rsidP="00202829">
      <w:pPr>
        <w:pStyle w:val="Apara"/>
      </w:pPr>
      <w:r w:rsidRPr="00DA50F2">
        <w:tab/>
        <w:t>(b)</w:t>
      </w:r>
      <w:r w:rsidRPr="00DA50F2">
        <w:tab/>
        <w:t>the offset management plan is in force when the development approval ends.</w:t>
      </w:r>
    </w:p>
    <w:p w:rsidR="00202829" w:rsidRPr="00DA50F2" w:rsidRDefault="00202829" w:rsidP="00202829">
      <w:pPr>
        <w:pStyle w:val="aNotepar"/>
      </w:pPr>
      <w:r w:rsidRPr="00DA50F2">
        <w:rPr>
          <w:rStyle w:val="charItals"/>
        </w:rPr>
        <w:t>Note 1</w:t>
      </w:r>
      <w:r w:rsidRPr="00DA50F2">
        <w:rPr>
          <w:rStyle w:val="charItals"/>
        </w:rPr>
        <w:tab/>
      </w:r>
      <w:r w:rsidRPr="00DA50F2">
        <w:t>The draft offset management plan may state the term of the offset management plan (see s 165E).</w:t>
      </w:r>
    </w:p>
    <w:p w:rsidR="00202829" w:rsidRPr="00DA50F2" w:rsidRDefault="00202829" w:rsidP="00202829">
      <w:pPr>
        <w:pStyle w:val="aNotepar"/>
      </w:pPr>
      <w:r w:rsidRPr="00DA50F2">
        <w:rPr>
          <w:rStyle w:val="charItals"/>
        </w:rPr>
        <w:t>Note 2</w:t>
      </w:r>
      <w:r w:rsidRPr="00DA50F2">
        <w:rPr>
          <w:rStyle w:val="charItals"/>
        </w:rPr>
        <w:tab/>
      </w:r>
      <w:r w:rsidRPr="00DA50F2">
        <w:t>Ending of development approvals is dealt with in s 184 to s 187.  Development approvals continue unless ended (see s 188).</w:t>
      </w:r>
    </w:p>
    <w:p w:rsidR="00202829" w:rsidRPr="00DA50F2" w:rsidRDefault="00202829" w:rsidP="00202829">
      <w:pPr>
        <w:pStyle w:val="Amain"/>
      </w:pPr>
      <w:r w:rsidRPr="00DA50F2">
        <w:tab/>
        <w:t>(2)</w:t>
      </w:r>
      <w:r w:rsidRPr="00DA50F2">
        <w:tab/>
        <w:t>The offset management plan expires when the development approval ends.</w:t>
      </w:r>
    </w:p>
    <w:p w:rsidR="00133485" w:rsidRPr="00E746A4" w:rsidRDefault="00133485">
      <w:pPr>
        <w:pStyle w:val="AH3Div"/>
      </w:pPr>
      <w:bookmarkStart w:id="322" w:name="_Toc36023377"/>
      <w:r w:rsidRPr="00E746A4">
        <w:rPr>
          <w:rStyle w:val="CharDivNo"/>
        </w:rPr>
        <w:lastRenderedPageBreak/>
        <w:t>Division 7.3.7</w:t>
      </w:r>
      <w:r w:rsidRPr="0027347B">
        <w:tab/>
      </w:r>
      <w:r w:rsidRPr="00E746A4">
        <w:rPr>
          <w:rStyle w:val="CharDivText"/>
        </w:rPr>
        <w:t>Extensions of time for deciding development applications</w:t>
      </w:r>
      <w:bookmarkEnd w:id="322"/>
    </w:p>
    <w:p w:rsidR="00133485" w:rsidRPr="0027347B" w:rsidRDefault="00133485">
      <w:pPr>
        <w:pStyle w:val="AH5Sec"/>
      </w:pPr>
      <w:bookmarkStart w:id="323" w:name="_Toc36023378"/>
      <w:r w:rsidRPr="00E746A4">
        <w:rPr>
          <w:rStyle w:val="CharSectNo"/>
        </w:rPr>
        <w:t>166</w:t>
      </w:r>
      <w:r w:rsidRPr="0027347B">
        <w:tab/>
        <w:t>Extension of time for further information—further information sufficient</w:t>
      </w:r>
      <w:bookmarkEnd w:id="323"/>
    </w:p>
    <w:p w:rsidR="00133485" w:rsidRPr="0027347B" w:rsidRDefault="0013348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 xml:space="preserve">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authority decides to give the applicant the request notice not later than 10 working days after the day the application is lodged; and</w:t>
      </w:r>
    </w:p>
    <w:p w:rsidR="00133485" w:rsidRPr="0027347B" w:rsidRDefault="00133485">
      <w:pPr>
        <w:pStyle w:val="Apara"/>
      </w:pPr>
      <w:r w:rsidRPr="0027347B">
        <w:tab/>
        <w:t>(c)</w:t>
      </w:r>
      <w:r w:rsidRPr="0027347B">
        <w:tab/>
        <w:t>the notice is given to the applicant as soon as possible after the authority decides to give the notice; and</w:t>
      </w:r>
    </w:p>
    <w:p w:rsidR="00133485" w:rsidRPr="0027347B" w:rsidRDefault="00133485">
      <w:pPr>
        <w:pStyle w:val="Apara"/>
      </w:pPr>
      <w:r w:rsidRPr="0027347B">
        <w:tab/>
        <w:t>(d)</w:t>
      </w:r>
      <w:r w:rsidRPr="0027347B">
        <w:tab/>
        <w:t>the authority has not asked for further information by request notice in relation to the application before; and</w:t>
      </w:r>
    </w:p>
    <w:p w:rsidR="00133485" w:rsidRPr="0027347B" w:rsidRDefault="00133485">
      <w:pPr>
        <w:pStyle w:val="Apara"/>
      </w:pPr>
      <w:r w:rsidRPr="0027347B">
        <w:tab/>
        <w:t>(e)</w:t>
      </w:r>
      <w:r w:rsidRPr="0027347B">
        <w:tab/>
        <w:t>the applicant gives the authority the information required by the request notice before the end of the period stated in the notice, or any extension of the period under section 141 (4).</w:t>
      </w:r>
    </w:p>
    <w:p w:rsidR="00133485" w:rsidRPr="0027347B" w:rsidRDefault="00133485" w:rsidP="00C91351">
      <w:pPr>
        <w:pStyle w:val="Amain"/>
        <w:keepNext/>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on the day the applicant gives the authority the information required by the request notice.</w:t>
      </w:r>
    </w:p>
    <w:p w:rsidR="00133485" w:rsidRPr="0027347B" w:rsidRDefault="00133485">
      <w:pPr>
        <w:pStyle w:val="AH5Sec"/>
      </w:pPr>
      <w:bookmarkStart w:id="324" w:name="_Toc36023379"/>
      <w:r w:rsidRPr="00E746A4">
        <w:rPr>
          <w:rStyle w:val="CharSectNo"/>
        </w:rPr>
        <w:lastRenderedPageBreak/>
        <w:t>167</w:t>
      </w:r>
      <w:r w:rsidRPr="0027347B">
        <w:tab/>
        <w:t>Extension of time for further information—further information insufficient</w:t>
      </w:r>
      <w:bookmarkEnd w:id="324"/>
    </w:p>
    <w:p w:rsidR="00133485" w:rsidRPr="0027347B" w:rsidRDefault="00133485" w:rsidP="00F7094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gives the authority information relating to the request notice before the end of the period stated in the request notice, or any extension of the period under section 141 (4); and</w:t>
      </w:r>
    </w:p>
    <w:p w:rsidR="00133485" w:rsidRPr="0027347B" w:rsidRDefault="00133485">
      <w:pPr>
        <w:pStyle w:val="Apara"/>
      </w:pPr>
      <w:r w:rsidRPr="0027347B">
        <w:tab/>
        <w:t>(e)</w:t>
      </w:r>
      <w:r w:rsidRPr="0027347B">
        <w:tab/>
        <w:t xml:space="preserve">the authority decides that the information given in relation to the request notice is insufficient and gives the applicant written notice (the </w:t>
      </w:r>
      <w:r w:rsidRPr="00ED4D1B">
        <w:rPr>
          <w:rStyle w:val="charBoldItals"/>
        </w:rPr>
        <w:t>insufficiency notice</w:t>
      </w:r>
      <w:r w:rsidRPr="0027347B">
        <w:t>) of the decision.</w:t>
      </w:r>
    </w:p>
    <w:p w:rsidR="00133485" w:rsidRPr="0027347B" w:rsidRDefault="00133485">
      <w:pPr>
        <w:pStyle w:val="Amain"/>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20 working days after the day the applicant receives the insufficiency notice.</w:t>
      </w:r>
    </w:p>
    <w:p w:rsidR="00133485" w:rsidRPr="0027347B" w:rsidRDefault="00133485" w:rsidP="00653620">
      <w:pPr>
        <w:pStyle w:val="AH5Sec"/>
      </w:pPr>
      <w:bookmarkStart w:id="325" w:name="_Toc36023380"/>
      <w:r w:rsidRPr="00E746A4">
        <w:rPr>
          <w:rStyle w:val="CharSectNo"/>
        </w:rPr>
        <w:lastRenderedPageBreak/>
        <w:t>168</w:t>
      </w:r>
      <w:r w:rsidRPr="0027347B">
        <w:tab/>
        <w:t>Extension of time for further information—no further information given</w:t>
      </w:r>
      <w:bookmarkEnd w:id="325"/>
    </w:p>
    <w:p w:rsidR="00133485" w:rsidRPr="0027347B" w:rsidRDefault="00133485" w:rsidP="00653620">
      <w:pPr>
        <w:pStyle w:val="Amain"/>
        <w:keepNext/>
      </w:pPr>
      <w:r w:rsidRPr="0027347B">
        <w:tab/>
        <w:t>(1)</w:t>
      </w:r>
      <w:r w:rsidRPr="0027347B">
        <w:tab/>
        <w:t>This section applies to a development application if—</w:t>
      </w:r>
    </w:p>
    <w:p w:rsidR="00133485" w:rsidRPr="0027347B" w:rsidRDefault="00133485" w:rsidP="00653620">
      <w:pPr>
        <w:pStyle w:val="Apara"/>
        <w:keepNext/>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does not give the authority the information asked for by the request notice before the end of the period stated in the request notice, or any extension of the period under section 141 (4).</w:t>
      </w:r>
    </w:p>
    <w:p w:rsidR="00133485" w:rsidRPr="0027347B" w:rsidRDefault="00133485">
      <w:pPr>
        <w:pStyle w:val="Amain"/>
      </w:pPr>
      <w:r w:rsidRPr="0027347B">
        <w:tab/>
        <w:t>(2)</w:t>
      </w:r>
      <w:r w:rsidRPr="0027347B">
        <w:tab/>
        <w:t>The time for deciding the development application under section 162 is extended by—</w:t>
      </w:r>
    </w:p>
    <w:p w:rsidR="00133485" w:rsidRPr="0027347B" w:rsidRDefault="00133485">
      <w:pPr>
        <w:pStyle w:val="Apara"/>
      </w:pPr>
      <w:r w:rsidRPr="0027347B">
        <w:tab/>
        <w:t>(a)</w:t>
      </w:r>
      <w:r w:rsidRPr="0027347B">
        <w:tab/>
        <w:t>a period of the same length as the period for giving further information stated in the request notice; or</w:t>
      </w:r>
    </w:p>
    <w:p w:rsidR="00133485" w:rsidRPr="0027347B" w:rsidRDefault="00133485">
      <w:pPr>
        <w:pStyle w:val="Apara"/>
      </w:pPr>
      <w:r w:rsidRPr="0027347B">
        <w:tab/>
        <w:t>(b)</w:t>
      </w:r>
      <w:r w:rsidRPr="0027347B">
        <w:tab/>
        <w:t>if the period for giving further information stated in the request notice has been extended under section 141 (4)—a period the same length as the period stated in the request notice as extended under section 141 (4).</w:t>
      </w:r>
    </w:p>
    <w:p w:rsidR="00133485" w:rsidRPr="0027347B" w:rsidRDefault="00133485">
      <w:pPr>
        <w:pStyle w:val="AH5Sec"/>
      </w:pPr>
      <w:bookmarkStart w:id="326" w:name="_Toc36023381"/>
      <w:r w:rsidRPr="00E746A4">
        <w:rPr>
          <w:rStyle w:val="CharSectNo"/>
        </w:rPr>
        <w:t>169</w:t>
      </w:r>
      <w:r w:rsidRPr="0027347B">
        <w:tab/>
        <w:t>Extension of time—application amended</w:t>
      </w:r>
      <w:bookmarkEnd w:id="326"/>
    </w:p>
    <w:p w:rsidR="00133485" w:rsidRPr="0027347B" w:rsidRDefault="00133485">
      <w:pPr>
        <w:pStyle w:val="Amain"/>
      </w:pPr>
      <w:r w:rsidRPr="0027347B">
        <w:tab/>
        <w:t>(1)</w:t>
      </w:r>
      <w:r w:rsidRPr="0027347B">
        <w:tab/>
        <w:t>This section applies in relation to a development application if the application is amended under section 144.</w:t>
      </w:r>
    </w:p>
    <w:p w:rsidR="00133485" w:rsidRPr="0027347B" w:rsidRDefault="00133485">
      <w:pPr>
        <w:pStyle w:val="Amain"/>
      </w:pPr>
      <w:r w:rsidRPr="0027347B">
        <w:tab/>
        <w:t>(2)</w:t>
      </w:r>
      <w:r w:rsidRPr="0027347B">
        <w:tab/>
        <w:t>The time for deciding the development application under section 162 is extended by the period—</w:t>
      </w:r>
    </w:p>
    <w:p w:rsidR="00133485" w:rsidRPr="0027347B" w:rsidRDefault="00133485">
      <w:pPr>
        <w:pStyle w:val="Apara"/>
      </w:pPr>
      <w:r w:rsidRPr="0027347B">
        <w:tab/>
        <w:t>(a)</w:t>
      </w:r>
      <w:r w:rsidRPr="0027347B">
        <w:tab/>
        <w:t>starting on the day the application is made; and</w:t>
      </w:r>
    </w:p>
    <w:p w:rsidR="00133485" w:rsidRPr="0027347B" w:rsidRDefault="00133485">
      <w:pPr>
        <w:pStyle w:val="Apara"/>
        <w:keepNext/>
      </w:pPr>
      <w:r w:rsidRPr="0027347B">
        <w:lastRenderedPageBreak/>
        <w:tab/>
        <w:t>(b)</w:t>
      </w:r>
      <w:r w:rsidRPr="0027347B">
        <w:tab/>
        <w:t>ending on the later of the following days:</w:t>
      </w:r>
    </w:p>
    <w:p w:rsidR="00133485" w:rsidRPr="0027347B" w:rsidRDefault="00133485">
      <w:pPr>
        <w:pStyle w:val="Asubpara"/>
      </w:pPr>
      <w:r w:rsidRPr="0027347B">
        <w:tab/>
        <w:t>(i)</w:t>
      </w:r>
      <w:r w:rsidRPr="0027347B">
        <w:tab/>
        <w:t>the day the application is amended under section 144;</w:t>
      </w:r>
    </w:p>
    <w:p w:rsidR="00133485" w:rsidRPr="0027347B" w:rsidRDefault="00133485" w:rsidP="00192E32">
      <w:pPr>
        <w:pStyle w:val="Asubpara"/>
        <w:keepNext/>
      </w:pPr>
      <w:r w:rsidRPr="0027347B">
        <w:tab/>
        <w:t>(ii)</w:t>
      </w:r>
      <w:r w:rsidRPr="0027347B">
        <w:tab/>
        <w:t xml:space="preserve">if the amended application must be publicly notified under division 7.3.4 (see s 146 (1) (b))—the day after the public </w:t>
      </w:r>
      <w:r w:rsidR="00E9723D" w:rsidRPr="00A9652B">
        <w:t>notification</w:t>
      </w:r>
      <w:r w:rsidR="00E9723D">
        <w:t xml:space="preserve"> </w:t>
      </w:r>
      <w:r w:rsidRPr="0027347B">
        <w:t>period for the application ends.</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 xml:space="preserve">Public </w:t>
      </w:r>
      <w:r w:rsidR="00E9723D" w:rsidRPr="00ED4D1B">
        <w:rPr>
          <w:rStyle w:val="charBoldItals"/>
        </w:rPr>
        <w:t>notification</w:t>
      </w:r>
      <w:r w:rsidR="00E9723D">
        <w:t xml:space="preserve"> </w:t>
      </w:r>
      <w:r w:rsidRPr="00ED4D1B">
        <w:rPr>
          <w:rStyle w:val="charBoldItals"/>
        </w:rPr>
        <w:t>period</w:t>
      </w:r>
      <w:r w:rsidRPr="0027347B">
        <w:t xml:space="preserve"> for a development application—see s 157.</w:t>
      </w:r>
    </w:p>
    <w:p w:rsidR="00133485" w:rsidRPr="00E746A4" w:rsidRDefault="00133485">
      <w:pPr>
        <w:pStyle w:val="AH3Div"/>
      </w:pPr>
      <w:bookmarkStart w:id="327" w:name="_Toc36023382"/>
      <w:r w:rsidRPr="00E746A4">
        <w:rPr>
          <w:rStyle w:val="CharDivNo"/>
        </w:rPr>
        <w:t>Division 7.3.8</w:t>
      </w:r>
      <w:r w:rsidRPr="0027347B">
        <w:tab/>
      </w:r>
      <w:r w:rsidRPr="00E746A4">
        <w:rPr>
          <w:rStyle w:val="CharDivText"/>
        </w:rPr>
        <w:t>Notice of decisions on development applications</w:t>
      </w:r>
      <w:bookmarkEnd w:id="327"/>
    </w:p>
    <w:p w:rsidR="00133485" w:rsidRPr="0027347B" w:rsidRDefault="00133485" w:rsidP="008F3B89">
      <w:pPr>
        <w:pStyle w:val="AH5Sec"/>
      </w:pPr>
      <w:bookmarkStart w:id="328" w:name="_Toc36023383"/>
      <w:r w:rsidRPr="00E746A4">
        <w:rPr>
          <w:rStyle w:val="CharSectNo"/>
        </w:rPr>
        <w:t>170</w:t>
      </w:r>
      <w:r w:rsidRPr="0027347B">
        <w:tab/>
        <w:t>Notice of approval of application</w:t>
      </w:r>
      <w:bookmarkEnd w:id="328"/>
    </w:p>
    <w:p w:rsidR="00133485" w:rsidRPr="0027347B" w:rsidRDefault="00133485">
      <w:pPr>
        <w:pStyle w:val="Amain"/>
      </w:pPr>
      <w:r w:rsidRPr="0027347B">
        <w:tab/>
        <w:t>(1)</w:t>
      </w:r>
      <w:r w:rsidRPr="0027347B">
        <w:tab/>
        <w:t>If a development application is approv</w:t>
      </w:r>
      <w:r w:rsidR="00555AD3">
        <w:t>ed under section 162 (1) (a) or </w:t>
      </w:r>
      <w:r w:rsidRPr="0027347B">
        <w:t>(b), the planning and land authority must give written notice—</w:t>
      </w:r>
    </w:p>
    <w:p w:rsidR="00133485" w:rsidRPr="0027347B" w:rsidRDefault="00133485">
      <w:pPr>
        <w:pStyle w:val="Apara"/>
      </w:pPr>
      <w:r w:rsidRPr="0027347B">
        <w:tab/>
        <w:t>(a)</w:t>
      </w:r>
      <w:r w:rsidRPr="0027347B">
        <w:tab/>
        <w:t>to the applicant; and</w:t>
      </w:r>
    </w:p>
    <w:p w:rsidR="00133485" w:rsidRPr="0027347B" w:rsidRDefault="00133485">
      <w:pPr>
        <w:pStyle w:val="Apara"/>
      </w:pPr>
      <w:r w:rsidRPr="0027347B">
        <w:tab/>
        <w:t>(b)</w:t>
      </w:r>
      <w:r w:rsidRPr="0027347B">
        <w:tab/>
        <w:t xml:space="preserve">if the application approved relates to a variation of a lease—to the registrar-general for notification under the </w:t>
      </w:r>
      <w:hyperlink r:id="rId289" w:tooltip="A1925-1" w:history="1">
        <w:r w:rsidR="00113226" w:rsidRPr="00113226">
          <w:rPr>
            <w:rStyle w:val="charCitHyperlinkItal"/>
          </w:rPr>
          <w:t>Land Titles Act 1925</w:t>
        </w:r>
      </w:hyperlink>
      <w:r w:rsidRPr="0027347B">
        <w:t>; and</w:t>
      </w:r>
    </w:p>
    <w:p w:rsidR="003E55C6" w:rsidRPr="0027347B" w:rsidRDefault="003E55C6" w:rsidP="003E55C6">
      <w:pPr>
        <w:pStyle w:val="Apara"/>
      </w:pPr>
      <w:r w:rsidRPr="0027347B">
        <w:tab/>
        <w:t>(c)</w:t>
      </w:r>
      <w:r w:rsidRPr="0027347B">
        <w:tab/>
        <w:t xml:space="preserve">if the application approved does not relate to a variation of a lease—to the registrar-general for recording under the </w:t>
      </w:r>
      <w:hyperlink r:id="rId290" w:tooltip="A1925-1" w:history="1">
        <w:r w:rsidR="00113226" w:rsidRPr="00113226">
          <w:rPr>
            <w:rStyle w:val="charCitHyperlinkItal"/>
          </w:rPr>
          <w:t>Land Titles Act 1925</w:t>
        </w:r>
      </w:hyperlink>
      <w:r w:rsidRPr="00ED4D1B">
        <w:t>,</w:t>
      </w:r>
      <w:r w:rsidR="00F9196D" w:rsidRPr="00ED4D1B">
        <w:t xml:space="preserve"> part </w:t>
      </w:r>
      <w:r w:rsidRPr="00ED4D1B">
        <w:t>8A (Record of administrative interests)</w:t>
      </w:r>
      <w:r w:rsidRPr="0027347B">
        <w:t>; and</w:t>
      </w:r>
    </w:p>
    <w:p w:rsidR="00133485" w:rsidRPr="0027347B" w:rsidRDefault="00133485">
      <w:pPr>
        <w:pStyle w:val="Apara"/>
      </w:pPr>
      <w:r w:rsidRPr="0027347B">
        <w:tab/>
        <w:t>(d)</w:t>
      </w:r>
      <w:r w:rsidRPr="0027347B">
        <w:tab/>
        <w:t>to each person who made a representation under section 156 about the application.</w:t>
      </w:r>
    </w:p>
    <w:p w:rsidR="008D6DB9" w:rsidRPr="00A9652B" w:rsidRDefault="008D6DB9" w:rsidP="008D6DB9">
      <w:pPr>
        <w:pStyle w:val="Amain"/>
      </w:pPr>
      <w:r w:rsidRPr="00A9652B">
        <w:tab/>
        <w:t>(2)</w:t>
      </w:r>
      <w:r w:rsidRPr="00A9652B">
        <w:tab/>
        <w:t>A notice under subsection (1) in relation to an approval must—</w:t>
      </w:r>
    </w:p>
    <w:p w:rsidR="008D6DB9" w:rsidRPr="00A9652B" w:rsidRDefault="008D6DB9" w:rsidP="008D6DB9">
      <w:pPr>
        <w:pStyle w:val="Apara"/>
      </w:pPr>
      <w:r w:rsidRPr="00A9652B">
        <w:tab/>
        <w:t>(a)</w:t>
      </w:r>
      <w:r w:rsidRPr="00A9652B">
        <w:tab/>
        <w:t>contain the following:</w:t>
      </w:r>
    </w:p>
    <w:p w:rsidR="008D6DB9" w:rsidRPr="00A9652B" w:rsidRDefault="008D6DB9" w:rsidP="008D6DB9">
      <w:pPr>
        <w:pStyle w:val="Asubpara"/>
      </w:pPr>
      <w:r w:rsidRPr="00A9652B">
        <w:tab/>
        <w:t>(i)</w:t>
      </w:r>
      <w:r w:rsidRPr="00A9652B">
        <w:tab/>
        <w:t>a description of the place to which the approval relates;</w:t>
      </w:r>
    </w:p>
    <w:p w:rsidR="008D6DB9" w:rsidRPr="00A9652B" w:rsidRDefault="008D6DB9" w:rsidP="008D6DB9">
      <w:pPr>
        <w:pStyle w:val="Asubpara"/>
      </w:pPr>
      <w:r w:rsidRPr="00A9652B">
        <w:tab/>
        <w:t>(ii)</w:t>
      </w:r>
      <w:r w:rsidRPr="00A9652B">
        <w:tab/>
        <w:t>a brief description of the development to which the approval relates; and</w:t>
      </w:r>
    </w:p>
    <w:p w:rsidR="008D6DB9" w:rsidRPr="00A9652B" w:rsidRDefault="008D6DB9" w:rsidP="008D6DB9">
      <w:pPr>
        <w:pStyle w:val="Apara"/>
      </w:pPr>
      <w:r w:rsidRPr="00A9652B">
        <w:lastRenderedPageBreak/>
        <w:tab/>
        <w:t>(b)</w:t>
      </w:r>
      <w:r w:rsidRPr="00A9652B">
        <w:tab/>
        <w:t>state the assessment track that applied to the development proposal to which the approval relates; and</w:t>
      </w:r>
    </w:p>
    <w:p w:rsidR="008D6DB9" w:rsidRPr="00A9652B" w:rsidRDefault="008D6DB9" w:rsidP="008D6DB9">
      <w:pPr>
        <w:pStyle w:val="Apara"/>
      </w:pPr>
      <w:r w:rsidRPr="00A9652B">
        <w:tab/>
        <w:t>(c)</w:t>
      </w:r>
      <w:r w:rsidRPr="00A9652B">
        <w:tab/>
        <w:t>state the date the development application was lodged; and</w:t>
      </w:r>
    </w:p>
    <w:p w:rsidR="008D6DB9" w:rsidRPr="00A9652B" w:rsidRDefault="008D6DB9" w:rsidP="008D6DB9">
      <w:pPr>
        <w:pStyle w:val="Apara"/>
      </w:pPr>
      <w:r w:rsidRPr="00A9652B">
        <w:tab/>
        <w:t>(d)</w:t>
      </w:r>
      <w:r w:rsidRPr="00A9652B">
        <w:tab/>
        <w:t>state the date the development application was approved; and</w:t>
      </w:r>
    </w:p>
    <w:p w:rsidR="008D6DB9" w:rsidRPr="00A9652B" w:rsidRDefault="008D6DB9" w:rsidP="00192E32">
      <w:pPr>
        <w:pStyle w:val="Apara"/>
        <w:keepNext/>
      </w:pPr>
      <w:r w:rsidRPr="00A9652B">
        <w:tab/>
        <w:t>(e)</w:t>
      </w:r>
      <w:r w:rsidRPr="00A9652B">
        <w:tab/>
        <w:t>state the date the approval takes effect; and</w:t>
      </w:r>
    </w:p>
    <w:p w:rsidR="008D6DB9" w:rsidRPr="00A9652B" w:rsidRDefault="008D6DB9" w:rsidP="008D6DB9">
      <w:pPr>
        <w:pStyle w:val="aNotepar"/>
      </w:pPr>
      <w:r w:rsidRPr="00332872">
        <w:rPr>
          <w:rStyle w:val="charItals"/>
        </w:rPr>
        <w:t>Note</w:t>
      </w:r>
      <w:r w:rsidRPr="00332872">
        <w:rPr>
          <w:rStyle w:val="charItals"/>
        </w:rPr>
        <w:tab/>
      </w:r>
      <w:r w:rsidRPr="00A9652B">
        <w:t>For date of effect of an approval, see div 7.3.9.</w:t>
      </w:r>
    </w:p>
    <w:p w:rsidR="008D6DB9" w:rsidRPr="00A9652B" w:rsidRDefault="008D6DB9" w:rsidP="00670FB7">
      <w:pPr>
        <w:pStyle w:val="Apara"/>
        <w:keepNext/>
      </w:pPr>
      <w:r w:rsidRPr="00A9652B">
        <w:tab/>
        <w:t>(f)</w:t>
      </w:r>
      <w:r w:rsidRPr="00A9652B">
        <w:tab/>
        <w:t>state whether the approval is subject to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8D6DB9" w:rsidRPr="00A9652B" w:rsidRDefault="008D6DB9" w:rsidP="008D6DB9">
      <w:pPr>
        <w:pStyle w:val="Apara"/>
      </w:pPr>
      <w:r w:rsidRPr="00A9652B">
        <w:tab/>
        <w:t>(g)</w:t>
      </w:r>
      <w:r w:rsidRPr="00A9652B">
        <w:tab/>
        <w:t>state the place where, and times when, a copy of the development application and the approval may be inspected; and</w:t>
      </w:r>
    </w:p>
    <w:p w:rsidR="008D6DB9" w:rsidRPr="00A9652B" w:rsidRDefault="008D6DB9" w:rsidP="008D6DB9">
      <w:pPr>
        <w:pStyle w:val="Apara"/>
      </w:pPr>
      <w:r w:rsidRPr="00A9652B">
        <w:tab/>
        <w:t>(h)</w:t>
      </w:r>
      <w:r w:rsidRPr="00A9652B">
        <w:tab/>
        <w:t>contain anything else prescribed by regulation.</w:t>
      </w:r>
    </w:p>
    <w:p w:rsidR="008D6DB9" w:rsidRPr="00A9652B" w:rsidRDefault="008D6DB9" w:rsidP="008D6DB9">
      <w:pPr>
        <w:pStyle w:val="Amain"/>
      </w:pPr>
      <w:r w:rsidRPr="00A9652B">
        <w:tab/>
        <w:t>(3)</w:t>
      </w:r>
      <w:r w:rsidRPr="00A9652B">
        <w:tab/>
        <w:t>A notice to an applicant under subsection (1) (a) or another person under subsection (1) (d) must—</w:t>
      </w:r>
    </w:p>
    <w:p w:rsidR="008D6DB9" w:rsidRPr="00A9652B" w:rsidRDefault="008D6DB9" w:rsidP="008D6DB9">
      <w:pPr>
        <w:pStyle w:val="Apara"/>
      </w:pPr>
      <w:r w:rsidRPr="00A9652B">
        <w:tab/>
        <w:t>(a)</w:t>
      </w:r>
      <w:r w:rsidRPr="00A9652B">
        <w:tab/>
        <w:t>set out the decision and the reasons for the approval; and</w:t>
      </w:r>
    </w:p>
    <w:p w:rsidR="008D6DB9" w:rsidRPr="00A9652B" w:rsidRDefault="008D6DB9" w:rsidP="008D6DB9">
      <w:pPr>
        <w:pStyle w:val="Apara"/>
      </w:pPr>
      <w:r w:rsidRPr="00A9652B">
        <w:tab/>
        <w:t>(b)</w:t>
      </w:r>
      <w:r w:rsidRPr="00A9652B">
        <w:tab/>
        <w:t>if the approval is subject to conditions—set out the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202829" w:rsidRPr="00DA50F2" w:rsidRDefault="00202829" w:rsidP="005204BD">
      <w:pPr>
        <w:pStyle w:val="Apara"/>
        <w:keepLines/>
      </w:pPr>
      <w:r w:rsidRPr="00DA50F2">
        <w:tab/>
        <w:t>(c)</w:t>
      </w:r>
      <w:r w:rsidRPr="00DA50F2">
        <w:tab/>
        <w:t>if the development application was referred to an entity under section 147A (Development applications involving protected matter to be referred to conservator) or section 148 (Some development applications to be referred)—set out a summary of the entity’s advice given under section 149 (Requirement to give advice in relation to development applications) and any response by the planning and land authority; and</w:t>
      </w:r>
    </w:p>
    <w:p w:rsidR="00202829" w:rsidRPr="00DA50F2" w:rsidRDefault="00202829" w:rsidP="00202829">
      <w:pPr>
        <w:pStyle w:val="Apara"/>
      </w:pPr>
      <w:r w:rsidRPr="00DA50F2">
        <w:tab/>
        <w:t>(</w:t>
      </w:r>
      <w:r w:rsidR="00614940">
        <w:t>d</w:t>
      </w:r>
      <w:r w:rsidRPr="00DA50F2">
        <w:t>)</w:t>
      </w:r>
      <w:r w:rsidRPr="00DA50F2">
        <w:tab/>
        <w:t>if the development application decision was referred to the Commonwealth Minister under section 127A (Impact track—referral of matter protected by the Commonwealth to Commonwealth)—set out a summary of the Commonwealth Minister’s advice (if any); and</w:t>
      </w:r>
    </w:p>
    <w:p w:rsidR="008D6DB9" w:rsidRPr="00A9652B" w:rsidRDefault="008D6DB9" w:rsidP="000B10F7">
      <w:pPr>
        <w:pStyle w:val="Apara"/>
        <w:keepNext/>
      </w:pPr>
      <w:r w:rsidRPr="00A9652B">
        <w:lastRenderedPageBreak/>
        <w:tab/>
        <w:t>(</w:t>
      </w:r>
      <w:r w:rsidR="00614940">
        <w:t>e</w:t>
      </w:r>
      <w:r w:rsidRPr="00A9652B">
        <w:t>)</w:t>
      </w:r>
      <w:r w:rsidRPr="00A9652B">
        <w:tab/>
        <w:t>contain anything else prescribed by regulation.</w:t>
      </w:r>
    </w:p>
    <w:p w:rsidR="008D6DB9" w:rsidRPr="00A9652B" w:rsidRDefault="008D6DB9" w:rsidP="008D6DB9">
      <w:pPr>
        <w:pStyle w:val="aNote"/>
      </w:pPr>
      <w:r w:rsidRPr="00332872">
        <w:rPr>
          <w:rStyle w:val="charItals"/>
        </w:rPr>
        <w:t>Note</w:t>
      </w:r>
      <w:r w:rsidRPr="00332872">
        <w:rPr>
          <w:rStyle w:val="charItals"/>
        </w:rPr>
        <w:tab/>
      </w:r>
      <w:r w:rsidRPr="00A9652B">
        <w:t>If the notice is given to a person who may apply to the ACAT for review of the decision to which it relates, the notice must be a reviewabl</w:t>
      </w:r>
      <w:r w:rsidR="00243DE0">
        <w:t>e decision notice (see s 408</w:t>
      </w:r>
      <w:r w:rsidRPr="00A9652B">
        <w:t>).</w:t>
      </w:r>
    </w:p>
    <w:p w:rsidR="00202829" w:rsidRPr="00DA50F2" w:rsidRDefault="00202829" w:rsidP="00202829">
      <w:pPr>
        <w:pStyle w:val="Amain"/>
      </w:pPr>
      <w:r w:rsidRPr="00DA50F2">
        <w:tab/>
        <w:t>(4)</w:t>
      </w:r>
      <w:r w:rsidRPr="00DA50F2">
        <w:tab/>
        <w:t xml:space="preserve">A notice under subsection (1) for approval of a development application in the impact track (an </w:t>
      </w:r>
      <w:r w:rsidRPr="00DA50F2">
        <w:rPr>
          <w:rStyle w:val="charBoldItals"/>
        </w:rPr>
        <w:t>impact track development approval notice</w:t>
      </w:r>
      <w:r w:rsidRPr="00DA50F2">
        <w:t>) is a notifiable instrument.</w:t>
      </w:r>
    </w:p>
    <w:p w:rsidR="00202829" w:rsidRPr="00DA50F2" w:rsidRDefault="00202829" w:rsidP="00202829">
      <w:pPr>
        <w:pStyle w:val="aNote"/>
        <w:keepNext/>
      </w:pPr>
      <w:r w:rsidRPr="00DA50F2">
        <w:rPr>
          <w:rStyle w:val="charItals"/>
        </w:rPr>
        <w:t>Note 1</w:t>
      </w:r>
      <w:r w:rsidRPr="00DA50F2">
        <w:rPr>
          <w:rStyle w:val="charItals"/>
        </w:rPr>
        <w:tab/>
      </w:r>
      <w:r w:rsidRPr="00DA50F2">
        <w:t xml:space="preserve">A notifiable instrument must be notified under the </w:t>
      </w:r>
      <w:hyperlink r:id="rId291" w:tooltip="A2001-14" w:history="1">
        <w:r w:rsidRPr="00DA50F2">
          <w:rPr>
            <w:rStyle w:val="charCitHyperlinkAbbrev"/>
          </w:rPr>
          <w:t>Legislation Act</w:t>
        </w:r>
      </w:hyperlink>
      <w:r w:rsidRPr="00DA50F2">
        <w:t>.</w:t>
      </w:r>
    </w:p>
    <w:p w:rsidR="00202829" w:rsidRPr="00DA50F2" w:rsidRDefault="00202829" w:rsidP="00202829">
      <w:pPr>
        <w:pStyle w:val="aNote"/>
      </w:pPr>
      <w:r w:rsidRPr="00DA50F2">
        <w:rPr>
          <w:rStyle w:val="charItals"/>
        </w:rPr>
        <w:t>Note 2</w:t>
      </w:r>
      <w:r w:rsidRPr="00DA50F2">
        <w:rPr>
          <w:rStyle w:val="charItals"/>
        </w:rPr>
        <w:tab/>
      </w:r>
      <w:r w:rsidRPr="00DA50F2">
        <w:t>This section is subject to s 411 and s 412.</w:t>
      </w:r>
    </w:p>
    <w:p w:rsidR="00202829" w:rsidRPr="00DA50F2" w:rsidRDefault="00202829" w:rsidP="00202829">
      <w:pPr>
        <w:pStyle w:val="Amain"/>
      </w:pPr>
      <w:r w:rsidRPr="00DA50F2">
        <w:tab/>
        <w:t>(5)</w:t>
      </w:r>
      <w:r w:rsidRPr="00DA50F2">
        <w:tab/>
        <w:t>The planning and land authority must put an electronic link to the impact track development approval notice on the authority website.</w:t>
      </w:r>
    </w:p>
    <w:p w:rsidR="00202829" w:rsidRPr="00DA50F2" w:rsidRDefault="00202829" w:rsidP="00202829">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133485" w:rsidRPr="0027347B" w:rsidRDefault="00133485" w:rsidP="008F3B89">
      <w:pPr>
        <w:pStyle w:val="AH5Sec"/>
      </w:pPr>
      <w:bookmarkStart w:id="329" w:name="_Toc36023384"/>
      <w:r w:rsidRPr="00E746A4">
        <w:rPr>
          <w:rStyle w:val="CharSectNo"/>
        </w:rPr>
        <w:t>171</w:t>
      </w:r>
      <w:r w:rsidRPr="0027347B">
        <w:tab/>
        <w:t>Notice of refusal of application</w:t>
      </w:r>
      <w:bookmarkEnd w:id="329"/>
    </w:p>
    <w:p w:rsidR="00133485" w:rsidRPr="0027347B" w:rsidRDefault="00133485">
      <w:pPr>
        <w:pStyle w:val="Amain"/>
      </w:pPr>
      <w:r w:rsidRPr="0027347B">
        <w:tab/>
        <w:t>(1)</w:t>
      </w:r>
      <w:r w:rsidRPr="0027347B">
        <w:tab/>
        <w:t>If a development application is refused under section 162 (1) (c) (Deciding development applications), the planning and land authority must give written notice of the refusal to—</w:t>
      </w:r>
    </w:p>
    <w:p w:rsidR="00133485" w:rsidRPr="0027347B" w:rsidRDefault="00133485">
      <w:pPr>
        <w:pStyle w:val="Apara"/>
      </w:pPr>
      <w:r w:rsidRPr="0027347B">
        <w:tab/>
        <w:t>(a)</w:t>
      </w:r>
      <w:r w:rsidRPr="0027347B">
        <w:tab/>
        <w:t>the applicant; and</w:t>
      </w:r>
    </w:p>
    <w:p w:rsidR="00133485" w:rsidRPr="0027347B" w:rsidRDefault="00133485">
      <w:pPr>
        <w:pStyle w:val="Apara"/>
      </w:pPr>
      <w:r w:rsidRPr="0027347B">
        <w:tab/>
        <w:t>(b)</w:t>
      </w:r>
      <w:r w:rsidRPr="0027347B">
        <w:tab/>
        <w:t>each person who made a representation under section 156 about the application.</w:t>
      </w:r>
    </w:p>
    <w:p w:rsidR="008F3B89" w:rsidRPr="0027347B" w:rsidRDefault="008F3B89" w:rsidP="008F3B89">
      <w:pPr>
        <w:pStyle w:val="Amain"/>
      </w:pPr>
      <w:r w:rsidRPr="0027347B">
        <w:tab/>
        <w:t>(2)</w:t>
      </w:r>
      <w:r w:rsidRPr="0027347B">
        <w:tab/>
        <w:t xml:space="preserve">However, to remove any doubt, the planning and land authority need not give notice of a decision deemed under the </w:t>
      </w:r>
      <w:hyperlink r:id="rId292" w:tooltip="A2008-35" w:history="1">
        <w:r w:rsidR="00113226" w:rsidRPr="00113226">
          <w:rPr>
            <w:rStyle w:val="charCitHyperlinkItal"/>
          </w:rPr>
          <w:t>ACT Civil and Administrative Tribunal Act 2008</w:t>
        </w:r>
      </w:hyperlink>
      <w:r w:rsidRPr="0027347B">
        <w:t>, section 12 (When no action taken to be decision) to have been made to refuse a development application.</w:t>
      </w:r>
    </w:p>
    <w:p w:rsidR="00133485" w:rsidRPr="0027347B" w:rsidRDefault="00133485">
      <w:pPr>
        <w:pStyle w:val="Amain"/>
        <w:keepNext/>
      </w:pPr>
      <w:r w:rsidRPr="0027347B">
        <w:tab/>
        <w:t>(3)</w:t>
      </w:r>
      <w:r w:rsidRPr="0027347B">
        <w:tab/>
        <w:t>A notice under subsection (1) must set out the reasons for the decision.</w:t>
      </w:r>
    </w:p>
    <w:p w:rsidR="004F3542" w:rsidRPr="0027347B" w:rsidRDefault="004F3542" w:rsidP="004F3542">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H5Sec"/>
      </w:pPr>
      <w:bookmarkStart w:id="330" w:name="_Toc36023385"/>
      <w:r w:rsidRPr="00E746A4">
        <w:rPr>
          <w:rStyle w:val="CharSectNo"/>
        </w:rPr>
        <w:lastRenderedPageBreak/>
        <w:t>172</w:t>
      </w:r>
      <w:r w:rsidRPr="0027347B">
        <w:tab/>
        <w:t>Notice of decision on referred development application</w:t>
      </w:r>
      <w:bookmarkEnd w:id="330"/>
    </w:p>
    <w:p w:rsidR="00133485" w:rsidRPr="0027347B" w:rsidRDefault="00133485" w:rsidP="008F23B9">
      <w:pPr>
        <w:pStyle w:val="Amain"/>
        <w:keepNext/>
      </w:pPr>
      <w:r w:rsidRPr="0027347B">
        <w:tab/>
        <w:t>(1)</w:t>
      </w:r>
      <w:r w:rsidRPr="0027347B">
        <w:tab/>
        <w:t>This section applies in relation to a development application if—</w:t>
      </w:r>
    </w:p>
    <w:p w:rsidR="00614940" w:rsidRPr="00DA50F2" w:rsidRDefault="00614940" w:rsidP="00614940">
      <w:pPr>
        <w:pStyle w:val="Apara"/>
      </w:pPr>
      <w:r w:rsidRPr="00DA50F2">
        <w:tab/>
        <w:t>(a)</w:t>
      </w:r>
      <w:r w:rsidRPr="00DA50F2">
        <w:tab/>
        <w:t>the application is referred to an entity under section 147A (Development applications involving protected matter to be referred to conservator) or section 148 (Some development applications to be referred); and</w:t>
      </w:r>
    </w:p>
    <w:p w:rsidR="00133485" w:rsidRPr="0027347B" w:rsidRDefault="00133485">
      <w:pPr>
        <w:pStyle w:val="Apara"/>
      </w:pPr>
      <w:r w:rsidRPr="0027347B">
        <w:tab/>
        <w:t>(b)</w:t>
      </w:r>
      <w:r w:rsidRPr="0027347B">
        <w:tab/>
        <w:t>the entity gives the planning and land authority advice in relation to the application; and</w:t>
      </w:r>
    </w:p>
    <w:p w:rsidR="00133485" w:rsidRPr="0027347B" w:rsidRDefault="00133485">
      <w:pPr>
        <w:pStyle w:val="Apara"/>
      </w:pPr>
      <w:r w:rsidRPr="0027347B">
        <w:tab/>
        <w:t>(c)</w:t>
      </w:r>
      <w:r w:rsidRPr="0027347B">
        <w:tab/>
        <w:t>the authority decides the application under section 162 (Deciding development applications).</w:t>
      </w:r>
    </w:p>
    <w:p w:rsidR="00133485" w:rsidRPr="0027347B" w:rsidRDefault="00133485">
      <w:pPr>
        <w:pStyle w:val="Amain"/>
      </w:pPr>
      <w:r w:rsidRPr="0027347B">
        <w:tab/>
        <w:t>(2)</w:t>
      </w:r>
      <w:r w:rsidRPr="0027347B">
        <w:tab/>
        <w:t>Notice of the decision under section 170 or section 171 must include a statement about—</w:t>
      </w:r>
    </w:p>
    <w:p w:rsidR="00133485" w:rsidRPr="0027347B" w:rsidRDefault="00133485">
      <w:pPr>
        <w:pStyle w:val="Apara"/>
      </w:pPr>
      <w:r w:rsidRPr="0027347B">
        <w:tab/>
        <w:t>(a)</w:t>
      </w:r>
      <w:r w:rsidRPr="0027347B">
        <w:tab/>
        <w:t>whether the planning and land authority followed the advice of the entity when making the decision; and</w:t>
      </w:r>
    </w:p>
    <w:p w:rsidR="00133485" w:rsidRPr="0027347B" w:rsidRDefault="00133485">
      <w:pPr>
        <w:pStyle w:val="Apara"/>
      </w:pPr>
      <w:r w:rsidRPr="0027347B">
        <w:tab/>
        <w:t>(b)</w:t>
      </w:r>
      <w:r w:rsidRPr="0027347B">
        <w:tab/>
        <w:t>if the authority did not follow the advice of the entity—why the authority did not follow the advice of the entity.</w:t>
      </w:r>
    </w:p>
    <w:p w:rsidR="00133485" w:rsidRPr="0027347B" w:rsidRDefault="00133485">
      <w:pPr>
        <w:pStyle w:val="Amain"/>
      </w:pPr>
      <w:r w:rsidRPr="0027347B">
        <w:tab/>
        <w:t>(3)</w:t>
      </w:r>
      <w:r w:rsidRPr="0027347B">
        <w:tab/>
        <w:t>However, the planning and land authority need not comply with subsection (2) in relation to an entity’s advice on a development application if satisfied on reasonable grounds that the advice is not relevant to the application.</w:t>
      </w:r>
    </w:p>
    <w:p w:rsidR="00133485" w:rsidRPr="0027347B" w:rsidRDefault="00133485">
      <w:pPr>
        <w:pStyle w:val="AH5Sec"/>
      </w:pPr>
      <w:bookmarkStart w:id="331" w:name="_Toc36023386"/>
      <w:r w:rsidRPr="00E746A4">
        <w:rPr>
          <w:rStyle w:val="CharSectNo"/>
        </w:rPr>
        <w:t>173</w:t>
      </w:r>
      <w:r w:rsidRPr="0027347B">
        <w:tab/>
        <w:t>Notice if representation by 2 or more people</w:t>
      </w:r>
      <w:bookmarkEnd w:id="331"/>
    </w:p>
    <w:p w:rsidR="00133485" w:rsidRPr="0027347B" w:rsidRDefault="00133485" w:rsidP="00F8423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a representation has been made under section 156 about the application; and</w:t>
      </w:r>
    </w:p>
    <w:p w:rsidR="00133485" w:rsidRPr="0027347B" w:rsidRDefault="00133485">
      <w:pPr>
        <w:pStyle w:val="Apara"/>
      </w:pPr>
      <w:r w:rsidRPr="0027347B">
        <w:tab/>
        <w:t>(c)</w:t>
      </w:r>
      <w:r w:rsidRPr="0027347B">
        <w:tab/>
        <w:t>2 or more people made the representation.</w:t>
      </w:r>
    </w:p>
    <w:p w:rsidR="00133485" w:rsidRPr="0027347B" w:rsidRDefault="00133485" w:rsidP="00192E32">
      <w:pPr>
        <w:pStyle w:val="Amain"/>
        <w:keepNext/>
      </w:pPr>
      <w:r w:rsidRPr="0027347B">
        <w:lastRenderedPageBreak/>
        <w:tab/>
        <w:t>(2)</w:t>
      </w:r>
      <w:r w:rsidRPr="0027347B">
        <w:tab/>
        <w:t>The planning and land authority is taken to have complied with section 170 (1) (d) or section 171 (1) (b) in relation to the representation if the authority gives notice—</w:t>
      </w:r>
    </w:p>
    <w:p w:rsidR="00133485" w:rsidRPr="0027347B" w:rsidRDefault="00133485">
      <w:pPr>
        <w:pStyle w:val="Apara"/>
      </w:pPr>
      <w:r w:rsidRPr="0027347B">
        <w:tab/>
        <w:t>(a)</w:t>
      </w:r>
      <w:r w:rsidRPr="0027347B">
        <w:tab/>
        <w:t xml:space="preserve">if 1 person has been nominated as the person to whom notice of the decision is to be given and the person’s address has been given to the authority—to the nominated person; or </w:t>
      </w:r>
    </w:p>
    <w:p w:rsidR="00133485" w:rsidRPr="0027347B" w:rsidRDefault="00133485">
      <w:pPr>
        <w:pStyle w:val="Apara"/>
      </w:pPr>
      <w:r w:rsidRPr="0027347B">
        <w:tab/>
        <w:t>(b)</w:t>
      </w:r>
      <w:r w:rsidRPr="0027347B">
        <w:tab/>
        <w:t>in any other case—to 1 of the people who made the representation.</w:t>
      </w:r>
    </w:p>
    <w:p w:rsidR="00133485" w:rsidRPr="0027347B" w:rsidRDefault="00133485">
      <w:pPr>
        <w:pStyle w:val="AH5Sec"/>
      </w:pPr>
      <w:bookmarkStart w:id="332" w:name="_Toc36023387"/>
      <w:r w:rsidRPr="00E746A4">
        <w:rPr>
          <w:rStyle w:val="CharSectNo"/>
        </w:rPr>
        <w:t>174</w:t>
      </w:r>
      <w:r w:rsidRPr="0027347B">
        <w:tab/>
        <w:t>Notice of decision to referral entities</w:t>
      </w:r>
      <w:bookmarkEnd w:id="332"/>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 xml:space="preserve">the application was referred to an entity under </w:t>
      </w:r>
      <w:r w:rsidR="00614940" w:rsidRPr="00DA50F2">
        <w:t>section 147A (Development applications involving protected matter to be referred to conservator) or section 148 (Some development applications to be referred)</w:t>
      </w:r>
      <w:r w:rsidRPr="0027347B">
        <w:t>.</w:t>
      </w:r>
    </w:p>
    <w:p w:rsidR="00133485" w:rsidRPr="0027347B" w:rsidRDefault="00133485">
      <w:pPr>
        <w:pStyle w:val="Amain"/>
      </w:pPr>
      <w:r w:rsidRPr="0027347B">
        <w:tab/>
        <w:t>(2)</w:t>
      </w:r>
      <w:r w:rsidRPr="0027347B">
        <w:tab/>
        <w:t>The planning and land authority must give a copy of the decision on the development application to each entity to which the application was referred.</w:t>
      </w:r>
    </w:p>
    <w:p w:rsidR="00133485" w:rsidRPr="00E746A4" w:rsidRDefault="00133485">
      <w:pPr>
        <w:pStyle w:val="AH3Div"/>
      </w:pPr>
      <w:bookmarkStart w:id="333" w:name="_Toc36023388"/>
      <w:r w:rsidRPr="00E746A4">
        <w:rPr>
          <w:rStyle w:val="CharDivNo"/>
        </w:rPr>
        <w:t>Division 7.3.9</w:t>
      </w:r>
      <w:r w:rsidRPr="0027347B">
        <w:tab/>
      </w:r>
      <w:r w:rsidRPr="00E746A4">
        <w:rPr>
          <w:rStyle w:val="CharDivText"/>
        </w:rPr>
        <w:t>Effect and duration of development approvals</w:t>
      </w:r>
      <w:bookmarkEnd w:id="333"/>
    </w:p>
    <w:p w:rsidR="00133485" w:rsidRPr="0027347B" w:rsidRDefault="00133485" w:rsidP="003360C5">
      <w:pPr>
        <w:pStyle w:val="AH5Sec"/>
      </w:pPr>
      <w:bookmarkStart w:id="334" w:name="_Toc36023389"/>
      <w:r w:rsidRPr="00E746A4">
        <w:rPr>
          <w:rStyle w:val="CharSectNo"/>
        </w:rPr>
        <w:t>175</w:t>
      </w:r>
      <w:r w:rsidRPr="0027347B">
        <w:tab/>
        <w:t>When development approvals take effect—no representations and no right of review</w:t>
      </w:r>
      <w:bookmarkEnd w:id="334"/>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rsidP="004C24C0">
      <w:pPr>
        <w:pStyle w:val="Apara"/>
        <w:keepNext/>
      </w:pPr>
      <w:r w:rsidRPr="0027347B">
        <w:lastRenderedPageBreak/>
        <w:tab/>
        <w:t>(b)</w:t>
      </w:r>
      <w:r w:rsidRPr="0027347B">
        <w:tab/>
        <w:t>either—</w:t>
      </w:r>
    </w:p>
    <w:p w:rsidR="00133485" w:rsidRPr="0027347B" w:rsidRDefault="00133485">
      <w:pPr>
        <w:pStyle w:val="Asubpara"/>
      </w:pPr>
      <w:r w:rsidRPr="0027347B">
        <w:tab/>
        <w:t>(i)</w:t>
      </w:r>
      <w:r w:rsidRPr="0027347B">
        <w:tab/>
        <w:t>there are no representations about the application; or</w:t>
      </w:r>
    </w:p>
    <w:p w:rsidR="00133485" w:rsidRPr="0027347B" w:rsidRDefault="00133485">
      <w:pPr>
        <w:pStyle w:val="Asubpara"/>
      </w:pPr>
      <w:r w:rsidRPr="0027347B">
        <w:tab/>
        <w:t>(ii)</w:t>
      </w:r>
      <w:r w:rsidRPr="0027347B">
        <w:tab/>
        <w:t>there is no right to apply to the A</w:t>
      </w:r>
      <w:r w:rsidR="003360C5" w:rsidRPr="0027347B">
        <w:t>C</w:t>
      </w:r>
      <w:r w:rsidRPr="0027347B">
        <w:t>AT for review of the decision to approve the application because—</w:t>
      </w:r>
    </w:p>
    <w:p w:rsidR="00133485" w:rsidRPr="0027347B" w:rsidRDefault="00133485">
      <w:pPr>
        <w:pStyle w:val="Asubsubpara"/>
      </w:pPr>
      <w:r w:rsidRPr="0027347B">
        <w:tab/>
        <w:t>(A)</w:t>
      </w:r>
      <w:r w:rsidRPr="0027347B">
        <w:tab/>
        <w:t>the application is in the code track; or</w:t>
      </w:r>
    </w:p>
    <w:p w:rsidR="00133485" w:rsidRPr="0027347B" w:rsidRDefault="00133485">
      <w:pPr>
        <w:pStyle w:val="Asubsubpara"/>
      </w:pPr>
      <w:r w:rsidRPr="0027347B">
        <w:tab/>
        <w:t>(B)</w:t>
      </w:r>
      <w:r w:rsidRPr="0027347B">
        <w:tab/>
        <w:t>the application was not required to be publicly notified under section 155; or</w:t>
      </w:r>
    </w:p>
    <w:p w:rsidR="00133485" w:rsidRPr="0027347B" w:rsidRDefault="00133485">
      <w:pPr>
        <w:pStyle w:val="Asubsubpara"/>
      </w:pPr>
      <w:r w:rsidRPr="0027347B">
        <w:tab/>
        <w:t>(C)</w:t>
      </w:r>
      <w:r w:rsidRPr="0027347B">
        <w:tab/>
        <w:t>the proposal to which the application relates is exempt from review under a regulation; and</w:t>
      </w:r>
    </w:p>
    <w:p w:rsidR="00133485" w:rsidRPr="0027347B" w:rsidRDefault="00133485">
      <w:pPr>
        <w:pStyle w:val="Apara"/>
      </w:pPr>
      <w:r w:rsidRPr="0027347B">
        <w:tab/>
        <w:t>(c)</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(d)</w:t>
      </w:r>
      <w:r w:rsidRPr="0027347B">
        <w:tab/>
        <w:t>the approval is not subject to a condition that something must happen before the approval takes effect; and</w:t>
      </w:r>
    </w:p>
    <w:p w:rsidR="00133485" w:rsidRPr="0027347B" w:rsidRDefault="00133485">
      <w:pPr>
        <w:pStyle w:val="Apara"/>
      </w:pPr>
      <w:r w:rsidRPr="0027347B">
        <w:tab/>
        <w:t>(e)</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on the day after the day the application is approved.</w:t>
      </w:r>
    </w:p>
    <w:p w:rsidR="00133485" w:rsidRPr="0027347B" w:rsidRDefault="00133485" w:rsidP="003360C5">
      <w:pPr>
        <w:pStyle w:val="AH5Sec"/>
      </w:pPr>
      <w:bookmarkStart w:id="335" w:name="_Toc36023390"/>
      <w:r w:rsidRPr="00E746A4">
        <w:rPr>
          <w:rStyle w:val="CharSectNo"/>
        </w:rPr>
        <w:t>176</w:t>
      </w:r>
      <w:r w:rsidRPr="0027347B">
        <w:tab/>
        <w:t xml:space="preserve">When development approvals take effect—single representation with </w:t>
      </w:r>
      <w:r w:rsidR="003360C5" w:rsidRPr="0027347B">
        <w:t>ACAT</w:t>
      </w:r>
      <w:r w:rsidRPr="0027347B">
        <w:t xml:space="preserve"> review right</w:t>
      </w:r>
      <w:bookmarkEnd w:id="33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a single representation about the application has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lastRenderedPageBreak/>
        <w:tab/>
        <w:t>(e)</w:t>
      </w:r>
      <w:r w:rsidRPr="0027347B">
        <w:tab/>
        <w:t>the development proposal is not exempt from review under a regulation; and</w:t>
      </w:r>
    </w:p>
    <w:p w:rsidR="00133485" w:rsidRPr="0027347B" w:rsidRDefault="00133485">
      <w:pPr>
        <w:pStyle w:val="Apara"/>
      </w:pPr>
      <w:r w:rsidRPr="0027347B">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day the person who made the representation was told about the decision; and</w:t>
      </w:r>
    </w:p>
    <w:p w:rsidR="00133485" w:rsidRPr="0027347B" w:rsidRDefault="00133485">
      <w:pPr>
        <w:pStyle w:val="Apara"/>
      </w:pPr>
      <w:r w:rsidRPr="0027347B">
        <w:tab/>
        <w:t>(g)</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(h)</w:t>
      </w:r>
      <w:r w:rsidRPr="0027347B">
        <w:tab/>
        <w:t>the approval is not subject to a condition that something must happen before the approval takes effect; and</w:t>
      </w:r>
    </w:p>
    <w:p w:rsidR="00133485" w:rsidRPr="0027347B" w:rsidRDefault="00133485">
      <w:pPr>
        <w:pStyle w:val="Apara"/>
      </w:pPr>
      <w:r w:rsidRPr="0027347B">
        <w:tab/>
        <w:t>(i)</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day notice of the decision to approve the application is given to the person who made the representation.</w:t>
      </w:r>
    </w:p>
    <w:p w:rsidR="00133485" w:rsidRPr="0027347B" w:rsidRDefault="00133485" w:rsidP="003360C5">
      <w:pPr>
        <w:pStyle w:val="AH5Sec"/>
      </w:pPr>
      <w:bookmarkStart w:id="336" w:name="_Toc36023391"/>
      <w:r w:rsidRPr="00E746A4">
        <w:rPr>
          <w:rStyle w:val="CharSectNo"/>
        </w:rPr>
        <w:t>177</w:t>
      </w:r>
      <w:r w:rsidRPr="0027347B">
        <w:tab/>
        <w:t xml:space="preserve">When development approvals take effect—multiple representations with </w:t>
      </w:r>
      <w:r w:rsidR="003360C5" w:rsidRPr="0027347B">
        <w:t>ACAT</w:t>
      </w:r>
      <w:r w:rsidRPr="0027347B">
        <w:t xml:space="preserve"> review rights</w:t>
      </w:r>
      <w:bookmarkEnd w:id="33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2 or more representations about the application have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tab/>
        <w:t>(e)</w:t>
      </w:r>
      <w:r w:rsidRPr="0027347B">
        <w:tab/>
        <w:t>the development proposal is not exempt from review under a regulation; and</w:t>
      </w:r>
    </w:p>
    <w:p w:rsidR="00133485" w:rsidRPr="0027347B" w:rsidRDefault="00133485">
      <w:pPr>
        <w:pStyle w:val="Apara"/>
      </w:pPr>
      <w:r w:rsidRPr="0027347B">
        <w:lastRenderedPageBreak/>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final notice of the decision is given; and</w:t>
      </w:r>
    </w:p>
    <w:p w:rsidR="00133485" w:rsidRPr="0027347B" w:rsidRDefault="00133485">
      <w:pPr>
        <w:pStyle w:val="Apara"/>
      </w:pPr>
      <w:r w:rsidRPr="0027347B">
        <w:tab/>
        <w:t>(g)</w:t>
      </w:r>
      <w:r w:rsidRPr="0027347B">
        <w:tab/>
        <w:t>the approval is not subject to a condition that something must happen before the approval takes effect; and</w:t>
      </w:r>
    </w:p>
    <w:p w:rsidR="00133485" w:rsidRPr="0027347B" w:rsidRDefault="00133485">
      <w:pPr>
        <w:pStyle w:val="Apara"/>
      </w:pPr>
      <w:r w:rsidRPr="0027347B">
        <w:tab/>
        <w:t>(h)</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final notice of the decision to approve the application is given.</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final notice</w:t>
      </w:r>
      <w:r w:rsidRPr="0027347B">
        <w:t>, of a decision to approve a development application, means the day when every person who made a representation on the application has been given notice of the decision.</w:t>
      </w:r>
    </w:p>
    <w:p w:rsidR="00133485" w:rsidRPr="0027347B" w:rsidRDefault="00133485" w:rsidP="004F3542">
      <w:pPr>
        <w:pStyle w:val="AH5Sec"/>
      </w:pPr>
      <w:bookmarkStart w:id="337" w:name="_Toc36023392"/>
      <w:r w:rsidRPr="00E746A4">
        <w:rPr>
          <w:rStyle w:val="CharSectNo"/>
        </w:rPr>
        <w:t>178</w:t>
      </w:r>
      <w:r w:rsidRPr="0027347B">
        <w:tab/>
      </w:r>
      <w:r w:rsidR="004F3542" w:rsidRPr="0027347B">
        <w:t>When development approvals take effect—ACAT review</w:t>
      </w:r>
      <w:bookmarkEnd w:id="337"/>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B22131" w:rsidRPr="00D464FD" w:rsidRDefault="00B22131" w:rsidP="00B22131">
      <w:pPr>
        <w:pStyle w:val="Apara"/>
      </w:pPr>
      <w:r w:rsidRPr="00D464FD">
        <w:tab/>
        <w:t>(b)</w:t>
      </w:r>
      <w:r w:rsidRPr="00D464FD">
        <w:tab/>
        <w:t xml:space="preserve">application is made to the ACAT for review of the decision to approve the application; and </w:t>
      </w:r>
    </w:p>
    <w:p w:rsidR="00B22131" w:rsidRPr="00D464FD" w:rsidRDefault="00B22131" w:rsidP="00B22131">
      <w:pPr>
        <w:pStyle w:val="Apara"/>
      </w:pPr>
      <w:r w:rsidRPr="00D464FD">
        <w:tab/>
        <w:t>(</w:t>
      </w:r>
      <w:r>
        <w:t>c</w:t>
      </w:r>
      <w:r w:rsidRPr="00D464FD">
        <w:t>)</w:t>
      </w:r>
      <w:r w:rsidRPr="00D464FD">
        <w:tab/>
        <w:t>either—</w:t>
      </w:r>
    </w:p>
    <w:p w:rsidR="00B22131" w:rsidRPr="00D464FD" w:rsidRDefault="00B22131" w:rsidP="00B22131">
      <w:pPr>
        <w:pStyle w:val="Asubpara"/>
      </w:pPr>
      <w:r>
        <w:tab/>
      </w:r>
      <w:r w:rsidRPr="00D464FD">
        <w:t>(i)</w:t>
      </w:r>
      <w:r w:rsidRPr="00D464FD">
        <w:tab/>
        <w:t>the ACAT confirms or varies the decision, or makes a substitute decision; or</w:t>
      </w:r>
    </w:p>
    <w:p w:rsidR="00B22131" w:rsidRPr="00D464FD" w:rsidRDefault="00B22131" w:rsidP="00B22131">
      <w:pPr>
        <w:pStyle w:val="Asubpara"/>
      </w:pPr>
      <w:r>
        <w:tab/>
      </w:r>
      <w:r w:rsidRPr="00D464FD">
        <w:t>(ii)</w:t>
      </w:r>
      <w:r w:rsidRPr="00D464FD">
        <w:tab/>
        <w:t>the application is withdrawn, dismissed or struck out; and</w:t>
      </w:r>
    </w:p>
    <w:p w:rsidR="00133485" w:rsidRPr="0027347B" w:rsidRDefault="00B22131">
      <w:pPr>
        <w:pStyle w:val="Apara"/>
      </w:pPr>
      <w:r>
        <w:tab/>
        <w:t>(d</w:t>
      </w:r>
      <w:r w:rsidR="00133485" w:rsidRPr="0027347B">
        <w:t>)</w:t>
      </w:r>
      <w:r w:rsidR="00133485" w:rsidRPr="0027347B">
        <w:tab/>
        <w:t>the development does not include an activity not allowed under the lease for the land on which the development is proposed to take place; and</w:t>
      </w:r>
    </w:p>
    <w:p w:rsidR="00133485" w:rsidRPr="0027347B" w:rsidRDefault="00B22131">
      <w:pPr>
        <w:pStyle w:val="Apara"/>
      </w:pPr>
      <w:r>
        <w:lastRenderedPageBreak/>
        <w:tab/>
        <w:t>(e</w:t>
      </w:r>
      <w:r w:rsidR="00133485" w:rsidRPr="0027347B">
        <w:t>)</w:t>
      </w:r>
      <w:r w:rsidR="00133485" w:rsidRPr="0027347B">
        <w:tab/>
        <w:t>the approval is not subject to a condition that something must happen before the approval takes effect; and</w:t>
      </w:r>
    </w:p>
    <w:p w:rsidR="00133485" w:rsidRPr="0027347B" w:rsidRDefault="00B22131">
      <w:pPr>
        <w:pStyle w:val="Apara"/>
      </w:pPr>
      <w:r>
        <w:tab/>
        <w:t>(f</w:t>
      </w:r>
      <w:r w:rsidR="00133485" w:rsidRPr="0027347B">
        <w:t>)</w:t>
      </w:r>
      <w:r w:rsidR="00133485"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1226F8" w:rsidRPr="0027347B">
        <w:t xml:space="preserve">, </w:t>
      </w:r>
      <w:r w:rsidR="00B22131" w:rsidRPr="00D464FD">
        <w:t>or the approval</w:t>
      </w:r>
      <w:r w:rsidR="00B22131">
        <w:t xml:space="preserve"> </w:t>
      </w:r>
      <w:r w:rsidR="001226F8" w:rsidRPr="0027347B">
        <w:t>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 xml:space="preserve">the day the approval would take effect under this division if no application had been made to the </w:t>
      </w:r>
      <w:r w:rsidR="003360C5" w:rsidRPr="0027347B">
        <w:t>ACAT</w:t>
      </w:r>
      <w:r w:rsidRPr="0027347B">
        <w:t xml:space="preserve"> for review of the decision to approve the application;</w:t>
      </w:r>
    </w:p>
    <w:p w:rsidR="001226F8" w:rsidRPr="0027347B" w:rsidRDefault="001226F8" w:rsidP="00B22131">
      <w:pPr>
        <w:pStyle w:val="Apara"/>
        <w:keepNext/>
      </w:pPr>
      <w:r w:rsidRPr="0027347B">
        <w:tab/>
        <w:t>(b)</w:t>
      </w:r>
      <w:r w:rsidRPr="0027347B">
        <w:tab/>
        <w:t xml:space="preserve">the day that the confirmation, variation or substitution by the ACAT takes effect under the </w:t>
      </w:r>
      <w:hyperlink r:id="rId293" w:tooltip="A2008-35" w:history="1">
        <w:r w:rsidR="00113226" w:rsidRPr="00113226">
          <w:rPr>
            <w:rStyle w:val="charCitHyperlinkItal"/>
          </w:rPr>
          <w:t>ACT Civil and Administrative Tribunal Act 2008</w:t>
        </w:r>
      </w:hyperlink>
      <w:r w:rsidRPr="0027347B">
        <w:t>, section 69 (Effect of orders for administrative review).</w:t>
      </w:r>
    </w:p>
    <w:p w:rsidR="001226F8" w:rsidRDefault="001226F8" w:rsidP="00B22131">
      <w:pPr>
        <w:pStyle w:val="aNotepar"/>
        <w:keepLines/>
      </w:pPr>
      <w:r w:rsidRPr="00ED4D1B">
        <w:rPr>
          <w:rStyle w:val="charItals"/>
        </w:rPr>
        <w:t>Note</w:t>
      </w:r>
      <w:r w:rsidRPr="00ED4D1B">
        <w:rPr>
          <w:rStyle w:val="charItals"/>
        </w:rPr>
        <w:tab/>
      </w:r>
      <w:r w:rsidRPr="0027347B">
        <w:t xml:space="preserve">The </w:t>
      </w:r>
      <w:hyperlink r:id="rId294"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B22131" w:rsidRPr="00D464FD" w:rsidRDefault="00B22131" w:rsidP="00B22131">
      <w:pPr>
        <w:pStyle w:val="Apara"/>
      </w:pPr>
      <w:r w:rsidRPr="00D464FD">
        <w:tab/>
        <w:t>(c)</w:t>
      </w:r>
      <w:r w:rsidRPr="00D464FD">
        <w:tab/>
        <w:t>the day after the day the application for review is withdrawn, dismissed or struck out.</w:t>
      </w:r>
    </w:p>
    <w:p w:rsidR="00133485" w:rsidRPr="0027347B" w:rsidRDefault="00133485" w:rsidP="003360C5">
      <w:pPr>
        <w:pStyle w:val="AH5Sec"/>
      </w:pPr>
      <w:bookmarkStart w:id="338" w:name="_Toc36023393"/>
      <w:r w:rsidRPr="00E746A4">
        <w:rPr>
          <w:rStyle w:val="CharSectNo"/>
        </w:rPr>
        <w:t>179</w:t>
      </w:r>
      <w:r w:rsidRPr="0027347B">
        <w:tab/>
        <w:t>When development approval takes effect—activity not allowed by lease</w:t>
      </w:r>
      <w:bookmarkEnd w:id="338"/>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not subject to a condition that something must happen before the approval takes effect; and</w:t>
      </w:r>
    </w:p>
    <w:p w:rsidR="00133485" w:rsidRPr="0027347B" w:rsidRDefault="00133485">
      <w:pPr>
        <w:pStyle w:val="Apara"/>
      </w:pPr>
      <w:r w:rsidRPr="0027347B">
        <w:lastRenderedPageBreak/>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4B5F76" w:rsidRPr="0027347B">
        <w:t xml:space="preserve"> or, if an application for review has been made in relation to the approval, </w:t>
      </w:r>
      <w:r w:rsidR="00FE02FF" w:rsidRPr="00D464FD">
        <w:t>the approval, or</w:t>
      </w:r>
      <w:r w:rsidR="00FE02FF">
        <w:t xml:space="preserve"> </w:t>
      </w:r>
      <w:r w:rsidR="004B5F76"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development did not include an activity not allowed by a lease of the land where the activity is to be carried out;</w:t>
      </w:r>
    </w:p>
    <w:p w:rsidR="00133485" w:rsidRPr="0027347B" w:rsidRDefault="00133485">
      <w:pPr>
        <w:pStyle w:val="Apara"/>
      </w:pPr>
      <w:r w:rsidRPr="0027347B">
        <w:tab/>
        <w:t>(b)</w:t>
      </w:r>
      <w:r w:rsidRPr="0027347B">
        <w:tab/>
        <w:t>the day the variation of the lease to allow the activity takes effect;</w:t>
      </w:r>
    </w:p>
    <w:p w:rsidR="004B5F76" w:rsidRPr="0027347B" w:rsidRDefault="004B5F76" w:rsidP="00BA53E9">
      <w:pPr>
        <w:pStyle w:val="Apara"/>
        <w:keepNext/>
      </w:pPr>
      <w:r w:rsidRPr="0027347B">
        <w:tab/>
        <w:t>(c)</w:t>
      </w:r>
      <w:r w:rsidRPr="0027347B">
        <w:tab/>
        <w:t>if an application for review has been made in relation to the approval—</w:t>
      </w:r>
    </w:p>
    <w:p w:rsidR="004B5F76" w:rsidRPr="0027347B" w:rsidRDefault="004B5F76" w:rsidP="00FB44D3">
      <w:pPr>
        <w:pStyle w:val="Asubpara"/>
        <w:keepNext/>
      </w:pPr>
      <w:r w:rsidRPr="0027347B">
        <w:tab/>
        <w:t>(i)</w:t>
      </w:r>
      <w:r w:rsidRPr="0027347B">
        <w:tab/>
        <w:t xml:space="preserve">the day that the confirmation, variation or substitution by the ACAT takes effect under the </w:t>
      </w:r>
      <w:hyperlink r:id="rId295" w:tooltip="A2008-35" w:history="1">
        <w:r w:rsidR="00113226" w:rsidRPr="00113226">
          <w:rPr>
            <w:rStyle w:val="charCitHyperlinkItal"/>
          </w:rPr>
          <w:t>ACT Civil and Administrative Tribunal Act 2008</w:t>
        </w:r>
      </w:hyperlink>
      <w:r w:rsidRPr="0027347B">
        <w:t>, section 69 (Effect of orders for administrative review); or</w:t>
      </w:r>
    </w:p>
    <w:p w:rsidR="004B5F76" w:rsidRPr="0027347B" w:rsidRDefault="004B5F76" w:rsidP="00FB44D3">
      <w:pPr>
        <w:pStyle w:val="aNotesubpar"/>
        <w:keepLines/>
      </w:pPr>
      <w:r w:rsidRPr="00ED4D1B">
        <w:rPr>
          <w:rStyle w:val="charItals"/>
        </w:rPr>
        <w:t>Note</w:t>
      </w:r>
      <w:r w:rsidRPr="00ED4D1B">
        <w:rPr>
          <w:rStyle w:val="charItals"/>
        </w:rPr>
        <w:tab/>
      </w:r>
      <w:r w:rsidRPr="0027347B">
        <w:t xml:space="preserve">The </w:t>
      </w:r>
      <w:hyperlink r:id="rId296"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4B5F76" w:rsidRPr="0027347B" w:rsidRDefault="004B5F76" w:rsidP="004B5F76">
      <w:pPr>
        <w:pStyle w:val="Asubpara"/>
      </w:pPr>
      <w:r w:rsidRPr="0027347B">
        <w:tab/>
        <w:t>(ii)</w:t>
      </w:r>
      <w:r w:rsidRPr="0027347B">
        <w:tab/>
        <w:t>the day after the day the application for review is withdrawn, dismissed or struck out.</w:t>
      </w:r>
    </w:p>
    <w:p w:rsidR="00133485" w:rsidRPr="0027347B" w:rsidRDefault="00133485">
      <w:pPr>
        <w:pStyle w:val="aNote"/>
      </w:pPr>
      <w:r w:rsidRPr="00ED4D1B">
        <w:rPr>
          <w:rStyle w:val="charItals"/>
        </w:rPr>
        <w:t>Note</w:t>
      </w:r>
      <w:r w:rsidRPr="00ED4D1B">
        <w:rPr>
          <w:rStyle w:val="charItals"/>
        </w:rPr>
        <w:tab/>
      </w:r>
      <w:r w:rsidRPr="0027347B">
        <w:t xml:space="preserve">A lease variation takes effect on registration (see </w:t>
      </w:r>
      <w:hyperlink r:id="rId297" w:tooltip="A1925-1" w:history="1">
        <w:r w:rsidR="00113226" w:rsidRPr="00113226">
          <w:rPr>
            <w:rStyle w:val="charCitHyperlinkItal"/>
          </w:rPr>
          <w:t>Land Titles Act 1925</w:t>
        </w:r>
      </w:hyperlink>
      <w:r w:rsidRPr="0027347B">
        <w:t>, s 72A (3)).</w:t>
      </w:r>
    </w:p>
    <w:p w:rsidR="00133485" w:rsidRPr="0027347B" w:rsidRDefault="00133485" w:rsidP="009C215E">
      <w:pPr>
        <w:pStyle w:val="AH5Sec"/>
      </w:pPr>
      <w:bookmarkStart w:id="339" w:name="_Toc36023394"/>
      <w:r w:rsidRPr="00E746A4">
        <w:rPr>
          <w:rStyle w:val="CharSectNo"/>
        </w:rPr>
        <w:lastRenderedPageBreak/>
        <w:t>180</w:t>
      </w:r>
      <w:r w:rsidRPr="0027347B">
        <w:tab/>
        <w:t>When development approval takes effect—condition to be met</w:t>
      </w:r>
      <w:bookmarkEnd w:id="339"/>
    </w:p>
    <w:p w:rsidR="00133485" w:rsidRPr="0027347B" w:rsidRDefault="00133485" w:rsidP="005F4B78">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does not include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56766E" w:rsidRPr="0027347B">
        <w:t xml:space="preserve"> or, if an application for review has been made in relation to the approval, </w:t>
      </w:r>
      <w:r w:rsidR="00FE02FF" w:rsidRPr="00D464FD">
        <w:t>the approval, or</w:t>
      </w:r>
      <w:r w:rsidR="00FE02FF">
        <w:t xml:space="preserve"> </w:t>
      </w:r>
      <w:r w:rsidR="0056766E"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approval were not subject to a condition that something must happen before the approval takes effect;</w:t>
      </w:r>
    </w:p>
    <w:p w:rsidR="00133485" w:rsidRPr="0027347B" w:rsidRDefault="00133485">
      <w:pPr>
        <w:pStyle w:val="Apara"/>
      </w:pPr>
      <w:r w:rsidRPr="0027347B">
        <w:tab/>
        <w:t>(b)</w:t>
      </w:r>
      <w:r w:rsidRPr="0027347B">
        <w:tab/>
        <w:t>the day the condition is complied with;</w:t>
      </w:r>
    </w:p>
    <w:p w:rsidR="0056766E" w:rsidRPr="0027347B" w:rsidRDefault="0056766E" w:rsidP="0056766E">
      <w:pPr>
        <w:pStyle w:val="Apara"/>
      </w:pPr>
      <w:r w:rsidRPr="0027347B">
        <w:tab/>
        <w:t>(c)</w:t>
      </w:r>
      <w:r w:rsidRPr="0027347B">
        <w:tab/>
        <w:t>if an application for review has been made in relation to the approval—</w:t>
      </w:r>
    </w:p>
    <w:p w:rsidR="0056766E" w:rsidRPr="0027347B" w:rsidRDefault="0056766E" w:rsidP="0056766E">
      <w:pPr>
        <w:pStyle w:val="Asubpara"/>
      </w:pPr>
      <w:r w:rsidRPr="0027347B">
        <w:tab/>
        <w:t>(i)</w:t>
      </w:r>
      <w:r w:rsidRPr="0027347B">
        <w:tab/>
        <w:t xml:space="preserve">the day that the confirmation, variation or substitution by the ACAT takes effect under the </w:t>
      </w:r>
      <w:hyperlink r:id="rId298" w:tooltip="A2008-35" w:history="1">
        <w:r w:rsidR="00113226" w:rsidRPr="00113226">
          <w:rPr>
            <w:rStyle w:val="charCitHyperlinkItal"/>
          </w:rPr>
          <w:t>ACT Civil and Administrative Tribunal Act 2008</w:t>
        </w:r>
      </w:hyperlink>
      <w:r w:rsidRPr="0027347B">
        <w:t>, section 69 (Effect of orders for administrative review); or</w:t>
      </w:r>
    </w:p>
    <w:p w:rsidR="0056766E" w:rsidRPr="0027347B" w:rsidRDefault="0056766E" w:rsidP="0056766E">
      <w:pPr>
        <w:pStyle w:val="aNotesubpar"/>
      </w:pPr>
      <w:r w:rsidRPr="00ED4D1B">
        <w:rPr>
          <w:rStyle w:val="charItals"/>
        </w:rPr>
        <w:t>Note</w:t>
      </w:r>
      <w:r w:rsidRPr="00ED4D1B">
        <w:rPr>
          <w:rStyle w:val="charItals"/>
        </w:rPr>
        <w:tab/>
      </w:r>
      <w:r w:rsidRPr="0027347B">
        <w:t xml:space="preserve">The </w:t>
      </w:r>
      <w:hyperlink r:id="rId299"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56766E" w:rsidRPr="0027347B" w:rsidRDefault="0056766E" w:rsidP="0056766E">
      <w:pPr>
        <w:pStyle w:val="Asubpara"/>
      </w:pPr>
      <w:r w:rsidRPr="0027347B">
        <w:lastRenderedPageBreak/>
        <w:tab/>
        <w:t>(ii)</w:t>
      </w:r>
      <w:r w:rsidRPr="0027347B">
        <w:tab/>
        <w:t>the day after the day the application for review is withdrawn, dismissed or struck out.</w:t>
      </w:r>
    </w:p>
    <w:p w:rsidR="00133485" w:rsidRPr="0027347B" w:rsidRDefault="00133485">
      <w:pPr>
        <w:pStyle w:val="AH5Sec"/>
      </w:pPr>
      <w:bookmarkStart w:id="340" w:name="_Toc36023395"/>
      <w:r w:rsidRPr="00E746A4">
        <w:rPr>
          <w:rStyle w:val="CharSectNo"/>
        </w:rPr>
        <w:t>181</w:t>
      </w:r>
      <w:r w:rsidRPr="0027347B">
        <w:tab/>
        <w:t>When development approval takes effect—activity not allowed by lease and condition to be met</w:t>
      </w:r>
      <w:bookmarkEnd w:id="340"/>
    </w:p>
    <w:p w:rsidR="00133485" w:rsidRPr="0027347B" w:rsidRDefault="0013348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rsidP="00F7094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 takes effect on the latest of the following days:</w:t>
      </w:r>
    </w:p>
    <w:p w:rsidR="00133485" w:rsidRPr="0027347B" w:rsidRDefault="00133485">
      <w:pPr>
        <w:pStyle w:val="Apara"/>
      </w:pPr>
      <w:r w:rsidRPr="0027347B">
        <w:tab/>
        <w:t>(a)</w:t>
      </w:r>
      <w:r w:rsidRPr="0027347B">
        <w:tab/>
        <w:t>the day the approval would take effect under section 179 if the approval were not subject to a condition that something must happen before the approval takes effect;</w:t>
      </w:r>
    </w:p>
    <w:p w:rsidR="00133485" w:rsidRPr="0027347B" w:rsidRDefault="00133485">
      <w:pPr>
        <w:pStyle w:val="Apara"/>
      </w:pPr>
      <w:r w:rsidRPr="0027347B">
        <w:tab/>
        <w:t>(b)</w:t>
      </w:r>
      <w:r w:rsidRPr="0027347B">
        <w:tab/>
        <w:t>the day the approval would take effect under section 180 if the development did not include an activity not allowed by a lease of the land where the activity is to be carried out.</w:t>
      </w:r>
    </w:p>
    <w:p w:rsidR="00133485" w:rsidRPr="0027347B" w:rsidRDefault="00133485" w:rsidP="00653620">
      <w:pPr>
        <w:pStyle w:val="AH5Sec"/>
      </w:pPr>
      <w:bookmarkStart w:id="341" w:name="_Toc36023396"/>
      <w:r w:rsidRPr="00E746A4">
        <w:rPr>
          <w:rStyle w:val="CharSectNo"/>
        </w:rPr>
        <w:t>182</w:t>
      </w:r>
      <w:r w:rsidRPr="0027347B">
        <w:tab/>
        <w:t>When development approval takes effect—application for reconsideration</w:t>
      </w:r>
      <w:bookmarkEnd w:id="341"/>
    </w:p>
    <w:p w:rsidR="00133485" w:rsidRPr="0027347B" w:rsidRDefault="00133485" w:rsidP="00653620">
      <w:pPr>
        <w:pStyle w:val="Amain"/>
        <w:keepNext/>
      </w:pPr>
      <w:r w:rsidRPr="0027347B">
        <w:tab/>
        <w:t>(1)</w:t>
      </w:r>
      <w:r w:rsidRPr="0027347B">
        <w:tab/>
        <w:t>This section applies if—</w:t>
      </w:r>
    </w:p>
    <w:p w:rsidR="00133485" w:rsidRPr="0027347B" w:rsidRDefault="00133485" w:rsidP="006806D5">
      <w:pPr>
        <w:pStyle w:val="Apara"/>
      </w:pPr>
      <w:r w:rsidRPr="0027347B">
        <w:tab/>
        <w:t>(a)</w:t>
      </w:r>
      <w:r w:rsidRPr="0027347B">
        <w:tab/>
        <w:t xml:space="preserve">the planning and land authority or Minister approves a development application (the </w:t>
      </w:r>
      <w:r w:rsidRPr="00ED4D1B">
        <w:rPr>
          <w:rStyle w:val="charBoldItals"/>
        </w:rPr>
        <w:t>original decision</w:t>
      </w:r>
      <w:r w:rsidRPr="0027347B">
        <w:t>) under section 162; and</w:t>
      </w:r>
    </w:p>
    <w:p w:rsidR="00133485" w:rsidRPr="0027347B" w:rsidRDefault="00133485">
      <w:pPr>
        <w:pStyle w:val="Apara"/>
      </w:pPr>
      <w:r w:rsidRPr="0027347B">
        <w:lastRenderedPageBreak/>
        <w:tab/>
        <w:t>(b)</w:t>
      </w:r>
      <w:r w:rsidRPr="0027347B">
        <w:tab/>
        <w:t>application is made under section 191 for reconsideration of the original decision; and</w:t>
      </w:r>
    </w:p>
    <w:p w:rsidR="00133485" w:rsidRPr="0027347B" w:rsidRDefault="00133485">
      <w:pPr>
        <w:pStyle w:val="Apara"/>
      </w:pPr>
      <w:r w:rsidRPr="0027347B">
        <w:tab/>
        <w:t>(c)</w:t>
      </w:r>
      <w:r w:rsidRPr="0027347B">
        <w:tab/>
        <w:t xml:space="preserve">no application is made to the </w:t>
      </w:r>
      <w:r w:rsidR="009C215E" w:rsidRPr="0027347B">
        <w:t>ACAT</w:t>
      </w:r>
      <w:r w:rsidRPr="0027347B">
        <w:t xml:space="preserve"> for review of the original decision within the time allowed; and</w:t>
      </w:r>
    </w:p>
    <w:p w:rsidR="00133485" w:rsidRPr="0027347B" w:rsidRDefault="00133485">
      <w:pPr>
        <w:pStyle w:val="Apara"/>
      </w:pPr>
      <w:r w:rsidRPr="0027347B">
        <w:tab/>
        <w:t>(d)</w:t>
      </w:r>
      <w:r w:rsidRPr="0027347B">
        <w:tab/>
        <w:t>the original decision is confirmed on reconsideration under division 7.3.10.</w:t>
      </w:r>
    </w:p>
    <w:p w:rsidR="00133485" w:rsidRPr="0027347B" w:rsidRDefault="00133485">
      <w:pPr>
        <w:pStyle w:val="Amain"/>
        <w:keepNext/>
      </w:pPr>
      <w:r w:rsidRPr="0027347B">
        <w:tab/>
        <w:t>(2)</w:t>
      </w:r>
      <w:r w:rsidRPr="0027347B">
        <w:tab/>
        <w:t>The approval of the development application</w:t>
      </w:r>
      <w:r w:rsidR="003F3B76" w:rsidRPr="0027347B">
        <w:t xml:space="preserve"> or, if an application for review has been made in relation to the decision to confirm the original decision, the decision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there were no application for reconsideration;</w:t>
      </w:r>
    </w:p>
    <w:p w:rsidR="00133485" w:rsidRPr="0027347B" w:rsidRDefault="00133485">
      <w:pPr>
        <w:pStyle w:val="Apara"/>
      </w:pPr>
      <w:r w:rsidRPr="0027347B">
        <w:tab/>
        <w:t>(b)</w:t>
      </w:r>
      <w:r w:rsidRPr="0027347B">
        <w:tab/>
        <w:t>the day after the day the approval is confirmed under division 7.3.10;</w:t>
      </w:r>
    </w:p>
    <w:p w:rsidR="003F3B76" w:rsidRPr="0027347B" w:rsidRDefault="003F3B76" w:rsidP="00653620">
      <w:pPr>
        <w:pStyle w:val="Apara"/>
        <w:keepNext/>
        <w:keepLines/>
      </w:pPr>
      <w:r w:rsidRPr="0027347B">
        <w:tab/>
        <w:t>(c)</w:t>
      </w:r>
      <w:r w:rsidRPr="0027347B">
        <w:tab/>
        <w:t>if an application for review has been made in relation to the decision to confirm the original decision—</w:t>
      </w:r>
    </w:p>
    <w:p w:rsidR="003F3B76" w:rsidRPr="0027347B" w:rsidRDefault="003F3B76" w:rsidP="00653620">
      <w:pPr>
        <w:pStyle w:val="Asubpara"/>
        <w:keepNext/>
        <w:keepLines/>
      </w:pPr>
      <w:r w:rsidRPr="0027347B">
        <w:tab/>
        <w:t>(i)</w:t>
      </w:r>
      <w:r w:rsidRPr="0027347B">
        <w:tab/>
        <w:t xml:space="preserve">the day that the confirmation, variation or substitution by the ACAT takes effect under the </w:t>
      </w:r>
      <w:hyperlink r:id="rId300" w:tooltip="A2008-35" w:history="1">
        <w:r w:rsidR="00113226" w:rsidRPr="00113226">
          <w:rPr>
            <w:rStyle w:val="charCitHyperlinkItal"/>
          </w:rPr>
          <w:t>ACT Civil and Administrative Tribunal Act 2008</w:t>
        </w:r>
      </w:hyperlink>
      <w:r w:rsidRPr="0027347B">
        <w:t>, section 69 (Effect of orders for administrative review); or</w:t>
      </w:r>
    </w:p>
    <w:p w:rsidR="003F3B76" w:rsidRPr="0027347B" w:rsidRDefault="003F3B76" w:rsidP="00653620">
      <w:pPr>
        <w:pStyle w:val="aNotesubpar"/>
        <w:keepLines/>
      </w:pPr>
      <w:r w:rsidRPr="00ED4D1B">
        <w:rPr>
          <w:rStyle w:val="charItals"/>
        </w:rPr>
        <w:t>Note</w:t>
      </w:r>
      <w:r w:rsidRPr="00ED4D1B">
        <w:rPr>
          <w:rStyle w:val="charItals"/>
        </w:rPr>
        <w:tab/>
      </w:r>
      <w:r w:rsidRPr="0027347B">
        <w:t xml:space="preserve">The </w:t>
      </w:r>
      <w:hyperlink r:id="rId301"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3F3B76" w:rsidRPr="0027347B" w:rsidRDefault="003F3B76" w:rsidP="003F3B76">
      <w:pPr>
        <w:pStyle w:val="Asubpara"/>
      </w:pPr>
      <w:r w:rsidRPr="0027347B">
        <w:tab/>
        <w:t>(ii)</w:t>
      </w:r>
      <w:r w:rsidRPr="0027347B">
        <w:tab/>
        <w:t>the day after the day the application for review is withdrawn, dismissed or struck out.</w:t>
      </w:r>
    </w:p>
    <w:p w:rsidR="00133485" w:rsidRPr="0027347B" w:rsidRDefault="00133485">
      <w:pPr>
        <w:pStyle w:val="AH5Sec"/>
      </w:pPr>
      <w:bookmarkStart w:id="342" w:name="_Toc36023397"/>
      <w:r w:rsidRPr="00E746A4">
        <w:rPr>
          <w:rStyle w:val="CharSectNo"/>
        </w:rPr>
        <w:lastRenderedPageBreak/>
        <w:t>183</w:t>
      </w:r>
      <w:r w:rsidRPr="0027347B">
        <w:tab/>
        <w:t>When development approval takes effect—reconsideration and review right</w:t>
      </w:r>
      <w:bookmarkEnd w:id="342"/>
    </w:p>
    <w:p w:rsidR="00133485" w:rsidRPr="0027347B" w:rsidRDefault="00133485" w:rsidP="008F23B9">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refuses a development application under section 162, or approves the application subject to a condition; and</w:t>
      </w:r>
    </w:p>
    <w:p w:rsidR="00133485" w:rsidRPr="0027347B" w:rsidRDefault="00133485">
      <w:pPr>
        <w:pStyle w:val="Apara"/>
      </w:pPr>
      <w:r w:rsidRPr="0027347B">
        <w:tab/>
        <w:t>(b)</w:t>
      </w:r>
      <w:r w:rsidRPr="0027347B">
        <w:tab/>
        <w:t>1 or more representations have been made about the application; and</w:t>
      </w:r>
    </w:p>
    <w:p w:rsidR="00133485" w:rsidRPr="0027347B" w:rsidRDefault="00133485">
      <w:pPr>
        <w:pStyle w:val="Apara"/>
      </w:pPr>
      <w:r w:rsidRPr="0027347B">
        <w:tab/>
        <w:t>(c)</w:t>
      </w:r>
      <w:r w:rsidRPr="0027347B">
        <w:tab/>
        <w:t>under division 7.3.10—</w:t>
      </w:r>
    </w:p>
    <w:p w:rsidR="00133485" w:rsidRPr="0027347B" w:rsidRDefault="00133485">
      <w:pPr>
        <w:pStyle w:val="Asubpara"/>
      </w:pPr>
      <w:r w:rsidRPr="0027347B">
        <w:tab/>
        <w:t>(i)</w:t>
      </w:r>
      <w:r w:rsidRPr="0027347B">
        <w:tab/>
        <w:t xml:space="preserve">the authority reconsiders the decision mentioned in paragraph (a) (the </w:t>
      </w:r>
      <w:r w:rsidRPr="00ED4D1B">
        <w:rPr>
          <w:rStyle w:val="charBoldItals"/>
        </w:rPr>
        <w:t>original decision</w:t>
      </w:r>
      <w:r w:rsidRPr="0027347B">
        <w:t>); and</w:t>
      </w:r>
    </w:p>
    <w:p w:rsidR="00133485" w:rsidRPr="0027347B" w:rsidRDefault="00133485">
      <w:pPr>
        <w:pStyle w:val="Asubpara"/>
      </w:pPr>
      <w:r w:rsidRPr="0027347B">
        <w:tab/>
        <w:t>(ii)</w:t>
      </w:r>
      <w:r w:rsidRPr="0027347B">
        <w:tab/>
        <w:t xml:space="preserve">the authority makes a decision (the </w:t>
      </w:r>
      <w:r w:rsidRPr="00ED4D1B">
        <w:rPr>
          <w:rStyle w:val="charBoldItals"/>
        </w:rPr>
        <w:t>substituted decision</w:t>
      </w:r>
      <w:r w:rsidRPr="0027347B">
        <w:t>) in substitution for the original decision, other than a decision to refuse the development application; and</w:t>
      </w:r>
    </w:p>
    <w:p w:rsidR="00133485" w:rsidRPr="0027347B" w:rsidRDefault="00133485" w:rsidP="00653620">
      <w:pPr>
        <w:pStyle w:val="Apara"/>
        <w:keepNext/>
      </w:pPr>
      <w:r w:rsidRPr="0027347B">
        <w:tab/>
        <w:t>(d)</w:t>
      </w:r>
      <w:r w:rsidRPr="0027347B">
        <w:tab/>
        <w:t>both of the following apply:</w:t>
      </w:r>
    </w:p>
    <w:p w:rsidR="00133485" w:rsidRPr="0027347B" w:rsidRDefault="00133485" w:rsidP="00653620">
      <w:pPr>
        <w:pStyle w:val="Asubpara"/>
        <w:keepNext/>
      </w:pPr>
      <w:r w:rsidRPr="0027347B">
        <w:tab/>
        <w:t>(i)</w:t>
      </w:r>
      <w:r w:rsidRPr="0027347B">
        <w:tab/>
        <w:t>the application has been publicly notified under section 155;</w:t>
      </w:r>
    </w:p>
    <w:p w:rsidR="00133485" w:rsidRPr="0027347B" w:rsidRDefault="00133485">
      <w:pPr>
        <w:pStyle w:val="Asubpara"/>
      </w:pPr>
      <w:r w:rsidRPr="0027347B">
        <w:tab/>
        <w:t>(ii)</w:t>
      </w:r>
      <w:r w:rsidRPr="0027347B">
        <w:tab/>
        <w:t>the substituted decision is not exempt from review under chapter 13.</w:t>
      </w:r>
    </w:p>
    <w:p w:rsidR="00105E75" w:rsidRPr="0066399C" w:rsidRDefault="00105E75" w:rsidP="00105E75">
      <w:pPr>
        <w:pStyle w:val="Amain"/>
      </w:pPr>
      <w:r w:rsidRPr="0066399C">
        <w:tab/>
        <w:t>(2)</w:t>
      </w:r>
      <w:r w:rsidRPr="0066399C">
        <w:tab/>
        <w:t>The approval of the development application takes effect on the latest of the following days:</w:t>
      </w:r>
    </w:p>
    <w:p w:rsidR="00105E75" w:rsidRPr="0066399C" w:rsidRDefault="00105E75" w:rsidP="00105E75">
      <w:pPr>
        <w:pStyle w:val="Apara"/>
      </w:pPr>
      <w:r w:rsidRPr="0066399C">
        <w:tab/>
        <w:t>(a)</w:t>
      </w:r>
      <w:r w:rsidRPr="0066399C">
        <w:tab/>
        <w:t>the day the approval would take effect under this division if—</w:t>
      </w:r>
    </w:p>
    <w:p w:rsidR="00105E75" w:rsidRPr="0066399C" w:rsidRDefault="00105E75" w:rsidP="00105E75">
      <w:pPr>
        <w:pStyle w:val="Asubpara"/>
      </w:pPr>
      <w:r w:rsidRPr="0066399C">
        <w:tab/>
        <w:t>(i)</w:t>
      </w:r>
      <w:r w:rsidRPr="0066399C">
        <w:tab/>
        <w:t>the substituted decision were the original decision; and</w:t>
      </w:r>
    </w:p>
    <w:p w:rsidR="00105E75" w:rsidRPr="0066399C" w:rsidRDefault="00105E75" w:rsidP="00105E75">
      <w:pPr>
        <w:pStyle w:val="Asubpara"/>
      </w:pPr>
      <w:r w:rsidRPr="0066399C">
        <w:tab/>
        <w:t>(ii)</w:t>
      </w:r>
      <w:r w:rsidRPr="0066399C">
        <w:tab/>
        <w:t>there were no application for reconsideration;</w:t>
      </w:r>
    </w:p>
    <w:p w:rsidR="00105E75" w:rsidRPr="0066399C" w:rsidRDefault="00105E75" w:rsidP="00105E75">
      <w:pPr>
        <w:pStyle w:val="Apara"/>
      </w:pPr>
      <w:r w:rsidRPr="0066399C">
        <w:tab/>
        <w:t>(b)</w:t>
      </w:r>
      <w:r w:rsidRPr="0066399C">
        <w:tab/>
        <w:t>the day after the day the substituted decision is made;</w:t>
      </w:r>
    </w:p>
    <w:p w:rsidR="00105E75" w:rsidRPr="0066399C" w:rsidRDefault="00105E75" w:rsidP="004C24C0">
      <w:pPr>
        <w:pStyle w:val="Apara"/>
        <w:keepNext/>
      </w:pPr>
      <w:r w:rsidRPr="0066399C">
        <w:lastRenderedPageBreak/>
        <w:tab/>
        <w:t>(c)</w:t>
      </w:r>
      <w:r w:rsidRPr="0066399C">
        <w:tab/>
        <w:t>if an application for review has been made in relation to the substituted decision—</w:t>
      </w:r>
    </w:p>
    <w:p w:rsidR="00105E75" w:rsidRPr="0066399C" w:rsidRDefault="00105E75" w:rsidP="00105E75">
      <w:pPr>
        <w:pStyle w:val="Asubpara"/>
      </w:pPr>
      <w:r w:rsidRPr="0066399C">
        <w:tab/>
        <w:t>(i)</w:t>
      </w:r>
      <w:r w:rsidRPr="0066399C">
        <w:tab/>
        <w:t xml:space="preserve">the day that the decision by the ACAT in relation to the substituted decision takes effect under the </w:t>
      </w:r>
      <w:hyperlink r:id="rId302" w:tooltip="A2008-35" w:history="1">
        <w:r w:rsidRPr="0066399C">
          <w:rPr>
            <w:rStyle w:val="charCitHyperlinkItal"/>
          </w:rPr>
          <w:t>ACT Civil and Administrative Tribunal Act 2008</w:t>
        </w:r>
      </w:hyperlink>
      <w:r w:rsidRPr="0066399C">
        <w:t>, section 69 (Effect of orders for administrative review); or</w:t>
      </w:r>
    </w:p>
    <w:p w:rsidR="00105E75" w:rsidRPr="0066399C" w:rsidRDefault="00105E75" w:rsidP="00105E75">
      <w:pPr>
        <w:pStyle w:val="aNotesubpar"/>
      </w:pPr>
      <w:r w:rsidRPr="0066399C">
        <w:rPr>
          <w:rStyle w:val="charItals"/>
        </w:rPr>
        <w:t>Note</w:t>
      </w:r>
      <w:r w:rsidRPr="0066399C">
        <w:rPr>
          <w:rStyle w:val="charItals"/>
        </w:rPr>
        <w:tab/>
      </w:r>
      <w:r w:rsidRPr="0066399C">
        <w:t xml:space="preserve">The </w:t>
      </w:r>
      <w:hyperlink r:id="rId303" w:tooltip="A2008-35" w:history="1">
        <w:r w:rsidRPr="0066399C">
          <w:rPr>
            <w:rStyle w:val="charCitHyperlinkItal"/>
          </w:rPr>
          <w:t>ACT Civil and Administrative Tribunal Act 2008</w:t>
        </w:r>
      </w:hyperlink>
      <w:r w:rsidRPr="0066399C">
        <w:t xml:space="preserve">, s 69 provides that an order of the ACAT made under s 68 (3) is taken to be a decision of the decision-maker and takes effect from the day the order is made unless the ACAT orders otherwise.  </w:t>
      </w:r>
    </w:p>
    <w:p w:rsidR="00105E75" w:rsidRPr="0066399C" w:rsidRDefault="00105E75" w:rsidP="00105E75">
      <w:pPr>
        <w:pStyle w:val="Asubpara"/>
      </w:pPr>
      <w:r w:rsidRPr="0066399C">
        <w:tab/>
        <w:t>(ii)</w:t>
      </w:r>
      <w:r w:rsidRPr="0066399C">
        <w:tab/>
        <w:t>the day after the day the application for review is withdrawn, dismissed or struck out.</w:t>
      </w:r>
    </w:p>
    <w:p w:rsidR="00133485" w:rsidRPr="0027347B" w:rsidRDefault="00133485" w:rsidP="00653620">
      <w:pPr>
        <w:pStyle w:val="AH5Sec"/>
      </w:pPr>
      <w:bookmarkStart w:id="343" w:name="_Toc36023398"/>
      <w:r w:rsidRPr="00E746A4">
        <w:rPr>
          <w:rStyle w:val="CharSectNo"/>
        </w:rPr>
        <w:t>184</w:t>
      </w:r>
      <w:r w:rsidRPr="0027347B">
        <w:tab/>
        <w:t>End of development approvals other than lease variations</w:t>
      </w:r>
      <w:bookmarkEnd w:id="343"/>
    </w:p>
    <w:p w:rsidR="00133485" w:rsidRPr="0027347B" w:rsidRDefault="00133485" w:rsidP="00653620">
      <w:pPr>
        <w:pStyle w:val="Amain"/>
        <w:keepNext/>
      </w:pPr>
      <w:r w:rsidRPr="0027347B">
        <w:tab/>
        <w:t>(1)</w:t>
      </w:r>
      <w:r w:rsidRPr="0027347B">
        <w:tab/>
        <w:t>This section applies to a development approval other than—</w:t>
      </w:r>
    </w:p>
    <w:p w:rsidR="00133485" w:rsidRPr="0027347B" w:rsidRDefault="00133485" w:rsidP="00653620">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 or</w:t>
      </w:r>
    </w:p>
    <w:p w:rsidR="00133485" w:rsidRPr="0027347B" w:rsidRDefault="00133485">
      <w:pPr>
        <w:pStyle w:val="Apara"/>
      </w:pPr>
      <w:r w:rsidRPr="0027347B">
        <w:tab/>
        <w:t>(c)</w:t>
      </w:r>
      <w:r w:rsidRPr="0027347B">
        <w:tab/>
        <w:t>a development approval, or</w:t>
      </w:r>
      <w:r w:rsidR="00F9196D">
        <w:t xml:space="preserve"> part </w:t>
      </w:r>
      <w:r w:rsidRPr="0027347B">
        <w:t>of a development approval, that relates only to the use of land, or a building or structure on the land.</w:t>
      </w:r>
    </w:p>
    <w:p w:rsidR="00133485" w:rsidRPr="0027347B" w:rsidRDefault="00133485">
      <w:pPr>
        <w:pStyle w:val="Amain"/>
      </w:pPr>
      <w:r w:rsidRPr="0027347B">
        <w:tab/>
        <w:t>(2)</w:t>
      </w:r>
      <w:r w:rsidRPr="0027347B">
        <w:tab/>
        <w:t>A development approval to which this section applies ends if—</w:t>
      </w:r>
    </w:p>
    <w:p w:rsidR="00133485" w:rsidRPr="0027347B" w:rsidRDefault="00133485">
      <w:pPr>
        <w:pStyle w:val="Apara"/>
      </w:pPr>
      <w:r w:rsidRPr="0027347B">
        <w:tab/>
        <w:t>(a)</w:t>
      </w:r>
      <w:r w:rsidRPr="0027347B">
        <w:tab/>
        <w:t>the development or any stage of the development has not started by the end of the period stated in the approval; or</w:t>
      </w:r>
    </w:p>
    <w:p w:rsidR="00133485" w:rsidRPr="0027347B" w:rsidRDefault="00133485">
      <w:pPr>
        <w:pStyle w:val="Apara"/>
      </w:pPr>
      <w:r w:rsidRPr="0027347B">
        <w:tab/>
        <w:t>(b)</w:t>
      </w:r>
      <w:r w:rsidRPr="0027347B">
        <w:tab/>
        <w:t xml:space="preserve">the development or any stage of the development has not finished by the end of the period stated in the approval; or </w:t>
      </w:r>
    </w:p>
    <w:p w:rsidR="002A6DD7" w:rsidRPr="0027347B" w:rsidRDefault="002A6DD7" w:rsidP="004C24C0">
      <w:pPr>
        <w:pStyle w:val="Apara"/>
        <w:keepNext/>
      </w:pPr>
      <w:r w:rsidRPr="0027347B">
        <w:lastRenderedPageBreak/>
        <w:tab/>
        <w:t>(c)</w:t>
      </w:r>
      <w:r w:rsidRPr="0027347B">
        <w:tab/>
        <w:t>if no period is stated in the approval for starting the development or any stage of the development—</w:t>
      </w:r>
    </w:p>
    <w:p w:rsidR="002A6DD7" w:rsidRPr="0027347B" w:rsidRDefault="002A6DD7" w:rsidP="002A6DD7">
      <w:pPr>
        <w:pStyle w:val="Asubpara"/>
      </w:pPr>
      <w:r w:rsidRPr="0027347B">
        <w:tab/>
        <w:t>(i)</w:t>
      </w:r>
      <w:r w:rsidRPr="0027347B">
        <w:tab/>
        <w:t>the development or stage of development has not been started 2 years after the day the approval takes effect; or</w:t>
      </w:r>
    </w:p>
    <w:p w:rsidR="002A6DD7" w:rsidRPr="0027347B" w:rsidRDefault="002A6DD7" w:rsidP="00FB44D3">
      <w:pPr>
        <w:pStyle w:val="Asubpara"/>
        <w:keepNext/>
      </w:pPr>
      <w:r w:rsidRPr="0027347B">
        <w:tab/>
        <w:t>(ii)</w:t>
      </w:r>
      <w:r w:rsidR="008D6DB9">
        <w:tab/>
        <w:t xml:space="preserve">if an appeal is made to </w:t>
      </w:r>
      <w:r w:rsidRPr="0027347B">
        <w:t xml:space="preserve">a court in relation to the approval—the development or stage of the development has not started 2 years after the day the appeal ends; or </w:t>
      </w:r>
    </w:p>
    <w:p w:rsidR="002A6DD7" w:rsidRPr="0027347B" w:rsidRDefault="002A6DD7" w:rsidP="002A6DD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para"/>
      </w:pPr>
      <w:r w:rsidRPr="0027347B">
        <w:tab/>
        <w:t>(d)</w:t>
      </w:r>
      <w:r w:rsidRPr="0027347B">
        <w:tab/>
        <w:t>the approval holder surrenders the approval to the planning and land authority; or</w:t>
      </w:r>
    </w:p>
    <w:p w:rsidR="00133485" w:rsidRPr="0027347B" w:rsidRDefault="00133485" w:rsidP="00653620">
      <w:pPr>
        <w:pStyle w:val="Apara"/>
        <w:keepNext/>
      </w:pPr>
      <w:r w:rsidRPr="0027347B">
        <w:tab/>
        <w:t>(e)</w:t>
      </w:r>
      <w:r w:rsidRPr="0027347B">
        <w:tab/>
        <w:t>if no time is stated in the approval for finishing the development—the development is not finished—</w:t>
      </w:r>
    </w:p>
    <w:p w:rsidR="00133485" w:rsidRPr="0027347B" w:rsidRDefault="00133485" w:rsidP="00653620">
      <w:pPr>
        <w:pStyle w:val="Asubpara"/>
        <w:keepNext/>
      </w:pPr>
      <w:r w:rsidRPr="0027347B">
        <w:tab/>
        <w:t>(i)</w:t>
      </w:r>
      <w:r w:rsidRPr="0027347B">
        <w:tab/>
        <w:t>2 years after the day the development begins; or</w:t>
      </w:r>
    </w:p>
    <w:p w:rsidR="00133485" w:rsidRPr="0027347B" w:rsidRDefault="00133485">
      <w:pPr>
        <w:pStyle w:val="Asubpara"/>
      </w:pPr>
      <w:r w:rsidRPr="0027347B">
        <w:tab/>
        <w:t>(ii)</w:t>
      </w:r>
      <w:r w:rsidRPr="0027347B">
        <w:tab/>
        <w:t>if an extension of the 2-year period is granted under this section—at the end of the extended period; or</w:t>
      </w:r>
    </w:p>
    <w:p w:rsidR="00F1278E" w:rsidRPr="0027347B" w:rsidRDefault="00F1278E" w:rsidP="007C7E66">
      <w:pPr>
        <w:pStyle w:val="Asubpara"/>
      </w:pPr>
      <w:r w:rsidRPr="0027347B">
        <w:tab/>
        <w:t>(iii)</w:t>
      </w:r>
      <w:r w:rsidRPr="0027347B">
        <w:tab/>
        <w:t>if an appeal is made to a court in relation to the approval—</w:t>
      </w:r>
    </w:p>
    <w:p w:rsidR="00F1278E" w:rsidRPr="0027347B" w:rsidRDefault="00F1278E" w:rsidP="007C7E66">
      <w:pPr>
        <w:pStyle w:val="Asubsubpara"/>
      </w:pPr>
      <w:r w:rsidRPr="0027347B">
        <w:tab/>
        <w:t>(A)</w:t>
      </w:r>
      <w:r w:rsidRPr="0027347B">
        <w:tab/>
        <w:t xml:space="preserve">2 years after the day the appeal ends; or </w:t>
      </w:r>
    </w:p>
    <w:p w:rsidR="00F1278E" w:rsidRPr="0027347B" w:rsidRDefault="00F1278E" w:rsidP="007C7E66">
      <w:pPr>
        <w:pStyle w:val="Asubsubpara"/>
      </w:pPr>
      <w:r w:rsidRPr="0027347B">
        <w:tab/>
        <w:t>(B)</w:t>
      </w:r>
      <w:r w:rsidRPr="0027347B">
        <w:tab/>
        <w:t>if an extension of the 2-year period is granted under this section—the extended period after the appeal ends; or</w:t>
      </w:r>
    </w:p>
    <w:p w:rsidR="00F1278E" w:rsidRPr="0027347B" w:rsidRDefault="00F1278E" w:rsidP="00F1278E">
      <w:pPr>
        <w:pStyle w:val="aNotesubpar"/>
      </w:pPr>
      <w:r w:rsidRPr="00ED4D1B">
        <w:rPr>
          <w:rStyle w:val="charItals"/>
        </w:rPr>
        <w:t>Note</w:t>
      </w:r>
      <w:r w:rsidRPr="00ED4D1B">
        <w:rPr>
          <w:rStyle w:val="charItals"/>
        </w:rPr>
        <w:tab/>
      </w:r>
      <w:r w:rsidRPr="00ED4D1B">
        <w:rPr>
          <w:rStyle w:val="charBoldItals"/>
        </w:rPr>
        <w:t>Ends</w:t>
      </w:r>
      <w:r w:rsidRPr="0027347B">
        <w:t>—see the dictionary.</w:t>
      </w:r>
    </w:p>
    <w:p w:rsidR="00DC402A" w:rsidRPr="0027347B" w:rsidRDefault="00DC402A" w:rsidP="00DC402A">
      <w:pPr>
        <w:pStyle w:val="Apara"/>
      </w:pPr>
      <w:r w:rsidRPr="0027347B">
        <w:tab/>
        <w:t>(f)</w:t>
      </w:r>
      <w:r w:rsidRPr="0027347B">
        <w:tab/>
        <w:t>if the approval relates to land comprised in a lease that requires the development to be completed within a stated time—</w:t>
      </w:r>
    </w:p>
    <w:p w:rsidR="00DC402A" w:rsidRPr="0027347B" w:rsidRDefault="00DC402A" w:rsidP="00DC402A">
      <w:pPr>
        <w:pStyle w:val="Asubpara"/>
      </w:pPr>
      <w:r w:rsidRPr="0027347B">
        <w:tab/>
        <w:t>(i)</w:t>
      </w:r>
      <w:r w:rsidRPr="0027347B">
        <w:tab/>
        <w:t>the development is not completed within the stated time; or</w:t>
      </w:r>
    </w:p>
    <w:p w:rsidR="00DC402A" w:rsidRPr="0027347B" w:rsidRDefault="00DC402A" w:rsidP="00DC402A">
      <w:pPr>
        <w:pStyle w:val="Asubpara"/>
      </w:pPr>
      <w:r w:rsidRPr="0027347B">
        <w:tab/>
        <w:t>(ii)</w:t>
      </w:r>
      <w:r w:rsidRPr="0027347B">
        <w:tab/>
        <w:t xml:space="preserve">if the stated time has been extended under section 298B—the development is not completed within the extended time; or </w:t>
      </w:r>
    </w:p>
    <w:p w:rsidR="00133485" w:rsidRPr="0027347B" w:rsidRDefault="00133485">
      <w:pPr>
        <w:pStyle w:val="Apara"/>
      </w:pPr>
      <w:r w:rsidRPr="0027347B">
        <w:tab/>
        <w:t>(g)</w:t>
      </w:r>
      <w:r w:rsidRPr="0027347B">
        <w:tab/>
        <w:t>the approval is revoked under section 189.</w:t>
      </w:r>
    </w:p>
    <w:p w:rsidR="00133485" w:rsidRPr="0027347B" w:rsidRDefault="00133485">
      <w:pPr>
        <w:pStyle w:val="Amain"/>
        <w:keepNext/>
      </w:pPr>
      <w:r w:rsidRPr="0027347B">
        <w:lastRenderedPageBreak/>
        <w:tab/>
        <w:t>(3)</w:t>
      </w:r>
      <w:r w:rsidRPr="0027347B">
        <w:tab/>
        <w:t>On application made before the end of a prescribed period, the planning and land authority may extend the prescribed period.</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this section, s 185, s 186 or s 187.</w:t>
      </w:r>
    </w:p>
    <w:p w:rsidR="00133485" w:rsidRPr="0027347B" w:rsidRDefault="00133485" w:rsidP="00653620">
      <w:pPr>
        <w:pStyle w:val="Amain"/>
        <w:keepNext/>
      </w:pPr>
      <w:r w:rsidRPr="0027347B">
        <w:tab/>
        <w:t>(4)</w:t>
      </w:r>
      <w:r w:rsidRPr="0027347B">
        <w:tab/>
        <w:t>In this section:</w:t>
      </w:r>
    </w:p>
    <w:p w:rsidR="00133485" w:rsidRPr="0027347B" w:rsidRDefault="00133485" w:rsidP="00653620">
      <w:pPr>
        <w:pStyle w:val="aDef"/>
        <w:keepNext/>
      </w:pPr>
      <w:r w:rsidRPr="00ED4D1B">
        <w:rPr>
          <w:rStyle w:val="charBoldItals"/>
        </w:rPr>
        <w:t>prescribed period</w:t>
      </w:r>
      <w:r w:rsidRPr="0027347B">
        <w:t>, in relation to a development approval, means—</w:t>
      </w:r>
    </w:p>
    <w:p w:rsidR="00133485" w:rsidRPr="0027347B" w:rsidRDefault="00133485" w:rsidP="00653620">
      <w:pPr>
        <w:pStyle w:val="aDefpara"/>
        <w:keepNext/>
      </w:pPr>
      <w:r w:rsidRPr="0027347B">
        <w:tab/>
        <w:t>(a)</w:t>
      </w:r>
      <w:r w:rsidRPr="0027347B">
        <w:tab/>
        <w:t>the time stated in the approval for finishing the development or a stage of the development; or</w:t>
      </w:r>
    </w:p>
    <w:p w:rsidR="00472362" w:rsidRPr="0027347B" w:rsidRDefault="00472362" w:rsidP="00670FB7">
      <w:pPr>
        <w:pStyle w:val="aDefpara"/>
        <w:keepNext/>
      </w:pPr>
      <w:r w:rsidRPr="0027347B">
        <w:tab/>
        <w:t>(b)</w:t>
      </w:r>
      <w:r w:rsidRPr="0027347B">
        <w:tab/>
        <w:t>if no time is stated in the approval for finishing the development—</w:t>
      </w:r>
    </w:p>
    <w:p w:rsidR="00472362" w:rsidRPr="0027347B" w:rsidRDefault="00472362" w:rsidP="00472362">
      <w:pPr>
        <w:pStyle w:val="Asubpara"/>
      </w:pPr>
      <w:r w:rsidRPr="0027347B">
        <w:tab/>
        <w:t>(i)</w:t>
      </w:r>
      <w:r w:rsidRPr="0027347B">
        <w:tab/>
        <w:t>the period ending 2 years after the day the development begins; or</w:t>
      </w:r>
    </w:p>
    <w:p w:rsidR="00472362" w:rsidRPr="0027347B" w:rsidRDefault="00472362" w:rsidP="00472362">
      <w:pPr>
        <w:pStyle w:val="Asubpara"/>
      </w:pPr>
      <w:r w:rsidRPr="0027347B">
        <w:tab/>
        <w:t>(ii)</w:t>
      </w:r>
      <w:r w:rsidRPr="0027347B">
        <w:tab/>
        <w:t>if an appeal is made to a court in relation to the approval—the period ending 2 years after the day the appeal ends.</w:t>
      </w:r>
    </w:p>
    <w:p w:rsidR="00472362" w:rsidRPr="0027347B" w:rsidRDefault="00472362" w:rsidP="00472362">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H5Sec"/>
      </w:pPr>
      <w:bookmarkStart w:id="344" w:name="_Toc36023399"/>
      <w:r w:rsidRPr="00E746A4">
        <w:rPr>
          <w:rStyle w:val="CharSectNo"/>
        </w:rPr>
        <w:t>185</w:t>
      </w:r>
      <w:r w:rsidRPr="0027347B">
        <w:tab/>
        <w:t>End of development approvals for lease variations</w:t>
      </w:r>
      <w:bookmarkEnd w:id="344"/>
    </w:p>
    <w:p w:rsidR="00133485" w:rsidRPr="0027347B" w:rsidRDefault="00133485" w:rsidP="00F70945">
      <w:pPr>
        <w:pStyle w:val="Amain"/>
        <w:keepNext/>
      </w:pPr>
      <w:r w:rsidRPr="0027347B">
        <w:tab/>
        <w:t>(1)</w:t>
      </w:r>
      <w:r w:rsidRPr="0027347B">
        <w:tab/>
        <w:t>This section applies to—</w:t>
      </w:r>
    </w:p>
    <w:p w:rsidR="00133485" w:rsidRPr="0027347B" w:rsidRDefault="00133485" w:rsidP="00F70945">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w:t>
      </w:r>
    </w:p>
    <w:p w:rsidR="00133485" w:rsidRPr="0027347B" w:rsidRDefault="00133485" w:rsidP="004C24C0">
      <w:pPr>
        <w:pStyle w:val="Amain"/>
        <w:keepNext/>
      </w:pPr>
      <w:r w:rsidRPr="0027347B">
        <w:tab/>
        <w:t>(2)</w:t>
      </w:r>
      <w:r w:rsidRPr="0027347B">
        <w:tab/>
        <w:t>The development approval, or</w:t>
      </w:r>
      <w:r w:rsidR="00F9196D">
        <w:t xml:space="preserve"> part </w:t>
      </w:r>
      <w:r w:rsidRPr="0027347B">
        <w:t>of the approval, ends—</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lease is varied in accordance with the approval; or</w:t>
      </w:r>
    </w:p>
    <w:p w:rsidR="00133485" w:rsidRPr="0027347B" w:rsidRDefault="00133485">
      <w:pPr>
        <w:pStyle w:val="Asubpara"/>
      </w:pPr>
      <w:r w:rsidRPr="0027347B">
        <w:tab/>
        <w:t>(ii)</w:t>
      </w:r>
      <w:r w:rsidRPr="0027347B">
        <w:tab/>
        <w:t>the lease is terminated; or</w:t>
      </w:r>
    </w:p>
    <w:p w:rsidR="00133485" w:rsidRPr="0027347B" w:rsidRDefault="00133485">
      <w:pPr>
        <w:pStyle w:val="Asubpara"/>
      </w:pPr>
      <w:r w:rsidRPr="0027347B">
        <w:tab/>
        <w:t>(iii)</w:t>
      </w:r>
      <w:r w:rsidRPr="0027347B">
        <w:tab/>
        <w:t>the approval is revoked under section 189; or</w:t>
      </w:r>
    </w:p>
    <w:p w:rsidR="00133485" w:rsidRPr="0027347B" w:rsidRDefault="00133485">
      <w:pPr>
        <w:pStyle w:val="Asubpara"/>
      </w:pPr>
      <w:r w:rsidRPr="0027347B">
        <w:lastRenderedPageBreak/>
        <w:tab/>
        <w:t>(iv)</w:t>
      </w:r>
      <w:r w:rsidRPr="0027347B">
        <w:tab/>
        <w:t>the approval holder surrenders the approval to the planning and land authority; or</w:t>
      </w:r>
    </w:p>
    <w:p w:rsidR="00133485" w:rsidRPr="0027347B" w:rsidRDefault="00133485">
      <w:pPr>
        <w:pStyle w:val="Asubpara"/>
        <w:keepNext/>
      </w:pPr>
      <w:r w:rsidRPr="0027347B">
        <w:tab/>
        <w:t>(v)</w:t>
      </w:r>
      <w:r w:rsidRPr="0027347B">
        <w:tab/>
        <w:t>the lease expires and no application is made under section 254 for a further lease; or</w:t>
      </w:r>
    </w:p>
    <w:p w:rsidR="00133485" w:rsidRPr="0027347B" w:rsidRDefault="00133485">
      <w:pPr>
        <w:pStyle w:val="aNotesubpar"/>
      </w:pPr>
      <w:r w:rsidRPr="00ED4D1B">
        <w:rPr>
          <w:rStyle w:val="charItals"/>
        </w:rPr>
        <w:t>Note</w:t>
      </w:r>
      <w:r w:rsidRPr="00ED4D1B">
        <w:rPr>
          <w:rStyle w:val="charItals"/>
        </w:rPr>
        <w:tab/>
      </w:r>
      <w:r w:rsidRPr="0027347B">
        <w:t>A person may apply for the grant of a further lease not later than 6 months after the expiry of the affected lease.</w:t>
      </w:r>
    </w:p>
    <w:p w:rsidR="00133485" w:rsidRPr="0027347B" w:rsidRDefault="00133485">
      <w:pPr>
        <w:pStyle w:val="Asubpara"/>
      </w:pPr>
      <w:r w:rsidRPr="0027347B">
        <w:tab/>
        <w:t>(vi)</w:t>
      </w:r>
      <w:r w:rsidRPr="0027347B">
        <w:tab/>
        <w:t>the lease is surrendered, other than for a lease variation or renewal; or</w:t>
      </w:r>
    </w:p>
    <w:p w:rsidR="00305C1C" w:rsidRPr="0027347B" w:rsidRDefault="00305C1C" w:rsidP="00305C1C">
      <w:pPr>
        <w:pStyle w:val="Apara"/>
      </w:pPr>
      <w:r w:rsidRPr="0027347B">
        <w:tab/>
        <w:t>(b)</w:t>
      </w:r>
      <w:r w:rsidRPr="0027347B">
        <w:tab/>
        <w:t>at the end of—</w:t>
      </w:r>
    </w:p>
    <w:p w:rsidR="00305C1C" w:rsidRPr="0027347B" w:rsidRDefault="00305C1C" w:rsidP="00305C1C">
      <w:pPr>
        <w:pStyle w:val="Asubpara"/>
      </w:pPr>
      <w:r w:rsidRPr="0027347B">
        <w:tab/>
        <w:t>(i)</w:t>
      </w:r>
      <w:r w:rsidRPr="0027347B">
        <w:tab/>
        <w:t>the period of 2 years starting on the day after the day the approval takes effect; or</w:t>
      </w:r>
    </w:p>
    <w:p w:rsidR="00305C1C" w:rsidRDefault="008D6DB9" w:rsidP="00305C1C">
      <w:pPr>
        <w:pStyle w:val="Asubpara"/>
      </w:pPr>
      <w:r>
        <w:tab/>
        <w:t>(ii)</w:t>
      </w:r>
      <w:r>
        <w:tab/>
        <w:t>if an appeal is made to</w:t>
      </w:r>
      <w:r w:rsidR="00305C1C" w:rsidRPr="0027347B">
        <w:t xml:space="preserve"> a court in relation to the approval—the period of 2 years starting on the da</w:t>
      </w:r>
      <w:r w:rsidR="004A4A8E">
        <w:t>y after the day the appeal ends; or</w:t>
      </w:r>
    </w:p>
    <w:p w:rsidR="006F71F1" w:rsidRPr="0027347B" w:rsidRDefault="006F71F1" w:rsidP="0074431C">
      <w:pPr>
        <w:pStyle w:val="Asubpara"/>
      </w:pPr>
      <w:r w:rsidRPr="007935BE">
        <w:tab/>
        <w:t>(ii</w:t>
      </w:r>
      <w:r w:rsidR="00004567">
        <w:t>i</w:t>
      </w:r>
      <w:r w:rsidRPr="007935BE">
        <w:t>)</w:t>
      </w:r>
      <w:r w:rsidRPr="007935BE">
        <w:tab/>
        <w:t>if, in relation to a decision under section 263 about the payout amount for a concessional lease, an application for review to the ACAT is made—the period of 2 years starting on the day the application is decided, withdrawn, dismissed or struck out; or</w:t>
      </w:r>
    </w:p>
    <w:p w:rsidR="00624AAD" w:rsidRPr="008A0DA4" w:rsidRDefault="00624AAD" w:rsidP="00624AAD">
      <w:pPr>
        <w:pStyle w:val="Asubpara"/>
      </w:pPr>
      <w:r w:rsidRPr="008A0DA4">
        <w:tab/>
        <w:t>(i</w:t>
      </w:r>
      <w:r w:rsidR="00004567">
        <w:t>v</w:t>
      </w:r>
      <w:r w:rsidRPr="008A0DA4">
        <w:t>)</w:t>
      </w:r>
      <w:r w:rsidRPr="008A0DA4">
        <w:tab/>
        <w:t>if, in relation to a lease variation charge for the approval—</w:t>
      </w:r>
    </w:p>
    <w:p w:rsidR="00624AAD" w:rsidRPr="008A0DA4" w:rsidRDefault="00624AAD" w:rsidP="00624AAD">
      <w:pPr>
        <w:pStyle w:val="Asubsubpara"/>
      </w:pPr>
      <w:r w:rsidRPr="008A0DA4">
        <w:tab/>
        <w:t>(A)</w:t>
      </w:r>
      <w:r w:rsidRPr="008A0DA4">
        <w:tab/>
        <w:t>a reconsideration application is made—the period of 2 years starting on the day the decision on reconsideration is made; or</w:t>
      </w:r>
    </w:p>
    <w:p w:rsidR="00624AAD" w:rsidRPr="008A0DA4" w:rsidRDefault="00624AAD" w:rsidP="00624AAD">
      <w:pPr>
        <w:pStyle w:val="Asubsubpara"/>
      </w:pPr>
      <w:r w:rsidRPr="008A0DA4">
        <w:tab/>
        <w:t>(B)</w:t>
      </w:r>
      <w:r w:rsidRPr="008A0DA4">
        <w:tab/>
        <w:t>an application for review to the ACAT is made—the period of 2 years starting on the day the application is decided, withdrawn, dismissed or struck out; or</w:t>
      </w:r>
    </w:p>
    <w:p w:rsidR="00624AAD" w:rsidRPr="008A0DA4" w:rsidRDefault="00624AAD" w:rsidP="00192E32">
      <w:pPr>
        <w:pStyle w:val="Asubsubpara"/>
        <w:keepNext/>
      </w:pPr>
      <w:r w:rsidRPr="008A0DA4">
        <w:lastRenderedPageBreak/>
        <w:tab/>
        <w:t>(C)</w:t>
      </w:r>
      <w:r w:rsidRPr="008A0DA4">
        <w:tab/>
        <w:t>an appeal to a court is made—the period of 2 years starting on the day the appeal ends.</w:t>
      </w:r>
    </w:p>
    <w:p w:rsidR="00305C1C" w:rsidRPr="00ED4D1B" w:rsidRDefault="00305C1C" w:rsidP="001250B5">
      <w:pPr>
        <w:pStyle w:val="aNote"/>
        <w:keepNext/>
      </w:pPr>
      <w:r w:rsidRPr="00ED4D1B">
        <w:rPr>
          <w:rStyle w:val="charItals"/>
        </w:rPr>
        <w:t>Note</w:t>
      </w:r>
      <w:r w:rsidR="00814787" w:rsidRPr="00ED4D1B">
        <w:rPr>
          <w:rStyle w:val="charItals"/>
        </w:rPr>
        <w:t xml:space="preserve"> 1</w:t>
      </w:r>
      <w:r w:rsidRPr="00ED4D1B">
        <w:rPr>
          <w:rStyle w:val="charItals"/>
        </w:rPr>
        <w:tab/>
      </w:r>
      <w:r w:rsidR="00814787" w:rsidRPr="0027347B">
        <w:t xml:space="preserve">For s 185 (2), </w:t>
      </w:r>
      <w:r w:rsidR="00814787" w:rsidRPr="0027347B">
        <w:rPr>
          <w:rStyle w:val="charBoldItals"/>
        </w:rPr>
        <w:t>e</w:t>
      </w:r>
      <w:r w:rsidRPr="0027347B">
        <w:rPr>
          <w:rStyle w:val="charBoldItals"/>
        </w:rPr>
        <w:t>nds</w:t>
      </w:r>
      <w:r w:rsidRPr="0027347B">
        <w:t>—see the dictionary.</w:t>
      </w:r>
    </w:p>
    <w:p w:rsidR="00133485" w:rsidRPr="0027347B" w:rsidRDefault="00133485">
      <w:pPr>
        <w:pStyle w:val="aNote"/>
      </w:pPr>
      <w:r w:rsidRPr="00ED4D1B">
        <w:rPr>
          <w:rStyle w:val="charItals"/>
        </w:rPr>
        <w:t>Note</w:t>
      </w:r>
      <w:r w:rsidR="00814787" w:rsidRPr="00ED4D1B">
        <w:rPr>
          <w:rStyle w:val="charItals"/>
        </w:rPr>
        <w:t xml:space="preserve"> 2</w:t>
      </w:r>
      <w:r w:rsidRPr="00ED4D1B">
        <w:rPr>
          <w:rStyle w:val="charItals"/>
        </w:rPr>
        <w:tab/>
      </w:r>
      <w:r w:rsidRPr="0027347B">
        <w:rPr>
          <w:iCs/>
        </w:rPr>
        <w:t>A</w:t>
      </w:r>
      <w:r w:rsidRPr="0027347B">
        <w:t xml:space="preserve"> development approval to which this section applies continues unless the approval ends under s 184, this section, s 186 or s 187.</w:t>
      </w:r>
    </w:p>
    <w:p w:rsidR="00133485" w:rsidRPr="0027347B" w:rsidRDefault="00133485">
      <w:pPr>
        <w:pStyle w:val="AH5Sec"/>
      </w:pPr>
      <w:bookmarkStart w:id="345" w:name="_Toc36023400"/>
      <w:r w:rsidRPr="00E746A4">
        <w:rPr>
          <w:rStyle w:val="CharSectNo"/>
        </w:rPr>
        <w:t>186</w:t>
      </w:r>
      <w:r w:rsidRPr="0027347B">
        <w:tab/>
        <w:t>End of development approvals for use under lease without lease variation, licence or permit</w:t>
      </w:r>
      <w:bookmarkEnd w:id="345"/>
    </w:p>
    <w:p w:rsidR="00133485" w:rsidRPr="0027347B" w:rsidRDefault="00133485" w:rsidP="00F70945">
      <w:pPr>
        <w:pStyle w:val="Amain"/>
        <w:keepNext/>
      </w:pPr>
      <w:r w:rsidRPr="0027347B">
        <w:tab/>
        <w:t>(1)</w:t>
      </w:r>
      <w:r w:rsidRPr="0027347B">
        <w:tab/>
        <w:t>This section applies to a development approval, or</w:t>
      </w:r>
      <w:r w:rsidR="00F9196D">
        <w:t xml:space="preserve"> part </w:t>
      </w:r>
      <w:r w:rsidRPr="0027347B">
        <w:t>of a development approval, that—</w:t>
      </w:r>
    </w:p>
    <w:p w:rsidR="00133485" w:rsidRPr="0027347B" w:rsidRDefault="00133485">
      <w:pPr>
        <w:pStyle w:val="Apara"/>
      </w:pPr>
      <w:r w:rsidRPr="0027347B">
        <w:tab/>
        <w:t>(a)</w:t>
      </w:r>
      <w:r w:rsidRPr="0027347B">
        <w:tab/>
        <w:t xml:space="preserve">relates only to the use of land, or a building or structure on the land, under a lease </w:t>
      </w:r>
      <w:r w:rsidR="00AB439E" w:rsidRPr="00875704">
        <w:t>or declared unit title lease</w:t>
      </w:r>
      <w:r w:rsidR="00AB439E">
        <w:t xml:space="preserve"> </w:t>
      </w:r>
      <w:r w:rsidRPr="0027347B">
        <w:t xml:space="preserve">(the </w:t>
      </w:r>
      <w:r w:rsidRPr="00ED4D1B">
        <w:rPr>
          <w:rStyle w:val="charBoldItals"/>
        </w:rPr>
        <w:t>affected lease</w:t>
      </w:r>
      <w:r w:rsidRPr="0027347B">
        <w:t>); and</w:t>
      </w:r>
    </w:p>
    <w:p w:rsidR="00133485" w:rsidRPr="0027347B" w:rsidRDefault="00133485">
      <w:pPr>
        <w:pStyle w:val="Apara"/>
      </w:pPr>
      <w:r w:rsidRPr="0027347B">
        <w:tab/>
        <w:t>(b)</w:t>
      </w:r>
      <w:r w:rsidRPr="0027347B">
        <w:tab/>
        <w:t>does not involve a lease variation.</w:t>
      </w:r>
    </w:p>
    <w:p w:rsidR="00133485" w:rsidRPr="0027347B" w:rsidRDefault="00133485">
      <w:pPr>
        <w:pStyle w:val="Amain"/>
        <w:keepNext/>
      </w:pPr>
      <w:r w:rsidRPr="0027347B">
        <w:tab/>
        <w:t>(2)</w:t>
      </w:r>
      <w:r w:rsidRPr="0027347B">
        <w:tab/>
        <w:t>The development approval ends if—</w:t>
      </w:r>
    </w:p>
    <w:p w:rsidR="00133485" w:rsidRPr="0027347B" w:rsidRDefault="00133485" w:rsidP="00BA53E9">
      <w:pPr>
        <w:pStyle w:val="Apara"/>
        <w:keepNext/>
      </w:pPr>
      <w:r w:rsidRPr="0027347B">
        <w:tab/>
        <w:t>(a)</w:t>
      </w:r>
      <w:r w:rsidRPr="0027347B">
        <w:tab/>
        <w:t>the affected lease expires and no application is made under section 254 for a further lease; or</w:t>
      </w:r>
    </w:p>
    <w:p w:rsidR="00133485" w:rsidRPr="0027347B" w:rsidRDefault="00133485">
      <w:pPr>
        <w:pStyle w:val="aNotepar"/>
        <w:rPr>
          <w:iCs/>
        </w:rPr>
      </w:pPr>
      <w:r w:rsidRPr="00ED4D1B">
        <w:rPr>
          <w:rStyle w:val="charItals"/>
        </w:rPr>
        <w:t>Note</w:t>
      </w:r>
      <w:r w:rsidRPr="00ED4D1B">
        <w:rPr>
          <w:rStyle w:val="charItals"/>
        </w:rPr>
        <w:tab/>
      </w:r>
      <w:r w:rsidRPr="0027347B">
        <w:rPr>
          <w:iCs/>
        </w:rPr>
        <w:t>A person may apply for the grant of a further lease not later than 6 months after the expiry of the affected lease.</w:t>
      </w:r>
    </w:p>
    <w:p w:rsidR="00133485" w:rsidRPr="0027347B" w:rsidRDefault="00133485">
      <w:pPr>
        <w:pStyle w:val="Apara"/>
      </w:pPr>
      <w:r w:rsidRPr="0027347B">
        <w:tab/>
        <w:t>(b)</w:t>
      </w:r>
      <w:r w:rsidRPr="0027347B">
        <w:tab/>
        <w:t>the approval is revoked under section 189; or</w:t>
      </w:r>
    </w:p>
    <w:p w:rsidR="00133485" w:rsidRPr="0027347B" w:rsidRDefault="00133485">
      <w:pPr>
        <w:pStyle w:val="Apara"/>
      </w:pPr>
      <w:r w:rsidRPr="0027347B">
        <w:tab/>
        <w:t>(c)</w:t>
      </w:r>
      <w:r w:rsidRPr="0027347B">
        <w:tab/>
        <w:t>if the approval states a period for the end of the approval—the period ends; or</w:t>
      </w:r>
    </w:p>
    <w:p w:rsidR="00133485" w:rsidRPr="0027347B" w:rsidRDefault="00133485">
      <w:pPr>
        <w:pStyle w:val="Apara"/>
      </w:pPr>
      <w:r w:rsidRPr="0027347B">
        <w:tab/>
        <w:t>(d)</w:t>
      </w:r>
      <w:r w:rsidRPr="0027347B">
        <w:tab/>
        <w:t>the approval is surrendered, other than for a lease variation or renewal; or</w:t>
      </w:r>
    </w:p>
    <w:p w:rsidR="00133485" w:rsidRPr="0027347B" w:rsidRDefault="00133485" w:rsidP="004C24C0">
      <w:pPr>
        <w:pStyle w:val="Apara"/>
      </w:pPr>
      <w:r w:rsidRPr="0027347B">
        <w:tab/>
        <w:t>(e)</w:t>
      </w:r>
      <w:r w:rsidRPr="0027347B">
        <w:tab/>
        <w:t>the affected lease is surrendered (other than u</w:t>
      </w:r>
      <w:r w:rsidR="00AB439E">
        <w:t>nder section 254) or terminated; or</w:t>
      </w:r>
    </w:p>
    <w:p w:rsidR="00AB439E" w:rsidRPr="00875704" w:rsidRDefault="00AB439E" w:rsidP="004C24C0">
      <w:pPr>
        <w:pStyle w:val="Apara"/>
        <w:keepNext/>
      </w:pPr>
      <w:r w:rsidRPr="00875704">
        <w:lastRenderedPageBreak/>
        <w:tab/>
        <w:t>(f)</w:t>
      </w:r>
      <w:r w:rsidRPr="00875704">
        <w:tab/>
        <w:t xml:space="preserve">for a declared unit title lease—a further lease is not granted under the </w:t>
      </w:r>
      <w:hyperlink r:id="rId304" w:tooltip="A2001-16" w:history="1">
        <w:r w:rsidRPr="00875704">
          <w:rPr>
            <w:rStyle w:val="charCitHyperlinkItal"/>
          </w:rPr>
          <w:t>Unit Titles Act 2001</w:t>
        </w:r>
      </w:hyperlink>
      <w:r w:rsidRPr="00875704">
        <w:t>, section 167AA.</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this section or s 187.</w:t>
      </w:r>
    </w:p>
    <w:p w:rsidR="00814787" w:rsidRPr="0027347B" w:rsidRDefault="00814787" w:rsidP="00653620">
      <w:pPr>
        <w:pStyle w:val="Amain"/>
        <w:keepNext/>
      </w:pPr>
      <w:r w:rsidRPr="0027347B">
        <w:tab/>
        <w:t>(3)</w:t>
      </w:r>
      <w:r w:rsidRPr="0027347B">
        <w:tab/>
        <w:t>If only 1 use is allowed under the development approval, the development approval ends if the use in accordance with the development approval does not begin or happen before the end of—</w:t>
      </w:r>
    </w:p>
    <w:p w:rsidR="00814787" w:rsidRPr="0027347B" w:rsidRDefault="00814787" w:rsidP="00653620">
      <w:pPr>
        <w:pStyle w:val="Apara"/>
        <w:keepNext/>
      </w:pPr>
      <w:r w:rsidRPr="0027347B">
        <w:tab/>
        <w:t>(a)</w:t>
      </w:r>
      <w:r w:rsidRPr="0027347B">
        <w:tab/>
        <w:t>the period of 2 years starting on the day after the day the approval takes effect; or</w:t>
      </w:r>
    </w:p>
    <w:p w:rsidR="00814787" w:rsidRPr="0027347B" w:rsidRDefault="00814787" w:rsidP="00FB44D3">
      <w:pPr>
        <w:pStyle w:val="Apara"/>
        <w:keepNext/>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814787" w:rsidRPr="0027347B" w:rsidRDefault="00814787" w:rsidP="00814787">
      <w:pPr>
        <w:pStyle w:val="Amain"/>
      </w:pPr>
      <w:r w:rsidRPr="0027347B">
        <w:tab/>
        <w:t>(4)</w:t>
      </w:r>
      <w:r w:rsidRPr="0027347B">
        <w:tab/>
        <w:t>If more than 1 use is allowed under the development approval, the development approval ends if none of the uses in accordance with the development approval begin or happen before the end of—</w:t>
      </w:r>
    </w:p>
    <w:p w:rsidR="00814787" w:rsidRPr="0027347B" w:rsidRDefault="00814787" w:rsidP="00814787">
      <w:pPr>
        <w:pStyle w:val="Apara"/>
      </w:pPr>
      <w:r w:rsidRPr="0027347B">
        <w:tab/>
        <w:t>(a)</w:t>
      </w:r>
      <w:r w:rsidRPr="0027347B">
        <w:tab/>
        <w:t>the period of 2 years starting on the day after the day the approval takes effect; or</w:t>
      </w:r>
    </w:p>
    <w:p w:rsidR="00814787" w:rsidRPr="0027347B" w:rsidRDefault="00814787" w:rsidP="00814787">
      <w:pPr>
        <w:pStyle w:val="Apara"/>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main"/>
        <w:keepNext/>
      </w:pPr>
      <w:r w:rsidRPr="0027347B">
        <w:tab/>
        <w:t>(5)</w:t>
      </w:r>
      <w:r w:rsidRPr="0027347B">
        <w:tab/>
        <w:t>To remove any doubt, a development approval relating to use does not end only because 1 or more of the following apply to the development or lease: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tab/>
        <w:t>(b)</w:t>
      </w:r>
      <w:r w:rsidRPr="0027347B">
        <w:tab/>
        <w:t>someone deals with the affected lease;</w:t>
      </w:r>
    </w:p>
    <w:p w:rsidR="00133485" w:rsidRPr="0027347B" w:rsidRDefault="00133485">
      <w:pPr>
        <w:pStyle w:val="Apara"/>
      </w:pPr>
      <w:r w:rsidRPr="0027347B">
        <w:lastRenderedPageBreak/>
        <w:tab/>
        <w:t>(c)</w:t>
      </w:r>
      <w:r w:rsidRPr="0027347B">
        <w:tab/>
        <w:t xml:space="preserve">a further lease is granted for the affected lease on application under section 254, whether the grant happens immediately after the expiry of </w:t>
      </w:r>
      <w:r w:rsidR="0083519F">
        <w:t>the affected lease or otherwise;</w:t>
      </w:r>
    </w:p>
    <w:p w:rsidR="0083519F" w:rsidRPr="00875704" w:rsidRDefault="0083519F" w:rsidP="00653620">
      <w:pPr>
        <w:pStyle w:val="Apara"/>
        <w:keepNext/>
      </w:pPr>
      <w:r w:rsidRPr="00875704">
        <w:tab/>
        <w:t>(d)</w:t>
      </w:r>
      <w:r w:rsidRPr="00875704">
        <w:tab/>
        <w:t xml:space="preserve">for a declared unit title lease—a further lease is granted under the </w:t>
      </w:r>
      <w:hyperlink r:id="rId305" w:tooltip="A2001-16" w:history="1">
        <w:r w:rsidRPr="00875704">
          <w:rPr>
            <w:rStyle w:val="charCitHyperlinkItal"/>
          </w:rPr>
          <w:t>Unit Titles Act 2001</w:t>
        </w:r>
      </w:hyperlink>
      <w:r w:rsidRPr="00875704">
        <w:t>, section 167AA.</w:t>
      </w:r>
    </w:p>
    <w:p w:rsidR="00133485" w:rsidRPr="0027347B" w:rsidRDefault="00133485">
      <w:pPr>
        <w:pStyle w:val="aExamHdgss"/>
      </w:pPr>
      <w:r w:rsidRPr="0027347B">
        <w:t>Examples of use not being continuous for par (a)</w:t>
      </w:r>
    </w:p>
    <w:p w:rsidR="00133485" w:rsidRPr="0027347B" w:rsidRDefault="00133485">
      <w:pPr>
        <w:pStyle w:val="aExamINumss"/>
        <w:tabs>
          <w:tab w:val="clear" w:pos="1500"/>
          <w:tab w:val="left" w:pos="1505"/>
        </w:tabs>
        <w:ind w:left="1505" w:hanging="405"/>
      </w:pPr>
      <w:r w:rsidRPr="0027347B">
        <w:t>1</w:t>
      </w:r>
      <w:r w:rsidRPr="0027347B">
        <w:tab/>
        <w:t>the use is interrupted</w:t>
      </w:r>
    </w:p>
    <w:p w:rsidR="00133485" w:rsidRPr="0027347B" w:rsidRDefault="00133485">
      <w:pPr>
        <w:pStyle w:val="aExamINumss"/>
        <w:keepNext/>
        <w:tabs>
          <w:tab w:val="clear" w:pos="1500"/>
          <w:tab w:val="left" w:pos="1505"/>
        </w:tabs>
        <w:ind w:left="1505" w:hanging="405"/>
      </w:pPr>
      <w:r w:rsidRPr="0027347B">
        <w:t>2</w:t>
      </w:r>
      <w:r w:rsidRPr="0027347B">
        <w:tab/>
        <w:t>the use is intermittent</w:t>
      </w:r>
    </w:p>
    <w:p w:rsidR="00133485" w:rsidRPr="0027347B" w:rsidRDefault="00133485">
      <w:pPr>
        <w:pStyle w:val="Amain"/>
      </w:pPr>
      <w:r w:rsidRPr="0027347B">
        <w:tab/>
        <w:t>(6)</w:t>
      </w:r>
      <w:r w:rsidRPr="0027347B">
        <w:tab/>
        <w:t>The planning and land authority must tell the registrar-general about the ending of a development approval to which this section applies if—</w:t>
      </w:r>
    </w:p>
    <w:p w:rsidR="00133485" w:rsidRPr="0027347B" w:rsidRDefault="00133485">
      <w:pPr>
        <w:pStyle w:val="Apara"/>
      </w:pPr>
      <w:r w:rsidRPr="0027347B">
        <w:tab/>
        <w:t>(a)</w:t>
      </w:r>
      <w:r w:rsidRPr="0027347B">
        <w:tab/>
        <w:t>the authority gave the registrar-general notice of the approval; and</w:t>
      </w:r>
    </w:p>
    <w:p w:rsidR="00133485" w:rsidRPr="0027347B" w:rsidRDefault="00133485">
      <w:pPr>
        <w:pStyle w:val="Apara"/>
      </w:pPr>
      <w:r w:rsidRPr="0027347B">
        <w:tab/>
        <w:t>(b)</w:t>
      </w:r>
      <w:r w:rsidRPr="0027347B">
        <w:tab/>
        <w:t>the approval is surrendered to the authority.</w:t>
      </w:r>
    </w:p>
    <w:p w:rsidR="00133485" w:rsidRPr="0027347B" w:rsidRDefault="00133485">
      <w:pPr>
        <w:pStyle w:val="Amain"/>
        <w:keepNext/>
      </w:pPr>
      <w:r w:rsidRPr="0027347B">
        <w:tab/>
        <w:t>(7)</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83519F" w:rsidRPr="00875704" w:rsidRDefault="0083519F" w:rsidP="0083519F">
      <w:pPr>
        <w:pStyle w:val="aDef"/>
      </w:pPr>
      <w:r w:rsidRPr="00875704">
        <w:rPr>
          <w:rStyle w:val="charBoldItals"/>
        </w:rPr>
        <w:t xml:space="preserve">declared unit title lease </w:t>
      </w:r>
      <w:r w:rsidRPr="00875704">
        <w:t>means a lease of a unit or common property in a units plan that subdivides land under a declared land sublease.</w:t>
      </w:r>
    </w:p>
    <w:p w:rsidR="00133485" w:rsidRPr="0027347B" w:rsidRDefault="00133485">
      <w:pPr>
        <w:pStyle w:val="AH5Sec"/>
      </w:pPr>
      <w:bookmarkStart w:id="346" w:name="_Toc36023401"/>
      <w:r w:rsidRPr="00E746A4">
        <w:rPr>
          <w:rStyle w:val="CharSectNo"/>
        </w:rPr>
        <w:t>187</w:t>
      </w:r>
      <w:r w:rsidRPr="0027347B">
        <w:tab/>
        <w:t>End of development approvals for use under licence or permit</w:t>
      </w:r>
      <w:bookmarkEnd w:id="346"/>
    </w:p>
    <w:p w:rsidR="00133485" w:rsidRPr="0027347B" w:rsidRDefault="00133485">
      <w:pPr>
        <w:pStyle w:val="Amain"/>
      </w:pPr>
      <w:r w:rsidRPr="0027347B">
        <w:tab/>
        <w:t>(1)</w:t>
      </w:r>
      <w:r w:rsidRPr="0027347B">
        <w:tab/>
        <w:t>This section applies to a development approval, or</w:t>
      </w:r>
      <w:r w:rsidR="00F9196D">
        <w:t xml:space="preserve"> part </w:t>
      </w:r>
      <w:r w:rsidRPr="0027347B">
        <w:t>of a development approval, that relates only to the use of land under a licence or permit.</w:t>
      </w:r>
    </w:p>
    <w:p w:rsidR="00133485" w:rsidRPr="0027347B" w:rsidRDefault="00133485" w:rsidP="00F24CF0">
      <w:pPr>
        <w:pStyle w:val="Amain"/>
        <w:keepNext/>
      </w:pPr>
      <w:r w:rsidRPr="0027347B">
        <w:tab/>
        <w:t>(2)</w:t>
      </w:r>
      <w:r w:rsidRPr="0027347B">
        <w:tab/>
        <w:t>The development approval ends if—</w:t>
      </w:r>
    </w:p>
    <w:p w:rsidR="00133485" w:rsidRPr="0027347B" w:rsidRDefault="00133485" w:rsidP="00F24CF0">
      <w:pPr>
        <w:pStyle w:val="Apara"/>
        <w:keepNext/>
      </w:pPr>
      <w:r w:rsidRPr="0027347B">
        <w:tab/>
        <w:t>(a)</w:t>
      </w:r>
      <w:r w:rsidRPr="0027347B">
        <w:tab/>
        <w:t>the approval is revoked under section 189; or</w:t>
      </w:r>
    </w:p>
    <w:p w:rsidR="00133485" w:rsidRPr="0027347B" w:rsidRDefault="00133485">
      <w:pPr>
        <w:pStyle w:val="Apara"/>
      </w:pPr>
      <w:r w:rsidRPr="0027347B">
        <w:tab/>
        <w:t>(b)</w:t>
      </w:r>
      <w:r w:rsidRPr="0027347B">
        <w:tab/>
        <w:t>if the approval states a period for the end of the approval—the period ends; or</w:t>
      </w:r>
    </w:p>
    <w:p w:rsidR="00133485" w:rsidRPr="0027347B" w:rsidRDefault="00133485">
      <w:pPr>
        <w:pStyle w:val="Apara"/>
      </w:pPr>
      <w:r w:rsidRPr="0027347B">
        <w:tab/>
        <w:t>(c)</w:t>
      </w:r>
      <w:r w:rsidRPr="0027347B">
        <w:tab/>
        <w:t>the approval is surrendered; or</w:t>
      </w:r>
    </w:p>
    <w:p w:rsidR="00A347ED" w:rsidRPr="0027347B" w:rsidRDefault="00A347ED" w:rsidP="00A347ED">
      <w:pPr>
        <w:pStyle w:val="Apara"/>
      </w:pPr>
      <w:r w:rsidRPr="0027347B">
        <w:lastRenderedPageBreak/>
        <w:tab/>
        <w:t>(d)</w:t>
      </w:r>
      <w:r w:rsidRPr="0027347B">
        <w:tab/>
        <w:t>the licence or permit has expired and has not been renewed on an application to renew the licence or permit made within 6 months after the day of expiry; or</w:t>
      </w:r>
    </w:p>
    <w:p w:rsidR="00A347ED" w:rsidRPr="0027347B" w:rsidRDefault="00A347ED" w:rsidP="004353E0">
      <w:pPr>
        <w:pStyle w:val="Apara"/>
        <w:keepNext/>
      </w:pPr>
      <w:r w:rsidRPr="0027347B">
        <w:tab/>
        <w:t>(e)</w:t>
      </w:r>
      <w:r w:rsidRPr="0027347B">
        <w:tab/>
        <w:t>the licence or permit ends other than by expiring.</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s 186 or this section.</w:t>
      </w:r>
    </w:p>
    <w:p w:rsidR="006E25E9" w:rsidRPr="0027347B" w:rsidRDefault="006E25E9" w:rsidP="00CE35D3">
      <w:pPr>
        <w:pStyle w:val="Amain"/>
        <w:keepNext/>
      </w:pPr>
      <w:r w:rsidRPr="0027347B">
        <w:tab/>
        <w:t>(3)</w:t>
      </w:r>
      <w:r w:rsidRPr="0027347B">
        <w:tab/>
        <w:t>The development approval ends if use in accordance with the development approval does not begin or happen before the end of—</w:t>
      </w:r>
    </w:p>
    <w:p w:rsidR="006E25E9" w:rsidRPr="0027347B" w:rsidRDefault="006E25E9" w:rsidP="006E25E9">
      <w:pPr>
        <w:pStyle w:val="Apara"/>
      </w:pPr>
      <w:r w:rsidRPr="0027347B">
        <w:tab/>
        <w:t>(a)</w:t>
      </w:r>
      <w:r w:rsidRPr="0027347B">
        <w:tab/>
        <w:t>the period of 2 years starting on the day after the day the approval takes effect; or</w:t>
      </w:r>
    </w:p>
    <w:p w:rsidR="006E25E9" w:rsidRPr="0027347B" w:rsidRDefault="006E25E9" w:rsidP="00FB44D3">
      <w:pPr>
        <w:pStyle w:val="Apara"/>
        <w:keepNext/>
      </w:pPr>
      <w:r w:rsidRPr="0027347B">
        <w:tab/>
        <w:t>(b)</w:t>
      </w:r>
      <w:r w:rsidRPr="0027347B">
        <w:tab/>
        <w:t>if an appeal is made to a court in relation to the approval—the period of 2 years starting on the day after the day the appeal ends.</w:t>
      </w:r>
    </w:p>
    <w:p w:rsidR="006E25E9" w:rsidRPr="0027347B" w:rsidRDefault="006E25E9" w:rsidP="006E25E9">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rsidP="00BA53E9">
      <w:pPr>
        <w:pStyle w:val="Amain"/>
        <w:keepNext/>
      </w:pPr>
      <w:r w:rsidRPr="0027347B">
        <w:tab/>
        <w:t>(4)</w:t>
      </w:r>
      <w:r w:rsidRPr="0027347B">
        <w:tab/>
        <w:t>To remove any doubt, a development approval relating to use does not end only because the use is not continuous.</w:t>
      </w:r>
    </w:p>
    <w:p w:rsidR="00133485" w:rsidRPr="0027347B" w:rsidRDefault="00133485" w:rsidP="00BA53E9">
      <w:pPr>
        <w:pStyle w:val="aExamHdgss"/>
      </w:pPr>
      <w:r w:rsidRPr="0027347B">
        <w:t>Examples of use not being continuous</w:t>
      </w:r>
    </w:p>
    <w:p w:rsidR="00133485" w:rsidRPr="0027347B" w:rsidRDefault="00133485" w:rsidP="00BA53E9">
      <w:pPr>
        <w:pStyle w:val="aExamINumss"/>
        <w:keepNext/>
      </w:pPr>
      <w:r w:rsidRPr="0027347B">
        <w:t>1</w:t>
      </w:r>
      <w:r w:rsidRPr="0027347B">
        <w:tab/>
        <w:t>the use is interrupted</w:t>
      </w:r>
    </w:p>
    <w:p w:rsidR="00133485" w:rsidRPr="0027347B" w:rsidRDefault="00133485">
      <w:pPr>
        <w:pStyle w:val="aExamINumss"/>
        <w:keepNext/>
      </w:pPr>
      <w:r w:rsidRPr="0027347B">
        <w:t>2</w:t>
      </w:r>
      <w:r w:rsidRPr="0027347B">
        <w:tab/>
        <w:t>the use is intermittent</w:t>
      </w:r>
    </w:p>
    <w:p w:rsidR="00133485" w:rsidRPr="0027347B" w:rsidRDefault="00133485">
      <w:pPr>
        <w:pStyle w:val="AH5Sec"/>
      </w:pPr>
      <w:bookmarkStart w:id="347" w:name="_Toc36023402"/>
      <w:r w:rsidRPr="00E746A4">
        <w:rPr>
          <w:rStyle w:val="CharSectNo"/>
        </w:rPr>
        <w:t>188</w:t>
      </w:r>
      <w:r w:rsidRPr="0027347B">
        <w:tab/>
        <w:t>Development approvals continue unless ended</w:t>
      </w:r>
      <w:bookmarkEnd w:id="347"/>
    </w:p>
    <w:p w:rsidR="00133485" w:rsidRPr="0027347B" w:rsidRDefault="00133485">
      <w:pPr>
        <w:pStyle w:val="Amain"/>
        <w:keepNext/>
      </w:pPr>
      <w:r w:rsidRPr="0027347B">
        <w:tab/>
        <w:t>(1)</w:t>
      </w:r>
      <w:r w:rsidRPr="0027347B">
        <w:tab/>
        <w:t>This section applies to a development approval to which any of the following applies:</w:t>
      </w:r>
    </w:p>
    <w:p w:rsidR="00133485" w:rsidRPr="0027347B" w:rsidRDefault="00133485">
      <w:pPr>
        <w:pStyle w:val="Apara"/>
      </w:pPr>
      <w:r w:rsidRPr="0027347B">
        <w:tab/>
        <w:t>(a)</w:t>
      </w:r>
      <w:r w:rsidRPr="0027347B">
        <w:tab/>
        <w:t>section 184 (End of development approvals other than lease variations);</w:t>
      </w:r>
    </w:p>
    <w:p w:rsidR="00133485" w:rsidRPr="0027347B" w:rsidRDefault="00133485">
      <w:pPr>
        <w:pStyle w:val="Apara"/>
      </w:pPr>
      <w:r w:rsidRPr="0027347B">
        <w:tab/>
        <w:t>(b)</w:t>
      </w:r>
      <w:r w:rsidRPr="0027347B">
        <w:tab/>
        <w:t>section 185 (End of development approvals for lease variations);</w:t>
      </w:r>
    </w:p>
    <w:p w:rsidR="00133485" w:rsidRPr="0027347B" w:rsidRDefault="00133485">
      <w:pPr>
        <w:pStyle w:val="Apara"/>
      </w:pPr>
      <w:r w:rsidRPr="0027347B">
        <w:tab/>
        <w:t>(c)</w:t>
      </w:r>
      <w:r w:rsidRPr="0027347B">
        <w:tab/>
        <w:t>section 186 (End of development approvals for use under lease without lease variation, licence or permit);</w:t>
      </w:r>
    </w:p>
    <w:p w:rsidR="00133485" w:rsidRPr="0027347B" w:rsidRDefault="00133485">
      <w:pPr>
        <w:pStyle w:val="Apara"/>
      </w:pPr>
      <w:r w:rsidRPr="0027347B">
        <w:lastRenderedPageBreak/>
        <w:tab/>
        <w:t>(d)</w:t>
      </w:r>
      <w:r w:rsidRPr="0027347B">
        <w:tab/>
        <w:t>section 187 (End of development approvals for use under licence or permit).</w:t>
      </w:r>
    </w:p>
    <w:p w:rsidR="00133485" w:rsidRPr="0027347B" w:rsidRDefault="00133485">
      <w:pPr>
        <w:pStyle w:val="Amain"/>
      </w:pPr>
      <w:r w:rsidRPr="0027347B">
        <w:tab/>
        <w:t>(2)</w:t>
      </w:r>
      <w:r w:rsidRPr="0027347B">
        <w:tab/>
        <w:t>To remove any doubt, a development approval to which this section applies continues unless the approval ends in accordance with a section mentioned in subsection (1).</w:t>
      </w:r>
    </w:p>
    <w:p w:rsidR="00133485" w:rsidRPr="0027347B" w:rsidRDefault="00133485">
      <w:pPr>
        <w:pStyle w:val="AH5Sec"/>
      </w:pPr>
      <w:bookmarkStart w:id="348" w:name="_Toc36023403"/>
      <w:r w:rsidRPr="00E746A4">
        <w:rPr>
          <w:rStyle w:val="CharSectNo"/>
        </w:rPr>
        <w:t>189</w:t>
      </w:r>
      <w:r w:rsidRPr="0027347B">
        <w:tab/>
        <w:t>Revocation of development approvals</w:t>
      </w:r>
      <w:bookmarkEnd w:id="348"/>
    </w:p>
    <w:p w:rsidR="00133485" w:rsidRPr="0027347B" w:rsidRDefault="00133485">
      <w:pPr>
        <w:pStyle w:val="Amain"/>
      </w:pPr>
      <w:r w:rsidRPr="0027347B">
        <w:tab/>
        <w:t>(1)</w:t>
      </w:r>
      <w:r w:rsidRPr="0027347B">
        <w:tab/>
        <w:t>The planning and land authority may revoke a development approval—</w:t>
      </w:r>
    </w:p>
    <w:p w:rsidR="00133485" w:rsidRPr="0027347B" w:rsidRDefault="00133485">
      <w:pPr>
        <w:pStyle w:val="Apara"/>
      </w:pPr>
      <w:r w:rsidRPr="0027347B">
        <w:tab/>
        <w:t>(a)</w:t>
      </w:r>
      <w:r w:rsidRPr="0027347B">
        <w:tab/>
        <w:t>if satisfied that the approval was obtained by fraud or misrepresentation; or</w:t>
      </w:r>
    </w:p>
    <w:p w:rsidR="00133485" w:rsidRPr="0027347B" w:rsidRDefault="00133485" w:rsidP="00BA53E9">
      <w:pPr>
        <w:pStyle w:val="Apara"/>
        <w:keepNext/>
        <w:keepLines/>
      </w:pPr>
      <w:r w:rsidRPr="0027347B">
        <w:tab/>
        <w:t>(b)</w:t>
      </w:r>
      <w:r w:rsidRPr="0027347B">
        <w:tab/>
        <w:t xml:space="preserve">if the approval is in relation to a place registered, or nominated for provisional registration, under the </w:t>
      </w:r>
      <w:hyperlink r:id="rId306" w:tooltip="A2004-57" w:history="1">
        <w:r w:rsidR="00113226" w:rsidRPr="00113226">
          <w:rPr>
            <w:rStyle w:val="charCitHyperlinkItal"/>
          </w:rPr>
          <w:t>Heritage Act 2004</w:t>
        </w:r>
      </w:hyperlink>
      <w:r w:rsidRPr="0027347B">
        <w:t>—if the applicant is convicted of an offence against this</w:t>
      </w:r>
      <w:r w:rsidR="00F9196D">
        <w:t xml:space="preserve"> part </w:t>
      </w:r>
      <w:r w:rsidRPr="0027347B">
        <w:t xml:space="preserve">or the </w:t>
      </w:r>
      <w:hyperlink r:id="rId307" w:tooltip="A2004-57" w:history="1">
        <w:r w:rsidR="00113226" w:rsidRPr="00113226">
          <w:rPr>
            <w:rStyle w:val="charCitHyperlinkItal"/>
          </w:rPr>
          <w:t>Heritage Act 2004</w:t>
        </w:r>
      </w:hyperlink>
      <w:r w:rsidRPr="0027347B">
        <w:t>.</w:t>
      </w:r>
    </w:p>
    <w:p w:rsidR="00133485" w:rsidRPr="0027347B" w:rsidRDefault="00133485">
      <w:pPr>
        <w:pStyle w:val="Amain"/>
      </w:pPr>
      <w:r w:rsidRPr="0027347B">
        <w:tab/>
        <w:t>(2)</w:t>
      </w:r>
      <w:r w:rsidRPr="0027347B">
        <w:tab/>
        <w:t>The planning and land authority must tell the registrar-general about the revocation of the development approval if the authority gave the registrar-general notice of the approval.</w:t>
      </w:r>
    </w:p>
    <w:p w:rsidR="00133485" w:rsidRPr="00E746A4" w:rsidRDefault="00133485">
      <w:pPr>
        <w:pStyle w:val="AH3Div"/>
      </w:pPr>
      <w:bookmarkStart w:id="349" w:name="_Toc36023404"/>
      <w:r w:rsidRPr="00E746A4">
        <w:rPr>
          <w:rStyle w:val="CharDivNo"/>
        </w:rPr>
        <w:t>Division 7.3.10</w:t>
      </w:r>
      <w:r w:rsidRPr="0027347B">
        <w:tab/>
      </w:r>
      <w:r w:rsidRPr="00E746A4">
        <w:rPr>
          <w:rStyle w:val="CharDivText"/>
        </w:rPr>
        <w:t>Reconsideration of decisions on development applications</w:t>
      </w:r>
      <w:bookmarkEnd w:id="349"/>
    </w:p>
    <w:p w:rsidR="00133485" w:rsidRPr="0027347B" w:rsidRDefault="00133485">
      <w:pPr>
        <w:pStyle w:val="AH5Sec"/>
      </w:pPr>
      <w:bookmarkStart w:id="350" w:name="_Toc36023405"/>
      <w:r w:rsidRPr="00E746A4">
        <w:rPr>
          <w:rStyle w:val="CharSectNo"/>
        </w:rPr>
        <w:t>190</w:t>
      </w:r>
      <w:r w:rsidRPr="0027347B">
        <w:tab/>
        <w:t>Definitions—div 7.3.10</w:t>
      </w:r>
      <w:bookmarkEnd w:id="350"/>
    </w:p>
    <w:p w:rsidR="00133485" w:rsidRPr="0027347B" w:rsidRDefault="00133485">
      <w:pPr>
        <w:pStyle w:val="Amainreturn"/>
        <w:keepNext/>
      </w:pPr>
      <w:r w:rsidRPr="0027347B">
        <w:t>In this division:</w:t>
      </w:r>
    </w:p>
    <w:p w:rsidR="00133485" w:rsidRPr="0027347B" w:rsidRDefault="00133485">
      <w:pPr>
        <w:pStyle w:val="aDef"/>
        <w:keepNext/>
      </w:pPr>
      <w:r w:rsidRPr="0027347B">
        <w:rPr>
          <w:rStyle w:val="charBoldItals"/>
        </w:rPr>
        <w:t>original application</w:t>
      </w:r>
      <w:r w:rsidRPr="0027347B">
        <w:t>—see section 191 (1) (a).</w:t>
      </w:r>
    </w:p>
    <w:p w:rsidR="00133485" w:rsidRPr="0027347B" w:rsidRDefault="00133485">
      <w:pPr>
        <w:pStyle w:val="aDef"/>
      </w:pPr>
      <w:r w:rsidRPr="0027347B">
        <w:rPr>
          <w:rStyle w:val="charBoldItals"/>
        </w:rPr>
        <w:t>original decision</w:t>
      </w:r>
      <w:r w:rsidRPr="0027347B">
        <w:t>—see section 191 (1) (a).</w:t>
      </w:r>
    </w:p>
    <w:p w:rsidR="00133485" w:rsidRPr="0027347B" w:rsidRDefault="00133485">
      <w:pPr>
        <w:pStyle w:val="aDef"/>
      </w:pPr>
      <w:r w:rsidRPr="0027347B">
        <w:rPr>
          <w:rStyle w:val="charBoldItals"/>
        </w:rPr>
        <w:t>reconsideration application</w:t>
      </w:r>
      <w:r w:rsidRPr="0027347B">
        <w:t>—see section 191 (3).</w:t>
      </w:r>
    </w:p>
    <w:p w:rsidR="00133485" w:rsidRPr="0027347B" w:rsidRDefault="00133485" w:rsidP="009C215E">
      <w:pPr>
        <w:pStyle w:val="AH5Sec"/>
      </w:pPr>
      <w:bookmarkStart w:id="351" w:name="_Toc36023406"/>
      <w:r w:rsidRPr="00E746A4">
        <w:rPr>
          <w:rStyle w:val="CharSectNo"/>
        </w:rPr>
        <w:lastRenderedPageBreak/>
        <w:t>191</w:t>
      </w:r>
      <w:r w:rsidRPr="0027347B">
        <w:tab/>
        <w:t>Applications for reconsideration</w:t>
      </w:r>
      <w:bookmarkEnd w:id="351"/>
    </w:p>
    <w:p w:rsidR="00133485" w:rsidRPr="0027347B" w:rsidRDefault="00133485">
      <w:pPr>
        <w:pStyle w:val="Amain"/>
        <w:keepNext/>
        <w:keepLines/>
      </w:pPr>
      <w:r w:rsidRPr="0027347B">
        <w:tab/>
        <w:t>(1)</w:t>
      </w:r>
      <w:r w:rsidRPr="0027347B">
        <w:tab/>
        <w:t>This section applies if—</w:t>
      </w:r>
    </w:p>
    <w:p w:rsidR="00133485" w:rsidRPr="0027347B" w:rsidRDefault="00133485">
      <w:pPr>
        <w:pStyle w:val="Apara"/>
        <w:keepNext/>
        <w:keepLines/>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tab/>
        <w:t>(b)</w:t>
      </w:r>
      <w:r w:rsidRPr="0027347B">
        <w:tab/>
        <w:t>an application has not previously been made under this section for reconsideration of the original decision; and</w:t>
      </w:r>
    </w:p>
    <w:p w:rsidR="00133485" w:rsidRPr="0027347B" w:rsidRDefault="00133485">
      <w:pPr>
        <w:pStyle w:val="Apara"/>
      </w:pPr>
      <w:r w:rsidRPr="0027347B">
        <w:tab/>
        <w:t>(c)</w:t>
      </w:r>
      <w:r w:rsidRPr="0027347B">
        <w:tab/>
        <w:t>the A</w:t>
      </w:r>
      <w:r w:rsidR="009C215E" w:rsidRPr="0027347B">
        <w:t>C</w:t>
      </w:r>
      <w:r w:rsidRPr="0027347B">
        <w:t>AT has not decided an application for review of the original decision.</w:t>
      </w:r>
    </w:p>
    <w:p w:rsidR="00133485" w:rsidRPr="0027347B" w:rsidRDefault="00133485">
      <w:pPr>
        <w:pStyle w:val="Amain"/>
      </w:pPr>
      <w:r w:rsidRPr="0027347B">
        <w:tab/>
        <w:t>(2)</w:t>
      </w:r>
      <w:r w:rsidRPr="0027347B">
        <w:tab/>
        <w:t>However, this section does not apply in relation to—</w:t>
      </w:r>
    </w:p>
    <w:p w:rsidR="00133485" w:rsidRPr="0027347B" w:rsidRDefault="00133485">
      <w:pPr>
        <w:pStyle w:val="Apara"/>
      </w:pPr>
      <w:r w:rsidRPr="0027347B">
        <w:tab/>
        <w:t>(a)</w:t>
      </w:r>
      <w:r w:rsidRPr="0027347B">
        <w:tab/>
        <w:t>the refusal of a development application, or an application for amendment of a development approval, in the code track; or</w:t>
      </w:r>
    </w:p>
    <w:p w:rsidR="00133485" w:rsidRPr="0027347B" w:rsidRDefault="00133485">
      <w:pPr>
        <w:pStyle w:val="Apara"/>
      </w:pPr>
      <w:r w:rsidRPr="0027347B">
        <w:tab/>
        <w:t>(b)</w:t>
      </w:r>
      <w:r w:rsidRPr="0027347B">
        <w:tab/>
        <w:t>the refusal of a development application to which division 9.4.2 (Varying concessional leases to remove concessional status) applies if the Minister decides that considering the application is not in the public interest.</w:t>
      </w:r>
    </w:p>
    <w:p w:rsidR="00133485" w:rsidRPr="0027347B" w:rsidRDefault="00133485">
      <w:pPr>
        <w:pStyle w:val="Amain"/>
      </w:pPr>
      <w:r w:rsidRPr="0027347B">
        <w:tab/>
        <w:t>(3)</w:t>
      </w:r>
      <w:r w:rsidRPr="0027347B">
        <w:tab/>
        <w:t>The applicant for the orig</w:t>
      </w:r>
      <w:r w:rsidR="00F70945" w:rsidRPr="0027347B">
        <w:t>inal application may apply (the </w:t>
      </w:r>
      <w:r w:rsidRPr="0027347B">
        <w:rPr>
          <w:rStyle w:val="charBoldItals"/>
        </w:rPr>
        <w:t>reconsideration application</w:t>
      </w:r>
      <w:r w:rsidRPr="0027347B">
        <w:t>) for reconsideration of the original decision.</w:t>
      </w:r>
    </w:p>
    <w:p w:rsidR="00133485" w:rsidRPr="0027347B" w:rsidRDefault="00133485" w:rsidP="00F24CF0">
      <w:pPr>
        <w:pStyle w:val="Amain"/>
        <w:keepNext/>
      </w:pPr>
      <w:r w:rsidRPr="0027347B">
        <w:tab/>
        <w:t>(4)</w:t>
      </w:r>
      <w:r w:rsidRPr="0027347B">
        <w:tab/>
        <w:t>The reconsideration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if the application is made by someone other than the lessee of the land to which the application relates and the land is not unleased—also be signed by the lessee of the land.</w:t>
      </w:r>
    </w:p>
    <w:p w:rsidR="00133485" w:rsidRPr="0027347B" w:rsidRDefault="00133485" w:rsidP="00653620">
      <w:pPr>
        <w:pStyle w:val="Amain"/>
        <w:keepNext/>
      </w:pPr>
      <w:r w:rsidRPr="0027347B">
        <w:lastRenderedPageBreak/>
        <w:tab/>
        <w:t>(5)</w:t>
      </w:r>
      <w:r w:rsidRPr="0027347B">
        <w:tab/>
        <w:t>The reconsideration application must be made not later than—</w:t>
      </w:r>
    </w:p>
    <w:p w:rsidR="00133485" w:rsidRPr="0027347B" w:rsidRDefault="00133485" w:rsidP="00653620">
      <w:pPr>
        <w:pStyle w:val="Apara"/>
        <w:keepNext/>
      </w:pPr>
      <w:r w:rsidRPr="0027347B">
        <w:tab/>
        <w:t>(a)</w:t>
      </w:r>
      <w:r w:rsidRPr="0027347B">
        <w:tab/>
        <w:t>20 working days after the day the applicant is told about the original decision by the planning and land authority; or</w:t>
      </w:r>
    </w:p>
    <w:p w:rsidR="00133485" w:rsidRPr="0027347B" w:rsidRDefault="00133485">
      <w:pPr>
        <w:pStyle w:val="Apara"/>
        <w:keepNext/>
      </w:pPr>
      <w:r w:rsidRPr="0027347B">
        <w:tab/>
        <w:t>(b)</w:t>
      </w:r>
      <w:r w:rsidRPr="0027347B">
        <w:tab/>
        <w:t>any longer period allowed by the planning and land authority.</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after the end of the period being extended (see </w:t>
      </w:r>
      <w:hyperlink r:id="rId308"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(6)</w:t>
      </w:r>
      <w:r w:rsidRPr="0027347B">
        <w:tab/>
        <w:t>The reconsideration application must set out the grounds on which reconsideration of the original decision is sought.</w:t>
      </w:r>
    </w:p>
    <w:p w:rsidR="00133485" w:rsidRPr="0027347B" w:rsidRDefault="00133485">
      <w:pPr>
        <w:pStyle w:val="aNote"/>
      </w:pPr>
      <w:r w:rsidRPr="00ED4D1B">
        <w:rPr>
          <w:rStyle w:val="charItals"/>
        </w:rPr>
        <w:t>Note</w:t>
      </w:r>
      <w:r w:rsidRPr="00ED4D1B">
        <w:rPr>
          <w:rStyle w:val="charItals"/>
        </w:rPr>
        <w:tab/>
      </w:r>
      <w:r w:rsidRPr="0027347B">
        <w:t>Making an application under this section stays the operation of the decision for which reconsideration is sought.</w:t>
      </w:r>
    </w:p>
    <w:p w:rsidR="00133485" w:rsidRPr="0027347B" w:rsidRDefault="00133485" w:rsidP="009C215E">
      <w:pPr>
        <w:pStyle w:val="AH5Sec"/>
      </w:pPr>
      <w:bookmarkStart w:id="352" w:name="_Toc36023407"/>
      <w:r w:rsidRPr="00E746A4">
        <w:rPr>
          <w:rStyle w:val="CharSectNo"/>
        </w:rPr>
        <w:t>192</w:t>
      </w:r>
      <w:r w:rsidRPr="0027347B">
        <w:tab/>
        <w:t xml:space="preserve">Notice to </w:t>
      </w:r>
      <w:r w:rsidR="009C215E" w:rsidRPr="0027347B">
        <w:t>ACAT</w:t>
      </w:r>
      <w:r w:rsidRPr="0027347B">
        <w:t xml:space="preserve"> of reconsideration application</w:t>
      </w:r>
      <w:bookmarkEnd w:id="35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tab/>
        <w:t>(b)</w:t>
      </w:r>
      <w:r w:rsidRPr="0027347B">
        <w:tab/>
        <w:t>a person applies for reconsideration of the original decision; and</w:t>
      </w:r>
    </w:p>
    <w:p w:rsidR="00133485" w:rsidRPr="0027347B" w:rsidRDefault="00133485">
      <w:pPr>
        <w:pStyle w:val="Apara"/>
      </w:pPr>
      <w:r w:rsidRPr="0027347B">
        <w:tab/>
        <w:t>(c)</w:t>
      </w:r>
      <w:r w:rsidRPr="0027347B">
        <w:tab/>
        <w:t xml:space="preserve">the person also applies to the </w:t>
      </w:r>
      <w:r w:rsidR="009C215E" w:rsidRPr="0027347B">
        <w:t>ACAT</w:t>
      </w:r>
      <w:r w:rsidRPr="0027347B">
        <w:t xml:space="preserve"> for review of the original decision, whether before or after applying for reconsideration; and</w:t>
      </w:r>
    </w:p>
    <w:p w:rsidR="00133485" w:rsidRPr="0027347B" w:rsidRDefault="00133485">
      <w:pPr>
        <w:pStyle w:val="Apara"/>
      </w:pPr>
      <w:r w:rsidRPr="0027347B">
        <w:tab/>
        <w:t>(d)</w:t>
      </w:r>
      <w:r w:rsidRPr="0027347B">
        <w:tab/>
        <w:t xml:space="preserve">the </w:t>
      </w:r>
      <w:r w:rsidR="009C215E" w:rsidRPr="0027347B">
        <w:t>ACAT</w:t>
      </w:r>
      <w:r w:rsidRPr="0027347B">
        <w:t xml:space="preserve"> gives the planning and land authority notice of the application for review.</w:t>
      </w:r>
    </w:p>
    <w:p w:rsidR="00133485" w:rsidRPr="0027347B" w:rsidRDefault="00133485">
      <w:pPr>
        <w:pStyle w:val="Amain"/>
      </w:pPr>
      <w:r w:rsidRPr="0027347B">
        <w:tab/>
        <w:t>(2)</w:t>
      </w:r>
      <w:r w:rsidRPr="0027347B">
        <w:tab/>
        <w:t xml:space="preserve">The planning and land authority must tell the </w:t>
      </w:r>
      <w:r w:rsidR="009C215E" w:rsidRPr="0027347B">
        <w:t>ACAT</w:t>
      </w:r>
      <w:r w:rsidRPr="0027347B">
        <w:t xml:space="preserve"> in writing about the application for reconsideration.</w:t>
      </w:r>
    </w:p>
    <w:p w:rsidR="00133485" w:rsidRPr="0027347B" w:rsidRDefault="00133485" w:rsidP="00653620">
      <w:pPr>
        <w:pStyle w:val="AH5Sec"/>
      </w:pPr>
      <w:bookmarkStart w:id="353" w:name="_Toc36023408"/>
      <w:r w:rsidRPr="00E746A4">
        <w:rPr>
          <w:rStyle w:val="CharSectNo"/>
        </w:rPr>
        <w:lastRenderedPageBreak/>
        <w:t>193</w:t>
      </w:r>
      <w:r w:rsidRPr="0027347B">
        <w:tab/>
        <w:t>Reconsideration</w:t>
      </w:r>
      <w:bookmarkEnd w:id="353"/>
    </w:p>
    <w:p w:rsidR="00133485" w:rsidRPr="0027347B" w:rsidRDefault="00133485" w:rsidP="00653620">
      <w:pPr>
        <w:pStyle w:val="Amain"/>
        <w:keepNext/>
      </w:pPr>
      <w:r w:rsidRPr="0027347B">
        <w:tab/>
        <w:t>(1)</w:t>
      </w:r>
      <w:r w:rsidRPr="0027347B">
        <w:tab/>
        <w:t>If the planning and land authority receives a reconsideration application, the authority must—</w:t>
      </w:r>
    </w:p>
    <w:p w:rsidR="00133485" w:rsidRPr="0027347B" w:rsidRDefault="00133485" w:rsidP="00653620">
      <w:pPr>
        <w:pStyle w:val="Apara"/>
        <w:keepNext/>
      </w:pPr>
      <w:r w:rsidRPr="0027347B">
        <w:tab/>
        <w:t>(a)</w:t>
      </w:r>
      <w:r w:rsidRPr="0027347B">
        <w:tab/>
        <w:t>reconsider the original decision; and</w:t>
      </w:r>
    </w:p>
    <w:p w:rsidR="00133485" w:rsidRPr="0027347B" w:rsidRDefault="00133485">
      <w:pPr>
        <w:pStyle w:val="Apara"/>
      </w:pPr>
      <w:r w:rsidRPr="0027347B">
        <w:tab/>
        <w:t>(b)</w:t>
      </w:r>
      <w:r w:rsidRPr="0027347B">
        <w:tab/>
        <w:t>not later than 20 working days after the day the authority receives the application—</w:t>
      </w:r>
    </w:p>
    <w:p w:rsidR="00133485" w:rsidRPr="0027347B" w:rsidRDefault="00133485">
      <w:pPr>
        <w:pStyle w:val="Asubpara"/>
      </w:pPr>
      <w:r w:rsidRPr="0027347B">
        <w:tab/>
        <w:t>(i)</w:t>
      </w:r>
      <w:r w:rsidRPr="0027347B">
        <w:tab/>
        <w:t>make any decision in substitution for the original decision that the authority could have made on the original application; or</w:t>
      </w:r>
    </w:p>
    <w:p w:rsidR="00133485" w:rsidRPr="0027347B" w:rsidRDefault="00133485">
      <w:pPr>
        <w:pStyle w:val="Asubpara"/>
      </w:pPr>
      <w:r w:rsidRPr="0027347B">
        <w:tab/>
        <w:t>(ii)</w:t>
      </w:r>
      <w:r w:rsidRPr="0027347B">
        <w:tab/>
        <w:t>confirm the original decision.</w:t>
      </w:r>
    </w:p>
    <w:p w:rsidR="00133485" w:rsidRPr="0027347B" w:rsidRDefault="00133485">
      <w:pPr>
        <w:pStyle w:val="Amain"/>
      </w:pPr>
      <w:r w:rsidRPr="0027347B">
        <w:tab/>
        <w:t>(2)</w:t>
      </w:r>
      <w:r w:rsidRPr="0027347B">
        <w:tab/>
        <w:t xml:space="preserve">However, the planning and land authority must not take action under subsection (1) (b) if the </w:t>
      </w:r>
      <w:r w:rsidR="009C215E" w:rsidRPr="0027347B">
        <w:t>ACAT</w:t>
      </w:r>
      <w:r w:rsidRPr="0027347B">
        <w:t xml:space="preserve"> has decided an application for review of the original decision.</w:t>
      </w:r>
    </w:p>
    <w:p w:rsidR="00133485" w:rsidRPr="0027347B" w:rsidRDefault="00133485">
      <w:pPr>
        <w:pStyle w:val="Amain"/>
      </w:pPr>
      <w:r w:rsidRPr="0027347B">
        <w:tab/>
        <w:t>(3)</w:t>
      </w:r>
      <w:r w:rsidRPr="0027347B">
        <w:tab/>
        <w:t>Also, the planning and land authority may only reconsider the original decision to the extent that the development proposal approved or refused in the original decision or</w:t>
      </w:r>
      <w:r w:rsidR="00F9196D">
        <w:t xml:space="preserve"> part </w:t>
      </w:r>
      <w:r w:rsidRPr="0027347B">
        <w:t>of the original decision—</w:t>
      </w:r>
    </w:p>
    <w:p w:rsidR="00133485" w:rsidRPr="0027347B" w:rsidRDefault="00133485">
      <w:pPr>
        <w:pStyle w:val="Apara"/>
      </w:pPr>
      <w:r w:rsidRPr="0027347B">
        <w:tab/>
        <w:t>(a)</w:t>
      </w:r>
      <w:r w:rsidRPr="0027347B">
        <w:tab/>
        <w:t>is subject to a rule and does not comply with the rule; or</w:t>
      </w:r>
    </w:p>
    <w:p w:rsidR="00133485" w:rsidRPr="0027347B" w:rsidRDefault="00133485">
      <w:pPr>
        <w:pStyle w:val="Apara"/>
      </w:pPr>
      <w:r w:rsidRPr="0027347B">
        <w:tab/>
        <w:t>(b)</w:t>
      </w:r>
      <w:r w:rsidRPr="0027347B">
        <w:tab/>
        <w:t>is not subject to a rule.</w:t>
      </w:r>
    </w:p>
    <w:p w:rsidR="00133485" w:rsidRPr="0027347B" w:rsidRDefault="00133485">
      <w:pPr>
        <w:pStyle w:val="Amain"/>
      </w:pPr>
      <w:r w:rsidRPr="0027347B">
        <w:tab/>
        <w:t>(4)</w:t>
      </w:r>
      <w:r w:rsidRPr="0027347B">
        <w:tab/>
        <w:t>The 20 working days mentioned in subsection (1) may be extended for a stated period by agreement between the planning and land authority and the applicant.</w:t>
      </w:r>
    </w:p>
    <w:p w:rsidR="00133485" w:rsidRPr="0027347B" w:rsidRDefault="00133485">
      <w:pPr>
        <w:pStyle w:val="Amain"/>
      </w:pPr>
      <w:r w:rsidRPr="0027347B">
        <w:tab/>
        <w:t>(5)</w:t>
      </w:r>
      <w:r w:rsidRPr="0027347B">
        <w:tab/>
        <w:t>In reconsidering the original decision, the planning and land authority—</w:t>
      </w:r>
    </w:p>
    <w:p w:rsidR="00133485" w:rsidRPr="0027347B" w:rsidRDefault="00133485">
      <w:pPr>
        <w:pStyle w:val="Apara"/>
      </w:pPr>
      <w:r w:rsidRPr="0027347B">
        <w:tab/>
        <w:t>(a)</w:t>
      </w:r>
      <w:r w:rsidRPr="0027347B">
        <w:tab/>
        <w:t>need not publicly notify the reconsideration application under division 7.3.4; but</w:t>
      </w:r>
    </w:p>
    <w:p w:rsidR="00133485" w:rsidRPr="0027347B" w:rsidRDefault="00133485" w:rsidP="00653620">
      <w:pPr>
        <w:pStyle w:val="Apara"/>
        <w:keepNext/>
        <w:keepLines/>
      </w:pPr>
      <w:r w:rsidRPr="0027347B">
        <w:lastRenderedPageBreak/>
        <w:tab/>
        <w:t>(b)</w:t>
      </w:r>
      <w:r w:rsidRPr="0027347B">
        <w:tab/>
        <w:t>must give written notice of the reconsideration application to anyone who made a representation under section 156 about the original application, allow the person reasonable time (that is not shorter than 2 weeks) to make a representation on the reconsideration application, and consider any representation made within the time allowed.</w:t>
      </w:r>
    </w:p>
    <w:p w:rsidR="00133485" w:rsidRPr="0027347B" w:rsidRDefault="00133485">
      <w:pPr>
        <w:pStyle w:val="Amain"/>
      </w:pPr>
      <w:r w:rsidRPr="0027347B">
        <w:tab/>
        <w:t>(6)</w:t>
      </w:r>
      <w:r w:rsidRPr="0027347B">
        <w:tab/>
        <w:t>Also, in reconsidering the original decision, the planning and land authority—</w:t>
      </w:r>
    </w:p>
    <w:p w:rsidR="00133485" w:rsidRPr="0027347B" w:rsidRDefault="00133485">
      <w:pPr>
        <w:pStyle w:val="Apara"/>
      </w:pPr>
      <w:r w:rsidRPr="0027347B">
        <w:tab/>
        <w:t>(a)</w:t>
      </w:r>
      <w:r w:rsidRPr="0027347B">
        <w:tab/>
        <w:t>must consider any information available to the authority when it made the original decision and information given in the reconsideration application; and</w:t>
      </w:r>
    </w:p>
    <w:p w:rsidR="00133485" w:rsidRPr="0027347B" w:rsidRDefault="00133485">
      <w:pPr>
        <w:pStyle w:val="Apara"/>
      </w:pPr>
      <w:r w:rsidRPr="0027347B">
        <w:tab/>
        <w:t>(b)</w:t>
      </w:r>
      <w:r w:rsidRPr="0027347B">
        <w:tab/>
        <w:t>may consider any other relevant information.</w:t>
      </w:r>
    </w:p>
    <w:p w:rsidR="00133485" w:rsidRPr="0027347B" w:rsidRDefault="00133485">
      <w:pPr>
        <w:pStyle w:val="aExamHdgss"/>
      </w:pPr>
      <w:r w:rsidRPr="0027347B">
        <w:t>Example of other relevant information</w:t>
      </w:r>
    </w:p>
    <w:p w:rsidR="00133485" w:rsidRPr="0027347B" w:rsidRDefault="00133485">
      <w:pPr>
        <w:pStyle w:val="aExamINumss"/>
        <w:keepNext/>
      </w:pPr>
      <w:r w:rsidRPr="0027347B">
        <w:t>information from representations</w:t>
      </w:r>
    </w:p>
    <w:p w:rsidR="00133485" w:rsidRPr="0027347B" w:rsidRDefault="00133485">
      <w:pPr>
        <w:pStyle w:val="Amain"/>
      </w:pPr>
      <w:r w:rsidRPr="0027347B">
        <w:tab/>
        <w:t>(7)</w:t>
      </w:r>
      <w:r w:rsidRPr="0027347B">
        <w:tab/>
        <w:t xml:space="preserve">The planning and land authority must ensure that, if the original decision is made on the authority’s behalf by a person (the </w:t>
      </w:r>
      <w:r w:rsidRPr="0027347B">
        <w:rPr>
          <w:rStyle w:val="charBoldItals"/>
        </w:rPr>
        <w:t>original decision</w:t>
      </w:r>
      <w:r w:rsidRPr="0027347B">
        <w:rPr>
          <w:rStyle w:val="charBoldItals"/>
        </w:rPr>
        <w:noBreakHyphen/>
        <w:t>maker</w:t>
      </w:r>
      <w:r w:rsidRPr="0027347B">
        <w:t>), the authority or someone other than the original decision-maker reconsiders the decision.</w:t>
      </w:r>
    </w:p>
    <w:p w:rsidR="00133485" w:rsidRPr="0027347B" w:rsidRDefault="00133485">
      <w:pPr>
        <w:pStyle w:val="AH5Sec"/>
      </w:pPr>
      <w:bookmarkStart w:id="354" w:name="_Toc36023409"/>
      <w:r w:rsidRPr="00E746A4">
        <w:rPr>
          <w:rStyle w:val="CharSectNo"/>
        </w:rPr>
        <w:t>194</w:t>
      </w:r>
      <w:r w:rsidRPr="0027347B">
        <w:tab/>
        <w:t>No action by authority within time</w:t>
      </w:r>
      <w:bookmarkEnd w:id="354"/>
    </w:p>
    <w:p w:rsidR="00133485" w:rsidRPr="0027347B" w:rsidRDefault="00133485">
      <w:pPr>
        <w:pStyle w:val="Amainreturn"/>
      </w:pPr>
      <w:r w:rsidRPr="0027347B">
        <w:t>If the planning and land authority does not make a substitute decision, or confirm the original decision, by the end of the 20 working days, or the 20-working day period as extended by agreement, mentioned in section 193, the authority is taken to have confirmed the original decision.</w:t>
      </w:r>
    </w:p>
    <w:p w:rsidR="00133485" w:rsidRPr="0027347B" w:rsidRDefault="00133485" w:rsidP="00653620">
      <w:pPr>
        <w:pStyle w:val="AH5Sec"/>
      </w:pPr>
      <w:bookmarkStart w:id="355" w:name="_Toc36023410"/>
      <w:r w:rsidRPr="00E746A4">
        <w:rPr>
          <w:rStyle w:val="CharSectNo"/>
        </w:rPr>
        <w:lastRenderedPageBreak/>
        <w:t>195</w:t>
      </w:r>
      <w:r w:rsidRPr="0027347B">
        <w:tab/>
        <w:t>Notice of decisions on reconsideration</w:t>
      </w:r>
      <w:bookmarkEnd w:id="355"/>
    </w:p>
    <w:p w:rsidR="00133485" w:rsidRPr="0027347B" w:rsidRDefault="00133485" w:rsidP="00653620">
      <w:pPr>
        <w:pStyle w:val="Amainreturn"/>
        <w:keepNext/>
      </w:pPr>
      <w:r w:rsidRPr="0027347B">
        <w:t>As soon as practicable after reconsidering the original decision, the planning and land authority must give written notice of the decision on the reconsideration to—</w:t>
      </w:r>
    </w:p>
    <w:p w:rsidR="00133485" w:rsidRPr="0027347B" w:rsidRDefault="00133485" w:rsidP="00653620">
      <w:pPr>
        <w:pStyle w:val="Apara"/>
        <w:keepNext/>
      </w:pPr>
      <w:r w:rsidRPr="0027347B">
        <w:tab/>
        <w:t>(a)</w:t>
      </w:r>
      <w:r w:rsidRPr="0027347B">
        <w:tab/>
        <w:t>the applicant; and</w:t>
      </w:r>
    </w:p>
    <w:p w:rsidR="00133485" w:rsidRPr="0027347B" w:rsidRDefault="00133485">
      <w:pPr>
        <w:pStyle w:val="Apara"/>
      </w:pPr>
      <w:r w:rsidRPr="0027347B">
        <w:tab/>
        <w:t>(b)</w:t>
      </w:r>
      <w:r w:rsidRPr="0027347B">
        <w:tab/>
        <w:t>anyone who was given notice of the reconsideration application under section 193 (5) (b); and</w:t>
      </w:r>
    </w:p>
    <w:p w:rsidR="00133485" w:rsidRPr="0027347B" w:rsidRDefault="00133485">
      <w:pPr>
        <w:pStyle w:val="Apara"/>
        <w:keepNext/>
      </w:pPr>
      <w:r w:rsidRPr="0027347B">
        <w:tab/>
        <w:t>(c)</w:t>
      </w:r>
      <w:r w:rsidRPr="0027347B">
        <w:tab/>
        <w:t>if the original decision was an approval subject to conditions and the authority gave the registrar-general notice of the approval—the registrar-general.</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133485" w:rsidRPr="00E746A4" w:rsidRDefault="00133485">
      <w:pPr>
        <w:pStyle w:val="AH3Div"/>
      </w:pPr>
      <w:bookmarkStart w:id="356" w:name="_Toc36023411"/>
      <w:r w:rsidRPr="00E746A4">
        <w:rPr>
          <w:rStyle w:val="CharDivNo"/>
        </w:rPr>
        <w:t>Division 7.3.11</w:t>
      </w:r>
      <w:r w:rsidRPr="0027347B">
        <w:tab/>
      </w:r>
      <w:r w:rsidRPr="00E746A4">
        <w:rPr>
          <w:rStyle w:val="CharDivText"/>
        </w:rPr>
        <w:t>Correction and amendment of development approvals</w:t>
      </w:r>
      <w:bookmarkEnd w:id="356"/>
    </w:p>
    <w:p w:rsidR="00C36381" w:rsidRPr="00FF0E0E" w:rsidRDefault="00C36381" w:rsidP="00C36381">
      <w:pPr>
        <w:pStyle w:val="AH5Sec"/>
      </w:pPr>
      <w:bookmarkStart w:id="357" w:name="_Toc36023412"/>
      <w:r w:rsidRPr="00E746A4">
        <w:rPr>
          <w:rStyle w:val="CharSectNo"/>
        </w:rPr>
        <w:t>195A</w:t>
      </w:r>
      <w:r w:rsidRPr="00FF0E0E">
        <w:tab/>
        <w:t xml:space="preserve">Meaning of </w:t>
      </w:r>
      <w:r w:rsidRPr="00FF0E0E">
        <w:rPr>
          <w:rStyle w:val="charItals"/>
        </w:rPr>
        <w:t>decision-maker</w:t>
      </w:r>
      <w:r w:rsidRPr="00FF0E0E">
        <w:t>—div 7.3.11</w:t>
      </w:r>
      <w:bookmarkEnd w:id="357"/>
    </w:p>
    <w:p w:rsidR="00C36381" w:rsidRPr="00FF0E0E" w:rsidRDefault="00C36381" w:rsidP="008F23B9">
      <w:pPr>
        <w:pStyle w:val="Amainreturn"/>
        <w:keepNext/>
      </w:pPr>
      <w:r w:rsidRPr="00FF0E0E">
        <w:t xml:space="preserve">In this division: </w:t>
      </w:r>
    </w:p>
    <w:p w:rsidR="00C36381" w:rsidRPr="00FF0E0E" w:rsidRDefault="00C36381" w:rsidP="008F23B9">
      <w:pPr>
        <w:pStyle w:val="Amainreturn"/>
        <w:keepNext/>
      </w:pPr>
      <w:r w:rsidRPr="00FF0E0E">
        <w:rPr>
          <w:rStyle w:val="charBoldItals"/>
        </w:rPr>
        <w:t>decision-maker</w:t>
      </w:r>
      <w:r w:rsidRPr="00FF0E0E">
        <w:t>, for a development approval means—</w:t>
      </w:r>
    </w:p>
    <w:p w:rsidR="00C36381" w:rsidRPr="00FF0E0E" w:rsidRDefault="00C36381" w:rsidP="00C36381">
      <w:pPr>
        <w:pStyle w:val="Apara"/>
      </w:pPr>
      <w:r>
        <w:tab/>
      </w:r>
      <w:r w:rsidRPr="00FF0E0E">
        <w:t>(a)</w:t>
      </w:r>
      <w:r w:rsidRPr="00FF0E0E">
        <w:tab/>
        <w:t>if the planning and land authority has approved a development application under section 162 (Deciding development applications)—the planning and land authority; or</w:t>
      </w:r>
    </w:p>
    <w:p w:rsidR="00C36381" w:rsidRPr="00FF0E0E" w:rsidRDefault="00C36381" w:rsidP="00C36381">
      <w:pPr>
        <w:pStyle w:val="Apara"/>
      </w:pPr>
      <w:r>
        <w:tab/>
      </w:r>
      <w:r w:rsidRPr="00FF0E0E">
        <w:t>(b)</w:t>
      </w:r>
      <w:r w:rsidRPr="00FF0E0E">
        <w:tab/>
        <w:t>if the Minister has approved a development application under section 162—the Minister.</w:t>
      </w:r>
    </w:p>
    <w:p w:rsidR="00133485" w:rsidRPr="0027347B" w:rsidRDefault="00133485">
      <w:pPr>
        <w:pStyle w:val="AH5Sec"/>
      </w:pPr>
      <w:bookmarkStart w:id="358" w:name="_Toc36023413"/>
      <w:r w:rsidRPr="00E746A4">
        <w:rPr>
          <w:rStyle w:val="CharSectNo"/>
        </w:rPr>
        <w:lastRenderedPageBreak/>
        <w:t>196</w:t>
      </w:r>
      <w:r w:rsidRPr="0027347B">
        <w:tab/>
        <w:t>Correcting development approvals</w:t>
      </w:r>
      <w:bookmarkEnd w:id="358"/>
    </w:p>
    <w:p w:rsidR="00133485" w:rsidRPr="0027347B" w:rsidRDefault="00133485" w:rsidP="004C24C0">
      <w:pPr>
        <w:pStyle w:val="Amain"/>
        <w:keepNext/>
      </w:pPr>
      <w:r w:rsidRPr="0027347B">
        <w:tab/>
        <w:t>(1)</w:t>
      </w:r>
      <w:r w:rsidRPr="0027347B">
        <w:tab/>
        <w:t>The planning and land authority may, on its own initiative or on application, correct a formal error in a development approval.</w:t>
      </w:r>
    </w:p>
    <w:p w:rsidR="00133485" w:rsidRPr="0027347B" w:rsidRDefault="00133485">
      <w:pPr>
        <w:pStyle w:val="Amain"/>
        <w:keepNext/>
      </w:pPr>
      <w:r w:rsidRPr="0027347B">
        <w:tab/>
        <w:t>(2)</w:t>
      </w:r>
      <w:r w:rsidRPr="0027347B">
        <w:tab/>
        <w:t>If the planning and land authority corrects a development approval, the authority must give the approval holder, or if there is more than</w:t>
      </w:r>
      <w:r w:rsidR="00345FA8">
        <w:t> </w:t>
      </w:r>
      <w:r w:rsidRPr="0027347B">
        <w:t>1, each approval holder, written notice about the correction.</w:t>
      </w:r>
    </w:p>
    <w:p w:rsidR="00133485" w:rsidRPr="0027347B" w:rsidRDefault="00133485">
      <w:pPr>
        <w:pStyle w:val="aNote"/>
      </w:pPr>
      <w:r w:rsidRPr="00ED4D1B">
        <w:rPr>
          <w:rStyle w:val="charItals"/>
        </w:rPr>
        <w:t>Note</w:t>
      </w:r>
      <w:r w:rsidRPr="00ED4D1B">
        <w:rPr>
          <w:rStyle w:val="charItals"/>
        </w:rPr>
        <w:tab/>
      </w:r>
      <w:r w:rsidRPr="00ED4D1B">
        <w:rPr>
          <w:rStyle w:val="charBoldItals"/>
        </w:rPr>
        <w:t>Approval holder</w:t>
      </w:r>
      <w:r w:rsidRPr="0027347B">
        <w:t>—see dict.</w:t>
      </w:r>
    </w:p>
    <w:p w:rsidR="00133485" w:rsidRPr="0027347B" w:rsidRDefault="00133485">
      <w:pPr>
        <w:pStyle w:val="AH5Sec"/>
      </w:pPr>
      <w:bookmarkStart w:id="359" w:name="_Toc36023414"/>
      <w:r w:rsidRPr="00E746A4">
        <w:rPr>
          <w:rStyle w:val="CharSectNo"/>
        </w:rPr>
        <w:t>197</w:t>
      </w:r>
      <w:r w:rsidRPr="0027347B">
        <w:tab/>
        <w:t>Applications to amend development approvals</w:t>
      </w:r>
      <w:bookmarkEnd w:id="359"/>
    </w:p>
    <w:p w:rsidR="00450A5B" w:rsidRPr="0027347B" w:rsidRDefault="00450A5B" w:rsidP="00450A5B">
      <w:pPr>
        <w:pStyle w:val="Amain"/>
      </w:pPr>
      <w:r w:rsidRPr="0027347B">
        <w:tab/>
        <w:t>(1)</w:t>
      </w:r>
      <w:r w:rsidRPr="0027347B">
        <w:tab/>
        <w:t>This section applies if—</w:t>
      </w:r>
    </w:p>
    <w:p w:rsidR="00450A5B" w:rsidRPr="0027347B" w:rsidRDefault="00450A5B" w:rsidP="00450A5B">
      <w:pPr>
        <w:pStyle w:val="Apara"/>
      </w:pPr>
      <w:r w:rsidRPr="0027347B">
        <w:tab/>
        <w:t>(a)</w:t>
      </w:r>
      <w:r w:rsidRPr="0027347B">
        <w:tab/>
        <w:t xml:space="preserve">the </w:t>
      </w:r>
      <w:r w:rsidR="00062534"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CE35D3">
      <w:pPr>
        <w:pStyle w:val="Apara"/>
        <w:keepNext/>
      </w:pPr>
      <w:r w:rsidRPr="0027347B">
        <w:tab/>
        <w:t>(c)</w:t>
      </w:r>
      <w:r w:rsidRPr="0027347B">
        <w:tab/>
        <w:t>section 198C (When development approvals do not require amendment) does not apply to the changed development proposal.</w:t>
      </w:r>
    </w:p>
    <w:p w:rsidR="00064D01" w:rsidRPr="0027347B" w:rsidRDefault="00064D01" w:rsidP="00064D01">
      <w:pPr>
        <w:pStyle w:val="aNote"/>
      </w:pPr>
      <w:r w:rsidRPr="00ED4D1B">
        <w:rPr>
          <w:rStyle w:val="charItals"/>
        </w:rPr>
        <w:t>Note</w:t>
      </w:r>
      <w:r w:rsidRPr="00ED4D1B">
        <w:rPr>
          <w:rStyle w:val="charItals"/>
        </w:rPr>
        <w:tab/>
      </w:r>
      <w:r w:rsidRPr="0027347B">
        <w:t>If the development proposal changes in accordance with the development approval condition requiring the change, the change is covered by the approval, so this section does not apply.</w:t>
      </w:r>
    </w:p>
    <w:p w:rsidR="00133485" w:rsidRPr="0027347B" w:rsidRDefault="00133485">
      <w:pPr>
        <w:pStyle w:val="Amain"/>
      </w:pPr>
      <w:r w:rsidRPr="0027347B">
        <w:tab/>
        <w:t>(2)</w:t>
      </w:r>
      <w:r w:rsidRPr="0027347B">
        <w:tab/>
        <w:t xml:space="preserve">An approval holder may apply to the </w:t>
      </w:r>
      <w:r w:rsidR="00062534" w:rsidRPr="00FF0E0E">
        <w:t>decision-maker</w:t>
      </w:r>
      <w:r w:rsidRPr="0027347B">
        <w:t xml:space="preserve"> to amend the development approval so that it approves the changed development proposal.</w:t>
      </w:r>
    </w:p>
    <w:p w:rsidR="00133485" w:rsidRPr="0027347B" w:rsidRDefault="00133485">
      <w:pPr>
        <w:pStyle w:val="Amain"/>
        <w:keepNext/>
      </w:pPr>
      <w:r w:rsidRPr="0027347B">
        <w:lastRenderedPageBreak/>
        <w:tab/>
        <w:t>(3)</w:t>
      </w:r>
      <w:r w:rsidRPr="0027347B">
        <w:tab/>
        <w:t>An application under subsection (2) must—</w:t>
      </w:r>
    </w:p>
    <w:p w:rsidR="00133485" w:rsidRPr="0027347B" w:rsidRDefault="00133485" w:rsidP="004C24C0">
      <w:pPr>
        <w:pStyle w:val="Apara"/>
        <w:keepNext/>
      </w:pPr>
      <w:r w:rsidRPr="0027347B">
        <w:tab/>
        <w:t>(a)</w:t>
      </w:r>
      <w:r w:rsidRPr="0027347B">
        <w:tab/>
        <w:t>be in writing signed by the applicant; and</w:t>
      </w:r>
    </w:p>
    <w:p w:rsidR="00133485" w:rsidRPr="0027347B" w:rsidRDefault="00133485" w:rsidP="004C24C0">
      <w:pPr>
        <w:pStyle w:val="Apara"/>
        <w:keepNext/>
      </w:pPr>
      <w:r w:rsidRPr="0027347B">
        <w:tab/>
        <w:t>(b)</w:t>
      </w:r>
      <w:r w:rsidRPr="0027347B">
        <w:tab/>
        <w:t>if the application is made by someone other than the lessee of the land to which the application relates, be signed by—</w:t>
      </w:r>
    </w:p>
    <w:p w:rsidR="00133485" w:rsidRPr="0027347B" w:rsidRDefault="00133485">
      <w:pPr>
        <w:pStyle w:val="Asubpara"/>
      </w:pPr>
      <w:r w:rsidRPr="0027347B">
        <w:tab/>
        <w:t>(i)</w:t>
      </w:r>
      <w:r w:rsidRPr="0027347B">
        <w:tab/>
        <w:t>if the land to which the application relates is subject to a lease—the lessee of the land; or</w:t>
      </w:r>
    </w:p>
    <w:p w:rsidR="00133485" w:rsidRPr="0027347B" w:rsidRDefault="00133485">
      <w:pPr>
        <w:pStyle w:val="Asubpara"/>
      </w:pPr>
      <w:r w:rsidRPr="0027347B">
        <w:tab/>
        <w:t>(ii)</w:t>
      </w:r>
      <w:r w:rsidRPr="0027347B">
        <w:tab/>
        <w:t>if the land to which the application relates is public land or unleased land—the custodian for the land; or</w:t>
      </w:r>
    </w:p>
    <w:p w:rsidR="00133485" w:rsidRPr="0027347B" w:rsidRDefault="00133485">
      <w:pPr>
        <w:pStyle w:val="Asubpara"/>
      </w:pPr>
      <w:r w:rsidRPr="0027347B">
        <w:tab/>
        <w:t>(iii)</w:t>
      </w:r>
      <w:r w:rsidRPr="0027347B">
        <w:tab/>
        <w:t>in any other case—</w:t>
      </w:r>
      <w:r w:rsidR="00A20C56">
        <w:t>the planning and land authority; or</w:t>
      </w:r>
    </w:p>
    <w:p w:rsidR="0083519F" w:rsidRPr="00875704" w:rsidRDefault="0083519F" w:rsidP="0083519F">
      <w:pPr>
        <w:pStyle w:val="Apara"/>
      </w:pPr>
      <w:r w:rsidRPr="00875704">
        <w:tab/>
        <w:t>(c)</w:t>
      </w:r>
      <w:r w:rsidRPr="00875704">
        <w:tab/>
        <w:t>if the application relates to land under a land sublease and—</w:t>
      </w:r>
    </w:p>
    <w:p w:rsidR="0083519F" w:rsidRPr="00875704" w:rsidRDefault="0083519F" w:rsidP="0083519F">
      <w:pPr>
        <w:pStyle w:val="Asubpara"/>
      </w:pPr>
      <w:r w:rsidRPr="00875704">
        <w:tab/>
        <w:t>(i)</w:t>
      </w:r>
      <w:r w:rsidRPr="00875704">
        <w:tab/>
        <w:t>the applicant is not the sublessee—also be signed by the sublessee; and</w:t>
      </w:r>
    </w:p>
    <w:p w:rsidR="0083519F" w:rsidRPr="00875704" w:rsidRDefault="0083519F" w:rsidP="0083519F">
      <w:pPr>
        <w:pStyle w:val="Asubpara"/>
      </w:pPr>
      <w:r w:rsidRPr="00875704">
        <w:tab/>
        <w:t>(ii)</w:t>
      </w:r>
      <w:r w:rsidRPr="00875704">
        <w:tab/>
        <w:t>the applicant is not the Crown lessee—also be signed by the Crown lessee.</w:t>
      </w:r>
    </w:p>
    <w:p w:rsidR="00133485" w:rsidRPr="0027347B" w:rsidRDefault="00133485">
      <w:pPr>
        <w:pStyle w:val="Amain"/>
      </w:pPr>
      <w:r w:rsidRPr="0027347B">
        <w:tab/>
        <w:t>(4)</w:t>
      </w:r>
      <w:r w:rsidRPr="0027347B">
        <w:tab/>
        <w:t xml:space="preserve">A person who signs an application under subsection (3) (b) (i) </w:t>
      </w:r>
      <w:r w:rsidR="00A20C56" w:rsidRPr="00875704">
        <w:t xml:space="preserve">or (c) </w:t>
      </w:r>
      <w:r w:rsidRPr="0027347B">
        <w:t>is taken to be an applicant in relation to the application.</w:t>
      </w:r>
    </w:p>
    <w:p w:rsidR="00133485" w:rsidRPr="0027347B" w:rsidRDefault="00133485" w:rsidP="00653620">
      <w:pPr>
        <w:pStyle w:val="AH5Sec"/>
      </w:pPr>
      <w:bookmarkStart w:id="360" w:name="_Toc36023415"/>
      <w:r w:rsidRPr="00E746A4">
        <w:rPr>
          <w:rStyle w:val="CharSectNo"/>
        </w:rPr>
        <w:t>198</w:t>
      </w:r>
      <w:r w:rsidRPr="0027347B">
        <w:tab/>
        <w:t>Deciding applications to amend development approvals</w:t>
      </w:r>
      <w:bookmarkEnd w:id="360"/>
    </w:p>
    <w:p w:rsidR="00133485" w:rsidRPr="0027347B" w:rsidRDefault="00133485" w:rsidP="00653620">
      <w:pPr>
        <w:pStyle w:val="Amain"/>
        <w:keepNext/>
        <w:keepLines/>
      </w:pPr>
      <w:r w:rsidRPr="0027347B">
        <w:tab/>
        <w:t>(1)</w:t>
      </w:r>
      <w:r w:rsidRPr="0027347B">
        <w:tab/>
        <w:t xml:space="preserve">In deciding whether to amend a development approval in accordance with an application under section 197, the </w:t>
      </w:r>
      <w:r w:rsidR="00062534" w:rsidRPr="00FF0E0E">
        <w:t>decision</w:t>
      </w:r>
      <w:r w:rsidR="00062534">
        <w:noBreakHyphen/>
      </w:r>
      <w:r w:rsidR="00062534" w:rsidRPr="00FF0E0E">
        <w:t>maker</w:t>
      </w:r>
      <w:r w:rsidRPr="0027347B">
        <w:t xml:space="preserve"> must consider the application, and take action in relation to the application, as if—</w:t>
      </w:r>
    </w:p>
    <w:p w:rsidR="00133485" w:rsidRPr="0027347B" w:rsidRDefault="00133485" w:rsidP="004353E0">
      <w:pPr>
        <w:pStyle w:val="Apara"/>
      </w:pPr>
      <w:r w:rsidRPr="0027347B">
        <w:tab/>
        <w:t>(a)</w:t>
      </w:r>
      <w:r w:rsidRPr="0027347B">
        <w:tab/>
        <w:t>the development originally approved had been completed; and</w:t>
      </w:r>
    </w:p>
    <w:p w:rsidR="00133485" w:rsidRPr="0027347B" w:rsidRDefault="00133485">
      <w:pPr>
        <w:pStyle w:val="Apara"/>
        <w:keepNext/>
        <w:keepLines/>
      </w:pPr>
      <w:r w:rsidRPr="0027347B">
        <w:lastRenderedPageBreak/>
        <w:tab/>
        <w:t>(b)</w:t>
      </w:r>
      <w:r w:rsidRPr="0027347B">
        <w:tab/>
        <w:t xml:space="preserve">the application for amendment were an application for approval of a development proposal (the </w:t>
      </w:r>
      <w:r w:rsidRPr="00ED4D1B">
        <w:rPr>
          <w:rStyle w:val="charBoldItals"/>
        </w:rPr>
        <w:t>proposed development</w:t>
      </w:r>
      <w:r w:rsidRPr="0027347B">
        <w:t>) to change the completed development to give effect to the amendment.</w:t>
      </w:r>
    </w:p>
    <w:p w:rsidR="00133485" w:rsidRPr="0027347B" w:rsidRDefault="00133485">
      <w:pPr>
        <w:pStyle w:val="aExamHdgss"/>
        <w:keepLines/>
      </w:pPr>
      <w:r w:rsidRPr="0027347B">
        <w:t>Example</w:t>
      </w:r>
    </w:p>
    <w:p w:rsidR="00133485" w:rsidRPr="0027347B" w:rsidRDefault="00133485" w:rsidP="00713CD6">
      <w:pPr>
        <w:pStyle w:val="aExamss"/>
        <w:keepLines/>
      </w:pPr>
      <w:r w:rsidRPr="0027347B">
        <w:t xml:space="preserve">Philip has development approval (the </w:t>
      </w:r>
      <w:r w:rsidRPr="00ED4D1B">
        <w:rPr>
          <w:rStyle w:val="charBoldItals"/>
        </w:rPr>
        <w:t>original approval</w:t>
      </w:r>
      <w:r w:rsidRPr="0027347B">
        <w:t xml:space="preserve">) to build a house.  Philip starts to build the house, but discovers that he needs an extra </w:t>
      </w:r>
      <w:r w:rsidR="00C741B4" w:rsidRPr="0027347B">
        <w:t>room</w:t>
      </w:r>
      <w:r w:rsidRPr="0027347B">
        <w:t xml:space="preserve"> in the house.  He applies to amend the original approval.</w:t>
      </w:r>
    </w:p>
    <w:p w:rsidR="00133485" w:rsidRPr="0027347B" w:rsidRDefault="00133485" w:rsidP="00713CD6">
      <w:pPr>
        <w:pStyle w:val="aExamss"/>
        <w:keepLines/>
      </w:pPr>
      <w:r w:rsidRPr="0027347B">
        <w:t xml:space="preserve">In considering whether to amend the original approval, the planning and land authority must treat the application to amend as if the house has been built in accordance with the original approval, and the application is for approval to add an extra </w:t>
      </w:r>
      <w:r w:rsidR="00C741B4" w:rsidRPr="0027347B">
        <w:t>room</w:t>
      </w:r>
      <w:r w:rsidRPr="0027347B">
        <w:t xml:space="preserve">.  This means the authority must assess the application in the assessment track that would apply to an application to add an extra </w:t>
      </w:r>
      <w:r w:rsidR="00C741B4" w:rsidRPr="0027347B">
        <w:t>room</w:t>
      </w:r>
      <w:r w:rsidRPr="0027347B">
        <w:t>, and any requirement to notify agencies or publish the application would have to be followed.</w:t>
      </w:r>
    </w:p>
    <w:p w:rsidR="00750D67" w:rsidRPr="00FF0E0E" w:rsidRDefault="00750D67" w:rsidP="00713CD6">
      <w:pPr>
        <w:pStyle w:val="aNote"/>
        <w:keepLines/>
      </w:pPr>
      <w:r w:rsidRPr="00FF0E0E">
        <w:rPr>
          <w:rStyle w:val="charItals"/>
        </w:rPr>
        <w:t>Note 1</w:t>
      </w:r>
      <w:r w:rsidRPr="00FF0E0E">
        <w:rPr>
          <w:rStyle w:val="charItals"/>
        </w:rPr>
        <w:tab/>
      </w:r>
      <w:r w:rsidRPr="00FF0E0E">
        <w:t>A decision of the planning and land authority to amend a development approval subject to a condition, or refuse to amend a development approval, may be reconsidered under pt 7.3.10 (see s</w:t>
      </w:r>
      <w:r>
        <w:t> </w:t>
      </w:r>
      <w:r w:rsidRPr="00FF0E0E">
        <w:t>191 (1) (a)).  The approval holder may apply for review of a decision under s 193 (1) (b) (ii) to confirm the original decision (see sch 1, item 13).</w:t>
      </w:r>
    </w:p>
    <w:p w:rsidR="00C741B4" w:rsidRPr="0027347B" w:rsidRDefault="00D1594A" w:rsidP="00C741B4">
      <w:pPr>
        <w:pStyle w:val="aNote"/>
      </w:pPr>
      <w:r>
        <w:rPr>
          <w:rStyle w:val="charItals"/>
        </w:rPr>
        <w:t>Note 2</w:t>
      </w:r>
      <w:r w:rsidR="00C741B4" w:rsidRPr="00ED4D1B">
        <w:rPr>
          <w:rStyle w:val="charItals"/>
        </w:rPr>
        <w:tab/>
      </w:r>
      <w:r w:rsidR="00C741B4" w:rsidRPr="0027347B">
        <w:t xml:space="preserve">The </w:t>
      </w:r>
      <w:r w:rsidR="00385511" w:rsidRPr="00FF0E0E">
        <w:t>decision-maker</w:t>
      </w:r>
      <w:r w:rsidR="00C741B4" w:rsidRPr="0027347B">
        <w:t xml:space="preserve"> must decide whether to amend the development approval as soon as possible (see </w:t>
      </w:r>
      <w:hyperlink r:id="rId309" w:tooltip="A2001-14" w:history="1">
        <w:r w:rsidR="00113226" w:rsidRPr="00113226">
          <w:rPr>
            <w:rStyle w:val="charCitHyperlinkAbbrev"/>
          </w:rPr>
          <w:t>Legislation Act</w:t>
        </w:r>
      </w:hyperlink>
      <w:r w:rsidR="00C741B4" w:rsidRPr="0027347B">
        <w:t>, s 151B).</w:t>
      </w:r>
    </w:p>
    <w:p w:rsidR="00385511" w:rsidRPr="00FF0E0E" w:rsidRDefault="00D1594A" w:rsidP="00385511">
      <w:pPr>
        <w:pStyle w:val="aNote"/>
      </w:pPr>
      <w:r>
        <w:rPr>
          <w:rStyle w:val="charItals"/>
        </w:rPr>
        <w:t>Note 3</w:t>
      </w:r>
      <w:r w:rsidR="00385511" w:rsidRPr="00FF0E0E">
        <w:rPr>
          <w:rStyle w:val="charItals"/>
        </w:rPr>
        <w:tab/>
      </w:r>
      <w:r w:rsidR="00385511" w:rsidRPr="00FF0E0E">
        <w:t xml:space="preserve">The Minister may delegate the decision to the planning and land authority (see </w:t>
      </w:r>
      <w:hyperlink r:id="rId310" w:tooltip="A2001-14" w:history="1">
        <w:r w:rsidR="00385511" w:rsidRPr="00FF0E0E">
          <w:rPr>
            <w:rStyle w:val="charCitHyperlinkAbbrev"/>
          </w:rPr>
          <w:t>Legislation Act</w:t>
        </w:r>
      </w:hyperlink>
      <w:r w:rsidR="00385511" w:rsidRPr="00FF0E0E">
        <w:t xml:space="preserve">, s 254A). </w:t>
      </w:r>
    </w:p>
    <w:p w:rsidR="00C741B4" w:rsidRPr="0027347B" w:rsidRDefault="00C741B4" w:rsidP="00C741B4">
      <w:pPr>
        <w:pStyle w:val="Amain"/>
      </w:pPr>
      <w:r w:rsidRPr="0027347B">
        <w:tab/>
        <w:t>(2)</w:t>
      </w:r>
      <w:r w:rsidRPr="0027347B">
        <w:tab/>
        <w:t>However, section 162 (</w:t>
      </w:r>
      <w:r w:rsidR="00D47A45">
        <w:t>4</w:t>
      </w:r>
      <w:r w:rsidRPr="0027347B">
        <w:t>) (Deciding development applications) does not apply to the application.</w:t>
      </w:r>
    </w:p>
    <w:p w:rsidR="00385511" w:rsidRPr="00FF0E0E" w:rsidRDefault="007B155E" w:rsidP="00653620">
      <w:pPr>
        <w:pStyle w:val="Amain"/>
        <w:keepLines/>
      </w:pPr>
      <w:r>
        <w:tab/>
        <w:t>(3</w:t>
      </w:r>
      <w:r w:rsidR="00385511" w:rsidRPr="00FF0E0E">
        <w:t>)</w:t>
      </w:r>
      <w:r w:rsidR="00385511" w:rsidRPr="00FF0E0E">
        <w:tab/>
        <w:t xml:space="preserve">If the decision-maker is the Minister, the Minister may ask the planning and land authority to prepare a report for the Minister in relation to the application on anything the Minister considers relevant. </w:t>
      </w:r>
    </w:p>
    <w:p w:rsidR="00385511" w:rsidRPr="00FF0E0E" w:rsidRDefault="007B155E" w:rsidP="00385511">
      <w:pPr>
        <w:pStyle w:val="Amain"/>
      </w:pPr>
      <w:r>
        <w:tab/>
        <w:t>(4</w:t>
      </w:r>
      <w:r w:rsidR="00385511" w:rsidRPr="00FF0E0E">
        <w:t>)</w:t>
      </w:r>
      <w:r w:rsidR="00385511" w:rsidRPr="00FF0E0E">
        <w:tab/>
        <w:t>The Minister may, in deciding to amend or to refuse to amend a development approval, consider the report prepared by the planning and land authority.</w:t>
      </w:r>
    </w:p>
    <w:p w:rsidR="00C741B4" w:rsidRPr="0027347B" w:rsidRDefault="007B155E" w:rsidP="00BA53E9">
      <w:pPr>
        <w:pStyle w:val="Amain"/>
        <w:keepNext/>
      </w:pPr>
      <w:r>
        <w:lastRenderedPageBreak/>
        <w:tab/>
        <w:t>(5</w:t>
      </w:r>
      <w:r w:rsidR="00C741B4" w:rsidRPr="0027347B">
        <w:t>)</w:t>
      </w:r>
      <w:r w:rsidR="00C741B4" w:rsidRPr="0027347B">
        <w:tab/>
        <w:t xml:space="preserve">The </w:t>
      </w:r>
      <w:r w:rsidR="00385511" w:rsidRPr="00FF0E0E">
        <w:t>decision-maker</w:t>
      </w:r>
      <w:r w:rsidR="00C741B4" w:rsidRPr="0027347B">
        <w:t xml:space="preserve"> must refuse to amend the development approval if satisfied that—</w:t>
      </w:r>
    </w:p>
    <w:p w:rsidR="00C741B4" w:rsidRPr="0027347B" w:rsidRDefault="00C741B4" w:rsidP="00C741B4">
      <w:pPr>
        <w:pStyle w:val="Apara"/>
      </w:pPr>
      <w:r w:rsidRPr="0027347B">
        <w:tab/>
        <w:t>(a)</w:t>
      </w:r>
      <w:r w:rsidRPr="0027347B">
        <w:tab/>
        <w:t>if the original proposal was in the code track—the changed development proposal would be in the merit track or impact track; or</w:t>
      </w:r>
    </w:p>
    <w:p w:rsidR="00C741B4" w:rsidRPr="0027347B" w:rsidRDefault="00C741B4" w:rsidP="00C741B4">
      <w:pPr>
        <w:pStyle w:val="Apara"/>
      </w:pPr>
      <w:r w:rsidRPr="0027347B">
        <w:tab/>
        <w:t>(b)</w:t>
      </w:r>
      <w:r w:rsidRPr="0027347B">
        <w:tab/>
        <w:t>if the original proposal was in the merit track—the changed development proposal would be in the impact track; or</w:t>
      </w:r>
    </w:p>
    <w:p w:rsidR="00DD15D6" w:rsidRPr="00DA50F2" w:rsidRDefault="00DD15D6" w:rsidP="00DD15D6">
      <w:pPr>
        <w:pStyle w:val="Apara"/>
      </w:pPr>
      <w:r w:rsidRPr="00DA50F2">
        <w:tab/>
        <w:t>(c)</w:t>
      </w:r>
      <w:r w:rsidRPr="00DA50F2">
        <w:tab/>
        <w:t>the changed development proposal would be in breach of a condition on the approval—</w:t>
      </w:r>
    </w:p>
    <w:p w:rsidR="00DD15D6" w:rsidRPr="00DA50F2" w:rsidRDefault="00DD15D6" w:rsidP="00DD15D6">
      <w:pPr>
        <w:pStyle w:val="Asubpara"/>
      </w:pPr>
      <w:r w:rsidRPr="00DA50F2">
        <w:tab/>
        <w:t>(i)</w:t>
      </w:r>
      <w:r w:rsidRPr="00DA50F2">
        <w:tab/>
        <w:t>imposed (rather than confirmed or varied) by a court or tribunal; or</w:t>
      </w:r>
    </w:p>
    <w:p w:rsidR="00DD15D6" w:rsidRPr="00DA50F2" w:rsidRDefault="00DD15D6" w:rsidP="00DD15D6">
      <w:pPr>
        <w:pStyle w:val="Asubpara"/>
      </w:pPr>
      <w:r w:rsidRPr="00DA50F2">
        <w:tab/>
        <w:t>(ii)</w:t>
      </w:r>
      <w:r w:rsidRPr="00DA50F2">
        <w:tab/>
        <w:t>relating to a conditional environmental significance opinion; or</w:t>
      </w:r>
    </w:p>
    <w:p w:rsidR="00DD15D6" w:rsidRPr="00DA50F2" w:rsidRDefault="00DD15D6" w:rsidP="00DD15D6">
      <w:pPr>
        <w:pStyle w:val="aNotesub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DD15D6" w:rsidRPr="00DA50F2" w:rsidRDefault="00DD15D6" w:rsidP="00DD15D6">
      <w:pPr>
        <w:pStyle w:val="aNotesubpar"/>
      </w:pPr>
      <w:r w:rsidRPr="00DA50F2">
        <w:rPr>
          <w:rStyle w:val="charItals"/>
        </w:rPr>
        <w:t>Note 2</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w:t>
      </w:r>
    </w:p>
    <w:p w:rsidR="00DD15D6" w:rsidRPr="00DA50F2" w:rsidRDefault="00DD15D6" w:rsidP="00D51F90">
      <w:pPr>
        <w:pStyle w:val="Apara"/>
        <w:keepNext/>
        <w:keepLines/>
      </w:pPr>
      <w:r w:rsidRPr="00DA50F2">
        <w:tab/>
        <w:t>(d)</w:t>
      </w:r>
      <w:r w:rsidRPr="00DA50F2">
        <w:tab/>
        <w:t>if the original development approval included an offset condition—the offset condition on the approval as amended would not provide an offset at least equivalent to the offset provided by the original approval.</w:t>
      </w:r>
    </w:p>
    <w:p w:rsidR="00DD15D6" w:rsidRPr="00DA50F2" w:rsidRDefault="00DD15D6" w:rsidP="00DD15D6">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7B155E" w:rsidP="004C24C0">
      <w:pPr>
        <w:pStyle w:val="Amain"/>
        <w:keepLines/>
      </w:pPr>
      <w:r>
        <w:tab/>
        <w:t>(6</w:t>
      </w:r>
      <w:r w:rsidR="00133485" w:rsidRPr="0027347B">
        <w:t>)</w:t>
      </w:r>
      <w:r w:rsidR="00133485" w:rsidRPr="0027347B">
        <w:tab/>
        <w:t xml:space="preserve">Also, the </w:t>
      </w:r>
      <w:r w:rsidR="00CB58E4" w:rsidRPr="00FF0E0E">
        <w:t>decision-maker</w:t>
      </w:r>
      <w:r w:rsidR="00133485" w:rsidRPr="0027347B">
        <w:t xml:space="preserve"> must refuse to amend a development approval unless satisfied that, after the amendment, the development approved will be substantially the same as the development for which approval was originally given.</w:t>
      </w:r>
    </w:p>
    <w:p w:rsidR="00450A5B" w:rsidRPr="0027347B" w:rsidRDefault="007B155E" w:rsidP="00F70945">
      <w:pPr>
        <w:pStyle w:val="Amain"/>
        <w:keepNext/>
      </w:pPr>
      <w:r>
        <w:lastRenderedPageBreak/>
        <w:tab/>
        <w:t>(7</w:t>
      </w:r>
      <w:r w:rsidR="00450A5B" w:rsidRPr="0027347B">
        <w:t>)</w:t>
      </w:r>
      <w:r w:rsidR="00450A5B" w:rsidRPr="0027347B">
        <w:tab/>
        <w:t>To remove any doubt, only the application for the amendment need be publicly notified if—</w:t>
      </w:r>
    </w:p>
    <w:p w:rsidR="00450A5B" w:rsidRPr="0027347B" w:rsidRDefault="00450A5B" w:rsidP="00450A5B">
      <w:pPr>
        <w:pStyle w:val="Apara"/>
      </w:pPr>
      <w:r w:rsidRPr="0027347B">
        <w:tab/>
        <w:t>(a)</w:t>
      </w:r>
      <w:r w:rsidRPr="0027347B">
        <w:tab/>
        <w:t xml:space="preserve">public notification of the proposed development is required under the assessment track that applies to the proposed development; and </w:t>
      </w:r>
    </w:p>
    <w:p w:rsidR="00450A5B" w:rsidRPr="0027347B" w:rsidRDefault="00450A5B" w:rsidP="00450A5B">
      <w:pPr>
        <w:pStyle w:val="Apara"/>
      </w:pPr>
      <w:r w:rsidRPr="0027347B">
        <w:tab/>
        <w:t>(b)</w:t>
      </w:r>
      <w:r w:rsidRPr="0027347B">
        <w:tab/>
        <w:t>the requirement to publicly notify the application is not waived under section 198B.</w:t>
      </w:r>
    </w:p>
    <w:p w:rsidR="00450A5B" w:rsidRPr="0027347B" w:rsidRDefault="00450A5B" w:rsidP="00450A5B">
      <w:pPr>
        <w:pStyle w:val="AH5Sec"/>
      </w:pPr>
      <w:bookmarkStart w:id="361" w:name="_Toc36023416"/>
      <w:r w:rsidRPr="00E746A4">
        <w:rPr>
          <w:rStyle w:val="CharSectNo"/>
        </w:rPr>
        <w:t>198A</w:t>
      </w:r>
      <w:r w:rsidRPr="0027347B">
        <w:tab/>
        <w:t>Exception to referral requirement under s 198 (1) (b)</w:t>
      </w:r>
      <w:bookmarkEnd w:id="361"/>
    </w:p>
    <w:p w:rsidR="00450A5B" w:rsidRPr="0027347B" w:rsidRDefault="00450A5B" w:rsidP="00CB58E4">
      <w:pPr>
        <w:pStyle w:val="Amain"/>
        <w:keepNext/>
      </w:pPr>
      <w:r w:rsidRPr="0027347B">
        <w:tab/>
        <w:t>(1)</w:t>
      </w:r>
      <w:r w:rsidRPr="0027347B">
        <w:tab/>
        <w:t>This section applies if—</w:t>
      </w:r>
    </w:p>
    <w:p w:rsidR="00DD15D6" w:rsidRPr="00DA50F2" w:rsidRDefault="00450A5B" w:rsidP="00DD15D6">
      <w:pPr>
        <w:pStyle w:val="Apara"/>
      </w:pPr>
      <w:r w:rsidRPr="0027347B">
        <w:tab/>
        <w:t>(a)</w:t>
      </w:r>
      <w:r w:rsidRPr="0027347B">
        <w:tab/>
        <w:t xml:space="preserve">a development application was referred to an entity </w:t>
      </w:r>
      <w:r w:rsidR="00DD15D6" w:rsidRPr="00DA50F2">
        <w:t>under—</w:t>
      </w:r>
    </w:p>
    <w:p w:rsidR="00DD15D6" w:rsidRPr="00DA50F2" w:rsidRDefault="00DD15D6" w:rsidP="00DD15D6">
      <w:pPr>
        <w:pStyle w:val="Asubpara"/>
      </w:pPr>
      <w:r w:rsidRPr="00DA50F2">
        <w:tab/>
        <w:t>(i)</w:t>
      </w:r>
      <w:r w:rsidRPr="00DA50F2">
        <w:tab/>
        <w:t>section 127A (Impact track—referral of matter protected by the Commonwealth to Commonwealth); or</w:t>
      </w:r>
    </w:p>
    <w:p w:rsidR="00DD15D6" w:rsidRPr="00DA50F2" w:rsidRDefault="00DD15D6" w:rsidP="00DD15D6">
      <w:pPr>
        <w:pStyle w:val="Asubpara"/>
      </w:pPr>
      <w:r w:rsidRPr="00DA50F2">
        <w:tab/>
        <w:t>(ii)</w:t>
      </w:r>
      <w:r w:rsidRPr="00DA50F2">
        <w:tab/>
        <w:t>section 147A (Development applications involving protected matter to be referred to conservator); or</w:t>
      </w:r>
    </w:p>
    <w:p w:rsidR="00DD15D6" w:rsidRPr="00DA50F2" w:rsidRDefault="00DD15D6" w:rsidP="00DD15D6">
      <w:pPr>
        <w:pStyle w:val="Asubpara"/>
      </w:pPr>
      <w:r w:rsidRPr="00DA50F2">
        <w:tab/>
        <w:t>(iii)</w:t>
      </w:r>
      <w:r w:rsidRPr="00DA50F2">
        <w:tab/>
        <w:t>section 148 (Some development applications to be referred); and</w:t>
      </w:r>
    </w:p>
    <w:p w:rsidR="00450A5B" w:rsidRPr="0027347B" w:rsidRDefault="00450A5B" w:rsidP="00BA53E9">
      <w:pPr>
        <w:pStyle w:val="Apara"/>
        <w:keepNext/>
      </w:pPr>
      <w:r w:rsidRPr="0027347B">
        <w:tab/>
        <w:t>(b)</w:t>
      </w:r>
      <w:r w:rsidRPr="0027347B">
        <w:tab/>
        <w:t>an application for amendment of the development approval to which the development application related must be referred to the entity under section 198 (1) (b); and</w:t>
      </w:r>
    </w:p>
    <w:p w:rsidR="00450A5B" w:rsidRPr="0027347B" w:rsidRDefault="00450A5B" w:rsidP="00450A5B">
      <w:pPr>
        <w:pStyle w:val="aNotepar"/>
      </w:pPr>
      <w:r w:rsidRPr="0027347B">
        <w:rPr>
          <w:rStyle w:val="charItals"/>
        </w:rPr>
        <w:t>Note 1</w:t>
      </w:r>
      <w:r w:rsidRPr="0027347B">
        <w:rPr>
          <w:rStyle w:val="charItals"/>
        </w:rPr>
        <w:tab/>
      </w:r>
      <w:r w:rsidRPr="0027347B">
        <w:t xml:space="preserve">Under s 198 (1) (b), an application for amendment is deemed to be an application for development approval, which would ordinarily require the application to be referred to relevant entities under </w:t>
      </w:r>
      <w:r w:rsidR="00DD15D6" w:rsidRPr="00DA50F2">
        <w:t>s 127A, s 147A or s 148</w:t>
      </w:r>
      <w:r w:rsidRPr="0027347B">
        <w:t xml:space="preserve">. </w:t>
      </w:r>
    </w:p>
    <w:p w:rsidR="00450A5B" w:rsidRPr="0027347B" w:rsidRDefault="00450A5B" w:rsidP="00450A5B">
      <w:pPr>
        <w:pStyle w:val="aNotepar"/>
      </w:pPr>
      <w:r w:rsidRPr="0027347B">
        <w:rPr>
          <w:rStyle w:val="charItals"/>
        </w:rPr>
        <w:t>Note 2</w:t>
      </w:r>
      <w:r w:rsidRPr="0027347B">
        <w:rPr>
          <w:rStyle w:val="charItals"/>
        </w:rPr>
        <w:tab/>
      </w:r>
      <w:r w:rsidRPr="0027347B">
        <w:t>For the referral requirement, see s 145.</w:t>
      </w:r>
    </w:p>
    <w:p w:rsidR="00450A5B" w:rsidRPr="0027347B" w:rsidRDefault="00450A5B" w:rsidP="00450A5B">
      <w:pPr>
        <w:pStyle w:val="Apara"/>
      </w:pPr>
      <w:r w:rsidRPr="0027347B">
        <w:tab/>
        <w:t>(c)</w:t>
      </w:r>
      <w:r w:rsidRPr="0027347B">
        <w:tab/>
        <w:t xml:space="preserve">the </w:t>
      </w:r>
      <w:r w:rsidR="0070422A" w:rsidRPr="00FF0E0E">
        <w:t>decision-maker</w:t>
      </w:r>
      <w:r w:rsidRPr="0027347B">
        <w:t xml:space="preserve"> is satisfied that the application for amendment does not affect any</w:t>
      </w:r>
      <w:r w:rsidR="00F9196D">
        <w:t xml:space="preserve"> part </w:t>
      </w:r>
      <w:r w:rsidRPr="0027347B">
        <w:t>of the development approval in relation to which the entity made a comment.</w:t>
      </w:r>
    </w:p>
    <w:p w:rsidR="00450A5B" w:rsidRPr="0027347B" w:rsidRDefault="00450A5B" w:rsidP="00450A5B">
      <w:pPr>
        <w:pStyle w:val="Amain"/>
      </w:pPr>
      <w:r w:rsidRPr="0027347B">
        <w:tab/>
        <w:t>(2)</w:t>
      </w:r>
      <w:r w:rsidRPr="0027347B">
        <w:tab/>
        <w:t xml:space="preserve">Despite section 198 (1) (b), the </w:t>
      </w:r>
      <w:r w:rsidR="0070422A" w:rsidRPr="00FF0E0E">
        <w:t>decision-maker</w:t>
      </w:r>
      <w:r w:rsidRPr="0027347B">
        <w:t xml:space="preserve"> need not refer the application for amendment to the entity.</w:t>
      </w:r>
    </w:p>
    <w:p w:rsidR="00450A5B" w:rsidRPr="0027347B" w:rsidRDefault="00450A5B" w:rsidP="00450A5B">
      <w:pPr>
        <w:pStyle w:val="AH5Sec"/>
      </w:pPr>
      <w:bookmarkStart w:id="362" w:name="_Toc36023417"/>
      <w:r w:rsidRPr="00E746A4">
        <w:rPr>
          <w:rStyle w:val="CharSectNo"/>
        </w:rPr>
        <w:lastRenderedPageBreak/>
        <w:t>198B</w:t>
      </w:r>
      <w:r w:rsidRPr="0027347B">
        <w:tab/>
        <w:t>Waiver of notification requirement under s 198 (1) (b)</w:t>
      </w:r>
      <w:bookmarkEnd w:id="362"/>
    </w:p>
    <w:p w:rsidR="00450A5B" w:rsidRPr="0027347B" w:rsidRDefault="00450A5B" w:rsidP="00F70945">
      <w:pPr>
        <w:pStyle w:val="Amainreturn"/>
        <w:keepNext/>
      </w:pPr>
      <w:r w:rsidRPr="0027347B">
        <w:t xml:space="preserve">Despite section 198 (1) (b), the </w:t>
      </w:r>
      <w:r w:rsidR="0070422A" w:rsidRPr="00FF0E0E">
        <w:t>decision-maker</w:t>
      </w:r>
      <w:r w:rsidRPr="0027347B">
        <w:t xml:space="preserve"> may waive the requirement to publicly notify an application for amendment of a development approval if satisfied that—</w:t>
      </w:r>
    </w:p>
    <w:p w:rsidR="00450A5B" w:rsidRPr="0027347B" w:rsidRDefault="00450A5B" w:rsidP="00450A5B">
      <w:pPr>
        <w:pStyle w:val="Apara"/>
      </w:pPr>
      <w:r w:rsidRPr="0027347B">
        <w:tab/>
        <w:t>(a)</w:t>
      </w:r>
      <w:r w:rsidRPr="0027347B">
        <w:tab/>
        <w:t>no-one other than the applicant will be adversely affected by the amendment; and</w:t>
      </w:r>
    </w:p>
    <w:p w:rsidR="00450A5B" w:rsidRPr="0027347B" w:rsidRDefault="00450A5B" w:rsidP="00C52007">
      <w:pPr>
        <w:pStyle w:val="Apara"/>
        <w:keepNext/>
      </w:pPr>
      <w:r w:rsidRPr="0027347B">
        <w:tab/>
        <w:t>(b)</w:t>
      </w:r>
      <w:r w:rsidRPr="0027347B">
        <w:tab/>
        <w:t>the environmental impact caused by the amendment will do no more than minimally increase the environmental impact of the development.</w:t>
      </w:r>
    </w:p>
    <w:p w:rsidR="00450A5B" w:rsidRPr="0027347B" w:rsidRDefault="00450A5B" w:rsidP="00450A5B">
      <w:pPr>
        <w:pStyle w:val="aNote"/>
        <w:rPr>
          <w:iCs/>
        </w:rPr>
      </w:pPr>
      <w:r w:rsidRPr="0027347B">
        <w:rPr>
          <w:rStyle w:val="charItals"/>
        </w:rPr>
        <w:t>Note</w:t>
      </w:r>
      <w:r w:rsidRPr="0027347B">
        <w:rPr>
          <w:rStyle w:val="charItals"/>
        </w:rPr>
        <w:tab/>
      </w:r>
      <w:r w:rsidRPr="0027347B">
        <w:rPr>
          <w:iCs/>
        </w:rPr>
        <w:t>For the notification requirement, see s 146.</w:t>
      </w:r>
    </w:p>
    <w:p w:rsidR="00450A5B" w:rsidRPr="0027347B" w:rsidRDefault="00450A5B" w:rsidP="00653620">
      <w:pPr>
        <w:pStyle w:val="AH5Sec"/>
      </w:pPr>
      <w:bookmarkStart w:id="363" w:name="_Toc36023418"/>
      <w:r w:rsidRPr="00E746A4">
        <w:rPr>
          <w:rStyle w:val="CharSectNo"/>
        </w:rPr>
        <w:t>198C</w:t>
      </w:r>
      <w:r w:rsidRPr="0027347B">
        <w:tab/>
        <w:t>When development approvals do not require amendment</w:t>
      </w:r>
      <w:bookmarkEnd w:id="363"/>
    </w:p>
    <w:p w:rsidR="00450A5B" w:rsidRPr="0027347B" w:rsidRDefault="00450A5B" w:rsidP="00653620">
      <w:pPr>
        <w:pStyle w:val="Amain"/>
        <w:keepNext/>
      </w:pPr>
      <w:r w:rsidRPr="0027347B">
        <w:tab/>
        <w:t>(1)</w:t>
      </w:r>
      <w:r w:rsidRPr="0027347B">
        <w:tab/>
        <w:t>This section applies if—</w:t>
      </w:r>
    </w:p>
    <w:p w:rsidR="00450A5B" w:rsidRPr="0027347B" w:rsidRDefault="00450A5B" w:rsidP="00653620">
      <w:pPr>
        <w:pStyle w:val="Apara"/>
        <w:keepNext/>
      </w:pPr>
      <w:r w:rsidRPr="0027347B">
        <w:tab/>
        <w:t>(a)</w:t>
      </w:r>
      <w:r w:rsidRPr="0027347B">
        <w:tab/>
        <w:t xml:space="preserve">the </w:t>
      </w:r>
      <w:r w:rsidR="0070422A"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450A5B">
      <w:pPr>
        <w:pStyle w:val="Apara"/>
      </w:pPr>
      <w:r w:rsidRPr="0027347B">
        <w:tab/>
        <w:t>(c)</w:t>
      </w:r>
      <w:r w:rsidRPr="0027347B">
        <w:tab/>
        <w:t>a circumstance prescribed by regulation under subsection</w:t>
      </w:r>
      <w:r w:rsidR="0070422A">
        <w:t> </w:t>
      </w:r>
      <w:r w:rsidRPr="0027347B">
        <w:t xml:space="preserve">(3) applies. </w:t>
      </w:r>
    </w:p>
    <w:p w:rsidR="00450A5B" w:rsidRPr="0027347B" w:rsidRDefault="00450A5B" w:rsidP="00450A5B">
      <w:pPr>
        <w:pStyle w:val="Amain"/>
      </w:pPr>
      <w:r w:rsidRPr="0027347B">
        <w:tab/>
        <w:t>(2)</w:t>
      </w:r>
      <w:r w:rsidRPr="0027347B">
        <w:tab/>
        <w:t>The changed development proposal is taken to be in accordance with the development approval.</w:t>
      </w:r>
    </w:p>
    <w:p w:rsidR="00450A5B" w:rsidRPr="0027347B" w:rsidRDefault="00450A5B" w:rsidP="00C52007">
      <w:pPr>
        <w:pStyle w:val="Amain"/>
        <w:keepNext/>
      </w:pPr>
      <w:r w:rsidRPr="0027347B">
        <w:tab/>
        <w:t>(3)</w:t>
      </w:r>
      <w:r w:rsidRPr="0027347B">
        <w:tab/>
        <w:t>A regulation may prescribe circumstances for subsection (1) (c).</w:t>
      </w:r>
    </w:p>
    <w:p w:rsidR="00450A5B" w:rsidRPr="0027347B" w:rsidRDefault="00450A5B" w:rsidP="00450A5B">
      <w:pPr>
        <w:pStyle w:val="aNote"/>
        <w:keepNext/>
      </w:pPr>
      <w:r w:rsidRPr="0027347B">
        <w:rPr>
          <w:rStyle w:val="charItals"/>
        </w:rPr>
        <w:t>Note 1</w:t>
      </w:r>
      <w:r w:rsidRPr="0027347B">
        <w:rPr>
          <w:rStyle w:val="charItals"/>
        </w:rPr>
        <w:tab/>
      </w:r>
      <w:r w:rsidRPr="0027347B">
        <w:rPr>
          <w:snapToGrid w:val="0"/>
        </w:rPr>
        <w:t>T</w:t>
      </w:r>
      <w:r w:rsidRPr="0027347B">
        <w:t xml:space="preserve">he development may still need building approval, or further building approval, under the </w:t>
      </w:r>
      <w:hyperlink r:id="rId311" w:tooltip="A2004-11" w:history="1">
        <w:r w:rsidR="00113226" w:rsidRPr="00113226">
          <w:rPr>
            <w:rStyle w:val="charCitHyperlinkItal"/>
          </w:rPr>
          <w:t>Building Act 2004</w:t>
        </w:r>
      </w:hyperlink>
      <w:r w:rsidRPr="0027347B">
        <w:t>.</w:t>
      </w:r>
    </w:p>
    <w:p w:rsidR="00450A5B" w:rsidRPr="0027347B" w:rsidRDefault="00450A5B" w:rsidP="00450A5B">
      <w:pPr>
        <w:pStyle w:val="aNote"/>
      </w:pPr>
      <w:r w:rsidRPr="0027347B">
        <w:rPr>
          <w:rStyle w:val="charItals"/>
        </w:rPr>
        <w:t>Note 2</w:t>
      </w:r>
      <w:r w:rsidRPr="0027347B">
        <w:rPr>
          <w:rStyle w:val="charItals"/>
        </w:rPr>
        <w:tab/>
      </w:r>
      <w:r w:rsidRPr="0027347B">
        <w:t>The development must also comply with the lease for the land on which it is carried out.</w:t>
      </w:r>
    </w:p>
    <w:p w:rsidR="00133485" w:rsidRPr="0027347B" w:rsidRDefault="00133485">
      <w:pPr>
        <w:pStyle w:val="PageBreak"/>
      </w:pPr>
      <w:r w:rsidRPr="0027347B">
        <w:br w:type="page"/>
      </w:r>
    </w:p>
    <w:p w:rsidR="00133485" w:rsidRPr="00E746A4" w:rsidRDefault="002904B8">
      <w:pPr>
        <w:pStyle w:val="AH2Part"/>
      </w:pPr>
      <w:bookmarkStart w:id="364" w:name="_Toc36023419"/>
      <w:r w:rsidRPr="00E746A4">
        <w:rPr>
          <w:rStyle w:val="CharPartNo"/>
        </w:rPr>
        <w:lastRenderedPageBreak/>
        <w:t>Part</w:t>
      </w:r>
      <w:r w:rsidR="00133485" w:rsidRPr="00E746A4">
        <w:rPr>
          <w:rStyle w:val="CharPartNo"/>
        </w:rPr>
        <w:t xml:space="preserve"> 7.4</w:t>
      </w:r>
      <w:r w:rsidR="00133485" w:rsidRPr="0027347B">
        <w:tab/>
      </w:r>
      <w:r w:rsidR="00133485" w:rsidRPr="00E746A4">
        <w:rPr>
          <w:rStyle w:val="CharPartText"/>
        </w:rPr>
        <w:t>Developments without approval</w:t>
      </w:r>
      <w:bookmarkEnd w:id="364"/>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rsidP="00AB2E4E">
      <w:pPr>
        <w:pStyle w:val="AH5Sec"/>
      </w:pPr>
      <w:bookmarkStart w:id="365" w:name="_Toc36023420"/>
      <w:r w:rsidRPr="00E746A4">
        <w:rPr>
          <w:rStyle w:val="CharSectNo"/>
        </w:rPr>
        <w:t>199</w:t>
      </w:r>
      <w:r w:rsidRPr="0027347B">
        <w:tab/>
        <w:t>Offence to develop without approval</w:t>
      </w:r>
      <w:bookmarkEnd w:id="365"/>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knows that the development requires development approval.</w:t>
      </w:r>
    </w:p>
    <w:p w:rsidR="00133485" w:rsidRPr="0027347B" w:rsidRDefault="00133485">
      <w:pPr>
        <w:pStyle w:val="Penalty"/>
        <w:keepNext/>
      </w:pPr>
      <w:r w:rsidRPr="0027347B">
        <w:t>Maximum penalty:</w:t>
      </w:r>
    </w:p>
    <w:p w:rsidR="00133485" w:rsidRPr="0027347B" w:rsidRDefault="00133485">
      <w:pPr>
        <w:pStyle w:val="PenaltyPara"/>
      </w:pPr>
      <w:r w:rsidRPr="0027347B">
        <w:tab/>
        <w:t>(a)</w:t>
      </w:r>
      <w:r w:rsidRPr="0027347B">
        <w:tab/>
        <w:t>for an individual—2 000 penalty units; or</w:t>
      </w:r>
    </w:p>
    <w:p w:rsidR="00133485" w:rsidRPr="0027347B" w:rsidRDefault="00133485">
      <w:pPr>
        <w:pStyle w:val="PenaltyPara"/>
      </w:pPr>
      <w:r w:rsidRPr="0027347B">
        <w:tab/>
        <w:t>(b)</w:t>
      </w:r>
      <w:r w:rsidRPr="0027347B">
        <w:tab/>
        <w:t>for a corporation—2 500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reckless about whether the development requires development approval.</w:t>
      </w:r>
    </w:p>
    <w:p w:rsidR="00133485" w:rsidRPr="0027347B" w:rsidRDefault="00133485">
      <w:pPr>
        <w:pStyle w:val="Penalty"/>
        <w:keepNext/>
      </w:pPr>
      <w:r w:rsidRPr="0027347B">
        <w:t>Maximum penalty: 1 000 penalty units.</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negligent about whether the development requires development approval.</w:t>
      </w:r>
    </w:p>
    <w:p w:rsidR="00133485" w:rsidRPr="0027347B" w:rsidRDefault="00133485" w:rsidP="009A1EBF">
      <w:pPr>
        <w:pStyle w:val="Penalty"/>
      </w:pPr>
      <w:r w:rsidRPr="0027347B">
        <w:t>Maximum penalty: 500 penalty units.</w:t>
      </w:r>
    </w:p>
    <w:p w:rsidR="00133485" w:rsidRPr="0027347B" w:rsidRDefault="00133485">
      <w:pPr>
        <w:pStyle w:val="Amain"/>
      </w:pPr>
      <w:r w:rsidRPr="0027347B">
        <w:lastRenderedPageBreak/>
        <w:tab/>
        <w:t>(4)</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keepNext/>
      </w:pPr>
      <w:r w:rsidRPr="0027347B">
        <w:tab/>
        <w:t>(b)</w:t>
      </w:r>
      <w:r w:rsidRPr="0027347B">
        <w:tab/>
        <w:t>the development requires development approval.</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(5)</w:t>
      </w:r>
      <w:r w:rsidRPr="0027347B">
        <w:tab/>
        <w:t>An offence against subsection (4) is a strict liability offence.</w:t>
      </w:r>
    </w:p>
    <w:p w:rsidR="0055591B" w:rsidRPr="0027347B" w:rsidRDefault="0055591B" w:rsidP="0055591B">
      <w:pPr>
        <w:pStyle w:val="Amain"/>
        <w:rPr>
          <w:lang w:eastAsia="en-AU"/>
        </w:rPr>
      </w:pPr>
      <w:r w:rsidRPr="0027347B">
        <w:tab/>
        <w:t>(6)</w:t>
      </w:r>
      <w:r w:rsidRPr="0027347B">
        <w:tab/>
      </w:r>
      <w:r w:rsidRPr="0027347B">
        <w:rPr>
          <w:lang w:eastAsia="en-AU"/>
        </w:rPr>
        <w:t>It is a defence to a prosecution for an offence against subsection (4) if the defendant proves—</w:t>
      </w:r>
    </w:p>
    <w:p w:rsidR="0055591B" w:rsidRPr="0027347B" w:rsidRDefault="0055591B" w:rsidP="0055591B">
      <w:pPr>
        <w:pStyle w:val="Apara"/>
        <w:rPr>
          <w:lang w:eastAsia="en-AU"/>
        </w:rPr>
      </w:pPr>
      <w:r w:rsidRPr="0027347B">
        <w:rPr>
          <w:lang w:eastAsia="en-AU"/>
        </w:rPr>
        <w:tab/>
        <w:t>(a)</w:t>
      </w:r>
      <w:r w:rsidRPr="0027347B">
        <w:rPr>
          <w:lang w:eastAsia="en-AU"/>
        </w:rPr>
        <w:tab/>
        <w:t xml:space="preserve">that </w:t>
      </w:r>
      <w:r w:rsidRPr="0027347B">
        <w:rPr>
          <w:szCs w:val="24"/>
          <w:lang w:eastAsia="en-AU"/>
        </w:rPr>
        <w:t>before undertaking the development</w:t>
      </w:r>
      <w:r w:rsidRPr="0027347B">
        <w:rPr>
          <w:lang w:eastAsia="en-AU"/>
        </w:rPr>
        <w:t xml:space="preserve"> the defendant took reasonable steps to find out whether the development required development approval</w:t>
      </w:r>
      <w:r w:rsidRPr="0027347B">
        <w:rPr>
          <w:szCs w:val="24"/>
          <w:lang w:eastAsia="en-AU"/>
        </w:rPr>
        <w:t>; or</w:t>
      </w:r>
    </w:p>
    <w:p w:rsidR="0055591B" w:rsidRPr="0027347B" w:rsidRDefault="0055591B" w:rsidP="0055591B">
      <w:pPr>
        <w:pStyle w:val="Apara"/>
      </w:pPr>
      <w:r w:rsidRPr="0027347B">
        <w:tab/>
        <w:t>(b)</w:t>
      </w:r>
      <w:r w:rsidRPr="0027347B">
        <w:tab/>
        <w:t>that—</w:t>
      </w:r>
    </w:p>
    <w:p w:rsidR="0055591B" w:rsidRPr="0027347B" w:rsidRDefault="0055591B" w:rsidP="0055591B">
      <w:pPr>
        <w:pStyle w:val="Asubpara"/>
      </w:pPr>
      <w:r w:rsidRPr="0027347B">
        <w:tab/>
        <w:t>(i)</w:t>
      </w:r>
      <w:r w:rsidRPr="0027347B">
        <w:tab/>
        <w:t>an exemption assessment D notice was issued before,</w:t>
      </w:r>
      <w:r w:rsidRPr="0027347B">
        <w:rPr>
          <w:lang w:eastAsia="en-AU"/>
        </w:rPr>
        <w:t xml:space="preserve"> but not more than 3 months before, the day the defendant started to undertake the development,</w:t>
      </w:r>
      <w:r w:rsidRPr="0027347B">
        <w:t xml:space="preserve"> stating that the development was an exempt development under section 133; and</w:t>
      </w:r>
    </w:p>
    <w:p w:rsidR="0055591B" w:rsidRPr="0027347B" w:rsidRDefault="0055591B" w:rsidP="0055591B">
      <w:pPr>
        <w:pStyle w:val="Asubpara"/>
      </w:pPr>
      <w:r w:rsidRPr="0027347B">
        <w:tab/>
        <w:t>(ii)</w:t>
      </w:r>
      <w:r w:rsidRPr="0027347B">
        <w:tab/>
        <w:t>the defendant was not aware, and could not reasonably have been aware, that the notice was incorrect; or</w:t>
      </w:r>
    </w:p>
    <w:p w:rsidR="0055591B" w:rsidRPr="0027347B" w:rsidRDefault="0055591B" w:rsidP="0055591B">
      <w:pPr>
        <w:pStyle w:val="Apara"/>
      </w:pPr>
      <w:r w:rsidRPr="0027347B">
        <w:tab/>
        <w:t>(c)</w:t>
      </w:r>
      <w:r w:rsidRPr="0027347B">
        <w:tab/>
        <w:t>that—</w:t>
      </w:r>
    </w:p>
    <w:p w:rsidR="0055591B" w:rsidRPr="0027347B" w:rsidRDefault="0055591B" w:rsidP="0055591B">
      <w:pPr>
        <w:pStyle w:val="Asubpara"/>
      </w:pPr>
      <w:r w:rsidRPr="0027347B">
        <w:tab/>
        <w:t>(i)</w:t>
      </w:r>
      <w:r w:rsidRPr="0027347B">
        <w:tab/>
        <w:t xml:space="preserve">before the day the defendant started to undertake the development, a building approval or approval of amended building work plans under the </w:t>
      </w:r>
      <w:hyperlink r:id="rId312" w:tooltip="A2004-11" w:history="1">
        <w:r w:rsidR="00113226" w:rsidRPr="00113226">
          <w:rPr>
            <w:rStyle w:val="charCitHyperlinkItal"/>
          </w:rPr>
          <w:t>Building Act 2004</w:t>
        </w:r>
      </w:hyperlink>
      <w:r w:rsidRPr="0027347B">
        <w:t xml:space="preserve"> for which development approval was required was issued; and</w:t>
      </w:r>
    </w:p>
    <w:p w:rsidR="0055591B" w:rsidRPr="0027347B" w:rsidRDefault="0055591B" w:rsidP="0055591B">
      <w:pPr>
        <w:pStyle w:val="Asubpara"/>
        <w:rPr>
          <w:lang w:eastAsia="en-AU"/>
        </w:rPr>
      </w:pPr>
      <w:r w:rsidRPr="0027347B">
        <w:rPr>
          <w:lang w:eastAsia="en-AU"/>
        </w:rPr>
        <w:tab/>
        <w:t>(ii)</w:t>
      </w:r>
      <w:r w:rsidRPr="0027347B">
        <w:rPr>
          <w:lang w:eastAsia="en-AU"/>
        </w:rPr>
        <w:tab/>
        <w:t>the building work was carried out when the building approval, or the approval for the amended plans, was in force; and</w:t>
      </w:r>
    </w:p>
    <w:p w:rsidR="0055591B" w:rsidRPr="0027347B" w:rsidRDefault="0055591B" w:rsidP="00D51F90">
      <w:pPr>
        <w:pStyle w:val="Asubpara"/>
        <w:keepLines/>
      </w:pPr>
      <w:r w:rsidRPr="0027347B">
        <w:lastRenderedPageBreak/>
        <w:tab/>
        <w:t>(iii)</w:t>
      </w:r>
      <w:r w:rsidRPr="0027347B">
        <w:tab/>
        <w:t>the defendant was not aware, and could not reasonably have been aware, that the building approval, or the approval of the amended plans, should not have been issued without development approval.</w:t>
      </w:r>
    </w:p>
    <w:p w:rsidR="0055591B" w:rsidRPr="0027347B" w:rsidRDefault="0055591B" w:rsidP="0055591B">
      <w:pPr>
        <w:pStyle w:val="aNotepar"/>
        <w:rPr>
          <w:bCs/>
        </w:rPr>
      </w:pPr>
      <w:r w:rsidRPr="00ED4D1B">
        <w:rPr>
          <w:rStyle w:val="charItals"/>
        </w:rPr>
        <w:t>Note</w:t>
      </w:r>
      <w:r w:rsidRPr="00ED4D1B">
        <w:rPr>
          <w:rStyle w:val="charItals"/>
        </w:rPr>
        <w:tab/>
      </w:r>
      <w:r w:rsidRPr="0027347B">
        <w:t xml:space="preserve">See the </w:t>
      </w:r>
      <w:hyperlink r:id="rId313" w:tooltip="A2004-11" w:history="1">
        <w:r w:rsidR="00113226" w:rsidRPr="00113226">
          <w:rPr>
            <w:rStyle w:val="charCitHyperlinkItal"/>
          </w:rPr>
          <w:t>Building Act 2004</w:t>
        </w:r>
      </w:hyperlink>
      <w:r w:rsidRPr="0027347B">
        <w:t xml:space="preserve">, s </w:t>
      </w:r>
      <w:r w:rsidRPr="0027347B">
        <w:rPr>
          <w:bCs/>
        </w:rPr>
        <w:t xml:space="preserve">28 (for issue of building approvals) </w:t>
      </w:r>
      <w:r w:rsidRPr="0027347B">
        <w:t xml:space="preserve">and s </w:t>
      </w:r>
      <w:r w:rsidRPr="0027347B">
        <w:rPr>
          <w:bCs/>
        </w:rPr>
        <w:t>32 (for amendment of approved plans).</w:t>
      </w:r>
    </w:p>
    <w:p w:rsidR="00133485" w:rsidRPr="0027347B" w:rsidRDefault="00133485">
      <w:pPr>
        <w:pStyle w:val="Amain"/>
      </w:pPr>
      <w:r w:rsidRPr="0027347B">
        <w:tab/>
        <w:t>(7)</w:t>
      </w:r>
      <w:r w:rsidRPr="0027347B">
        <w:tab/>
        <w:t>To remove any doubt, this section does not apply to development that is lawful because of section 203 or section 204.</w:t>
      </w:r>
    </w:p>
    <w:p w:rsidR="00133485" w:rsidRPr="0027347B" w:rsidRDefault="00133485">
      <w:pPr>
        <w:pStyle w:val="aNote"/>
      </w:pPr>
      <w:r w:rsidRPr="00ED4D1B">
        <w:rPr>
          <w:rStyle w:val="charItals"/>
        </w:rPr>
        <w:t>Note</w:t>
      </w:r>
      <w:r w:rsidRPr="00ED4D1B">
        <w:rPr>
          <w:rStyle w:val="charItals"/>
        </w:rPr>
        <w:tab/>
      </w:r>
      <w:r w:rsidRPr="0027347B">
        <w:t>A person also commits an offence if the person occupies or uses, or allows someone else to occupy or use, a building, or</w:t>
      </w:r>
      <w:r w:rsidR="00F9196D">
        <w:t xml:space="preserve"> part </w:t>
      </w:r>
      <w:r w:rsidRPr="0027347B">
        <w:t>of a building, if a certificate of occupancy has not been issued for the building or</w:t>
      </w:r>
      <w:r w:rsidR="00F9196D">
        <w:t xml:space="preserve"> part </w:t>
      </w:r>
      <w:r w:rsidRPr="0027347B">
        <w:t xml:space="preserve">of the building (see </w:t>
      </w:r>
      <w:hyperlink r:id="rId314" w:tooltip="A2004-11" w:history="1">
        <w:r w:rsidR="00113226" w:rsidRPr="00113226">
          <w:rPr>
            <w:rStyle w:val="charCitHyperlinkItal"/>
          </w:rPr>
          <w:t>Building Act 2004</w:t>
        </w:r>
      </w:hyperlink>
      <w:r w:rsidRPr="0027347B">
        <w:t>, s 76 (1)).</w:t>
      </w:r>
    </w:p>
    <w:p w:rsidR="00133485" w:rsidRPr="0027347B" w:rsidRDefault="00133485">
      <w:pPr>
        <w:pStyle w:val="AH5Sec"/>
      </w:pPr>
      <w:bookmarkStart w:id="366" w:name="_Toc36023421"/>
      <w:r w:rsidRPr="00E746A4">
        <w:rPr>
          <w:rStyle w:val="CharSectNo"/>
        </w:rPr>
        <w:t>200</w:t>
      </w:r>
      <w:r w:rsidRPr="0027347B">
        <w:tab/>
        <w:t>Offence to undertake prohibited development</w:t>
      </w:r>
      <w:bookmarkEnd w:id="366"/>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rsidP="00F70945">
      <w:pPr>
        <w:pStyle w:val="Apara"/>
      </w:pPr>
      <w:r w:rsidRPr="0027347B">
        <w:tab/>
        <w:t>(c)</w:t>
      </w:r>
      <w:r w:rsidRPr="0027347B">
        <w:tab/>
        <w:t>the person knows that the development is prohibited.</w:t>
      </w:r>
    </w:p>
    <w:p w:rsidR="00133485" w:rsidRPr="0027347B" w:rsidRDefault="00133485" w:rsidP="00F70945">
      <w:pPr>
        <w:pStyle w:val="Penalty"/>
      </w:pPr>
      <w:r w:rsidRPr="0027347B">
        <w:t>Maximum penalty:</w:t>
      </w:r>
    </w:p>
    <w:p w:rsidR="00133485" w:rsidRPr="0027347B" w:rsidRDefault="00133485" w:rsidP="00F70945">
      <w:pPr>
        <w:pStyle w:val="PenaltyPara"/>
      </w:pPr>
      <w:r w:rsidRPr="0027347B">
        <w:tab/>
        <w:t>(a)</w:t>
      </w:r>
      <w:r w:rsidRPr="0027347B">
        <w:tab/>
        <w:t>for an individual: 2 000 penalty units; or</w:t>
      </w:r>
    </w:p>
    <w:p w:rsidR="00133485" w:rsidRPr="0027347B" w:rsidRDefault="00133485" w:rsidP="00F70945">
      <w:pPr>
        <w:pStyle w:val="PenaltyPara"/>
      </w:pPr>
      <w:r w:rsidRPr="0027347B">
        <w:tab/>
        <w:t>(b)</w:t>
      </w:r>
      <w:r w:rsidRPr="0027347B">
        <w:tab/>
        <w:t>for a corporation: 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reckless about whether the development is prohibited.</w:t>
      </w:r>
    </w:p>
    <w:p w:rsidR="00133485" w:rsidRPr="0027347B" w:rsidRDefault="00133485" w:rsidP="009A1EBF">
      <w:pPr>
        <w:pStyle w:val="Penalty"/>
      </w:pPr>
      <w:r w:rsidRPr="0027347B">
        <w:t>Maximum penalty: 1 000 penalty units.</w:t>
      </w:r>
    </w:p>
    <w:p w:rsidR="00133485" w:rsidRPr="0027347B" w:rsidRDefault="00133485" w:rsidP="009A1EBF">
      <w:pPr>
        <w:pStyle w:val="Amain"/>
        <w:keepNext/>
      </w:pPr>
      <w:r w:rsidRPr="0027347B">
        <w:lastRenderedPageBreak/>
        <w:tab/>
        <w:t>(3)</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negligent about whether the development is prohibited.</w:t>
      </w:r>
    </w:p>
    <w:p w:rsidR="00133485" w:rsidRPr="0027347B" w:rsidRDefault="00133485">
      <w:pPr>
        <w:pStyle w:val="Penalty"/>
        <w:keepNext/>
      </w:pPr>
      <w:r w:rsidRPr="0027347B">
        <w:t>Maximum penalty: 500 penalty units.</w:t>
      </w:r>
    </w:p>
    <w:p w:rsidR="00133485" w:rsidRPr="0027347B" w:rsidRDefault="00133485">
      <w:pPr>
        <w:pStyle w:val="Amain"/>
      </w:pPr>
      <w:r w:rsidRPr="0027347B">
        <w:tab/>
        <w:t>(4)</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keepNext/>
      </w:pPr>
      <w:r w:rsidRPr="0027347B">
        <w:tab/>
        <w:t>(b)</w:t>
      </w:r>
      <w:r w:rsidRPr="0027347B">
        <w:tab/>
        <w:t>the development is prohibited.</w:t>
      </w:r>
    </w:p>
    <w:p w:rsidR="00133485" w:rsidRPr="0027347B" w:rsidRDefault="00133485">
      <w:pPr>
        <w:pStyle w:val="Penalty"/>
        <w:keepNext/>
      </w:pPr>
      <w:r w:rsidRPr="0027347B">
        <w:t>Maximum penalty: 60 penalty units.</w:t>
      </w:r>
    </w:p>
    <w:p w:rsidR="00133485" w:rsidRPr="0027347B" w:rsidRDefault="00133485">
      <w:pPr>
        <w:pStyle w:val="aNote"/>
      </w:pPr>
      <w:r w:rsidRPr="00ED4D1B">
        <w:rPr>
          <w:rStyle w:val="charItals"/>
        </w:rPr>
        <w:t>Note</w:t>
      </w:r>
      <w:r w:rsidRPr="00ED4D1B">
        <w:rPr>
          <w:rStyle w:val="charItals"/>
        </w:rPr>
        <w:tab/>
      </w:r>
      <w:r w:rsidRPr="0027347B">
        <w:t>Section 137 and s 201 disapply s (1) to (4) in certain cases.</w:t>
      </w:r>
    </w:p>
    <w:p w:rsidR="00133485" w:rsidRPr="0027347B" w:rsidRDefault="00133485">
      <w:pPr>
        <w:pStyle w:val="Amain"/>
      </w:pPr>
      <w:r w:rsidRPr="0027347B">
        <w:tab/>
        <w:t>(5)</w:t>
      </w:r>
      <w:r w:rsidRPr="0027347B">
        <w:tab/>
        <w:t>An offence against subsection (4) is a strict liability offence.</w:t>
      </w:r>
    </w:p>
    <w:p w:rsidR="00133485" w:rsidRPr="0027347B" w:rsidRDefault="00133485">
      <w:pPr>
        <w:pStyle w:val="Amain"/>
      </w:pPr>
      <w:r w:rsidRPr="0027347B">
        <w:tab/>
        <w:t>(6)</w:t>
      </w:r>
      <w:r w:rsidRPr="0027347B">
        <w:tab/>
        <w:t>To remove any doubt, this section does not apply to development that is lawful—</w:t>
      </w:r>
    </w:p>
    <w:p w:rsidR="00133485" w:rsidRPr="0027347B" w:rsidRDefault="00133485">
      <w:pPr>
        <w:pStyle w:val="Apara"/>
      </w:pPr>
      <w:r w:rsidRPr="0027347B">
        <w:tab/>
        <w:t>(a)</w:t>
      </w:r>
      <w:r w:rsidRPr="0027347B">
        <w:tab/>
        <w:t>because of section 201, section 203 or section 204; or</w:t>
      </w:r>
    </w:p>
    <w:p w:rsidR="00133485" w:rsidRPr="0027347B" w:rsidRDefault="00133485">
      <w:pPr>
        <w:pStyle w:val="Apara"/>
      </w:pPr>
      <w:r w:rsidRPr="0027347B">
        <w:tab/>
        <w:t>(b)</w:t>
      </w:r>
      <w:r w:rsidRPr="0027347B">
        <w:tab/>
        <w:t xml:space="preserve">because it is in accordance with a development approval granted on an application mentioned in </w:t>
      </w:r>
      <w:r w:rsidR="00115096" w:rsidRPr="00537CD4">
        <w:t>section 137 (2)</w:t>
      </w:r>
      <w:r w:rsidRPr="0027347B">
        <w:t>.</w:t>
      </w:r>
    </w:p>
    <w:p w:rsidR="00133485" w:rsidRPr="0027347B" w:rsidRDefault="00133485">
      <w:pPr>
        <w:pStyle w:val="AH5Sec"/>
      </w:pPr>
      <w:bookmarkStart w:id="367" w:name="_Toc36023422"/>
      <w:r w:rsidRPr="00E746A4">
        <w:rPr>
          <w:rStyle w:val="CharSectNo"/>
        </w:rPr>
        <w:t>201</w:t>
      </w:r>
      <w:r w:rsidRPr="0027347B">
        <w:tab/>
        <w:t>Development authorised by approval before prohibition</w:t>
      </w:r>
      <w:bookmarkEnd w:id="367"/>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undertakes development; and</w:t>
      </w:r>
    </w:p>
    <w:p w:rsidR="00133485" w:rsidRPr="0027347B" w:rsidRDefault="00133485">
      <w:pPr>
        <w:pStyle w:val="Apara"/>
      </w:pPr>
      <w:r w:rsidRPr="0027347B">
        <w:tab/>
        <w:t>(b)</w:t>
      </w:r>
      <w:r w:rsidRPr="0027347B">
        <w:tab/>
        <w:t>the development is in accordance with a development approval given in relation to the development; and</w:t>
      </w:r>
    </w:p>
    <w:p w:rsidR="00133485" w:rsidRPr="0027347B" w:rsidRDefault="00133485">
      <w:pPr>
        <w:pStyle w:val="Apara"/>
      </w:pPr>
      <w:r w:rsidRPr="0027347B">
        <w:tab/>
        <w:t>(c)</w:t>
      </w:r>
      <w:r w:rsidRPr="0027347B">
        <w:tab/>
        <w:t>the development becomes prohibited.</w:t>
      </w:r>
    </w:p>
    <w:p w:rsidR="00133485" w:rsidRPr="0027347B" w:rsidRDefault="00133485">
      <w:pPr>
        <w:pStyle w:val="Amain"/>
        <w:keepNext/>
      </w:pPr>
      <w:r w:rsidRPr="0027347B">
        <w:lastRenderedPageBreak/>
        <w:tab/>
        <w:t>(2)</w:t>
      </w:r>
      <w:r w:rsidRPr="0027347B">
        <w:tab/>
        <w:t>Section 200 (1) to (4) does not apply to the development if it is undertaken in accordance with the development approval, despite any other provision of this Act.</w:t>
      </w:r>
    </w:p>
    <w:p w:rsidR="00133485" w:rsidRPr="0027347B" w:rsidRDefault="00133485">
      <w:pPr>
        <w:pStyle w:val="aNote"/>
      </w:pPr>
      <w:r w:rsidRPr="00ED4D1B">
        <w:rPr>
          <w:rStyle w:val="charItals"/>
        </w:rPr>
        <w:t>Note 1</w:t>
      </w:r>
      <w:r w:rsidRPr="00ED4D1B">
        <w:rPr>
          <w:rStyle w:val="charItals"/>
        </w:rPr>
        <w:tab/>
      </w:r>
      <w:r w:rsidRPr="0027347B">
        <w:rPr>
          <w:iCs/>
          <w:snapToGrid w:val="0"/>
        </w:rPr>
        <w:t>T</w:t>
      </w:r>
      <w:r w:rsidRPr="0027347B">
        <w:t xml:space="preserve">he development may still need building approval, or further building approval, under the </w:t>
      </w:r>
      <w:hyperlink r:id="rId315" w:tooltip="A2004-11" w:history="1">
        <w:r w:rsidR="00113226" w:rsidRPr="00113226">
          <w:rPr>
            <w:rStyle w:val="charCitHyperlinkItal"/>
          </w:rPr>
          <w:t>Building Act 2004</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316" w:tooltip="A2001-14" w:history="1">
        <w:r w:rsidR="00113226" w:rsidRPr="00113226">
          <w:rPr>
            <w:rStyle w:val="charCitHyperlinkAbbrev"/>
          </w:rPr>
          <w:t>Legislation Act</w:t>
        </w:r>
      </w:hyperlink>
      <w:r w:rsidRPr="0027347B">
        <w:t>, s 104).</w:t>
      </w:r>
    </w:p>
    <w:p w:rsidR="00133485" w:rsidRPr="0027347B" w:rsidRDefault="00133485">
      <w:pPr>
        <w:pStyle w:val="AH5Sec"/>
      </w:pPr>
      <w:bookmarkStart w:id="368" w:name="_Toc36023423"/>
      <w:r w:rsidRPr="00E746A4">
        <w:rPr>
          <w:rStyle w:val="CharSectNo"/>
        </w:rPr>
        <w:t>202</w:t>
      </w:r>
      <w:r w:rsidRPr="0027347B">
        <w:tab/>
        <w:t>Offence to develop other than in accordance with conditions</w:t>
      </w:r>
      <w:bookmarkEnd w:id="368"/>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person has development approval for the development; and</w:t>
      </w:r>
    </w:p>
    <w:p w:rsidR="00133485" w:rsidRPr="0027347B" w:rsidRDefault="00133485">
      <w:pPr>
        <w:pStyle w:val="Apara"/>
      </w:pPr>
      <w:r w:rsidRPr="0027347B">
        <w:tab/>
        <w:t>(c)</w:t>
      </w:r>
      <w:r w:rsidRPr="0027347B">
        <w:tab/>
        <w:t>the development approval is conditional; and</w:t>
      </w:r>
    </w:p>
    <w:p w:rsidR="00133485" w:rsidRPr="0027347B" w:rsidRDefault="00133485">
      <w:pPr>
        <w:pStyle w:val="Apara"/>
        <w:keepNext/>
      </w:pPr>
      <w:r w:rsidRPr="0027347B">
        <w:tab/>
        <w:t>(d)</w:t>
      </w:r>
      <w:r w:rsidRPr="0027347B">
        <w:tab/>
        <w:t>the person does not comply with a condition of the development approval when undertaking the development.</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(2)</w:t>
      </w:r>
      <w:r w:rsidRPr="0027347B">
        <w:tab/>
        <w:t>An offence against subsection (1) is a strict liability offence.</w:t>
      </w:r>
    </w:p>
    <w:p w:rsidR="00133485" w:rsidRPr="0027347B" w:rsidRDefault="00133485" w:rsidP="00653620">
      <w:pPr>
        <w:pStyle w:val="AH5Sec"/>
      </w:pPr>
      <w:bookmarkStart w:id="369" w:name="_Toc36023424"/>
      <w:r w:rsidRPr="00E746A4">
        <w:rPr>
          <w:rStyle w:val="CharSectNo"/>
        </w:rPr>
        <w:t>203</w:t>
      </w:r>
      <w:r w:rsidRPr="0027347B">
        <w:tab/>
        <w:t>Development other than use lawful when begun</w:t>
      </w:r>
      <w:bookmarkEnd w:id="369"/>
    </w:p>
    <w:p w:rsidR="00133485" w:rsidRPr="0027347B" w:rsidRDefault="00133485" w:rsidP="00653620">
      <w:pPr>
        <w:pStyle w:val="Amain"/>
        <w:keepNext/>
      </w:pPr>
      <w:r w:rsidRPr="0027347B">
        <w:tab/>
        <w:t>(1)</w:t>
      </w:r>
      <w:r w:rsidRPr="0027347B">
        <w:tab/>
        <w:t>This section applies if—</w:t>
      </w:r>
    </w:p>
    <w:p w:rsidR="00133485" w:rsidRPr="0027347B" w:rsidRDefault="00133485" w:rsidP="00653620">
      <w:pPr>
        <w:pStyle w:val="Apara"/>
        <w:keepNext/>
      </w:pPr>
      <w:r w:rsidRPr="0027347B">
        <w:tab/>
        <w:t>(a)</w:t>
      </w:r>
      <w:r w:rsidRPr="0027347B">
        <w:tab/>
        <w:t>a development, other than a development that is a use, is exempt from requiring development approval under a development table or by regulation; and</w:t>
      </w:r>
    </w:p>
    <w:p w:rsidR="00133485" w:rsidRPr="0027347B" w:rsidRDefault="00133485" w:rsidP="004353E0">
      <w:pPr>
        <w:pStyle w:val="Apara"/>
      </w:pPr>
      <w:r w:rsidRPr="0027347B">
        <w:tab/>
        <w:t>(b)</w:t>
      </w:r>
      <w:r w:rsidRPr="0027347B">
        <w:tab/>
        <w:t>a person undertakes, or begins, the development; and</w:t>
      </w:r>
    </w:p>
    <w:p w:rsidR="00450A5B" w:rsidRPr="0027347B" w:rsidRDefault="00450A5B" w:rsidP="00C52007">
      <w:pPr>
        <w:pStyle w:val="Apara"/>
        <w:keepNext/>
      </w:pPr>
      <w:r w:rsidRPr="0027347B">
        <w:lastRenderedPageBreak/>
        <w:tab/>
        <w:t>(c)</w:t>
      </w:r>
      <w:r w:rsidRPr="0027347B">
        <w:tab/>
        <w:t>after the person undertakes, or begins, the development, the development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17"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18"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development is lawful despite any other provision of this Act.</w:t>
      </w:r>
    </w:p>
    <w:p w:rsidR="00133485" w:rsidRPr="0027347B" w:rsidRDefault="00133485">
      <w:pPr>
        <w:pStyle w:val="AH5Sec"/>
      </w:pPr>
      <w:bookmarkStart w:id="370" w:name="_Toc36023425"/>
      <w:r w:rsidRPr="00E746A4">
        <w:rPr>
          <w:rStyle w:val="CharSectNo"/>
        </w:rPr>
        <w:t>204</w:t>
      </w:r>
      <w:r w:rsidRPr="0027347B">
        <w:tab/>
        <w:t>Use as development lawful when begun</w:t>
      </w:r>
      <w:bookmarkEnd w:id="370"/>
    </w:p>
    <w:p w:rsidR="00133485" w:rsidRPr="0027347B" w:rsidRDefault="00133485">
      <w:pPr>
        <w:pStyle w:val="Amain"/>
      </w:pPr>
      <w:r w:rsidRPr="0027347B">
        <w:tab/>
        <w:t>(1)</w:t>
      </w:r>
      <w:r w:rsidRPr="0027347B">
        <w:tab/>
        <w:t>This section applies to the use of land, or a building or structure on the land, if—</w:t>
      </w:r>
    </w:p>
    <w:p w:rsidR="00133485" w:rsidRPr="0027347B" w:rsidRDefault="00133485">
      <w:pPr>
        <w:pStyle w:val="Apara"/>
      </w:pPr>
      <w:r w:rsidRPr="0027347B">
        <w:tab/>
        <w:t>(a)</w:t>
      </w:r>
      <w:r w:rsidRPr="0027347B">
        <w:tab/>
        <w:t>the use, when it began, was exempt from requiring development approval in a development table or by regulation; and</w:t>
      </w:r>
    </w:p>
    <w:p w:rsidR="00133485" w:rsidRPr="0027347B" w:rsidRDefault="00133485">
      <w:pPr>
        <w:pStyle w:val="Apara"/>
      </w:pPr>
      <w:r w:rsidRPr="0027347B">
        <w:tab/>
        <w:t>(b)</w:t>
      </w:r>
      <w:r w:rsidRPr="0027347B">
        <w:tab/>
        <w:t>the use is authorised by—</w:t>
      </w:r>
    </w:p>
    <w:p w:rsidR="00133485" w:rsidRPr="0027347B" w:rsidRDefault="00133485">
      <w:pPr>
        <w:pStyle w:val="Asubpara"/>
      </w:pPr>
      <w:r w:rsidRPr="0027347B">
        <w:tab/>
        <w:t>(i)</w:t>
      </w:r>
      <w:r w:rsidRPr="0027347B">
        <w:tab/>
        <w:t xml:space="preserve">a lease (the </w:t>
      </w:r>
      <w:r w:rsidRPr="00ED4D1B">
        <w:rPr>
          <w:rStyle w:val="charBoldItals"/>
        </w:rPr>
        <w:t>affected lease</w:t>
      </w:r>
      <w:r w:rsidRPr="0027347B">
        <w:t>) for the land; or</w:t>
      </w:r>
    </w:p>
    <w:p w:rsidR="00133485" w:rsidRPr="0027347B" w:rsidRDefault="00133485">
      <w:pPr>
        <w:pStyle w:val="Asubpara"/>
      </w:pPr>
      <w:r w:rsidRPr="0027347B">
        <w:tab/>
        <w:t>(ii)</w:t>
      </w:r>
      <w:r w:rsidRPr="0027347B">
        <w:tab/>
        <w:t>a licence under this Act; or</w:t>
      </w:r>
    </w:p>
    <w:p w:rsidR="00353F41" w:rsidRPr="00457575" w:rsidRDefault="00353F41" w:rsidP="00353F41">
      <w:pPr>
        <w:pStyle w:val="Asubpara"/>
      </w:pPr>
      <w:r w:rsidRPr="00457575">
        <w:tab/>
        <w:t>(iii)</w:t>
      </w:r>
      <w:r w:rsidRPr="00457575">
        <w:tab/>
        <w:t xml:space="preserve">a sign approval or work approval under the </w:t>
      </w:r>
      <w:hyperlink r:id="rId319"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(iv)</w:t>
      </w:r>
      <w:r w:rsidRPr="00457575">
        <w:tab/>
        <w:t xml:space="preserve">a public unleased land permit under the </w:t>
      </w:r>
      <w:hyperlink r:id="rId320" w:tooltip="A2013-3" w:history="1">
        <w:r w:rsidRPr="00474203">
          <w:rPr>
            <w:rStyle w:val="charCitHyperlinkItal"/>
          </w:rPr>
          <w:t>Public Unleased Land Act 2013</w:t>
        </w:r>
      </w:hyperlink>
      <w:r w:rsidRPr="00457575">
        <w:t>; or</w:t>
      </w:r>
    </w:p>
    <w:p w:rsidR="00353F41" w:rsidRPr="00457575" w:rsidRDefault="00353F41" w:rsidP="00353F41">
      <w:pPr>
        <w:pStyle w:val="Asubpara"/>
      </w:pPr>
      <w:r w:rsidRPr="00457575">
        <w:tab/>
        <w:t>(v)</w:t>
      </w:r>
      <w:r w:rsidRPr="00457575">
        <w:tab/>
        <w:t>section 247; and</w:t>
      </w:r>
    </w:p>
    <w:p w:rsidR="00450A5B" w:rsidRPr="0027347B" w:rsidRDefault="00450A5B" w:rsidP="00C52007">
      <w:pPr>
        <w:pStyle w:val="Apara"/>
        <w:keepNext/>
      </w:pPr>
      <w:r w:rsidRPr="0027347B">
        <w:tab/>
        <w:t>(c)</w:t>
      </w:r>
      <w:r w:rsidRPr="0027347B">
        <w:tab/>
        <w:t>the use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21"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22" w:tooltip="A2001-14" w:history="1">
        <w:r w:rsidR="00113226" w:rsidRPr="00113226">
          <w:rPr>
            <w:rStyle w:val="charCitHyperlinkAbbrev"/>
          </w:rPr>
          <w:t>Legislation Act</w:t>
        </w:r>
      </w:hyperlink>
      <w:r w:rsidRPr="0027347B">
        <w:t>, s 104).</w:t>
      </w:r>
    </w:p>
    <w:p w:rsidR="00133485" w:rsidRPr="0027347B" w:rsidRDefault="00133485">
      <w:pPr>
        <w:pStyle w:val="Amain"/>
        <w:keepNext/>
      </w:pPr>
      <w:r w:rsidRPr="0027347B">
        <w:tab/>
        <w:t>(2)</w:t>
      </w:r>
      <w:r w:rsidRPr="0027347B">
        <w:tab/>
        <w:t>Also, this section applies in relation to a use of land, or a building or structure on the land, even if 1 or more of the following apply in relation to the use: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someone deals with the affected lease;</w:t>
      </w:r>
    </w:p>
    <w:p w:rsidR="00133485" w:rsidRPr="0027347B" w:rsidRDefault="00133485">
      <w:pPr>
        <w:pStyle w:val="Apara"/>
      </w:pPr>
      <w:r w:rsidRPr="0027347B">
        <w:tab/>
        <w:t>(c)</w:t>
      </w:r>
      <w:r w:rsidRPr="0027347B">
        <w:tab/>
        <w:t>a further lease is granted for the affected lease on application under section 254, whether the grant happens immediately after the expiry of the affected lease or otherwise.</w:t>
      </w:r>
    </w:p>
    <w:p w:rsidR="00133485" w:rsidRPr="0027347B" w:rsidRDefault="00133485">
      <w:pPr>
        <w:pStyle w:val="Amain"/>
        <w:keepNext/>
      </w:pPr>
      <w:r w:rsidRPr="0027347B">
        <w:tab/>
        <w:t>(3)</w:t>
      </w:r>
      <w:r w:rsidRPr="0027347B">
        <w:tab/>
        <w:t>However, this section does not apply in relation to the use of land, or a building or structure on the land, if—</w:t>
      </w:r>
    </w:p>
    <w:p w:rsidR="00133485" w:rsidRPr="0027347B" w:rsidRDefault="00133485">
      <w:pPr>
        <w:pStyle w:val="Apara"/>
      </w:pPr>
      <w:r w:rsidRPr="0027347B">
        <w:tab/>
        <w:t>(a)</w:t>
      </w:r>
      <w:r w:rsidRPr="0027347B">
        <w:tab/>
        <w:t>the affected lease is surrendered (other than under section 254) or terminated; or</w:t>
      </w:r>
    </w:p>
    <w:p w:rsidR="00353F41" w:rsidRPr="00457575" w:rsidRDefault="00353F41" w:rsidP="00353F41">
      <w:pPr>
        <w:pStyle w:val="Apara"/>
      </w:pPr>
      <w:r w:rsidRPr="00457575">
        <w:tab/>
        <w:t>(b)</w:t>
      </w:r>
      <w:r w:rsidRPr="00457575">
        <w:tab/>
        <w:t>the use is authorised by a relevant authorisation and the relevant authorisation ends—</w:t>
      </w:r>
    </w:p>
    <w:p w:rsidR="00353F41" w:rsidRPr="00457575" w:rsidRDefault="00353F41" w:rsidP="00353F41">
      <w:pPr>
        <w:pStyle w:val="Asubpara"/>
      </w:pPr>
      <w:r w:rsidRPr="00457575">
        <w:tab/>
        <w:t>(i)</w:t>
      </w:r>
      <w:r w:rsidRPr="00457575">
        <w:tab/>
        <w:t>whether on expiry or otherwise; and</w:t>
      </w:r>
    </w:p>
    <w:p w:rsidR="00353F41" w:rsidRPr="00457575" w:rsidRDefault="00353F41" w:rsidP="00353F41">
      <w:pPr>
        <w:pStyle w:val="Asubpara"/>
      </w:pPr>
      <w:r w:rsidRPr="00457575">
        <w:tab/>
        <w:t>(ii)</w:t>
      </w:r>
      <w:r w:rsidRPr="00457575">
        <w:tab/>
        <w:t>even if renewed; or</w:t>
      </w:r>
    </w:p>
    <w:p w:rsidR="00133485" w:rsidRPr="0027347B" w:rsidRDefault="00133485">
      <w:pPr>
        <w:pStyle w:val="Apara"/>
      </w:pPr>
      <w:r w:rsidRPr="0027347B">
        <w:tab/>
        <w:t>(c)</w:t>
      </w:r>
      <w:r w:rsidRPr="0027347B">
        <w:tab/>
        <w:t>the affected lease expires and no application is made under section 254 for a further lease.</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 (1) (c)).</w:t>
      </w:r>
    </w:p>
    <w:p w:rsidR="00353F41" w:rsidRPr="00457575" w:rsidRDefault="00353F41" w:rsidP="00353F41">
      <w:pPr>
        <w:pStyle w:val="Amain"/>
      </w:pPr>
      <w:r w:rsidRPr="00457575">
        <w:tab/>
        <w:t>(4)</w:t>
      </w:r>
      <w:r w:rsidRPr="00457575">
        <w:tab/>
        <w:t>The use of the land, or building or structure, is lawful while authorised by a lease for the land, a licence, an approval, a permit or section 247, despite any other provision of this Act.</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353F41" w:rsidRPr="00457575" w:rsidRDefault="00353F41" w:rsidP="00353F41">
      <w:pPr>
        <w:pStyle w:val="aDef"/>
      </w:pPr>
      <w:r w:rsidRPr="004805D6">
        <w:rPr>
          <w:rStyle w:val="charBoldItals"/>
        </w:rPr>
        <w:t>relevant authorisation</w:t>
      </w:r>
      <w:r w:rsidRPr="00457575">
        <w:t xml:space="preserve"> means—</w:t>
      </w:r>
    </w:p>
    <w:p w:rsidR="00353F41" w:rsidRPr="00457575" w:rsidRDefault="00353F41" w:rsidP="00353F41">
      <w:pPr>
        <w:pStyle w:val="aDefpara"/>
      </w:pPr>
      <w:r w:rsidRPr="00457575">
        <w:tab/>
        <w:t>(a)</w:t>
      </w:r>
      <w:r w:rsidRPr="00457575">
        <w:tab/>
        <w:t>a licence under this Act; or</w:t>
      </w:r>
    </w:p>
    <w:p w:rsidR="00353F41" w:rsidRPr="00457575" w:rsidRDefault="00353F41" w:rsidP="00353F41">
      <w:pPr>
        <w:pStyle w:val="aDefpara"/>
      </w:pPr>
      <w:r w:rsidRPr="00457575">
        <w:tab/>
        <w:t>(b)</w:t>
      </w:r>
      <w:r w:rsidRPr="00457575">
        <w:tab/>
        <w:t xml:space="preserve">a sign approval or work approval under the </w:t>
      </w:r>
      <w:hyperlink r:id="rId323" w:tooltip="A2013-3" w:history="1">
        <w:r w:rsidRPr="00474203">
          <w:rPr>
            <w:rStyle w:val="charCitHyperlinkItal"/>
          </w:rPr>
          <w:t>Public Unleased Land Act 2013</w:t>
        </w:r>
      </w:hyperlink>
      <w:r w:rsidRPr="00457575">
        <w:rPr>
          <w:iCs/>
        </w:rPr>
        <w:t>; or</w:t>
      </w:r>
    </w:p>
    <w:p w:rsidR="00353F41" w:rsidRPr="00457575" w:rsidRDefault="00353F41" w:rsidP="00353F41">
      <w:pPr>
        <w:pStyle w:val="aDefpara"/>
      </w:pPr>
      <w:r w:rsidRPr="00457575">
        <w:tab/>
        <w:t>(c)</w:t>
      </w:r>
      <w:r w:rsidRPr="00457575">
        <w:tab/>
        <w:t xml:space="preserve">a public unleased land permit under the </w:t>
      </w:r>
      <w:hyperlink r:id="rId324" w:tooltip="A2013-3" w:history="1">
        <w:r w:rsidRPr="00474203">
          <w:rPr>
            <w:rStyle w:val="charCitHyperlinkItal"/>
          </w:rPr>
          <w:t>Public Unleased Land Act 2013</w:t>
        </w:r>
      </w:hyperlink>
      <w:r w:rsidRPr="00457575">
        <w:rPr>
          <w:iCs/>
        </w:rPr>
        <w:t>.</w:t>
      </w:r>
    </w:p>
    <w:p w:rsidR="00133485" w:rsidRPr="0027347B" w:rsidRDefault="00133485">
      <w:pPr>
        <w:pStyle w:val="AH5Sec"/>
      </w:pPr>
      <w:bookmarkStart w:id="371" w:name="_Toc36023426"/>
      <w:r w:rsidRPr="00E746A4">
        <w:rPr>
          <w:rStyle w:val="CharSectNo"/>
        </w:rPr>
        <w:lastRenderedPageBreak/>
        <w:t>205</w:t>
      </w:r>
      <w:r w:rsidRPr="0027347B">
        <w:tab/>
        <w:t>Development applications for developments undertaken without approval</w:t>
      </w:r>
      <w:bookmarkEnd w:id="371"/>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has been undertaken; and</w:t>
      </w:r>
    </w:p>
    <w:p w:rsidR="00133485" w:rsidRPr="0027347B" w:rsidRDefault="00133485">
      <w:pPr>
        <w:pStyle w:val="Apara"/>
      </w:pPr>
      <w:r w:rsidRPr="0027347B">
        <w:tab/>
        <w:t>(b)</w:t>
      </w:r>
      <w:r w:rsidRPr="0027347B">
        <w:tab/>
        <w:t>development approval was required for the development; and</w:t>
      </w:r>
    </w:p>
    <w:p w:rsidR="00133485" w:rsidRPr="0027347B" w:rsidRDefault="00133485">
      <w:pPr>
        <w:pStyle w:val="Apara"/>
      </w:pPr>
      <w:r w:rsidRPr="0027347B">
        <w:tab/>
        <w:t>(c)</w:t>
      </w:r>
      <w:r w:rsidRPr="0027347B">
        <w:tab/>
        <w:t>there was no development approval for the development.</w:t>
      </w:r>
    </w:p>
    <w:p w:rsidR="00BD4749" w:rsidRPr="0027347B" w:rsidRDefault="009B0ECB" w:rsidP="00BD4749">
      <w:pPr>
        <w:pStyle w:val="Amain"/>
      </w:pPr>
      <w:r w:rsidRPr="0027347B">
        <w:tab/>
        <w:t>(2</w:t>
      </w:r>
      <w:r w:rsidR="00BD4749" w:rsidRPr="0027347B">
        <w:t>)</w:t>
      </w:r>
      <w:r w:rsidR="00BD4749" w:rsidRPr="0027347B">
        <w:tab/>
        <w:t>If the development becomes an exempt development—</w:t>
      </w:r>
    </w:p>
    <w:p w:rsidR="00BD4749" w:rsidRPr="0027347B" w:rsidRDefault="00BD4749" w:rsidP="00BD4749">
      <w:pPr>
        <w:pStyle w:val="Apara"/>
      </w:pPr>
      <w:r w:rsidRPr="0027347B">
        <w:tab/>
        <w:t>(a)</w:t>
      </w:r>
      <w:r w:rsidRPr="0027347B">
        <w:tab/>
        <w:t>the development is taken to have been an exempt development since the development was started; but</w:t>
      </w:r>
    </w:p>
    <w:p w:rsidR="00BD4749" w:rsidRPr="0027347B" w:rsidRDefault="00BD4749" w:rsidP="00BD4749">
      <w:pPr>
        <w:pStyle w:val="Apara"/>
      </w:pPr>
      <w:r w:rsidRPr="0027347B">
        <w:tab/>
        <w:t>(b)</w:t>
      </w:r>
      <w:r w:rsidRPr="0027347B">
        <w:tab/>
        <w:t xml:space="preserve">the exemption of the development does not affect any proceeding under this </w:t>
      </w:r>
      <w:r w:rsidR="00634B02">
        <w:t>part</w:t>
      </w:r>
      <w:r w:rsidRPr="0027347B">
        <w:t>, whether or not the proceeding starts before the development became exempt.</w:t>
      </w:r>
    </w:p>
    <w:p w:rsidR="00133485" w:rsidRPr="0027347B" w:rsidRDefault="009B0ECB">
      <w:pPr>
        <w:pStyle w:val="Amain"/>
      </w:pPr>
      <w:r w:rsidRPr="0027347B">
        <w:tab/>
        <w:t>(3</w:t>
      </w:r>
      <w:r w:rsidR="00133485" w:rsidRPr="0027347B">
        <w:t>)</w:t>
      </w:r>
      <w:r w:rsidR="00133485" w:rsidRPr="0027347B">
        <w:tab/>
        <w:t xml:space="preserve">The lessee of the land </w:t>
      </w:r>
      <w:r w:rsidR="00A20C56" w:rsidRPr="00875704">
        <w:t>(or for land under a land sublease, the sublessee)</w:t>
      </w:r>
      <w:r w:rsidR="00A20C56">
        <w:t xml:space="preserve"> </w:t>
      </w:r>
      <w:r w:rsidR="00133485" w:rsidRPr="0027347B">
        <w:t>where the development was undertaken may apply for approval for the development under</w:t>
      </w:r>
      <w:r w:rsidR="00F9196D">
        <w:t xml:space="preserve"> part </w:t>
      </w:r>
      <w:r w:rsidR="00133485" w:rsidRPr="0027347B">
        <w:t>7.3 (Development applications).</w:t>
      </w:r>
    </w:p>
    <w:p w:rsidR="00133485" w:rsidRPr="0027347B" w:rsidRDefault="009B0ECB" w:rsidP="00653620">
      <w:pPr>
        <w:pStyle w:val="Amain"/>
        <w:keepLines/>
      </w:pPr>
      <w:r w:rsidRPr="0027347B">
        <w:tab/>
        <w:t>(4</w:t>
      </w:r>
      <w:r w:rsidR="00133485" w:rsidRPr="0027347B">
        <w:t>)</w:t>
      </w:r>
      <w:r w:rsidR="00133485" w:rsidRPr="0027347B">
        <w:tab/>
        <w:t>The planning and land authority must treat an application for development approval for the development as if the development had not been undertake</w:t>
      </w:r>
      <w:r w:rsidR="0070422A">
        <w:t>n, subject to section 139 (2) (</w:t>
      </w:r>
      <w:r w:rsidR="006D100D">
        <w:t>n</w:t>
      </w:r>
      <w:r w:rsidR="00133485" w:rsidRPr="0027347B">
        <w:t>) (Form of development applications).</w:t>
      </w:r>
    </w:p>
    <w:p w:rsidR="00133485" w:rsidRPr="0027347B" w:rsidRDefault="00133485">
      <w:pPr>
        <w:pStyle w:val="aNote"/>
      </w:pPr>
      <w:r w:rsidRPr="00ED4D1B">
        <w:rPr>
          <w:rStyle w:val="charItals"/>
        </w:rPr>
        <w:t>Note</w:t>
      </w:r>
      <w:r w:rsidRPr="00ED4D1B">
        <w:rPr>
          <w:rStyle w:val="charItals"/>
        </w:rPr>
        <w:tab/>
      </w:r>
      <w:r w:rsidRPr="0027347B">
        <w:t>Development applications (including an application to which this section applies) are decided under s 162.</w:t>
      </w:r>
    </w:p>
    <w:p w:rsidR="00133485" w:rsidRPr="0027347B" w:rsidRDefault="009B0ECB" w:rsidP="00717480">
      <w:pPr>
        <w:pStyle w:val="Amain"/>
        <w:keepLines/>
      </w:pPr>
      <w:r w:rsidRPr="0027347B">
        <w:tab/>
        <w:t>(5</w:t>
      </w:r>
      <w:r w:rsidR="00133485" w:rsidRPr="0027347B">
        <w:t>)</w:t>
      </w:r>
      <w:r w:rsidR="00133485" w:rsidRPr="0027347B">
        <w:tab/>
        <w:t xml:space="preserve">To remove any doubt, the making of an application for approval of a development to which this section applies, or the approval of the application, does not affect any proceeding under this </w:t>
      </w:r>
      <w:r w:rsidR="00004C26">
        <w:t>part</w:t>
      </w:r>
      <w:r w:rsidR="00133485" w:rsidRPr="0027347B">
        <w:t>, whether or not the proceeding starts before the making or approval of the application.</w:t>
      </w:r>
    </w:p>
    <w:p w:rsidR="00133485" w:rsidRPr="0027347B" w:rsidRDefault="00133485">
      <w:pPr>
        <w:pStyle w:val="PageBreak"/>
      </w:pPr>
      <w:r w:rsidRPr="0027347B">
        <w:br w:type="page"/>
      </w:r>
    </w:p>
    <w:p w:rsidR="00133485" w:rsidRPr="00E746A4" w:rsidRDefault="00133485">
      <w:pPr>
        <w:pStyle w:val="AH1Chapter"/>
      </w:pPr>
      <w:bookmarkStart w:id="372" w:name="_Toc36023427"/>
      <w:r w:rsidRPr="00E746A4">
        <w:rPr>
          <w:rStyle w:val="CharChapNo"/>
        </w:rPr>
        <w:lastRenderedPageBreak/>
        <w:t>Chapter 8</w:t>
      </w:r>
      <w:r w:rsidRPr="0027347B">
        <w:tab/>
      </w:r>
      <w:r w:rsidRPr="00E746A4">
        <w:rPr>
          <w:rStyle w:val="CharChapText"/>
        </w:rPr>
        <w:t>Environmental impact statements and inquiries</w:t>
      </w:r>
      <w:bookmarkEnd w:id="372"/>
    </w:p>
    <w:p w:rsidR="00133485" w:rsidRPr="00ED4D1B" w:rsidRDefault="00133485">
      <w:pPr>
        <w:pStyle w:val="aNote"/>
        <w:rPr>
          <w:rStyle w:val="charItals"/>
        </w:rPr>
      </w:pPr>
      <w:r w:rsidRPr="00ED4D1B">
        <w:rPr>
          <w:rStyle w:val="charItals"/>
        </w:rPr>
        <w:t>Notes to ch 8</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25" w:tooltip="A2001-10" w:history="1">
        <w:r w:rsidR="00113226" w:rsidRPr="00113226">
          <w:rPr>
            <w:rStyle w:val="charCitHyperlinkItal"/>
          </w:rPr>
          <w:t>Electronic Transactions Act 2001</w:t>
        </w:r>
      </w:hyperlink>
      <w:r w:rsidRPr="0027347B">
        <w:t>).</w:t>
      </w:r>
    </w:p>
    <w:p w:rsidR="00115096" w:rsidRPr="00E746A4" w:rsidRDefault="00115096" w:rsidP="00115096">
      <w:pPr>
        <w:pStyle w:val="AH2Part"/>
      </w:pPr>
      <w:bookmarkStart w:id="373" w:name="_Toc36023428"/>
      <w:r w:rsidRPr="00E746A4">
        <w:rPr>
          <w:rStyle w:val="CharPartNo"/>
        </w:rPr>
        <w:t>Part 8.1</w:t>
      </w:r>
      <w:r w:rsidRPr="00537CD4">
        <w:tab/>
      </w:r>
      <w:r w:rsidRPr="00E746A4">
        <w:rPr>
          <w:rStyle w:val="CharPartText"/>
        </w:rPr>
        <w:t>Overview and interpretation—ch 8</w:t>
      </w:r>
      <w:bookmarkEnd w:id="373"/>
    </w:p>
    <w:p w:rsidR="00115096" w:rsidRPr="00537CD4" w:rsidRDefault="00115096" w:rsidP="00115096">
      <w:pPr>
        <w:pStyle w:val="AH5Sec"/>
      </w:pPr>
      <w:bookmarkStart w:id="374" w:name="_Toc36023429"/>
      <w:r w:rsidRPr="00E746A4">
        <w:rPr>
          <w:rStyle w:val="CharSectNo"/>
        </w:rPr>
        <w:t>205A</w:t>
      </w:r>
      <w:r w:rsidRPr="00537CD4">
        <w:tab/>
        <w:t>Overview of EIS process under ch 8</w:t>
      </w:r>
      <w:bookmarkEnd w:id="374"/>
    </w:p>
    <w:p w:rsidR="00115096" w:rsidRPr="00537CD4" w:rsidRDefault="00115096" w:rsidP="00115096">
      <w:pPr>
        <w:pStyle w:val="Amain"/>
      </w:pPr>
      <w:r w:rsidRPr="00537CD4">
        <w:tab/>
        <w:t>(1)</w:t>
      </w:r>
      <w:r w:rsidRPr="00537CD4">
        <w:tab/>
        <w:t>If this Act requires an environmental impact statement in relation to a development proposal, a development application for the proposal must include a completed EIS or a draft EIS, unless an EIS exemption is in force, or there is an EIS exemption application, for the proposal (see s 127).</w:t>
      </w:r>
    </w:p>
    <w:p w:rsidR="00115096" w:rsidRPr="00537CD4" w:rsidRDefault="00115096" w:rsidP="00115096">
      <w:pPr>
        <w:pStyle w:val="Amain"/>
      </w:pPr>
      <w:r w:rsidRPr="00537CD4">
        <w:tab/>
        <w:t>(2)</w:t>
      </w:r>
      <w:r w:rsidRPr="00537CD4">
        <w:tab/>
        <w:t>If the proponent of the development proposal applies to the Minister for an EIS exemption (see s 211B), the Minister may grant, or refuse to grant, the exemption (see s 211H).</w:t>
      </w:r>
    </w:p>
    <w:p w:rsidR="00115096" w:rsidRPr="00537CD4" w:rsidRDefault="00115096" w:rsidP="00115096">
      <w:pPr>
        <w:pStyle w:val="Amain"/>
      </w:pPr>
      <w:r w:rsidRPr="00537CD4">
        <w:tab/>
        <w:t>(3)</w:t>
      </w:r>
      <w:r w:rsidRPr="00537CD4">
        <w:tab/>
        <w:t>If the proponent does not apply for an EIS exemption, or the proponent does apply but the Minister refuses to grant the exemption, the proponent must apply to the planning and land authority for an EIS scoping document (see s 212).</w:t>
      </w:r>
    </w:p>
    <w:p w:rsidR="00115096" w:rsidRPr="00537CD4" w:rsidRDefault="00115096" w:rsidP="00115096">
      <w:pPr>
        <w:pStyle w:val="Amain"/>
      </w:pPr>
      <w:r w:rsidRPr="00537CD4">
        <w:tab/>
        <w:t>(4)</w:t>
      </w:r>
      <w:r w:rsidRPr="00537CD4">
        <w:tab/>
        <w:t>If the proponent applies to the planning and land authority under section 212, the authority must prepare the scoping document and give the scoping document to the proponent (see s 212 to s 21</w:t>
      </w:r>
      <w:r w:rsidR="006B55BA">
        <w:t>4</w:t>
      </w:r>
      <w:r w:rsidRPr="00537CD4">
        <w:t>).</w:t>
      </w:r>
    </w:p>
    <w:p w:rsidR="00115096" w:rsidRPr="00537CD4" w:rsidRDefault="00115096" w:rsidP="00115096">
      <w:pPr>
        <w:pStyle w:val="Amain"/>
      </w:pPr>
      <w:r w:rsidRPr="00537CD4">
        <w:tab/>
        <w:t>(5)</w:t>
      </w:r>
      <w:r w:rsidRPr="00537CD4">
        <w:tab/>
        <w:t>If the planning and land authority gives a scoping document to the proponent, the proponent must prepare a draft EIS (see s 216).</w:t>
      </w:r>
    </w:p>
    <w:p w:rsidR="00115096" w:rsidRPr="00537CD4" w:rsidRDefault="00115096" w:rsidP="00115096">
      <w:pPr>
        <w:pStyle w:val="Amain"/>
      </w:pPr>
      <w:r w:rsidRPr="00537CD4">
        <w:lastRenderedPageBreak/>
        <w:tab/>
        <w:t>(6)</w:t>
      </w:r>
      <w:r w:rsidRPr="00537CD4">
        <w:tab/>
        <w:t>The planning and land authority must publicly notify the draft EIS (see s 217 and s 218), and anyone may make a representation about the draft EIS (see s 219) (for a draft EIS that is lodged with a concurrent development application, see also s 147AB and s 147AC).</w:t>
      </w:r>
    </w:p>
    <w:p w:rsidR="00115096" w:rsidRPr="00537CD4" w:rsidRDefault="00115096" w:rsidP="00115096">
      <w:pPr>
        <w:pStyle w:val="Amain"/>
      </w:pPr>
      <w:r w:rsidRPr="00537CD4">
        <w:tab/>
        <w:t>(7)</w:t>
      </w:r>
      <w:r w:rsidRPr="00537CD4">
        <w:tab/>
        <w:t>The proponent must revise the draft EIS and give the revised EIS to the planning and land authority (see s 221).</w:t>
      </w:r>
    </w:p>
    <w:p w:rsidR="00115096" w:rsidRPr="00537CD4" w:rsidRDefault="00115096" w:rsidP="00115096">
      <w:pPr>
        <w:pStyle w:val="Amain"/>
      </w:pPr>
      <w:r w:rsidRPr="00537CD4">
        <w:tab/>
        <w:t>(8)</w:t>
      </w:r>
      <w:r w:rsidRPr="00537CD4">
        <w:tab/>
        <w:t>The planning and land authority must consider the EIS (see s 222) and—</w:t>
      </w:r>
    </w:p>
    <w:p w:rsidR="00115096" w:rsidRPr="00537CD4" w:rsidRDefault="00115096" w:rsidP="00115096">
      <w:pPr>
        <w:pStyle w:val="Apara"/>
      </w:pPr>
      <w:r w:rsidRPr="00537CD4">
        <w:tab/>
        <w:t>(a)</w:t>
      </w:r>
      <w:r w:rsidRPr="00537CD4">
        <w:tab/>
        <w:t>accept the EIS (see s 222 (2)); or</w:t>
      </w:r>
    </w:p>
    <w:p w:rsidR="00115096" w:rsidRPr="00537CD4" w:rsidRDefault="00115096" w:rsidP="00115096">
      <w:pPr>
        <w:pStyle w:val="Apara"/>
      </w:pPr>
      <w:r w:rsidRPr="00537CD4">
        <w:tab/>
        <w:t>(b)</w:t>
      </w:r>
      <w:r w:rsidRPr="00537CD4">
        <w:tab/>
        <w:t>give the proponent an opportunity to revise the EIS (see s 224); or</w:t>
      </w:r>
    </w:p>
    <w:p w:rsidR="00115096" w:rsidRPr="00537CD4" w:rsidRDefault="00115096" w:rsidP="00115096">
      <w:pPr>
        <w:pStyle w:val="Apara"/>
      </w:pPr>
      <w:r w:rsidRPr="00537CD4">
        <w:tab/>
        <w:t>(c)</w:t>
      </w:r>
      <w:r w:rsidRPr="00537CD4">
        <w:tab/>
        <w:t>reject the EIS (see s 223 and s 224A).</w:t>
      </w:r>
    </w:p>
    <w:p w:rsidR="00115096" w:rsidRPr="00537CD4" w:rsidRDefault="00115096" w:rsidP="00115096">
      <w:pPr>
        <w:pStyle w:val="Amain"/>
      </w:pPr>
      <w:r w:rsidRPr="00537CD4">
        <w:tab/>
        <w:t>(9)</w:t>
      </w:r>
      <w:r w:rsidRPr="00537CD4">
        <w:tab/>
        <w:t>If the planning and land authority accepts the EIS, the authority must—</w:t>
      </w:r>
    </w:p>
    <w:p w:rsidR="00115096" w:rsidRPr="00537CD4" w:rsidRDefault="00115096" w:rsidP="00115096">
      <w:pPr>
        <w:pStyle w:val="Apara"/>
      </w:pPr>
      <w:r w:rsidRPr="00537CD4">
        <w:tab/>
        <w:t>(a)</w:t>
      </w:r>
      <w:r w:rsidRPr="00537CD4">
        <w:tab/>
        <w:t xml:space="preserve">give the EIS to the Minister (see s 225); and </w:t>
      </w:r>
    </w:p>
    <w:p w:rsidR="00115096" w:rsidRPr="00537CD4" w:rsidRDefault="00115096" w:rsidP="00115096">
      <w:pPr>
        <w:pStyle w:val="Apara"/>
      </w:pPr>
      <w:r w:rsidRPr="00537CD4">
        <w:tab/>
        <w:t>(b)</w:t>
      </w:r>
      <w:r w:rsidRPr="00537CD4">
        <w:tab/>
        <w:t>prepare an EIS assessment report (see s 225A).</w:t>
      </w:r>
    </w:p>
    <w:p w:rsidR="00115096" w:rsidRPr="00537CD4" w:rsidRDefault="00115096" w:rsidP="00115096">
      <w:pPr>
        <w:pStyle w:val="Amain"/>
      </w:pPr>
      <w:r w:rsidRPr="00537CD4">
        <w:tab/>
        <w:t>(10)</w:t>
      </w:r>
      <w:r w:rsidRPr="00537CD4">
        <w:tab/>
        <w:t>If the planning and land authority gives an EIS to the Minister, the Minister may—</w:t>
      </w:r>
    </w:p>
    <w:p w:rsidR="00115096" w:rsidRPr="00537CD4" w:rsidRDefault="00115096" w:rsidP="00115096">
      <w:pPr>
        <w:pStyle w:val="Apara"/>
      </w:pPr>
      <w:r w:rsidRPr="00537CD4">
        <w:tab/>
        <w:t>(a)</w:t>
      </w:r>
      <w:r w:rsidRPr="00537CD4">
        <w:tab/>
        <w:t>if the Minister decides not to present to the Legislative Assembly under section 227 nor establish an inquiry panel under part 8.3—give the authority a notice of no action on the EIS (see s 226); or</w:t>
      </w:r>
    </w:p>
    <w:p w:rsidR="00115096" w:rsidRPr="00537CD4" w:rsidRDefault="00115096" w:rsidP="00115096">
      <w:pPr>
        <w:pStyle w:val="Apara"/>
      </w:pPr>
      <w:r w:rsidRPr="00537CD4">
        <w:tab/>
        <w:t>(b)</w:t>
      </w:r>
      <w:r w:rsidRPr="00537CD4">
        <w:tab/>
        <w:t>present the EIS to the Legislative Assembly (see s 227).</w:t>
      </w:r>
    </w:p>
    <w:p w:rsidR="00115096" w:rsidRPr="00537CD4" w:rsidRDefault="00115096" w:rsidP="00115096">
      <w:pPr>
        <w:pStyle w:val="Amain"/>
      </w:pPr>
      <w:r w:rsidRPr="00537CD4">
        <w:tab/>
        <w:t>(11)</w:t>
      </w:r>
      <w:r w:rsidRPr="00537CD4">
        <w:tab/>
        <w:t>An EIS expires 5 years after the day it is completed (see s 227A).</w:t>
      </w:r>
    </w:p>
    <w:p w:rsidR="00133485" w:rsidRPr="0027347B" w:rsidRDefault="00133485">
      <w:pPr>
        <w:pStyle w:val="AH5Sec"/>
      </w:pPr>
      <w:bookmarkStart w:id="375" w:name="_Toc36023430"/>
      <w:r w:rsidRPr="00E746A4">
        <w:rPr>
          <w:rStyle w:val="CharSectNo"/>
        </w:rPr>
        <w:lastRenderedPageBreak/>
        <w:t>206</w:t>
      </w:r>
      <w:r w:rsidRPr="0027347B">
        <w:tab/>
        <w:t>Definitions—ch 8</w:t>
      </w:r>
      <w:bookmarkEnd w:id="375"/>
    </w:p>
    <w:p w:rsidR="00133485" w:rsidRPr="0027347B" w:rsidRDefault="00133485">
      <w:pPr>
        <w:pStyle w:val="Amainreturn"/>
        <w:keepNext/>
      </w:pPr>
      <w:r w:rsidRPr="0027347B">
        <w:t>In this chapter:</w:t>
      </w:r>
    </w:p>
    <w:p w:rsidR="00133485" w:rsidRPr="0027347B" w:rsidRDefault="00133485">
      <w:pPr>
        <w:pStyle w:val="aDef"/>
        <w:keepNext/>
      </w:pPr>
      <w:r w:rsidRPr="00ED4D1B">
        <w:rPr>
          <w:rStyle w:val="charBoldItals"/>
        </w:rPr>
        <w:t>proponent</w:t>
      </w:r>
      <w:r w:rsidRPr="0027347B">
        <w:t>, for a development proposal, means the person proposing the proposal.</w:t>
      </w:r>
    </w:p>
    <w:p w:rsidR="00133485" w:rsidRPr="0027347B" w:rsidRDefault="00133485">
      <w:pPr>
        <w:pStyle w:val="aNote"/>
      </w:pPr>
      <w:r w:rsidRPr="00ED4D1B">
        <w:rPr>
          <w:rStyle w:val="charItals"/>
        </w:rPr>
        <w:t>Note</w:t>
      </w:r>
      <w:r w:rsidRPr="00ED4D1B">
        <w:rPr>
          <w:rStyle w:val="charItals"/>
        </w:rPr>
        <w:tab/>
      </w:r>
      <w:r w:rsidRPr="0027347B">
        <w:t>See also s 207.</w:t>
      </w:r>
    </w:p>
    <w:p w:rsidR="00133485" w:rsidRPr="0027347B" w:rsidRDefault="00133485">
      <w:pPr>
        <w:pStyle w:val="aDef"/>
      </w:pPr>
      <w:r w:rsidRPr="00ED4D1B">
        <w:rPr>
          <w:rStyle w:val="charBoldItals"/>
        </w:rPr>
        <w:t>representation</w:t>
      </w:r>
      <w:r w:rsidRPr="0027347B">
        <w:t>, about a draft EIS, means a representation made about the draft EIS under section 219.</w:t>
      </w:r>
    </w:p>
    <w:p w:rsidR="00133485" w:rsidRPr="0027347B" w:rsidRDefault="00133485">
      <w:pPr>
        <w:pStyle w:val="aDef"/>
        <w:keepNext/>
      </w:pPr>
      <w:r w:rsidRPr="00ED4D1B">
        <w:rPr>
          <w:rStyle w:val="charBoldItals"/>
        </w:rPr>
        <w:t>scoping document</w:t>
      </w:r>
      <w:r w:rsidRPr="0027347B">
        <w:t xml:space="preserve">, for a </w:t>
      </w:r>
      <w:r w:rsidRPr="0027347B">
        <w:rPr>
          <w:color w:val="000000"/>
        </w:rPr>
        <w:t>development proposal</w:t>
      </w:r>
      <w:r w:rsidRPr="0027347B">
        <w:t>—see section 212 (2) (b).</w:t>
      </w:r>
    </w:p>
    <w:p w:rsidR="00133485" w:rsidRPr="0027347B" w:rsidRDefault="00133485">
      <w:pPr>
        <w:pStyle w:val="aNote"/>
      </w:pPr>
      <w:r w:rsidRPr="00ED4D1B">
        <w:rPr>
          <w:rStyle w:val="charItals"/>
        </w:rPr>
        <w:t>Note</w:t>
      </w:r>
      <w:r w:rsidRPr="00ED4D1B">
        <w:rPr>
          <w:rStyle w:val="charItals"/>
        </w:rPr>
        <w:tab/>
      </w:r>
      <w:r w:rsidRPr="0027347B">
        <w:t>For when an EIS is completed, see s 209.</w:t>
      </w:r>
    </w:p>
    <w:p w:rsidR="00133485" w:rsidRPr="0027347B" w:rsidRDefault="00133485">
      <w:pPr>
        <w:pStyle w:val="AH5Sec"/>
      </w:pPr>
      <w:bookmarkStart w:id="376" w:name="_Toc36023431"/>
      <w:r w:rsidRPr="00E746A4">
        <w:rPr>
          <w:rStyle w:val="CharSectNo"/>
        </w:rPr>
        <w:t>207</w:t>
      </w:r>
      <w:r w:rsidRPr="0027347B">
        <w:tab/>
        <w:t>Proponents</w:t>
      </w:r>
      <w:bookmarkEnd w:id="376"/>
    </w:p>
    <w:p w:rsidR="00133485" w:rsidRPr="0027347B" w:rsidRDefault="00133485">
      <w:pPr>
        <w:pStyle w:val="Amain"/>
      </w:pPr>
      <w:r w:rsidRPr="0027347B">
        <w:tab/>
        <w:t>(1)</w:t>
      </w:r>
      <w:r w:rsidRPr="0027347B">
        <w:tab/>
        <w:t>The relevant Minister in relation to a defined decision may, in writing, designate a person or territory authority as the proponent in relation to the decision.</w:t>
      </w:r>
    </w:p>
    <w:p w:rsidR="00133485" w:rsidRPr="0027347B" w:rsidRDefault="00133485">
      <w:pPr>
        <w:pStyle w:val="Amain"/>
        <w:keepNext/>
      </w:pPr>
      <w:r w:rsidRPr="0027347B">
        <w:tab/>
        <w:t>(2)</w:t>
      </w:r>
      <w:r w:rsidRPr="0027347B">
        <w:tab/>
        <w:t>In this section:</w:t>
      </w:r>
    </w:p>
    <w:p w:rsidR="00133485" w:rsidRPr="0027347B" w:rsidRDefault="00133485">
      <w:pPr>
        <w:pStyle w:val="aDef"/>
        <w:keepNext/>
      </w:pPr>
      <w:r w:rsidRPr="0027347B">
        <w:rPr>
          <w:rStyle w:val="charBoldItals"/>
        </w:rPr>
        <w:t>defined decision</w:t>
      </w:r>
      <w:r w:rsidRPr="0027347B">
        <w:t xml:space="preserve"> means a decision of the Territory, the Executive, a Minister or a territory authority about a proposal in relation to which a Minister is empowered—</w:t>
      </w:r>
    </w:p>
    <w:p w:rsidR="00133485" w:rsidRPr="0027347B" w:rsidRDefault="00133485">
      <w:pPr>
        <w:pStyle w:val="Apara"/>
      </w:pPr>
      <w:r w:rsidRPr="0027347B">
        <w:tab/>
        <w:t>(a)</w:t>
      </w:r>
      <w:r w:rsidRPr="0027347B">
        <w:tab/>
        <w:t>to direct that an EIS be prepared; or</w:t>
      </w:r>
    </w:p>
    <w:p w:rsidR="00133485" w:rsidRPr="0027347B" w:rsidRDefault="00133485">
      <w:pPr>
        <w:pStyle w:val="Apara"/>
        <w:keepNext/>
      </w:pPr>
      <w:r w:rsidRPr="0027347B">
        <w:tab/>
        <w:t>(b)</w:t>
      </w:r>
      <w:r w:rsidRPr="0027347B">
        <w:tab/>
        <w:t>to establish an inquiry panel to inquire about the EIS.</w:t>
      </w:r>
    </w:p>
    <w:p w:rsidR="00133485" w:rsidRPr="0027347B" w:rsidRDefault="00133485">
      <w:pPr>
        <w:pStyle w:val="aNotepar"/>
      </w:pPr>
      <w:r w:rsidRPr="00ED4D1B">
        <w:rPr>
          <w:rStyle w:val="charItals"/>
        </w:rPr>
        <w:t>Note</w:t>
      </w:r>
      <w:r w:rsidRPr="00ED4D1B">
        <w:rPr>
          <w:rStyle w:val="charItals"/>
        </w:rPr>
        <w:tab/>
      </w:r>
      <w:r w:rsidRPr="0027347B">
        <w:t>Inquiry panels are established under pt 8.3.</w:t>
      </w:r>
    </w:p>
    <w:p w:rsidR="00133485" w:rsidRPr="0027347B" w:rsidRDefault="00133485">
      <w:pPr>
        <w:pStyle w:val="aDef"/>
        <w:keepNext/>
      </w:pPr>
      <w:r w:rsidRPr="0027347B">
        <w:rPr>
          <w:rStyle w:val="charBoldItals"/>
        </w:rPr>
        <w:t>relevant Minister</w:t>
      </w:r>
      <w:r w:rsidRPr="0027347B">
        <w:t>, means the Minister responsible for the administration of the Act or subordinate law under which—</w:t>
      </w:r>
    </w:p>
    <w:p w:rsidR="00133485" w:rsidRPr="0027347B" w:rsidRDefault="00133485">
      <w:pPr>
        <w:pStyle w:val="aDefpara"/>
      </w:pPr>
      <w:r w:rsidRPr="0027347B">
        <w:tab/>
        <w:t>(a)</w:t>
      </w:r>
      <w:r w:rsidRPr="0027347B">
        <w:tab/>
        <w:t>in relation to a statement or inquiry—the statement or inquiry is authorised to be prepared or conducted; or</w:t>
      </w:r>
    </w:p>
    <w:p w:rsidR="00133485" w:rsidRPr="0027347B" w:rsidRDefault="00133485">
      <w:pPr>
        <w:pStyle w:val="aDefpara"/>
      </w:pPr>
      <w:r w:rsidRPr="0027347B">
        <w:tab/>
        <w:t>(b)</w:t>
      </w:r>
      <w:r w:rsidRPr="0027347B">
        <w:tab/>
        <w:t>in relation to a defined decision—the relevant decision is authorised to be made.</w:t>
      </w:r>
    </w:p>
    <w:p w:rsidR="00413042" w:rsidRPr="0027347B" w:rsidRDefault="00413042" w:rsidP="00413042">
      <w:pPr>
        <w:pStyle w:val="AH5Sec"/>
      </w:pPr>
      <w:bookmarkStart w:id="377" w:name="_Toc36023432"/>
      <w:r w:rsidRPr="00E746A4">
        <w:rPr>
          <w:rStyle w:val="CharSectNo"/>
        </w:rPr>
        <w:lastRenderedPageBreak/>
        <w:t>208</w:t>
      </w:r>
      <w:r w:rsidRPr="0027347B">
        <w:tab/>
        <w:t xml:space="preserve">What is an </w:t>
      </w:r>
      <w:r w:rsidRPr="00ED4D1B">
        <w:rPr>
          <w:rStyle w:val="charItals"/>
        </w:rPr>
        <w:t>EIS</w:t>
      </w:r>
      <w:r w:rsidRPr="0027347B">
        <w:t xml:space="preserve"> and a </w:t>
      </w:r>
      <w:r w:rsidRPr="00ED4D1B">
        <w:rPr>
          <w:rStyle w:val="charItals"/>
        </w:rPr>
        <w:t>s 125-related EIS</w:t>
      </w:r>
      <w:r w:rsidRPr="0027347B">
        <w:t>?</w:t>
      </w:r>
      <w:bookmarkEnd w:id="377"/>
    </w:p>
    <w:p w:rsidR="00413042" w:rsidRPr="0027347B" w:rsidRDefault="00413042" w:rsidP="00413042">
      <w:pPr>
        <w:pStyle w:val="Amain"/>
      </w:pPr>
      <w:r w:rsidRPr="0027347B">
        <w:tab/>
        <w:t>(1)</w:t>
      </w:r>
      <w:r w:rsidRPr="0027347B">
        <w:tab/>
        <w:t xml:space="preserve">An </w:t>
      </w:r>
      <w:r w:rsidRPr="00ED4D1B">
        <w:rPr>
          <w:rStyle w:val="charBoldItals"/>
        </w:rPr>
        <w:t>EIS</w:t>
      </w:r>
      <w:r w:rsidRPr="0027347B">
        <w:t xml:space="preserve"> is an environmental impact statement prepared as prescribed by regulation.</w:t>
      </w:r>
    </w:p>
    <w:p w:rsidR="00413042" w:rsidRPr="0027347B" w:rsidRDefault="00413042" w:rsidP="00413042">
      <w:pPr>
        <w:pStyle w:val="Amain"/>
      </w:pPr>
      <w:r w:rsidRPr="0027347B">
        <w:tab/>
        <w:t>(2)</w:t>
      </w:r>
      <w:r w:rsidRPr="0027347B">
        <w:tab/>
        <w:t xml:space="preserve">A </w:t>
      </w:r>
      <w:r w:rsidRPr="00ED4D1B">
        <w:rPr>
          <w:rStyle w:val="charBoldItals"/>
        </w:rPr>
        <w:t>s 125-related EIS</w:t>
      </w:r>
      <w:r w:rsidRPr="0027347B">
        <w:t xml:space="preserve"> is an environmental impact statement prepared for a development proposal in a development application in relation to which the Public Health Act Minister has made a declaration for section 125 (Declaration by Public Health Act Minister affects assessment track).</w:t>
      </w:r>
    </w:p>
    <w:p w:rsidR="00413042" w:rsidRPr="0027347B" w:rsidRDefault="00413042" w:rsidP="008F23B9">
      <w:pPr>
        <w:pStyle w:val="aNote"/>
        <w:keepLines/>
      </w:pPr>
      <w:r w:rsidRPr="00ED4D1B">
        <w:rPr>
          <w:rStyle w:val="charItals"/>
        </w:rPr>
        <w:t>Note</w:t>
      </w:r>
      <w:r w:rsidRPr="00ED4D1B">
        <w:rPr>
          <w:rStyle w:val="charItals"/>
        </w:rPr>
        <w:tab/>
      </w:r>
      <w:r w:rsidRPr="0027347B">
        <w:t>An environmental impact statement is an investigation of the potential impact of a project on the environment.  An environmental impact statement is taken into account in deciding development applications but the completion of an environmental impact statement is not itself a development application or a development approval process.</w:t>
      </w:r>
    </w:p>
    <w:p w:rsidR="00413042" w:rsidRPr="0027347B" w:rsidRDefault="00413042" w:rsidP="00413042">
      <w:pPr>
        <w:pStyle w:val="AH5Sec"/>
      </w:pPr>
      <w:bookmarkStart w:id="378" w:name="_Toc36023433"/>
      <w:r w:rsidRPr="00E746A4">
        <w:rPr>
          <w:rStyle w:val="CharSectNo"/>
        </w:rPr>
        <w:t>209</w:t>
      </w:r>
      <w:r w:rsidRPr="0027347B">
        <w:tab/>
        <w:t xml:space="preserve">When is an EIS </w:t>
      </w:r>
      <w:r w:rsidRPr="00ED4D1B">
        <w:rPr>
          <w:rStyle w:val="charItals"/>
        </w:rPr>
        <w:t>completed</w:t>
      </w:r>
      <w:r w:rsidRPr="0027347B">
        <w:t>?</w:t>
      </w:r>
      <w:bookmarkEnd w:id="378"/>
    </w:p>
    <w:p w:rsidR="00413042" w:rsidRPr="0027347B" w:rsidRDefault="00413042" w:rsidP="00413042">
      <w:pPr>
        <w:pStyle w:val="Amain"/>
      </w:pPr>
      <w:r w:rsidRPr="0027347B">
        <w:tab/>
        <w:t>(1)</w:t>
      </w:r>
      <w:r w:rsidRPr="0027347B">
        <w:tab/>
        <w:t xml:space="preserve">For this Act, an EIS (other than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the Minister gives the planning and land authority notice under section 226 (Notice of no action on EIS given to Minister) in relation to the EIS; or</w:t>
      </w:r>
    </w:p>
    <w:p w:rsidR="00413042" w:rsidRPr="0027347B" w:rsidRDefault="001927F2" w:rsidP="00413042">
      <w:pPr>
        <w:pStyle w:val="Apara"/>
      </w:pPr>
      <w:r>
        <w:tab/>
        <w:t>(b)</w:t>
      </w:r>
      <w:r>
        <w:tab/>
        <w:t>the Minister decides not</w:t>
      </w:r>
      <w:r w:rsidR="00413042" w:rsidRPr="0027347B">
        <w:t xml:space="preserve"> to establish an inquiry panel to inquire about the EIS; or</w:t>
      </w:r>
    </w:p>
    <w:p w:rsidR="00413042" w:rsidRPr="0027347B" w:rsidRDefault="00413042" w:rsidP="00413042">
      <w:pPr>
        <w:pStyle w:val="Apara"/>
      </w:pPr>
      <w:r w:rsidRPr="0027347B">
        <w:tab/>
        <w:t>(c)</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413042" w:rsidRPr="0027347B" w:rsidRDefault="00413042" w:rsidP="00413042">
      <w:pPr>
        <w:pStyle w:val="AH5Sec"/>
      </w:pPr>
      <w:bookmarkStart w:id="379" w:name="_Toc36023434"/>
      <w:r w:rsidRPr="00E746A4">
        <w:rPr>
          <w:rStyle w:val="CharSectNo"/>
        </w:rPr>
        <w:lastRenderedPageBreak/>
        <w:t>209A</w:t>
      </w:r>
      <w:r w:rsidRPr="0027347B">
        <w:tab/>
        <w:t xml:space="preserve">When is a s 125-related EIS </w:t>
      </w:r>
      <w:r w:rsidRPr="00E0239F">
        <w:rPr>
          <w:rStyle w:val="charItals"/>
        </w:rPr>
        <w:t>completed</w:t>
      </w:r>
      <w:r w:rsidRPr="0027347B">
        <w:t>?</w:t>
      </w:r>
      <w:bookmarkEnd w:id="379"/>
    </w:p>
    <w:p w:rsidR="00413042" w:rsidRPr="0027347B" w:rsidRDefault="00413042" w:rsidP="00413042">
      <w:pPr>
        <w:pStyle w:val="Amain"/>
        <w:keepNext/>
      </w:pPr>
      <w:r w:rsidRPr="0027347B">
        <w:tab/>
        <w:t>(1)</w:t>
      </w:r>
      <w:r w:rsidRPr="0027347B">
        <w:tab/>
        <w:t xml:space="preserve">For this Act,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notice in relation to the EIS is given to the planning and land authority by—</w:t>
      </w:r>
    </w:p>
    <w:p w:rsidR="00413042" w:rsidRPr="0027347B" w:rsidRDefault="00413042" w:rsidP="00413042">
      <w:pPr>
        <w:pStyle w:val="Asubpara"/>
      </w:pPr>
      <w:r w:rsidRPr="0027347B">
        <w:tab/>
        <w:t>(i)</w:t>
      </w:r>
      <w:r w:rsidRPr="0027347B">
        <w:tab/>
        <w:t>the Minister under section 226 (Notice of no action on EIS given to Minister); and</w:t>
      </w:r>
    </w:p>
    <w:p w:rsidR="00413042" w:rsidRPr="0027347B" w:rsidRDefault="00413042" w:rsidP="00413042">
      <w:pPr>
        <w:pStyle w:val="Asubpara"/>
      </w:pPr>
      <w:r w:rsidRPr="0027347B">
        <w:tab/>
        <w:t>(ii)</w:t>
      </w:r>
      <w:r w:rsidRPr="0027347B">
        <w:tab/>
        <w:t xml:space="preserve">the Public Health Act Minister under the </w:t>
      </w:r>
      <w:hyperlink r:id="rId326" w:tooltip="A1997-69" w:history="1">
        <w:r w:rsidRPr="00113226">
          <w:rPr>
            <w:rStyle w:val="charCitHyperlinkItal"/>
          </w:rPr>
          <w:t>Public Health Act</w:t>
        </w:r>
        <w:r w:rsidR="000275E4">
          <w:rPr>
            <w:rStyle w:val="charCitHyperlinkItal"/>
          </w:rPr>
          <w:t> </w:t>
        </w:r>
        <w:r w:rsidRPr="00113226">
          <w:rPr>
            <w:rStyle w:val="charCitHyperlinkItal"/>
          </w:rPr>
          <w:t>1997</w:t>
        </w:r>
      </w:hyperlink>
      <w:r w:rsidRPr="0027347B">
        <w:t>, section 134 (3) (b); or</w:t>
      </w:r>
    </w:p>
    <w:p w:rsidR="00413042" w:rsidRPr="0027347B" w:rsidRDefault="00413042" w:rsidP="00413042">
      <w:pPr>
        <w:pStyle w:val="Apara"/>
      </w:pPr>
      <w:r w:rsidRPr="0027347B">
        <w:tab/>
        <w:t>(b)</w:t>
      </w:r>
      <w:r w:rsidRPr="0027347B">
        <w:tab/>
        <w:t>at least 15 working days have elapsed since the EIS was given to the Minister and the Public Health Act Minister and—</w:t>
      </w:r>
    </w:p>
    <w:p w:rsidR="00413042" w:rsidRPr="0027347B" w:rsidRDefault="00413042" w:rsidP="00413042">
      <w:pPr>
        <w:pStyle w:val="Asubpara"/>
      </w:pPr>
      <w:r w:rsidRPr="0027347B">
        <w:tab/>
        <w:t>(i)</w:t>
      </w:r>
      <w:r w:rsidRPr="0027347B">
        <w:tab/>
        <w:t>the Minister has not decided, within the 15-day period mentioned in section 228 (1), to establish an inquiry panel to inquire about the EIS; and</w:t>
      </w:r>
    </w:p>
    <w:p w:rsidR="00413042" w:rsidRPr="0027347B" w:rsidRDefault="00413042" w:rsidP="00413042">
      <w:pPr>
        <w:pStyle w:val="Asubpara"/>
      </w:pPr>
      <w:r w:rsidRPr="0027347B">
        <w:tab/>
        <w:t>(ii)</w:t>
      </w:r>
      <w:r w:rsidRPr="0027347B">
        <w:tab/>
        <w:t xml:space="preserve">the Public Health Act Minister has not decided, within the 15-day period mentioned in the </w:t>
      </w:r>
      <w:hyperlink r:id="rId327" w:tooltip="A1997-69" w:history="1">
        <w:r w:rsidRPr="00113226">
          <w:rPr>
            <w:rStyle w:val="charCitHyperlinkItal"/>
          </w:rPr>
          <w:t>Public Health Act 1997</w:t>
        </w:r>
      </w:hyperlink>
      <w:r w:rsidRPr="0027347B">
        <w:t>, section 134 (4), that an inquiry panel to inquire about the EIS must be established; or</w:t>
      </w:r>
    </w:p>
    <w:p w:rsidR="00413042" w:rsidRPr="0027347B" w:rsidRDefault="00413042" w:rsidP="00413042">
      <w:pPr>
        <w:pStyle w:val="Apara"/>
      </w:pPr>
      <w:r w:rsidRPr="0027347B">
        <w:tab/>
        <w:t>(c)</w:t>
      </w:r>
      <w:r w:rsidRPr="0027347B">
        <w:tab/>
        <w:t>both of the following apply:</w:t>
      </w:r>
    </w:p>
    <w:p w:rsidR="00413042" w:rsidRPr="0027347B" w:rsidRDefault="00413042" w:rsidP="00413042">
      <w:pPr>
        <w:pStyle w:val="Asubpara"/>
      </w:pPr>
      <w:r w:rsidRPr="0027347B">
        <w:tab/>
        <w:t>(i)</w:t>
      </w:r>
      <w:r w:rsidRPr="0027347B">
        <w:tab/>
        <w:t>notice in relation to the EIS is given to the authority by—</w:t>
      </w:r>
    </w:p>
    <w:p w:rsidR="00413042" w:rsidRPr="0027347B" w:rsidRDefault="00413042" w:rsidP="00413042">
      <w:pPr>
        <w:pStyle w:val="Asubsubpara"/>
      </w:pPr>
      <w:r w:rsidRPr="0027347B">
        <w:tab/>
        <w:t>(A)</w:t>
      </w:r>
      <w:r w:rsidRPr="0027347B">
        <w:tab/>
        <w:t>the Minister under section 226; or</w:t>
      </w:r>
    </w:p>
    <w:p w:rsidR="00413042" w:rsidRPr="0027347B" w:rsidRDefault="00413042" w:rsidP="00413042">
      <w:pPr>
        <w:pStyle w:val="Asubsubpara"/>
      </w:pPr>
      <w:r w:rsidRPr="0027347B">
        <w:tab/>
        <w:t>(B)</w:t>
      </w:r>
      <w:r w:rsidRPr="0027347B">
        <w:tab/>
        <w:t xml:space="preserve">the Public Health Act Minister under the </w:t>
      </w:r>
      <w:hyperlink r:id="rId328" w:tooltip="A1997-69" w:history="1">
        <w:r w:rsidRPr="00113226">
          <w:rPr>
            <w:rStyle w:val="charCitHyperlinkItal"/>
          </w:rPr>
          <w:t>Public Health Act 1997</w:t>
        </w:r>
      </w:hyperlink>
      <w:r w:rsidRPr="0027347B">
        <w:t>, section 134 (3) (b);</w:t>
      </w:r>
    </w:p>
    <w:p w:rsidR="00413042" w:rsidRPr="0027347B" w:rsidRDefault="00413042" w:rsidP="009A1EBF">
      <w:pPr>
        <w:pStyle w:val="Asubpara"/>
        <w:keepNext/>
      </w:pPr>
      <w:r w:rsidRPr="0027347B">
        <w:lastRenderedPageBreak/>
        <w:tab/>
        <w:t>(ii)</w:t>
      </w:r>
      <w:r w:rsidRPr="0027347B">
        <w:tab/>
        <w:t>at least 15 days have elapsed since the EIS was given to the Minister and the Public Health Act Minister and—</w:t>
      </w:r>
    </w:p>
    <w:p w:rsidR="00413042" w:rsidRPr="0027347B" w:rsidRDefault="00413042" w:rsidP="009A1EBF">
      <w:pPr>
        <w:pStyle w:val="Asubsubpara"/>
        <w:keepLines/>
      </w:pPr>
      <w:r w:rsidRPr="0027347B">
        <w:tab/>
        <w:t>(A)</w:t>
      </w:r>
      <w:r w:rsidRPr="0027347B">
        <w:tab/>
        <w:t xml:space="preserve">if the Minister gave the authority notice in relation to the EIS under section 226—the Public Health Act Minister has not decided, within the 15-day period mentioned in the </w:t>
      </w:r>
      <w:hyperlink r:id="rId329" w:tooltip="A1997-69" w:history="1">
        <w:r w:rsidRPr="00113226">
          <w:rPr>
            <w:rStyle w:val="charCitHyperlinkItal"/>
          </w:rPr>
          <w:t>Public Health Act 1997</w:t>
        </w:r>
      </w:hyperlink>
      <w:r w:rsidRPr="0027347B">
        <w:t>, section 134</w:t>
      </w:r>
      <w:r w:rsidR="006C739D">
        <w:t> </w:t>
      </w:r>
      <w:r w:rsidRPr="0027347B">
        <w:t>(4), that an inquiry panel to inquire about the EIS must be established; or</w:t>
      </w:r>
    </w:p>
    <w:p w:rsidR="00413042" w:rsidRPr="0027347B" w:rsidRDefault="00413042" w:rsidP="00413042">
      <w:pPr>
        <w:pStyle w:val="Asubsubpara"/>
      </w:pPr>
      <w:r w:rsidRPr="0027347B">
        <w:tab/>
        <w:t>(B)</w:t>
      </w:r>
      <w:r w:rsidRPr="0027347B">
        <w:tab/>
        <w:t>in any other case—the Minister has not decided, within the 15-day period mentioned in section 228 (1), to establish an inquiry panel to inquire about the EIS; or</w:t>
      </w:r>
    </w:p>
    <w:p w:rsidR="00413042" w:rsidRPr="0027347B" w:rsidRDefault="00413042" w:rsidP="00413042">
      <w:pPr>
        <w:pStyle w:val="Apara"/>
      </w:pPr>
      <w:r w:rsidRPr="0027347B">
        <w:tab/>
        <w:t>(d)</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133485" w:rsidRPr="0027347B" w:rsidRDefault="00133485">
      <w:pPr>
        <w:pStyle w:val="PageBreak"/>
      </w:pPr>
      <w:r w:rsidRPr="0027347B">
        <w:br w:type="page"/>
      </w:r>
    </w:p>
    <w:p w:rsidR="00133485" w:rsidRPr="00E746A4" w:rsidRDefault="002904B8">
      <w:pPr>
        <w:pStyle w:val="AH2Part"/>
      </w:pPr>
      <w:bookmarkStart w:id="380" w:name="_Toc36023435"/>
      <w:r w:rsidRPr="00E746A4">
        <w:rPr>
          <w:rStyle w:val="CharPartNo"/>
        </w:rPr>
        <w:lastRenderedPageBreak/>
        <w:t>Part</w:t>
      </w:r>
      <w:r w:rsidR="00133485" w:rsidRPr="00E746A4">
        <w:rPr>
          <w:rStyle w:val="CharPartNo"/>
        </w:rPr>
        <w:t xml:space="preserve"> 8.2</w:t>
      </w:r>
      <w:r w:rsidR="00133485" w:rsidRPr="0027347B">
        <w:tab/>
      </w:r>
      <w:r w:rsidR="00133485" w:rsidRPr="00E746A4">
        <w:rPr>
          <w:rStyle w:val="CharPartText"/>
        </w:rPr>
        <w:t>Environmental impact statements</w:t>
      </w:r>
      <w:bookmarkEnd w:id="380"/>
    </w:p>
    <w:p w:rsidR="00413042" w:rsidRPr="00E746A4" w:rsidRDefault="00413042" w:rsidP="00413042">
      <w:pPr>
        <w:pStyle w:val="AH3Div"/>
      </w:pPr>
      <w:bookmarkStart w:id="381" w:name="_Toc36023436"/>
      <w:r w:rsidRPr="00E746A4">
        <w:rPr>
          <w:rStyle w:val="CharDivNo"/>
        </w:rPr>
        <w:t>Division 8.2.1</w:t>
      </w:r>
      <w:r w:rsidRPr="00DA50F2">
        <w:tab/>
      </w:r>
      <w:r w:rsidRPr="00E746A4">
        <w:rPr>
          <w:rStyle w:val="CharDivText"/>
        </w:rPr>
        <w:t xml:space="preserve">EIS </w:t>
      </w:r>
      <w:r w:rsidR="007707B7" w:rsidRPr="00E746A4">
        <w:rPr>
          <w:rStyle w:val="CharDivText"/>
        </w:rPr>
        <w:t>exemptions</w:t>
      </w:r>
      <w:bookmarkEnd w:id="381"/>
    </w:p>
    <w:p w:rsidR="00530BEF" w:rsidRPr="00DA50F2" w:rsidRDefault="00530BEF" w:rsidP="00530BEF">
      <w:pPr>
        <w:pStyle w:val="AH5Sec"/>
      </w:pPr>
      <w:bookmarkStart w:id="382" w:name="_Toc36023437"/>
      <w:r w:rsidRPr="00E746A4">
        <w:rPr>
          <w:rStyle w:val="CharSectNo"/>
        </w:rPr>
        <w:t>211</w:t>
      </w:r>
      <w:r w:rsidRPr="00DA50F2">
        <w:tab/>
        <w:t xml:space="preserve">Meaning of </w:t>
      </w:r>
      <w:r w:rsidRPr="00DA50F2">
        <w:rPr>
          <w:rStyle w:val="charItals"/>
        </w:rPr>
        <w:t>EIS exemption</w:t>
      </w:r>
      <w:bookmarkEnd w:id="382"/>
    </w:p>
    <w:p w:rsidR="00530BEF" w:rsidRPr="00DA50F2" w:rsidRDefault="00530BEF" w:rsidP="00530BEF">
      <w:pPr>
        <w:pStyle w:val="Amainreturn"/>
      </w:pPr>
      <w:r w:rsidRPr="00DA50F2">
        <w:t>In this Act:</w:t>
      </w:r>
    </w:p>
    <w:p w:rsidR="00530BEF" w:rsidRPr="00DA50F2" w:rsidRDefault="00530BEF" w:rsidP="00530BEF">
      <w:pPr>
        <w:pStyle w:val="aDef"/>
      </w:pPr>
      <w:r w:rsidRPr="00DA50F2">
        <w:rPr>
          <w:rStyle w:val="charBoldItals"/>
        </w:rPr>
        <w:t>EIS exemption</w:t>
      </w:r>
      <w:r w:rsidRPr="00DA50F2">
        <w:t>, for a development proposal, means an exemption from the requirement to include an EIS in the development application for the proposal.</w:t>
      </w:r>
    </w:p>
    <w:p w:rsidR="00E2665E" w:rsidRPr="00537CD4" w:rsidRDefault="00E2665E" w:rsidP="00E2665E">
      <w:pPr>
        <w:pStyle w:val="aNote"/>
      </w:pPr>
      <w:r w:rsidRPr="00537CD4">
        <w:rPr>
          <w:rStyle w:val="charItals"/>
        </w:rPr>
        <w:t xml:space="preserve">Note </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83" w:name="_Toc36023438"/>
      <w:r w:rsidRPr="00E746A4">
        <w:rPr>
          <w:rStyle w:val="CharSectNo"/>
        </w:rPr>
        <w:t>211A</w:t>
      </w:r>
      <w:r w:rsidRPr="00DA50F2">
        <w:tab/>
        <w:t xml:space="preserve">Meaning of </w:t>
      </w:r>
      <w:r w:rsidRPr="00DA50F2">
        <w:rPr>
          <w:rStyle w:val="charItals"/>
        </w:rPr>
        <w:t>recent study</w:t>
      </w:r>
      <w:r w:rsidRPr="00DA50F2">
        <w:t>—pt 8.2</w:t>
      </w:r>
      <w:bookmarkEnd w:id="383"/>
    </w:p>
    <w:p w:rsidR="00530BEF" w:rsidRPr="00DA50F2" w:rsidRDefault="00530BEF" w:rsidP="00530BEF">
      <w:pPr>
        <w:pStyle w:val="Amainreturn"/>
      </w:pPr>
      <w:r w:rsidRPr="00DA50F2">
        <w:t>In this part:</w:t>
      </w:r>
    </w:p>
    <w:p w:rsidR="00530BEF" w:rsidRPr="00DA50F2" w:rsidRDefault="00530BEF" w:rsidP="00530BEF">
      <w:pPr>
        <w:pStyle w:val="aDef"/>
      </w:pPr>
      <w:r w:rsidRPr="00DA50F2">
        <w:rPr>
          <w:rStyle w:val="charBoldItals"/>
        </w:rPr>
        <w:t>recent study</w:t>
      </w:r>
      <w:r w:rsidRPr="00DA50F2">
        <w:t xml:space="preserve"> means a study that is not more than 5 years old.</w:t>
      </w:r>
    </w:p>
    <w:p w:rsidR="00E2665E" w:rsidRPr="00537CD4" w:rsidRDefault="00E2665E" w:rsidP="00E2665E">
      <w:pPr>
        <w:pStyle w:val="aNote"/>
        <w:keepNext/>
      </w:pPr>
      <w:r w:rsidRPr="00537CD4">
        <w:rPr>
          <w:rStyle w:val="charItals"/>
        </w:rPr>
        <w:t>Note</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84" w:name="_Toc36023439"/>
      <w:r w:rsidRPr="00E746A4">
        <w:rPr>
          <w:rStyle w:val="CharSectNo"/>
        </w:rPr>
        <w:t>211B</w:t>
      </w:r>
      <w:r w:rsidRPr="00DA50F2">
        <w:tab/>
        <w:t>EIS exemption application</w:t>
      </w:r>
      <w:bookmarkEnd w:id="384"/>
    </w:p>
    <w:p w:rsidR="00530BEF" w:rsidRPr="00DA50F2" w:rsidRDefault="00530BEF" w:rsidP="00530BEF">
      <w:pPr>
        <w:pStyle w:val="Amain"/>
      </w:pPr>
      <w:r w:rsidRPr="00DA50F2">
        <w:tab/>
        <w:t>(1)</w:t>
      </w:r>
      <w:r w:rsidRPr="00DA50F2">
        <w:tab/>
        <w:t>This section applies if the expected environmental impact of a development proposal has been addressed by a recent study, whether or not the recent study relates to the particular development proposal.</w:t>
      </w:r>
    </w:p>
    <w:p w:rsidR="00530BEF" w:rsidRPr="00DA50F2" w:rsidRDefault="00530BEF" w:rsidP="00530BEF">
      <w:pPr>
        <w:pStyle w:val="Amain"/>
      </w:pPr>
      <w:r w:rsidRPr="00DA50F2">
        <w:tab/>
        <w:t>(2)</w:t>
      </w:r>
      <w:r w:rsidRPr="00DA50F2">
        <w:tab/>
        <w:t xml:space="preserve">The proponent for the development proposal may apply to the Minister for an EIS exemption for the proposal (an </w:t>
      </w:r>
      <w:r w:rsidRPr="00DA50F2">
        <w:rPr>
          <w:rStyle w:val="charBoldItals"/>
        </w:rPr>
        <w:t>EIS exemption application</w:t>
      </w:r>
      <w:r w:rsidRPr="00DA50F2">
        <w:t>).</w:t>
      </w:r>
    </w:p>
    <w:p w:rsidR="00530BEF" w:rsidRPr="00DA50F2" w:rsidRDefault="00530BEF" w:rsidP="009A1EBF">
      <w:pPr>
        <w:pStyle w:val="Amain"/>
        <w:keepNext/>
      </w:pPr>
      <w:r w:rsidRPr="00DA50F2">
        <w:lastRenderedPageBreak/>
        <w:tab/>
        <w:t>(3)</w:t>
      </w:r>
      <w:r w:rsidRPr="00DA50F2">
        <w:tab/>
        <w:t>The application must—</w:t>
      </w:r>
    </w:p>
    <w:p w:rsidR="00530BEF" w:rsidRPr="00DA50F2" w:rsidRDefault="00530BEF" w:rsidP="009A1EBF">
      <w:pPr>
        <w:pStyle w:val="Apara"/>
        <w:keepNext/>
      </w:pPr>
      <w:r w:rsidRPr="00DA50F2">
        <w:tab/>
        <w:t>(a)</w:t>
      </w:r>
      <w:r w:rsidRPr="00DA50F2">
        <w:tab/>
        <w:t>be in writing; and</w:t>
      </w:r>
    </w:p>
    <w:p w:rsidR="00E2665E" w:rsidRPr="00537CD4" w:rsidRDefault="00E2665E" w:rsidP="00E2665E">
      <w:pPr>
        <w:pStyle w:val="Apara"/>
      </w:pPr>
      <w:r w:rsidRPr="00537CD4">
        <w:tab/>
        <w:t>(</w:t>
      </w:r>
      <w:r>
        <w:t>b</w:t>
      </w:r>
      <w:r w:rsidRPr="00537CD4">
        <w:t>)</w:t>
      </w:r>
      <w:r w:rsidRPr="00537CD4">
        <w:tab/>
        <w:t>include information about the development proposal; and</w:t>
      </w:r>
    </w:p>
    <w:p w:rsidR="00530BEF" w:rsidRPr="00DA50F2" w:rsidRDefault="00530BEF" w:rsidP="00530BEF">
      <w:pPr>
        <w:pStyle w:val="Apara"/>
      </w:pPr>
      <w:r w:rsidRPr="00DA50F2">
        <w:tab/>
        <w:t>(</w:t>
      </w:r>
      <w:r w:rsidR="00E2665E">
        <w:t>c</w:t>
      </w:r>
      <w:r w:rsidRPr="00DA50F2">
        <w:t>)</w:t>
      </w:r>
      <w:r w:rsidRPr="00DA50F2">
        <w:tab/>
        <w:t>identify the recent study; and</w:t>
      </w:r>
    </w:p>
    <w:p w:rsidR="00530BEF" w:rsidRPr="00DA50F2" w:rsidRDefault="00530BEF" w:rsidP="00530BEF">
      <w:pPr>
        <w:pStyle w:val="Apara"/>
      </w:pPr>
      <w:r w:rsidRPr="00DA50F2">
        <w:tab/>
        <w:t>(</w:t>
      </w:r>
      <w:r w:rsidR="00E2665E">
        <w:t>d</w:t>
      </w:r>
      <w:r w:rsidRPr="00DA50F2">
        <w:t>)</w:t>
      </w:r>
      <w:r w:rsidRPr="00DA50F2">
        <w:tab/>
        <w:t>if the recent study is more than 18 months old—include a statement, from an appropriately qualified person with no current professional relationship with the proponent, verifying that the information in the recent study is current.</w:t>
      </w:r>
    </w:p>
    <w:p w:rsidR="00530BEF" w:rsidRPr="00DA50F2" w:rsidRDefault="00530BEF" w:rsidP="00530BEF">
      <w:pPr>
        <w:pStyle w:val="aNote"/>
        <w:keepNext/>
      </w:pPr>
      <w:r w:rsidRPr="00DA50F2">
        <w:rPr>
          <w:rStyle w:val="charItals"/>
        </w:rPr>
        <w:t>Note 1</w:t>
      </w:r>
      <w:r w:rsidRPr="00DA50F2">
        <w:tab/>
        <w:t>If a form is approved under s 425 for this provision, the form must be used.</w:t>
      </w:r>
    </w:p>
    <w:p w:rsidR="00530BEF" w:rsidRPr="00DA50F2" w:rsidRDefault="00530BEF" w:rsidP="00530BEF">
      <w:pPr>
        <w:pStyle w:val="aNote"/>
      </w:pPr>
      <w:r w:rsidRPr="00DA50F2">
        <w:rPr>
          <w:rStyle w:val="charItals"/>
        </w:rPr>
        <w:t>Note 2</w:t>
      </w:r>
      <w:r w:rsidRPr="00DA50F2">
        <w:tab/>
        <w:t>A fee may be determined under s 424 for this provision.</w:t>
      </w:r>
    </w:p>
    <w:p w:rsidR="00530BEF" w:rsidRPr="00DA50F2" w:rsidRDefault="00530BEF" w:rsidP="00530BEF">
      <w:pPr>
        <w:pStyle w:val="AH5Sec"/>
      </w:pPr>
      <w:bookmarkStart w:id="385" w:name="_Toc36023440"/>
      <w:r w:rsidRPr="00E746A4">
        <w:rPr>
          <w:rStyle w:val="CharSectNo"/>
        </w:rPr>
        <w:t>211C</w:t>
      </w:r>
      <w:r w:rsidRPr="00DA50F2">
        <w:tab/>
        <w:t>EIS exemption application—public consultation</w:t>
      </w:r>
      <w:bookmarkEnd w:id="385"/>
    </w:p>
    <w:p w:rsidR="00530BEF" w:rsidRPr="00DA50F2" w:rsidRDefault="00530BEF" w:rsidP="00530BEF">
      <w:pPr>
        <w:pStyle w:val="Amain"/>
      </w:pPr>
      <w:r w:rsidRPr="00DA50F2">
        <w:tab/>
        <w:t>(1)</w:t>
      </w:r>
      <w:r w:rsidRPr="00DA50F2">
        <w:tab/>
        <w:t xml:space="preserve">If the Minister receives an EIS exemption application, the Minister must prepare a notice about the application (a </w:t>
      </w:r>
      <w:r w:rsidRPr="00DA50F2">
        <w:rPr>
          <w:rStyle w:val="charBoldItals"/>
        </w:rPr>
        <w:t>consultation notice</w:t>
      </w:r>
      <w:r w:rsidRPr="00DA50F2">
        <w:t>).</w:t>
      </w:r>
    </w:p>
    <w:p w:rsidR="00530BEF" w:rsidRPr="00DA50F2" w:rsidRDefault="00530BEF" w:rsidP="00530BEF">
      <w:pPr>
        <w:pStyle w:val="Amain"/>
      </w:pPr>
      <w:r w:rsidRPr="00DA50F2">
        <w:tab/>
        <w:t>(2)</w:t>
      </w:r>
      <w:r w:rsidRPr="00DA50F2">
        <w:tab/>
        <w:t>A consultation notice must—</w:t>
      </w:r>
    </w:p>
    <w:p w:rsidR="00530BEF" w:rsidRPr="00DA50F2" w:rsidRDefault="00530BEF" w:rsidP="00530BEF">
      <w:pPr>
        <w:pStyle w:val="Apara"/>
      </w:pPr>
      <w:r w:rsidRPr="00DA50F2">
        <w:tab/>
        <w:t>(a)</w:t>
      </w:r>
      <w:r w:rsidRPr="00DA50F2">
        <w:tab/>
        <w:t>state that—</w:t>
      </w:r>
    </w:p>
    <w:p w:rsidR="00530BEF" w:rsidRPr="00DA50F2" w:rsidRDefault="00530BEF" w:rsidP="00530BEF">
      <w:pPr>
        <w:pStyle w:val="Asubpara"/>
      </w:pPr>
      <w:r w:rsidRPr="00DA50F2">
        <w:tab/>
        <w:t>(i)</w:t>
      </w:r>
      <w:r w:rsidRPr="00DA50F2">
        <w:tab/>
        <w:t>anyone may give a written submission to the Minister about the EIS exemption application; and</w:t>
      </w:r>
    </w:p>
    <w:p w:rsidR="00BB649B" w:rsidRPr="00DE5115" w:rsidRDefault="00BB649B" w:rsidP="00BB649B">
      <w:pPr>
        <w:pStyle w:val="Asubpara"/>
      </w:pPr>
      <w:r w:rsidRPr="00DE5115">
        <w:tab/>
        <w:t>(ii)</w:t>
      </w:r>
      <w:r w:rsidRPr="00DE5115">
        <w:tab/>
        <w:t>submissions may be given to the Minister during a stated period of not less than 15 working days (the </w:t>
      </w:r>
      <w:r w:rsidRPr="00DE5115">
        <w:rPr>
          <w:rStyle w:val="charBoldItals"/>
        </w:rPr>
        <w:t>consultation period</w:t>
      </w:r>
      <w:r w:rsidRPr="00DE5115">
        <w:t>); and</w:t>
      </w:r>
    </w:p>
    <w:p w:rsidR="00530BEF" w:rsidRPr="00DA50F2" w:rsidRDefault="00530BEF" w:rsidP="00530BEF">
      <w:pPr>
        <w:pStyle w:val="Apara"/>
      </w:pPr>
      <w:r w:rsidRPr="00DA50F2">
        <w:tab/>
        <w:t>(b)</w:t>
      </w:r>
      <w:r w:rsidRPr="00DA50F2">
        <w:tab/>
        <w:t>include the EIS exemption application.</w:t>
      </w:r>
    </w:p>
    <w:p w:rsidR="00530BEF" w:rsidRPr="00DA50F2" w:rsidRDefault="00530BEF" w:rsidP="00530BEF">
      <w:pPr>
        <w:pStyle w:val="Amain"/>
      </w:pPr>
      <w:r w:rsidRPr="00DA50F2">
        <w:tab/>
        <w:t>(3)</w:t>
      </w:r>
      <w:r w:rsidRPr="00DA50F2">
        <w:tab/>
        <w:t>A consultation notice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30" w:tooltip="A2001-14" w:history="1">
        <w:r w:rsidRPr="00DA50F2">
          <w:rPr>
            <w:rStyle w:val="charCitHyperlinkAbbrev"/>
          </w:rPr>
          <w:t>Legislation Act</w:t>
        </w:r>
      </w:hyperlink>
      <w:r w:rsidRPr="00DA50F2">
        <w:t>.</w:t>
      </w:r>
    </w:p>
    <w:p w:rsidR="00530BEF" w:rsidRPr="00DA50F2" w:rsidRDefault="00530BEF" w:rsidP="009A1EBF">
      <w:pPr>
        <w:pStyle w:val="Amain"/>
        <w:keepNext/>
      </w:pPr>
      <w:r w:rsidRPr="00DA50F2">
        <w:lastRenderedPageBreak/>
        <w:tab/>
        <w:t>(4)</w:t>
      </w:r>
      <w:r w:rsidRPr="00DA50F2">
        <w:tab/>
        <w:t>The Minister must put an electronic link to the EIS exemption application on the authority website during the consultation period.</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86" w:name="_Toc36023441"/>
      <w:r w:rsidRPr="00E746A4">
        <w:rPr>
          <w:rStyle w:val="CharSectNo"/>
        </w:rPr>
        <w:t>211D</w:t>
      </w:r>
      <w:r w:rsidRPr="00DA50F2">
        <w:tab/>
        <w:t>EIS exemption application—public submissions</w:t>
      </w:r>
      <w:bookmarkEnd w:id="386"/>
    </w:p>
    <w:p w:rsidR="00530BEF" w:rsidRPr="00DA50F2" w:rsidRDefault="00530BEF" w:rsidP="00530BEF">
      <w:pPr>
        <w:pStyle w:val="Amain"/>
      </w:pPr>
      <w:r w:rsidRPr="00DA50F2">
        <w:tab/>
        <w:t>(1)</w:t>
      </w:r>
      <w:r w:rsidRPr="00DA50F2">
        <w:tab/>
        <w:t>If the Minister notifies a consultation notice for an EIS exemption application—</w:t>
      </w:r>
    </w:p>
    <w:p w:rsidR="00530BEF" w:rsidRPr="00DA50F2" w:rsidRDefault="00530BEF" w:rsidP="00530BEF">
      <w:pPr>
        <w:pStyle w:val="Apara"/>
      </w:pPr>
      <w:r w:rsidRPr="00DA50F2">
        <w:tab/>
        <w:t>(a)</w:t>
      </w:r>
      <w:r w:rsidRPr="00DA50F2">
        <w:tab/>
        <w:t>anyone may give a written submission to the Minister about the EIS exemption application; and</w:t>
      </w:r>
    </w:p>
    <w:p w:rsidR="00530BEF" w:rsidRPr="00DA50F2" w:rsidRDefault="00530BEF" w:rsidP="00530BEF">
      <w:pPr>
        <w:pStyle w:val="aNotepar"/>
      </w:pPr>
      <w:r w:rsidRPr="00DA50F2">
        <w:rPr>
          <w:rStyle w:val="charItals"/>
        </w:rPr>
        <w:t>Note</w:t>
      </w:r>
      <w:r w:rsidRPr="00DA50F2">
        <w:rPr>
          <w:rStyle w:val="charItals"/>
        </w:rPr>
        <w:tab/>
      </w:r>
      <w:r w:rsidRPr="00DA50F2">
        <w:t>There are particular matters the Minister must consider (see s 211H (3)).</w:t>
      </w:r>
    </w:p>
    <w:p w:rsidR="00530BEF" w:rsidRPr="00DA50F2" w:rsidRDefault="00530BEF" w:rsidP="00530BEF">
      <w:pPr>
        <w:pStyle w:val="Apara"/>
      </w:pPr>
      <w:r w:rsidRPr="00DA50F2">
        <w:tab/>
        <w:t>(b)</w:t>
      </w:r>
      <w:r w:rsidRPr="00DA50F2">
        <w:tab/>
        <w:t>the submission may be given to the Minister only during the consultation period for the EIS exemption application; and</w:t>
      </w:r>
    </w:p>
    <w:p w:rsidR="00E2665E" w:rsidRPr="00537CD4" w:rsidRDefault="00E2665E" w:rsidP="00E2665E">
      <w:pPr>
        <w:pStyle w:val="aNotepar"/>
      </w:pPr>
      <w:r w:rsidRPr="00537CD4">
        <w:rPr>
          <w:rStyle w:val="charItals"/>
        </w:rPr>
        <w:t xml:space="preserve">Note </w:t>
      </w:r>
      <w:r w:rsidRPr="00537CD4">
        <w:rPr>
          <w:rStyle w:val="charItals"/>
        </w:rPr>
        <w:tab/>
      </w:r>
      <w:r w:rsidRPr="00537CD4">
        <w:t>If an EIS exemption application is lodged with a concurrent development application, a submission about the EIS exemption application must be made in the concurrent consultation period and at the same time as the person makes a representation about the development application (see s 147AC (2)).</w:t>
      </w:r>
    </w:p>
    <w:p w:rsidR="00530BEF" w:rsidRPr="00DA50F2" w:rsidRDefault="00530BEF" w:rsidP="00530BEF">
      <w:pPr>
        <w:pStyle w:val="Apara"/>
      </w:pPr>
      <w:r w:rsidRPr="00DA50F2">
        <w:tab/>
        <w:t>(c)</w:t>
      </w:r>
      <w:r w:rsidRPr="00DA50F2">
        <w:tab/>
        <w:t>the person making the submission may, in writing, withdraw the submission at any time.</w:t>
      </w:r>
    </w:p>
    <w:p w:rsidR="00530BEF" w:rsidRPr="00DA50F2" w:rsidRDefault="00530BEF" w:rsidP="00530BEF">
      <w:pPr>
        <w:pStyle w:val="Amain"/>
      </w:pPr>
      <w:r w:rsidRPr="00DA50F2">
        <w:tab/>
        <w:t>(2)</w:t>
      </w:r>
      <w:r w:rsidRPr="00DA50F2">
        <w:tab/>
        <w:t>The Minister may extend the consultation period.</w:t>
      </w:r>
    </w:p>
    <w:p w:rsidR="00530BEF" w:rsidRPr="00DA50F2" w:rsidRDefault="00530BEF" w:rsidP="00530BEF">
      <w:pPr>
        <w:pStyle w:val="aNote"/>
      </w:pPr>
      <w:r w:rsidRPr="00DA50F2">
        <w:rPr>
          <w:rStyle w:val="charItals"/>
        </w:rPr>
        <w:t>Note</w:t>
      </w:r>
      <w:r w:rsidRPr="00DA50F2">
        <w:rPr>
          <w:rStyle w:val="charItals"/>
        </w:rPr>
        <w:tab/>
      </w:r>
      <w:r w:rsidRPr="00DA50F2">
        <w:t xml:space="preserve">The Minister may extend the time even though the consultation period has ended (see </w:t>
      </w:r>
      <w:hyperlink r:id="rId331" w:tooltip="A2001-14" w:history="1">
        <w:r w:rsidRPr="00DA50F2">
          <w:rPr>
            <w:rStyle w:val="charCitHyperlinkAbbrev"/>
          </w:rPr>
          <w:t>Legislation Act</w:t>
        </w:r>
      </w:hyperlink>
      <w:r w:rsidRPr="00DA50F2">
        <w:t>, s 151C).</w:t>
      </w:r>
    </w:p>
    <w:p w:rsidR="00530BEF" w:rsidRPr="00DA50F2" w:rsidRDefault="00530BEF" w:rsidP="00530BEF">
      <w:pPr>
        <w:pStyle w:val="AH5Sec"/>
      </w:pPr>
      <w:bookmarkStart w:id="387" w:name="_Toc36023442"/>
      <w:r w:rsidRPr="00E746A4">
        <w:rPr>
          <w:rStyle w:val="CharSectNo"/>
        </w:rPr>
        <w:lastRenderedPageBreak/>
        <w:t>211E</w:t>
      </w:r>
      <w:r w:rsidRPr="00DA50F2">
        <w:tab/>
        <w:t>EIS exemption application—consultation with entities</w:t>
      </w:r>
      <w:bookmarkEnd w:id="387"/>
    </w:p>
    <w:p w:rsidR="00530BEF" w:rsidRPr="00DA50F2" w:rsidRDefault="00530BEF" w:rsidP="009A1EBF">
      <w:pPr>
        <w:pStyle w:val="Amain"/>
        <w:keepNext/>
      </w:pPr>
      <w:r w:rsidRPr="00DA50F2">
        <w:tab/>
        <w:t>(1)</w:t>
      </w:r>
      <w:r w:rsidRPr="00DA50F2">
        <w:tab/>
        <w:t>The Minister must consult the entities prescribed by regulation about the EIS exemption application.</w:t>
      </w:r>
    </w:p>
    <w:p w:rsidR="00530BEF" w:rsidRPr="00DA50F2" w:rsidRDefault="00530BEF" w:rsidP="009A1EBF">
      <w:pPr>
        <w:pStyle w:val="Amain"/>
        <w:keepNext/>
      </w:pPr>
      <w:r w:rsidRPr="00DA50F2">
        <w:tab/>
        <w:t>(2)</w:t>
      </w:r>
      <w:r w:rsidRPr="00DA50F2">
        <w:tab/>
        <w:t>It is sufficient consultation under subsection (1) if the Minister, not later than the day the consultation notice is notified—</w:t>
      </w:r>
    </w:p>
    <w:p w:rsidR="00530BEF" w:rsidRPr="00DA50F2" w:rsidRDefault="00530BEF" w:rsidP="00530BEF">
      <w:pPr>
        <w:pStyle w:val="Apara"/>
      </w:pPr>
      <w:r w:rsidRPr="00DA50F2">
        <w:tab/>
        <w:t>(a)</w:t>
      </w:r>
      <w:r w:rsidRPr="00DA50F2">
        <w:tab/>
        <w:t>tells the entity about the consultation notice for the EIS exemption application; and</w:t>
      </w:r>
    </w:p>
    <w:p w:rsidR="00530BEF" w:rsidRPr="00DA50F2" w:rsidRDefault="00530BEF" w:rsidP="00530BEF">
      <w:pPr>
        <w:pStyle w:val="Apara"/>
      </w:pPr>
      <w:r w:rsidRPr="00DA50F2">
        <w:tab/>
        <w:t>(b)</w:t>
      </w:r>
      <w:r w:rsidRPr="00DA50F2">
        <w:tab/>
        <w:t>gives the entity a copy of any document the Minister considers relevant to the application.</w:t>
      </w:r>
    </w:p>
    <w:p w:rsidR="00530BEF" w:rsidRPr="00DA50F2" w:rsidRDefault="00530BEF" w:rsidP="00530BEF">
      <w:pPr>
        <w:pStyle w:val="Amain"/>
      </w:pPr>
      <w:r w:rsidRPr="00DA50F2">
        <w:tab/>
        <w:t>(3)</w:t>
      </w:r>
      <w:r w:rsidRPr="00DA50F2">
        <w:tab/>
        <w:t>An entity is taken to have made no comment on the EIS exemption application if the entity fails to give the Minister a comment within the consultation period.</w:t>
      </w:r>
    </w:p>
    <w:p w:rsidR="00530BEF" w:rsidRPr="00DA50F2" w:rsidRDefault="00530BEF" w:rsidP="00530BEF">
      <w:pPr>
        <w:pStyle w:val="aNote"/>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H5Sec"/>
      </w:pPr>
      <w:bookmarkStart w:id="388" w:name="_Toc36023443"/>
      <w:r w:rsidRPr="00E746A4">
        <w:rPr>
          <w:rStyle w:val="CharSectNo"/>
        </w:rPr>
        <w:t>211F</w:t>
      </w:r>
      <w:r w:rsidRPr="00DA50F2">
        <w:tab/>
        <w:t>EIS exemption application—publication of submissions</w:t>
      </w:r>
      <w:bookmarkEnd w:id="388"/>
    </w:p>
    <w:p w:rsidR="00530BEF" w:rsidRPr="00DA50F2" w:rsidRDefault="00530BEF" w:rsidP="00530BEF">
      <w:pPr>
        <w:pStyle w:val="Amainreturn"/>
      </w:pPr>
      <w:r w:rsidRPr="00DA50F2">
        <w:t>If a person or other entity gives the Minister a submission about an EIS exemption application within the consultation period for the application, the Minister must—</w:t>
      </w:r>
    </w:p>
    <w:p w:rsidR="00530BEF" w:rsidRPr="00DA50F2" w:rsidRDefault="00530BEF" w:rsidP="00530BEF">
      <w:pPr>
        <w:pStyle w:val="Apara"/>
      </w:pPr>
      <w:r w:rsidRPr="00DA50F2">
        <w:tab/>
        <w:t>(a)</w:t>
      </w:r>
      <w:r w:rsidRPr="00DA50F2">
        <w:tab/>
        <w:t>make a copy of the submission available on the authority website until—</w:t>
      </w:r>
    </w:p>
    <w:p w:rsidR="00530BEF" w:rsidRPr="00DA50F2" w:rsidRDefault="00530BEF" w:rsidP="00530BEF">
      <w:pPr>
        <w:pStyle w:val="Asubpara"/>
      </w:pPr>
      <w:r w:rsidRPr="00DA50F2">
        <w:tab/>
        <w:t>(i)</w:t>
      </w:r>
      <w:r w:rsidRPr="00DA50F2">
        <w:tab/>
        <w:t>if the submission is withdrawn before the consultation period ends—the submission is withdrawn; or</w:t>
      </w:r>
    </w:p>
    <w:p w:rsidR="00530BEF" w:rsidRPr="00DA50F2" w:rsidRDefault="00530BEF" w:rsidP="00530BEF">
      <w:pPr>
        <w:pStyle w:val="Asubpara"/>
      </w:pPr>
      <w:r w:rsidRPr="00DA50F2">
        <w:tab/>
        <w:t>(ii)</w:t>
      </w:r>
      <w:r w:rsidRPr="00DA50F2">
        <w:tab/>
        <w:t>the consultation period ends; and</w:t>
      </w:r>
    </w:p>
    <w:p w:rsidR="00530BEF" w:rsidRPr="00DA50F2" w:rsidRDefault="00530BEF" w:rsidP="00530BEF">
      <w:pPr>
        <w:pStyle w:val="Apara"/>
      </w:pPr>
      <w:r w:rsidRPr="00DA50F2">
        <w:tab/>
        <w:t>(b)</w:t>
      </w:r>
      <w:r w:rsidRPr="00DA50F2">
        <w:tab/>
        <w:t>give a copy of the submission to the proponent of the development proposal.</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89" w:name="_Toc36023444"/>
      <w:r w:rsidRPr="00E746A4">
        <w:rPr>
          <w:rStyle w:val="CharSectNo"/>
        </w:rPr>
        <w:lastRenderedPageBreak/>
        <w:t>211G</w:t>
      </w:r>
      <w:r w:rsidRPr="00DA50F2">
        <w:tab/>
        <w:t>EIS exemption application—revision</w:t>
      </w:r>
      <w:bookmarkEnd w:id="389"/>
    </w:p>
    <w:p w:rsidR="00530BEF" w:rsidRPr="00DA50F2" w:rsidRDefault="00530BEF" w:rsidP="00530BEF">
      <w:pPr>
        <w:pStyle w:val="Amain"/>
      </w:pPr>
      <w:r w:rsidRPr="00DA50F2">
        <w:tab/>
        <w:t>(1)</w:t>
      </w:r>
      <w:r w:rsidRPr="00DA50F2">
        <w:tab/>
        <w:t>This section applies if the consultation period for an EIS exemption application has ended.</w:t>
      </w:r>
    </w:p>
    <w:p w:rsidR="00530BEF" w:rsidRPr="00DA50F2" w:rsidRDefault="00530BEF" w:rsidP="00530BEF">
      <w:pPr>
        <w:pStyle w:val="aNote"/>
        <w:rPr>
          <w:iCs/>
        </w:rPr>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main"/>
      </w:pPr>
      <w:r w:rsidRPr="00DA50F2">
        <w:tab/>
        <w:t>(2)</w:t>
      </w:r>
      <w:r w:rsidRPr="00DA50F2">
        <w:tab/>
        <w:t>The proponent of the development proposal must—</w:t>
      </w:r>
    </w:p>
    <w:p w:rsidR="00530BEF" w:rsidRPr="00DA50F2" w:rsidRDefault="00530BEF" w:rsidP="00530BEF">
      <w:pPr>
        <w:pStyle w:val="Apara"/>
      </w:pPr>
      <w:r w:rsidRPr="00DA50F2">
        <w:tab/>
        <w:t>(a)</w:t>
      </w:r>
      <w:r w:rsidRPr="00DA50F2">
        <w:tab/>
        <w:t>consider any submissions received during the consultation period; and</w:t>
      </w:r>
    </w:p>
    <w:p w:rsidR="00530BEF" w:rsidRPr="00DA50F2" w:rsidRDefault="00530BEF" w:rsidP="00530BEF">
      <w:pPr>
        <w:pStyle w:val="Apara"/>
      </w:pPr>
      <w:r w:rsidRPr="00DA50F2">
        <w:tab/>
        <w:t>(b)</w:t>
      </w:r>
      <w:r w:rsidRPr="00DA50F2">
        <w:tab/>
        <w:t>make any revisions to the EIS exemption application that the proponent considers appropriate; and</w:t>
      </w:r>
    </w:p>
    <w:p w:rsidR="00530BEF" w:rsidRPr="00DA50F2" w:rsidRDefault="00530BEF" w:rsidP="00530BEF">
      <w:pPr>
        <w:pStyle w:val="Apara"/>
      </w:pPr>
      <w:r w:rsidRPr="00DA50F2">
        <w:tab/>
        <w:t>(c)</w:t>
      </w:r>
      <w:r w:rsidRPr="00DA50F2">
        <w:tab/>
        <w:t>give the revised application to the Minister.</w:t>
      </w:r>
    </w:p>
    <w:p w:rsidR="00530BEF" w:rsidRPr="00DA50F2" w:rsidRDefault="00530BEF" w:rsidP="00530BEF">
      <w:pPr>
        <w:pStyle w:val="Amain"/>
      </w:pPr>
      <w:r w:rsidRPr="00DA50F2">
        <w:tab/>
        <w:t>(3)</w:t>
      </w:r>
      <w:r w:rsidRPr="00DA50F2">
        <w:tab/>
        <w:t>The revised application must—</w:t>
      </w:r>
    </w:p>
    <w:p w:rsidR="00530BEF" w:rsidRPr="00DA50F2" w:rsidRDefault="00530BEF" w:rsidP="00530BEF">
      <w:pPr>
        <w:pStyle w:val="Apara"/>
      </w:pPr>
      <w:r w:rsidRPr="00DA50F2">
        <w:tab/>
        <w:t>(a)</w:t>
      </w:r>
      <w:r w:rsidRPr="00DA50F2">
        <w:tab/>
        <w:t>if a submission about the application is made within the consultation period—address each matter raised in the submission; and</w:t>
      </w:r>
    </w:p>
    <w:p w:rsidR="00530BEF" w:rsidRPr="00DA50F2" w:rsidRDefault="00530BEF" w:rsidP="00530BEF">
      <w:pPr>
        <w:pStyle w:val="Apara"/>
      </w:pPr>
      <w:r w:rsidRPr="00DA50F2">
        <w:tab/>
        <w:t>(b)</w:t>
      </w:r>
      <w:r w:rsidRPr="00DA50F2">
        <w:tab/>
        <w:t>if no submissions about the application are made within the consultation period—include a statement to that effect.</w:t>
      </w:r>
    </w:p>
    <w:p w:rsidR="00530BEF" w:rsidRPr="00DA50F2" w:rsidRDefault="00530BEF" w:rsidP="00530BEF">
      <w:pPr>
        <w:pStyle w:val="AH5Sec"/>
      </w:pPr>
      <w:bookmarkStart w:id="390" w:name="_Toc36023445"/>
      <w:r w:rsidRPr="00E746A4">
        <w:rPr>
          <w:rStyle w:val="CharSectNo"/>
        </w:rPr>
        <w:t>211H</w:t>
      </w:r>
      <w:r w:rsidRPr="00DA50F2">
        <w:tab/>
        <w:t>EIS exemption—decision</w:t>
      </w:r>
      <w:bookmarkEnd w:id="390"/>
    </w:p>
    <w:p w:rsidR="00530BEF" w:rsidRPr="00DA50F2" w:rsidRDefault="00530BEF" w:rsidP="006C739D">
      <w:pPr>
        <w:pStyle w:val="Amain"/>
      </w:pPr>
      <w:r w:rsidRPr="00DA50F2">
        <w:tab/>
        <w:t>(1)</w:t>
      </w:r>
      <w:r w:rsidRPr="00DA50F2">
        <w:tab/>
        <w:t>This section applies if the proponent of a development proposal gives the Minister a revised EIS exemption application under section 211G (2) (c).</w:t>
      </w:r>
    </w:p>
    <w:p w:rsidR="00530BEF" w:rsidRPr="00DA50F2" w:rsidRDefault="00530BEF" w:rsidP="00D51F90">
      <w:pPr>
        <w:pStyle w:val="Amain"/>
        <w:keepNext/>
        <w:keepLines/>
      </w:pPr>
      <w:r w:rsidRPr="00DA50F2">
        <w:lastRenderedPageBreak/>
        <w:tab/>
        <w:t>(2)</w:t>
      </w:r>
      <w:r w:rsidRPr="00DA50F2">
        <w:tab/>
        <w:t>The Minister may grant an EIS exemption for the proposal if satisfied that the expected environmental impact of the development proposal has already been sufficiently addressed by a recent study, whether or not the recent study relates to the particular development proposal.</w:t>
      </w:r>
    </w:p>
    <w:p w:rsidR="00530BEF" w:rsidRPr="00DA50F2" w:rsidRDefault="00530BEF" w:rsidP="00530BEF">
      <w:pPr>
        <w:pStyle w:val="aExamHdgss"/>
      </w:pPr>
      <w:r w:rsidRPr="00DA50F2">
        <w:t>Examples—recent study that may sufficiently address the expected environmental impact of a development proposal</w:t>
      </w:r>
    </w:p>
    <w:p w:rsidR="00530BEF" w:rsidRPr="00DA50F2" w:rsidRDefault="00530BEF" w:rsidP="009A1EBF">
      <w:pPr>
        <w:pStyle w:val="aExamBulletss"/>
        <w:keepNext/>
        <w:tabs>
          <w:tab w:val="left" w:pos="1500"/>
        </w:tabs>
      </w:pPr>
      <w:r w:rsidRPr="00DA50F2">
        <w:rPr>
          <w:rFonts w:ascii="Symbol" w:hAnsi="Symbol"/>
        </w:rPr>
        <w:t></w:t>
      </w:r>
      <w:r w:rsidRPr="00DA50F2">
        <w:rPr>
          <w:rFonts w:ascii="Symbol" w:hAnsi="Symbol"/>
        </w:rPr>
        <w:tab/>
      </w:r>
      <w:r w:rsidRPr="00DA50F2">
        <w:t>a report about the ecological value of an area</w:t>
      </w:r>
    </w:p>
    <w:p w:rsidR="00530BEF" w:rsidRPr="00DA50F2" w:rsidRDefault="00530BEF" w:rsidP="00530BEF">
      <w:pPr>
        <w:pStyle w:val="aExamBulletss"/>
        <w:tabs>
          <w:tab w:val="left" w:pos="1500"/>
        </w:tabs>
      </w:pPr>
      <w:r w:rsidRPr="00DA50F2">
        <w:rPr>
          <w:rFonts w:ascii="Symbol" w:hAnsi="Symbol"/>
        </w:rPr>
        <w:t></w:t>
      </w:r>
      <w:r w:rsidRPr="00DA50F2">
        <w:rPr>
          <w:rFonts w:ascii="Symbol" w:hAnsi="Symbol"/>
        </w:rPr>
        <w:tab/>
      </w:r>
      <w:r w:rsidRPr="00DA50F2">
        <w:t xml:space="preserve">an environmental impact statement under the </w:t>
      </w:r>
      <w:hyperlink r:id="rId332"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8 (</w:t>
      </w:r>
      <w:r w:rsidRPr="00DA50F2">
        <w:rPr>
          <w:bCs/>
          <w:szCs w:val="24"/>
          <w:lang w:eastAsia="en-AU"/>
        </w:rPr>
        <w:t>Assessing impacts of controlled actions)</w:t>
      </w:r>
    </w:p>
    <w:p w:rsidR="00530BEF" w:rsidRPr="00DA50F2" w:rsidRDefault="00530BEF" w:rsidP="006C739D">
      <w:pPr>
        <w:pStyle w:val="aExamBulletss"/>
        <w:tabs>
          <w:tab w:val="left" w:pos="1500"/>
        </w:tabs>
      </w:pPr>
      <w:r w:rsidRPr="00DA50F2">
        <w:rPr>
          <w:rFonts w:ascii="Symbol" w:hAnsi="Symbol"/>
        </w:rPr>
        <w:t></w:t>
      </w:r>
      <w:r w:rsidRPr="00DA50F2">
        <w:rPr>
          <w:rFonts w:ascii="Symbol" w:hAnsi="Symbol"/>
        </w:rPr>
        <w:tab/>
      </w:r>
      <w:r w:rsidRPr="00DA50F2">
        <w:t xml:space="preserve">an endorsed policy, plan or program under the </w:t>
      </w:r>
      <w:hyperlink r:id="rId333"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10 (</w:t>
      </w:r>
      <w:r w:rsidRPr="00DA50F2">
        <w:rPr>
          <w:bCs/>
          <w:szCs w:val="24"/>
          <w:lang w:eastAsia="en-AU"/>
        </w:rPr>
        <w:t>Strategic assessments)</w:t>
      </w:r>
    </w:p>
    <w:p w:rsidR="00530BEF" w:rsidRPr="00DA50F2" w:rsidRDefault="00530BEF" w:rsidP="00530BEF">
      <w:pPr>
        <w:pStyle w:val="Amain"/>
      </w:pPr>
      <w:r w:rsidRPr="00DA50F2">
        <w:tab/>
        <w:t>(3)</w:t>
      </w:r>
      <w:r w:rsidRPr="00DA50F2">
        <w:tab/>
        <w:t>In deciding whether the environmental impact of the development proposal has been sufficiently addressed by the recent study, the Minister must consider—</w:t>
      </w:r>
    </w:p>
    <w:p w:rsidR="00530BEF" w:rsidRPr="00DA50F2" w:rsidRDefault="00530BEF" w:rsidP="00713CD6">
      <w:pPr>
        <w:pStyle w:val="Apara"/>
        <w:keepLines/>
      </w:pPr>
      <w:r w:rsidRPr="00DA50F2">
        <w:tab/>
        <w:t>(a)</w:t>
      </w:r>
      <w:r w:rsidRPr="00DA50F2">
        <w:tab/>
        <w:t>whether the recent study was conducted by an appropriately qualified person with relevant expertise and experience in relation to the environmental values of the land in the proposal; and</w:t>
      </w:r>
    </w:p>
    <w:p w:rsidR="00530BEF" w:rsidRPr="00DA50F2" w:rsidRDefault="00530BEF" w:rsidP="00530BEF">
      <w:pPr>
        <w:pStyle w:val="Apara"/>
      </w:pPr>
      <w:r w:rsidRPr="00DA50F2">
        <w:tab/>
        <w:t>(b)</w:t>
      </w:r>
      <w:r w:rsidRPr="00DA50F2">
        <w:tab/>
        <w:t>if the recent study does not relate directly to the proposal—whether there is sufficient detail to allow assessment of the environmental impacts likely to occur if the proposal proceeds; and</w:t>
      </w:r>
    </w:p>
    <w:p w:rsidR="00530BEF" w:rsidRPr="00DA50F2" w:rsidRDefault="00530BEF" w:rsidP="00530BEF">
      <w:pPr>
        <w:pStyle w:val="Apara"/>
      </w:pPr>
      <w:r w:rsidRPr="00DA50F2">
        <w:tab/>
        <w:t>(c)</w:t>
      </w:r>
      <w:r w:rsidRPr="00DA50F2">
        <w:tab/>
        <w:t>whether the part of the recent study relevant to the proposal required public consultation through a statutory process or as part of a government policy development; and</w:t>
      </w:r>
    </w:p>
    <w:p w:rsidR="00530BEF" w:rsidRPr="00DA50F2" w:rsidRDefault="00530BEF" w:rsidP="00530BEF">
      <w:pPr>
        <w:pStyle w:val="aExamHdgpar"/>
      </w:pPr>
      <w:r w:rsidRPr="00DA50F2">
        <w:t>Example</w:t>
      </w:r>
    </w:p>
    <w:p w:rsidR="00530BEF" w:rsidRPr="00DA50F2" w:rsidRDefault="00530BEF" w:rsidP="00530BEF">
      <w:pPr>
        <w:pStyle w:val="aExampar"/>
      </w:pPr>
      <w:r w:rsidRPr="00DA50F2">
        <w:t xml:space="preserve">the public consultation process in a </w:t>
      </w:r>
      <w:hyperlink r:id="rId334" w:tooltip="NI2008-27" w:history="1">
        <w:r w:rsidRPr="00DA50F2">
          <w:rPr>
            <w:rStyle w:val="charCitHyperlinkAbbrev"/>
          </w:rPr>
          <w:t>territory plan</w:t>
        </w:r>
      </w:hyperlink>
      <w:r w:rsidRPr="00DA50F2">
        <w:t xml:space="preserve"> variation under pt 5.3</w:t>
      </w:r>
    </w:p>
    <w:p w:rsidR="00530BEF" w:rsidRPr="00DA50F2" w:rsidRDefault="00530BEF" w:rsidP="006C739D">
      <w:pPr>
        <w:pStyle w:val="Apara"/>
        <w:keepNext/>
      </w:pPr>
      <w:r w:rsidRPr="00DA50F2">
        <w:lastRenderedPageBreak/>
        <w:tab/>
        <w:t>(d)</w:t>
      </w:r>
      <w:r w:rsidRPr="00DA50F2">
        <w:tab/>
        <w:t>if the recent study is more than 18 months old—whether the Minister is satisfied that the information in the study is current; and</w:t>
      </w:r>
    </w:p>
    <w:p w:rsidR="00530BEF" w:rsidRPr="00DA50F2" w:rsidRDefault="00530BEF" w:rsidP="00530BEF">
      <w:pPr>
        <w:pStyle w:val="Apara"/>
      </w:pPr>
      <w:r w:rsidRPr="00DA50F2">
        <w:tab/>
        <w:t>(e)</w:t>
      </w:r>
      <w:r w:rsidRPr="00DA50F2">
        <w:tab/>
        <w:t>any submissions received during the consultation period for the EIS exemption application.</w:t>
      </w:r>
    </w:p>
    <w:p w:rsidR="00530BEF" w:rsidRPr="00DA50F2" w:rsidRDefault="00530BEF" w:rsidP="00530BEF">
      <w:pPr>
        <w:pStyle w:val="Amain"/>
      </w:pPr>
      <w:r w:rsidRPr="00DA50F2">
        <w:tab/>
        <w:t>(4)</w:t>
      </w:r>
      <w:r w:rsidRPr="00DA50F2">
        <w:tab/>
        <w:t>An EIS exemption may be conditional.</w:t>
      </w:r>
    </w:p>
    <w:p w:rsidR="00530BEF" w:rsidRPr="00DA50F2" w:rsidRDefault="00530BEF" w:rsidP="00530BEF">
      <w:pPr>
        <w:pStyle w:val="Amain"/>
      </w:pPr>
      <w:r w:rsidRPr="00DA50F2">
        <w:tab/>
        <w:t>(5)</w:t>
      </w:r>
      <w:r w:rsidRPr="00DA50F2">
        <w:tab/>
        <w:t>An EIS exemption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35" w:tooltip="A2001-14" w:history="1">
        <w:r w:rsidRPr="00DA50F2">
          <w:rPr>
            <w:rStyle w:val="charCitHyperlinkAbbrev"/>
          </w:rPr>
          <w:t>Legislation Act</w:t>
        </w:r>
      </w:hyperlink>
      <w:r w:rsidRPr="00DA50F2">
        <w:t xml:space="preserve">. </w:t>
      </w:r>
    </w:p>
    <w:p w:rsidR="00530BEF" w:rsidRPr="00DA50F2" w:rsidRDefault="00530BEF" w:rsidP="00530BEF">
      <w:pPr>
        <w:pStyle w:val="Amain"/>
      </w:pPr>
      <w:r w:rsidRPr="00DA50F2">
        <w:tab/>
        <w:t>(6)</w:t>
      </w:r>
      <w:r w:rsidRPr="00DA50F2">
        <w:tab/>
        <w:t>The Minister must put an electronic link to the EIS exemption on the authority website.</w:t>
      </w:r>
    </w:p>
    <w:p w:rsidR="00530BEF" w:rsidRPr="00DA50F2" w:rsidRDefault="00530BEF" w:rsidP="00530BEF">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91" w:name="_Toc36023446"/>
      <w:r w:rsidRPr="00E746A4">
        <w:rPr>
          <w:rStyle w:val="CharSectNo"/>
        </w:rPr>
        <w:t>211I</w:t>
      </w:r>
      <w:r w:rsidRPr="00DA50F2">
        <w:tab/>
        <w:t>EIS exemption—expiry</w:t>
      </w:r>
      <w:bookmarkEnd w:id="391"/>
    </w:p>
    <w:p w:rsidR="00530BEF" w:rsidRPr="00DA50F2" w:rsidRDefault="00530BEF" w:rsidP="00713CD6">
      <w:pPr>
        <w:pStyle w:val="Amainreturn"/>
        <w:keepNext/>
      </w:pPr>
      <w:r w:rsidRPr="00DA50F2">
        <w:t>An EIS exemption expires—</w:t>
      </w:r>
    </w:p>
    <w:p w:rsidR="00530BEF" w:rsidRPr="00DA50F2" w:rsidRDefault="00530BEF" w:rsidP="00713CD6">
      <w:pPr>
        <w:pStyle w:val="Apara"/>
        <w:keepLines/>
      </w:pPr>
      <w:r w:rsidRPr="00DA50F2">
        <w:tab/>
        <w:t>(a)</w:t>
      </w:r>
      <w:r w:rsidRPr="00DA50F2">
        <w:tab/>
        <w:t xml:space="preserve">if the recent study is an environmental impact statement prepared under the </w:t>
      </w:r>
      <w:hyperlink r:id="rId336"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8 (</w:t>
      </w:r>
      <w:r w:rsidRPr="00DA50F2">
        <w:rPr>
          <w:bCs/>
          <w:szCs w:val="24"/>
          <w:lang w:eastAsia="en-AU"/>
        </w:rPr>
        <w:t xml:space="preserve">Assessing impacts of controlled actions) and </w:t>
      </w:r>
      <w:r w:rsidRPr="00DA50F2">
        <w:rPr>
          <w:lang w:eastAsia="en-AU"/>
        </w:rPr>
        <w:t xml:space="preserve">approval of action in relation to the development has been given under that </w:t>
      </w:r>
      <w:r w:rsidRPr="00DA50F2">
        <w:t>Act</w:t>
      </w:r>
      <w:r w:rsidRPr="00DA50F2">
        <w:rPr>
          <w:lang w:eastAsia="en-AU"/>
        </w:rPr>
        <w:t>, part 9 (</w:t>
      </w:r>
      <w:r w:rsidRPr="00DA50F2">
        <w:rPr>
          <w:bCs/>
          <w:szCs w:val="24"/>
          <w:lang w:eastAsia="en-AU"/>
        </w:rPr>
        <w:t xml:space="preserve">Approval of actions)—when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9A1EBF">
      <w:pPr>
        <w:pStyle w:val="Apara"/>
        <w:keepLines/>
        <w:rPr>
          <w:lang w:eastAsia="en-AU"/>
        </w:rPr>
      </w:pPr>
      <w:r w:rsidRPr="00DA50F2">
        <w:rPr>
          <w:lang w:eastAsia="en-AU"/>
        </w:rPr>
        <w:tab/>
        <w:t>(b)</w:t>
      </w:r>
      <w:r w:rsidRPr="00DA50F2">
        <w:rPr>
          <w:lang w:eastAsia="en-AU"/>
        </w:rPr>
        <w:tab/>
      </w:r>
      <w:r w:rsidRPr="00DA50F2">
        <w:t xml:space="preserve">if the recent study is an endorsed policy, plan or program under the </w:t>
      </w:r>
      <w:hyperlink r:id="rId337"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10 (</w:t>
      </w:r>
      <w:r w:rsidRPr="00DA50F2">
        <w:rPr>
          <w:bCs/>
          <w:szCs w:val="24"/>
          <w:lang w:eastAsia="en-AU"/>
        </w:rPr>
        <w:t xml:space="preserve">Strategic assessments) and </w:t>
      </w:r>
      <w:r w:rsidRPr="00DA50F2">
        <w:rPr>
          <w:lang w:eastAsia="en-AU"/>
        </w:rPr>
        <w:t xml:space="preserve">approval of action in relation to the development has been given under that </w:t>
      </w:r>
      <w:r w:rsidRPr="00DA50F2">
        <w:t>Act</w:t>
      </w:r>
      <w:r w:rsidRPr="00DA50F2">
        <w:rPr>
          <w:lang w:eastAsia="en-AU"/>
        </w:rPr>
        <w:t>, part 10</w:t>
      </w:r>
      <w:r w:rsidRPr="00DA50F2">
        <w:rPr>
          <w:bCs/>
          <w:szCs w:val="24"/>
          <w:lang w:eastAsia="en-AU"/>
        </w:rPr>
        <w:t xml:space="preserve">—when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653620">
      <w:pPr>
        <w:pStyle w:val="Apara"/>
        <w:keepNext/>
        <w:rPr>
          <w:lang w:eastAsia="en-AU"/>
        </w:rPr>
      </w:pPr>
      <w:r w:rsidRPr="00DA50F2">
        <w:rPr>
          <w:lang w:eastAsia="en-AU"/>
        </w:rPr>
        <w:lastRenderedPageBreak/>
        <w:tab/>
        <w:t>(c)</w:t>
      </w:r>
      <w:r w:rsidRPr="00DA50F2">
        <w:rPr>
          <w:lang w:eastAsia="en-AU"/>
        </w:rPr>
        <w:tab/>
        <w:t>in any other case—</w:t>
      </w:r>
    </w:p>
    <w:p w:rsidR="00530BEF" w:rsidRPr="00DA50F2" w:rsidRDefault="00530BEF" w:rsidP="00653620">
      <w:pPr>
        <w:pStyle w:val="Asubpara"/>
        <w:keepNext/>
      </w:pPr>
      <w:r w:rsidRPr="00DA50F2">
        <w:tab/>
        <w:t>(i)</w:t>
      </w:r>
      <w:r w:rsidRPr="00DA50F2">
        <w:tab/>
        <w:t>5 years after the day it is notified; or</w:t>
      </w:r>
    </w:p>
    <w:p w:rsidR="00530BEF" w:rsidRPr="00DA50F2" w:rsidRDefault="00530BEF" w:rsidP="00653620">
      <w:pPr>
        <w:pStyle w:val="Asubpara"/>
        <w:keepNext/>
      </w:pPr>
      <w:r w:rsidRPr="00DA50F2">
        <w:tab/>
        <w:t>(ii)</w:t>
      </w:r>
      <w:r w:rsidRPr="00DA50F2">
        <w:tab/>
        <w:t>if a later day is prescribed by regulation—the later day.</w:t>
      </w:r>
    </w:p>
    <w:p w:rsidR="00530BEF" w:rsidRPr="00DA50F2" w:rsidRDefault="00530BEF" w:rsidP="00530BEF">
      <w:pPr>
        <w:pStyle w:val="aNotepar"/>
      </w:pPr>
      <w:r w:rsidRPr="00DA50F2">
        <w:rPr>
          <w:rStyle w:val="charItals"/>
        </w:rPr>
        <w:t>Note</w:t>
      </w:r>
      <w:r w:rsidRPr="00DA50F2">
        <w:rPr>
          <w:rStyle w:val="charItals"/>
        </w:rPr>
        <w:tab/>
      </w:r>
      <w:r w:rsidRPr="00DA50F2">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38" w:tooltip="A2001-14" w:history="1">
        <w:r w:rsidRPr="00DA50F2">
          <w:rPr>
            <w:rStyle w:val="charCitHyperlinkAbbrev"/>
          </w:rPr>
          <w:t>Legislation Act</w:t>
        </w:r>
      </w:hyperlink>
      <w:r w:rsidRPr="00DA50F2">
        <w:t>, s 48).</w:t>
      </w:r>
    </w:p>
    <w:p w:rsidR="00530BEF" w:rsidRPr="00E746A4" w:rsidRDefault="00530BEF" w:rsidP="00530BEF">
      <w:pPr>
        <w:pStyle w:val="AH3Div"/>
      </w:pPr>
      <w:bookmarkStart w:id="392" w:name="_Toc36023447"/>
      <w:r w:rsidRPr="00E746A4">
        <w:rPr>
          <w:rStyle w:val="CharDivNo"/>
        </w:rPr>
        <w:t>Division 8.2.2</w:t>
      </w:r>
      <w:r w:rsidRPr="00DA50F2">
        <w:tab/>
      </w:r>
      <w:r w:rsidRPr="00E746A4">
        <w:rPr>
          <w:rStyle w:val="CharDivText"/>
        </w:rPr>
        <w:t>Scoping of EIS</w:t>
      </w:r>
      <w:bookmarkEnd w:id="392"/>
    </w:p>
    <w:p w:rsidR="00133485" w:rsidRPr="0027347B" w:rsidRDefault="00133485">
      <w:pPr>
        <w:pStyle w:val="AH5Sec"/>
      </w:pPr>
      <w:bookmarkStart w:id="393" w:name="_Toc36023448"/>
      <w:r w:rsidRPr="00E746A4">
        <w:rPr>
          <w:rStyle w:val="CharSectNo"/>
        </w:rPr>
        <w:t>212</w:t>
      </w:r>
      <w:r w:rsidRPr="0027347B">
        <w:tab/>
        <w:t>Scoping of EIS</w:t>
      </w:r>
      <w:bookmarkEnd w:id="393"/>
    </w:p>
    <w:p w:rsidR="00262A3D" w:rsidRPr="00537CD4" w:rsidRDefault="00262A3D" w:rsidP="00262A3D">
      <w:pPr>
        <w:pStyle w:val="Amain"/>
      </w:pPr>
      <w:r w:rsidRPr="00537CD4">
        <w:tab/>
        <w:t>(1)</w:t>
      </w:r>
      <w:r w:rsidRPr="00537CD4">
        <w:tab/>
        <w:t>A proponent of a development proposal must apply to the planning and land authority under this section if—</w:t>
      </w:r>
    </w:p>
    <w:p w:rsidR="00262A3D" w:rsidRPr="00537CD4" w:rsidRDefault="00262A3D" w:rsidP="00262A3D">
      <w:pPr>
        <w:pStyle w:val="Apara"/>
      </w:pPr>
      <w:r w:rsidRPr="00537CD4">
        <w:tab/>
        <w:t>(a)</w:t>
      </w:r>
      <w:r w:rsidRPr="00537CD4">
        <w:tab/>
        <w:t>an EIS, whether completed or draft, is required for the proposal; and</w:t>
      </w:r>
    </w:p>
    <w:p w:rsidR="00262A3D" w:rsidRPr="00537CD4" w:rsidRDefault="00262A3D" w:rsidP="00262A3D">
      <w:pPr>
        <w:pStyle w:val="Apara"/>
      </w:pPr>
      <w:r w:rsidRPr="00537CD4">
        <w:tab/>
        <w:t>(b)</w:t>
      </w:r>
      <w:r w:rsidRPr="00537CD4">
        <w:tab/>
        <w:t>the proponent has—</w:t>
      </w:r>
    </w:p>
    <w:p w:rsidR="00262A3D" w:rsidRPr="00537CD4" w:rsidRDefault="00262A3D" w:rsidP="00262A3D">
      <w:pPr>
        <w:pStyle w:val="Asubpara"/>
      </w:pPr>
      <w:r w:rsidRPr="00537CD4">
        <w:tab/>
        <w:t>(i)</w:t>
      </w:r>
      <w:r w:rsidRPr="00537CD4">
        <w:tab/>
        <w:t>not applied for an EIS exemption for the proposal; or</w:t>
      </w:r>
    </w:p>
    <w:p w:rsidR="00262A3D" w:rsidRPr="00537CD4" w:rsidRDefault="00262A3D" w:rsidP="009A1EBF">
      <w:pPr>
        <w:pStyle w:val="Asubpara"/>
        <w:keepNext/>
      </w:pPr>
      <w:r w:rsidRPr="00537CD4">
        <w:tab/>
        <w:t>(ii)</w:t>
      </w:r>
      <w:r w:rsidRPr="00537CD4">
        <w:tab/>
        <w:t>applied for an EIS exemption for the proposal, but the Minister has refused to grant the EIS exemption under section 211H.</w:t>
      </w:r>
    </w:p>
    <w:p w:rsidR="00262A3D" w:rsidRPr="00537CD4" w:rsidRDefault="00262A3D" w:rsidP="00262A3D">
      <w:pPr>
        <w:pStyle w:val="aNote"/>
        <w:keepNext/>
        <w:keepLines/>
      </w:pPr>
      <w:r w:rsidRPr="00537CD4">
        <w:rPr>
          <w:rStyle w:val="charItals"/>
        </w:rPr>
        <w:t>Note 1</w:t>
      </w:r>
      <w:r w:rsidRPr="00537CD4">
        <w:rPr>
          <w:rStyle w:val="charItals"/>
        </w:rPr>
        <w:tab/>
      </w:r>
      <w:r w:rsidRPr="00537CD4">
        <w:t>A development application for a development proposal in the impact track must include either a completed EIS or a draft EIS, unless there is an EIS exemption, or an EIS exemption application, for the proposal (see s 127).</w:t>
      </w:r>
    </w:p>
    <w:p w:rsidR="00262A3D" w:rsidRPr="00537CD4" w:rsidRDefault="00262A3D" w:rsidP="00262A3D">
      <w:pPr>
        <w:pStyle w:val="aNote"/>
      </w:pPr>
      <w:r w:rsidRPr="00537CD4">
        <w:rPr>
          <w:rStyle w:val="charItals"/>
        </w:rPr>
        <w:t>Note 2</w:t>
      </w:r>
      <w:r w:rsidRPr="00537CD4">
        <w:tab/>
        <w:t>If a form is approved under s 425 for this provision, the form must be used.</w:t>
      </w:r>
    </w:p>
    <w:p w:rsidR="00133485" w:rsidRPr="0027347B" w:rsidRDefault="00133485" w:rsidP="00653620">
      <w:pPr>
        <w:pStyle w:val="Amain"/>
        <w:keepNext/>
      </w:pPr>
      <w:r w:rsidRPr="0027347B">
        <w:lastRenderedPageBreak/>
        <w:tab/>
        <w:t>(2)</w:t>
      </w:r>
      <w:r w:rsidRPr="0027347B">
        <w:tab/>
        <w:t>The planning and land authority must—</w:t>
      </w:r>
    </w:p>
    <w:p w:rsidR="00133485" w:rsidRPr="0027347B" w:rsidRDefault="00133485" w:rsidP="00653620">
      <w:pPr>
        <w:pStyle w:val="Apara"/>
        <w:keepNext/>
      </w:pPr>
      <w:r w:rsidRPr="0027347B">
        <w:tab/>
        <w:t>(a)</w:t>
      </w:r>
      <w:r w:rsidRPr="0027347B">
        <w:tab/>
        <w:t>identify the matters that are to be addressed by an EIS in relation to the development proposal; and</w:t>
      </w:r>
    </w:p>
    <w:p w:rsidR="00133485" w:rsidRPr="0027347B" w:rsidRDefault="00133485">
      <w:pPr>
        <w:pStyle w:val="Apara"/>
        <w:keepNext/>
      </w:pPr>
      <w:r w:rsidRPr="0027347B">
        <w:tab/>
        <w:t>(b)</w:t>
      </w:r>
      <w:r w:rsidRPr="0027347B">
        <w:tab/>
        <w:t xml:space="preserve">prepare a notice (the </w:t>
      </w:r>
      <w:r w:rsidRPr="00ED4D1B">
        <w:rPr>
          <w:rStyle w:val="charBoldItals"/>
        </w:rPr>
        <w:t>scoping document</w:t>
      </w:r>
      <w:r w:rsidRPr="0027347B">
        <w:t>) of the matters.</w:t>
      </w:r>
    </w:p>
    <w:p w:rsidR="00133485" w:rsidRPr="0027347B" w:rsidRDefault="00133485">
      <w:pPr>
        <w:pStyle w:val="aNote"/>
      </w:pPr>
      <w:r w:rsidRPr="00ED4D1B">
        <w:rPr>
          <w:rStyle w:val="charItals"/>
        </w:rPr>
        <w:t>Note</w:t>
      </w:r>
      <w:r w:rsidRPr="00ED4D1B">
        <w:rPr>
          <w:rStyle w:val="charItals"/>
        </w:rPr>
        <w:tab/>
      </w:r>
      <w:r w:rsidRPr="0027347B">
        <w:t>The time for giving a scoping document to the applicant is set out in s 214.</w:t>
      </w:r>
    </w:p>
    <w:p w:rsidR="00DC459D" w:rsidRPr="0027347B" w:rsidRDefault="00DC459D" w:rsidP="00DC459D">
      <w:pPr>
        <w:pStyle w:val="Amain"/>
      </w:pPr>
      <w:r w:rsidRPr="0027347B">
        <w:tab/>
        <w:t>(</w:t>
      </w:r>
      <w:r w:rsidR="00F02435" w:rsidRPr="0027347B">
        <w:t>3</w:t>
      </w:r>
      <w:r w:rsidRPr="0027347B">
        <w:t>)</w:t>
      </w:r>
      <w:r w:rsidRPr="0027347B">
        <w:tab/>
        <w:t>A scoping document is a notifiable instrument.</w:t>
      </w:r>
    </w:p>
    <w:p w:rsidR="00DC459D" w:rsidRPr="0027347B" w:rsidRDefault="00DC459D" w:rsidP="00DC459D">
      <w:pPr>
        <w:pStyle w:val="aNote"/>
      </w:pPr>
      <w:r w:rsidRPr="00ED4D1B">
        <w:rPr>
          <w:rStyle w:val="charItals"/>
        </w:rPr>
        <w:t>Note</w:t>
      </w:r>
      <w:r w:rsidRPr="00ED4D1B">
        <w:rPr>
          <w:rStyle w:val="charItals"/>
        </w:rPr>
        <w:tab/>
      </w:r>
      <w:r w:rsidRPr="0027347B">
        <w:t xml:space="preserve">A notifiable instrument must be notified under the </w:t>
      </w:r>
      <w:hyperlink r:id="rId339"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w:t>
      </w:r>
      <w:r w:rsidR="00F02435" w:rsidRPr="0027347B">
        <w:t>4</w:t>
      </w:r>
      <w:r w:rsidRPr="0027347B">
        <w:t>)</w:t>
      </w:r>
      <w:r w:rsidRPr="0027347B">
        <w:tab/>
        <w:t>A regulation may prescribe entities the planning and land authority may or must consult in preparing a scoping document.</w:t>
      </w:r>
    </w:p>
    <w:p w:rsidR="00DC459D" w:rsidRPr="0027347B" w:rsidRDefault="00DC459D" w:rsidP="00F02435">
      <w:pPr>
        <w:pStyle w:val="Amain"/>
      </w:pPr>
      <w:r w:rsidRPr="0027347B">
        <w:tab/>
        <w:t>(</w:t>
      </w:r>
      <w:r w:rsidR="00F02435" w:rsidRPr="0027347B">
        <w:t>5</w:t>
      </w:r>
      <w:r w:rsidRPr="0027347B">
        <w:t>)</w:t>
      </w:r>
      <w:r w:rsidRPr="0027347B">
        <w:tab/>
        <w:t>The planning and land authority must put an electronic link to the scoping document on the authority website.</w:t>
      </w:r>
    </w:p>
    <w:p w:rsidR="00133485" w:rsidRPr="0027347B" w:rsidRDefault="00133485">
      <w:pPr>
        <w:pStyle w:val="AH5Sec"/>
      </w:pPr>
      <w:bookmarkStart w:id="394" w:name="_Toc36023449"/>
      <w:r w:rsidRPr="00E746A4">
        <w:rPr>
          <w:rStyle w:val="CharSectNo"/>
        </w:rPr>
        <w:t>213</w:t>
      </w:r>
      <w:r w:rsidRPr="0027347B">
        <w:tab/>
        <w:t>Contents of scoping document</w:t>
      </w:r>
      <w:bookmarkEnd w:id="394"/>
    </w:p>
    <w:p w:rsidR="00133485" w:rsidRPr="0027347B" w:rsidRDefault="00133485" w:rsidP="009A1EBF">
      <w:pPr>
        <w:pStyle w:val="Amain"/>
        <w:keepNext/>
      </w:pPr>
      <w:r w:rsidRPr="0027347B">
        <w:tab/>
        <w:t>(1)</w:t>
      </w:r>
      <w:r w:rsidRPr="0027347B">
        <w:tab/>
        <w:t>The matters identified in the scoping document for a development proposal must include any minimum content for scoping documents prescribed by regulation.</w:t>
      </w:r>
    </w:p>
    <w:p w:rsidR="00262A3D" w:rsidRPr="00537CD4" w:rsidRDefault="00262A3D" w:rsidP="009A1EBF">
      <w:pPr>
        <w:pStyle w:val="Amain"/>
        <w:keepNext/>
      </w:pPr>
      <w:r w:rsidRPr="00537CD4">
        <w:tab/>
        <w:t>(</w:t>
      </w:r>
      <w:r>
        <w:t>2</w:t>
      </w:r>
      <w:r w:rsidRPr="00537CD4">
        <w:t>)</w:t>
      </w:r>
      <w:r w:rsidRPr="00537CD4">
        <w:tab/>
        <w:t>The proponent must give the draft EIS to the planning and land authority by the end of—</w:t>
      </w:r>
    </w:p>
    <w:p w:rsidR="00262A3D" w:rsidRPr="00537CD4" w:rsidRDefault="00262A3D" w:rsidP="00262A3D">
      <w:pPr>
        <w:pStyle w:val="Apara"/>
      </w:pPr>
      <w:r w:rsidRPr="00537CD4">
        <w:tab/>
        <w:t>(a)</w:t>
      </w:r>
      <w:r w:rsidRPr="00537CD4">
        <w:tab/>
        <w:t>the period of 18 months starting on the day the authority gives the scoping document for the development proposal to the applicant under section 214; or</w:t>
      </w:r>
    </w:p>
    <w:p w:rsidR="00262A3D" w:rsidRPr="00537CD4" w:rsidRDefault="00262A3D" w:rsidP="00262A3D">
      <w:pPr>
        <w:pStyle w:val="Apara"/>
      </w:pPr>
      <w:r w:rsidRPr="00537CD4">
        <w:tab/>
        <w:t>(b)</w:t>
      </w:r>
      <w:r w:rsidRPr="00537CD4">
        <w:tab/>
        <w:t>if the scoping document states that a shorter period applies—the shorter period.</w:t>
      </w:r>
    </w:p>
    <w:p w:rsidR="00133485" w:rsidRPr="0027347B" w:rsidRDefault="00133485">
      <w:pPr>
        <w:pStyle w:val="Amain"/>
      </w:pPr>
      <w:r w:rsidRPr="0027347B">
        <w:tab/>
        <w:t>(</w:t>
      </w:r>
      <w:r w:rsidR="00262A3D">
        <w:t>3</w:t>
      </w:r>
      <w:r w:rsidRPr="0027347B">
        <w:t>)</w:t>
      </w:r>
      <w:r w:rsidRPr="0027347B">
        <w:tab/>
        <w:t>The planning and land authority may, in the scoping document for a development proposal, require the proponent to engage a consultant to help prepare an EIS for the proposal.</w:t>
      </w:r>
    </w:p>
    <w:p w:rsidR="00133485" w:rsidRPr="0027347B" w:rsidRDefault="00133485">
      <w:pPr>
        <w:pStyle w:val="Amain"/>
        <w:keepNext/>
      </w:pPr>
      <w:r w:rsidRPr="0027347B">
        <w:lastRenderedPageBreak/>
        <w:tab/>
        <w:t>(</w:t>
      </w:r>
      <w:r w:rsidR="00262A3D">
        <w:t>4</w:t>
      </w:r>
      <w:r w:rsidRPr="0027347B">
        <w:t>)</w:t>
      </w:r>
      <w:r w:rsidRPr="0027347B">
        <w:tab/>
        <w:t>In this section:</w:t>
      </w:r>
    </w:p>
    <w:p w:rsidR="00133485" w:rsidRPr="0027347B" w:rsidRDefault="00133485" w:rsidP="006C739D">
      <w:pPr>
        <w:pStyle w:val="aDef"/>
      </w:pPr>
      <w:r w:rsidRPr="00ED4D1B">
        <w:rPr>
          <w:rStyle w:val="charBoldItals"/>
        </w:rPr>
        <w:t xml:space="preserve">consultant </w:t>
      </w:r>
      <w:r w:rsidRPr="0027347B">
        <w:rPr>
          <w:bCs/>
          <w:iCs/>
        </w:rPr>
        <w:t>means a person who satisfies the criteria prescribed by regulation.</w:t>
      </w:r>
    </w:p>
    <w:p w:rsidR="00133485" w:rsidRPr="0027347B" w:rsidRDefault="00133485">
      <w:pPr>
        <w:pStyle w:val="AH5Sec"/>
      </w:pPr>
      <w:bookmarkStart w:id="395" w:name="_Toc36023450"/>
      <w:r w:rsidRPr="00E746A4">
        <w:rPr>
          <w:rStyle w:val="CharSectNo"/>
        </w:rPr>
        <w:t>214</w:t>
      </w:r>
      <w:r w:rsidRPr="0027347B">
        <w:tab/>
        <w:t>Time to provide scoping document</w:t>
      </w:r>
      <w:bookmarkEnd w:id="395"/>
    </w:p>
    <w:p w:rsidR="00133485" w:rsidRPr="0027347B" w:rsidRDefault="00133485" w:rsidP="00F70945">
      <w:pPr>
        <w:pStyle w:val="Amain"/>
        <w:keepNext/>
      </w:pPr>
      <w:r w:rsidRPr="0027347B">
        <w:tab/>
        <w:t>(1)</w:t>
      </w:r>
      <w:r w:rsidRPr="0027347B">
        <w:tab/>
        <w:t>This section applies if a person applies under section 212 in relation to a development proposal.</w:t>
      </w:r>
    </w:p>
    <w:p w:rsidR="00133485" w:rsidRPr="0027347B" w:rsidRDefault="00133485">
      <w:pPr>
        <w:pStyle w:val="Amain"/>
      </w:pPr>
      <w:r w:rsidRPr="0027347B">
        <w:tab/>
        <w:t>(2)</w:t>
      </w:r>
      <w:r w:rsidRPr="0027347B">
        <w:tab/>
        <w:t>The planning and land authority must give the scoping document for the development proposal to the applicant not later than—</w:t>
      </w:r>
    </w:p>
    <w:p w:rsidR="00133485" w:rsidRPr="0027347B" w:rsidRDefault="00133485">
      <w:pPr>
        <w:pStyle w:val="Apara"/>
      </w:pPr>
      <w:r w:rsidRPr="0027347B">
        <w:tab/>
        <w:t>(a)</w:t>
      </w:r>
      <w:r w:rsidRPr="0027347B">
        <w:tab/>
        <w:t>30 working days after the day the application is made; or</w:t>
      </w:r>
    </w:p>
    <w:p w:rsidR="00133485" w:rsidRPr="0027347B" w:rsidRDefault="00133485">
      <w:pPr>
        <w:pStyle w:val="Apara"/>
      </w:pPr>
      <w:r w:rsidRPr="0027347B">
        <w:tab/>
        <w:t>(b)</w:t>
      </w:r>
      <w:r w:rsidRPr="0027347B">
        <w:tab/>
        <w:t>if the chief planning executive allows a further period under subsection (3)—the end of the further period allowed.</w:t>
      </w:r>
    </w:p>
    <w:p w:rsidR="00133485" w:rsidRPr="0027347B" w:rsidRDefault="00133485" w:rsidP="009A1EBF">
      <w:pPr>
        <w:pStyle w:val="Amain"/>
        <w:keepLines/>
      </w:pPr>
      <w:r w:rsidRPr="0027347B">
        <w:tab/>
        <w:t>(3)</w:t>
      </w:r>
      <w:r w:rsidRPr="0027347B">
        <w:tab/>
        <w:t>The chief planning executive may, in writing, allow a further period for the planning and land authority to provide a scoping document in relation to a development proposal if satisfied that, because of the complexity of the proposal and the consultation required, the further period is necessary.</w:t>
      </w:r>
    </w:p>
    <w:p w:rsidR="00133485" w:rsidRPr="0027347B" w:rsidRDefault="00133485">
      <w:pPr>
        <w:pStyle w:val="Amain"/>
      </w:pPr>
      <w:r w:rsidRPr="0027347B">
        <w:tab/>
        <w:t>(4)</w:t>
      </w:r>
      <w:r w:rsidRPr="0027347B">
        <w:tab/>
        <w:t>If the chief planning executive allows a further period under subsection (3) in relation to a development proposal, the chief planning executive must tell the applicant in writing.</w:t>
      </w:r>
    </w:p>
    <w:p w:rsidR="00530BEF" w:rsidRPr="00E746A4" w:rsidRDefault="00530BEF" w:rsidP="00530BEF">
      <w:pPr>
        <w:pStyle w:val="AH3Div"/>
      </w:pPr>
      <w:bookmarkStart w:id="396" w:name="_Toc36023451"/>
      <w:r w:rsidRPr="00E746A4">
        <w:rPr>
          <w:rStyle w:val="CharDivNo"/>
        </w:rPr>
        <w:t>Division 8.2.3</w:t>
      </w:r>
      <w:r w:rsidRPr="00DA50F2">
        <w:tab/>
      </w:r>
      <w:r w:rsidRPr="00E746A4">
        <w:rPr>
          <w:rStyle w:val="CharDivText"/>
        </w:rPr>
        <w:t>Draft EIS</w:t>
      </w:r>
      <w:bookmarkEnd w:id="396"/>
    </w:p>
    <w:p w:rsidR="00133485" w:rsidRPr="0027347B" w:rsidRDefault="00133485">
      <w:pPr>
        <w:pStyle w:val="AH5Sec"/>
      </w:pPr>
      <w:bookmarkStart w:id="397" w:name="_Toc36023452"/>
      <w:r w:rsidRPr="00E746A4">
        <w:rPr>
          <w:rStyle w:val="CharSectNo"/>
        </w:rPr>
        <w:t>216</w:t>
      </w:r>
      <w:r w:rsidRPr="0027347B">
        <w:tab/>
        <w:t>Preparing draft EIS</w:t>
      </w:r>
      <w:bookmarkEnd w:id="397"/>
    </w:p>
    <w:p w:rsidR="00133485" w:rsidRPr="0027347B" w:rsidRDefault="00133485">
      <w:pPr>
        <w:pStyle w:val="Amain"/>
      </w:pPr>
      <w:r w:rsidRPr="0027347B">
        <w:tab/>
        <w:t>(1)</w:t>
      </w:r>
      <w:r w:rsidRPr="0027347B">
        <w:tab/>
        <w:t>This section applies if the planning and land authority gives the proponent of a development proposal a scoping document for the proposal.</w:t>
      </w:r>
    </w:p>
    <w:p w:rsidR="005E7AA1" w:rsidRPr="00537CD4" w:rsidRDefault="005E7AA1" w:rsidP="002B54DD">
      <w:pPr>
        <w:pStyle w:val="Amain"/>
        <w:keepNext/>
        <w:rPr>
          <w:lang w:eastAsia="en-AU"/>
        </w:rPr>
      </w:pPr>
      <w:r w:rsidRPr="00537CD4">
        <w:rPr>
          <w:lang w:eastAsia="en-AU"/>
        </w:rPr>
        <w:lastRenderedPageBreak/>
        <w:tab/>
        <w:t>(2)</w:t>
      </w:r>
      <w:r w:rsidRPr="00537CD4">
        <w:rPr>
          <w:lang w:eastAsia="en-AU"/>
        </w:rPr>
        <w:tab/>
        <w:t>The proponent must, by the end of the period stated in the scoping document for the development proposal—</w:t>
      </w:r>
    </w:p>
    <w:p w:rsidR="005E7AA1" w:rsidRPr="00537CD4" w:rsidRDefault="005E7AA1" w:rsidP="005E7AA1">
      <w:pPr>
        <w:pStyle w:val="Apara"/>
        <w:rPr>
          <w:lang w:eastAsia="en-AU"/>
        </w:rPr>
      </w:pPr>
      <w:r w:rsidRPr="00537CD4">
        <w:rPr>
          <w:lang w:eastAsia="en-AU"/>
        </w:rPr>
        <w:tab/>
        <w:t>(a)</w:t>
      </w:r>
      <w:r w:rsidRPr="00537CD4">
        <w:rPr>
          <w:lang w:eastAsia="en-AU"/>
        </w:rPr>
        <w:tab/>
        <w:t xml:space="preserve">prepare a document that addresses each matter raised in the scoping document (a </w:t>
      </w:r>
      <w:r w:rsidRPr="00537CD4">
        <w:rPr>
          <w:rStyle w:val="charBoldItals"/>
        </w:rPr>
        <w:t>draft EIS</w:t>
      </w:r>
      <w:r w:rsidRPr="00537CD4">
        <w:rPr>
          <w:lang w:eastAsia="en-AU"/>
        </w:rPr>
        <w:t>); and</w:t>
      </w:r>
    </w:p>
    <w:p w:rsidR="005E7AA1" w:rsidRPr="00537CD4" w:rsidRDefault="005E7AA1" w:rsidP="005E7AA1">
      <w:pPr>
        <w:pStyle w:val="Apara"/>
      </w:pPr>
      <w:r w:rsidRPr="00537CD4">
        <w:tab/>
        <w:t>(b)</w:t>
      </w:r>
      <w:r w:rsidRPr="00537CD4">
        <w:tab/>
        <w:t>give the draft EIS to the planning and land authority for public notification.</w:t>
      </w:r>
    </w:p>
    <w:p w:rsidR="00AD5488" w:rsidRPr="0092630A" w:rsidRDefault="00AD5488" w:rsidP="00AD5488">
      <w:pPr>
        <w:pStyle w:val="AH5Sec"/>
        <w:rPr>
          <w:lang w:eastAsia="en-AU"/>
        </w:rPr>
      </w:pPr>
      <w:bookmarkStart w:id="398" w:name="_Toc36023453"/>
      <w:r w:rsidRPr="00E746A4">
        <w:rPr>
          <w:rStyle w:val="CharSectNo"/>
        </w:rPr>
        <w:t>217</w:t>
      </w:r>
      <w:r w:rsidRPr="0092630A">
        <w:rPr>
          <w:lang w:eastAsia="en-AU"/>
        </w:rPr>
        <w:tab/>
        <w:t>Public notification of draft EIS</w:t>
      </w:r>
      <w:bookmarkEnd w:id="398"/>
    </w:p>
    <w:p w:rsidR="00AD5488" w:rsidRPr="0092630A" w:rsidRDefault="00AD5488" w:rsidP="00AD5488">
      <w:pPr>
        <w:pStyle w:val="Amainreturn"/>
        <w:keepNext/>
        <w:rPr>
          <w:lang w:eastAsia="en-AU"/>
        </w:rPr>
      </w:pPr>
      <w:r w:rsidRPr="0092630A">
        <w:rPr>
          <w:lang w:eastAsia="en-AU"/>
        </w:rPr>
        <w:t xml:space="preserve">The planning and land authority </w:t>
      </w:r>
      <w:r w:rsidRPr="0092630A">
        <w:rPr>
          <w:rStyle w:val="charBoldItals"/>
        </w:rPr>
        <w:t xml:space="preserve">publicly notifies </w:t>
      </w:r>
      <w:r w:rsidRPr="0092630A">
        <w:rPr>
          <w:lang w:eastAsia="en-AU"/>
        </w:rPr>
        <w:t>a draft EIS by—</w:t>
      </w:r>
    </w:p>
    <w:p w:rsidR="00AD5488" w:rsidRPr="0092630A" w:rsidRDefault="00AD5488" w:rsidP="00AD5488">
      <w:pPr>
        <w:pStyle w:val="Apara"/>
        <w:rPr>
          <w:lang w:eastAsia="en-AU"/>
        </w:rPr>
      </w:pPr>
      <w:r w:rsidRPr="0092630A">
        <w:rPr>
          <w:lang w:eastAsia="en-AU"/>
        </w:rPr>
        <w:tab/>
        <w:t>(a)</w:t>
      </w:r>
      <w:r w:rsidRPr="0092630A">
        <w:rPr>
          <w:lang w:eastAsia="en-AU"/>
        </w:rPr>
        <w:tab/>
        <w:t xml:space="preserve">giving public notice </w:t>
      </w:r>
      <w:r w:rsidRPr="0092630A">
        <w:rPr>
          <w:szCs w:val="24"/>
          <w:lang w:eastAsia="en-AU"/>
        </w:rPr>
        <w:t>stating—</w:t>
      </w:r>
    </w:p>
    <w:p w:rsidR="00AD5488" w:rsidRPr="0092630A" w:rsidRDefault="00AD5488" w:rsidP="00AD5488">
      <w:pPr>
        <w:pStyle w:val="Asubpara"/>
        <w:rPr>
          <w:lang w:eastAsia="en-AU"/>
        </w:rPr>
      </w:pPr>
      <w:r w:rsidRPr="0092630A">
        <w:rPr>
          <w:lang w:eastAsia="en-AU"/>
        </w:rPr>
        <w:tab/>
        <w:t>(i)</w:t>
      </w:r>
      <w:r w:rsidRPr="0092630A">
        <w:rPr>
          <w:lang w:eastAsia="en-AU"/>
        </w:rPr>
        <w:tab/>
        <w:t xml:space="preserve">that the draft EIS is available for public inspection and for </w:t>
      </w:r>
      <w:r w:rsidRPr="0092630A">
        <w:rPr>
          <w:szCs w:val="24"/>
          <w:lang w:eastAsia="en-AU"/>
        </w:rPr>
        <w:t>purchase at stated places and times; and</w:t>
      </w:r>
    </w:p>
    <w:p w:rsidR="00AD5488" w:rsidRPr="0092630A" w:rsidRDefault="00AD5488" w:rsidP="00AD5488">
      <w:pPr>
        <w:pStyle w:val="Asubpara"/>
        <w:rPr>
          <w:lang w:eastAsia="en-AU"/>
        </w:rPr>
      </w:pPr>
      <w:r w:rsidRPr="0092630A">
        <w:rPr>
          <w:lang w:eastAsia="en-AU"/>
        </w:rPr>
        <w:tab/>
        <w:t>(ii)</w:t>
      </w:r>
      <w:r w:rsidRPr="0092630A">
        <w:rPr>
          <w:lang w:eastAsia="en-AU"/>
        </w:rPr>
        <w:tab/>
        <w:t>how and when representations may be made on the draft EIS; and</w:t>
      </w:r>
    </w:p>
    <w:p w:rsidR="00AD5488" w:rsidRPr="0092630A" w:rsidRDefault="00AD5488" w:rsidP="00AD5488">
      <w:pPr>
        <w:pStyle w:val="Apara"/>
        <w:rPr>
          <w:lang w:eastAsia="en-AU"/>
        </w:rPr>
      </w:pPr>
      <w:r w:rsidRPr="0092630A">
        <w:rPr>
          <w:lang w:eastAsia="en-AU"/>
        </w:rPr>
        <w:tab/>
        <w:t>(b)</w:t>
      </w:r>
      <w:r w:rsidRPr="0092630A">
        <w:rPr>
          <w:lang w:eastAsia="en-AU"/>
        </w:rPr>
        <w:tab/>
        <w:t xml:space="preserve">making 1 or more copies of the draft EIS available as stated in </w:t>
      </w:r>
      <w:r w:rsidRPr="0092630A">
        <w:rPr>
          <w:szCs w:val="24"/>
          <w:lang w:eastAsia="en-AU"/>
        </w:rPr>
        <w:t>the public notice; and</w:t>
      </w:r>
    </w:p>
    <w:p w:rsidR="00AD5488" w:rsidRPr="0092630A" w:rsidRDefault="00AD5488" w:rsidP="00AD5488">
      <w:pPr>
        <w:pStyle w:val="Apara"/>
        <w:rPr>
          <w:lang w:eastAsia="en-AU"/>
        </w:rPr>
      </w:pPr>
      <w:r w:rsidRPr="0092630A">
        <w:rPr>
          <w:lang w:eastAsia="en-AU"/>
        </w:rPr>
        <w:tab/>
        <w:t>(c)</w:t>
      </w:r>
      <w:r w:rsidRPr="0092630A">
        <w:rPr>
          <w:lang w:eastAsia="en-AU"/>
        </w:rPr>
        <w:tab/>
        <w:t>if practicable, making a copy of the draft EIS available on the authority website.</w:t>
      </w:r>
    </w:p>
    <w:p w:rsidR="00AD5488" w:rsidRPr="0092630A" w:rsidRDefault="00AD5488" w:rsidP="00AD5488">
      <w:pPr>
        <w:pStyle w:val="aNote"/>
        <w:rPr>
          <w:lang w:eastAsia="en-AU"/>
        </w:rPr>
      </w:pPr>
      <w:r w:rsidRPr="0092630A">
        <w:rPr>
          <w:rStyle w:val="charItals"/>
        </w:rPr>
        <w:t>Note</w:t>
      </w:r>
      <w:r w:rsidR="005E7AA1">
        <w:rPr>
          <w:rStyle w:val="charItals"/>
        </w:rPr>
        <w:t xml:space="preserv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0" w:tooltip="A2001-14" w:history="1">
        <w:r w:rsidRPr="0092630A">
          <w:rPr>
            <w:rStyle w:val="charCitHyperlinkAbbrev"/>
          </w:rPr>
          <w:t>Legislation Act</w:t>
        </w:r>
      </w:hyperlink>
      <w:r w:rsidRPr="0092630A">
        <w:rPr>
          <w:lang w:eastAsia="en-AU"/>
        </w:rPr>
        <w:t>, dict, pt 1).</w:t>
      </w:r>
    </w:p>
    <w:p w:rsidR="005E7AA1" w:rsidRPr="00537CD4" w:rsidRDefault="005E7AA1" w:rsidP="005E7AA1">
      <w:pPr>
        <w:pStyle w:val="aNote"/>
        <w:keepLines/>
      </w:pPr>
      <w:r w:rsidRPr="00537CD4">
        <w:rPr>
          <w:rStyle w:val="charItals"/>
        </w:rPr>
        <w:t>Note 2</w:t>
      </w:r>
      <w:r w:rsidRPr="00537CD4">
        <w:rPr>
          <w:rStyle w:val="charItals"/>
        </w:rPr>
        <w:tab/>
      </w:r>
      <w:r w:rsidRPr="00537CD4">
        <w:t>If a draft EIS is lodged with a concurrent development application, the draft EIS must be publicly notified together with the concurrent development application within the concurrent consultation period (see s 147AB (2)).</w:t>
      </w:r>
    </w:p>
    <w:p w:rsidR="0001191A" w:rsidRPr="00537CD4" w:rsidRDefault="0001191A" w:rsidP="002B54DD">
      <w:pPr>
        <w:pStyle w:val="AH5Sec"/>
        <w:rPr>
          <w:lang w:eastAsia="en-AU"/>
        </w:rPr>
      </w:pPr>
      <w:bookmarkStart w:id="399" w:name="_Toc36023454"/>
      <w:r w:rsidRPr="00E746A4">
        <w:rPr>
          <w:rStyle w:val="CharSectNo"/>
        </w:rPr>
        <w:lastRenderedPageBreak/>
        <w:t>218</w:t>
      </w:r>
      <w:r w:rsidRPr="00537CD4">
        <w:rPr>
          <w:lang w:eastAsia="en-AU"/>
        </w:rPr>
        <w:tab/>
        <w:t xml:space="preserve">Meaning of </w:t>
      </w:r>
      <w:r w:rsidRPr="00537CD4">
        <w:rPr>
          <w:rStyle w:val="charItals"/>
        </w:rPr>
        <w:t xml:space="preserve">public consultation period </w:t>
      </w:r>
      <w:r w:rsidRPr="00537CD4">
        <w:rPr>
          <w:lang w:eastAsia="en-AU"/>
        </w:rPr>
        <w:t>for draft EIS</w:t>
      </w:r>
      <w:bookmarkEnd w:id="399"/>
    </w:p>
    <w:p w:rsidR="0001191A" w:rsidRPr="00537CD4" w:rsidRDefault="0001191A" w:rsidP="002B54DD">
      <w:pPr>
        <w:pStyle w:val="Amainreturn"/>
        <w:keepNext/>
        <w:rPr>
          <w:lang w:eastAsia="en-AU"/>
        </w:rPr>
      </w:pPr>
      <w:r w:rsidRPr="00537CD4">
        <w:rPr>
          <w:lang w:eastAsia="en-AU"/>
        </w:rPr>
        <w:t>In this Act:</w:t>
      </w:r>
    </w:p>
    <w:p w:rsidR="0001191A" w:rsidRPr="00537CD4" w:rsidRDefault="0001191A" w:rsidP="002B54DD">
      <w:pPr>
        <w:pStyle w:val="aDef"/>
        <w:keepNext/>
      </w:pPr>
      <w:r w:rsidRPr="00537CD4">
        <w:rPr>
          <w:rStyle w:val="charBoldItals"/>
        </w:rPr>
        <w:t>public consultation period</w:t>
      </w:r>
      <w:r w:rsidRPr="00537CD4">
        <w:rPr>
          <w:lang w:eastAsia="en-AU"/>
        </w:rPr>
        <w:t xml:space="preserve">, for a draft EIS, means— </w:t>
      </w:r>
    </w:p>
    <w:p w:rsidR="0001191A" w:rsidRPr="00537CD4" w:rsidRDefault="0001191A" w:rsidP="002B54DD">
      <w:pPr>
        <w:pStyle w:val="aDefpara"/>
        <w:keepNext/>
      </w:pPr>
      <w:r w:rsidRPr="00537CD4">
        <w:tab/>
        <w:t>(a)</w:t>
      </w:r>
      <w:r w:rsidRPr="00537CD4">
        <w:tab/>
        <w:t>if the draft EIS is lodged with a concurrent development application—the concurrent consultation period; or</w:t>
      </w:r>
    </w:p>
    <w:p w:rsidR="0001191A" w:rsidRPr="00537CD4" w:rsidRDefault="0001191A" w:rsidP="0001191A">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01191A" w:rsidRPr="00537CD4" w:rsidRDefault="0001191A" w:rsidP="0001191A">
      <w:pPr>
        <w:pStyle w:val="aDefpara"/>
      </w:pPr>
      <w:r w:rsidRPr="00537CD4">
        <w:tab/>
        <w:t>(b)</w:t>
      </w:r>
      <w:r w:rsidRPr="00537CD4">
        <w:tab/>
        <w:t>in any other case—</w:t>
      </w:r>
    </w:p>
    <w:p w:rsidR="0001191A" w:rsidRPr="00537CD4" w:rsidRDefault="0001191A" w:rsidP="0001191A">
      <w:pPr>
        <w:pStyle w:val="aDefsubpara"/>
      </w:pPr>
      <w:r w:rsidRPr="00537CD4">
        <w:tab/>
        <w:t>(i)</w:t>
      </w:r>
      <w:r w:rsidRPr="00537CD4">
        <w:tab/>
        <w:t>the period, not less than 20 working days, when representations may be made on the draft EIS under section</w:t>
      </w:r>
      <w:r w:rsidR="00FB3933">
        <w:t> </w:t>
      </w:r>
      <w:r w:rsidRPr="00537CD4">
        <w:t>217 (a) (ii); or</w:t>
      </w:r>
    </w:p>
    <w:p w:rsidR="0001191A" w:rsidRPr="00537CD4" w:rsidRDefault="0001191A" w:rsidP="0001191A">
      <w:pPr>
        <w:pStyle w:val="aDefsubpara"/>
      </w:pPr>
      <w:r w:rsidRPr="00537CD4">
        <w:tab/>
        <w:t>(ii)</w:t>
      </w:r>
      <w:r w:rsidRPr="00537CD4">
        <w:tab/>
        <w:t>if the period is extended under section 219 (3)—the period as extended.</w:t>
      </w:r>
    </w:p>
    <w:p w:rsidR="00133485" w:rsidRPr="0027347B" w:rsidRDefault="00133485">
      <w:pPr>
        <w:pStyle w:val="AH5Sec"/>
      </w:pPr>
      <w:bookmarkStart w:id="400" w:name="_Toc36023455"/>
      <w:r w:rsidRPr="00E746A4">
        <w:rPr>
          <w:rStyle w:val="CharSectNo"/>
        </w:rPr>
        <w:t>219</w:t>
      </w:r>
      <w:r w:rsidRPr="0027347B">
        <w:tab/>
        <w:t>Representations about draft EIS</w:t>
      </w:r>
      <w:bookmarkEnd w:id="400"/>
    </w:p>
    <w:p w:rsidR="00133485" w:rsidRPr="0027347B" w:rsidRDefault="00133485" w:rsidP="00F70945">
      <w:pPr>
        <w:pStyle w:val="Amain"/>
        <w:keepNext/>
      </w:pPr>
      <w:r w:rsidRPr="0027347B">
        <w:tab/>
        <w:t>(1)</w:t>
      </w:r>
      <w:r w:rsidRPr="0027347B">
        <w:tab/>
        <w:t>Anyone may make a representation about a draft EIS publicly notified under section 217.</w:t>
      </w:r>
    </w:p>
    <w:p w:rsidR="0001191A" w:rsidRPr="00537CD4" w:rsidRDefault="0001191A" w:rsidP="0001191A">
      <w:pPr>
        <w:pStyle w:val="aNote"/>
        <w:keepLines/>
      </w:pPr>
      <w:r w:rsidRPr="00537CD4">
        <w:rPr>
          <w:rStyle w:val="charItals"/>
        </w:rPr>
        <w:t>Note</w:t>
      </w:r>
      <w:r w:rsidRPr="00537CD4">
        <w:rPr>
          <w:rStyle w:val="charItals"/>
        </w:rPr>
        <w:tab/>
      </w:r>
      <w:r w:rsidRPr="00537CD4">
        <w:t>If a draft EIS is lodged with a concurrent development application, a representation about the draft EIS must be made in the concurrent consultation period and at the same time as the person makes a representation about the development application (see s 147AC (2)).</w:t>
      </w:r>
    </w:p>
    <w:p w:rsidR="00133485" w:rsidRPr="0027347B" w:rsidRDefault="00133485">
      <w:pPr>
        <w:pStyle w:val="Amain"/>
      </w:pPr>
      <w:r w:rsidRPr="0027347B">
        <w:tab/>
        <w:t>(2)</w:t>
      </w:r>
      <w:r w:rsidRPr="0027347B">
        <w:tab/>
        <w:t>A representation about a draft EIS must be made during the public consultation period for the draft EIS.</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consultation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1"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342"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lastRenderedPageBreak/>
        <w:tab/>
        <w:t>(4)</w:t>
      </w:r>
      <w:r w:rsidRPr="0027347B">
        <w:tab/>
        <w:t>If the planning and land authority extends the public consultation period under subsection (3), the authority must give the proponent of the development proposal written notice of the extension.</w:t>
      </w:r>
    </w:p>
    <w:p w:rsidR="00133485" w:rsidRPr="0027347B" w:rsidRDefault="00133485">
      <w:pPr>
        <w:pStyle w:val="Amain"/>
      </w:pPr>
      <w:r w:rsidRPr="0027347B">
        <w:tab/>
        <w:t>(5)</w:t>
      </w:r>
      <w:r w:rsidRPr="0027347B">
        <w:tab/>
        <w:t>A person who makes a representation about a draft EIS may, in writing, withdraw the representation at any time before the planning and land authority accepts the EIS under section 222.</w:t>
      </w:r>
    </w:p>
    <w:p w:rsidR="00133485" w:rsidRPr="0027347B" w:rsidRDefault="00133485">
      <w:pPr>
        <w:pStyle w:val="Amain"/>
        <w:keepNext/>
      </w:pPr>
      <w:r w:rsidRPr="0027347B">
        <w:tab/>
        <w:t>(6)</w:t>
      </w:r>
      <w:r w:rsidRPr="0027347B">
        <w:tab/>
        <w:t>In this section:</w:t>
      </w:r>
    </w:p>
    <w:p w:rsidR="00133485" w:rsidRPr="0027347B" w:rsidRDefault="00133485">
      <w:pPr>
        <w:pStyle w:val="aDef"/>
        <w:keepNext/>
      </w:pPr>
      <w:r w:rsidRPr="00ED4D1B">
        <w:rPr>
          <w:rStyle w:val="charBoldItals"/>
        </w:rPr>
        <w:t>public consultation period</w:t>
      </w:r>
      <w:r w:rsidRPr="0027347B">
        <w:t>, for a draft EIS—see section 218.</w:t>
      </w:r>
    </w:p>
    <w:p w:rsidR="00133485" w:rsidRPr="0027347B" w:rsidRDefault="00133485">
      <w:pPr>
        <w:pStyle w:val="aNote"/>
      </w:pPr>
      <w:r w:rsidRPr="00ED4D1B">
        <w:rPr>
          <w:rStyle w:val="charItals"/>
        </w:rPr>
        <w:t>Note</w:t>
      </w:r>
      <w:r w:rsidRPr="00ED4D1B">
        <w:rPr>
          <w:rStyle w:val="charItals"/>
        </w:rPr>
        <w:tab/>
      </w:r>
      <w:r w:rsidRPr="0027347B">
        <w:t>The public consultation period may be extended under s (3).</w:t>
      </w:r>
    </w:p>
    <w:p w:rsidR="00133485" w:rsidRPr="0027347B" w:rsidRDefault="00133485">
      <w:pPr>
        <w:pStyle w:val="AH5Sec"/>
      </w:pPr>
      <w:bookmarkStart w:id="401" w:name="_Toc36023456"/>
      <w:r w:rsidRPr="00E746A4">
        <w:rPr>
          <w:rStyle w:val="CharSectNo"/>
        </w:rPr>
        <w:t>220</w:t>
      </w:r>
      <w:r w:rsidRPr="0027347B">
        <w:tab/>
        <w:t>Publication of representations about draft EIS</w:t>
      </w:r>
      <w:bookmarkEnd w:id="401"/>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publicly notified a draft EIS under section 217; and</w:t>
      </w:r>
    </w:p>
    <w:p w:rsidR="00133485" w:rsidRPr="0027347B" w:rsidRDefault="00133485">
      <w:pPr>
        <w:pStyle w:val="Apara"/>
      </w:pPr>
      <w:r w:rsidRPr="0027347B">
        <w:tab/>
        <w:t>(b)</w:t>
      </w:r>
      <w:r w:rsidRPr="0027347B">
        <w:tab/>
        <w:t>a person makes a representation about the draft EIS in accordance with the notice under section 217 (a).</w:t>
      </w:r>
    </w:p>
    <w:p w:rsidR="00133485" w:rsidRPr="0027347B" w:rsidRDefault="00133485" w:rsidP="00BA53E9">
      <w:pPr>
        <w:pStyle w:val="Amain"/>
        <w:keepNext/>
      </w:pPr>
      <w:r w:rsidRPr="0027347B">
        <w:tab/>
        <w:t>(2)</w:t>
      </w:r>
      <w:r w:rsidRPr="0027347B">
        <w:tab/>
        <w:t>The planning and land authority must—</w:t>
      </w:r>
    </w:p>
    <w:p w:rsidR="00133485" w:rsidRPr="0027347B" w:rsidRDefault="00133485" w:rsidP="00BA53E9">
      <w:pPr>
        <w:pStyle w:val="Apara"/>
        <w:keepNext/>
      </w:pPr>
      <w:r w:rsidRPr="0027347B">
        <w:tab/>
        <w:t>(a)</w:t>
      </w:r>
      <w:r w:rsidRPr="0027347B">
        <w:tab/>
        <w:t>make a copy of the representation available on the authority website until—</w:t>
      </w:r>
    </w:p>
    <w:p w:rsidR="00133485" w:rsidRPr="0027347B" w:rsidRDefault="00133485">
      <w:pPr>
        <w:pStyle w:val="Asubpara"/>
      </w:pPr>
      <w:r w:rsidRPr="0027347B">
        <w:tab/>
        <w:t>(i)</w:t>
      </w:r>
      <w:r w:rsidRPr="0027347B">
        <w:tab/>
        <w:t>the EIS is completed; or</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133485" w:rsidRPr="0027347B" w:rsidRDefault="00133485">
      <w:pPr>
        <w:pStyle w:val="Asubpara"/>
      </w:pPr>
      <w:r w:rsidRPr="0027347B">
        <w:tab/>
        <w:t>(ii)</w:t>
      </w:r>
      <w:r w:rsidRPr="0027347B">
        <w:tab/>
        <w:t>the representation is withdrawn; and</w:t>
      </w:r>
    </w:p>
    <w:p w:rsidR="0001191A" w:rsidRPr="00537CD4" w:rsidRDefault="0001191A" w:rsidP="0001191A">
      <w:pPr>
        <w:pStyle w:val="Apara"/>
        <w:rPr>
          <w:lang w:eastAsia="en-AU"/>
        </w:rPr>
      </w:pPr>
      <w:r w:rsidRPr="00537CD4">
        <w:rPr>
          <w:lang w:eastAsia="en-AU"/>
        </w:rPr>
        <w:tab/>
        <w:t>(b)</w:t>
      </w:r>
      <w:r w:rsidRPr="00537CD4">
        <w:rPr>
          <w:lang w:eastAsia="en-AU"/>
        </w:rPr>
        <w:tab/>
        <w:t xml:space="preserve">give a copy of the representation to the proponent of the development proposal </w:t>
      </w:r>
      <w:r w:rsidRPr="00537CD4">
        <w:rPr>
          <w:szCs w:val="24"/>
          <w:lang w:eastAsia="en-AU"/>
        </w:rPr>
        <w:t>as soon as practicable</w:t>
      </w:r>
      <w:r w:rsidRPr="00537CD4">
        <w:rPr>
          <w:lang w:eastAsia="en-AU"/>
        </w:rPr>
        <w:t xml:space="preserve"> after the public consultation period for the draft EIS ends.</w:t>
      </w:r>
    </w:p>
    <w:p w:rsidR="00133485" w:rsidRPr="0027347B" w:rsidRDefault="00133485">
      <w:pPr>
        <w:pStyle w:val="aNote"/>
      </w:pPr>
      <w:r w:rsidRPr="00ED4D1B">
        <w:rPr>
          <w:rStyle w:val="charItals"/>
        </w:rPr>
        <w:t>Note 1</w:t>
      </w:r>
      <w:r w:rsidRPr="00ED4D1B">
        <w:rPr>
          <w:rStyle w:val="charItals"/>
        </w:rPr>
        <w:tab/>
      </w:r>
      <w:r w:rsidRPr="0027347B">
        <w:t>This section is subject to s 411 and s 412.</w:t>
      </w:r>
    </w:p>
    <w:p w:rsidR="00133485" w:rsidRPr="0027347B" w:rsidRDefault="00133485">
      <w:pPr>
        <w:pStyle w:val="aNote"/>
      </w:pPr>
      <w:r w:rsidRPr="00ED4D1B">
        <w:rPr>
          <w:rStyle w:val="charItals"/>
        </w:rPr>
        <w:t>Note 2</w:t>
      </w:r>
      <w:r w:rsidRPr="00ED4D1B">
        <w:rPr>
          <w:rStyle w:val="charItals"/>
        </w:rPr>
        <w:tab/>
      </w:r>
      <w:r w:rsidRPr="00ED4D1B">
        <w:rPr>
          <w:rStyle w:val="charBoldItals"/>
        </w:rPr>
        <w:t>Authority website</w:t>
      </w:r>
      <w:r w:rsidRPr="0027347B">
        <w:rPr>
          <w:iCs/>
        </w:rPr>
        <w:t>—see dict.</w:t>
      </w:r>
    </w:p>
    <w:p w:rsidR="00133485" w:rsidRPr="0027347B" w:rsidRDefault="00133485">
      <w:pPr>
        <w:pStyle w:val="AH5Sec"/>
      </w:pPr>
      <w:bookmarkStart w:id="402" w:name="_Toc36023457"/>
      <w:r w:rsidRPr="00E746A4">
        <w:rPr>
          <w:rStyle w:val="CharSectNo"/>
        </w:rPr>
        <w:lastRenderedPageBreak/>
        <w:t>221</w:t>
      </w:r>
      <w:r w:rsidRPr="0027347B">
        <w:tab/>
        <w:t>Revising draft EIS</w:t>
      </w:r>
      <w:bookmarkEnd w:id="40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draft EIS for a development proposal has been publicly notified under section 217; and</w:t>
      </w:r>
    </w:p>
    <w:p w:rsidR="00133485" w:rsidRPr="0027347B" w:rsidRDefault="00133485">
      <w:pPr>
        <w:pStyle w:val="Apara"/>
        <w:keepNext/>
      </w:pPr>
      <w:r w:rsidRPr="0027347B">
        <w:tab/>
        <w:t>(b)</w:t>
      </w:r>
      <w:r w:rsidRPr="0027347B">
        <w:tab/>
        <w:t>the public consultation period for the draft EIS has ended.</w:t>
      </w:r>
    </w:p>
    <w:p w:rsidR="00133485" w:rsidRPr="0027347B" w:rsidRDefault="00133485">
      <w:pPr>
        <w:pStyle w:val="aNote"/>
        <w:rPr>
          <w:iCs/>
        </w:rPr>
      </w:pPr>
      <w:r w:rsidRPr="00ED4D1B">
        <w:rPr>
          <w:rStyle w:val="charItals"/>
        </w:rPr>
        <w:t>Note</w:t>
      </w:r>
      <w:r w:rsidRPr="00ED4D1B">
        <w:rPr>
          <w:rStyle w:val="charItals"/>
        </w:rPr>
        <w:tab/>
      </w:r>
      <w:r w:rsidRPr="0027347B">
        <w:rPr>
          <w:iCs/>
        </w:rPr>
        <w:t>The public consultation period may be extended under s 219 (3).</w:t>
      </w:r>
    </w:p>
    <w:p w:rsidR="0001191A" w:rsidRPr="00537CD4" w:rsidRDefault="0001191A" w:rsidP="0001191A">
      <w:pPr>
        <w:pStyle w:val="Amain"/>
        <w:rPr>
          <w:lang w:eastAsia="en-AU"/>
        </w:rPr>
      </w:pPr>
      <w:r w:rsidRPr="00537CD4">
        <w:rPr>
          <w:lang w:eastAsia="en-AU"/>
        </w:rPr>
        <w:tab/>
        <w:t>(2)</w:t>
      </w:r>
      <w:r w:rsidRPr="00537CD4">
        <w:rPr>
          <w:lang w:eastAsia="en-AU"/>
        </w:rPr>
        <w:tab/>
        <w:t>The planning and land authority must give the proponent written notice of the revision period.</w:t>
      </w:r>
    </w:p>
    <w:p w:rsidR="0001191A" w:rsidRPr="00537CD4" w:rsidRDefault="0001191A" w:rsidP="0001191A">
      <w:pPr>
        <w:pStyle w:val="Amain"/>
        <w:rPr>
          <w:lang w:eastAsia="en-AU"/>
        </w:rPr>
      </w:pPr>
      <w:r w:rsidRPr="00537CD4">
        <w:rPr>
          <w:lang w:eastAsia="en-AU"/>
        </w:rPr>
        <w:tab/>
        <w:t>(</w:t>
      </w:r>
      <w:r w:rsidR="00566136">
        <w:rPr>
          <w:lang w:eastAsia="en-AU"/>
        </w:rPr>
        <w:t>3</w:t>
      </w:r>
      <w:r w:rsidRPr="00537CD4">
        <w:rPr>
          <w:lang w:eastAsia="en-AU"/>
        </w:rPr>
        <w:t>)</w:t>
      </w:r>
      <w:r w:rsidRPr="00537CD4">
        <w:rPr>
          <w:lang w:eastAsia="en-AU"/>
        </w:rPr>
        <w:tab/>
        <w:t>The proponent of the development proposal must revise the draft EIS and give the revised EIS to the planning and land authority within the revision period.</w:t>
      </w:r>
    </w:p>
    <w:p w:rsidR="00133485" w:rsidRPr="0027347B" w:rsidRDefault="00133485">
      <w:pPr>
        <w:pStyle w:val="Amain"/>
        <w:keepNext/>
      </w:pPr>
      <w:r w:rsidRPr="0027347B">
        <w:tab/>
        <w:t>(</w:t>
      </w:r>
      <w:r w:rsidR="00566136">
        <w:t>4</w:t>
      </w:r>
      <w:r w:rsidRPr="0027347B">
        <w:t>)</w:t>
      </w:r>
      <w:r w:rsidRPr="0027347B">
        <w:tab/>
        <w:t>However, the revised EIS must—</w:t>
      </w:r>
    </w:p>
    <w:p w:rsidR="00133485" w:rsidRPr="0027347B" w:rsidRDefault="00133485">
      <w:pPr>
        <w:pStyle w:val="Apara"/>
      </w:pPr>
      <w:r w:rsidRPr="0027347B">
        <w:tab/>
        <w:t>(a)</w:t>
      </w:r>
      <w:r w:rsidRPr="0027347B">
        <w:tab/>
        <w:t>address each matter raised in the scoping document for the development proposal; and</w:t>
      </w:r>
    </w:p>
    <w:p w:rsidR="00133485" w:rsidRPr="0027347B" w:rsidRDefault="00133485">
      <w:pPr>
        <w:pStyle w:val="Apara"/>
      </w:pPr>
      <w:r w:rsidRPr="0027347B">
        <w:tab/>
        <w:t>(b)</w:t>
      </w:r>
      <w:r w:rsidRPr="0027347B">
        <w:tab/>
        <w:t>for any matter raised in a representation made within the public consultation period for the draft EIS—</w:t>
      </w:r>
    </w:p>
    <w:p w:rsidR="00133485" w:rsidRPr="0027347B" w:rsidRDefault="00133485">
      <w:pPr>
        <w:pStyle w:val="Asubpara"/>
      </w:pPr>
      <w:r w:rsidRPr="0027347B">
        <w:tab/>
        <w:t>(i)</w:t>
      </w:r>
      <w:r w:rsidRPr="0027347B">
        <w:tab/>
        <w:t>address the matter; and</w:t>
      </w:r>
    </w:p>
    <w:p w:rsidR="00133485" w:rsidRPr="0027347B" w:rsidRDefault="00133485">
      <w:pPr>
        <w:pStyle w:val="Asubpara"/>
      </w:pPr>
      <w:r w:rsidRPr="0027347B">
        <w:tab/>
        <w:t>(ii)</w:t>
      </w:r>
      <w:r w:rsidRPr="0027347B">
        <w:tab/>
        <w:t>demonstrate how the matter has been taken into account in the revised EIS.</w:t>
      </w:r>
    </w:p>
    <w:p w:rsidR="003D21E7" w:rsidRPr="00537CD4" w:rsidRDefault="003D21E7" w:rsidP="009A1EBF">
      <w:pPr>
        <w:pStyle w:val="Amain"/>
        <w:keepNext/>
      </w:pPr>
      <w:r w:rsidRPr="00537CD4">
        <w:tab/>
        <w:t>(</w:t>
      </w:r>
      <w:r w:rsidR="00566136">
        <w:t>5</w:t>
      </w:r>
      <w:r w:rsidRPr="00537CD4">
        <w:t>)</w:t>
      </w:r>
      <w:r w:rsidRPr="00537CD4">
        <w:tab/>
        <w:t>In this section:</w:t>
      </w:r>
    </w:p>
    <w:p w:rsidR="003D21E7" w:rsidRPr="00537CD4" w:rsidRDefault="003D21E7" w:rsidP="003D21E7">
      <w:pPr>
        <w:pStyle w:val="aDef"/>
        <w:keepLines/>
      </w:pPr>
      <w:r w:rsidRPr="00537CD4">
        <w:rPr>
          <w:rStyle w:val="charBoldItals"/>
        </w:rPr>
        <w:t>revision period</w:t>
      </w:r>
      <w:r w:rsidRPr="00537CD4">
        <w:t xml:space="preserve">, for </w:t>
      </w:r>
      <w:r w:rsidRPr="00537CD4">
        <w:rPr>
          <w:szCs w:val="24"/>
          <w:lang w:eastAsia="en-AU"/>
        </w:rPr>
        <w:t xml:space="preserve">a draft EIS publicly notified under section 217, </w:t>
      </w:r>
      <w:r w:rsidRPr="00537CD4">
        <w:t xml:space="preserve">means a period of at least 30 days, but not more than 18 months, after the day </w:t>
      </w:r>
      <w:r w:rsidRPr="00537CD4">
        <w:rPr>
          <w:szCs w:val="24"/>
          <w:lang w:eastAsia="en-AU"/>
        </w:rPr>
        <w:t>the public consultation period for the draft EIS has ended.</w:t>
      </w:r>
    </w:p>
    <w:p w:rsidR="00530BEF" w:rsidRPr="00E746A4" w:rsidRDefault="00530BEF" w:rsidP="00530BEF">
      <w:pPr>
        <w:pStyle w:val="AH3Div"/>
      </w:pPr>
      <w:bookmarkStart w:id="403" w:name="_Toc36023458"/>
      <w:r w:rsidRPr="00E746A4">
        <w:rPr>
          <w:rStyle w:val="CharDivNo"/>
        </w:rPr>
        <w:lastRenderedPageBreak/>
        <w:t>Division 8.2.4</w:t>
      </w:r>
      <w:r w:rsidRPr="00DA50F2">
        <w:tab/>
      </w:r>
      <w:r w:rsidRPr="00E746A4">
        <w:rPr>
          <w:rStyle w:val="CharDivText"/>
        </w:rPr>
        <w:t>Consideration of EIS</w:t>
      </w:r>
      <w:bookmarkEnd w:id="403"/>
    </w:p>
    <w:p w:rsidR="00133485" w:rsidRPr="0027347B" w:rsidRDefault="00133485">
      <w:pPr>
        <w:pStyle w:val="AH5Sec"/>
      </w:pPr>
      <w:bookmarkStart w:id="404" w:name="_Toc36023459"/>
      <w:r w:rsidRPr="00E746A4">
        <w:rPr>
          <w:rStyle w:val="CharSectNo"/>
        </w:rPr>
        <w:t>222</w:t>
      </w:r>
      <w:r w:rsidRPr="0027347B">
        <w:tab/>
        <w:t>Authority consideration of EIS</w:t>
      </w:r>
      <w:bookmarkEnd w:id="404"/>
    </w:p>
    <w:p w:rsidR="00566136" w:rsidRPr="00537CD4" w:rsidRDefault="00566136" w:rsidP="00566136">
      <w:pPr>
        <w:pStyle w:val="Amain"/>
      </w:pPr>
      <w:r w:rsidRPr="00537CD4">
        <w:rPr>
          <w:lang w:eastAsia="en-AU"/>
        </w:rPr>
        <w:tab/>
        <w:t>(1)</w:t>
      </w:r>
      <w:r w:rsidRPr="00537CD4">
        <w:rPr>
          <w:lang w:eastAsia="en-AU"/>
        </w:rPr>
        <w:tab/>
        <w:t xml:space="preserve">This section applies if </w:t>
      </w:r>
      <w:r w:rsidRPr="00537CD4">
        <w:t>the proponent of a development application gives the planning and land authority</w:t>
      </w:r>
      <w:r w:rsidRPr="00537CD4">
        <w:rPr>
          <w:lang w:eastAsia="en-AU"/>
        </w:rPr>
        <w:t>—</w:t>
      </w:r>
    </w:p>
    <w:p w:rsidR="00566136" w:rsidRPr="00537CD4" w:rsidRDefault="00566136" w:rsidP="00566136">
      <w:pPr>
        <w:pStyle w:val="Apara"/>
      </w:pPr>
      <w:r w:rsidRPr="00537CD4">
        <w:tab/>
        <w:t>(a)</w:t>
      </w:r>
      <w:r w:rsidRPr="00537CD4">
        <w:tab/>
        <w:t>an EIS under section 221 within the time required by section 221 (2); or</w:t>
      </w:r>
    </w:p>
    <w:p w:rsidR="00566136" w:rsidRPr="00537CD4" w:rsidRDefault="00566136" w:rsidP="00566136">
      <w:pPr>
        <w:pStyle w:val="Apara"/>
      </w:pPr>
      <w:r w:rsidRPr="00537CD4">
        <w:tab/>
        <w:t>(b)</w:t>
      </w:r>
      <w:r w:rsidRPr="00537CD4">
        <w:tab/>
        <w:t>an EIS in accordance with a notice under section 224 (2).</w:t>
      </w:r>
    </w:p>
    <w:p w:rsidR="00133485" w:rsidRPr="0027347B" w:rsidRDefault="00133485">
      <w:pPr>
        <w:pStyle w:val="Amain"/>
        <w:keepNext/>
        <w:keepLines/>
      </w:pPr>
      <w:r w:rsidRPr="0027347B">
        <w:tab/>
        <w:t>(2)</w:t>
      </w:r>
      <w:r w:rsidRPr="0027347B">
        <w:tab/>
        <w:t>The planning and land authority must—</w:t>
      </w:r>
    </w:p>
    <w:p w:rsidR="00133485" w:rsidRPr="0027347B" w:rsidRDefault="00133485">
      <w:pPr>
        <w:pStyle w:val="Apara"/>
        <w:keepNext/>
        <w:keepLines/>
      </w:pPr>
      <w:r w:rsidRPr="0027347B">
        <w:tab/>
        <w:t>(a)</w:t>
      </w:r>
      <w:r w:rsidRPr="0027347B">
        <w:tab/>
        <w:t>accept the EIS if satisfied that the EIS sufficiently—</w:t>
      </w:r>
    </w:p>
    <w:p w:rsidR="00133485" w:rsidRPr="0027347B" w:rsidRDefault="00133485">
      <w:pPr>
        <w:pStyle w:val="Asubpara"/>
      </w:pPr>
      <w:r w:rsidRPr="0027347B">
        <w:tab/>
        <w:t>(i)</w:t>
      </w:r>
      <w:r w:rsidRPr="0027347B">
        <w:tab/>
        <w:t>addresses each matter raised in the scoping document for the proposal; and</w:t>
      </w:r>
    </w:p>
    <w:p w:rsidR="00133485" w:rsidRPr="0027347B" w:rsidRDefault="00133485">
      <w:pPr>
        <w:pStyle w:val="Asubpara"/>
      </w:pPr>
      <w:r w:rsidRPr="0027347B">
        <w:tab/>
        <w:t>(ii)</w:t>
      </w:r>
      <w:r w:rsidRPr="0027347B">
        <w:tab/>
        <w:t>takes any timely representation on the draft EIS into account; and</w:t>
      </w:r>
    </w:p>
    <w:p w:rsidR="00133485" w:rsidRPr="0027347B" w:rsidRDefault="00133485">
      <w:pPr>
        <w:pStyle w:val="Asubpara"/>
      </w:pPr>
      <w:r w:rsidRPr="0027347B">
        <w:tab/>
        <w:t>(iii)</w:t>
      </w:r>
      <w:r w:rsidRPr="0027347B">
        <w:tab/>
        <w:t>demonstrates how any timely representation has been taken into account; or</w:t>
      </w:r>
    </w:p>
    <w:p w:rsidR="0043258D" w:rsidRPr="0027347B" w:rsidRDefault="0043258D" w:rsidP="0043258D">
      <w:pPr>
        <w:pStyle w:val="Apara"/>
      </w:pPr>
      <w:r w:rsidRPr="0027347B">
        <w:tab/>
        <w:t>(b)</w:t>
      </w:r>
      <w:r w:rsidRPr="0027347B">
        <w:tab/>
        <w:t>if section 224 applies—take action under section 224; or</w:t>
      </w:r>
    </w:p>
    <w:p w:rsidR="0043258D" w:rsidRPr="0027347B" w:rsidRDefault="0043258D" w:rsidP="0043258D">
      <w:pPr>
        <w:pStyle w:val="Apara"/>
      </w:pPr>
      <w:r w:rsidRPr="0027347B">
        <w:tab/>
        <w:t>(c)</w:t>
      </w:r>
      <w:r w:rsidRPr="0027347B">
        <w:tab/>
        <w:t>if section 224A applies—reject the EIS.</w:t>
      </w:r>
    </w:p>
    <w:p w:rsidR="00530BEF" w:rsidRPr="00DA50F2" w:rsidRDefault="00530BEF" w:rsidP="00530BEF">
      <w:pPr>
        <w:pStyle w:val="Amain"/>
      </w:pPr>
      <w:r w:rsidRPr="00DA50F2">
        <w:tab/>
        <w:t>(</w:t>
      </w:r>
      <w:r w:rsidR="005522AA">
        <w:t>3</w:t>
      </w:r>
      <w:r w:rsidRPr="00DA50F2">
        <w:t>)</w:t>
      </w:r>
      <w:r w:rsidRPr="00DA50F2">
        <w:tab/>
        <w:t>In making a decision under subsection (2), the planning and land authority must consult each entity that made a submission to the authority when consulted about the scoping document for the EIS under section 212 (4) (Scoping of EIS).</w:t>
      </w:r>
    </w:p>
    <w:p w:rsidR="00133485" w:rsidRPr="0027347B" w:rsidRDefault="00133485">
      <w:pPr>
        <w:pStyle w:val="Amain"/>
        <w:keepNext/>
      </w:pPr>
      <w:r w:rsidRPr="0027347B">
        <w:tab/>
        <w:t>(</w:t>
      </w:r>
      <w:r w:rsidR="005522AA">
        <w:t>4</w:t>
      </w:r>
      <w:r w:rsidRPr="0027347B">
        <w:t>)</w:t>
      </w:r>
      <w:r w:rsidRPr="0027347B">
        <w:tab/>
        <w:t>In this section:</w:t>
      </w:r>
    </w:p>
    <w:p w:rsidR="00133485" w:rsidRPr="0027347B" w:rsidRDefault="00133485">
      <w:pPr>
        <w:pStyle w:val="aDef"/>
      </w:pPr>
      <w:r w:rsidRPr="00ED4D1B">
        <w:rPr>
          <w:rStyle w:val="charBoldItals"/>
        </w:rPr>
        <w:t xml:space="preserve">EIS </w:t>
      </w:r>
      <w:r w:rsidRPr="0027347B">
        <w:t>includes an EIS revised under section 224.</w:t>
      </w:r>
    </w:p>
    <w:p w:rsidR="00133485" w:rsidRPr="0027347B" w:rsidRDefault="00133485">
      <w:pPr>
        <w:pStyle w:val="aDef"/>
        <w:keepNext/>
      </w:pPr>
      <w:r w:rsidRPr="00ED4D1B">
        <w:rPr>
          <w:rStyle w:val="charBoldItals"/>
        </w:rPr>
        <w:t>timely representation</w:t>
      </w:r>
      <w:r w:rsidRPr="0027347B">
        <w:rPr>
          <w:bCs/>
          <w:iCs/>
        </w:rPr>
        <w:t>, on a draft EIS, means a representation—</w:t>
      </w:r>
    </w:p>
    <w:p w:rsidR="00133485" w:rsidRPr="0027347B" w:rsidRDefault="00133485">
      <w:pPr>
        <w:pStyle w:val="aDefpara"/>
      </w:pPr>
      <w:r w:rsidRPr="0027347B">
        <w:tab/>
        <w:t>(a)</w:t>
      </w:r>
      <w:r w:rsidRPr="0027347B">
        <w:tab/>
        <w:t>on the draft EIS; and</w:t>
      </w:r>
    </w:p>
    <w:p w:rsidR="00133485" w:rsidRPr="0027347B" w:rsidRDefault="00133485">
      <w:pPr>
        <w:pStyle w:val="aDefpara"/>
      </w:pPr>
      <w:r w:rsidRPr="0027347B">
        <w:tab/>
        <w:t>(b)</w:t>
      </w:r>
      <w:r w:rsidRPr="0027347B">
        <w:tab/>
        <w:t>made in accordance with section 219.</w:t>
      </w:r>
    </w:p>
    <w:p w:rsidR="00133485" w:rsidRPr="0027347B" w:rsidRDefault="00133485">
      <w:pPr>
        <w:pStyle w:val="AH5Sec"/>
      </w:pPr>
      <w:bookmarkStart w:id="405" w:name="_Toc36023460"/>
      <w:r w:rsidRPr="00E746A4">
        <w:rPr>
          <w:rStyle w:val="CharSectNo"/>
        </w:rPr>
        <w:lastRenderedPageBreak/>
        <w:t>223</w:t>
      </w:r>
      <w:r w:rsidRPr="0027347B">
        <w:tab/>
        <w:t>EIS given to authority out of time</w:t>
      </w:r>
      <w:bookmarkEnd w:id="405"/>
    </w:p>
    <w:p w:rsidR="00566136" w:rsidRPr="00537CD4" w:rsidRDefault="00566136" w:rsidP="00566136">
      <w:pPr>
        <w:pStyle w:val="Amain"/>
      </w:pPr>
      <w:r w:rsidRPr="00537CD4">
        <w:rPr>
          <w:lang w:eastAsia="en-AU"/>
        </w:rPr>
        <w:tab/>
        <w:t>(1)</w:t>
      </w:r>
      <w:r w:rsidRPr="00537CD4">
        <w:rPr>
          <w:lang w:eastAsia="en-AU"/>
        </w:rPr>
        <w:tab/>
        <w:t>This section applies if the proponent of a development proposal gives the planning and land authority an EIS under section 221 more than 18 months after the scoping document for the proposal is given to the proponent under section 214.</w:t>
      </w:r>
    </w:p>
    <w:p w:rsidR="00133485" w:rsidRPr="0027347B" w:rsidRDefault="00133485">
      <w:pPr>
        <w:pStyle w:val="Amain"/>
        <w:keepNext/>
      </w:pPr>
      <w:r w:rsidRPr="0027347B">
        <w:tab/>
        <w:t>(2)</w:t>
      </w:r>
      <w:r w:rsidRPr="0027347B">
        <w:tab/>
        <w:t>The planning and land authority must—</w:t>
      </w:r>
    </w:p>
    <w:p w:rsidR="00133485" w:rsidRPr="0027347B" w:rsidRDefault="00133485">
      <w:pPr>
        <w:pStyle w:val="Apara"/>
      </w:pPr>
      <w:r w:rsidRPr="0027347B">
        <w:tab/>
        <w:t>(a)</w:t>
      </w:r>
      <w:r w:rsidRPr="0027347B">
        <w:tab/>
        <w:t>reject the EIS; and</w:t>
      </w:r>
    </w:p>
    <w:p w:rsidR="00133485" w:rsidRPr="0027347B" w:rsidRDefault="00133485">
      <w:pPr>
        <w:pStyle w:val="Apara"/>
      </w:pPr>
      <w:r w:rsidRPr="0027347B">
        <w:tab/>
        <w:t>(b)</w:t>
      </w:r>
      <w:r w:rsidRPr="0027347B">
        <w:tab/>
        <w:t>give the proponent written notice of the rejection.</w:t>
      </w:r>
    </w:p>
    <w:p w:rsidR="00133485" w:rsidRPr="0027347B" w:rsidRDefault="00133485">
      <w:pPr>
        <w:pStyle w:val="AH5Sec"/>
      </w:pPr>
      <w:bookmarkStart w:id="406" w:name="_Toc36023461"/>
      <w:r w:rsidRPr="00E746A4">
        <w:rPr>
          <w:rStyle w:val="CharSectNo"/>
        </w:rPr>
        <w:t>224</w:t>
      </w:r>
      <w:r w:rsidRPr="0027347B">
        <w:tab/>
        <w:t>Chance to address unaddressed matters</w:t>
      </w:r>
      <w:bookmarkEnd w:id="406"/>
    </w:p>
    <w:p w:rsidR="0043258D" w:rsidRPr="0027347B" w:rsidRDefault="0043258D" w:rsidP="0043258D">
      <w:pPr>
        <w:pStyle w:val="Amain"/>
      </w:pPr>
      <w:r w:rsidRPr="0027347B">
        <w:tab/>
        <w:t>(1)</w:t>
      </w:r>
      <w:r w:rsidRPr="0027347B">
        <w:tab/>
        <w:t>This section applies in relation to the EIS for a development proposal given to the planning and land authority under section 221 if—</w:t>
      </w:r>
    </w:p>
    <w:p w:rsidR="0043258D" w:rsidRPr="0027347B" w:rsidRDefault="0043258D" w:rsidP="0043258D">
      <w:pPr>
        <w:pStyle w:val="Apara"/>
      </w:pPr>
      <w:r w:rsidRPr="0027347B">
        <w:tab/>
        <w:t>(a)</w:t>
      </w:r>
      <w:r w:rsidRPr="0027347B">
        <w:tab/>
        <w:t>the authority is not satisfied in relation to a matter mentioned in section 222 (2) (a); and</w:t>
      </w:r>
    </w:p>
    <w:p w:rsidR="001541CF" w:rsidRPr="00537CD4" w:rsidRDefault="001541CF" w:rsidP="001541CF">
      <w:pPr>
        <w:pStyle w:val="Apara"/>
        <w:rPr>
          <w:lang w:eastAsia="en-AU"/>
        </w:rPr>
      </w:pPr>
      <w:r w:rsidRPr="00537CD4">
        <w:rPr>
          <w:lang w:eastAsia="en-AU"/>
        </w:rPr>
        <w:tab/>
        <w:t>(b)</w:t>
      </w:r>
      <w:r w:rsidRPr="00537CD4">
        <w:rPr>
          <w:lang w:eastAsia="en-AU"/>
        </w:rPr>
        <w:tab/>
        <w:t>the authority has not</w:t>
      </w:r>
      <w:r w:rsidRPr="00537CD4">
        <w:t>, under this section,</w:t>
      </w:r>
      <w:r w:rsidRPr="00537CD4">
        <w:rPr>
          <w:lang w:eastAsia="en-AU"/>
        </w:rPr>
        <w:t xml:space="preserve"> given the proponent of the development proposal—</w:t>
      </w:r>
    </w:p>
    <w:p w:rsidR="001541CF" w:rsidRPr="00537CD4" w:rsidRDefault="001541CF" w:rsidP="001541CF">
      <w:pPr>
        <w:pStyle w:val="Asubpara"/>
        <w:rPr>
          <w:lang w:eastAsia="en-AU"/>
        </w:rPr>
      </w:pPr>
      <w:r w:rsidRPr="00537CD4">
        <w:rPr>
          <w:lang w:eastAsia="en-AU"/>
        </w:rPr>
        <w:tab/>
        <w:t>(i)</w:t>
      </w:r>
      <w:r w:rsidRPr="00537CD4">
        <w:rPr>
          <w:lang w:eastAsia="en-AU"/>
        </w:rPr>
        <w:tab/>
      </w:r>
      <w:r w:rsidRPr="00537CD4">
        <w:t>for a draft EIS that is lodged with a concurrent development application—a written notice; or</w:t>
      </w:r>
    </w:p>
    <w:p w:rsidR="001541CF" w:rsidRPr="00537CD4" w:rsidRDefault="001541CF" w:rsidP="001541CF">
      <w:pPr>
        <w:pStyle w:val="Asubpara"/>
      </w:pPr>
      <w:r w:rsidRPr="00537CD4">
        <w:rPr>
          <w:lang w:eastAsia="en-AU"/>
        </w:rPr>
        <w:tab/>
        <w:t>(ii)</w:t>
      </w:r>
      <w:r w:rsidRPr="00537CD4">
        <w:rPr>
          <w:lang w:eastAsia="en-AU"/>
        </w:rPr>
        <w:tab/>
        <w:t>in any other case—</w:t>
      </w:r>
      <w:r w:rsidRPr="00537CD4">
        <w:t>a second written notice</w:t>
      </w:r>
      <w:r w:rsidRPr="00537CD4">
        <w:rPr>
          <w:lang w:eastAsia="en-AU"/>
        </w:rPr>
        <w:t>.</w:t>
      </w:r>
    </w:p>
    <w:p w:rsidR="00133485" w:rsidRPr="0027347B" w:rsidRDefault="00133485" w:rsidP="009A1EBF">
      <w:pPr>
        <w:pStyle w:val="Amain"/>
        <w:keepNext/>
      </w:pPr>
      <w:r w:rsidRPr="0027347B">
        <w:tab/>
        <w:t>(2)</w:t>
      </w:r>
      <w:r w:rsidRPr="0027347B">
        <w:tab/>
        <w:t>The planning and land authority must give the proponent of the development proposal written notice that—</w:t>
      </w:r>
    </w:p>
    <w:p w:rsidR="00133485" w:rsidRPr="0027347B" w:rsidRDefault="00133485">
      <w:pPr>
        <w:pStyle w:val="Apara"/>
      </w:pPr>
      <w:r w:rsidRPr="0027347B">
        <w:tab/>
        <w:t>(a)</w:t>
      </w:r>
      <w:r w:rsidRPr="0027347B">
        <w:tab/>
        <w:t>the authority does not accept the EIS under section 222; and</w:t>
      </w:r>
    </w:p>
    <w:p w:rsidR="00133485" w:rsidRPr="0027347B" w:rsidRDefault="00133485">
      <w:pPr>
        <w:pStyle w:val="Apara"/>
      </w:pPr>
      <w:r w:rsidRPr="0027347B">
        <w:tab/>
        <w:t>(b)</w:t>
      </w:r>
      <w:r w:rsidRPr="0027347B">
        <w:tab/>
        <w:t>explains why the authority does not accept the EIS; and</w:t>
      </w:r>
    </w:p>
    <w:p w:rsidR="00133485" w:rsidRPr="0027347B" w:rsidRDefault="00133485">
      <w:pPr>
        <w:pStyle w:val="Apara"/>
      </w:pPr>
      <w:r w:rsidRPr="0027347B">
        <w:tab/>
        <w:t>(c)</w:t>
      </w:r>
      <w:r w:rsidRPr="0027347B">
        <w:tab/>
        <w:t>states the time within which the proponent may respond to the notice, whether by providing a revised EIS or otherwise.</w:t>
      </w:r>
    </w:p>
    <w:p w:rsidR="00133485" w:rsidRPr="0027347B" w:rsidRDefault="00133485">
      <w:pPr>
        <w:pStyle w:val="Amain"/>
      </w:pPr>
      <w:r w:rsidRPr="0027347B">
        <w:tab/>
        <w:t>(3)</w:t>
      </w:r>
      <w:r w:rsidRPr="0027347B">
        <w:tab/>
        <w:t>The time stated under subsection (2) (c) must not be shorter than 20 working days.</w:t>
      </w:r>
    </w:p>
    <w:p w:rsidR="00133485" w:rsidRPr="0027347B" w:rsidRDefault="00133485">
      <w:pPr>
        <w:pStyle w:val="Amain"/>
        <w:keepNext/>
      </w:pPr>
      <w:r w:rsidRPr="0027347B">
        <w:lastRenderedPageBreak/>
        <w:tab/>
        <w:t>(4)</w:t>
      </w:r>
      <w:r w:rsidRPr="0027347B">
        <w:tab/>
        <w:t>In this section:</w:t>
      </w:r>
    </w:p>
    <w:p w:rsidR="00133485" w:rsidRPr="0027347B" w:rsidRDefault="00133485">
      <w:pPr>
        <w:pStyle w:val="aDef"/>
      </w:pPr>
      <w:r w:rsidRPr="00ED4D1B">
        <w:rPr>
          <w:rStyle w:val="charBoldItals"/>
        </w:rPr>
        <w:t xml:space="preserve">EIS </w:t>
      </w:r>
      <w:r w:rsidRPr="0027347B">
        <w:t>includes an EIS revised under this section.</w:t>
      </w:r>
    </w:p>
    <w:p w:rsidR="001541CF" w:rsidRPr="00537CD4" w:rsidRDefault="001541CF" w:rsidP="001541CF">
      <w:pPr>
        <w:pStyle w:val="AH5Sec"/>
      </w:pPr>
      <w:bookmarkStart w:id="407" w:name="_Toc36023462"/>
      <w:r w:rsidRPr="00E746A4">
        <w:rPr>
          <w:rStyle w:val="CharSectNo"/>
        </w:rPr>
        <w:t>224A</w:t>
      </w:r>
      <w:r w:rsidRPr="00537CD4">
        <w:rPr>
          <w:bCs/>
        </w:rPr>
        <w:tab/>
        <w:t>Rejection of unsatisfactory EIS</w:t>
      </w:r>
      <w:bookmarkEnd w:id="407"/>
    </w:p>
    <w:p w:rsidR="001541CF" w:rsidRPr="00537CD4" w:rsidRDefault="001541CF" w:rsidP="001541CF">
      <w:pPr>
        <w:pStyle w:val="Amain"/>
      </w:pPr>
      <w:r w:rsidRPr="00537CD4">
        <w:tab/>
        <w:t>(1)</w:t>
      </w:r>
      <w:r w:rsidRPr="00537CD4">
        <w:tab/>
        <w:t>This section applies if the planning and land authority gives the proponent of a development proposal 1</w:t>
      </w:r>
      <w:r w:rsidR="000B10F7">
        <w:t xml:space="preserve"> of the following under section </w:t>
      </w:r>
      <w:r w:rsidRPr="00537CD4">
        <w:t>224 (2):</w:t>
      </w:r>
    </w:p>
    <w:p w:rsidR="001541CF" w:rsidRPr="00537CD4" w:rsidRDefault="001541CF" w:rsidP="001541CF">
      <w:pPr>
        <w:pStyle w:val="Apara"/>
      </w:pPr>
      <w:r w:rsidRPr="00537CD4">
        <w:tab/>
        <w:t>(a)</w:t>
      </w:r>
      <w:r w:rsidRPr="00537CD4">
        <w:tab/>
        <w:t>for a draft EIS that is lodged with a concurrent development application—a written notice;</w:t>
      </w:r>
    </w:p>
    <w:p w:rsidR="001541CF" w:rsidRPr="00537CD4" w:rsidRDefault="001541CF" w:rsidP="001541CF">
      <w:pPr>
        <w:pStyle w:val="Apara"/>
      </w:pPr>
      <w:r w:rsidRPr="00537CD4">
        <w:tab/>
        <w:t>(b)</w:t>
      </w:r>
      <w:r w:rsidRPr="00537CD4">
        <w:tab/>
        <w:t>in any other case</w:t>
      </w:r>
      <w:r w:rsidRPr="00537CD4">
        <w:rPr>
          <w:rStyle w:val="charItals"/>
        </w:rPr>
        <w:t>—</w:t>
      </w:r>
      <w:r w:rsidRPr="00537CD4">
        <w:t>a second written notice.</w:t>
      </w:r>
    </w:p>
    <w:p w:rsidR="001541CF" w:rsidRPr="00537CD4" w:rsidRDefault="001541CF" w:rsidP="001541CF">
      <w:pPr>
        <w:pStyle w:val="Amain"/>
        <w:rPr>
          <w:lang w:eastAsia="en-AU"/>
        </w:rPr>
      </w:pPr>
      <w:r w:rsidRPr="00537CD4">
        <w:rPr>
          <w:lang w:eastAsia="en-AU"/>
        </w:rPr>
        <w:tab/>
        <w:t>(2)</w:t>
      </w:r>
      <w:r w:rsidRPr="00537CD4">
        <w:rPr>
          <w:lang w:eastAsia="en-AU"/>
        </w:rPr>
        <w:tab/>
        <w:t>The planning and land authority must reject an EIS if—</w:t>
      </w:r>
    </w:p>
    <w:p w:rsidR="001541CF" w:rsidRPr="00537CD4" w:rsidRDefault="001541CF" w:rsidP="001541CF">
      <w:pPr>
        <w:pStyle w:val="Apara"/>
        <w:rPr>
          <w:lang w:eastAsia="en-AU"/>
        </w:rPr>
      </w:pPr>
      <w:r w:rsidRPr="00537CD4">
        <w:rPr>
          <w:lang w:eastAsia="en-AU"/>
        </w:rPr>
        <w:tab/>
        <w:t>(a)</w:t>
      </w:r>
      <w:r w:rsidRPr="00537CD4">
        <w:rPr>
          <w:lang w:eastAsia="en-AU"/>
        </w:rPr>
        <w:tab/>
        <w:t xml:space="preserve">the proponent does not respond within the time stated in the </w:t>
      </w:r>
      <w:r w:rsidRPr="00537CD4">
        <w:rPr>
          <w:szCs w:val="24"/>
          <w:lang w:eastAsia="en-AU"/>
        </w:rPr>
        <w:t>notice; or</w:t>
      </w:r>
    </w:p>
    <w:p w:rsidR="001541CF" w:rsidRPr="00537CD4" w:rsidRDefault="001541CF" w:rsidP="001541CF">
      <w:pPr>
        <w:pStyle w:val="Apara"/>
      </w:pPr>
      <w:r w:rsidRPr="00537CD4">
        <w:rPr>
          <w:lang w:eastAsia="en-AU"/>
        </w:rPr>
        <w:tab/>
        <w:t>(b)</w:t>
      </w:r>
      <w:r w:rsidRPr="00537CD4">
        <w:rPr>
          <w:lang w:eastAsia="en-AU"/>
        </w:rPr>
        <w:tab/>
        <w:t>the proponent responds within the time stated in the notice but the authority remains unsatisfied in relation to a matter mentioned in section 222 (2) (a).</w:t>
      </w:r>
    </w:p>
    <w:p w:rsidR="001541CF" w:rsidRPr="00537CD4" w:rsidRDefault="001541CF" w:rsidP="001541CF">
      <w:pPr>
        <w:pStyle w:val="aNote"/>
        <w:rPr>
          <w:lang w:eastAsia="en-AU"/>
        </w:rPr>
      </w:pPr>
      <w:r w:rsidRPr="00537CD4">
        <w:rPr>
          <w:rStyle w:val="charItals"/>
        </w:rPr>
        <w:t>Note</w:t>
      </w:r>
      <w:r w:rsidRPr="00537CD4">
        <w:rPr>
          <w:rStyle w:val="charItals"/>
        </w:rPr>
        <w:tab/>
      </w:r>
      <w:r w:rsidRPr="00537CD4">
        <w:rPr>
          <w:lang w:eastAsia="en-AU"/>
        </w:rPr>
        <w:t>If the rejected draft EIS was lodged with a concurrent development application, the development application is taken to have been refused (see s 147AD).</w:t>
      </w:r>
    </w:p>
    <w:p w:rsidR="0043258D" w:rsidRPr="0027347B" w:rsidRDefault="0043258D" w:rsidP="0043258D">
      <w:pPr>
        <w:pStyle w:val="AH5Sec"/>
      </w:pPr>
      <w:bookmarkStart w:id="408" w:name="_Toc36023463"/>
      <w:r w:rsidRPr="00E746A4">
        <w:rPr>
          <w:rStyle w:val="CharSectNo"/>
        </w:rPr>
        <w:t>224B</w:t>
      </w:r>
      <w:r w:rsidRPr="0027347B">
        <w:tab/>
        <w:t>Cost recovery</w:t>
      </w:r>
      <w:bookmarkEnd w:id="408"/>
    </w:p>
    <w:p w:rsidR="0043258D" w:rsidRPr="0027347B" w:rsidRDefault="0043258D" w:rsidP="00C63CF0">
      <w:pPr>
        <w:pStyle w:val="Amain"/>
        <w:keepNext/>
      </w:pPr>
      <w:r w:rsidRPr="0027347B">
        <w:tab/>
        <w:t>(1)</w:t>
      </w:r>
      <w:r w:rsidRPr="0027347B">
        <w:tab/>
        <w:t>The planning and land authority may recover from a proponent of a development proposal the direct and indirect costs incurred by the authority—</w:t>
      </w:r>
    </w:p>
    <w:p w:rsidR="0043258D" w:rsidRPr="0027347B" w:rsidRDefault="0043258D" w:rsidP="0043258D">
      <w:pPr>
        <w:pStyle w:val="Apara"/>
      </w:pPr>
      <w:r w:rsidRPr="0027347B">
        <w:tab/>
        <w:t>(a)</w:t>
      </w:r>
      <w:r w:rsidRPr="0027347B">
        <w:tab/>
        <w:t>in engaging a consultant to assist with the collection or analysis of information relevant to the authority’s assessment of matters under a relevant provision; and</w:t>
      </w:r>
    </w:p>
    <w:p w:rsidR="005522AA" w:rsidRPr="00DA50F2" w:rsidRDefault="005522AA" w:rsidP="002B54DD">
      <w:pPr>
        <w:pStyle w:val="aDefpara"/>
        <w:keepNext/>
      </w:pPr>
      <w:r w:rsidRPr="00DA50F2">
        <w:lastRenderedPageBreak/>
        <w:tab/>
        <w:t>(b)</w:t>
      </w:r>
      <w:r w:rsidRPr="00DA50F2">
        <w:tab/>
        <w:t>in preparing an EIS assessment report.</w:t>
      </w:r>
    </w:p>
    <w:p w:rsidR="005522AA" w:rsidRPr="00DA50F2" w:rsidRDefault="005522AA" w:rsidP="005522AA">
      <w:pPr>
        <w:pStyle w:val="aNote"/>
        <w:keepNext/>
      </w:pPr>
      <w:r w:rsidRPr="00DA50F2">
        <w:rPr>
          <w:rStyle w:val="charItals"/>
        </w:rPr>
        <w:t>Note 1</w:t>
      </w:r>
      <w:r w:rsidRPr="00DA50F2">
        <w:rPr>
          <w:rStyle w:val="charItals"/>
        </w:rPr>
        <w:tab/>
      </w:r>
      <w:r w:rsidRPr="00DA50F2">
        <w:rPr>
          <w:rStyle w:val="charBoldItals"/>
        </w:rPr>
        <w:t>EIS assessment report</w:t>
      </w:r>
      <w:r w:rsidRPr="00DA50F2">
        <w:t>—see s 225A.</w:t>
      </w:r>
    </w:p>
    <w:p w:rsidR="005522AA" w:rsidRPr="00DA50F2" w:rsidRDefault="005522AA" w:rsidP="006C739D">
      <w:pPr>
        <w:pStyle w:val="aNote"/>
        <w:rPr>
          <w:lang w:eastAsia="en-AU"/>
        </w:rPr>
      </w:pPr>
      <w:r w:rsidRPr="00DA50F2">
        <w:rPr>
          <w:rStyle w:val="charItals"/>
        </w:rPr>
        <w:t>Note 2</w:t>
      </w:r>
      <w:r w:rsidRPr="00DA50F2">
        <w:rPr>
          <w:rStyle w:val="charItals"/>
        </w:rPr>
        <w:tab/>
      </w:r>
      <w:r w:rsidRPr="00DA50F2">
        <w:rPr>
          <w:lang w:eastAsia="en-AU"/>
        </w:rPr>
        <w:t xml:space="preserve">An amount owing under a law may be recovered as a debt in a court of competent jurisdiction or the ACAT (see </w:t>
      </w:r>
      <w:hyperlink r:id="rId343" w:tooltip="A2001-14" w:history="1">
        <w:r w:rsidRPr="00DA50F2">
          <w:rPr>
            <w:rStyle w:val="charCitHyperlinkAbbrev"/>
          </w:rPr>
          <w:t>Legislation Act</w:t>
        </w:r>
      </w:hyperlink>
      <w:r w:rsidRPr="00DA50F2">
        <w:rPr>
          <w:lang w:eastAsia="en-AU"/>
        </w:rPr>
        <w:t>, s 177).</w:t>
      </w:r>
    </w:p>
    <w:p w:rsidR="0043258D" w:rsidRPr="0027347B" w:rsidRDefault="0043258D" w:rsidP="0043258D">
      <w:pPr>
        <w:pStyle w:val="Amain"/>
        <w:rPr>
          <w:snapToGrid w:val="0"/>
        </w:rPr>
      </w:pPr>
      <w:r w:rsidRPr="0027347B">
        <w:rPr>
          <w:snapToGrid w:val="0"/>
        </w:rPr>
        <w:tab/>
        <w:t>(2)</w:t>
      </w:r>
      <w:r w:rsidRPr="0027347B">
        <w:rPr>
          <w:snapToGrid w:val="0"/>
        </w:rPr>
        <w:tab/>
        <w:t>In this section:</w:t>
      </w:r>
    </w:p>
    <w:p w:rsidR="0043258D" w:rsidRPr="0027347B" w:rsidRDefault="0043258D" w:rsidP="0043258D">
      <w:pPr>
        <w:pStyle w:val="aDef"/>
      </w:pPr>
      <w:r w:rsidRPr="00ED4D1B">
        <w:rPr>
          <w:rStyle w:val="charBoldItals"/>
        </w:rPr>
        <w:t>relevant provision</w:t>
      </w:r>
      <w:r w:rsidRPr="0027347B">
        <w:rPr>
          <w:snapToGrid w:val="0"/>
        </w:rPr>
        <w:t xml:space="preserve"> means—</w:t>
      </w:r>
    </w:p>
    <w:p w:rsidR="0043258D" w:rsidRPr="0027347B" w:rsidRDefault="0043258D" w:rsidP="0043258D">
      <w:pPr>
        <w:pStyle w:val="aDefpara"/>
      </w:pPr>
      <w:r w:rsidRPr="0027347B">
        <w:tab/>
        <w:t>(a)</w:t>
      </w:r>
      <w:r w:rsidRPr="0027347B">
        <w:tab/>
        <w:t>section 212 (2) (Scoping of EIS); or</w:t>
      </w:r>
    </w:p>
    <w:p w:rsidR="0043258D" w:rsidRPr="0027347B" w:rsidRDefault="0043258D" w:rsidP="0043258D">
      <w:pPr>
        <w:pStyle w:val="aDefpara"/>
      </w:pPr>
      <w:r w:rsidRPr="0027347B">
        <w:tab/>
        <w:t>(b)</w:t>
      </w:r>
      <w:r w:rsidRPr="0027347B">
        <w:tab/>
        <w:t>section 222 (Authority consideration of EIS); or</w:t>
      </w:r>
    </w:p>
    <w:p w:rsidR="0043258D" w:rsidRPr="0027347B" w:rsidRDefault="0043258D" w:rsidP="0043258D">
      <w:pPr>
        <w:pStyle w:val="aDefpara"/>
      </w:pPr>
      <w:r w:rsidRPr="0027347B">
        <w:tab/>
        <w:t>(c)</w:t>
      </w:r>
      <w:r w:rsidRPr="0027347B">
        <w:tab/>
        <w:t>section 223 (EIS given to authority out of time); or</w:t>
      </w:r>
    </w:p>
    <w:p w:rsidR="0043258D" w:rsidRPr="0027347B" w:rsidRDefault="0043258D" w:rsidP="0043258D">
      <w:pPr>
        <w:pStyle w:val="aDefpara"/>
      </w:pPr>
      <w:r w:rsidRPr="0027347B">
        <w:tab/>
        <w:t>(d)</w:t>
      </w:r>
      <w:r w:rsidRPr="0027347B">
        <w:tab/>
        <w:t>section 224 (Chance to address unaddressed matters); or</w:t>
      </w:r>
    </w:p>
    <w:p w:rsidR="0043258D" w:rsidRPr="0027347B" w:rsidRDefault="0043258D" w:rsidP="0043258D">
      <w:pPr>
        <w:pStyle w:val="aDefpara"/>
      </w:pPr>
      <w:r w:rsidRPr="0027347B">
        <w:tab/>
        <w:t>(e)</w:t>
      </w:r>
      <w:r w:rsidRPr="0027347B">
        <w:tab/>
        <w:t>section 224A (Rejection of unsatisfactory EIS).</w:t>
      </w:r>
    </w:p>
    <w:p w:rsidR="00133485" w:rsidRPr="0027347B" w:rsidRDefault="00133485">
      <w:pPr>
        <w:pStyle w:val="AH5Sec"/>
      </w:pPr>
      <w:bookmarkStart w:id="409" w:name="_Toc36023464"/>
      <w:r w:rsidRPr="00E746A4">
        <w:rPr>
          <w:rStyle w:val="CharSectNo"/>
        </w:rPr>
        <w:t>225</w:t>
      </w:r>
      <w:r w:rsidRPr="0027347B">
        <w:tab/>
        <w:t>Giving EIS to Minister</w:t>
      </w:r>
      <w:bookmarkEnd w:id="409"/>
    </w:p>
    <w:p w:rsidR="0043258D" w:rsidRPr="0027347B" w:rsidRDefault="0043258D" w:rsidP="0043258D">
      <w:pPr>
        <w:pStyle w:val="Amain"/>
      </w:pPr>
      <w:r w:rsidRPr="0027347B">
        <w:tab/>
        <w:t>(1)</w:t>
      </w:r>
      <w:r w:rsidRPr="0027347B">
        <w:tab/>
        <w:t>This section applies if the planning and land authority accepts an EIS under section 222 (2) (a).</w:t>
      </w:r>
    </w:p>
    <w:p w:rsidR="0043258D" w:rsidRPr="0027347B" w:rsidRDefault="0043258D" w:rsidP="0043258D">
      <w:pPr>
        <w:pStyle w:val="Amain"/>
      </w:pPr>
      <w:r w:rsidRPr="0027347B">
        <w:tab/>
        <w:t>(2)</w:t>
      </w:r>
      <w:r w:rsidRPr="0027347B">
        <w:tab/>
        <w:t>However, this section does not apply if the planning and land authority has sent an invoice to the proponent of a development proposal for costs recoverable under section 224B and the invoice remains unpaid.</w:t>
      </w:r>
    </w:p>
    <w:p w:rsidR="00133485" w:rsidRPr="0027347B" w:rsidRDefault="00133485">
      <w:pPr>
        <w:pStyle w:val="Amain"/>
      </w:pPr>
      <w:r w:rsidRPr="0027347B">
        <w:tab/>
        <w:t>(</w:t>
      </w:r>
      <w:r w:rsidR="0043258D" w:rsidRPr="0027347B">
        <w:t>3</w:t>
      </w:r>
      <w:r w:rsidRPr="0027347B">
        <w:t>)</w:t>
      </w:r>
      <w:r w:rsidRPr="0027347B">
        <w:tab/>
        <w:t>The planning and land authority must give the EIS to—</w:t>
      </w:r>
    </w:p>
    <w:p w:rsidR="00133485" w:rsidRPr="0027347B" w:rsidRDefault="00133485">
      <w:pPr>
        <w:pStyle w:val="Apara"/>
      </w:pPr>
      <w:r w:rsidRPr="0027347B">
        <w:tab/>
        <w:t>(a)</w:t>
      </w:r>
      <w:r w:rsidRPr="0027347B">
        <w:tab/>
        <w:t>the Minister; and</w:t>
      </w:r>
    </w:p>
    <w:p w:rsidR="00133485" w:rsidRPr="0027347B" w:rsidRDefault="00133485">
      <w:pPr>
        <w:pStyle w:val="Apara"/>
      </w:pPr>
      <w:r w:rsidRPr="0027347B">
        <w:tab/>
        <w:t>(b)</w:t>
      </w:r>
      <w:r w:rsidRPr="0027347B">
        <w:tab/>
        <w:t>for a s 125-related EIS—the Public Health Act Minister.</w:t>
      </w:r>
    </w:p>
    <w:p w:rsidR="00133485" w:rsidRPr="0027347B" w:rsidRDefault="00133485">
      <w:pPr>
        <w:pStyle w:val="aNote"/>
      </w:pPr>
      <w:r w:rsidRPr="00ED4D1B">
        <w:rPr>
          <w:rStyle w:val="charItals"/>
        </w:rPr>
        <w:t>Note</w:t>
      </w:r>
      <w:r w:rsidRPr="00ED4D1B">
        <w:rPr>
          <w:rStyle w:val="charItals"/>
        </w:rPr>
        <w:tab/>
      </w:r>
      <w:r w:rsidRPr="0027347B">
        <w:t xml:space="preserve">The Minister may establish a panel to consider the EIS for the </w:t>
      </w:r>
      <w:r w:rsidRPr="0027347B">
        <w:rPr>
          <w:color w:val="000000"/>
        </w:rPr>
        <w:t>development proposal</w:t>
      </w:r>
      <w:r w:rsidRPr="0027347B">
        <w:t xml:space="preserve"> (see pt 8.3).</w:t>
      </w:r>
    </w:p>
    <w:p w:rsidR="00BE4871" w:rsidRPr="0027347B" w:rsidRDefault="00BE4871" w:rsidP="00BE4871">
      <w:pPr>
        <w:pStyle w:val="AH5Sec"/>
      </w:pPr>
      <w:bookmarkStart w:id="410" w:name="_Toc36023465"/>
      <w:r w:rsidRPr="00E746A4">
        <w:rPr>
          <w:rStyle w:val="CharSectNo"/>
        </w:rPr>
        <w:lastRenderedPageBreak/>
        <w:t>225A</w:t>
      </w:r>
      <w:r w:rsidRPr="0027347B">
        <w:tab/>
        <w:t>EIS assessment report</w:t>
      </w:r>
      <w:bookmarkEnd w:id="410"/>
    </w:p>
    <w:p w:rsidR="00BE4871" w:rsidRPr="0027347B" w:rsidRDefault="00BE4871" w:rsidP="00BE4871">
      <w:pPr>
        <w:pStyle w:val="Amain"/>
      </w:pPr>
      <w:r w:rsidRPr="0027347B">
        <w:tab/>
        <w:t>(1)</w:t>
      </w:r>
      <w:r w:rsidRPr="0027347B">
        <w:tab/>
        <w:t>If the planning and land authority accepts an EIS under section 222 (2) (a), the authority must prepare a report (an </w:t>
      </w:r>
      <w:r w:rsidR="005522AA" w:rsidRPr="00DA50F2">
        <w:rPr>
          <w:rStyle w:val="charBoldItals"/>
        </w:rPr>
        <w:t>EIS assessment report</w:t>
      </w:r>
      <w:r w:rsidRPr="0027347B">
        <w:t>) that—</w:t>
      </w:r>
    </w:p>
    <w:p w:rsidR="00BE4871" w:rsidRPr="0027347B" w:rsidRDefault="00BE4871" w:rsidP="00BE4871">
      <w:pPr>
        <w:pStyle w:val="Apara"/>
      </w:pPr>
      <w:r w:rsidRPr="0027347B">
        <w:tab/>
        <w:t>(a)</w:t>
      </w:r>
      <w:r w:rsidRPr="0027347B">
        <w:tab/>
        <w:t>confirms that the authority is satisfied in relation to the matters mentioned in section 222 (2) (a); and</w:t>
      </w:r>
    </w:p>
    <w:p w:rsidR="00BE4871" w:rsidRPr="0027347B" w:rsidRDefault="00BE4871" w:rsidP="00BE4871">
      <w:pPr>
        <w:pStyle w:val="Apara"/>
      </w:pPr>
      <w:r w:rsidRPr="0027347B">
        <w:tab/>
        <w:t>(b)</w:t>
      </w:r>
      <w:r w:rsidRPr="0027347B">
        <w:tab/>
        <w:t>may contain additional information about how the authority came to be satisfied in relation to those matters.</w:t>
      </w:r>
    </w:p>
    <w:p w:rsidR="00BE4871" w:rsidRPr="0027347B" w:rsidRDefault="00BE4871" w:rsidP="00BE4871">
      <w:pPr>
        <w:pStyle w:val="Amain"/>
      </w:pPr>
      <w:r w:rsidRPr="0027347B">
        <w:tab/>
        <w:t>(2)</w:t>
      </w:r>
      <w:r w:rsidRPr="0027347B">
        <w:tab/>
        <w:t xml:space="preserve">An </w:t>
      </w:r>
      <w:r w:rsidR="005522AA" w:rsidRPr="00DA50F2">
        <w:t>EIS assessment report</w:t>
      </w:r>
      <w:r w:rsidRPr="0027347B">
        <w:t xml:space="preserve"> is a notifiable instrument.</w:t>
      </w:r>
    </w:p>
    <w:p w:rsidR="00BE4871" w:rsidRPr="0027347B" w:rsidRDefault="00BE4871" w:rsidP="00BE4871">
      <w:pPr>
        <w:pStyle w:val="aNote"/>
      </w:pPr>
      <w:r w:rsidRPr="00ED4D1B">
        <w:rPr>
          <w:rStyle w:val="charItals"/>
        </w:rPr>
        <w:t>Note</w:t>
      </w:r>
      <w:r w:rsidRPr="00ED4D1B">
        <w:rPr>
          <w:rStyle w:val="charItals"/>
        </w:rPr>
        <w:tab/>
      </w:r>
      <w:r w:rsidRPr="0027347B">
        <w:t xml:space="preserve">A notifiable instrument must be notified under the </w:t>
      </w:r>
      <w:hyperlink r:id="rId344" w:tooltip="A2001-14" w:history="1">
        <w:r w:rsidR="00113226" w:rsidRPr="00113226">
          <w:rPr>
            <w:rStyle w:val="charCitHyperlinkAbbrev"/>
          </w:rPr>
          <w:t>Legislation Act</w:t>
        </w:r>
      </w:hyperlink>
      <w:r w:rsidRPr="0027347B">
        <w:t>.</w:t>
      </w:r>
    </w:p>
    <w:p w:rsidR="00BE4871" w:rsidRPr="0027347B" w:rsidRDefault="00BE4871" w:rsidP="00BE4871">
      <w:pPr>
        <w:pStyle w:val="Amain"/>
      </w:pPr>
      <w:r w:rsidRPr="0027347B">
        <w:tab/>
        <w:t>(3)</w:t>
      </w:r>
      <w:r w:rsidRPr="0027347B">
        <w:tab/>
        <w:t>The planning and land authority must—</w:t>
      </w:r>
    </w:p>
    <w:p w:rsidR="00BE4871" w:rsidRPr="0027347B" w:rsidRDefault="00BE4871" w:rsidP="00BE4871">
      <w:pPr>
        <w:pStyle w:val="Apara"/>
      </w:pPr>
      <w:r w:rsidRPr="0027347B">
        <w:tab/>
        <w:t>(a)</w:t>
      </w:r>
      <w:r w:rsidRPr="0027347B">
        <w:tab/>
        <w:t xml:space="preserve">if an EIS is given to the Minister under section 225 (3) (a)—give the </w:t>
      </w:r>
      <w:r w:rsidR="005522AA" w:rsidRPr="00DA50F2">
        <w:t>EIS assessment report</w:t>
      </w:r>
      <w:r w:rsidRPr="0027347B">
        <w:t xml:space="preserve"> to the Minister; and</w:t>
      </w:r>
    </w:p>
    <w:p w:rsidR="00BE4871" w:rsidRPr="0027347B" w:rsidRDefault="00BE4871" w:rsidP="00BE4871">
      <w:pPr>
        <w:pStyle w:val="Apara"/>
      </w:pPr>
      <w:r w:rsidRPr="0027347B">
        <w:tab/>
        <w:t>(b)</w:t>
      </w:r>
      <w:r w:rsidRPr="0027347B">
        <w:tab/>
        <w:t xml:space="preserve">if a s 125-related EIS is given to the Public Health Act Minister under section 225 (3) (b)—give the </w:t>
      </w:r>
      <w:r w:rsidR="005522AA" w:rsidRPr="00DA50F2">
        <w:t>EIS assessment report</w:t>
      </w:r>
      <w:r w:rsidRPr="0027347B">
        <w:t xml:space="preserve"> to the Public Health Act Minister.</w:t>
      </w:r>
    </w:p>
    <w:p w:rsidR="00BE4871" w:rsidRPr="0027347B" w:rsidRDefault="00BE4871" w:rsidP="00BE4871">
      <w:pPr>
        <w:pStyle w:val="Amain"/>
      </w:pPr>
      <w:r w:rsidRPr="0027347B">
        <w:tab/>
        <w:t>(4)</w:t>
      </w:r>
      <w:r w:rsidRPr="0027347B">
        <w:tab/>
        <w:t xml:space="preserve">The planning and land authority must put an electronic link to the </w:t>
      </w:r>
      <w:r w:rsidR="005522AA" w:rsidRPr="00DA50F2">
        <w:t>EIS assessment report</w:t>
      </w:r>
      <w:r w:rsidRPr="0027347B">
        <w:t xml:space="preserve"> on the authority website.</w:t>
      </w:r>
    </w:p>
    <w:p w:rsidR="00BE4871" w:rsidRPr="0027347B" w:rsidRDefault="00BE4871" w:rsidP="00BE4871">
      <w:pPr>
        <w:pStyle w:val="Amain"/>
      </w:pPr>
      <w:r w:rsidRPr="0027347B">
        <w:tab/>
        <w:t>(5)</w:t>
      </w:r>
      <w:r w:rsidRPr="0027347B">
        <w:tab/>
        <w:t xml:space="preserve">An </w:t>
      </w:r>
      <w:r w:rsidR="005522AA" w:rsidRPr="00DA50F2">
        <w:t>EIS assessment report</w:t>
      </w:r>
      <w:r w:rsidRPr="0027347B">
        <w:t xml:space="preserve"> expires 18 months after the day it is notified.</w:t>
      </w:r>
    </w:p>
    <w:p w:rsidR="00133485" w:rsidRPr="0027347B" w:rsidRDefault="00133485">
      <w:pPr>
        <w:pStyle w:val="AH5Sec"/>
      </w:pPr>
      <w:bookmarkStart w:id="411" w:name="_Toc36023466"/>
      <w:r w:rsidRPr="00E746A4">
        <w:rPr>
          <w:rStyle w:val="CharSectNo"/>
        </w:rPr>
        <w:t>226</w:t>
      </w:r>
      <w:r w:rsidRPr="0027347B">
        <w:tab/>
        <w:t>Notice of no action on EIS given to Minister</w:t>
      </w:r>
      <w:bookmarkEnd w:id="411"/>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gives the Minister an EIS under section 225; and</w:t>
      </w:r>
    </w:p>
    <w:p w:rsidR="00133485" w:rsidRPr="0027347B" w:rsidRDefault="00133485">
      <w:pPr>
        <w:pStyle w:val="Apara"/>
      </w:pPr>
      <w:r w:rsidRPr="0027347B">
        <w:tab/>
        <w:t>(b)</w:t>
      </w:r>
      <w:r w:rsidRPr="0027347B">
        <w:tab/>
        <w:t>the Minister decides not to present the EIS to the Legislative Assembly under section 227; and</w:t>
      </w:r>
    </w:p>
    <w:p w:rsidR="00133485" w:rsidRPr="0027347B" w:rsidRDefault="00133485">
      <w:pPr>
        <w:pStyle w:val="Apara"/>
      </w:pPr>
      <w:r w:rsidRPr="0027347B">
        <w:lastRenderedPageBreak/>
        <w:tab/>
        <w:t>(c)</w:t>
      </w:r>
      <w:r w:rsidRPr="0027347B">
        <w:tab/>
        <w:t>the Minister decides not to establish an inquiry panel to inquire about the EIS.</w:t>
      </w:r>
    </w:p>
    <w:p w:rsidR="00133485" w:rsidRPr="0027347B" w:rsidRDefault="00133485">
      <w:pPr>
        <w:pStyle w:val="Amain"/>
        <w:keepNext/>
      </w:pPr>
      <w:r w:rsidRPr="0027347B">
        <w:tab/>
        <w:t>(2)</w:t>
      </w:r>
      <w:r w:rsidRPr="0027347B">
        <w:tab/>
        <w:t>The Minister must give the planning and land authority written notice that the Minister has decided to take no action in relation to the EIS.</w:t>
      </w:r>
    </w:p>
    <w:p w:rsidR="00133485" w:rsidRPr="0027347B" w:rsidRDefault="00133485">
      <w:pPr>
        <w:pStyle w:val="aNote"/>
      </w:pPr>
      <w:r w:rsidRPr="00ED4D1B">
        <w:rPr>
          <w:rStyle w:val="charItals"/>
        </w:rPr>
        <w:t>Note</w:t>
      </w:r>
      <w:r w:rsidRPr="00ED4D1B">
        <w:rPr>
          <w:rStyle w:val="charItals"/>
        </w:rPr>
        <w:tab/>
      </w:r>
      <w:r w:rsidRPr="0027347B">
        <w:t>If the Minister gives notice under this section, the EIS to which the notice relates is completed (see s 209).</w:t>
      </w:r>
    </w:p>
    <w:p w:rsidR="00133485" w:rsidRPr="0027347B" w:rsidRDefault="00133485">
      <w:pPr>
        <w:pStyle w:val="AH5Sec"/>
      </w:pPr>
      <w:bookmarkStart w:id="412" w:name="_Toc36023467"/>
      <w:r w:rsidRPr="00E746A4">
        <w:rPr>
          <w:rStyle w:val="CharSectNo"/>
        </w:rPr>
        <w:t>227</w:t>
      </w:r>
      <w:r w:rsidRPr="0027347B">
        <w:tab/>
        <w:t>Minister may present EIS to Legislative Assembly</w:t>
      </w:r>
      <w:bookmarkEnd w:id="412"/>
    </w:p>
    <w:p w:rsidR="00133485" w:rsidRPr="0027347B" w:rsidRDefault="00133485">
      <w:pPr>
        <w:pStyle w:val="Amainreturn"/>
      </w:pPr>
      <w:r w:rsidRPr="0027347B">
        <w:t>The Minister may, but need not, present to the Legislative Assembly an EIS given to the Minister under section 225.</w:t>
      </w:r>
    </w:p>
    <w:p w:rsidR="005522AA" w:rsidRPr="00E746A4" w:rsidRDefault="00D17071" w:rsidP="005522AA">
      <w:pPr>
        <w:pStyle w:val="AH3Div"/>
      </w:pPr>
      <w:bookmarkStart w:id="413" w:name="_Toc36023468"/>
      <w:r w:rsidRPr="00E746A4">
        <w:rPr>
          <w:rStyle w:val="CharDivNo"/>
        </w:rPr>
        <w:t>Division 8.2.5</w:t>
      </w:r>
      <w:r w:rsidR="005522AA" w:rsidRPr="00DA50F2">
        <w:tab/>
      </w:r>
      <w:r w:rsidR="005522AA" w:rsidRPr="00E746A4">
        <w:rPr>
          <w:rStyle w:val="CharDivText"/>
        </w:rPr>
        <w:t>Expiry of EIS</w:t>
      </w:r>
      <w:bookmarkEnd w:id="413"/>
    </w:p>
    <w:p w:rsidR="005522AA" w:rsidRPr="00DA50F2" w:rsidRDefault="005522AA" w:rsidP="005522AA">
      <w:pPr>
        <w:pStyle w:val="AH5Sec"/>
      </w:pPr>
      <w:bookmarkStart w:id="414" w:name="_Toc36023469"/>
      <w:r w:rsidRPr="00E746A4">
        <w:rPr>
          <w:rStyle w:val="CharSectNo"/>
        </w:rPr>
        <w:t>227A</w:t>
      </w:r>
      <w:r w:rsidRPr="00DA50F2">
        <w:tab/>
        <w:t>Expiry of EIS</w:t>
      </w:r>
      <w:bookmarkEnd w:id="414"/>
    </w:p>
    <w:p w:rsidR="005522AA" w:rsidRPr="00DA50F2" w:rsidRDefault="005522AA" w:rsidP="005522AA">
      <w:pPr>
        <w:pStyle w:val="Amainreturn"/>
        <w:keepNext/>
      </w:pPr>
      <w:r w:rsidRPr="00DA50F2">
        <w:t>An EIS expires 5 years after the day it is completed.</w:t>
      </w:r>
    </w:p>
    <w:p w:rsidR="005522AA" w:rsidRPr="00DA50F2" w:rsidRDefault="005522AA" w:rsidP="005522AA">
      <w:pPr>
        <w:pStyle w:val="aNote"/>
        <w:keepNext/>
        <w:rPr>
          <w:lang w:eastAsia="en-AU"/>
        </w:rPr>
      </w:pPr>
      <w:r w:rsidRPr="00DA50F2">
        <w:rPr>
          <w:rStyle w:val="charItals"/>
        </w:rPr>
        <w:t>Note</w:t>
      </w:r>
      <w:r w:rsidRPr="00DA50F2">
        <w:rPr>
          <w:rStyle w:val="charItals"/>
        </w:rPr>
        <w:tab/>
      </w:r>
      <w:r w:rsidRPr="00DA50F2">
        <w:rPr>
          <w:rStyle w:val="charBoldItals"/>
        </w:rPr>
        <w:t>Completed</w:t>
      </w:r>
      <w:r w:rsidRPr="00DA50F2">
        <w:rPr>
          <w:lang w:eastAsia="en-AU"/>
        </w:rPr>
        <w:t>—</w:t>
      </w:r>
    </w:p>
    <w:p w:rsidR="005522AA" w:rsidRPr="00DA50F2" w:rsidRDefault="005522AA" w:rsidP="005522AA">
      <w:pPr>
        <w:pStyle w:val="aNotePara"/>
        <w:keepNext/>
        <w:rPr>
          <w:lang w:eastAsia="en-AU"/>
        </w:rPr>
      </w:pPr>
      <w:r w:rsidRPr="00DA50F2">
        <w:rPr>
          <w:lang w:eastAsia="en-AU"/>
        </w:rPr>
        <w:tab/>
        <w:t>(a)</w:t>
      </w:r>
      <w:r w:rsidRPr="00DA50F2">
        <w:rPr>
          <w:lang w:eastAsia="en-AU"/>
        </w:rPr>
        <w:tab/>
        <w:t>for an EIS—see s 209; and</w:t>
      </w:r>
    </w:p>
    <w:p w:rsidR="005522AA" w:rsidRPr="00DA50F2" w:rsidRDefault="005522AA" w:rsidP="005522AA">
      <w:pPr>
        <w:pStyle w:val="aNotePara"/>
        <w:rPr>
          <w:lang w:eastAsia="en-AU"/>
        </w:rPr>
      </w:pPr>
      <w:r w:rsidRPr="00DA50F2">
        <w:rPr>
          <w:lang w:eastAsia="en-AU"/>
        </w:rPr>
        <w:tab/>
        <w:t>(b)</w:t>
      </w:r>
      <w:r w:rsidRPr="00DA50F2">
        <w:rPr>
          <w:lang w:eastAsia="en-AU"/>
        </w:rPr>
        <w:tab/>
        <w:t>for a s 125-related EIS—see s 209A.</w:t>
      </w:r>
    </w:p>
    <w:p w:rsidR="00133485" w:rsidRPr="0027347B" w:rsidRDefault="00133485">
      <w:pPr>
        <w:pStyle w:val="PageBreak"/>
      </w:pPr>
      <w:r w:rsidRPr="0027347B">
        <w:br w:type="page"/>
      </w:r>
    </w:p>
    <w:p w:rsidR="00133485" w:rsidRPr="00E746A4" w:rsidRDefault="002904B8">
      <w:pPr>
        <w:pStyle w:val="AH2Part"/>
      </w:pPr>
      <w:bookmarkStart w:id="415" w:name="_Toc36023470"/>
      <w:r w:rsidRPr="00E746A4">
        <w:rPr>
          <w:rStyle w:val="CharPartNo"/>
        </w:rPr>
        <w:lastRenderedPageBreak/>
        <w:t>Part</w:t>
      </w:r>
      <w:r w:rsidR="00133485" w:rsidRPr="00E746A4">
        <w:rPr>
          <w:rStyle w:val="CharPartNo"/>
        </w:rPr>
        <w:t xml:space="preserve"> 8.3</w:t>
      </w:r>
      <w:r w:rsidR="00133485" w:rsidRPr="0027347B">
        <w:tab/>
      </w:r>
      <w:r w:rsidR="00133485" w:rsidRPr="00E746A4">
        <w:rPr>
          <w:rStyle w:val="CharPartText"/>
        </w:rPr>
        <w:t>Inquiry panels</w:t>
      </w:r>
      <w:bookmarkEnd w:id="415"/>
    </w:p>
    <w:p w:rsidR="002F1F79" w:rsidRDefault="002F1F79" w:rsidP="002F1F79">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16" w:name="_Toc36023471"/>
      <w:r w:rsidRPr="00E746A4">
        <w:rPr>
          <w:rStyle w:val="CharSectNo"/>
        </w:rPr>
        <w:t>228</w:t>
      </w:r>
      <w:r w:rsidRPr="0027347B">
        <w:tab/>
        <w:t>Establishment of inquiry panels</w:t>
      </w:r>
      <w:bookmarkEnd w:id="416"/>
    </w:p>
    <w:p w:rsidR="00133485" w:rsidRPr="0027347B" w:rsidRDefault="00133485">
      <w:pPr>
        <w:pStyle w:val="Amain"/>
      </w:pPr>
      <w:r w:rsidRPr="0027347B">
        <w:tab/>
        <w:t>(1)</w:t>
      </w:r>
      <w:r w:rsidRPr="0027347B">
        <w:tab/>
        <w:t>The Minister must, not later than 15 working days after the day an EIS is given to the Minister under section 225—</w:t>
      </w:r>
    </w:p>
    <w:p w:rsidR="00133485" w:rsidRPr="0027347B" w:rsidRDefault="00133485">
      <w:pPr>
        <w:pStyle w:val="Apara"/>
      </w:pPr>
      <w:r w:rsidRPr="0027347B">
        <w:tab/>
        <w:t>(a)</w:t>
      </w:r>
      <w:r w:rsidRPr="0027347B">
        <w:tab/>
        <w:t xml:space="preserve">decide whether to establish a panel (an </w:t>
      </w:r>
      <w:r w:rsidRPr="00ED4D1B">
        <w:rPr>
          <w:rStyle w:val="charBoldItals"/>
        </w:rPr>
        <w:t>inquiry panel</w:t>
      </w:r>
      <w:r w:rsidRPr="0027347B">
        <w:t>) to inquire about the EIS; and</w:t>
      </w:r>
    </w:p>
    <w:p w:rsidR="00133485" w:rsidRPr="0027347B" w:rsidRDefault="00133485">
      <w:pPr>
        <w:pStyle w:val="Apara"/>
        <w:keepNext/>
      </w:pPr>
      <w:r w:rsidRPr="0027347B">
        <w:tab/>
        <w:t>(b)</w:t>
      </w:r>
      <w:r w:rsidRPr="0027347B">
        <w:tab/>
        <w:t>if the Minister decides to establish an inquiry panel—tell the planning and land authority about the decision.</w:t>
      </w:r>
    </w:p>
    <w:p w:rsidR="00133485" w:rsidRPr="0027347B" w:rsidRDefault="00133485">
      <w:pPr>
        <w:pStyle w:val="aNote"/>
      </w:pPr>
      <w:r w:rsidRPr="00ED4D1B">
        <w:rPr>
          <w:rStyle w:val="charItals"/>
        </w:rPr>
        <w:t>Note</w:t>
      </w:r>
      <w:r w:rsidRPr="00ED4D1B">
        <w:rPr>
          <w:rStyle w:val="charItals"/>
        </w:rPr>
        <w:tab/>
      </w:r>
      <w:r w:rsidRPr="0027347B">
        <w:t>If the Minister decides not to establish an inquiry panel and not to present the EIS to the Legislative Assembly, the Minister must give the planning and land authority written notice of the decision (see s 226).</w:t>
      </w:r>
    </w:p>
    <w:p w:rsidR="00133485" w:rsidRPr="0027347B" w:rsidRDefault="00133485">
      <w:pPr>
        <w:pStyle w:val="Amain"/>
      </w:pPr>
      <w:r w:rsidRPr="0027347B">
        <w:tab/>
        <w:t>(2)</w:t>
      </w:r>
      <w:r w:rsidRPr="0027347B">
        <w:tab/>
        <w:t xml:space="preserve">If the Minister decides to establish an inquiry panel to inquire about an EIS, the Minister may establish the panel to inquire about </w:t>
      </w:r>
      <w:r w:rsidR="00C40B98">
        <w:t>1 or more</w:t>
      </w:r>
      <w:r w:rsidRPr="0027347B">
        <w:t xml:space="preserve"> aspects of the EIS.</w:t>
      </w:r>
    </w:p>
    <w:p w:rsidR="00133485" w:rsidRPr="0027347B" w:rsidRDefault="00133485">
      <w:pPr>
        <w:pStyle w:val="Amain"/>
      </w:pPr>
      <w:r w:rsidRPr="0027347B">
        <w:tab/>
        <w:t>(3)</w:t>
      </w:r>
      <w:r w:rsidRPr="0027347B">
        <w:tab/>
        <w:t xml:space="preserve">However, if the Public Health Act Minister gives notice, under the </w:t>
      </w:r>
      <w:hyperlink r:id="rId345" w:tooltip="A1997-69" w:history="1">
        <w:r w:rsidR="00113226" w:rsidRPr="00113226">
          <w:rPr>
            <w:rStyle w:val="charCitHyperlinkItal"/>
          </w:rPr>
          <w:t>Public Health Act 1997</w:t>
        </w:r>
      </w:hyperlink>
      <w:r w:rsidRPr="0027347B">
        <w:t>, section 134 that a panel to conduct an inquiry about an EIS should be established, the Minister must establish an inquiry panel to inquire in relation to the effects on public health of the proposal that is the subject of the EIS.</w:t>
      </w:r>
    </w:p>
    <w:p w:rsidR="00205B18" w:rsidRPr="007B6AE8" w:rsidRDefault="00205B18" w:rsidP="00815D1B">
      <w:pPr>
        <w:pStyle w:val="Amain"/>
      </w:pPr>
      <w:r w:rsidRPr="007B6AE8">
        <w:tab/>
        <w:t>(4)</w:t>
      </w:r>
      <w:r w:rsidRPr="007B6AE8">
        <w:tab/>
        <w:t>If the Minister establishes an inquiry panel to inquire about an EIS, the Minister must—</w:t>
      </w:r>
    </w:p>
    <w:p w:rsidR="00205B18" w:rsidRPr="007B6AE8" w:rsidRDefault="00205B18" w:rsidP="00815D1B">
      <w:pPr>
        <w:pStyle w:val="Apara"/>
      </w:pPr>
      <w:r w:rsidRPr="007B6AE8">
        <w:tab/>
        <w:t>(a)</w:t>
      </w:r>
      <w:r w:rsidRPr="007B6AE8">
        <w:tab/>
        <w:t>prepare terms of reference for the inquiry; and</w:t>
      </w:r>
    </w:p>
    <w:p w:rsidR="00205B18" w:rsidRPr="007B6AE8" w:rsidRDefault="00205B18" w:rsidP="00815D1B">
      <w:pPr>
        <w:pStyle w:val="Apara"/>
      </w:pPr>
      <w:r w:rsidRPr="007B6AE8">
        <w:tab/>
        <w:t>(b)</w:t>
      </w:r>
      <w:r w:rsidRPr="007B6AE8">
        <w:tab/>
        <w:t>give written notice of the inquiry to the proponent of the development proposal to which the EIS relates.</w:t>
      </w:r>
    </w:p>
    <w:p w:rsidR="00133485" w:rsidRPr="0027347B" w:rsidRDefault="00133485">
      <w:pPr>
        <w:pStyle w:val="aNote"/>
      </w:pPr>
      <w:r w:rsidRPr="00ED4D1B">
        <w:rPr>
          <w:rStyle w:val="charItals"/>
        </w:rPr>
        <w:t>Note</w:t>
      </w:r>
      <w:r w:rsidRPr="00ED4D1B">
        <w:rPr>
          <w:rStyle w:val="charItals"/>
        </w:rPr>
        <w:tab/>
      </w:r>
      <w:r w:rsidRPr="0027347B">
        <w:t xml:space="preserve">The power to prepare terms of reference for the inquiry includes the power to amend or repeal the terms of reference (see </w:t>
      </w:r>
      <w:hyperlink r:id="rId346" w:tooltip="A2001-14" w:history="1">
        <w:r w:rsidR="00113226" w:rsidRPr="00113226">
          <w:rPr>
            <w:rStyle w:val="charCitHyperlinkAbbrev"/>
          </w:rPr>
          <w:t>Legislation Act</w:t>
        </w:r>
      </w:hyperlink>
      <w:r w:rsidRPr="0027347B">
        <w:t>, s 46).</w:t>
      </w:r>
    </w:p>
    <w:p w:rsidR="00133485" w:rsidRPr="0027347B" w:rsidRDefault="00133485">
      <w:pPr>
        <w:pStyle w:val="Amain"/>
        <w:keepNext/>
      </w:pPr>
      <w:r w:rsidRPr="0027347B">
        <w:lastRenderedPageBreak/>
        <w:tab/>
        <w:t>(5)</w:t>
      </w:r>
      <w:r w:rsidRPr="0027347B">
        <w:tab/>
        <w:t>The terms of reference are a notifiable instrument.</w:t>
      </w:r>
    </w:p>
    <w:p w:rsidR="00133485" w:rsidRPr="0027347B" w:rsidRDefault="00133485">
      <w:pPr>
        <w:pStyle w:val="aNote"/>
        <w:keepNext/>
      </w:pPr>
      <w:r w:rsidRPr="00ED4D1B">
        <w:rPr>
          <w:rStyle w:val="charItals"/>
        </w:rPr>
        <w:t>Note 1</w:t>
      </w:r>
      <w:r w:rsidRPr="00ED4D1B">
        <w:rPr>
          <w:rStyle w:val="charItals"/>
        </w:rPr>
        <w:tab/>
      </w:r>
      <w:r w:rsidRPr="0027347B">
        <w:t xml:space="preserve">A notifiable instrument must be notified under the </w:t>
      </w:r>
      <w:hyperlink r:id="rId347" w:tooltip="A2001-14" w:history="1">
        <w:r w:rsidR="00113226" w:rsidRPr="00113226">
          <w:rPr>
            <w:rStyle w:val="charCitHyperlinkAbbrev"/>
          </w:rPr>
          <w:t>Legislation Act</w:t>
        </w:r>
      </w:hyperlink>
      <w:r w:rsidRPr="0027347B">
        <w:t>.</w:t>
      </w:r>
    </w:p>
    <w:p w:rsidR="00133485" w:rsidRPr="0027347B" w:rsidRDefault="00133485">
      <w:pPr>
        <w:pStyle w:val="aNote"/>
        <w:rPr>
          <w:iCs/>
        </w:rPr>
      </w:pPr>
      <w:r w:rsidRPr="00ED4D1B">
        <w:rPr>
          <w:rStyle w:val="charItals"/>
        </w:rPr>
        <w:t>Note 2</w:t>
      </w:r>
      <w:r w:rsidRPr="0027347B">
        <w:rPr>
          <w:iCs/>
        </w:rPr>
        <w:tab/>
        <w:t xml:space="preserve">An instrument amending or repealing the terms of reference must also be notified (see </w:t>
      </w:r>
      <w:hyperlink r:id="rId348" w:tooltip="A2001-14" w:history="1">
        <w:r w:rsidR="00113226" w:rsidRPr="00113226">
          <w:rPr>
            <w:rStyle w:val="charCitHyperlinkAbbrev"/>
          </w:rPr>
          <w:t>Legislation Act</w:t>
        </w:r>
      </w:hyperlink>
      <w:r w:rsidRPr="0027347B">
        <w:rPr>
          <w:iCs/>
        </w:rPr>
        <w:t>, s 46 (2)).</w:t>
      </w:r>
    </w:p>
    <w:p w:rsidR="00133485" w:rsidRPr="0027347B" w:rsidRDefault="00133485">
      <w:pPr>
        <w:pStyle w:val="AH5Sec"/>
      </w:pPr>
      <w:bookmarkStart w:id="417" w:name="_Toc36023472"/>
      <w:r w:rsidRPr="00E746A4">
        <w:rPr>
          <w:rStyle w:val="CharSectNo"/>
        </w:rPr>
        <w:t>229</w:t>
      </w:r>
      <w:r w:rsidRPr="0027347B">
        <w:tab/>
        <w:t>How does the Minister establish an inquiry panel?</w:t>
      </w:r>
      <w:bookmarkEnd w:id="417"/>
    </w:p>
    <w:p w:rsidR="00133485" w:rsidRPr="0027347B" w:rsidRDefault="00133485">
      <w:pPr>
        <w:pStyle w:val="Amain"/>
      </w:pPr>
      <w:r w:rsidRPr="0027347B">
        <w:tab/>
        <w:t>(1)</w:t>
      </w:r>
      <w:r w:rsidRPr="0027347B">
        <w:tab/>
        <w:t>The Minister establishes an inquiry panel for an EIS by—</w:t>
      </w:r>
    </w:p>
    <w:p w:rsidR="00133485" w:rsidRPr="0027347B" w:rsidRDefault="00133485">
      <w:pPr>
        <w:pStyle w:val="Apara"/>
      </w:pPr>
      <w:r w:rsidRPr="0027347B">
        <w:tab/>
        <w:t>(a)</w:t>
      </w:r>
      <w:r w:rsidRPr="0027347B">
        <w:tab/>
        <w:t>appointing 1 or more people to the panel; and</w:t>
      </w:r>
    </w:p>
    <w:p w:rsidR="00133485" w:rsidRPr="0027347B" w:rsidRDefault="00133485">
      <w:pPr>
        <w:pStyle w:val="Apara"/>
      </w:pPr>
      <w:r w:rsidRPr="0027347B">
        <w:tab/>
        <w:t>(b)</w:t>
      </w:r>
      <w:r w:rsidRPr="0027347B">
        <w:tab/>
        <w:t>preparing written terms of reference for the inquiry.</w:t>
      </w:r>
    </w:p>
    <w:p w:rsidR="00133485" w:rsidRPr="0027347B" w:rsidRDefault="00133485">
      <w:pPr>
        <w:pStyle w:val="Amain"/>
      </w:pPr>
      <w:r w:rsidRPr="0027347B">
        <w:tab/>
        <w:t>(2)</w:t>
      </w:r>
      <w:r w:rsidRPr="0027347B">
        <w:tab/>
        <w:t>If the Minister appoints more than 1 person to an inquiry panel, the Minister must, in writing, nominate a person appointed to be the presiding member of the panel.</w:t>
      </w:r>
    </w:p>
    <w:p w:rsidR="00133485" w:rsidRPr="0027347B" w:rsidRDefault="00133485">
      <w:pPr>
        <w:pStyle w:val="Amain"/>
      </w:pPr>
      <w:r w:rsidRPr="0027347B">
        <w:tab/>
        <w:t>(3)</w:t>
      </w:r>
      <w:r w:rsidRPr="0027347B">
        <w:tab/>
        <w:t>However, the Minister must not appoint a person to an inquiry panel unless satisfied that the person has the expertise necessary to exercise the functions of the panel in relation to the matter inquired into.</w:t>
      </w:r>
    </w:p>
    <w:p w:rsidR="00133485" w:rsidRPr="0027347B" w:rsidRDefault="00133485">
      <w:pPr>
        <w:pStyle w:val="Amain"/>
        <w:keepNext/>
      </w:pPr>
      <w:r w:rsidRPr="0027347B">
        <w:tab/>
        <w:t>(4)</w:t>
      </w:r>
      <w:r w:rsidRPr="0027347B">
        <w:tab/>
        <w:t>Also, the Minister must not appoint any of the following people to an inquiry panel for an EIS:</w:t>
      </w:r>
    </w:p>
    <w:p w:rsidR="00133485" w:rsidRPr="0027347B" w:rsidRDefault="00133485">
      <w:pPr>
        <w:pStyle w:val="Apara"/>
      </w:pPr>
      <w:r w:rsidRPr="0027347B">
        <w:tab/>
        <w:t>(a)</w:t>
      </w:r>
      <w:r w:rsidRPr="0027347B">
        <w:tab/>
        <w:t>the chief planning executive;</w:t>
      </w:r>
    </w:p>
    <w:p w:rsidR="00133485" w:rsidRPr="0027347B" w:rsidRDefault="00133485">
      <w:pPr>
        <w:pStyle w:val="Apara"/>
      </w:pPr>
      <w:r w:rsidRPr="0027347B">
        <w:tab/>
        <w:t>(b)</w:t>
      </w:r>
      <w:r w:rsidRPr="0027347B">
        <w:tab/>
        <w:t>a member of the planning and land authority’s staff;</w:t>
      </w:r>
    </w:p>
    <w:p w:rsidR="001B5EB2" w:rsidRPr="007445BF" w:rsidRDefault="001B5EB2" w:rsidP="001B5EB2">
      <w:pPr>
        <w:pStyle w:val="Apara"/>
      </w:pPr>
      <w:r w:rsidRPr="007445BF">
        <w:tab/>
        <w:t>(c)</w:t>
      </w:r>
      <w:r w:rsidRPr="007445BF">
        <w:tab/>
        <w:t>a member of the city renewal authority’s staff;</w:t>
      </w:r>
    </w:p>
    <w:p w:rsidR="001B5EB2" w:rsidRPr="007445BF" w:rsidRDefault="001B5EB2" w:rsidP="001B5EB2">
      <w:pPr>
        <w:pStyle w:val="Apara"/>
      </w:pPr>
      <w:r w:rsidRPr="007445BF">
        <w:tab/>
        <w:t>(</w:t>
      </w:r>
      <w:r w:rsidR="003A3489">
        <w:t>d</w:t>
      </w:r>
      <w:r w:rsidRPr="007445BF">
        <w:t>)</w:t>
      </w:r>
      <w:r w:rsidRPr="007445BF">
        <w:tab/>
        <w:t>a member of the suburban land agency’s staff;</w:t>
      </w:r>
    </w:p>
    <w:p w:rsidR="00133485" w:rsidRPr="0027347B" w:rsidRDefault="00133485">
      <w:pPr>
        <w:pStyle w:val="Apara"/>
      </w:pPr>
      <w:r w:rsidRPr="0027347B">
        <w:tab/>
        <w:t>(</w:t>
      </w:r>
      <w:r w:rsidR="003A3489">
        <w:t>e</w:t>
      </w:r>
      <w:r w:rsidRPr="0027347B">
        <w:t>)</w:t>
      </w:r>
      <w:r w:rsidRPr="0027347B">
        <w:tab/>
        <w:t>a person prescribed by regulation in relation to the EIS.</w:t>
      </w:r>
    </w:p>
    <w:p w:rsidR="00133485" w:rsidRPr="0027347B" w:rsidRDefault="00133485">
      <w:pPr>
        <w:pStyle w:val="AH5Sec"/>
      </w:pPr>
      <w:bookmarkStart w:id="418" w:name="_Toc36023473"/>
      <w:r w:rsidRPr="00E746A4">
        <w:rPr>
          <w:rStyle w:val="CharSectNo"/>
        </w:rPr>
        <w:lastRenderedPageBreak/>
        <w:t>230</w:t>
      </w:r>
      <w:r w:rsidRPr="0027347B">
        <w:tab/>
        <w:t>Time for reporting by inquiry panels</w:t>
      </w:r>
      <w:bookmarkEnd w:id="418"/>
    </w:p>
    <w:p w:rsidR="00133485" w:rsidRPr="0027347B" w:rsidRDefault="00133485" w:rsidP="00F70945">
      <w:pPr>
        <w:pStyle w:val="Amain"/>
        <w:keepNext/>
      </w:pPr>
      <w:r w:rsidRPr="0027347B">
        <w:tab/>
        <w:t>(1)</w:t>
      </w:r>
      <w:r w:rsidRPr="0027347B">
        <w:tab/>
        <w:t>This section applies if the Minister establishes an inquiry panel to inquire about an EIS.</w:t>
      </w:r>
    </w:p>
    <w:p w:rsidR="00133485" w:rsidRPr="0027347B" w:rsidRDefault="00133485">
      <w:pPr>
        <w:pStyle w:val="Amain"/>
        <w:keepNext/>
      </w:pPr>
      <w:r w:rsidRPr="0027347B">
        <w:tab/>
        <w:t>(2)</w:t>
      </w:r>
      <w:r w:rsidRPr="0027347B">
        <w:tab/>
        <w:t>The panel must report in writing to the Minister on the result of the inquiry not later than—</w:t>
      </w:r>
    </w:p>
    <w:p w:rsidR="00133485" w:rsidRPr="0027347B" w:rsidRDefault="00133485">
      <w:pPr>
        <w:pStyle w:val="Apara"/>
      </w:pPr>
      <w:r w:rsidRPr="0027347B">
        <w:tab/>
        <w:t>(a)</w:t>
      </w:r>
      <w:r w:rsidRPr="0027347B">
        <w:tab/>
        <w:t>60 working days after the day the Minister establishes the panel; or</w:t>
      </w:r>
    </w:p>
    <w:p w:rsidR="00133485" w:rsidRPr="0027347B" w:rsidRDefault="00133485">
      <w:pPr>
        <w:pStyle w:val="Apara"/>
      </w:pPr>
      <w:r w:rsidRPr="0027347B">
        <w:tab/>
        <w:t>(b)</w:t>
      </w:r>
      <w:r w:rsidRPr="0027347B">
        <w:tab/>
        <w:t>if the period under paragraph (a) is extended under subsection (3)—the period under paragraph (a) as extended.</w:t>
      </w:r>
    </w:p>
    <w:p w:rsidR="00133485" w:rsidRPr="0027347B" w:rsidRDefault="00133485">
      <w:pPr>
        <w:pStyle w:val="Amain"/>
      </w:pPr>
      <w:r w:rsidRPr="0027347B">
        <w:tab/>
        <w:t>(3)</w:t>
      </w:r>
      <w:r w:rsidRPr="0027347B">
        <w:tab/>
        <w:t>The Minister may, on application by the panel, extend by written notice the period for reporting.</w:t>
      </w:r>
    </w:p>
    <w:p w:rsidR="00133485" w:rsidRPr="0027347B" w:rsidRDefault="00133485">
      <w:pPr>
        <w:pStyle w:val="AH5Sec"/>
      </w:pPr>
      <w:bookmarkStart w:id="419" w:name="_Toc36023474"/>
      <w:r w:rsidRPr="00E746A4">
        <w:rPr>
          <w:rStyle w:val="CharSectNo"/>
        </w:rPr>
        <w:t>231</w:t>
      </w:r>
      <w:r w:rsidRPr="0027347B">
        <w:tab/>
        <w:t>Inquiry panel findings and report to be independent</w:t>
      </w:r>
      <w:bookmarkEnd w:id="419"/>
    </w:p>
    <w:p w:rsidR="00133485" w:rsidRPr="0027347B" w:rsidRDefault="00133485">
      <w:pPr>
        <w:pStyle w:val="Amain"/>
      </w:pPr>
      <w:r w:rsidRPr="0027347B">
        <w:tab/>
        <w:t>(1)</w:t>
      </w:r>
      <w:r w:rsidRPr="0027347B">
        <w:tab/>
        <w:t>The report of an inquiry panel must be the view of the inquiry panel based on the findings of the panel.</w:t>
      </w:r>
    </w:p>
    <w:p w:rsidR="00133485" w:rsidRPr="0027347B" w:rsidRDefault="00133485">
      <w:pPr>
        <w:pStyle w:val="Amain"/>
      </w:pPr>
      <w:r w:rsidRPr="0027347B">
        <w:tab/>
        <w:t>(2)</w:t>
      </w:r>
      <w:r w:rsidRPr="0027347B">
        <w:tab/>
        <w:t>To remove any doubt, the Minister must not direct an inquiry panel in relation to the findings or report of the panel.</w:t>
      </w:r>
    </w:p>
    <w:p w:rsidR="00133485" w:rsidRPr="0027347B" w:rsidRDefault="00133485">
      <w:pPr>
        <w:pStyle w:val="AH5Sec"/>
      </w:pPr>
      <w:bookmarkStart w:id="420" w:name="_Toc36023475"/>
      <w:r w:rsidRPr="00E746A4">
        <w:rPr>
          <w:rStyle w:val="CharSectNo"/>
        </w:rPr>
        <w:t>232</w:t>
      </w:r>
      <w:r w:rsidRPr="0027347B">
        <w:tab/>
        <w:t>Protection of people on inquiry panels from liability</w:t>
      </w:r>
      <w:bookmarkEnd w:id="420"/>
    </w:p>
    <w:p w:rsidR="00133485" w:rsidRPr="0027347B" w:rsidRDefault="00133485">
      <w:pPr>
        <w:pStyle w:val="Amain"/>
      </w:pPr>
      <w:r w:rsidRPr="0027347B">
        <w:tab/>
        <w:t>(1)</w:t>
      </w:r>
      <w:r w:rsidRPr="0027347B">
        <w:tab/>
        <w:t xml:space="preserve">A person appointed to an inquiry panel is not personally liable for anything done, or omitted to be done, honestly and without </w:t>
      </w:r>
      <w:r w:rsidRPr="0027347B">
        <w:rPr>
          <w:rFonts w:ascii="Times New (W1)" w:hAnsi="Times New (W1)" w:cs="Times New (W1)"/>
        </w:rPr>
        <w:t>recklessness</w:t>
      </w:r>
      <w:r w:rsidRPr="0027347B">
        <w:t>—</w:t>
      </w:r>
    </w:p>
    <w:p w:rsidR="00133485" w:rsidRPr="0027347B" w:rsidRDefault="00133485">
      <w:pPr>
        <w:pStyle w:val="Apara"/>
      </w:pPr>
      <w:r w:rsidRPr="0027347B">
        <w:tab/>
        <w:t>(a)</w:t>
      </w:r>
      <w:r w:rsidRPr="0027347B">
        <w:tab/>
        <w:t>in the exercise of a function under this Act; or</w:t>
      </w:r>
    </w:p>
    <w:p w:rsidR="00133485" w:rsidRPr="0027347B" w:rsidRDefault="00133485">
      <w:pPr>
        <w:pStyle w:val="Apara"/>
      </w:pPr>
      <w:r w:rsidRPr="0027347B">
        <w:tab/>
        <w:t>(b)</w:t>
      </w:r>
      <w:r w:rsidRPr="0027347B">
        <w:tab/>
        <w:t>in the reasonable belief that the conduct was in the exercise of a function under this Act.</w:t>
      </w:r>
    </w:p>
    <w:p w:rsidR="00133485" w:rsidRPr="0027347B" w:rsidRDefault="00133485">
      <w:pPr>
        <w:pStyle w:val="Amain"/>
      </w:pPr>
      <w:r w:rsidRPr="0027347B">
        <w:tab/>
        <w:t>(2)</w:t>
      </w:r>
      <w:r w:rsidRPr="0027347B">
        <w:tab/>
        <w:t>Any liability that would, a</w:t>
      </w:r>
      <w:r w:rsidR="00004C26">
        <w:t>part</w:t>
      </w:r>
      <w:r w:rsidRPr="0027347B">
        <w:t xml:space="preserve"> from this section, attach to a person appointed to an inquiry panel attaches instead to the Territory.</w:t>
      </w:r>
    </w:p>
    <w:p w:rsidR="00133485" w:rsidRPr="0027347B" w:rsidRDefault="00133485">
      <w:pPr>
        <w:pStyle w:val="AH5Sec"/>
      </w:pPr>
      <w:bookmarkStart w:id="421" w:name="_Toc36023476"/>
      <w:r w:rsidRPr="00E746A4">
        <w:rPr>
          <w:rStyle w:val="CharSectNo"/>
        </w:rPr>
        <w:lastRenderedPageBreak/>
        <w:t>233</w:t>
      </w:r>
      <w:r w:rsidRPr="0027347B">
        <w:tab/>
        <w:t>Recovery of inquiry panel costs</w:t>
      </w:r>
      <w:bookmarkEnd w:id="421"/>
    </w:p>
    <w:p w:rsidR="00133485" w:rsidRPr="0027347B" w:rsidRDefault="00133485">
      <w:pPr>
        <w:pStyle w:val="Amainreturn"/>
        <w:keepNext/>
      </w:pPr>
      <w:r w:rsidRPr="0027347B">
        <w:t>The direct and indirect costs to the Territory of the conduct of an inquiry about an EIS are recoverable from the proponent of the development proposal to which the EIS relates.</w:t>
      </w:r>
    </w:p>
    <w:p w:rsidR="00133485" w:rsidRPr="0027347B" w:rsidRDefault="00133485">
      <w:pPr>
        <w:pStyle w:val="aExamHdgss"/>
      </w:pPr>
      <w:r w:rsidRPr="0027347B">
        <w:t>Example of indirect costs</w:t>
      </w:r>
    </w:p>
    <w:p w:rsidR="00133485" w:rsidRPr="0027347B" w:rsidRDefault="00133485">
      <w:pPr>
        <w:pStyle w:val="aExamss"/>
        <w:keepNext/>
      </w:pPr>
      <w:r w:rsidRPr="0027347B">
        <w:t>the administrative overheads of staff exercising functions in relation to the inquiry</w:t>
      </w:r>
    </w:p>
    <w:p w:rsidR="0034682F" w:rsidRPr="00821736" w:rsidRDefault="0034682F" w:rsidP="006C739D">
      <w:pPr>
        <w:pStyle w:val="aNote"/>
        <w:rPr>
          <w:snapToGrid w:val="0"/>
        </w:rPr>
      </w:pPr>
      <w:r w:rsidRPr="00821736">
        <w:rPr>
          <w:rStyle w:val="charItals"/>
        </w:rPr>
        <w:t>Note</w:t>
      </w:r>
      <w:r w:rsidRPr="00821736">
        <w:rPr>
          <w:rStyle w:val="charItals"/>
        </w:rPr>
        <w:tab/>
      </w:r>
      <w:r w:rsidRPr="00821736">
        <w:rPr>
          <w:snapToGrid w:val="0"/>
        </w:rPr>
        <w:t xml:space="preserve">The costs may be recovered in a court of competent jurisdiction or the ACAT (see </w:t>
      </w:r>
      <w:hyperlink r:id="rId349" w:tooltip="A2001-14" w:history="1">
        <w:r w:rsidR="00113226" w:rsidRPr="00113226">
          <w:rPr>
            <w:rStyle w:val="charCitHyperlinkAbbrev"/>
          </w:rPr>
          <w:t>Legislation Act</w:t>
        </w:r>
      </w:hyperlink>
      <w:r w:rsidRPr="00821736">
        <w:rPr>
          <w:snapToGrid w:val="0"/>
        </w:rPr>
        <w:t>, s 177).</w:t>
      </w:r>
    </w:p>
    <w:p w:rsidR="00133485" w:rsidRPr="0027347B" w:rsidRDefault="00133485">
      <w:pPr>
        <w:pStyle w:val="PageBreak"/>
      </w:pPr>
      <w:r w:rsidRPr="0027347B">
        <w:br w:type="page"/>
      </w:r>
    </w:p>
    <w:p w:rsidR="00133485" w:rsidRPr="00E746A4" w:rsidRDefault="00133485">
      <w:pPr>
        <w:pStyle w:val="AH1Chapter"/>
      </w:pPr>
      <w:bookmarkStart w:id="422" w:name="_Toc36023477"/>
      <w:r w:rsidRPr="00E746A4">
        <w:rPr>
          <w:rStyle w:val="CharChapNo"/>
        </w:rPr>
        <w:lastRenderedPageBreak/>
        <w:t>Chapter 9</w:t>
      </w:r>
      <w:r w:rsidRPr="0027347B">
        <w:tab/>
      </w:r>
      <w:r w:rsidRPr="00E746A4">
        <w:rPr>
          <w:rStyle w:val="CharChapText"/>
        </w:rPr>
        <w:t>Leases and licences</w:t>
      </w:r>
      <w:bookmarkEnd w:id="422"/>
    </w:p>
    <w:p w:rsidR="00133485" w:rsidRPr="00ED4D1B" w:rsidRDefault="00133485">
      <w:pPr>
        <w:pStyle w:val="aNote"/>
        <w:rPr>
          <w:rStyle w:val="charItals"/>
        </w:rPr>
      </w:pPr>
      <w:r w:rsidRPr="00ED4D1B">
        <w:rPr>
          <w:rStyle w:val="charItals"/>
        </w:rPr>
        <w:t>Notes to ch 9</w:t>
      </w:r>
    </w:p>
    <w:p w:rsidR="00133485" w:rsidRPr="0027347B" w:rsidRDefault="00133485">
      <w:pPr>
        <w:pStyle w:val="aNote"/>
        <w:ind w:left="1083" w:firstLine="0"/>
      </w:pPr>
      <w:r w:rsidRPr="0027347B">
        <w:t>Other provisions about the termination of leases and licences and recovering possession of leases are found in pt 11.6.</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50" w:tooltip="A2001-10" w:history="1">
        <w:r w:rsidR="00113226" w:rsidRPr="00113226">
          <w:rPr>
            <w:rStyle w:val="charCitHyperlinkItal"/>
          </w:rPr>
          <w:t>Electronic Transactions Act 2001</w:t>
        </w:r>
      </w:hyperlink>
      <w:r w:rsidRPr="0027347B">
        <w:t>).</w:t>
      </w:r>
    </w:p>
    <w:p w:rsidR="00133485" w:rsidRPr="00E746A4" w:rsidRDefault="002904B8">
      <w:pPr>
        <w:pStyle w:val="AH2Part"/>
      </w:pPr>
      <w:bookmarkStart w:id="423" w:name="_Toc36023478"/>
      <w:r w:rsidRPr="00E746A4">
        <w:rPr>
          <w:rStyle w:val="CharPartNo"/>
        </w:rPr>
        <w:t>Part</w:t>
      </w:r>
      <w:r w:rsidR="00133485" w:rsidRPr="00E746A4">
        <w:rPr>
          <w:rStyle w:val="CharPartNo"/>
        </w:rPr>
        <w:t xml:space="preserve"> 9.1</w:t>
      </w:r>
      <w:r w:rsidR="00133485" w:rsidRPr="0027347B">
        <w:tab/>
      </w:r>
      <w:r w:rsidR="00133485" w:rsidRPr="00E746A4">
        <w:rPr>
          <w:rStyle w:val="CharPartText"/>
        </w:rPr>
        <w:t>Definitions and application—ch 9</w:t>
      </w:r>
      <w:bookmarkEnd w:id="423"/>
    </w:p>
    <w:p w:rsidR="000B6ACA" w:rsidRDefault="000B6ACA" w:rsidP="000B6ACA">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24" w:name="_Toc36023479"/>
      <w:r w:rsidRPr="00E746A4">
        <w:rPr>
          <w:rStyle w:val="CharSectNo"/>
        </w:rPr>
        <w:t>234</w:t>
      </w:r>
      <w:r w:rsidRPr="0027347B">
        <w:tab/>
        <w:t>Definitions—ch 9</w:t>
      </w:r>
      <w:bookmarkEnd w:id="424"/>
    </w:p>
    <w:p w:rsidR="00133485" w:rsidRPr="0027347B" w:rsidRDefault="00133485">
      <w:pPr>
        <w:pStyle w:val="Amainreturn"/>
        <w:keepNext/>
      </w:pPr>
      <w:r w:rsidRPr="0027347B">
        <w:t>In this chapter:</w:t>
      </w:r>
    </w:p>
    <w:p w:rsidR="00133485" w:rsidRPr="0027347B" w:rsidRDefault="00133485">
      <w:pPr>
        <w:pStyle w:val="aDef"/>
      </w:pPr>
      <w:r w:rsidRPr="0027347B">
        <w:rPr>
          <w:rStyle w:val="charBoldItals"/>
        </w:rPr>
        <w:t>building and development provision</w:t>
      </w:r>
      <w:r w:rsidRPr="0027347B">
        <w:t>, in relation to a lease, means a provision of the lease that requires the lessee to carry out stated works on the land comprised in the lease or on unleased territory land.</w:t>
      </w:r>
    </w:p>
    <w:p w:rsidR="00133485" w:rsidRPr="0027347B" w:rsidRDefault="00133485">
      <w:pPr>
        <w:pStyle w:val="aDef"/>
      </w:pPr>
      <w:r w:rsidRPr="0027347B">
        <w:rPr>
          <w:rStyle w:val="charBoldItals"/>
        </w:rPr>
        <w:t>consolidation</w:t>
      </w:r>
      <w:r w:rsidRPr="0027347B">
        <w:t xml:space="preserve"> means the surrender of 2 or more leases held by the same lessee and the grant of a new lease or leases to the lessee to consolidate the parcels of land comprised in the surrendered leases.</w:t>
      </w:r>
    </w:p>
    <w:p w:rsidR="00133485" w:rsidRPr="0027347B" w:rsidRDefault="00133485">
      <w:pPr>
        <w:pStyle w:val="aDef"/>
        <w:keepNext/>
      </w:pPr>
      <w:r w:rsidRPr="0027347B">
        <w:rPr>
          <w:rStyle w:val="charBoldItals"/>
        </w:rPr>
        <w:t>deal</w:t>
      </w:r>
      <w:r w:rsidRPr="0027347B">
        <w:t xml:space="preserve"> with a lease, means—</w:t>
      </w:r>
    </w:p>
    <w:p w:rsidR="00133485" w:rsidRPr="0027347B" w:rsidRDefault="00133485">
      <w:pPr>
        <w:pStyle w:val="aDefpara"/>
      </w:pPr>
      <w:r w:rsidRPr="0027347B">
        <w:tab/>
        <w:t>(a)</w:t>
      </w:r>
      <w:r w:rsidRPr="0027347B">
        <w:tab/>
        <w:t>assign or transfer the lease; or</w:t>
      </w:r>
    </w:p>
    <w:p w:rsidR="00133485" w:rsidRPr="0027347B" w:rsidRDefault="00133485">
      <w:pPr>
        <w:pStyle w:val="aDefpara"/>
      </w:pPr>
      <w:r w:rsidRPr="0027347B">
        <w:tab/>
        <w:t>(b)</w:t>
      </w:r>
      <w:r w:rsidRPr="0027347B">
        <w:tab/>
        <w:t>sublet the land comprised in the lease or</w:t>
      </w:r>
      <w:r w:rsidR="00F9196D">
        <w:t xml:space="preserve"> part </w:t>
      </w:r>
      <w:r w:rsidRPr="0027347B">
        <w:t>of it; or</w:t>
      </w:r>
    </w:p>
    <w:p w:rsidR="00133485" w:rsidRPr="0027347B" w:rsidRDefault="00133485">
      <w:pPr>
        <w:pStyle w:val="aDefpara"/>
      </w:pPr>
      <w:r w:rsidRPr="0027347B">
        <w:tab/>
        <w:t>(c)</w:t>
      </w:r>
      <w:r w:rsidRPr="0027347B">
        <w:tab/>
      </w:r>
      <w:r w:rsidR="00004C26">
        <w:t>part</w:t>
      </w:r>
      <w:r w:rsidRPr="0027347B">
        <w:t xml:space="preserve"> with possession of the land comprised in the lease or any</w:t>
      </w:r>
      <w:r w:rsidR="00F9196D">
        <w:t xml:space="preserve"> part </w:t>
      </w:r>
      <w:r w:rsidRPr="0027347B">
        <w:t>of it.</w:t>
      </w:r>
    </w:p>
    <w:p w:rsidR="00133485" w:rsidRPr="0027347B" w:rsidRDefault="00133485">
      <w:pPr>
        <w:pStyle w:val="aDef"/>
      </w:pPr>
      <w:r w:rsidRPr="0027347B">
        <w:rPr>
          <w:rStyle w:val="charBoldItals"/>
        </w:rPr>
        <w:t>lessee</w:t>
      </w:r>
      <w:r w:rsidRPr="0027347B">
        <w:t xml:space="preserve"> means the person who is the proprietor of a lease, whether or not the person is the registered proprietor of the lease, and regardless of how the person became the proprietor of the lease.</w:t>
      </w:r>
    </w:p>
    <w:p w:rsidR="00133485" w:rsidRPr="0027347B" w:rsidRDefault="00133485">
      <w:pPr>
        <w:pStyle w:val="aDef"/>
      </w:pPr>
      <w:r w:rsidRPr="0027347B">
        <w:rPr>
          <w:rStyle w:val="charBoldItals"/>
        </w:rPr>
        <w:lastRenderedPageBreak/>
        <w:t>market value</w:t>
      </w:r>
      <w:r w:rsidRPr="0027347B">
        <w:t>, of a lease, means the amount that could be expected to be paid for the lease on the open market if it were sold by a willing but not anxious seller to a willing but not anxious buyer.</w:t>
      </w:r>
    </w:p>
    <w:p w:rsidR="00133485" w:rsidRPr="0027347B" w:rsidRDefault="00133485">
      <w:pPr>
        <w:pStyle w:val="aDef"/>
      </w:pPr>
      <w:r w:rsidRPr="0027347B">
        <w:rPr>
          <w:rStyle w:val="charBoldItals"/>
        </w:rPr>
        <w:t>provision</w:t>
      </w:r>
      <w:r w:rsidRPr="0027347B">
        <w:t>, of a lease, includes a provision incorporated in the lease by reference and any other provision to which the lease is subject.</w:t>
      </w:r>
    </w:p>
    <w:p w:rsidR="00133485" w:rsidRPr="0027347B" w:rsidRDefault="00133485">
      <w:pPr>
        <w:pStyle w:val="aDef"/>
      </w:pPr>
      <w:r w:rsidRPr="0027347B">
        <w:rPr>
          <w:rStyle w:val="charBoldItals"/>
        </w:rPr>
        <w:t>registered proprietor</w:t>
      </w:r>
      <w:r w:rsidRPr="0027347B">
        <w:t xml:space="preserve">, in relation to a lease, means the person who is registered under the </w:t>
      </w:r>
      <w:hyperlink r:id="rId351" w:tooltip="A1925-1" w:history="1">
        <w:r w:rsidR="00113226" w:rsidRPr="00113226">
          <w:rPr>
            <w:rStyle w:val="charCitHyperlinkItal"/>
          </w:rPr>
          <w:t>Land Titles Act 1925</w:t>
        </w:r>
      </w:hyperlink>
      <w:r w:rsidRPr="0027347B">
        <w:t xml:space="preserve"> as proprietor of the lease.</w:t>
      </w:r>
    </w:p>
    <w:p w:rsidR="00133485" w:rsidRPr="0027347B" w:rsidRDefault="00133485">
      <w:pPr>
        <w:pStyle w:val="aDef"/>
      </w:pPr>
      <w:r w:rsidRPr="0027347B">
        <w:rPr>
          <w:rStyle w:val="charBoldItals"/>
        </w:rPr>
        <w:t>rental lease</w:t>
      </w:r>
      <w:r w:rsidRPr="0027347B">
        <w:t xml:space="preserve"> means a lease for rent that is more than </w:t>
      </w:r>
      <w:r w:rsidR="001B2EE1" w:rsidRPr="0027347B">
        <w:t xml:space="preserve">a </w:t>
      </w:r>
      <w:r w:rsidRPr="0027347B">
        <w:t>nominal rent.</w:t>
      </w:r>
    </w:p>
    <w:p w:rsidR="006714D5" w:rsidRPr="00B817A3" w:rsidRDefault="006714D5" w:rsidP="006714D5">
      <w:pPr>
        <w:pStyle w:val="aDef"/>
        <w:keepNext/>
      </w:pPr>
      <w:r w:rsidRPr="00ED4D1B">
        <w:rPr>
          <w:rStyle w:val="charBoldItals"/>
        </w:rPr>
        <w:t>residential lease</w:t>
      </w:r>
      <w:r w:rsidRPr="00B817A3">
        <w:t xml:space="preserve"> means a lease that authorises only residential use of the land comprised in the lease. </w:t>
      </w:r>
    </w:p>
    <w:p w:rsidR="00133485" w:rsidRPr="0027347B" w:rsidRDefault="00133485">
      <w:pPr>
        <w:pStyle w:val="aDef"/>
      </w:pPr>
      <w:r w:rsidRPr="0027347B">
        <w:rPr>
          <w:rStyle w:val="charBoldItals"/>
        </w:rPr>
        <w:t>rural lease</w:t>
      </w:r>
      <w:r w:rsidRPr="0027347B">
        <w:t xml:space="preserve"> means a lease granted for rural purposes or purposes including rural purposes.</w:t>
      </w:r>
    </w:p>
    <w:p w:rsidR="00133485" w:rsidRPr="0027347B" w:rsidRDefault="00133485">
      <w:pPr>
        <w:pStyle w:val="aDef"/>
      </w:pPr>
      <w:r w:rsidRPr="00ED4D1B">
        <w:rPr>
          <w:rStyle w:val="charBoldItals"/>
        </w:rPr>
        <w:t xml:space="preserve">single dwelling house lease </w:t>
      </w:r>
      <w:r w:rsidRPr="0027347B">
        <w:t>means a lease granted under section 240 (1) (e).</w:t>
      </w:r>
    </w:p>
    <w:p w:rsidR="00133485" w:rsidRPr="00ED4D1B" w:rsidRDefault="00133485">
      <w:pPr>
        <w:pStyle w:val="aDef"/>
        <w:keepNext/>
      </w:pPr>
      <w:r w:rsidRPr="0027347B">
        <w:rPr>
          <w:rStyle w:val="charBoldItals"/>
        </w:rPr>
        <w:t>subdivision</w:t>
      </w:r>
      <w:r w:rsidRPr="0027347B">
        <w:t>—</w:t>
      </w:r>
    </w:p>
    <w:p w:rsidR="00133485" w:rsidRPr="00ED4D1B" w:rsidRDefault="00133485">
      <w:pPr>
        <w:pStyle w:val="aDefpara"/>
      </w:pPr>
      <w:r w:rsidRPr="0027347B">
        <w:tab/>
        <w:t>(a)</w:t>
      </w:r>
      <w:r w:rsidRPr="0027347B">
        <w:tab/>
        <w:t>means the surrender of 1 or more leases held by the same lessee, and the grant of new leases to the lessee to subdivide the parcels of land in the surrendered leases; but</w:t>
      </w:r>
    </w:p>
    <w:p w:rsidR="00BE7B6D" w:rsidRPr="00875704" w:rsidRDefault="00BE7B6D" w:rsidP="00BE7B6D">
      <w:pPr>
        <w:pStyle w:val="aDefpara"/>
      </w:pPr>
      <w:r w:rsidRPr="00875704">
        <w:tab/>
        <w:t>(b)</w:t>
      </w:r>
      <w:r w:rsidRPr="00875704">
        <w:tab/>
        <w:t>does not include the subdivision of land—</w:t>
      </w:r>
    </w:p>
    <w:p w:rsidR="00BE7B6D" w:rsidRPr="00875704" w:rsidRDefault="00BE7B6D" w:rsidP="00BE7B6D">
      <w:pPr>
        <w:pStyle w:val="Asubpara"/>
      </w:pPr>
      <w:r w:rsidRPr="00875704">
        <w:tab/>
        <w:t>(i)</w:t>
      </w:r>
      <w:r w:rsidRPr="00875704">
        <w:tab/>
        <w:t xml:space="preserve">under the </w:t>
      </w:r>
      <w:hyperlink r:id="rId352" w:tooltip="A2001-16" w:history="1">
        <w:r w:rsidRPr="00875704">
          <w:rPr>
            <w:rStyle w:val="charCitHyperlinkItal"/>
          </w:rPr>
          <w:t>Unit Titles Act 2001</w:t>
        </w:r>
      </w:hyperlink>
      <w:r w:rsidRPr="00875704">
        <w:t>; or</w:t>
      </w:r>
    </w:p>
    <w:p w:rsidR="00BE7B6D" w:rsidRPr="00875704" w:rsidRDefault="00BE7B6D" w:rsidP="00BE7B6D">
      <w:pPr>
        <w:pStyle w:val="Asubpara"/>
      </w:pPr>
      <w:r w:rsidRPr="00875704">
        <w:tab/>
        <w:t>(ii)</w:t>
      </w:r>
      <w:r w:rsidRPr="00875704">
        <w:tab/>
        <w:t>by the grant of a sublease.</w:t>
      </w:r>
    </w:p>
    <w:p w:rsidR="00133485" w:rsidRPr="0027347B" w:rsidRDefault="00133485">
      <w:pPr>
        <w:pStyle w:val="aDef"/>
        <w:keepNext/>
      </w:pPr>
      <w:r w:rsidRPr="0027347B">
        <w:rPr>
          <w:rStyle w:val="charBoldItals"/>
        </w:rPr>
        <w:t>sublease</w:t>
      </w:r>
      <w:r w:rsidRPr="0027347B">
        <w:t xml:space="preserve"> means a sublease of—</w:t>
      </w:r>
    </w:p>
    <w:p w:rsidR="00133485" w:rsidRPr="0027347B" w:rsidRDefault="00133485">
      <w:pPr>
        <w:pStyle w:val="aDefpara"/>
      </w:pPr>
      <w:r w:rsidRPr="0027347B">
        <w:tab/>
        <w:t>(a)</w:t>
      </w:r>
      <w:r w:rsidRPr="0027347B">
        <w:tab/>
        <w:t>a parcel of land, or</w:t>
      </w:r>
      <w:r w:rsidR="00F9196D">
        <w:t xml:space="preserve"> part </w:t>
      </w:r>
      <w:r w:rsidRPr="0027347B">
        <w:t>of a parcel of land, subject to a lease; or</w:t>
      </w:r>
    </w:p>
    <w:p w:rsidR="00133485" w:rsidRPr="0027347B" w:rsidRDefault="00133485">
      <w:pPr>
        <w:pStyle w:val="aDefpara"/>
      </w:pPr>
      <w:r w:rsidRPr="0027347B">
        <w:tab/>
        <w:t>(b)</w:t>
      </w:r>
      <w:r w:rsidRPr="0027347B">
        <w:tab/>
        <w:t>a building, or</w:t>
      </w:r>
      <w:r w:rsidR="00F9196D">
        <w:t xml:space="preserve"> part </w:t>
      </w:r>
      <w:r w:rsidRPr="0027347B">
        <w:t>of a building, on a parcel of land subject to a lease.</w:t>
      </w:r>
    </w:p>
    <w:p w:rsidR="00E27EBC" w:rsidRPr="0027347B" w:rsidRDefault="00E27EBC" w:rsidP="00E27EBC">
      <w:pPr>
        <w:pStyle w:val="AH5Sec"/>
      </w:pPr>
      <w:bookmarkStart w:id="425" w:name="_Toc36023480"/>
      <w:r w:rsidRPr="00E746A4">
        <w:rPr>
          <w:rStyle w:val="CharSectNo"/>
        </w:rPr>
        <w:lastRenderedPageBreak/>
        <w:t>235</w:t>
      </w:r>
      <w:r w:rsidRPr="0027347B">
        <w:tab/>
        <w:t xml:space="preserve">Meaning of </w:t>
      </w:r>
      <w:r w:rsidRPr="0027347B">
        <w:rPr>
          <w:rStyle w:val="charItals"/>
        </w:rPr>
        <w:t>lease</w:t>
      </w:r>
      <w:r w:rsidRPr="0027347B">
        <w:t>—Act</w:t>
      </w:r>
      <w:bookmarkEnd w:id="425"/>
    </w:p>
    <w:p w:rsidR="00E27EBC" w:rsidRPr="0027347B" w:rsidRDefault="00E27EBC" w:rsidP="00E27EBC">
      <w:pPr>
        <w:pStyle w:val="Amainreturn"/>
        <w:keepNext/>
      </w:pPr>
      <w:r w:rsidRPr="0027347B">
        <w:t>In this Act:</w:t>
      </w:r>
    </w:p>
    <w:p w:rsidR="00E27EBC" w:rsidRPr="0027347B" w:rsidRDefault="00E27EBC" w:rsidP="00E27EBC">
      <w:pPr>
        <w:pStyle w:val="aDef"/>
        <w:keepNext/>
      </w:pPr>
      <w:r w:rsidRPr="0027347B">
        <w:rPr>
          <w:rStyle w:val="charBoldItals"/>
        </w:rPr>
        <w:t>lease</w:t>
      </w:r>
      <w:r w:rsidRPr="0027347B">
        <w:t xml:space="preserve"> means a lease (other than a sublease) of territory land—</w:t>
      </w:r>
    </w:p>
    <w:p w:rsidR="00E27EBC" w:rsidRPr="0027347B" w:rsidRDefault="00E27EBC" w:rsidP="00E27EBC">
      <w:pPr>
        <w:pStyle w:val="aDefpara"/>
      </w:pPr>
      <w:r w:rsidRPr="0027347B">
        <w:tab/>
        <w:t>(a)</w:t>
      </w:r>
      <w:r w:rsidRPr="0027347B">
        <w:tab/>
        <w:t>granted under this Act; or</w:t>
      </w:r>
    </w:p>
    <w:p w:rsidR="00E27EBC" w:rsidRPr="0027347B" w:rsidRDefault="00E27EBC" w:rsidP="00E27EBC">
      <w:pPr>
        <w:pStyle w:val="aDefpara"/>
      </w:pPr>
      <w:r w:rsidRPr="0027347B">
        <w:tab/>
        <w:t>(b)</w:t>
      </w:r>
      <w:r w:rsidRPr="0027347B">
        <w:tab/>
        <w:t xml:space="preserve">granted or arising under the </w:t>
      </w:r>
      <w:hyperlink r:id="rId353" w:tooltip="A2001-16" w:history="1">
        <w:r w:rsidR="00113226" w:rsidRPr="00113226">
          <w:rPr>
            <w:rStyle w:val="charCitHyperlinkItal"/>
          </w:rPr>
          <w:t>Unit Titles Act 2001</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Some leases are taken to have been granted under this Act and so come within this definition of </w:t>
      </w:r>
      <w:r w:rsidRPr="00ED4D1B">
        <w:rPr>
          <w:rStyle w:val="charBoldItals"/>
        </w:rPr>
        <w:t>lease</w:t>
      </w:r>
      <w:r w:rsidRPr="0027347B">
        <w:t xml:space="preserve"> (see s 456).</w:t>
      </w:r>
    </w:p>
    <w:p w:rsidR="00E27EBC" w:rsidRPr="0027347B" w:rsidRDefault="00E27EBC" w:rsidP="00E27EBC">
      <w:pPr>
        <w:pStyle w:val="AH5Sec"/>
      </w:pPr>
      <w:bookmarkStart w:id="426" w:name="_Toc36023481"/>
      <w:r w:rsidRPr="00E746A4">
        <w:rPr>
          <w:rStyle w:val="CharSectNo"/>
        </w:rPr>
        <w:t>235A</w:t>
      </w:r>
      <w:r w:rsidRPr="0027347B">
        <w:tab/>
        <w:t xml:space="preserve">Meaning of </w:t>
      </w:r>
      <w:r w:rsidRPr="00ED4D1B">
        <w:rPr>
          <w:rStyle w:val="charItals"/>
        </w:rPr>
        <w:t>concessional lease</w:t>
      </w:r>
      <w:r w:rsidRPr="0027347B">
        <w:t>—Act</w:t>
      </w:r>
      <w:bookmarkEnd w:id="426"/>
    </w:p>
    <w:p w:rsidR="00E27EBC" w:rsidRPr="0027347B" w:rsidRDefault="00E27EBC" w:rsidP="00E27EBC">
      <w:pPr>
        <w:pStyle w:val="Amain"/>
      </w:pPr>
      <w:r w:rsidRPr="0027347B">
        <w:tab/>
        <w:t>(1)</w:t>
      </w:r>
      <w:r w:rsidRPr="0027347B">
        <w:tab/>
        <w:t>In this Act:</w:t>
      </w:r>
    </w:p>
    <w:p w:rsidR="00E27EBC" w:rsidRPr="0027347B" w:rsidRDefault="00E27EBC" w:rsidP="00E27EBC">
      <w:pPr>
        <w:pStyle w:val="aDef"/>
        <w:keepNext/>
      </w:pPr>
      <w:r w:rsidRPr="00ED4D1B">
        <w:rPr>
          <w:rStyle w:val="charBoldItals"/>
        </w:rPr>
        <w:t>concessional lease</w:t>
      </w:r>
      <w:r w:rsidRPr="0027347B">
        <w:t>—</w:t>
      </w:r>
    </w:p>
    <w:p w:rsidR="00E27EBC" w:rsidRPr="0027347B" w:rsidRDefault="00E27EBC" w:rsidP="00E27EBC">
      <w:pPr>
        <w:pStyle w:val="aDefpara"/>
      </w:pPr>
      <w:r w:rsidRPr="0027347B">
        <w:tab/>
        <w:t>(a)</w:t>
      </w:r>
      <w:r w:rsidRPr="0027347B">
        <w:tab/>
        <w:t>means a lease—</w:t>
      </w:r>
    </w:p>
    <w:p w:rsidR="00E27EBC" w:rsidRPr="0027347B" w:rsidRDefault="00E27EBC" w:rsidP="00E27EBC">
      <w:pPr>
        <w:pStyle w:val="Asubpara"/>
      </w:pPr>
      <w:r w:rsidRPr="0027347B">
        <w:tab/>
        <w:t>(i)</w:t>
      </w:r>
      <w:r w:rsidRPr="0027347B">
        <w:tab/>
        <w:t>granted for a consideration less than the full market value of the lease, whether paid as a lump sum or payable as rent, or for no consideration; and</w:t>
      </w:r>
    </w:p>
    <w:p w:rsidR="00E27EBC" w:rsidRPr="0027347B" w:rsidRDefault="00E27EBC" w:rsidP="00E27EBC">
      <w:pPr>
        <w:pStyle w:val="Asubpara"/>
      </w:pPr>
      <w:r w:rsidRPr="0027347B">
        <w:tab/>
        <w:t>(ii)</w:t>
      </w:r>
      <w:r w:rsidRPr="0027347B">
        <w:tab/>
        <w:t>for a lease granted before 31 March 2008—in relation to which neither of the following payments has been made:</w:t>
      </w:r>
    </w:p>
    <w:p w:rsidR="00E27EBC" w:rsidRPr="0027347B" w:rsidRDefault="00E27EBC" w:rsidP="00E27EBC">
      <w:pPr>
        <w:pStyle w:val="Asubsubpara"/>
      </w:pPr>
      <w:r w:rsidRPr="0027347B">
        <w:tab/>
        <w:t>(A)</w:t>
      </w:r>
      <w:r w:rsidRPr="0027347B">
        <w:tab/>
        <w:t xml:space="preserve">an amount in relation to the grant of the lease that is equal to the lease’s market value at the time of payment or, if the amount is paid in </w:t>
      </w:r>
      <w:r w:rsidR="00004C26">
        <w:t>part</w:t>
      </w:r>
      <w:r w:rsidRPr="0027347B">
        <w:t>s, at the time of the last payment;</w:t>
      </w:r>
    </w:p>
    <w:p w:rsidR="00E27EBC" w:rsidRPr="0027347B" w:rsidRDefault="00E27EBC" w:rsidP="00E27EBC">
      <w:pPr>
        <w:pStyle w:val="Asubsubpara"/>
      </w:pPr>
      <w:r w:rsidRPr="0027347B">
        <w:tab/>
        <w:t>(B)</w:t>
      </w:r>
      <w:r w:rsidRPr="0027347B">
        <w:tab/>
        <w:t xml:space="preserve">an amount to reduce the rent payable under the lease to a nominal rent under the </w:t>
      </w:r>
      <w:hyperlink r:id="rId354" w:tooltip="A1991-100" w:history="1">
        <w:r w:rsidR="00113226" w:rsidRPr="00113226">
          <w:rPr>
            <w:rStyle w:val="charCitHyperlinkItal"/>
          </w:rPr>
          <w:t>Land (Planning and Environment) Act 1991</w:t>
        </w:r>
      </w:hyperlink>
      <w:r w:rsidRPr="0027347B">
        <w:t>, section 186 (Variation of lease to pay out rent); and</w:t>
      </w:r>
    </w:p>
    <w:p w:rsidR="00E27EBC" w:rsidRPr="0027347B" w:rsidRDefault="00E27EBC" w:rsidP="00E27EBC">
      <w:pPr>
        <w:pStyle w:val="aNotesubpar"/>
      </w:pPr>
      <w:r w:rsidRPr="00ED4D1B">
        <w:rPr>
          <w:rStyle w:val="charItals"/>
        </w:rPr>
        <w:t>Note</w:t>
      </w:r>
      <w:r w:rsidRPr="00ED4D1B">
        <w:rPr>
          <w:rStyle w:val="charItals"/>
        </w:rPr>
        <w:tab/>
      </w:r>
      <w:r w:rsidRPr="00ED4D1B">
        <w:rPr>
          <w:rStyle w:val="charBoldItals"/>
        </w:rPr>
        <w:t>Made</w:t>
      </w:r>
      <w:r w:rsidRPr="0027347B">
        <w:t>—see s (4).</w:t>
      </w:r>
    </w:p>
    <w:p w:rsidR="00E27EBC" w:rsidRPr="0027347B" w:rsidRDefault="00E27EBC" w:rsidP="002B54DD">
      <w:pPr>
        <w:pStyle w:val="aDefpara"/>
        <w:keepNext/>
      </w:pPr>
      <w:r w:rsidRPr="0027347B">
        <w:lastRenderedPageBreak/>
        <w:tab/>
        <w:t>(b)</w:t>
      </w:r>
      <w:r w:rsidRPr="0027347B">
        <w:tab/>
        <w:t>includes the following leases:</w:t>
      </w:r>
    </w:p>
    <w:p w:rsidR="00E27EBC" w:rsidRPr="0027347B" w:rsidRDefault="00E27EBC" w:rsidP="002B54DD">
      <w:pPr>
        <w:pStyle w:val="aDefsubpara"/>
        <w:keepNext/>
      </w:pPr>
      <w:r w:rsidRPr="0027347B">
        <w:tab/>
        <w:t>(i)</w:t>
      </w:r>
      <w:r w:rsidRPr="0027347B">
        <w:tab/>
        <w:t>a consolidated or subdivided concessional lease;</w:t>
      </w:r>
    </w:p>
    <w:p w:rsidR="00E27EBC" w:rsidRPr="0027347B" w:rsidRDefault="00E27EBC" w:rsidP="00E27EBC">
      <w:pPr>
        <w:pStyle w:val="aDefsubpara"/>
      </w:pPr>
      <w:r w:rsidRPr="0027347B">
        <w:tab/>
        <w:t>(ii)</w:t>
      </w:r>
      <w:r w:rsidRPr="0027347B">
        <w:tab/>
        <w:t>a further concessional lease;</w:t>
      </w:r>
    </w:p>
    <w:p w:rsidR="00E27EBC" w:rsidRPr="0027347B" w:rsidRDefault="00E27EBC" w:rsidP="00E27EBC">
      <w:pPr>
        <w:pStyle w:val="aDefsubpara"/>
      </w:pPr>
      <w:r w:rsidRPr="0027347B">
        <w:tab/>
        <w:t>(iii)</w:t>
      </w:r>
      <w:r w:rsidRPr="0027347B">
        <w:tab/>
        <w:t>a regranted concessional lease.</w:t>
      </w:r>
    </w:p>
    <w:p w:rsidR="00E27EBC" w:rsidRPr="0027347B" w:rsidRDefault="00E27EBC" w:rsidP="00E27EBC">
      <w:pPr>
        <w:pStyle w:val="aNote"/>
      </w:pPr>
      <w:r w:rsidRPr="00ED4D1B">
        <w:rPr>
          <w:rStyle w:val="charItals"/>
        </w:rPr>
        <w:t>Note 1</w:t>
      </w:r>
      <w:r w:rsidRPr="00ED4D1B">
        <w:rPr>
          <w:rStyle w:val="charItals"/>
        </w:rPr>
        <w:tab/>
      </w:r>
      <w:r w:rsidRPr="0027347B">
        <w:t>A lease that is granted as a concessional lease must include a statement that the lease is concessional (see s 238 (2) (a)).</w:t>
      </w:r>
    </w:p>
    <w:p w:rsidR="00E27EBC" w:rsidRPr="00ED4D1B" w:rsidRDefault="00E27EBC" w:rsidP="00E27EBC">
      <w:pPr>
        <w:pStyle w:val="aNote"/>
        <w:rPr>
          <w:rStyle w:val="charItals"/>
        </w:rPr>
      </w:pPr>
      <w:r w:rsidRPr="00ED4D1B">
        <w:rPr>
          <w:rStyle w:val="charItals"/>
        </w:rPr>
        <w:t>Note 2</w:t>
      </w:r>
      <w:r w:rsidRPr="00ED4D1B">
        <w:rPr>
          <w:rStyle w:val="charItals"/>
        </w:rPr>
        <w:tab/>
      </w:r>
      <w:r w:rsidRPr="0027347B">
        <w:t>The concessional status of a concessional lease may only be removed by a variation of the lease (see div 9.4.2).</w:t>
      </w:r>
      <w:r w:rsidRPr="00ED4D1B">
        <w:rPr>
          <w:rStyle w:val="charItals"/>
        </w:rPr>
        <w:t xml:space="preserve"> </w:t>
      </w:r>
    </w:p>
    <w:p w:rsidR="00E27EBC" w:rsidRPr="0027347B" w:rsidRDefault="00E27EBC" w:rsidP="00E27EBC">
      <w:pPr>
        <w:pStyle w:val="aNote"/>
      </w:pPr>
      <w:r w:rsidRPr="00ED4D1B">
        <w:rPr>
          <w:rStyle w:val="charItals"/>
        </w:rPr>
        <w:t>Note 3</w:t>
      </w:r>
      <w:r w:rsidRPr="0027347B">
        <w:tab/>
        <w:t>A consolidated or subdivided lease or further or regranted lease, other than a lease mentioned in par (b), is a market value lease (see sch 5, pt 5.2, item 1).</w:t>
      </w:r>
    </w:p>
    <w:p w:rsidR="00E27EBC" w:rsidRPr="0027347B" w:rsidRDefault="00E27EBC" w:rsidP="00E27EBC">
      <w:pPr>
        <w:pStyle w:val="aNote"/>
      </w:pPr>
      <w:r w:rsidRPr="00ED4D1B">
        <w:rPr>
          <w:rStyle w:val="charItals"/>
        </w:rPr>
        <w:t>Note 4</w:t>
      </w:r>
      <w:r w:rsidRPr="00ED4D1B">
        <w:rPr>
          <w:rStyle w:val="charItals"/>
        </w:rPr>
        <w:tab/>
      </w:r>
      <w:r w:rsidRPr="0027347B">
        <w:t>A person may rely on a statement in a lease that the lease is concessional (see s 259C).</w:t>
      </w:r>
      <w:r w:rsidRPr="0027347B">
        <w:tab/>
      </w:r>
    </w:p>
    <w:p w:rsidR="00E27EBC" w:rsidRPr="0027347B" w:rsidRDefault="00E27EBC" w:rsidP="00E27EBC">
      <w:pPr>
        <w:pStyle w:val="Amain"/>
      </w:pPr>
      <w:r w:rsidRPr="0027347B">
        <w:tab/>
        <w:t>(2)</w:t>
      </w:r>
      <w:r w:rsidRPr="0027347B">
        <w:tab/>
        <w:t>However, a lease is not a concessional lease if the lease is a market value lease.</w:t>
      </w:r>
    </w:p>
    <w:p w:rsidR="00E27EBC" w:rsidRPr="0027347B" w:rsidRDefault="00E27EBC" w:rsidP="00E27EBC">
      <w:pPr>
        <w:pStyle w:val="Amain"/>
      </w:pPr>
      <w:r w:rsidRPr="0027347B">
        <w:tab/>
        <w:t>(3)</w:t>
      </w:r>
      <w:r w:rsidRPr="0027347B">
        <w:tab/>
        <w:t>A lease is not concessional only because the lease—</w:t>
      </w:r>
    </w:p>
    <w:p w:rsidR="00E27EBC" w:rsidRPr="0027347B" w:rsidRDefault="00E27EBC" w:rsidP="00E27EBC">
      <w:pPr>
        <w:pStyle w:val="Apara"/>
      </w:pPr>
      <w:r w:rsidRPr="0027347B">
        <w:tab/>
        <w:t>(a)</w:t>
      </w:r>
      <w:r w:rsidRPr="0027347B">
        <w:tab/>
        <w:t xml:space="preserve">was granted under the </w:t>
      </w:r>
      <w:hyperlink r:id="rId355" w:tooltip="A1925-11" w:history="1">
        <w:r w:rsidR="00113226" w:rsidRPr="00113226">
          <w:rPr>
            <w:rStyle w:val="charCitHyperlinkItal"/>
          </w:rPr>
          <w:t>Leases (Special Purposes) Act 1925</w:t>
        </w:r>
      </w:hyperlink>
      <w:r w:rsidRPr="0027347B">
        <w:t>; and</w:t>
      </w:r>
    </w:p>
    <w:p w:rsidR="00E27EBC" w:rsidRPr="0027347B" w:rsidRDefault="00E27EBC" w:rsidP="00E27EBC">
      <w:pPr>
        <w:pStyle w:val="Apara"/>
      </w:pPr>
      <w:r w:rsidRPr="0027347B">
        <w:tab/>
        <w:t>(b)</w:t>
      </w:r>
      <w:r w:rsidRPr="0027347B">
        <w:tab/>
        <w:t>was granted before 1 January 1971; and</w:t>
      </w:r>
    </w:p>
    <w:p w:rsidR="00E27EBC" w:rsidRPr="0027347B" w:rsidRDefault="00E27EBC" w:rsidP="00E27EBC">
      <w:pPr>
        <w:pStyle w:val="Apara"/>
      </w:pPr>
      <w:r w:rsidRPr="0027347B">
        <w:tab/>
        <w:t>(c)</w:t>
      </w:r>
      <w:r w:rsidRPr="0027347B">
        <w:tab/>
        <w:t xml:space="preserve">is a lease to which the </w:t>
      </w:r>
      <w:hyperlink r:id="rId356" w:tooltip="A1925-11" w:history="1">
        <w:r w:rsidR="00113226" w:rsidRPr="00113226">
          <w:rPr>
            <w:rStyle w:val="charCitHyperlinkItal"/>
          </w:rPr>
          <w:t>Leases (Special Purposes) Act 1925</w:t>
        </w:r>
      </w:hyperlink>
      <w:r w:rsidRPr="0027347B">
        <w:t>, section 5AB (Rent) applies.</w:t>
      </w:r>
    </w:p>
    <w:p w:rsidR="00E27EBC" w:rsidRPr="0027347B" w:rsidRDefault="00E27EBC" w:rsidP="00E27EBC">
      <w:pPr>
        <w:pStyle w:val="Amain"/>
      </w:pPr>
      <w:r w:rsidRPr="0027347B">
        <w:tab/>
        <w:t>(4)</w:t>
      </w:r>
      <w:r w:rsidRPr="0027347B">
        <w:tab/>
        <w:t>In this section:</w:t>
      </w:r>
    </w:p>
    <w:p w:rsidR="00E27EBC" w:rsidRPr="0027347B" w:rsidRDefault="00E27EBC" w:rsidP="00E27EBC">
      <w:pPr>
        <w:pStyle w:val="aDef"/>
        <w:keepLines/>
      </w:pPr>
      <w:r w:rsidRPr="0027347B">
        <w:rPr>
          <w:rStyle w:val="charBoldItals"/>
        </w:rPr>
        <w:t>consolidated or subdivided concessional lease</w:t>
      </w:r>
      <w:r w:rsidRPr="0027347B">
        <w:t xml:space="preserve"> means a lease granted during a consolidation or subdivision involving the surrender of 1 or more previous leases if 1 or more of the previous leases was a concessional lease.</w:t>
      </w:r>
    </w:p>
    <w:p w:rsidR="00E27EBC" w:rsidRPr="0027347B" w:rsidRDefault="00E27EBC" w:rsidP="00E27EBC">
      <w:pPr>
        <w:pStyle w:val="aDef"/>
      </w:pPr>
      <w:r w:rsidRPr="0027347B">
        <w:rPr>
          <w:rStyle w:val="charBoldItals"/>
        </w:rPr>
        <w:t>further concessional lease</w:t>
      </w:r>
      <w:r w:rsidRPr="0027347B">
        <w:t xml:space="preserve"> means a further lease if the surrendered lease was a concessional lease.</w:t>
      </w:r>
    </w:p>
    <w:p w:rsidR="00E27EBC" w:rsidRPr="00ED4335" w:rsidRDefault="00E27EBC" w:rsidP="00670FB7">
      <w:pPr>
        <w:pStyle w:val="aDef"/>
        <w:keepNext/>
      </w:pPr>
      <w:r w:rsidRPr="00ED4335">
        <w:rPr>
          <w:rStyle w:val="charBoldItals"/>
        </w:rPr>
        <w:lastRenderedPageBreak/>
        <w:t>made</w:t>
      </w:r>
      <w:r w:rsidRPr="00ED4335">
        <w:t xml:space="preserve">—a payment has been </w:t>
      </w:r>
      <w:r w:rsidRPr="00ED4335">
        <w:rPr>
          <w:rStyle w:val="charBoldItals"/>
        </w:rPr>
        <w:t>made</w:t>
      </w:r>
      <w:r w:rsidRPr="00ED4335">
        <w:t xml:space="preserve"> if the relevant amount—</w:t>
      </w:r>
    </w:p>
    <w:p w:rsidR="00E27EBC" w:rsidRPr="00ED4335" w:rsidRDefault="00E27EBC" w:rsidP="00ED4335">
      <w:pPr>
        <w:pStyle w:val="aDefpara"/>
      </w:pPr>
      <w:r w:rsidRPr="00ED4335">
        <w:tab/>
        <w:t>(a)</w:t>
      </w:r>
      <w:r w:rsidRPr="00ED4335">
        <w:tab/>
        <w:t xml:space="preserve">was paid to the Territory, a territory entity, the Commonwealth, a Commonwealth entity or the entity that originally granted the lease; or </w:t>
      </w:r>
    </w:p>
    <w:p w:rsidR="00E27EBC" w:rsidRPr="0027347B" w:rsidRDefault="00E27EBC" w:rsidP="00E27EBC">
      <w:pPr>
        <w:pStyle w:val="aDefpara"/>
      </w:pPr>
      <w:r w:rsidRPr="0027347B">
        <w:tab/>
        <w:t>(b)</w:t>
      </w:r>
      <w:r w:rsidRPr="0027347B">
        <w:tab/>
        <w:t xml:space="preserve">was waived by the Treasurer under the </w:t>
      </w:r>
      <w:hyperlink r:id="rId357" w:tooltip="A1996-22" w:history="1">
        <w:r w:rsidR="00113226" w:rsidRPr="00113226">
          <w:rPr>
            <w:rStyle w:val="charCitHyperlinkItal"/>
          </w:rPr>
          <w:t>Financial Management Act 1996</w:t>
        </w:r>
      </w:hyperlink>
      <w:r w:rsidRPr="0027347B">
        <w:t>, section 131, or</w:t>
      </w:r>
      <w:r w:rsidR="00F9196D">
        <w:t xml:space="preserve"> part </w:t>
      </w:r>
      <w:r w:rsidRPr="0027347B">
        <w:t xml:space="preserve">of the amount was waived and the rest of the amount was paid. </w:t>
      </w:r>
    </w:p>
    <w:p w:rsidR="00E27EBC" w:rsidRPr="0027347B" w:rsidRDefault="00E27EBC" w:rsidP="00E27EBC">
      <w:pPr>
        <w:pStyle w:val="aDef"/>
      </w:pPr>
      <w:r w:rsidRPr="0027347B">
        <w:rPr>
          <w:rStyle w:val="charBoldItals"/>
        </w:rPr>
        <w:t>regranted concessional lease</w:t>
      </w:r>
      <w:r w:rsidRPr="0027347B">
        <w:t xml:space="preserve"> means a regranted lease (whether the regrant is on the same or different conditions) if the surrendered lease was a concessional lease.</w:t>
      </w:r>
    </w:p>
    <w:p w:rsidR="00E27EBC" w:rsidRPr="0027347B" w:rsidRDefault="00E27EBC" w:rsidP="00E27EBC">
      <w:pPr>
        <w:pStyle w:val="AH5Sec"/>
      </w:pPr>
      <w:bookmarkStart w:id="427" w:name="_Toc36023482"/>
      <w:r w:rsidRPr="00E746A4">
        <w:rPr>
          <w:rStyle w:val="CharSectNo"/>
        </w:rPr>
        <w:t>235B</w:t>
      </w:r>
      <w:r w:rsidRPr="0027347B">
        <w:tab/>
        <w:t xml:space="preserve">Meaning of </w:t>
      </w:r>
      <w:r w:rsidRPr="00ED4D1B">
        <w:rPr>
          <w:rStyle w:val="charItals"/>
        </w:rPr>
        <w:t>market value lease</w:t>
      </w:r>
      <w:r w:rsidRPr="0027347B">
        <w:t>—Act</w:t>
      </w:r>
      <w:bookmarkEnd w:id="427"/>
    </w:p>
    <w:p w:rsidR="00E27EBC" w:rsidRPr="0027347B" w:rsidRDefault="00E27EBC" w:rsidP="00E27EBC">
      <w:pPr>
        <w:pStyle w:val="aDef"/>
        <w:keepNext/>
      </w:pPr>
      <w:r w:rsidRPr="0027347B">
        <w:t>In this Act:</w:t>
      </w:r>
    </w:p>
    <w:p w:rsidR="00E27EBC" w:rsidRPr="0027347B" w:rsidRDefault="00E27EBC" w:rsidP="00E27EBC">
      <w:pPr>
        <w:pStyle w:val="aDef"/>
      </w:pPr>
      <w:r w:rsidRPr="00ED4D1B">
        <w:rPr>
          <w:rStyle w:val="charBoldItals"/>
        </w:rPr>
        <w:t>market value lease</w:t>
      </w:r>
      <w:r w:rsidRPr="0027347B">
        <w:t>—</w:t>
      </w:r>
    </w:p>
    <w:p w:rsidR="00E27EBC" w:rsidRPr="0027347B" w:rsidRDefault="00E27EBC" w:rsidP="00E27EBC">
      <w:pPr>
        <w:pStyle w:val="aDefpara"/>
      </w:pPr>
      <w:r w:rsidRPr="0027347B">
        <w:tab/>
        <w:t>(a)</w:t>
      </w:r>
      <w:r w:rsidRPr="0027347B">
        <w:tab/>
        <w:t>means a lease other than a lease that—</w:t>
      </w:r>
    </w:p>
    <w:p w:rsidR="00E27EBC" w:rsidRPr="0027347B" w:rsidRDefault="00E27EBC" w:rsidP="00E27EBC">
      <w:pPr>
        <w:pStyle w:val="aDefsubpara"/>
      </w:pPr>
      <w:r w:rsidRPr="0027347B">
        <w:tab/>
        <w:t>(i)</w:t>
      </w:r>
      <w:r w:rsidRPr="0027347B">
        <w:tab/>
        <w:t>states, in the lease or a memorial to the lease, that the lease is concessional; or</w:t>
      </w:r>
    </w:p>
    <w:p w:rsidR="00E27EBC" w:rsidRPr="0027347B" w:rsidRDefault="00E27EBC" w:rsidP="00E27EBC">
      <w:pPr>
        <w:pStyle w:val="aExamHdgsubpar"/>
      </w:pPr>
      <w:r w:rsidRPr="0027347B">
        <w:t>Examples—statement in lease</w:t>
      </w:r>
    </w:p>
    <w:p w:rsidR="00E27EBC" w:rsidRPr="0027347B" w:rsidRDefault="00E27EBC" w:rsidP="00E27EBC">
      <w:pPr>
        <w:pStyle w:val="aExamsubpar"/>
      </w:pPr>
      <w:r w:rsidRPr="0027347B">
        <w:t>a condition of the lease or a notation or stamp on the lease</w:t>
      </w:r>
    </w:p>
    <w:p w:rsidR="00E27EBC" w:rsidRPr="0027347B" w:rsidRDefault="00E27EBC" w:rsidP="00E27EBC">
      <w:pPr>
        <w:pStyle w:val="aDefsubpara"/>
      </w:pPr>
      <w:r w:rsidRPr="0027347B">
        <w:tab/>
        <w:t>(ii)</w:t>
      </w:r>
      <w:r w:rsidRPr="0027347B">
        <w:tab/>
        <w:t>is possibly concessional; and</w:t>
      </w:r>
    </w:p>
    <w:p w:rsidR="00E27EBC" w:rsidRPr="0027347B" w:rsidRDefault="00E27EBC" w:rsidP="00E27EBC">
      <w:pPr>
        <w:pStyle w:val="aDefpara"/>
      </w:pPr>
      <w:r w:rsidRPr="0027347B">
        <w:tab/>
        <w:t>(b)</w:t>
      </w:r>
      <w:r w:rsidRPr="0027347B">
        <w:tab/>
        <w:t>includes a lease mentioned in schedule 5,</w:t>
      </w:r>
      <w:r w:rsidR="00F9196D">
        <w:t xml:space="preserve"> part </w:t>
      </w:r>
      <w:r w:rsidRPr="0027347B">
        <w:t xml:space="preserve">5.2. </w:t>
      </w:r>
    </w:p>
    <w:p w:rsidR="00E27EBC" w:rsidRPr="0027347B" w:rsidRDefault="00E27EBC" w:rsidP="002B54DD">
      <w:pPr>
        <w:pStyle w:val="AH5Sec"/>
      </w:pPr>
      <w:bookmarkStart w:id="428" w:name="_Toc36023483"/>
      <w:r w:rsidRPr="00E746A4">
        <w:rPr>
          <w:rStyle w:val="CharSectNo"/>
        </w:rPr>
        <w:lastRenderedPageBreak/>
        <w:t>235C</w:t>
      </w:r>
      <w:r w:rsidRPr="0027347B">
        <w:tab/>
        <w:t xml:space="preserve">Meaning of </w:t>
      </w:r>
      <w:r w:rsidRPr="00ED4D1B">
        <w:rPr>
          <w:rStyle w:val="charItals"/>
        </w:rPr>
        <w:t>possibly concessional</w:t>
      </w:r>
      <w:r w:rsidRPr="0027347B">
        <w:t>—Act</w:t>
      </w:r>
      <w:bookmarkEnd w:id="428"/>
    </w:p>
    <w:p w:rsidR="00E27EBC" w:rsidRPr="0027347B" w:rsidRDefault="00E27EBC" w:rsidP="002B54DD">
      <w:pPr>
        <w:pStyle w:val="Amain"/>
        <w:keepNext/>
      </w:pPr>
      <w:r w:rsidRPr="0027347B">
        <w:tab/>
        <w:t>(1)</w:t>
      </w:r>
      <w:r w:rsidRPr="0027347B">
        <w:tab/>
        <w:t xml:space="preserve">For this Act, a lease is </w:t>
      </w:r>
      <w:r w:rsidRPr="00ED4D1B">
        <w:rPr>
          <w:rStyle w:val="charBoldItals"/>
        </w:rPr>
        <w:t>possibly concessional</w:t>
      </w:r>
      <w:r w:rsidRPr="0027347B">
        <w:t xml:space="preserve"> if the lease—</w:t>
      </w:r>
    </w:p>
    <w:p w:rsidR="00E27EBC" w:rsidRPr="0027347B" w:rsidRDefault="00E27EBC" w:rsidP="002B54DD">
      <w:pPr>
        <w:pStyle w:val="aDefpara"/>
        <w:keepNext/>
      </w:pPr>
      <w:r w:rsidRPr="0027347B">
        <w:tab/>
        <w:t>(a)</w:t>
      </w:r>
      <w:r w:rsidRPr="0027347B">
        <w:tab/>
        <w:t>was granted—</w:t>
      </w:r>
    </w:p>
    <w:p w:rsidR="00E27EBC" w:rsidRPr="0027347B" w:rsidRDefault="00E27EBC" w:rsidP="002B54DD">
      <w:pPr>
        <w:pStyle w:val="Asubpara"/>
        <w:keepNext/>
      </w:pPr>
      <w:r w:rsidRPr="0027347B">
        <w:tab/>
        <w:t>(i)</w:t>
      </w:r>
      <w:r w:rsidRPr="0027347B">
        <w:tab/>
        <w:t>before 31 March 2008; or</w:t>
      </w:r>
    </w:p>
    <w:p w:rsidR="00E27EBC" w:rsidRPr="0027347B" w:rsidRDefault="00E27EBC" w:rsidP="00C40A33">
      <w:pPr>
        <w:pStyle w:val="Asubpara"/>
        <w:keepNext/>
      </w:pPr>
      <w:r w:rsidRPr="0027347B">
        <w:tab/>
        <w:t>(ii)</w:t>
      </w:r>
      <w:r w:rsidRPr="0027347B">
        <w:tab/>
        <w:t xml:space="preserve">after 30 March 2008 and before the commencement of this section under the </w:t>
      </w:r>
      <w:hyperlink r:id="rId358" w:tooltip="A1991-100" w:history="1">
        <w:r w:rsidR="00113226" w:rsidRPr="00113226">
          <w:rPr>
            <w:rStyle w:val="charCitHyperlinkItal"/>
          </w:rPr>
          <w:t>Land (Planning and Environment) Act</w:t>
        </w:r>
        <w:r w:rsidR="00650534">
          <w:rPr>
            <w:rStyle w:val="charCitHyperlinkItal"/>
          </w:rPr>
          <w:t> </w:t>
        </w:r>
        <w:r w:rsidR="00113226" w:rsidRPr="00113226">
          <w:rPr>
            <w:rStyle w:val="charCitHyperlinkItal"/>
          </w:rPr>
          <w:t>1991</w:t>
        </w:r>
      </w:hyperlink>
      <w:r w:rsidRPr="0027347B">
        <w:t>; and</w:t>
      </w:r>
    </w:p>
    <w:p w:rsidR="00E27EBC" w:rsidRPr="0027347B" w:rsidRDefault="00E27EBC" w:rsidP="00E27EBC">
      <w:pPr>
        <w:pStyle w:val="aNotesubpar"/>
      </w:pPr>
      <w:r w:rsidRPr="00ED4D1B">
        <w:rPr>
          <w:rStyle w:val="charItals"/>
        </w:rPr>
        <w:t>Note</w:t>
      </w:r>
      <w:r w:rsidRPr="00ED4D1B">
        <w:rPr>
          <w:rStyle w:val="charItals"/>
        </w:rPr>
        <w:tab/>
      </w:r>
      <w:r w:rsidRPr="0027347B">
        <w:t xml:space="preserve">A lease may be granted under the </w:t>
      </w:r>
      <w:hyperlink r:id="rId359" w:tooltip="A1991-100" w:history="1">
        <w:r w:rsidR="00113226" w:rsidRPr="00113226">
          <w:rPr>
            <w:rStyle w:val="charCitHyperlinkItal"/>
          </w:rPr>
          <w:t>Land (Planning and Environment) Act 1991</w:t>
        </w:r>
      </w:hyperlink>
      <w:r w:rsidRPr="0027347B">
        <w:t xml:space="preserve"> after 30 March 2008 in some circumstances (see s 458 and s 459A).</w:t>
      </w:r>
    </w:p>
    <w:p w:rsidR="00E27EBC" w:rsidRPr="0027347B" w:rsidRDefault="00E27EBC" w:rsidP="00E27EBC">
      <w:pPr>
        <w:pStyle w:val="Apara"/>
      </w:pPr>
      <w:r w:rsidRPr="0027347B">
        <w:tab/>
        <w:t>(b)</w:t>
      </w:r>
      <w:r w:rsidRPr="0027347B">
        <w:tab/>
        <w:t>does not include a statement, in the lease or a memorial to the lease—</w:t>
      </w:r>
    </w:p>
    <w:p w:rsidR="00E27EBC" w:rsidRPr="0027347B" w:rsidRDefault="00E27EBC" w:rsidP="00E27EBC">
      <w:pPr>
        <w:pStyle w:val="Asubpara"/>
      </w:pPr>
      <w:r w:rsidRPr="0027347B">
        <w:tab/>
        <w:t>(i)</w:t>
      </w:r>
      <w:r w:rsidRPr="0027347B">
        <w:tab/>
        <w:t xml:space="preserve">that the lease is a concessional lease; or </w:t>
      </w:r>
    </w:p>
    <w:p w:rsidR="00E27EBC" w:rsidRPr="0027347B" w:rsidRDefault="00E27EBC" w:rsidP="00E27EBC">
      <w:pPr>
        <w:pStyle w:val="Asubpara"/>
      </w:pPr>
      <w:r w:rsidRPr="0027347B">
        <w:tab/>
        <w:t>(ii)</w:t>
      </w:r>
      <w:r w:rsidRPr="0027347B">
        <w:tab/>
        <w:t>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E27EBC" w:rsidRPr="0027347B" w:rsidRDefault="00E27EBC" w:rsidP="00E27EBC">
      <w:pPr>
        <w:pStyle w:val="Apara"/>
      </w:pPr>
      <w:r w:rsidRPr="0027347B">
        <w:tab/>
        <w:t>(c)</w:t>
      </w:r>
      <w:r w:rsidRPr="0027347B">
        <w:tab/>
        <w:t>is mentioned in schedule 5,</w:t>
      </w:r>
      <w:r w:rsidR="00F9196D">
        <w:t xml:space="preserve"> part </w:t>
      </w:r>
      <w:r w:rsidRPr="0027347B">
        <w:t>5.3.</w:t>
      </w:r>
    </w:p>
    <w:p w:rsidR="00E27EBC" w:rsidRPr="0027347B" w:rsidRDefault="00E27EBC" w:rsidP="00E27EBC">
      <w:pPr>
        <w:pStyle w:val="Amain"/>
      </w:pPr>
      <w:r w:rsidRPr="0027347B">
        <w:tab/>
        <w:t>(2)</w:t>
      </w:r>
      <w:r w:rsidRPr="0027347B">
        <w:tab/>
        <w:t xml:space="preserve">However, a lease is not </w:t>
      </w:r>
      <w:r w:rsidRPr="00ED4D1B">
        <w:rPr>
          <w:rStyle w:val="charBoldItals"/>
        </w:rPr>
        <w:t>possibly concessional</w:t>
      </w:r>
      <w:r w:rsidRPr="0027347B">
        <w:t xml:space="preserve"> if the lease is also mentioned in schedule 5,</w:t>
      </w:r>
      <w:r w:rsidR="00F9196D">
        <w:t xml:space="preserve"> part </w:t>
      </w:r>
      <w:r w:rsidRPr="0027347B">
        <w:t>5.2.</w:t>
      </w:r>
    </w:p>
    <w:p w:rsidR="00E27EBC" w:rsidRPr="0027347B" w:rsidRDefault="00E27EBC" w:rsidP="00E27EBC">
      <w:pPr>
        <w:pStyle w:val="aNote"/>
      </w:pPr>
      <w:r w:rsidRPr="00ED4D1B">
        <w:rPr>
          <w:rStyle w:val="charItals"/>
        </w:rPr>
        <w:t>Note</w:t>
      </w:r>
      <w:r w:rsidRPr="00ED4D1B">
        <w:rPr>
          <w:rStyle w:val="charItals"/>
        </w:rPr>
        <w:tab/>
      </w:r>
      <w:r w:rsidRPr="0027347B">
        <w:t>A lease mentioned in sch 5, pt 5.2 is a market value lease (see s 235B).</w:t>
      </w:r>
    </w:p>
    <w:p w:rsidR="00133485" w:rsidRPr="0027347B" w:rsidRDefault="00133485">
      <w:pPr>
        <w:pStyle w:val="PageBreak"/>
      </w:pPr>
      <w:r w:rsidRPr="0027347B">
        <w:br w:type="page"/>
      </w:r>
    </w:p>
    <w:p w:rsidR="00133485" w:rsidRPr="00E746A4" w:rsidRDefault="002904B8">
      <w:pPr>
        <w:pStyle w:val="AH2Part"/>
      </w:pPr>
      <w:bookmarkStart w:id="429" w:name="_Toc36023484"/>
      <w:r w:rsidRPr="00E746A4">
        <w:rPr>
          <w:rStyle w:val="CharPartNo"/>
        </w:rPr>
        <w:lastRenderedPageBreak/>
        <w:t>Part</w:t>
      </w:r>
      <w:r w:rsidR="00133485" w:rsidRPr="00E746A4">
        <w:rPr>
          <w:rStyle w:val="CharPartNo"/>
        </w:rPr>
        <w:t xml:space="preserve"> 9.2</w:t>
      </w:r>
      <w:r w:rsidR="00133485" w:rsidRPr="0027347B">
        <w:tab/>
      </w:r>
      <w:r w:rsidR="00133485" w:rsidRPr="00E746A4">
        <w:rPr>
          <w:rStyle w:val="CharPartText"/>
        </w:rPr>
        <w:t>Grants of leases generally</w:t>
      </w:r>
      <w:bookmarkEnd w:id="429"/>
    </w:p>
    <w:p w:rsidR="00133485" w:rsidRPr="0027347B" w:rsidRDefault="00133485">
      <w:pPr>
        <w:pStyle w:val="AH5Sec"/>
      </w:pPr>
      <w:bookmarkStart w:id="430" w:name="_Toc36023485"/>
      <w:r w:rsidRPr="00E746A4">
        <w:rPr>
          <w:rStyle w:val="CharSectNo"/>
        </w:rPr>
        <w:t>236</w:t>
      </w:r>
      <w:r w:rsidRPr="0027347B">
        <w:tab/>
        <w:t>Effect subject to pt 9.7</w:t>
      </w:r>
      <w:bookmarkEnd w:id="430"/>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27347B" w:rsidRDefault="00133485">
      <w:pPr>
        <w:pStyle w:val="AH5Sec"/>
      </w:pPr>
      <w:bookmarkStart w:id="431" w:name="_Toc36023486"/>
      <w:r w:rsidRPr="00E746A4">
        <w:rPr>
          <w:rStyle w:val="CharSectNo"/>
        </w:rPr>
        <w:t>237</w:t>
      </w:r>
      <w:r w:rsidRPr="0027347B">
        <w:tab/>
        <w:t>Authority may grant leases</w:t>
      </w:r>
      <w:bookmarkEnd w:id="431"/>
    </w:p>
    <w:p w:rsidR="00133485" w:rsidRPr="0027347B" w:rsidRDefault="00133485">
      <w:pPr>
        <w:pStyle w:val="Amainreturn"/>
        <w:keepNext/>
      </w:pPr>
      <w:r w:rsidRPr="0027347B">
        <w:t>The planning and land authority is authorised to grant, on behalf of the Executive, leases that the Executive may grant on behalf of the Commonwealth.</w:t>
      </w:r>
    </w:p>
    <w:p w:rsidR="00133485" w:rsidRPr="0027347B" w:rsidRDefault="00133485">
      <w:pPr>
        <w:pStyle w:val="aNote"/>
        <w:rPr>
          <w:iCs/>
        </w:rPr>
      </w:pPr>
      <w:r w:rsidRPr="00ED4D1B">
        <w:rPr>
          <w:rStyle w:val="charItals"/>
        </w:rPr>
        <w:t>Note 1</w:t>
      </w:r>
      <w:r w:rsidRPr="00ED4D1B">
        <w:rPr>
          <w:rStyle w:val="charItals"/>
        </w:rPr>
        <w:tab/>
      </w:r>
      <w:r w:rsidRPr="00ED4D1B">
        <w:rPr>
          <w:rStyle w:val="charBoldItals"/>
        </w:rPr>
        <w:t>Lease</w:t>
      </w:r>
      <w:r w:rsidRPr="0027347B">
        <w:rPr>
          <w:iCs/>
        </w:rPr>
        <w:t xml:space="preserve">—see </w:t>
      </w:r>
      <w:r w:rsidRPr="0027347B">
        <w:t>s 235</w:t>
      </w:r>
      <w:r w:rsidRPr="0027347B">
        <w:rPr>
          <w:iCs/>
        </w:rPr>
        <w:t>.</w:t>
      </w:r>
    </w:p>
    <w:p w:rsidR="00133485" w:rsidRPr="0027347B" w:rsidRDefault="00133485">
      <w:pPr>
        <w:pStyle w:val="aNote"/>
      </w:pPr>
      <w:r w:rsidRPr="00ED4D1B">
        <w:rPr>
          <w:rStyle w:val="charItals"/>
        </w:rPr>
        <w:t>Note 2</w:t>
      </w:r>
      <w:r w:rsidRPr="00ED4D1B">
        <w:rPr>
          <w:rStyle w:val="charItals"/>
        </w:rPr>
        <w:tab/>
      </w:r>
      <w:r w:rsidRPr="0027347B">
        <w:t>For power to delegate this function, see s 20 (2).</w:t>
      </w:r>
    </w:p>
    <w:p w:rsidR="00133485" w:rsidRPr="0027347B" w:rsidRDefault="00133485">
      <w:pPr>
        <w:pStyle w:val="AH5Sec"/>
      </w:pPr>
      <w:bookmarkStart w:id="432" w:name="_Toc36023487"/>
      <w:r w:rsidRPr="00E746A4">
        <w:rPr>
          <w:rStyle w:val="CharSectNo"/>
        </w:rPr>
        <w:t>238</w:t>
      </w:r>
      <w:r w:rsidRPr="0027347B">
        <w:tab/>
        <w:t>Granting leases</w:t>
      </w:r>
      <w:bookmarkEnd w:id="432"/>
    </w:p>
    <w:p w:rsidR="00133485" w:rsidRPr="0027347B" w:rsidRDefault="00133485">
      <w:pPr>
        <w:pStyle w:val="Amain"/>
      </w:pPr>
      <w:r w:rsidRPr="0027347B">
        <w:tab/>
        <w:t>(1)</w:t>
      </w:r>
      <w:r w:rsidRPr="0027347B">
        <w:tab/>
        <w:t>The planning and land authority may grant a lease by—</w:t>
      </w:r>
    </w:p>
    <w:p w:rsidR="00133485" w:rsidRPr="0027347B" w:rsidRDefault="00133485">
      <w:pPr>
        <w:pStyle w:val="Apara"/>
      </w:pPr>
      <w:r w:rsidRPr="0027347B">
        <w:tab/>
        <w:t>(a)</w:t>
      </w:r>
      <w:r w:rsidRPr="0027347B">
        <w:tab/>
        <w:t>auction; or</w:t>
      </w:r>
    </w:p>
    <w:p w:rsidR="00133485" w:rsidRPr="0027347B" w:rsidRDefault="00133485">
      <w:pPr>
        <w:pStyle w:val="Apara"/>
      </w:pPr>
      <w:r w:rsidRPr="0027347B">
        <w:tab/>
        <w:t>(b)</w:t>
      </w:r>
      <w:r w:rsidRPr="0027347B">
        <w:tab/>
        <w:t>tender; or</w:t>
      </w:r>
    </w:p>
    <w:p w:rsidR="00133485" w:rsidRPr="0027347B" w:rsidRDefault="00133485">
      <w:pPr>
        <w:pStyle w:val="Apara"/>
      </w:pPr>
      <w:r w:rsidRPr="0027347B">
        <w:tab/>
        <w:t>(c)</w:t>
      </w:r>
      <w:r w:rsidRPr="0027347B">
        <w:tab/>
        <w:t>ballot; or</w:t>
      </w:r>
    </w:p>
    <w:p w:rsidR="00133485" w:rsidRPr="0027347B" w:rsidRDefault="00133485">
      <w:pPr>
        <w:pStyle w:val="Apara"/>
        <w:keepNext/>
      </w:pPr>
      <w:r w:rsidRPr="0027347B">
        <w:tab/>
        <w:t>(d)</w:t>
      </w:r>
      <w:r w:rsidRPr="0027347B">
        <w:tab/>
        <w:t>direct sale.</w:t>
      </w:r>
    </w:p>
    <w:p w:rsidR="00133485" w:rsidRPr="00ED4D1B" w:rsidRDefault="00133485">
      <w:pPr>
        <w:pStyle w:val="aNote"/>
        <w:keepNext/>
      </w:pPr>
      <w:r w:rsidRPr="0027347B">
        <w:rPr>
          <w:rStyle w:val="charItals"/>
        </w:rPr>
        <w:t>Note 1</w:t>
      </w:r>
      <w:r w:rsidRPr="0027347B">
        <w:rPr>
          <w:rStyle w:val="charItals"/>
        </w:rPr>
        <w:tab/>
      </w:r>
      <w:r w:rsidRPr="00ED4D1B">
        <w:t>Not everyone may be eligible to be granted a lease under this subsection (see s 239).</w:t>
      </w:r>
    </w:p>
    <w:p w:rsidR="00133485" w:rsidRPr="00ED4D1B" w:rsidRDefault="00133485">
      <w:pPr>
        <w:pStyle w:val="aNote"/>
      </w:pPr>
      <w:r w:rsidRPr="0027347B">
        <w:rPr>
          <w:rStyle w:val="charItals"/>
        </w:rPr>
        <w:t>Note 2</w:t>
      </w:r>
      <w:r w:rsidRPr="0027347B">
        <w:rPr>
          <w:rStyle w:val="charItals"/>
        </w:rPr>
        <w:tab/>
      </w:r>
      <w:r w:rsidRPr="00ED4D1B">
        <w:t>Section 240, s 241, s 242 and s 243 also apply to grants under par (d).</w:t>
      </w:r>
    </w:p>
    <w:p w:rsidR="00133485" w:rsidRPr="0027347B" w:rsidRDefault="00133485" w:rsidP="002B54DD">
      <w:pPr>
        <w:pStyle w:val="Amain"/>
        <w:keepNext/>
      </w:pPr>
      <w:r w:rsidRPr="0027347B">
        <w:tab/>
        <w:t>(2)</w:t>
      </w:r>
      <w:r w:rsidRPr="0027347B">
        <w:tab/>
        <w:t>A lease granted under this section must include—</w:t>
      </w:r>
    </w:p>
    <w:p w:rsidR="00E27EBC" w:rsidRPr="0027347B" w:rsidRDefault="00E27EBC" w:rsidP="002B54DD">
      <w:pPr>
        <w:pStyle w:val="Apara"/>
        <w:keepNext/>
      </w:pPr>
      <w:r w:rsidRPr="0027347B">
        <w:tab/>
        <w:t>(a)</w:t>
      </w:r>
      <w:r w:rsidRPr="0027347B">
        <w:tab/>
        <w:t>a statement—</w:t>
      </w:r>
    </w:p>
    <w:p w:rsidR="00E27EBC" w:rsidRPr="0027347B" w:rsidRDefault="00E27EBC" w:rsidP="000E2D65">
      <w:pPr>
        <w:pStyle w:val="Asubpara"/>
      </w:pPr>
      <w:r w:rsidRPr="0027347B">
        <w:tab/>
        <w:t>(i)</w:t>
      </w:r>
      <w:r w:rsidRPr="0027347B">
        <w:tab/>
        <w:t>if the lease is a concessional lease—that the lease is concessional; or</w:t>
      </w:r>
    </w:p>
    <w:p w:rsidR="00E27EBC" w:rsidRPr="0027347B" w:rsidRDefault="00E27EBC" w:rsidP="005D2E55">
      <w:pPr>
        <w:pStyle w:val="Asubpara"/>
        <w:keepNext/>
      </w:pPr>
      <w:r w:rsidRPr="0027347B">
        <w:lastRenderedPageBreak/>
        <w:tab/>
        <w:t>(ii)</w:t>
      </w:r>
      <w:r w:rsidRPr="0027347B">
        <w:tab/>
        <w:t>if the lease is not concessional—to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133485" w:rsidRPr="0027347B" w:rsidRDefault="00133485">
      <w:pPr>
        <w:pStyle w:val="Apara"/>
        <w:keepNext/>
      </w:pPr>
      <w:r w:rsidRPr="0027347B">
        <w:tab/>
        <w:t>(b)</w:t>
      </w:r>
      <w:r w:rsidRPr="0027347B">
        <w:tab/>
        <w:t>for a land rent lease—a statement that the lease is a land rent lease.</w:t>
      </w:r>
    </w:p>
    <w:p w:rsidR="00133485" w:rsidRPr="0027347B" w:rsidRDefault="00133485">
      <w:pPr>
        <w:pStyle w:val="aNote"/>
      </w:pPr>
      <w:r w:rsidRPr="0027347B">
        <w:rPr>
          <w:rStyle w:val="charItals"/>
        </w:rPr>
        <w:t>Note</w:t>
      </w:r>
      <w:r w:rsidRPr="0027347B">
        <w:rPr>
          <w:rStyle w:val="charItals"/>
        </w:rPr>
        <w:tab/>
      </w:r>
      <w:r w:rsidRPr="0027347B">
        <w:t xml:space="preserve">A grant must be lodged with the registrar-general under the </w:t>
      </w:r>
      <w:hyperlink r:id="rId360" w:tooltip="A1925-1" w:history="1">
        <w:r w:rsidR="00113226" w:rsidRPr="00113226">
          <w:rPr>
            <w:rStyle w:val="charCitHyperlinkItal"/>
          </w:rPr>
          <w:t>Land Titles Act 1925</w:t>
        </w:r>
      </w:hyperlink>
      <w:r w:rsidRPr="0027347B">
        <w:rPr>
          <w:rStyle w:val="charItals"/>
        </w:rPr>
        <w:t xml:space="preserve"> </w:t>
      </w:r>
      <w:r w:rsidRPr="0027347B">
        <w:t xml:space="preserve">(see </w:t>
      </w:r>
      <w:hyperlink r:id="rId361" w:tooltip="A1925-1" w:history="1">
        <w:r w:rsidR="00113226" w:rsidRPr="00113226">
          <w:rPr>
            <w:rStyle w:val="charCitHyperlinkItal"/>
          </w:rPr>
          <w:t>Land Titles Act 1925</w:t>
        </w:r>
      </w:hyperlink>
      <w:r w:rsidRPr="0027347B">
        <w:t>, s 17 (2)).</w:t>
      </w:r>
    </w:p>
    <w:p w:rsidR="00133485" w:rsidRPr="0027347B" w:rsidRDefault="00133485">
      <w:pPr>
        <w:pStyle w:val="Amain"/>
        <w:keepNext/>
      </w:pPr>
      <w:r w:rsidRPr="0027347B">
        <w:tab/>
        <w:t>(3)</w:t>
      </w:r>
      <w:r w:rsidRPr="0027347B">
        <w:tab/>
        <w:t>A lease granted under this section may include provisions—</w:t>
      </w:r>
    </w:p>
    <w:p w:rsidR="00133485" w:rsidRPr="0027347B" w:rsidRDefault="00133485">
      <w:pPr>
        <w:pStyle w:val="Apara"/>
      </w:pPr>
      <w:r w:rsidRPr="0027347B">
        <w:tab/>
        <w:t>(a)</w:t>
      </w:r>
      <w:r w:rsidRPr="0027347B">
        <w:tab/>
        <w:t>requiring the lessee to develop the land comprised in the lease, or any unleased territory land, in a stated way; or</w:t>
      </w:r>
    </w:p>
    <w:p w:rsidR="00133485" w:rsidRPr="0027347B" w:rsidRDefault="00133485">
      <w:pPr>
        <w:pStyle w:val="Apara"/>
      </w:pPr>
      <w:r w:rsidRPr="0027347B">
        <w:tab/>
        <w:t>(b)</w:t>
      </w:r>
      <w:r w:rsidRPr="0027347B">
        <w:tab/>
        <w:t>requiring the lessee to give security for the performance of any of the lessee’s obligations under the lease.</w:t>
      </w:r>
    </w:p>
    <w:p w:rsidR="00411BDA" w:rsidRPr="0027347B" w:rsidRDefault="00411BDA" w:rsidP="00411BDA">
      <w:pPr>
        <w:pStyle w:val="AH5Sec"/>
      </w:pPr>
      <w:bookmarkStart w:id="433" w:name="_Toc36023488"/>
      <w:r w:rsidRPr="00E746A4">
        <w:rPr>
          <w:rStyle w:val="CharSectNo"/>
        </w:rPr>
        <w:t>238A</w:t>
      </w:r>
      <w:r w:rsidRPr="0027347B">
        <w:tab/>
        <w:t>Lease conditional on approval for stated development</w:t>
      </w:r>
      <w:bookmarkEnd w:id="433"/>
    </w:p>
    <w:p w:rsidR="00411BDA" w:rsidRPr="0027347B" w:rsidRDefault="00411BDA" w:rsidP="00411BDA">
      <w:pPr>
        <w:pStyle w:val="Amain"/>
      </w:pPr>
      <w:r w:rsidRPr="0027347B">
        <w:tab/>
        <w:t>(1)</w:t>
      </w:r>
      <w:r w:rsidRPr="0027347B">
        <w:tab/>
        <w:t>This section applies to a lease granted under section 238 if—</w:t>
      </w:r>
    </w:p>
    <w:p w:rsidR="00411BDA" w:rsidRPr="0027347B" w:rsidRDefault="00411BDA" w:rsidP="00411BDA">
      <w:pPr>
        <w:pStyle w:val="Apara"/>
      </w:pPr>
      <w:r w:rsidRPr="0027347B">
        <w:tab/>
        <w:t>(a)</w:t>
      </w:r>
      <w:r w:rsidRPr="0027347B">
        <w:tab/>
        <w:t>a provision of the lease requires the lessee to obtain the approval of the planning and land authority to undertake development on the land comprised in the lease; and</w:t>
      </w:r>
    </w:p>
    <w:p w:rsidR="00411BDA" w:rsidRPr="0027347B" w:rsidRDefault="00411BDA" w:rsidP="00411BDA">
      <w:pPr>
        <w:pStyle w:val="Apara"/>
      </w:pPr>
      <w:r w:rsidRPr="0027347B">
        <w:tab/>
        <w:t>(b)</w:t>
      </w:r>
      <w:r w:rsidRPr="0027347B">
        <w:tab/>
        <w:t>the development is exempt development.</w:t>
      </w:r>
    </w:p>
    <w:p w:rsidR="00411BDA" w:rsidRPr="0027347B" w:rsidRDefault="00411BDA" w:rsidP="00411BDA">
      <w:pPr>
        <w:pStyle w:val="Amain"/>
      </w:pPr>
      <w:r w:rsidRPr="0027347B">
        <w:tab/>
        <w:t>(2)</w:t>
      </w:r>
      <w:r w:rsidRPr="0027347B">
        <w:tab/>
        <w:t xml:space="preserve">The lessee does not require the planning and land authority’s approval for the development. </w:t>
      </w:r>
    </w:p>
    <w:p w:rsidR="00133485" w:rsidRPr="0027347B" w:rsidRDefault="00133485">
      <w:pPr>
        <w:pStyle w:val="AH5Sec"/>
      </w:pPr>
      <w:bookmarkStart w:id="434" w:name="_Toc36023489"/>
      <w:r w:rsidRPr="00E746A4">
        <w:rPr>
          <w:rStyle w:val="CharSectNo"/>
        </w:rPr>
        <w:lastRenderedPageBreak/>
        <w:t>239</w:t>
      </w:r>
      <w:r w:rsidRPr="0027347B">
        <w:tab/>
        <w:t>Eligibility for grant of lease</w:t>
      </w:r>
      <w:bookmarkEnd w:id="434"/>
    </w:p>
    <w:p w:rsidR="00133485" w:rsidRPr="0027347B" w:rsidRDefault="00133485" w:rsidP="000E2D65">
      <w:pPr>
        <w:pStyle w:val="Amainreturn"/>
        <w:keepLines/>
      </w:pPr>
      <w:r w:rsidRPr="0027347B">
        <w:t>The planning and land authority may restrict the people eligible for the grant of a lease under section 238 by stating, in the relevant notice of auction, tender, ballot or direct sale, that a class of people is eligible or ineligible for the grant of a lease under the auction, tender, ballot or direct sale.</w:t>
      </w:r>
    </w:p>
    <w:p w:rsidR="00133485" w:rsidRPr="0027347B" w:rsidRDefault="00133485">
      <w:pPr>
        <w:pStyle w:val="AH5Sec"/>
      </w:pPr>
      <w:bookmarkStart w:id="435" w:name="_Toc36023490"/>
      <w:r w:rsidRPr="00E746A4">
        <w:rPr>
          <w:rStyle w:val="CharSectNo"/>
        </w:rPr>
        <w:t>240</w:t>
      </w:r>
      <w:r w:rsidRPr="0027347B">
        <w:tab/>
        <w:t>Restriction on direct sale by authority</w:t>
      </w:r>
      <w:bookmarkEnd w:id="435"/>
    </w:p>
    <w:p w:rsidR="00133485" w:rsidRPr="0027347B" w:rsidRDefault="00133485">
      <w:pPr>
        <w:pStyle w:val="Amain"/>
      </w:pPr>
      <w:r w:rsidRPr="0027347B">
        <w:tab/>
        <w:t>(1)</w:t>
      </w:r>
      <w:r w:rsidRPr="0027347B">
        <w:tab/>
        <w:t>The planning and land authority must not grant a lease under section 238 (1) (d) unless—</w:t>
      </w:r>
    </w:p>
    <w:p w:rsidR="00133485" w:rsidRPr="0027347B" w:rsidRDefault="00133485">
      <w:pPr>
        <w:pStyle w:val="Apara"/>
      </w:pPr>
      <w:r w:rsidRPr="0027347B">
        <w:tab/>
        <w:t>(a)</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Executive approves the grant; or</w:t>
      </w:r>
    </w:p>
    <w:p w:rsidR="00133485" w:rsidRPr="0027347B" w:rsidRDefault="00133485" w:rsidP="00BA53E9">
      <w:pPr>
        <w:pStyle w:val="Apara"/>
        <w:keepNext/>
      </w:pPr>
      <w:r w:rsidRPr="0027347B">
        <w:tab/>
        <w:t>(b)</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Minister approves the grant; or</w:t>
      </w:r>
    </w:p>
    <w:p w:rsidR="00133485" w:rsidRPr="0027347B" w:rsidRDefault="00133485">
      <w:pPr>
        <w:pStyle w:val="Apara"/>
      </w:pPr>
      <w:r w:rsidRPr="0027347B">
        <w:tab/>
        <w:t>(c)</w:t>
      </w:r>
      <w:r w:rsidRPr="0027347B">
        <w:tab/>
        <w:t>the Executive approves the grant under subsection (2); or</w:t>
      </w:r>
    </w:p>
    <w:p w:rsidR="00133485" w:rsidRPr="0027347B" w:rsidRDefault="00133485">
      <w:pPr>
        <w:pStyle w:val="Apara"/>
      </w:pPr>
      <w:r w:rsidRPr="0027347B">
        <w:tab/>
        <w:t>(d)</w:t>
      </w:r>
      <w:r w:rsidRPr="0027347B">
        <w:tab/>
        <w:t>the lease is prescribed by regulation; or</w:t>
      </w:r>
    </w:p>
    <w:p w:rsidR="00133485" w:rsidRPr="0027347B" w:rsidRDefault="00133485">
      <w:pPr>
        <w:pStyle w:val="Apara"/>
      </w:pPr>
      <w:r w:rsidRPr="0027347B">
        <w:tab/>
        <w:t>(e)</w:t>
      </w:r>
      <w:r w:rsidRPr="0027347B">
        <w:tab/>
        <w:t>the grant is of a residential lease for a single dwelling house; or</w:t>
      </w:r>
    </w:p>
    <w:p w:rsidR="00133485" w:rsidRPr="0027347B" w:rsidRDefault="00133485">
      <w:pPr>
        <w:pStyle w:val="Apara"/>
      </w:pPr>
      <w:r w:rsidRPr="0027347B">
        <w:tab/>
        <w:t>(f)</w:t>
      </w:r>
      <w:r w:rsidRPr="0027347B">
        <w:tab/>
        <w:t>the grant is to give effect to a lease variation (whether by consolidation, subdivision or otherwise); or</w:t>
      </w:r>
    </w:p>
    <w:p w:rsidR="00133485" w:rsidRPr="0027347B" w:rsidRDefault="00133485" w:rsidP="002B54DD">
      <w:pPr>
        <w:pStyle w:val="Apara"/>
        <w:keepNext/>
      </w:pPr>
      <w:r w:rsidRPr="0027347B">
        <w:lastRenderedPageBreak/>
        <w:tab/>
        <w:t>(g)</w:t>
      </w:r>
      <w:r w:rsidRPr="0027347B">
        <w:tab/>
        <w:t>the grant is in accordance with—</w:t>
      </w:r>
    </w:p>
    <w:p w:rsidR="00133485" w:rsidRPr="0027347B" w:rsidRDefault="00133485" w:rsidP="002B54DD">
      <w:pPr>
        <w:pStyle w:val="Asubpara"/>
        <w:keepNext/>
      </w:pPr>
      <w:r w:rsidRPr="0027347B">
        <w:tab/>
        <w:t>(i)</w:t>
      </w:r>
      <w:r w:rsidRPr="0027347B">
        <w:tab/>
        <w:t>section 241 (Direct sale if single person in restricted class); or</w:t>
      </w:r>
    </w:p>
    <w:p w:rsidR="00133485" w:rsidRPr="0027347B" w:rsidRDefault="00133485" w:rsidP="005D2E55">
      <w:pPr>
        <w:pStyle w:val="Asubpara"/>
        <w:keepNext/>
      </w:pPr>
      <w:r w:rsidRPr="0027347B">
        <w:tab/>
        <w:t>(ii)</w:t>
      </w:r>
      <w:r w:rsidRPr="0027347B">
        <w:tab/>
        <w:t>section 254 (Grant of further leases)</w:t>
      </w:r>
      <w:r w:rsidR="001541CF">
        <w:t>; or</w:t>
      </w:r>
    </w:p>
    <w:p w:rsidR="001541CF" w:rsidRPr="00537CD4" w:rsidRDefault="001541CF" w:rsidP="001541CF">
      <w:pPr>
        <w:pStyle w:val="Apara"/>
      </w:pPr>
      <w:r w:rsidRPr="00537CD4">
        <w:tab/>
        <w:t>(h)</w:t>
      </w:r>
      <w:r w:rsidRPr="00537CD4">
        <w:tab/>
      </w:r>
      <w:r w:rsidRPr="00537CD4">
        <w:rPr>
          <w:lang w:eastAsia="en-AU"/>
        </w:rPr>
        <w:t xml:space="preserve">for a lease over an encroachment on adjoining </w:t>
      </w:r>
      <w:r w:rsidRPr="00537CD4">
        <w:t xml:space="preserve">territory </w:t>
      </w:r>
      <w:r w:rsidRPr="00537CD4">
        <w:rPr>
          <w:lang w:eastAsia="en-AU"/>
        </w:rPr>
        <w:t>land under section 137AD (</w:t>
      </w:r>
      <w:r w:rsidRPr="00537CD4">
        <w:t>Applications for development encroaching on adjoining territory land if development prohibited</w:t>
      </w:r>
      <w:r w:rsidRPr="00537CD4">
        <w:rPr>
          <w:lang w:eastAsia="en-AU"/>
        </w:rPr>
        <w:t xml:space="preserve">)—the </w:t>
      </w:r>
      <w:hyperlink r:id="rId362" w:tooltip="NI2008-27" w:history="1">
        <w:r w:rsidRPr="00537CD4">
          <w:rPr>
            <w:rStyle w:val="charCitHyperlinkAbbrev"/>
          </w:rPr>
          <w:t>territory plan</w:t>
        </w:r>
      </w:hyperlink>
      <w:r w:rsidRPr="00537CD4">
        <w:t xml:space="preserve"> has been varied in accordance with section 90B (Rezoning—development encroaching on adjoining territory land).</w:t>
      </w:r>
    </w:p>
    <w:p w:rsidR="00133485" w:rsidRPr="0027347B" w:rsidRDefault="00133485">
      <w:pPr>
        <w:pStyle w:val="aNote"/>
      </w:pPr>
      <w:r w:rsidRPr="00ED4D1B">
        <w:rPr>
          <w:rStyle w:val="charItals"/>
        </w:rPr>
        <w:t>Note</w:t>
      </w:r>
      <w:r w:rsidRPr="0027347B">
        <w:tab/>
        <w:t xml:space="preserve">Power to make a statutory instrument (including a regulation) includes power to make different provision for different categories (see </w:t>
      </w:r>
      <w:hyperlink r:id="rId363" w:tooltip="A2001-14" w:history="1">
        <w:r w:rsidR="00113226" w:rsidRPr="00113226">
          <w:rPr>
            <w:rStyle w:val="charCitHyperlinkAbbrev"/>
          </w:rPr>
          <w:t>Legislation Act</w:t>
        </w:r>
      </w:hyperlink>
      <w:r w:rsidRPr="0027347B">
        <w:t>, s 48).</w:t>
      </w:r>
    </w:p>
    <w:p w:rsidR="009D723E" w:rsidRPr="0027347B" w:rsidRDefault="009D723E" w:rsidP="009D723E">
      <w:pPr>
        <w:pStyle w:val="Amain"/>
      </w:pPr>
      <w:r w:rsidRPr="0027347B">
        <w:tab/>
        <w:t>(2)</w:t>
      </w:r>
      <w:r w:rsidRPr="0027347B">
        <w:tab/>
        <w:t>The Executive may approve the grant by direct sale of a lease other than in accordance with criteria prescribed if satisfied that—</w:t>
      </w:r>
    </w:p>
    <w:p w:rsidR="0046053B" w:rsidRPr="00055803" w:rsidRDefault="0046053B" w:rsidP="0046053B">
      <w:pPr>
        <w:pStyle w:val="Apara"/>
      </w:pPr>
      <w:r w:rsidRPr="00055803">
        <w:tab/>
        <w:t>(a)</w:t>
      </w:r>
      <w:r w:rsidRPr="00055803">
        <w:tab/>
        <w:t>the grant meets—</w:t>
      </w:r>
    </w:p>
    <w:p w:rsidR="0046053B" w:rsidRPr="00055803" w:rsidRDefault="0046053B" w:rsidP="0046053B">
      <w:pPr>
        <w:pStyle w:val="Asubpara"/>
      </w:pPr>
      <w:r w:rsidRPr="00055803">
        <w:tab/>
        <w:t>(i)</w:t>
      </w:r>
      <w:r w:rsidRPr="00055803">
        <w:tab/>
        <w:t>1 or more of the grant objectives; or</w:t>
      </w:r>
    </w:p>
    <w:p w:rsidR="0046053B" w:rsidRPr="00055803" w:rsidRDefault="0046053B" w:rsidP="0046053B">
      <w:pPr>
        <w:pStyle w:val="Asubpara"/>
      </w:pPr>
      <w:r w:rsidRPr="00055803">
        <w:tab/>
        <w:t>(ii)</w:t>
      </w:r>
      <w:r w:rsidRPr="00055803">
        <w:tab/>
        <w:t>for a community concessional lease—the objective mentioned in subsection (</w:t>
      </w:r>
      <w:r w:rsidR="00806DFA">
        <w:t>6</w:t>
      </w:r>
      <w:r w:rsidRPr="00055803">
        <w:t xml:space="preserve">), definition of </w:t>
      </w:r>
      <w:r w:rsidRPr="00055803">
        <w:rPr>
          <w:rStyle w:val="charBoldItals"/>
        </w:rPr>
        <w:t>grant objective</w:t>
      </w:r>
      <w:r w:rsidRPr="00055803">
        <w:t xml:space="preserve">, paragraph (f) (the </w:t>
      </w:r>
      <w:r w:rsidRPr="00055803">
        <w:rPr>
          <w:rStyle w:val="charBoldItals"/>
        </w:rPr>
        <w:t>community concessional lease objective</w:t>
      </w:r>
      <w:r w:rsidRPr="00055803">
        <w:t>); and</w:t>
      </w:r>
    </w:p>
    <w:p w:rsidR="0046053B" w:rsidRPr="00055803" w:rsidRDefault="0046053B" w:rsidP="0046053B">
      <w:pPr>
        <w:pStyle w:val="aNotesubpar"/>
      </w:pPr>
      <w:r w:rsidRPr="00055803">
        <w:rPr>
          <w:rStyle w:val="charItals"/>
        </w:rPr>
        <w:t>Note</w:t>
      </w:r>
      <w:r w:rsidRPr="00055803">
        <w:tab/>
      </w:r>
      <w:r w:rsidRPr="00055803">
        <w:rPr>
          <w:rStyle w:val="charBoldItals"/>
        </w:rPr>
        <w:t>Community concessional lease</w:t>
      </w:r>
      <w:r w:rsidRPr="00055803">
        <w:t>—see s 253A.</w:t>
      </w:r>
    </w:p>
    <w:p w:rsidR="0046053B" w:rsidRPr="00055803" w:rsidRDefault="0046053B" w:rsidP="0046053B">
      <w:pPr>
        <w:pStyle w:val="Apara"/>
      </w:pPr>
      <w:r w:rsidRPr="00055803">
        <w:tab/>
        <w:t>(b)</w:t>
      </w:r>
      <w:r w:rsidRPr="00055803">
        <w:tab/>
        <w:t>a grant by a means other than direct sale—</w:t>
      </w:r>
    </w:p>
    <w:p w:rsidR="0046053B" w:rsidRPr="00055803" w:rsidRDefault="0046053B" w:rsidP="0046053B">
      <w:pPr>
        <w:pStyle w:val="Asubpara"/>
      </w:pPr>
      <w:r w:rsidRPr="00055803">
        <w:tab/>
        <w:t>(i)</w:t>
      </w:r>
      <w:r w:rsidRPr="00055803">
        <w:tab/>
        <w:t>is not likely to meet any of the grant objectives; or</w:t>
      </w:r>
    </w:p>
    <w:p w:rsidR="0046053B" w:rsidRPr="00055803" w:rsidRDefault="0046053B" w:rsidP="0046053B">
      <w:pPr>
        <w:pStyle w:val="Asubpara"/>
      </w:pPr>
      <w:r w:rsidRPr="00055803">
        <w:tab/>
        <w:t>(ii)</w:t>
      </w:r>
      <w:r w:rsidRPr="00055803">
        <w:tab/>
        <w:t>may meet 1 or more of the grant objectives but—</w:t>
      </w:r>
    </w:p>
    <w:p w:rsidR="0046053B" w:rsidRPr="00055803" w:rsidRDefault="0046053B" w:rsidP="0046053B">
      <w:pPr>
        <w:pStyle w:val="Asubsubpara"/>
      </w:pPr>
      <w:r w:rsidRPr="00055803">
        <w:tab/>
        <w:t>(A)</w:t>
      </w:r>
      <w:r w:rsidRPr="00055803">
        <w:tab/>
        <w:t>is unlikely to meet the objective to the same extent as the grant by direct sale of the lease; or</w:t>
      </w:r>
    </w:p>
    <w:p w:rsidR="0046053B" w:rsidRDefault="0046053B" w:rsidP="0046053B">
      <w:pPr>
        <w:pStyle w:val="Asubsubpara"/>
      </w:pPr>
      <w:r w:rsidRPr="00055803">
        <w:lastRenderedPageBreak/>
        <w:tab/>
        <w:t>(B)</w:t>
      </w:r>
      <w:r w:rsidRPr="00055803">
        <w:tab/>
        <w:t>for a community concessional lease—is unlikely to meet the community concessional lease objective to the same extent as the grant by direct sale of the lease.</w:t>
      </w:r>
    </w:p>
    <w:p w:rsidR="0046053B" w:rsidRPr="00055803" w:rsidRDefault="0046053B" w:rsidP="0046053B">
      <w:pPr>
        <w:pStyle w:val="Amain"/>
      </w:pPr>
      <w:r w:rsidRPr="00055803">
        <w:tab/>
        <w:t>(</w:t>
      </w:r>
      <w:r w:rsidR="00806DFA">
        <w:t>3</w:t>
      </w:r>
      <w:r w:rsidRPr="00055803">
        <w:t>)</w:t>
      </w:r>
      <w:r w:rsidRPr="00055803">
        <w:tab/>
        <w:t>If the Executive approves the grant of a community concessional lease under subsection (2), the approval must—</w:t>
      </w:r>
    </w:p>
    <w:p w:rsidR="0046053B" w:rsidRPr="00055803" w:rsidRDefault="0046053B" w:rsidP="0046053B">
      <w:pPr>
        <w:pStyle w:val="Apara"/>
      </w:pPr>
      <w:r w:rsidRPr="00055803">
        <w:tab/>
        <w:t>(a)</w:t>
      </w:r>
      <w:r w:rsidRPr="00055803">
        <w:tab/>
        <w:t>state the reasons why the grant is not to be made by tender under section 253F (Grant of community concessional lease by tender); and</w:t>
      </w:r>
    </w:p>
    <w:p w:rsidR="0046053B" w:rsidRPr="00055803" w:rsidRDefault="0046053B" w:rsidP="0046053B">
      <w:pPr>
        <w:pStyle w:val="Apara"/>
      </w:pPr>
      <w:r w:rsidRPr="00055803">
        <w:tab/>
        <w:t>(b)</w:t>
      </w:r>
      <w:r w:rsidRPr="00055803">
        <w:tab/>
        <w:t xml:space="preserve">identify the community concessional lease use for which the land must be used. </w:t>
      </w:r>
    </w:p>
    <w:p w:rsidR="0046053B" w:rsidRPr="00055803" w:rsidRDefault="0046053B" w:rsidP="0046053B">
      <w:pPr>
        <w:pStyle w:val="aNotepar"/>
      </w:pPr>
      <w:r w:rsidRPr="00055803">
        <w:rPr>
          <w:rStyle w:val="charItals"/>
        </w:rPr>
        <w:t>Note 1</w:t>
      </w:r>
      <w:r w:rsidRPr="00055803">
        <w:rPr>
          <w:rStyle w:val="charItals"/>
        </w:rPr>
        <w:tab/>
      </w:r>
      <w:r w:rsidRPr="00055803">
        <w:rPr>
          <w:rStyle w:val="charBoldItals"/>
        </w:rPr>
        <w:t>Community concessional lease use</w:t>
      </w:r>
      <w:r w:rsidRPr="00055803">
        <w:t>—see s 253B.</w:t>
      </w:r>
    </w:p>
    <w:p w:rsidR="0046053B" w:rsidRPr="00055803" w:rsidRDefault="0046053B" w:rsidP="0046053B">
      <w:pPr>
        <w:pStyle w:val="aNotepar"/>
      </w:pPr>
      <w:r w:rsidRPr="00055803">
        <w:rPr>
          <w:rStyle w:val="charItals"/>
        </w:rPr>
        <w:t>Note 2</w:t>
      </w:r>
      <w:r w:rsidRPr="00055803">
        <w:rPr>
          <w:rStyle w:val="charItals"/>
        </w:rPr>
        <w:tab/>
      </w:r>
      <w:r w:rsidRPr="00055803">
        <w:t xml:space="preserve">The community concessional lease use for which the land must be used is the required use—see s 253A, def </w:t>
      </w:r>
      <w:r w:rsidRPr="00055803">
        <w:rPr>
          <w:rStyle w:val="charBoldItals"/>
        </w:rPr>
        <w:t>required use</w:t>
      </w:r>
      <w:r w:rsidRPr="00055803">
        <w:t>.</w:t>
      </w:r>
    </w:p>
    <w:p w:rsidR="0046053B" w:rsidRPr="00055803" w:rsidRDefault="0046053B" w:rsidP="0046053B">
      <w:pPr>
        <w:pStyle w:val="Amain"/>
      </w:pPr>
      <w:r w:rsidRPr="00055803">
        <w:tab/>
        <w:t>(</w:t>
      </w:r>
      <w:r w:rsidR="00806DFA">
        <w:t>4</w:t>
      </w:r>
      <w:r w:rsidRPr="00055803">
        <w:t>)</w:t>
      </w:r>
      <w:r w:rsidRPr="00055803">
        <w:tab/>
        <w:t>A statement of reasons under subsection (</w:t>
      </w:r>
      <w:r w:rsidR="00806DFA">
        <w:t>3</w:t>
      </w:r>
      <w:r w:rsidRPr="00055803">
        <w:t>) is a notifiable instrument.</w:t>
      </w:r>
    </w:p>
    <w:p w:rsidR="0046053B" w:rsidRPr="00055803" w:rsidRDefault="0046053B" w:rsidP="0046053B">
      <w:pPr>
        <w:pStyle w:val="aNote"/>
        <w:keepNext/>
      </w:pPr>
      <w:r w:rsidRPr="00055803">
        <w:rPr>
          <w:rStyle w:val="charItals"/>
        </w:rPr>
        <w:t>Note 1</w:t>
      </w:r>
      <w:r w:rsidRPr="00055803">
        <w:rPr>
          <w:rStyle w:val="charItals"/>
        </w:rPr>
        <w:tab/>
      </w:r>
      <w:r w:rsidRPr="00055803">
        <w:t xml:space="preserve">For what must be included in a statement of reasons, see the </w:t>
      </w:r>
      <w:hyperlink r:id="rId364" w:tooltip="A2001-14" w:history="1">
        <w:r w:rsidRPr="00055803">
          <w:rPr>
            <w:rStyle w:val="charCitHyperlinkAbbrev"/>
          </w:rPr>
          <w:t>Legislation Act</w:t>
        </w:r>
      </w:hyperlink>
      <w:r w:rsidRPr="00055803">
        <w:t>, s 179.</w:t>
      </w:r>
    </w:p>
    <w:p w:rsidR="0046053B" w:rsidRPr="00055803" w:rsidRDefault="0046053B" w:rsidP="0046053B">
      <w:pPr>
        <w:pStyle w:val="aNote"/>
      </w:pPr>
      <w:r w:rsidRPr="00055803">
        <w:rPr>
          <w:rStyle w:val="charItals"/>
        </w:rPr>
        <w:t>Note 2</w:t>
      </w:r>
      <w:r w:rsidRPr="00055803">
        <w:rPr>
          <w:rStyle w:val="charItals"/>
        </w:rPr>
        <w:tab/>
      </w:r>
      <w:r w:rsidRPr="00055803">
        <w:t xml:space="preserve">A notifiable instrument must be notified under the </w:t>
      </w:r>
      <w:hyperlink r:id="rId365" w:tooltip="A2001-14" w:history="1">
        <w:r w:rsidRPr="00055803">
          <w:rPr>
            <w:rStyle w:val="charCitHyperlinkAbbrev"/>
          </w:rPr>
          <w:t>Legislation Act</w:t>
        </w:r>
      </w:hyperlink>
      <w:r w:rsidRPr="00055803">
        <w:t>.</w:t>
      </w:r>
    </w:p>
    <w:p w:rsidR="00133485" w:rsidRPr="0027347B" w:rsidRDefault="00133485">
      <w:pPr>
        <w:pStyle w:val="Amain"/>
      </w:pPr>
      <w:r w:rsidRPr="0027347B">
        <w:tab/>
        <w:t>(</w:t>
      </w:r>
      <w:r w:rsidR="00806DFA">
        <w:t>5</w:t>
      </w:r>
      <w:r w:rsidRPr="0027347B">
        <w:t>)</w:t>
      </w:r>
      <w:r w:rsidRPr="0027347B">
        <w:tab/>
        <w:t>The validity of a lease granted under section 238 (1) (d) is not taken to be affected by a failure to comply with the criteria prescribed by regulation for this section.</w:t>
      </w:r>
    </w:p>
    <w:p w:rsidR="00133485" w:rsidRPr="0027347B" w:rsidRDefault="00133485" w:rsidP="001D1B79">
      <w:pPr>
        <w:pStyle w:val="Amain"/>
        <w:keepNext/>
      </w:pPr>
      <w:r w:rsidRPr="0027347B">
        <w:tab/>
        <w:t>(</w:t>
      </w:r>
      <w:r w:rsidR="00806DFA">
        <w:t>6</w:t>
      </w:r>
      <w:r w:rsidRPr="0027347B">
        <w:t>)</w:t>
      </w:r>
      <w:r w:rsidRPr="0027347B">
        <w:tab/>
        <w:t>In this section:</w:t>
      </w:r>
    </w:p>
    <w:p w:rsidR="001541CF" w:rsidRPr="00537CD4" w:rsidRDefault="001541CF" w:rsidP="001541CF">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1541CF" w:rsidRPr="00537CD4" w:rsidRDefault="001541CF" w:rsidP="001541CF">
      <w:pPr>
        <w:pStyle w:val="aDef"/>
      </w:pPr>
      <w:r w:rsidRPr="00537CD4">
        <w:rPr>
          <w:rStyle w:val="charBoldItals"/>
        </w:rPr>
        <w:t>encroachment</w:t>
      </w:r>
      <w:r w:rsidRPr="00537CD4">
        <w:t xml:space="preserve">—see section 137AC (1) (b). </w:t>
      </w:r>
    </w:p>
    <w:p w:rsidR="001D1B79" w:rsidRPr="0027347B" w:rsidRDefault="001D1B79" w:rsidP="001D1B79">
      <w:pPr>
        <w:pStyle w:val="aDef"/>
        <w:keepNext/>
      </w:pPr>
      <w:r w:rsidRPr="00ED4D1B">
        <w:rPr>
          <w:rStyle w:val="charBoldItals"/>
        </w:rPr>
        <w:t>grant objective</w:t>
      </w:r>
      <w:r w:rsidRPr="0027347B">
        <w:t xml:space="preserve">—each of the following is a </w:t>
      </w:r>
      <w:r w:rsidRPr="00ED4D1B">
        <w:rPr>
          <w:rStyle w:val="charBoldItals"/>
        </w:rPr>
        <w:t>grant objective</w:t>
      </w:r>
      <w:r w:rsidRPr="0027347B">
        <w:t>:</w:t>
      </w:r>
    </w:p>
    <w:p w:rsidR="001D1B79" w:rsidRPr="0027347B" w:rsidRDefault="001D1B79" w:rsidP="001D1B79">
      <w:pPr>
        <w:pStyle w:val="aDefpara"/>
      </w:pPr>
      <w:r w:rsidRPr="0027347B">
        <w:tab/>
        <w:t>(a)</w:t>
      </w:r>
      <w:r w:rsidRPr="0027347B">
        <w:tab/>
        <w:t>to benefit the economy of the ACT or region;</w:t>
      </w:r>
    </w:p>
    <w:p w:rsidR="001D1B79" w:rsidRPr="0027347B" w:rsidRDefault="001D1B79" w:rsidP="001D1B79">
      <w:pPr>
        <w:pStyle w:val="aDefpara"/>
      </w:pPr>
      <w:r w:rsidRPr="0027347B">
        <w:tab/>
        <w:t>(b)</w:t>
      </w:r>
      <w:r w:rsidRPr="0027347B">
        <w:tab/>
        <w:t>to contribute to the environment, or social or cultural features in the ACT;</w:t>
      </w:r>
    </w:p>
    <w:p w:rsidR="001D1B79" w:rsidRPr="0027347B" w:rsidRDefault="001D1B79" w:rsidP="001D1B79">
      <w:pPr>
        <w:pStyle w:val="aDefpara"/>
      </w:pPr>
      <w:r w:rsidRPr="0027347B">
        <w:tab/>
        <w:t>(c)</w:t>
      </w:r>
      <w:r w:rsidRPr="0027347B">
        <w:tab/>
        <w:t>to introduce new skills, technology or services in the ACT;</w:t>
      </w:r>
    </w:p>
    <w:p w:rsidR="001D1B79" w:rsidRPr="0027347B" w:rsidRDefault="001D1B79" w:rsidP="001D1B79">
      <w:pPr>
        <w:pStyle w:val="aDefpara"/>
      </w:pPr>
      <w:r w:rsidRPr="0027347B">
        <w:lastRenderedPageBreak/>
        <w:tab/>
        <w:t>(d)</w:t>
      </w:r>
      <w:r w:rsidRPr="0027347B">
        <w:tab/>
        <w:t>to contribute to the export earnings and import replacement of the ACT or region;</w:t>
      </w:r>
    </w:p>
    <w:p w:rsidR="001D1B79" w:rsidRDefault="001D1B79" w:rsidP="001D1B79">
      <w:pPr>
        <w:pStyle w:val="aDefpara"/>
      </w:pPr>
      <w:r w:rsidRPr="0027347B">
        <w:tab/>
        <w:t>(e)</w:t>
      </w:r>
      <w:r w:rsidRPr="0027347B">
        <w:tab/>
        <w:t>to facilitate the achievement of a major policy objective</w:t>
      </w:r>
      <w:r w:rsidR="00806DFA">
        <w:t>;</w:t>
      </w:r>
    </w:p>
    <w:p w:rsidR="005A235F" w:rsidRPr="0027347B" w:rsidRDefault="005A235F" w:rsidP="005A235F">
      <w:pPr>
        <w:pStyle w:val="Idefpara"/>
      </w:pPr>
      <w:r w:rsidRPr="00055803">
        <w:tab/>
        <w:t>(f)</w:t>
      </w:r>
      <w:r w:rsidRPr="00055803">
        <w:tab/>
        <w:t>to deliver a service that provides ongoing benefits to the community.</w:t>
      </w:r>
    </w:p>
    <w:p w:rsidR="00133485" w:rsidRPr="0027347B" w:rsidRDefault="00133485">
      <w:pPr>
        <w:pStyle w:val="aDef"/>
      </w:pPr>
      <w:r w:rsidRPr="00ED4D1B">
        <w:rPr>
          <w:rStyle w:val="charBoldItals"/>
        </w:rPr>
        <w:t>single dwelling house</w:t>
      </w:r>
      <w:r w:rsidRPr="0027347B">
        <w:t xml:space="preserve">—see the </w:t>
      </w:r>
      <w:hyperlink r:id="rId366" w:tooltip="NI2008-27" w:history="1">
        <w:r w:rsidR="00D24BE6" w:rsidRPr="003B19CC">
          <w:rPr>
            <w:rStyle w:val="charCitHyperlinkAbbrev"/>
          </w:rPr>
          <w:t>territory plan</w:t>
        </w:r>
      </w:hyperlink>
      <w:r w:rsidRPr="0027347B">
        <w:t>.</w:t>
      </w:r>
    </w:p>
    <w:p w:rsidR="00133485" w:rsidRPr="0027347B" w:rsidRDefault="00133485">
      <w:pPr>
        <w:pStyle w:val="AH5Sec"/>
      </w:pPr>
      <w:bookmarkStart w:id="436" w:name="_Toc36023491"/>
      <w:r w:rsidRPr="00E746A4">
        <w:rPr>
          <w:rStyle w:val="CharSectNo"/>
        </w:rPr>
        <w:t>241</w:t>
      </w:r>
      <w:r w:rsidRPr="0027347B">
        <w:tab/>
        <w:t>Direct sale if single person in restricted class</w:t>
      </w:r>
      <w:bookmarkEnd w:id="436"/>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under section 239 (Eligibility for grant of lease), the planning and land authority restricts the people eligible to apply for a lease; and</w:t>
      </w:r>
    </w:p>
    <w:p w:rsidR="00133485" w:rsidRPr="0027347B" w:rsidRDefault="00133485">
      <w:pPr>
        <w:pStyle w:val="Apara"/>
      </w:pPr>
      <w:r w:rsidRPr="0027347B">
        <w:tab/>
        <w:t>(b)</w:t>
      </w:r>
      <w:r w:rsidRPr="0027347B">
        <w:tab/>
        <w:t>only 1 person is eligible for the grant of the lease.</w:t>
      </w:r>
    </w:p>
    <w:p w:rsidR="00133485" w:rsidRPr="0027347B" w:rsidRDefault="00133485">
      <w:pPr>
        <w:pStyle w:val="Amain"/>
      </w:pPr>
      <w:r w:rsidRPr="0027347B">
        <w:tab/>
        <w:t>(2)</w:t>
      </w:r>
      <w:r w:rsidRPr="0027347B">
        <w:tab/>
        <w:t>The planning and land authority may grant the lease to the person under section 238 (1) (d) without auctioning the lease, calling for tenders or holding a ballot.</w:t>
      </w:r>
    </w:p>
    <w:p w:rsidR="00133485" w:rsidRPr="0027347B" w:rsidRDefault="00133485">
      <w:pPr>
        <w:pStyle w:val="AH5Sec"/>
      </w:pPr>
      <w:bookmarkStart w:id="437" w:name="_Toc36023492"/>
      <w:r w:rsidRPr="00E746A4">
        <w:rPr>
          <w:rStyle w:val="CharSectNo"/>
        </w:rPr>
        <w:t>242</w:t>
      </w:r>
      <w:r w:rsidRPr="0027347B">
        <w:tab/>
        <w:t>Notice of direct sale</w:t>
      </w:r>
      <w:bookmarkEnd w:id="437"/>
    </w:p>
    <w:p w:rsidR="00133485" w:rsidRPr="0027347B" w:rsidRDefault="00133485">
      <w:pPr>
        <w:pStyle w:val="Amain"/>
      </w:pPr>
      <w:r w:rsidRPr="0027347B">
        <w:tab/>
        <w:t>(1)</w:t>
      </w:r>
      <w:r w:rsidRPr="0027347B">
        <w:tab/>
        <w:t xml:space="preserve">The planning and land </w:t>
      </w:r>
      <w:r w:rsidR="0070422A">
        <w:t>authority must, not later than 10</w:t>
      </w:r>
      <w:r w:rsidR="00743FD7">
        <w:t> </w:t>
      </w:r>
      <w:r w:rsidRPr="0027347B">
        <w:t>working days after the end of a quarter, give the Minister—</w:t>
      </w:r>
    </w:p>
    <w:p w:rsidR="00133485" w:rsidRPr="0027347B" w:rsidRDefault="00133485">
      <w:pPr>
        <w:pStyle w:val="Apara"/>
      </w:pPr>
      <w:r w:rsidRPr="0027347B">
        <w:tab/>
        <w:t>(a)</w:t>
      </w:r>
      <w:r w:rsidRPr="0027347B">
        <w:tab/>
        <w:t>a statement of—</w:t>
      </w:r>
    </w:p>
    <w:p w:rsidR="00133485" w:rsidRPr="0027347B" w:rsidRDefault="00133485">
      <w:pPr>
        <w:pStyle w:val="Asubpara"/>
      </w:pPr>
      <w:r w:rsidRPr="0027347B">
        <w:tab/>
        <w:t>(i)</w:t>
      </w:r>
      <w:r w:rsidRPr="0027347B">
        <w:tab/>
        <w:t>the number of single dwelling house leases granted during the quarter; and</w:t>
      </w:r>
    </w:p>
    <w:p w:rsidR="00133485" w:rsidRPr="0027347B" w:rsidRDefault="00133485">
      <w:pPr>
        <w:pStyle w:val="Asubpara"/>
      </w:pPr>
      <w:r w:rsidRPr="0027347B">
        <w:tab/>
        <w:t>(ii)</w:t>
      </w:r>
      <w:r w:rsidRPr="0027347B">
        <w:tab/>
        <w:t>any other information prescribed by regulation for single dwelling house leases; and</w:t>
      </w:r>
    </w:p>
    <w:p w:rsidR="00133485" w:rsidRPr="0027347B" w:rsidRDefault="00133485">
      <w:pPr>
        <w:pStyle w:val="Apara"/>
      </w:pPr>
      <w:r w:rsidRPr="0027347B">
        <w:tab/>
        <w:t>(b)</w:t>
      </w:r>
      <w:r w:rsidRPr="0027347B">
        <w:tab/>
        <w:t>a statement that sets out the prescribed information for each other direct sale lease granted during the quarter; and</w:t>
      </w:r>
    </w:p>
    <w:p w:rsidR="00133485" w:rsidRPr="0027347B" w:rsidRDefault="00133485">
      <w:pPr>
        <w:pStyle w:val="Apara"/>
      </w:pPr>
      <w:r w:rsidRPr="0027347B">
        <w:tab/>
        <w:t>(c)</w:t>
      </w:r>
      <w:r w:rsidRPr="0027347B">
        <w:tab/>
        <w:t>a copy of each other direct sale lease granted during the quarter.</w:t>
      </w:r>
    </w:p>
    <w:p w:rsidR="00133485" w:rsidRPr="0027347B" w:rsidRDefault="00133485">
      <w:pPr>
        <w:pStyle w:val="Amain"/>
      </w:pPr>
      <w:r w:rsidRPr="0027347B">
        <w:lastRenderedPageBreak/>
        <w:tab/>
        <w:t>(2)</w:t>
      </w:r>
      <w:r w:rsidRPr="0027347B">
        <w:tab/>
        <w:t>The Minister must present the documents given under subsection (1) to the Legislative Assembly not later than 5 sitting days after the day the Minister receives the information.</w:t>
      </w:r>
    </w:p>
    <w:p w:rsidR="00133485" w:rsidRPr="0027347B" w:rsidRDefault="00133485">
      <w:pPr>
        <w:pStyle w:val="Amain"/>
      </w:pPr>
      <w:r w:rsidRPr="0027347B">
        <w:tab/>
        <w:t>(3)</w:t>
      </w:r>
      <w:r w:rsidRPr="0027347B">
        <w:tab/>
        <w:t>To remove any doubt, the validity of a single dwelling house lease or other direct sale lease is not affected by a failure to comply with subsection (1) or (2) in relation to the lease.</w:t>
      </w:r>
    </w:p>
    <w:p w:rsidR="00133485" w:rsidRPr="0027347B" w:rsidRDefault="00133485" w:rsidP="00F70945">
      <w:pPr>
        <w:pStyle w:val="Amain"/>
        <w:keepNext/>
      </w:pPr>
      <w:r w:rsidRPr="0027347B">
        <w:tab/>
        <w:t>(4)</w:t>
      </w:r>
      <w:r w:rsidRPr="0027347B">
        <w:tab/>
        <w:t>In this section:</w:t>
      </w:r>
    </w:p>
    <w:p w:rsidR="00133485" w:rsidRPr="0027347B" w:rsidRDefault="00133485">
      <w:pPr>
        <w:pStyle w:val="aDef"/>
        <w:keepNext/>
      </w:pPr>
      <w:r w:rsidRPr="00ED4D1B">
        <w:rPr>
          <w:rStyle w:val="charBoldItals"/>
        </w:rPr>
        <w:t xml:space="preserve">other direct sale lease </w:t>
      </w:r>
      <w:r w:rsidRPr="0027347B">
        <w:rPr>
          <w:bCs/>
          <w:iCs/>
        </w:rPr>
        <w:t>means a lease granted by direct sale, other than a</w:t>
      </w:r>
      <w:r w:rsidRPr="0027347B">
        <w:t xml:space="preserve"> single dwelling house</w:t>
      </w:r>
      <w:r w:rsidRPr="0027347B">
        <w:rPr>
          <w:bCs/>
          <w:iCs/>
        </w:rPr>
        <w:t xml:space="preserve"> lease.</w:t>
      </w:r>
    </w:p>
    <w:p w:rsidR="00133485" w:rsidRPr="0027347B" w:rsidRDefault="00133485">
      <w:pPr>
        <w:pStyle w:val="aNote"/>
      </w:pPr>
      <w:r w:rsidRPr="00ED4D1B">
        <w:rPr>
          <w:rStyle w:val="charItals"/>
        </w:rPr>
        <w:t>Note</w:t>
      </w:r>
      <w:r w:rsidRPr="00ED4D1B">
        <w:rPr>
          <w:rStyle w:val="charItals"/>
        </w:rPr>
        <w:tab/>
      </w:r>
      <w:r w:rsidRPr="00ED4D1B">
        <w:rPr>
          <w:rStyle w:val="charBoldItals"/>
        </w:rPr>
        <w:t>Single dwelling house lease</w:t>
      </w:r>
      <w:r w:rsidRPr="0027347B">
        <w:t>—see s 234.</w:t>
      </w:r>
    </w:p>
    <w:p w:rsidR="00133485" w:rsidRPr="0027347B" w:rsidRDefault="00133485">
      <w:pPr>
        <w:pStyle w:val="aDef"/>
      </w:pPr>
      <w:r w:rsidRPr="00ED4D1B">
        <w:rPr>
          <w:rStyle w:val="charBoldItals"/>
        </w:rPr>
        <w:t>prescribed information</w:t>
      </w:r>
      <w:r w:rsidRPr="0027347B">
        <w:t>, for an other direct sale lease, means—</w:t>
      </w:r>
    </w:p>
    <w:p w:rsidR="00133485" w:rsidRPr="0027347B" w:rsidRDefault="00133485">
      <w:pPr>
        <w:pStyle w:val="aDefpara"/>
      </w:pPr>
      <w:r w:rsidRPr="0027347B">
        <w:tab/>
        <w:t>(a)</w:t>
      </w:r>
      <w:r w:rsidRPr="0027347B">
        <w:tab/>
        <w:t>the amount (if any) paid for the grant of the lease; and</w:t>
      </w:r>
    </w:p>
    <w:p w:rsidR="00133485" w:rsidRPr="0027347B" w:rsidRDefault="00133485">
      <w:pPr>
        <w:pStyle w:val="aDefpara"/>
      </w:pPr>
      <w:r w:rsidRPr="0027347B">
        <w:tab/>
        <w:t>(b)</w:t>
      </w:r>
      <w:r w:rsidRPr="0027347B">
        <w:tab/>
        <w:t>if the lease was granted with the approval of the Executive under section 240 (2)—the reason for granting the lease with the approval of the Executive.</w:t>
      </w:r>
    </w:p>
    <w:p w:rsidR="00133485" w:rsidRPr="0027347B" w:rsidRDefault="00133485">
      <w:pPr>
        <w:pStyle w:val="AH5Sec"/>
      </w:pPr>
      <w:bookmarkStart w:id="438" w:name="_Toc36023493"/>
      <w:r w:rsidRPr="00E746A4">
        <w:rPr>
          <w:rStyle w:val="CharSectNo"/>
        </w:rPr>
        <w:t>243</w:t>
      </w:r>
      <w:r w:rsidRPr="0027347B">
        <w:tab/>
        <w:t>Direct sale leases subject to agreed provisions</w:t>
      </w:r>
      <w:bookmarkEnd w:id="438"/>
    </w:p>
    <w:p w:rsidR="00133485" w:rsidRPr="0027347B" w:rsidRDefault="00133485">
      <w:pPr>
        <w:pStyle w:val="Amainreturn"/>
      </w:pPr>
      <w:r w:rsidRPr="0027347B">
        <w:t>A lease granted under section 238 (1) (d) must be granted subject to the provisions that are agreed between the planning and land authority and the applicant for the lease.</w:t>
      </w:r>
    </w:p>
    <w:p w:rsidR="00133485" w:rsidRPr="0027347B" w:rsidRDefault="00133485">
      <w:pPr>
        <w:pStyle w:val="AH5Sec"/>
      </w:pPr>
      <w:bookmarkStart w:id="439" w:name="_Toc36023494"/>
      <w:r w:rsidRPr="00E746A4">
        <w:rPr>
          <w:rStyle w:val="CharSectNo"/>
        </w:rPr>
        <w:t>244</w:t>
      </w:r>
      <w:r w:rsidRPr="0027347B">
        <w:tab/>
        <w:t>Authority need not grant lease</w:t>
      </w:r>
      <w:bookmarkEnd w:id="439"/>
    </w:p>
    <w:p w:rsidR="00133485" w:rsidRPr="0027347B" w:rsidRDefault="00133485">
      <w:pPr>
        <w:pStyle w:val="Amain"/>
      </w:pPr>
      <w:r w:rsidRPr="0027347B">
        <w:tab/>
        <w:t>(1)</w:t>
      </w:r>
      <w:r w:rsidRPr="0027347B">
        <w:tab/>
        <w:t>The planning and land authority need not grant a lease to an applicant, even if applications for the lease have been invited.</w:t>
      </w:r>
    </w:p>
    <w:p w:rsidR="00133485" w:rsidRPr="0027347B" w:rsidRDefault="00133485">
      <w:pPr>
        <w:pStyle w:val="Amain"/>
      </w:pPr>
      <w:r w:rsidRPr="0027347B">
        <w:tab/>
        <w:t>(2)</w:t>
      </w:r>
      <w:r w:rsidRPr="0027347B">
        <w:tab/>
        <w:t>If applications for a lease have been invited subject to conditions, the planning and land authority may, without granting a lease, invite fresh applications for the lease subject to the same or other conditions.</w:t>
      </w:r>
    </w:p>
    <w:p w:rsidR="00133485" w:rsidRPr="0027347B" w:rsidRDefault="00133485">
      <w:pPr>
        <w:pStyle w:val="AH5Sec"/>
      </w:pPr>
      <w:bookmarkStart w:id="440" w:name="_Toc36023495"/>
      <w:r w:rsidRPr="00E746A4">
        <w:rPr>
          <w:rStyle w:val="CharSectNo"/>
        </w:rPr>
        <w:lastRenderedPageBreak/>
        <w:t>245</w:t>
      </w:r>
      <w:r w:rsidRPr="0027347B">
        <w:tab/>
        <w:t>Planning report before granting leases</w:t>
      </w:r>
      <w:bookmarkEnd w:id="440"/>
    </w:p>
    <w:p w:rsidR="00133485" w:rsidRPr="0027347B" w:rsidRDefault="00133485">
      <w:pPr>
        <w:pStyle w:val="Amain"/>
      </w:pPr>
      <w:r w:rsidRPr="0027347B">
        <w:tab/>
        <w:t>(1)</w:t>
      </w:r>
      <w:r w:rsidRPr="0027347B">
        <w:tab/>
        <w:t>The planning and land authority may, but need not, prepare a planning report in relation to a proposal to grant a lease.</w:t>
      </w:r>
    </w:p>
    <w:p w:rsidR="00133485" w:rsidRPr="0027347B" w:rsidRDefault="00133485">
      <w:pPr>
        <w:pStyle w:val="Amain"/>
      </w:pPr>
      <w:r w:rsidRPr="0027347B">
        <w:tab/>
        <w:t>(2)</w:t>
      </w:r>
      <w:r w:rsidRPr="0027347B">
        <w:tab/>
        <w:t>The planning and land authority must prepare a planning report in relation to a proposal to grant a lease if directed in writing to do so by the Minister.</w:t>
      </w:r>
    </w:p>
    <w:p w:rsidR="00133485" w:rsidRPr="0027347B" w:rsidRDefault="00133485">
      <w:pPr>
        <w:pStyle w:val="AH5Sec"/>
      </w:pPr>
      <w:bookmarkStart w:id="441" w:name="_Toc36023496"/>
      <w:r w:rsidRPr="00E746A4">
        <w:rPr>
          <w:rStyle w:val="CharSectNo"/>
        </w:rPr>
        <w:t>246</w:t>
      </w:r>
      <w:r w:rsidRPr="0027347B">
        <w:tab/>
        <w:t>Payment for leases</w:t>
      </w:r>
      <w:bookmarkEnd w:id="441"/>
    </w:p>
    <w:p w:rsidR="00133485" w:rsidRPr="0027347B" w:rsidRDefault="00133485">
      <w:pPr>
        <w:pStyle w:val="Amain"/>
        <w:keepNext/>
      </w:pPr>
      <w:r w:rsidRPr="0027347B">
        <w:tab/>
        <w:t>(1)</w:t>
      </w:r>
      <w:r w:rsidRPr="0027347B">
        <w:tab/>
        <w:t>The planning and land authority must not grant a lease other than for payment of an amount that is not less than the market value of the lease.</w:t>
      </w:r>
    </w:p>
    <w:p w:rsidR="00133485" w:rsidRPr="0027347B" w:rsidRDefault="00133485">
      <w:pPr>
        <w:pStyle w:val="aNote"/>
        <w:rPr>
          <w:iCs/>
        </w:rPr>
      </w:pPr>
      <w:r w:rsidRPr="00ED4D1B">
        <w:rPr>
          <w:rStyle w:val="charItals"/>
        </w:rPr>
        <w:t xml:space="preserve">Note </w:t>
      </w:r>
      <w:r w:rsidRPr="00ED4D1B">
        <w:rPr>
          <w:rStyle w:val="charItals"/>
        </w:rPr>
        <w:tab/>
      </w:r>
      <w:r w:rsidRPr="00ED4D1B">
        <w:rPr>
          <w:rStyle w:val="charBoldItals"/>
        </w:rPr>
        <w:t>Lease</w:t>
      </w:r>
      <w:r w:rsidRPr="0027347B">
        <w:rPr>
          <w:iCs/>
        </w:rPr>
        <w:t xml:space="preserve">—see </w:t>
      </w:r>
      <w:r w:rsidRPr="0027347B">
        <w:t xml:space="preserve">s </w:t>
      </w:r>
      <w:r w:rsidRPr="0027347B">
        <w:rPr>
          <w:iCs/>
        </w:rPr>
        <w:t>235.</w:t>
      </w:r>
    </w:p>
    <w:p w:rsidR="00133485" w:rsidRPr="0027347B" w:rsidRDefault="00133485">
      <w:pPr>
        <w:pStyle w:val="Amain"/>
        <w:keepNext/>
      </w:pPr>
      <w:r w:rsidRPr="0027347B">
        <w:tab/>
        <w:t>(2)</w:t>
      </w:r>
      <w:r w:rsidRPr="0027347B">
        <w:tab/>
        <w:t>However, subsection (1) does not apply in relation to—</w:t>
      </w:r>
    </w:p>
    <w:p w:rsidR="00133485" w:rsidRPr="0027347B" w:rsidRDefault="00133485">
      <w:pPr>
        <w:pStyle w:val="Apara"/>
      </w:pPr>
      <w:r w:rsidRPr="0027347B">
        <w:tab/>
        <w:t>(a)</w:t>
      </w:r>
      <w:r w:rsidRPr="0027347B">
        <w:tab/>
        <w:t xml:space="preserve">a rental lease granted for </w:t>
      </w:r>
      <w:r w:rsidR="0010616B" w:rsidRPr="0027347B">
        <w:t>not less than the</w:t>
      </w:r>
      <w:r w:rsidRPr="0027347B">
        <w:t xml:space="preserve"> market rental value of the lease;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Rental lease</w:t>
      </w:r>
      <w:r w:rsidRPr="0027347B">
        <w:t>—see s 234.</w:t>
      </w:r>
    </w:p>
    <w:p w:rsidR="00133485" w:rsidRPr="0027347B" w:rsidRDefault="00133485">
      <w:pPr>
        <w:pStyle w:val="Apara"/>
      </w:pPr>
      <w:r w:rsidRPr="0027347B">
        <w:tab/>
        <w:t>(b)</w:t>
      </w:r>
      <w:r w:rsidRPr="0027347B">
        <w:tab/>
        <w:t>a land rent lease; or</w:t>
      </w:r>
    </w:p>
    <w:p w:rsidR="00301719" w:rsidRDefault="00301719" w:rsidP="00301719">
      <w:pPr>
        <w:pStyle w:val="Apara"/>
      </w:pPr>
      <w:r w:rsidRPr="0027347B">
        <w:tab/>
        <w:t>(c)</w:t>
      </w:r>
      <w:r w:rsidRPr="0027347B">
        <w:tab/>
        <w:t>a lease mentioned in section 246A (Payment for adjoining concessional leases); or</w:t>
      </w:r>
    </w:p>
    <w:p w:rsidR="00072BD1" w:rsidRPr="00055803" w:rsidRDefault="00072BD1" w:rsidP="00072BD1">
      <w:pPr>
        <w:pStyle w:val="Apara"/>
      </w:pPr>
      <w:r w:rsidRPr="00055803">
        <w:tab/>
        <w:t>(</w:t>
      </w:r>
      <w:r w:rsidR="00CB465C">
        <w:t>d</w:t>
      </w:r>
      <w:r w:rsidRPr="00055803">
        <w:t>)</w:t>
      </w:r>
      <w:r w:rsidRPr="00055803">
        <w:tab/>
        <w:t>the grant of a community concessional lease by—</w:t>
      </w:r>
    </w:p>
    <w:p w:rsidR="00072BD1" w:rsidRPr="00055803" w:rsidRDefault="00072BD1" w:rsidP="00AE7DC6">
      <w:pPr>
        <w:pStyle w:val="Asubpara"/>
      </w:pPr>
      <w:r w:rsidRPr="00055803">
        <w:tab/>
        <w:t>(i)</w:t>
      </w:r>
      <w:r w:rsidRPr="00055803">
        <w:tab/>
        <w:t>direct sale in accordance with section 253C (Grant of community concessional lease by direct sale); or</w:t>
      </w:r>
    </w:p>
    <w:p w:rsidR="00072BD1" w:rsidRPr="00055803" w:rsidRDefault="00072BD1" w:rsidP="00AE7DC6">
      <w:pPr>
        <w:pStyle w:val="Asubpara"/>
      </w:pPr>
      <w:r w:rsidRPr="00055803">
        <w:tab/>
        <w:t>(ii)</w:t>
      </w:r>
      <w:r w:rsidRPr="00055803">
        <w:tab/>
        <w:t>tender in accordance with section 253F (Grant of community concessional lease by tender); or</w:t>
      </w:r>
    </w:p>
    <w:p w:rsidR="00072BD1" w:rsidRPr="00055803" w:rsidRDefault="00072BD1" w:rsidP="00072BD1">
      <w:pPr>
        <w:pStyle w:val="aNotepar"/>
      </w:pPr>
      <w:r w:rsidRPr="00055803">
        <w:rPr>
          <w:rStyle w:val="charItals"/>
        </w:rPr>
        <w:t>Note</w:t>
      </w:r>
      <w:r w:rsidRPr="00055803">
        <w:rPr>
          <w:rStyle w:val="charItals"/>
        </w:rPr>
        <w:tab/>
      </w:r>
      <w:r w:rsidRPr="00055803">
        <w:rPr>
          <w:rStyle w:val="charBoldItals"/>
        </w:rPr>
        <w:t>Community concessional lease</w:t>
      </w:r>
      <w:r w:rsidRPr="00055803">
        <w:t>—see s 253A.</w:t>
      </w:r>
    </w:p>
    <w:p w:rsidR="00301719" w:rsidRPr="0027347B" w:rsidRDefault="00301719" w:rsidP="00AE7DC6">
      <w:pPr>
        <w:pStyle w:val="Apara"/>
        <w:keepNext/>
      </w:pPr>
      <w:r w:rsidRPr="0027347B">
        <w:lastRenderedPageBreak/>
        <w:tab/>
        <w:t>(</w:t>
      </w:r>
      <w:r w:rsidR="00CB465C">
        <w:t>e</w:t>
      </w:r>
      <w:r w:rsidRPr="0027347B">
        <w:t>)</w:t>
      </w:r>
      <w:r w:rsidRPr="0027347B">
        <w:tab/>
        <w:t>a further lease granted under section 254 (Grant of further leases); or</w:t>
      </w:r>
    </w:p>
    <w:p w:rsidR="00133485" w:rsidRPr="0027347B" w:rsidRDefault="00133485" w:rsidP="00AE7DC6">
      <w:pPr>
        <w:pStyle w:val="Apara"/>
        <w:keepNext/>
      </w:pPr>
      <w:r w:rsidRPr="0027347B">
        <w:tab/>
        <w:t>(</w:t>
      </w:r>
      <w:r w:rsidR="00301719" w:rsidRPr="0027347B">
        <w:t>f</w:t>
      </w:r>
      <w:r w:rsidRPr="0027347B">
        <w:t>)</w:t>
      </w:r>
      <w:r w:rsidRPr="0027347B">
        <w:tab/>
        <w:t>the grant of a lease prescribed by regulation for which the amount prescribed by regulation has been paid.</w:t>
      </w:r>
    </w:p>
    <w:p w:rsidR="00133485" w:rsidRPr="0027347B" w:rsidRDefault="00133485">
      <w:pPr>
        <w:pStyle w:val="Amain"/>
      </w:pPr>
      <w:r w:rsidRPr="0027347B">
        <w:tab/>
        <w:t>(3)</w:t>
      </w:r>
      <w:r w:rsidRPr="0027347B">
        <w:tab/>
        <w:t>To remove any doubt, an entity pays an amount that is not less than the market value of a lease if—</w:t>
      </w:r>
    </w:p>
    <w:p w:rsidR="00133485" w:rsidRPr="0027347B" w:rsidRDefault="00133485">
      <w:pPr>
        <w:pStyle w:val="Apara"/>
      </w:pPr>
      <w:r w:rsidRPr="0027347B">
        <w:tab/>
        <w:t>(a)</w:t>
      </w:r>
      <w:r w:rsidRPr="0027347B">
        <w:tab/>
        <w:t xml:space="preserve">the entity pays less than the market value of the lease (the </w:t>
      </w:r>
      <w:r w:rsidRPr="00ED4D1B">
        <w:rPr>
          <w:rStyle w:val="charBoldItals"/>
        </w:rPr>
        <w:t>monetary component</w:t>
      </w:r>
      <w:r w:rsidRPr="0027347B">
        <w:t>); and</w:t>
      </w:r>
    </w:p>
    <w:p w:rsidR="00301719" w:rsidRPr="0027347B" w:rsidRDefault="00301719" w:rsidP="000E2D65">
      <w:pPr>
        <w:pStyle w:val="Apara"/>
        <w:keepNext/>
      </w:pPr>
      <w:r w:rsidRPr="0027347B">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F70945">
      <w:pPr>
        <w:pStyle w:val="Asubpara"/>
        <w:keepNext/>
      </w:pPr>
      <w:r w:rsidRPr="0027347B">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market value of the lease.</w:t>
      </w:r>
    </w:p>
    <w:p w:rsidR="00301719" w:rsidRPr="0027347B" w:rsidRDefault="00301719" w:rsidP="00301719">
      <w:pPr>
        <w:pStyle w:val="Amain"/>
      </w:pPr>
      <w:r w:rsidRPr="0027347B">
        <w:tab/>
        <w:t>(4)</w:t>
      </w:r>
      <w:r w:rsidRPr="0027347B">
        <w:tab/>
        <w:t xml:space="preserve">To remove any doubt, for a lease </w:t>
      </w:r>
      <w:r w:rsidR="00BD522A" w:rsidRPr="0027347B">
        <w:t>prescribed for subsection (2) (f</w:t>
      </w:r>
      <w:r w:rsidRPr="0027347B">
        <w:t>), an entity pays the amount prescribed by regulation for the lease if—</w:t>
      </w:r>
    </w:p>
    <w:p w:rsidR="00301719" w:rsidRPr="0027347B" w:rsidRDefault="00301719" w:rsidP="00301719">
      <w:pPr>
        <w:pStyle w:val="Apara"/>
      </w:pPr>
      <w:r w:rsidRPr="0027347B">
        <w:tab/>
        <w:t>(a)</w:t>
      </w:r>
      <w:r w:rsidRPr="0027347B">
        <w:tab/>
        <w:t xml:space="preserve">the entity pays less than the amount prescribed for the lease (the </w:t>
      </w:r>
      <w:r w:rsidRPr="0027347B">
        <w:rPr>
          <w:rStyle w:val="charBoldItals"/>
        </w:rPr>
        <w:t>monetary component</w:t>
      </w:r>
      <w:r w:rsidRPr="0027347B">
        <w:t>); and</w:t>
      </w:r>
    </w:p>
    <w:p w:rsidR="00301719" w:rsidRPr="0027347B" w:rsidRDefault="00301719" w:rsidP="00301719">
      <w:pPr>
        <w:pStyle w:val="Apara"/>
      </w:pPr>
      <w:r w:rsidRPr="0027347B">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301719">
      <w:pPr>
        <w:pStyle w:val="Asubpara"/>
      </w:pPr>
      <w:r w:rsidRPr="0027347B">
        <w:lastRenderedPageBreak/>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amount prescribed for the lease.</w:t>
      </w:r>
    </w:p>
    <w:p w:rsidR="00133485" w:rsidRPr="0027347B" w:rsidRDefault="00133485">
      <w:pPr>
        <w:pStyle w:val="Amain"/>
      </w:pPr>
      <w:r w:rsidRPr="0027347B">
        <w:tab/>
        <w:t>(</w:t>
      </w:r>
      <w:r w:rsidR="00301719" w:rsidRPr="0027347B">
        <w:t>5</w:t>
      </w:r>
      <w:r w:rsidRPr="0027347B">
        <w:t>)</w:t>
      </w:r>
      <w:r w:rsidRPr="0027347B">
        <w:tab/>
        <w:t>The validity of a lease granted by the planning and land authority is not affected by a failure to comply with this section.</w:t>
      </w:r>
    </w:p>
    <w:p w:rsidR="00B63E72" w:rsidRPr="0027347B" w:rsidRDefault="00B63E72" w:rsidP="00B63E72">
      <w:pPr>
        <w:pStyle w:val="AH5Sec"/>
      </w:pPr>
      <w:bookmarkStart w:id="442" w:name="_Toc36023497"/>
      <w:r w:rsidRPr="00E746A4">
        <w:rPr>
          <w:rStyle w:val="CharSectNo"/>
        </w:rPr>
        <w:t>246A</w:t>
      </w:r>
      <w:r w:rsidRPr="0027347B">
        <w:tab/>
        <w:t>Payment for adjoining concessional leases</w:t>
      </w:r>
      <w:bookmarkEnd w:id="442"/>
    </w:p>
    <w:p w:rsidR="00B63E72" w:rsidRPr="0027347B" w:rsidRDefault="00B63E72" w:rsidP="00C52007">
      <w:pPr>
        <w:pStyle w:val="Amain"/>
        <w:keepNext/>
      </w:pPr>
      <w:r w:rsidRPr="0027347B">
        <w:tab/>
        <w:t>(1)</w:t>
      </w:r>
      <w:r w:rsidRPr="0027347B">
        <w:tab/>
        <w:t>This section applies if—</w:t>
      </w:r>
    </w:p>
    <w:p w:rsidR="00B63E72" w:rsidRPr="0027347B" w:rsidRDefault="00B63E72" w:rsidP="00B63E72">
      <w:pPr>
        <w:pStyle w:val="Apara"/>
      </w:pPr>
      <w:r w:rsidRPr="0027347B">
        <w:tab/>
        <w:t>(a)</w:t>
      </w:r>
      <w:r w:rsidRPr="0027347B">
        <w:tab/>
        <w:t xml:space="preserve">a person applies for the grant of a lease (a </w:t>
      </w:r>
      <w:r w:rsidRPr="0027347B">
        <w:rPr>
          <w:rStyle w:val="charBoldItals"/>
        </w:rPr>
        <w:t>new lease</w:t>
      </w:r>
      <w:r w:rsidRPr="0027347B">
        <w:t>) (whether before or after 31 March 2008); and</w:t>
      </w:r>
    </w:p>
    <w:p w:rsidR="00B63E72" w:rsidRPr="0027347B" w:rsidRDefault="00B63E72" w:rsidP="00B63E72">
      <w:pPr>
        <w:pStyle w:val="Apara"/>
      </w:pPr>
      <w:r w:rsidRPr="0027347B">
        <w:tab/>
        <w:t>(b)</w:t>
      </w:r>
      <w:r w:rsidRPr="0027347B">
        <w:tab/>
        <w:t xml:space="preserve">the new lease adjoins another lease (an </w:t>
      </w:r>
      <w:r w:rsidRPr="0027347B">
        <w:rPr>
          <w:rStyle w:val="charBoldItals"/>
        </w:rPr>
        <w:t>original lease</w:t>
      </w:r>
      <w:r w:rsidRPr="0027347B">
        <w:t>) granted to the person; and</w:t>
      </w:r>
    </w:p>
    <w:p w:rsidR="00B63E72" w:rsidRPr="0027347B" w:rsidRDefault="00B63E72" w:rsidP="00B63E72">
      <w:pPr>
        <w:pStyle w:val="Apara"/>
      </w:pPr>
      <w:r w:rsidRPr="0027347B">
        <w:tab/>
        <w:t>(c)</w:t>
      </w:r>
      <w:r w:rsidRPr="0027347B">
        <w:tab/>
        <w:t xml:space="preserve">the original lease is a concessional lease. </w:t>
      </w:r>
    </w:p>
    <w:p w:rsidR="00B63E72" w:rsidRPr="0027347B" w:rsidRDefault="00B63E72" w:rsidP="00B63E72">
      <w:pPr>
        <w:pStyle w:val="Amain"/>
      </w:pPr>
      <w:r w:rsidRPr="0027347B">
        <w:tab/>
        <w:t>(2)</w:t>
      </w:r>
      <w:r w:rsidRPr="0027347B">
        <w:tab/>
        <w:t>The planning and land authority may grant the new lease on payment of an amount worked out in the way the amount payable for the original lease was worked out.</w:t>
      </w:r>
    </w:p>
    <w:p w:rsidR="00B63E72" w:rsidRPr="0027347B" w:rsidRDefault="00B63E72" w:rsidP="00B63E72">
      <w:pPr>
        <w:pStyle w:val="Amain"/>
      </w:pPr>
      <w:r w:rsidRPr="0027347B">
        <w:tab/>
        <w:t>(3)</w:t>
      </w:r>
      <w:r w:rsidRPr="0027347B">
        <w:tab/>
        <w:t>If the amount payable for the original lease was worked out under the repealed Act, the repealed Act applies to working out the amount payable for the new lease as if the repealed Act had not been repealed.</w:t>
      </w:r>
    </w:p>
    <w:p w:rsidR="00B63E72" w:rsidRPr="0027347B" w:rsidRDefault="00B63E72" w:rsidP="00B63E72">
      <w:pPr>
        <w:pStyle w:val="Amain"/>
      </w:pPr>
      <w:r w:rsidRPr="0027347B">
        <w:tab/>
        <w:t>(4)</w:t>
      </w:r>
      <w:r w:rsidRPr="0027347B">
        <w:tab/>
        <w:t>In this section:</w:t>
      </w:r>
    </w:p>
    <w:p w:rsidR="00B63E72" w:rsidRPr="0027347B" w:rsidRDefault="00B63E72" w:rsidP="00B63E72">
      <w:pPr>
        <w:pStyle w:val="aDef"/>
      </w:pPr>
      <w:r w:rsidRPr="0027347B">
        <w:rPr>
          <w:rStyle w:val="charBoldItals"/>
        </w:rPr>
        <w:t>repealed Act</w:t>
      </w:r>
      <w:r w:rsidRPr="0027347B">
        <w:t xml:space="preserve"> means the </w:t>
      </w:r>
      <w:hyperlink r:id="rId367" w:tooltip="A1991-100" w:history="1">
        <w:r w:rsidR="00113226" w:rsidRPr="00113226">
          <w:rPr>
            <w:rStyle w:val="charCitHyperlinkItal"/>
          </w:rPr>
          <w:t>Land (Planning and Environment) Act 1991</w:t>
        </w:r>
      </w:hyperlink>
      <w:r w:rsidRPr="0027347B">
        <w:t>.</w:t>
      </w:r>
    </w:p>
    <w:p w:rsidR="00133485" w:rsidRPr="0027347B" w:rsidRDefault="00133485">
      <w:pPr>
        <w:pStyle w:val="AH5Sec"/>
      </w:pPr>
      <w:bookmarkStart w:id="443" w:name="_Toc36023498"/>
      <w:r w:rsidRPr="00E746A4">
        <w:rPr>
          <w:rStyle w:val="CharSectNo"/>
        </w:rPr>
        <w:lastRenderedPageBreak/>
        <w:t>247</w:t>
      </w:r>
      <w:r w:rsidRPr="0027347B">
        <w:tab/>
        <w:t>Use of land for leased purpose</w:t>
      </w:r>
      <w:bookmarkEnd w:id="443"/>
    </w:p>
    <w:p w:rsidR="00133485" w:rsidRPr="0027347B" w:rsidRDefault="00133485">
      <w:pPr>
        <w:pStyle w:val="Amain"/>
        <w:keepNext/>
      </w:pPr>
      <w:r w:rsidRPr="0027347B">
        <w:tab/>
        <w:t>(1)</w:t>
      </w:r>
      <w:r w:rsidRPr="0027347B">
        <w:tab/>
        <w:t xml:space="preserve">Territory land, or a building or structure on the land, in relation to which a lease has been granted, whether before or after the commencement of this </w:t>
      </w:r>
      <w:r w:rsidR="00A84E0B">
        <w:t>part</w:t>
      </w:r>
      <w:r w:rsidRPr="0027347B">
        <w:t>, must not be used for a purpose other than a purpose authorised by the lease.</w:t>
      </w:r>
    </w:p>
    <w:p w:rsidR="00133485" w:rsidRPr="0027347B" w:rsidRDefault="00133485">
      <w:pPr>
        <w:pStyle w:val="aNote"/>
      </w:pPr>
      <w:r w:rsidRPr="00ED4D1B">
        <w:rPr>
          <w:rStyle w:val="charItals"/>
        </w:rPr>
        <w:t>Note</w:t>
      </w:r>
      <w:r w:rsidRPr="00ED4D1B">
        <w:rPr>
          <w:rStyle w:val="charItals"/>
        </w:rPr>
        <w:tab/>
      </w:r>
      <w:r w:rsidRPr="0027347B">
        <w:t>Beginning a use of land, or a building or structure on the land, is development and may require dev</w:t>
      </w:r>
      <w:r w:rsidR="00F70945" w:rsidRPr="0027347B">
        <w:t>elopment approval (see s 7, def </w:t>
      </w:r>
      <w:r w:rsidRPr="00ED4D1B">
        <w:rPr>
          <w:rStyle w:val="charBoldItals"/>
        </w:rPr>
        <w:t>development</w:t>
      </w:r>
      <w:r w:rsidRPr="0027347B">
        <w:t xml:space="preserve">, par (d) and s 8, def </w:t>
      </w:r>
      <w:r w:rsidRPr="0027347B">
        <w:rPr>
          <w:rStyle w:val="charBoldItals"/>
        </w:rPr>
        <w:t>use</w:t>
      </w:r>
      <w:r w:rsidRPr="0027347B">
        <w:t>, par (a)).</w:t>
      </w:r>
    </w:p>
    <w:p w:rsidR="00133485" w:rsidRPr="0027347B" w:rsidRDefault="00133485">
      <w:pPr>
        <w:pStyle w:val="Amain"/>
        <w:keepNext/>
      </w:pPr>
      <w:r w:rsidRPr="0027347B">
        <w:tab/>
        <w:t>(2)</w:t>
      </w:r>
      <w:r w:rsidRPr="0027347B">
        <w:tab/>
        <w:t>However, if the lease is a residential lease, the land may also be used for home business.</w:t>
      </w:r>
    </w:p>
    <w:p w:rsidR="00133485" w:rsidRPr="0027347B" w:rsidRDefault="00133485" w:rsidP="00C52007">
      <w:pPr>
        <w:pStyle w:val="aNote"/>
        <w:keepLines/>
      </w:pPr>
      <w:r w:rsidRPr="00ED4D1B">
        <w:rPr>
          <w:rStyle w:val="charItals"/>
        </w:rPr>
        <w:t>Note</w:t>
      </w:r>
      <w:r w:rsidRPr="00ED4D1B">
        <w:rPr>
          <w:rStyle w:val="charItals"/>
        </w:rPr>
        <w:tab/>
      </w:r>
      <w:r w:rsidRPr="0027347B">
        <w:t>While the use of a residential lease for a home business is authorised, the use of the land for a home business is not exempt from requiring development approval unless the use is an exempt development (see div 7.2.6).</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home business</w:t>
      </w:r>
      <w:r w:rsidRPr="0027347B">
        <w:rPr>
          <w:bCs/>
          <w:iCs/>
        </w:rPr>
        <w:t>, carried on on land subject to a residential lease, means a profession, trade or other occupation carried on by a resident of the land.</w:t>
      </w:r>
    </w:p>
    <w:p w:rsidR="00133485" w:rsidRPr="0027347B" w:rsidRDefault="00133485">
      <w:pPr>
        <w:pStyle w:val="AH5Sec"/>
      </w:pPr>
      <w:bookmarkStart w:id="444" w:name="_Toc36023499"/>
      <w:r w:rsidRPr="00E746A4">
        <w:rPr>
          <w:rStyle w:val="CharSectNo"/>
        </w:rPr>
        <w:t>248</w:t>
      </w:r>
      <w:r w:rsidRPr="0027347B">
        <w:tab/>
        <w:t>Access to leased land from roads and road related areas</w:t>
      </w:r>
      <w:bookmarkEnd w:id="444"/>
    </w:p>
    <w:p w:rsidR="00133485" w:rsidRPr="0027347B" w:rsidRDefault="00133485">
      <w:pPr>
        <w:pStyle w:val="Amain"/>
      </w:pPr>
      <w:r w:rsidRPr="0027347B">
        <w:tab/>
        <w:t>(1)</w:t>
      </w:r>
      <w:r w:rsidRPr="0027347B">
        <w:tab/>
        <w:t>The planning and land authority must not grant a lease unless satisfied that, during the term of the lease, the lessee will have—</w:t>
      </w:r>
    </w:p>
    <w:p w:rsidR="00133485" w:rsidRPr="0027347B" w:rsidRDefault="00133485">
      <w:pPr>
        <w:pStyle w:val="Apara"/>
      </w:pPr>
      <w:r w:rsidRPr="0027347B">
        <w:tab/>
        <w:t>(a)</w:t>
      </w:r>
      <w:r w:rsidRPr="0027347B">
        <w:tab/>
        <w:t>direct access to the leased land from a road or road related area; or</w:t>
      </w:r>
    </w:p>
    <w:p w:rsidR="00133485" w:rsidRPr="0027347B" w:rsidRDefault="00133485">
      <w:pPr>
        <w:pStyle w:val="Apara"/>
      </w:pPr>
      <w:r w:rsidRPr="0027347B">
        <w:tab/>
        <w:t>(b)</w:t>
      </w:r>
      <w:r w:rsidRPr="0027347B">
        <w:tab/>
        <w:t>access to the leased land from a road or road related area by way of an access road or track, or in another way, that the lessee may use for entry or exit only, without charge and at any hour of the day or night.</w:t>
      </w:r>
    </w:p>
    <w:p w:rsidR="00133485" w:rsidRPr="0027347B" w:rsidRDefault="00133485" w:rsidP="00BA53E9">
      <w:pPr>
        <w:pStyle w:val="Amain"/>
        <w:keepNext/>
      </w:pPr>
      <w:r w:rsidRPr="0027347B">
        <w:lastRenderedPageBreak/>
        <w:tab/>
        <w:t>(2)</w:t>
      </w:r>
      <w:r w:rsidRPr="0027347B">
        <w:tab/>
        <w:t>Access provided because of subsection (1) (b)—</w:t>
      </w:r>
    </w:p>
    <w:p w:rsidR="00133485" w:rsidRPr="0027347B" w:rsidRDefault="00133485">
      <w:pPr>
        <w:pStyle w:val="Apara"/>
      </w:pPr>
      <w:r w:rsidRPr="0027347B">
        <w:tab/>
        <w:t>(a)</w:t>
      </w:r>
      <w:r w:rsidRPr="0027347B">
        <w:tab/>
        <w:t xml:space="preserve">must not interfere with a building, garden or stockyard on the land (the </w:t>
      </w:r>
      <w:r w:rsidRPr="00ED4D1B">
        <w:rPr>
          <w:rStyle w:val="charBoldItals"/>
        </w:rPr>
        <w:t>affected land</w:t>
      </w:r>
      <w:r w:rsidRPr="0027347B">
        <w:t>) through which the access is provided at the time the access is provided; and</w:t>
      </w:r>
    </w:p>
    <w:p w:rsidR="00133485" w:rsidRPr="0027347B" w:rsidRDefault="00133485">
      <w:pPr>
        <w:pStyle w:val="Apara"/>
      </w:pPr>
      <w:r w:rsidRPr="0027347B">
        <w:tab/>
        <w:t>(b)</w:t>
      </w:r>
      <w:r w:rsidRPr="0027347B">
        <w:tab/>
        <w:t>must be located in a way that causes as little damage or inconvenience to the lessee of the affected land as possible.</w:t>
      </w:r>
    </w:p>
    <w:p w:rsidR="00133485" w:rsidRPr="0027347B" w:rsidRDefault="00133485">
      <w:pPr>
        <w:pStyle w:val="Amain"/>
      </w:pPr>
      <w:r w:rsidRPr="0027347B">
        <w:tab/>
        <w:t>(3)</w:t>
      </w:r>
      <w:r w:rsidRPr="0027347B">
        <w:tab/>
        <w:t>The validity of a lease granted under this</w:t>
      </w:r>
      <w:r w:rsidR="00F9196D">
        <w:t xml:space="preserve"> part </w:t>
      </w:r>
      <w:r w:rsidRPr="0027347B">
        <w:t>is not affected by a failure to comply with this section.</w:t>
      </w:r>
    </w:p>
    <w:p w:rsidR="00133485" w:rsidRPr="0027347B" w:rsidRDefault="00133485">
      <w:pPr>
        <w:pStyle w:val="Amain"/>
        <w:keepNext/>
      </w:pPr>
      <w:r w:rsidRPr="0027347B">
        <w:tab/>
        <w:t>(4)</w:t>
      </w:r>
      <w:r w:rsidRPr="0027347B">
        <w:tab/>
        <w:t>In this section:</w:t>
      </w:r>
    </w:p>
    <w:p w:rsidR="00133485" w:rsidRPr="0027347B" w:rsidRDefault="00133485" w:rsidP="00557D73">
      <w:pPr>
        <w:pStyle w:val="aDef"/>
        <w:keepNext/>
      </w:pPr>
      <w:r w:rsidRPr="0027347B">
        <w:rPr>
          <w:rStyle w:val="charBoldItals"/>
        </w:rPr>
        <w:t>road</w:t>
      </w:r>
      <w:r w:rsidRPr="0027347B">
        <w:t xml:space="preserve">—see the </w:t>
      </w:r>
      <w:hyperlink r:id="rId368" w:tooltip="A1999-77" w:history="1">
        <w:r w:rsidR="00113226" w:rsidRPr="00113226">
          <w:rPr>
            <w:rStyle w:val="charCitHyperlinkItal"/>
          </w:rPr>
          <w:t>Road Transport (General) Act 1999</w:t>
        </w:r>
      </w:hyperlink>
      <w:r w:rsidRPr="0027347B">
        <w:t>, dictionary.</w:t>
      </w:r>
    </w:p>
    <w:p w:rsidR="00133485" w:rsidRPr="0027347B" w:rsidRDefault="00133485">
      <w:pPr>
        <w:pStyle w:val="aDef"/>
      </w:pPr>
      <w:r w:rsidRPr="0027347B">
        <w:rPr>
          <w:rStyle w:val="charBoldItals"/>
        </w:rPr>
        <w:t>road related area</w:t>
      </w:r>
      <w:r w:rsidRPr="0027347B">
        <w:t xml:space="preserve">—see the </w:t>
      </w:r>
      <w:hyperlink r:id="rId369" w:tooltip="A1999-77" w:history="1">
        <w:r w:rsidR="00113226" w:rsidRPr="00113226">
          <w:rPr>
            <w:rStyle w:val="charCitHyperlinkItal"/>
          </w:rPr>
          <w:t>Road Transport (General) Act 1999</w:t>
        </w:r>
      </w:hyperlink>
      <w:r w:rsidRPr="0027347B">
        <w:t>, dictionary.</w:t>
      </w:r>
    </w:p>
    <w:p w:rsidR="00133485" w:rsidRPr="0027347B" w:rsidRDefault="00133485">
      <w:pPr>
        <w:pStyle w:val="AH5Sec"/>
      </w:pPr>
      <w:bookmarkStart w:id="445" w:name="_Toc36023500"/>
      <w:r w:rsidRPr="00E746A4">
        <w:rPr>
          <w:rStyle w:val="CharSectNo"/>
        </w:rPr>
        <w:t>249</w:t>
      </w:r>
      <w:r w:rsidRPr="0027347B">
        <w:tab/>
        <w:t>No right to use, flow and control of water</w:t>
      </w:r>
      <w:bookmarkEnd w:id="445"/>
    </w:p>
    <w:p w:rsidR="00133485" w:rsidRPr="0027347B" w:rsidRDefault="00133485" w:rsidP="00C52007">
      <w:pPr>
        <w:pStyle w:val="Amainreturn"/>
        <w:keepNext/>
      </w:pPr>
      <w:r w:rsidRPr="0027347B">
        <w:t>A lease or further lease granted under this chapter does not give a right to the use, flow and control of water (including water containing impurities) under the land comprised in the lease.</w:t>
      </w:r>
    </w:p>
    <w:p w:rsidR="00133485" w:rsidRPr="0027347B" w:rsidRDefault="00133485">
      <w:pPr>
        <w:pStyle w:val="aNote"/>
      </w:pPr>
      <w:r w:rsidRPr="00ED4D1B">
        <w:rPr>
          <w:rStyle w:val="charItals"/>
        </w:rPr>
        <w:t>Note</w:t>
      </w:r>
      <w:r w:rsidRPr="00ED4D1B">
        <w:rPr>
          <w:rStyle w:val="charItals"/>
        </w:rPr>
        <w:tab/>
      </w:r>
      <w:r w:rsidRPr="0027347B">
        <w:t xml:space="preserve">This section does not apply in relation to leases or further leases granted before </w:t>
      </w:r>
      <w:smartTag w:uri="urn:schemas-microsoft-com:office:smarttags" w:element="date">
        <w:smartTagPr>
          <w:attr w:name="Month" w:val="12"/>
          <w:attr w:name="Day" w:val="11"/>
          <w:attr w:name="Year" w:val="1998"/>
        </w:smartTagPr>
        <w:r w:rsidRPr="0027347B">
          <w:t>11 December 1998</w:t>
        </w:r>
      </w:smartTag>
      <w:r w:rsidRPr="0027347B">
        <w:t xml:space="preserve"> (see s 455).</w:t>
      </w:r>
    </w:p>
    <w:p w:rsidR="00133485" w:rsidRPr="0027347B" w:rsidRDefault="00133485">
      <w:pPr>
        <w:pStyle w:val="AH5Sec"/>
      </w:pPr>
      <w:bookmarkStart w:id="446" w:name="_Toc36023501"/>
      <w:r w:rsidRPr="00E746A4">
        <w:rPr>
          <w:rStyle w:val="CharSectNo"/>
        </w:rPr>
        <w:t>250</w:t>
      </w:r>
      <w:r w:rsidRPr="0027347B">
        <w:tab/>
        <w:t>Failure to accept and execute lease</w:t>
      </w:r>
      <w:bookmarkEnd w:id="446"/>
    </w:p>
    <w:p w:rsidR="00133485" w:rsidRPr="0027347B" w:rsidRDefault="00133485">
      <w:pPr>
        <w:pStyle w:val="Amain"/>
      </w:pPr>
      <w:r w:rsidRPr="0027347B">
        <w:tab/>
        <w:t>(1)</w:t>
      </w:r>
      <w:r w:rsidRPr="0027347B">
        <w:tab/>
        <w:t>This section applies if, not later than the end of the period prescribed by regulation, a person who is entitled to the grant of a lease under this chapter fails to—</w:t>
      </w:r>
    </w:p>
    <w:p w:rsidR="00133485" w:rsidRPr="0027347B" w:rsidRDefault="00133485">
      <w:pPr>
        <w:pStyle w:val="Apara"/>
      </w:pPr>
      <w:r w:rsidRPr="0027347B">
        <w:tab/>
        <w:t>(a)</w:t>
      </w:r>
      <w:r w:rsidRPr="0027347B">
        <w:tab/>
        <w:t>accept and execute the lease; or</w:t>
      </w:r>
    </w:p>
    <w:p w:rsidR="00133485" w:rsidRPr="0027347B" w:rsidRDefault="00133485">
      <w:pPr>
        <w:pStyle w:val="Apara"/>
      </w:pPr>
      <w:r w:rsidRPr="0027347B">
        <w:tab/>
        <w:t>(b)</w:t>
      </w:r>
      <w:r w:rsidRPr="0027347B">
        <w:tab/>
        <w:t>pay any amount the person is required to pay before being granted the lease.</w:t>
      </w:r>
    </w:p>
    <w:p w:rsidR="00133485" w:rsidRPr="0027347B" w:rsidRDefault="00133485">
      <w:pPr>
        <w:pStyle w:val="Amain"/>
        <w:keepNext/>
      </w:pPr>
      <w:r w:rsidRPr="0027347B">
        <w:lastRenderedPageBreak/>
        <w:tab/>
        <w:t>(2)</w:t>
      </w:r>
      <w:r w:rsidRPr="0027347B">
        <w:tab/>
        <w:t>The planning and land authority may, by written notice given to the person, end the person’s right to be granted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370"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under subsection (2) must—</w:t>
      </w:r>
    </w:p>
    <w:p w:rsidR="00133485" w:rsidRPr="0027347B" w:rsidRDefault="00133485">
      <w:pPr>
        <w:pStyle w:val="Apara"/>
      </w:pPr>
      <w:r w:rsidRPr="0027347B">
        <w:tab/>
        <w:t>(a)</w:t>
      </w:r>
      <w:r w:rsidRPr="0027347B">
        <w:tab/>
        <w:t>state the ground on which it is given; and</w:t>
      </w:r>
    </w:p>
    <w:p w:rsidR="00133485" w:rsidRPr="0027347B" w:rsidRDefault="00133485">
      <w:pPr>
        <w:pStyle w:val="Apara"/>
      </w:pPr>
      <w:r w:rsidRPr="0027347B">
        <w:tab/>
        <w:t>(b)</w:t>
      </w:r>
      <w:r w:rsidRPr="0027347B">
        <w:tab/>
        <w:t>state that it takes effect on the day 20 working days after the day it is given.</w:t>
      </w:r>
    </w:p>
    <w:p w:rsidR="00AD5488" w:rsidRPr="0092630A" w:rsidRDefault="00AD5488" w:rsidP="00CC19A5">
      <w:pPr>
        <w:pStyle w:val="Amain"/>
        <w:keepNext/>
        <w:keepLines/>
        <w:rPr>
          <w:lang w:eastAsia="en-AU"/>
        </w:rPr>
      </w:pPr>
      <w:r w:rsidRPr="0092630A">
        <w:rPr>
          <w:lang w:eastAsia="en-AU"/>
        </w:rPr>
        <w:tab/>
        <w:t>(4)</w:t>
      </w:r>
      <w:r w:rsidRPr="0092630A">
        <w:rPr>
          <w:lang w:eastAsia="en-AU"/>
        </w:rPr>
        <w:tab/>
        <w:t>If the planning and land authority does not know the home address of the person to whom the notice under subsection (2) is to be given, the authority may give public notice of the notice under subsection (2).</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71"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(5)</w:t>
      </w:r>
      <w:r w:rsidRPr="0027347B">
        <w:tab/>
        <w:t>A notice given under subsection (2) takes effect on the day 20 working days after the day it is given.</w:t>
      </w:r>
    </w:p>
    <w:p w:rsidR="00133485" w:rsidRPr="0027347B" w:rsidRDefault="00133485">
      <w:pPr>
        <w:pStyle w:val="Amain"/>
      </w:pPr>
      <w:r w:rsidRPr="0027347B">
        <w:tab/>
        <w:t>(6)</w:t>
      </w:r>
      <w:r w:rsidRPr="0027347B">
        <w:tab/>
        <w:t>A person whose right to be granted a lease has been ended under this section does not have any claim for compensation in relation to the ending of the right or for the recovery of any money paid to the planning and land authority in relation to the grant of the lease.</w:t>
      </w:r>
    </w:p>
    <w:p w:rsidR="00133485" w:rsidRPr="0027347B" w:rsidRDefault="00133485">
      <w:pPr>
        <w:pStyle w:val="AH5Sec"/>
      </w:pPr>
      <w:bookmarkStart w:id="447" w:name="_Toc36023502"/>
      <w:r w:rsidRPr="00E746A4">
        <w:rPr>
          <w:rStyle w:val="CharSectNo"/>
        </w:rPr>
        <w:t>251</w:t>
      </w:r>
      <w:r w:rsidRPr="0027347B">
        <w:tab/>
        <w:t>Restrictions on dealings with certain leases</w:t>
      </w:r>
      <w:bookmarkEnd w:id="447"/>
    </w:p>
    <w:p w:rsidR="00133485" w:rsidRPr="0027347B" w:rsidRDefault="00133485">
      <w:pPr>
        <w:pStyle w:val="Amain"/>
        <w:keepNext/>
      </w:pPr>
      <w:r w:rsidRPr="0027347B">
        <w:tab/>
        <w:t>(1)</w:t>
      </w:r>
      <w:r w:rsidRPr="0027347B">
        <w:tab/>
        <w:t>This section applies in relation to the following leases:</w:t>
      </w:r>
    </w:p>
    <w:p w:rsidR="00133485" w:rsidRPr="0027347B" w:rsidRDefault="00133485">
      <w:pPr>
        <w:pStyle w:val="Apara"/>
      </w:pPr>
      <w:r w:rsidRPr="0027347B">
        <w:tab/>
        <w:t>(a)</w:t>
      </w:r>
      <w:r w:rsidRPr="0027347B">
        <w:tab/>
        <w:t>a lease that provides that the lessee cannot deal with the land, or</w:t>
      </w:r>
      <w:r w:rsidR="00F9196D">
        <w:t xml:space="preserve"> part </w:t>
      </w:r>
      <w:r w:rsidRPr="0027347B">
        <w:t>of the land, comprised in the lease without the prior written consent of the planning and land authority;</w:t>
      </w:r>
    </w:p>
    <w:p w:rsidR="00133485" w:rsidRPr="0027347B" w:rsidRDefault="00133485">
      <w:pPr>
        <w:pStyle w:val="Apara"/>
      </w:pPr>
      <w:r w:rsidRPr="0027347B">
        <w:tab/>
        <w:t>(b)</w:t>
      </w:r>
      <w:r w:rsidRPr="0027347B">
        <w:tab/>
        <w:t>a lease granted under section 238 (1) by auction, tender or ballot, if the class of people eligible or ineligible for the grant was restricted under section 239;</w:t>
      </w:r>
    </w:p>
    <w:p w:rsidR="00133485" w:rsidRPr="0027347B" w:rsidRDefault="00133485">
      <w:pPr>
        <w:pStyle w:val="Apara"/>
      </w:pPr>
      <w:r w:rsidRPr="0027347B">
        <w:tab/>
        <w:t>(c)</w:t>
      </w:r>
      <w:r w:rsidRPr="0027347B">
        <w:tab/>
        <w:t>a lease granted under section 238 (1) (d), other than—</w:t>
      </w:r>
    </w:p>
    <w:p w:rsidR="00133485" w:rsidRPr="0027347B" w:rsidRDefault="00133485">
      <w:pPr>
        <w:pStyle w:val="Asubpara"/>
      </w:pPr>
      <w:r w:rsidRPr="0027347B">
        <w:tab/>
        <w:t>(i)</w:t>
      </w:r>
      <w:r w:rsidRPr="0027347B">
        <w:tab/>
        <w:t>a lease granted to the Territory; or</w:t>
      </w:r>
    </w:p>
    <w:p w:rsidR="00133485" w:rsidRPr="0027347B" w:rsidRDefault="00133485">
      <w:pPr>
        <w:pStyle w:val="Asubpara"/>
      </w:pPr>
      <w:r w:rsidRPr="0027347B">
        <w:lastRenderedPageBreak/>
        <w:tab/>
        <w:t>(ii)</w:t>
      </w:r>
      <w:r w:rsidRPr="0027347B">
        <w:tab/>
        <w:t>a single dwelling house lease, other than a single dwelling house lease prescribed by regulation;</w:t>
      </w:r>
      <w:r w:rsidR="00245651" w:rsidRPr="0027347B">
        <w:t xml:space="preserve"> or</w:t>
      </w:r>
    </w:p>
    <w:p w:rsidR="0010616B" w:rsidRPr="0027347B" w:rsidRDefault="0010616B" w:rsidP="009B0ECB">
      <w:pPr>
        <w:pStyle w:val="Asubpara"/>
        <w:keepNext/>
      </w:pPr>
      <w:r w:rsidRPr="0027347B">
        <w:tab/>
        <w:t>(iii)</w:t>
      </w:r>
      <w:r w:rsidRPr="0027347B">
        <w:tab/>
        <w:t>a lease—</w:t>
      </w:r>
    </w:p>
    <w:p w:rsidR="0010616B" w:rsidRPr="0027347B" w:rsidRDefault="0010616B" w:rsidP="0010616B">
      <w:pPr>
        <w:pStyle w:val="Asubsubpara"/>
      </w:pPr>
      <w:r w:rsidRPr="0027347B">
        <w:tab/>
        <w:t>(A)</w:t>
      </w:r>
      <w:r w:rsidRPr="0027347B">
        <w:tab/>
        <w:t>that was offered for sale under section 238 (1) (a) or</w:t>
      </w:r>
      <w:r w:rsidR="009B0ECB" w:rsidRPr="0027347B">
        <w:t> </w:t>
      </w:r>
      <w:r w:rsidRPr="0027347B">
        <w:t>(c) but not sold; and</w:t>
      </w:r>
    </w:p>
    <w:p w:rsidR="0010616B" w:rsidRPr="0027347B" w:rsidRDefault="0010616B" w:rsidP="0010616B">
      <w:pPr>
        <w:pStyle w:val="Asubsubpara"/>
      </w:pPr>
      <w:r w:rsidRPr="0027347B">
        <w:tab/>
        <w:t>(B)</w:t>
      </w:r>
      <w:r w:rsidRPr="0027347B">
        <w:tab/>
        <w:t>for which not less than the market value was paid for the subsequent direct sale; or</w:t>
      </w:r>
    </w:p>
    <w:p w:rsidR="0010616B" w:rsidRPr="0027347B" w:rsidRDefault="0010616B" w:rsidP="005D2E55">
      <w:pPr>
        <w:pStyle w:val="Asubpara"/>
        <w:keepNext/>
      </w:pPr>
      <w:r w:rsidRPr="0027347B">
        <w:tab/>
        <w:t>(iv)</w:t>
      </w:r>
      <w:r w:rsidRPr="0027347B">
        <w:tab/>
        <w:t>a lease—</w:t>
      </w:r>
    </w:p>
    <w:p w:rsidR="0010616B" w:rsidRPr="0027347B" w:rsidRDefault="0010616B" w:rsidP="0010616B">
      <w:pPr>
        <w:pStyle w:val="Asubsubpara"/>
      </w:pPr>
      <w:r w:rsidRPr="0027347B">
        <w:tab/>
        <w:t>(A)</w:t>
      </w:r>
      <w:r w:rsidRPr="0027347B">
        <w:tab/>
        <w:t>that was sold under section 238 (1) (c) but the contract of sale was rescinded or otherwise ended before the lease was granted under the contract; and</w:t>
      </w:r>
    </w:p>
    <w:p w:rsidR="0010616B" w:rsidRPr="0027347B" w:rsidRDefault="0010616B" w:rsidP="0010616B">
      <w:pPr>
        <w:pStyle w:val="Asubsubpara"/>
      </w:pPr>
      <w:r w:rsidRPr="0027347B">
        <w:tab/>
        <w:t>(B)</w:t>
      </w:r>
      <w:r w:rsidRPr="0027347B">
        <w:tab/>
        <w:t>for which not less than the market value was paid fo</w:t>
      </w:r>
      <w:r w:rsidR="00245651" w:rsidRPr="0027347B">
        <w:t>r the subsequent direct sale;</w:t>
      </w:r>
    </w:p>
    <w:p w:rsidR="00133485" w:rsidRPr="0027347B" w:rsidRDefault="00133485">
      <w:pPr>
        <w:pStyle w:val="Apara"/>
        <w:keepNext/>
      </w:pPr>
      <w:r w:rsidRPr="0027347B">
        <w:tab/>
        <w:t>(d)</w:t>
      </w:r>
      <w:r w:rsidRPr="0027347B">
        <w:tab/>
        <w:t>a lease prescribed by regulation.</w:t>
      </w:r>
    </w:p>
    <w:p w:rsidR="00133485" w:rsidRPr="0027347B" w:rsidRDefault="00133485">
      <w:pPr>
        <w:pStyle w:val="aNote"/>
        <w:keepNext/>
      </w:pPr>
      <w:r w:rsidRPr="00ED4D1B">
        <w:rPr>
          <w:rStyle w:val="charItals"/>
        </w:rPr>
        <w:t>Note 1</w:t>
      </w:r>
      <w:r w:rsidRPr="00ED4D1B">
        <w:rPr>
          <w:rStyle w:val="charItals"/>
        </w:rPr>
        <w:tab/>
      </w:r>
      <w:r w:rsidRPr="0027347B">
        <w:t>This section has extended application (see s 450 and s 451).</w:t>
      </w:r>
    </w:p>
    <w:p w:rsidR="00133485" w:rsidRPr="0027347B" w:rsidRDefault="00133485">
      <w:pPr>
        <w:pStyle w:val="aNote"/>
      </w:pPr>
      <w:r w:rsidRPr="00ED4D1B">
        <w:rPr>
          <w:rStyle w:val="charItals"/>
        </w:rPr>
        <w:t>Note 2</w:t>
      </w:r>
      <w:r w:rsidRPr="00ED4D1B">
        <w:rPr>
          <w:rStyle w:val="charItals"/>
        </w:rPr>
        <w:tab/>
      </w:r>
      <w:r w:rsidRPr="0027347B">
        <w:t>Dealings with concessional leases and rural leases, which are not restricted by this section, are restricted under s 265 and s 284.</w:t>
      </w:r>
    </w:p>
    <w:p w:rsidR="00EF5722" w:rsidRPr="0027347B" w:rsidRDefault="009B0ECB" w:rsidP="00EF5722">
      <w:pPr>
        <w:pStyle w:val="Amain"/>
      </w:pPr>
      <w:r w:rsidRPr="0027347B">
        <w:tab/>
        <w:t>(2</w:t>
      </w:r>
      <w:r w:rsidR="00EF5722" w:rsidRPr="0027347B">
        <w:t>)</w:t>
      </w:r>
      <w:r w:rsidR="00EF5722" w:rsidRPr="0027347B">
        <w:tab/>
        <w:t>This section does not apply in relation to the following leases:</w:t>
      </w:r>
    </w:p>
    <w:p w:rsidR="00EF5722" w:rsidRPr="0027347B" w:rsidRDefault="00EF5722" w:rsidP="00EF5722">
      <w:pPr>
        <w:pStyle w:val="Apara"/>
      </w:pPr>
      <w:r w:rsidRPr="0027347B">
        <w:tab/>
        <w:t>(a)</w:t>
      </w:r>
      <w:r w:rsidRPr="0027347B">
        <w:tab/>
        <w:t xml:space="preserve">a concessional lease; </w:t>
      </w:r>
    </w:p>
    <w:p w:rsidR="00EF5722" w:rsidRPr="0027347B" w:rsidRDefault="00EF5722" w:rsidP="00EF5722">
      <w:pPr>
        <w:pStyle w:val="Apara"/>
      </w:pPr>
      <w:r w:rsidRPr="0027347B">
        <w:tab/>
        <w:t>(b)</w:t>
      </w:r>
      <w:r w:rsidRPr="0027347B">
        <w:tab/>
        <w:t>a rural lease.</w:t>
      </w:r>
    </w:p>
    <w:p w:rsidR="00E27EBC" w:rsidRPr="0027347B" w:rsidRDefault="00E27EBC" w:rsidP="00E27EBC">
      <w:pPr>
        <w:pStyle w:val="Amain"/>
      </w:pPr>
      <w:r w:rsidRPr="0027347B">
        <w:tab/>
        <w:t>(3)</w:t>
      </w:r>
      <w:r w:rsidRPr="0027347B">
        <w:tab/>
        <w:t>If this section applies to a lease, the planning and land authority must tell the registrar-general that it applies.</w:t>
      </w:r>
    </w:p>
    <w:p w:rsidR="00E27EBC" w:rsidRPr="0027347B" w:rsidRDefault="00E27EBC" w:rsidP="00E27EBC">
      <w:pPr>
        <w:pStyle w:val="aNote"/>
      </w:pPr>
      <w:r w:rsidRPr="00ED4D1B">
        <w:rPr>
          <w:rStyle w:val="charItals"/>
        </w:rPr>
        <w:t>Note</w:t>
      </w:r>
      <w:r w:rsidRPr="00ED4D1B">
        <w:rPr>
          <w:rStyle w:val="charItals"/>
        </w:rPr>
        <w:tab/>
      </w:r>
      <w:r w:rsidRPr="0027347B">
        <w:t xml:space="preserve">If the planning and land authority tells the registrar-general that this section applies to a lease, the registrar-general must include a memorial in the register to that effect (see </w:t>
      </w:r>
      <w:hyperlink r:id="rId372" w:tooltip="A1925-1" w:history="1">
        <w:r w:rsidR="00113226" w:rsidRPr="00113226">
          <w:rPr>
            <w:rStyle w:val="charCitHyperlinkItal"/>
          </w:rPr>
          <w:t>Land Titles Act 1925</w:t>
        </w:r>
      </w:hyperlink>
      <w:r w:rsidRPr="0027347B">
        <w:t>, s 72D).</w:t>
      </w:r>
    </w:p>
    <w:p w:rsidR="00E27EBC" w:rsidRPr="0027347B" w:rsidRDefault="00E27EBC" w:rsidP="00E27EBC">
      <w:pPr>
        <w:pStyle w:val="Amain"/>
      </w:pPr>
      <w:r w:rsidRPr="0027347B">
        <w:tab/>
        <w:t>(4)</w:t>
      </w:r>
      <w:r w:rsidRPr="0027347B">
        <w:tab/>
        <w:t xml:space="preserve">If a memorial stating that this section applies to the lease is included in the register under the </w:t>
      </w:r>
      <w:hyperlink r:id="rId373" w:tooltip="A1925-1" w:history="1">
        <w:r w:rsidR="00113226" w:rsidRPr="00113226">
          <w:rPr>
            <w:rStyle w:val="charCitHyperlinkItal"/>
          </w:rPr>
          <w:t>Land Titles Act 1925</w:t>
        </w:r>
      </w:hyperlink>
      <w:r w:rsidRPr="0027347B">
        <w:t xml:space="preserve">, the lessee, or anyone else with an interest in the lease, must not, during the restricted period </w:t>
      </w:r>
      <w:r w:rsidRPr="0027347B">
        <w:lastRenderedPageBreak/>
        <w:t>for the lease, deal with the lease without the written consent of the planning and land authority under section 252.</w:t>
      </w:r>
    </w:p>
    <w:p w:rsidR="00E27EBC" w:rsidRPr="0027347B" w:rsidRDefault="00E27EBC" w:rsidP="00E27EBC">
      <w:pPr>
        <w:pStyle w:val="aNote"/>
      </w:pPr>
      <w:r w:rsidRPr="00ED4D1B">
        <w:rPr>
          <w:rStyle w:val="charItals"/>
        </w:rPr>
        <w:t>Note</w:t>
      </w:r>
      <w:r w:rsidRPr="00ED4D1B">
        <w:rPr>
          <w:rStyle w:val="charItals"/>
        </w:rPr>
        <w:tab/>
      </w:r>
      <w:r w:rsidRPr="00ED4D1B">
        <w:rPr>
          <w:rStyle w:val="charBoldItals"/>
        </w:rPr>
        <w:t>Memorial</w:t>
      </w:r>
      <w:r w:rsidRPr="0027347B">
        <w:t xml:space="preserve">—see the </w:t>
      </w:r>
      <w:hyperlink r:id="rId374" w:tooltip="A1925-1" w:history="1">
        <w:r w:rsidR="00113226" w:rsidRPr="00113226">
          <w:rPr>
            <w:rStyle w:val="charCitHyperlinkItal"/>
          </w:rPr>
          <w:t>Land Titles Act 1925</w:t>
        </w:r>
      </w:hyperlink>
      <w:r w:rsidRPr="0027347B">
        <w:t>, dictionary.</w:t>
      </w:r>
    </w:p>
    <w:p w:rsidR="00E27EBC" w:rsidRPr="0027347B" w:rsidRDefault="00E27EBC" w:rsidP="00E27EBC">
      <w:pPr>
        <w:pStyle w:val="Amain"/>
      </w:pPr>
      <w:r w:rsidRPr="0027347B">
        <w:tab/>
        <w:t>(5)</w:t>
      </w:r>
      <w:r w:rsidRPr="0027347B">
        <w:tab/>
        <w:t xml:space="preserve">However, a regulation may exempt a lease from this section, whether generally or in relation to a </w:t>
      </w:r>
      <w:r w:rsidR="00014D7C">
        <w:t>part</w:t>
      </w:r>
      <w:r w:rsidRPr="0027347B">
        <w:t>icular dealing.</w:t>
      </w:r>
    </w:p>
    <w:p w:rsidR="00E27EBC" w:rsidRPr="0027347B" w:rsidRDefault="00E27EBC" w:rsidP="00E27EBC">
      <w:pPr>
        <w:pStyle w:val="Amain"/>
      </w:pPr>
      <w:r w:rsidRPr="0027347B">
        <w:tab/>
        <w:t>(6)</w:t>
      </w:r>
      <w:r w:rsidRPr="0027347B">
        <w:tab/>
        <w:t>A dealing in relation to a lease to which this section applies that is made or entered into without consent has no effect.</w:t>
      </w:r>
    </w:p>
    <w:p w:rsidR="00E27EBC" w:rsidRPr="0027347B" w:rsidRDefault="00E27EBC" w:rsidP="00E27EBC">
      <w:pPr>
        <w:pStyle w:val="Amain"/>
      </w:pPr>
      <w:r w:rsidRPr="0027347B">
        <w:tab/>
        <w:t>(7)</w:t>
      </w:r>
      <w:r w:rsidRPr="0027347B">
        <w:tab/>
        <w:t xml:space="preserve">However, subsection (6) does not apply to a dealing registered under the </w:t>
      </w:r>
      <w:hyperlink r:id="rId375" w:tooltip="A1925-1" w:history="1">
        <w:r w:rsidR="00113226" w:rsidRPr="00113226">
          <w:rPr>
            <w:rStyle w:val="charCitHyperlinkItal"/>
          </w:rPr>
          <w:t>Land Titles Act 1925</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The registration of an interest in land under the </w:t>
      </w:r>
      <w:hyperlink r:id="rId376" w:tooltip="A1925-1" w:history="1">
        <w:r w:rsidR="00113226" w:rsidRPr="00113226">
          <w:rPr>
            <w:rStyle w:val="charCitHyperlinkItal"/>
          </w:rPr>
          <w:t>Land Titles Act 1925</w:t>
        </w:r>
      </w:hyperlink>
      <w:r w:rsidRPr="0027347B">
        <w:t xml:space="preserve"> takes priority over any other interest in the land, subject to some exceptions (see that Act, s 58).</w:t>
      </w:r>
    </w:p>
    <w:p w:rsidR="00133485" w:rsidRPr="0027347B" w:rsidRDefault="009B0ECB">
      <w:pPr>
        <w:pStyle w:val="Amain"/>
        <w:keepNext/>
      </w:pPr>
      <w:r w:rsidRPr="0027347B">
        <w:tab/>
        <w:t>(8</w:t>
      </w:r>
      <w:r w:rsidR="00133485" w:rsidRPr="0027347B">
        <w:t>)</w:t>
      </w:r>
      <w:r w:rsidR="00133485" w:rsidRPr="0027347B">
        <w:tab/>
        <w:t>In this section:</w:t>
      </w:r>
    </w:p>
    <w:p w:rsidR="00133485" w:rsidRPr="0027347B" w:rsidRDefault="00133485">
      <w:pPr>
        <w:pStyle w:val="aDef"/>
      </w:pPr>
      <w:r w:rsidRPr="00ED4D1B">
        <w:rPr>
          <w:rStyle w:val="charBoldItals"/>
        </w:rPr>
        <w:t>deal</w:t>
      </w:r>
      <w:r w:rsidRPr="0027347B">
        <w:t>, with a lease, does not include sublet the lease.</w:t>
      </w:r>
    </w:p>
    <w:p w:rsidR="00133485" w:rsidRPr="0027347B" w:rsidRDefault="00133485">
      <w:pPr>
        <w:pStyle w:val="aDef"/>
        <w:keepNext/>
      </w:pPr>
      <w:r w:rsidRPr="00ED4D1B">
        <w:rPr>
          <w:rStyle w:val="charBoldItals"/>
        </w:rPr>
        <w:t>restricted period</w:t>
      </w:r>
      <w:r w:rsidRPr="0027347B">
        <w:t>, for a lease to which this section applies, means—</w:t>
      </w:r>
    </w:p>
    <w:p w:rsidR="00133485" w:rsidRPr="0027347B" w:rsidRDefault="00133485">
      <w:pPr>
        <w:pStyle w:val="aDefpara"/>
      </w:pPr>
      <w:r w:rsidRPr="0027347B">
        <w:tab/>
        <w:t>(a)</w:t>
      </w:r>
      <w:r w:rsidRPr="0027347B">
        <w:tab/>
        <w:t>for a lease that provides that the lessee cannot deal with the land, or</w:t>
      </w:r>
      <w:r w:rsidR="00F9196D">
        <w:t xml:space="preserve"> part </w:t>
      </w:r>
      <w:r w:rsidRPr="0027347B">
        <w:t>of the land, comprised in the lease without the prior written consent of the planning and land authority—the period stated in the lease or, if no period is stated, the term of the lease; or</w:t>
      </w:r>
    </w:p>
    <w:p w:rsidR="00133485" w:rsidRPr="0027347B" w:rsidRDefault="00133485">
      <w:pPr>
        <w:pStyle w:val="aDefpara"/>
      </w:pPr>
      <w:r w:rsidRPr="0027347B">
        <w:tab/>
        <w:t>(b)</w:t>
      </w:r>
      <w:r w:rsidRPr="0027347B">
        <w:tab/>
        <w:t>for a lease granted under section 238 (1) by auction, tender or ballot, if the class of people eligible or ineligible for the grant was restricted under section 239—5 years after the day the lease was granted; or</w:t>
      </w:r>
    </w:p>
    <w:p w:rsidR="00133485" w:rsidRPr="0027347B" w:rsidRDefault="00133485">
      <w:pPr>
        <w:pStyle w:val="aDefpara"/>
      </w:pPr>
      <w:r w:rsidRPr="0027347B">
        <w:tab/>
        <w:t>(c)</w:t>
      </w:r>
      <w:r w:rsidRPr="0027347B">
        <w:tab/>
        <w:t>for a lease granted under section 238 (1) (d)—the period ending 5 years after the day the lease was granted; or</w:t>
      </w:r>
    </w:p>
    <w:p w:rsidR="00133485" w:rsidRPr="0027347B" w:rsidRDefault="00133485">
      <w:pPr>
        <w:pStyle w:val="aDefpara"/>
      </w:pPr>
      <w:r w:rsidRPr="0027347B">
        <w:tab/>
        <w:t>(d)</w:t>
      </w:r>
      <w:r w:rsidRPr="0027347B">
        <w:tab/>
        <w:t>for a lease prescribed by regulation—</w:t>
      </w:r>
    </w:p>
    <w:p w:rsidR="00133485" w:rsidRPr="0027347B" w:rsidRDefault="00133485">
      <w:pPr>
        <w:pStyle w:val="aDefsubpara"/>
      </w:pPr>
      <w:r w:rsidRPr="0027347B">
        <w:tab/>
        <w:t>(i)</w:t>
      </w:r>
      <w:r w:rsidRPr="0027347B">
        <w:tab/>
        <w:t>the period prescribed by regulation for the lease; or</w:t>
      </w:r>
    </w:p>
    <w:p w:rsidR="00133485" w:rsidRPr="0027347B" w:rsidRDefault="00133485">
      <w:pPr>
        <w:pStyle w:val="aDefsubpara"/>
      </w:pPr>
      <w:r w:rsidRPr="0027347B">
        <w:tab/>
        <w:t>(ii)</w:t>
      </w:r>
      <w:r w:rsidRPr="0027347B">
        <w:tab/>
        <w:t>if no period is prescribed—the term of the lease.</w:t>
      </w:r>
    </w:p>
    <w:p w:rsidR="00133485" w:rsidRPr="0027347B" w:rsidRDefault="00133485">
      <w:pPr>
        <w:pStyle w:val="AH5Sec"/>
      </w:pPr>
      <w:bookmarkStart w:id="448" w:name="_Toc36023503"/>
      <w:r w:rsidRPr="00E746A4">
        <w:rPr>
          <w:rStyle w:val="CharSectNo"/>
        </w:rPr>
        <w:lastRenderedPageBreak/>
        <w:t>252</w:t>
      </w:r>
      <w:r w:rsidRPr="0027347B">
        <w:tab/>
        <w:t>Consent to s 251 dealings</w:t>
      </w:r>
      <w:bookmarkEnd w:id="448"/>
    </w:p>
    <w:p w:rsidR="00133485" w:rsidRPr="0027347B" w:rsidRDefault="00133485" w:rsidP="002F1F79">
      <w:pPr>
        <w:pStyle w:val="Amain"/>
        <w:keepNext/>
      </w:pPr>
      <w:r w:rsidRPr="0027347B">
        <w:tab/>
        <w:t>(1)</w:t>
      </w:r>
      <w:r w:rsidRPr="0027347B">
        <w:tab/>
        <w:t>The planning and land authority must not consent to a dealing under section 251 in relation to a lease unless—</w:t>
      </w:r>
    </w:p>
    <w:p w:rsidR="00133485" w:rsidRPr="0027347B" w:rsidRDefault="00133485" w:rsidP="002F1F79">
      <w:pPr>
        <w:pStyle w:val="Apara"/>
        <w:keepLines/>
      </w:pPr>
      <w:r w:rsidRPr="0027347B">
        <w:tab/>
        <w:t>(a)</w:t>
      </w:r>
      <w:r w:rsidRPr="0027347B">
        <w:tab/>
        <w:t>satisfied that the person to whom it is proposed that the lease should be assigned or transferred or the person to whom it is proposed that possession of the land should be given, is a person who satisfies the criteria prescribed under section 240 in relation to the class of leases in which the lease is included; or</w:t>
      </w:r>
    </w:p>
    <w:p w:rsidR="00133485" w:rsidRPr="0027347B" w:rsidRDefault="00133485">
      <w:pPr>
        <w:pStyle w:val="Apara"/>
      </w:pPr>
      <w:r w:rsidRPr="0027347B">
        <w:tab/>
        <w:t>(b)</w:t>
      </w:r>
      <w:r w:rsidRPr="0027347B">
        <w:tab/>
        <w:t>if the lease was originally granted by restricted auction, tender or ballot—satisfied that the person to whom it is proposed that the lease should be assigned or transferred or the person to whom it is proposed that possession of the land should be given, is a person who could have been granted the original lease.</w:t>
      </w:r>
    </w:p>
    <w:p w:rsidR="00133485" w:rsidRPr="0027347B" w:rsidRDefault="00133485">
      <w:pPr>
        <w:pStyle w:val="Amain"/>
      </w:pPr>
      <w:r w:rsidRPr="0027347B">
        <w:tab/>
        <w:t>(2)</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H5Sec"/>
      </w:pPr>
      <w:bookmarkStart w:id="449" w:name="_Toc36023504"/>
      <w:r w:rsidRPr="00E746A4">
        <w:rPr>
          <w:rStyle w:val="CharSectNo"/>
        </w:rPr>
        <w:t>253</w:t>
      </w:r>
      <w:r w:rsidRPr="0027347B">
        <w:tab/>
        <w:t>Leases held by Territory not to be transferred or assigned</w:t>
      </w:r>
      <w:bookmarkEnd w:id="449"/>
    </w:p>
    <w:p w:rsidR="00133485" w:rsidRPr="0027347B" w:rsidRDefault="00133485">
      <w:pPr>
        <w:pStyle w:val="Amain"/>
      </w:pPr>
      <w:r w:rsidRPr="0027347B">
        <w:tab/>
        <w:t>(1)</w:t>
      </w:r>
      <w:r w:rsidRPr="0027347B">
        <w:tab/>
        <w:t>The Territory must not transfer or assign a lease if the Territory is the registered proprietor of the lease.</w:t>
      </w:r>
    </w:p>
    <w:p w:rsidR="00133485" w:rsidRPr="0027347B" w:rsidRDefault="00133485">
      <w:pPr>
        <w:pStyle w:val="Amain"/>
      </w:pPr>
      <w:r w:rsidRPr="0027347B">
        <w:tab/>
        <w:t>(2)</w:t>
      </w:r>
      <w:r w:rsidRPr="0027347B">
        <w:tab/>
        <w:t>To remove any doubt, subsection (1) does not prevent the Territory from subletting a lease if the Territory is the registered proprietor of the lease.</w:t>
      </w:r>
    </w:p>
    <w:p w:rsidR="00133485" w:rsidRPr="0027347B" w:rsidRDefault="00133485">
      <w:pPr>
        <w:pStyle w:val="PageBreak"/>
      </w:pPr>
      <w:r w:rsidRPr="0027347B">
        <w:br w:type="page"/>
      </w:r>
    </w:p>
    <w:p w:rsidR="004933CE" w:rsidRPr="00E746A4" w:rsidRDefault="004933CE" w:rsidP="004933CE">
      <w:pPr>
        <w:pStyle w:val="AH2Part"/>
      </w:pPr>
      <w:bookmarkStart w:id="450" w:name="_Toc36023505"/>
      <w:r w:rsidRPr="00E746A4">
        <w:rPr>
          <w:rStyle w:val="CharPartNo"/>
        </w:rPr>
        <w:lastRenderedPageBreak/>
        <w:t>Part 9.2A</w:t>
      </w:r>
      <w:r w:rsidRPr="00055803">
        <w:tab/>
      </w:r>
      <w:r w:rsidRPr="00E746A4">
        <w:rPr>
          <w:rStyle w:val="CharPartText"/>
        </w:rPr>
        <w:t>Grants of concessional leases to community organisations for community uses</w:t>
      </w:r>
      <w:bookmarkEnd w:id="450"/>
    </w:p>
    <w:p w:rsidR="004933CE" w:rsidRPr="00055803" w:rsidRDefault="004933CE" w:rsidP="004933CE">
      <w:pPr>
        <w:pStyle w:val="AH5Sec"/>
      </w:pPr>
      <w:bookmarkStart w:id="451" w:name="_Toc36023506"/>
      <w:r w:rsidRPr="00E746A4">
        <w:rPr>
          <w:rStyle w:val="CharSectNo"/>
        </w:rPr>
        <w:t>253A</w:t>
      </w:r>
      <w:r w:rsidRPr="00055803">
        <w:tab/>
        <w:t>Definitions</w:t>
      </w:r>
      <w:bookmarkEnd w:id="451"/>
    </w:p>
    <w:p w:rsidR="004933CE" w:rsidRPr="00055803" w:rsidRDefault="004933CE" w:rsidP="004933CE">
      <w:pPr>
        <w:pStyle w:val="Amainreturn"/>
      </w:pPr>
      <w:r w:rsidRPr="00055803">
        <w:t>In this Act:</w:t>
      </w:r>
    </w:p>
    <w:p w:rsidR="004933CE" w:rsidRPr="00055803" w:rsidRDefault="004933CE" w:rsidP="004933CE">
      <w:pPr>
        <w:pStyle w:val="aDef"/>
      </w:pPr>
      <w:r w:rsidRPr="00055803">
        <w:rPr>
          <w:rStyle w:val="charBoldItals"/>
        </w:rPr>
        <w:t>community concessional lease</w:t>
      </w:r>
      <w:r w:rsidRPr="00055803">
        <w:t xml:space="preserve"> means a lease granted—</w:t>
      </w:r>
    </w:p>
    <w:p w:rsidR="004933CE" w:rsidRPr="00055803" w:rsidRDefault="004933CE" w:rsidP="004933CE">
      <w:pPr>
        <w:pStyle w:val="aDefpara"/>
      </w:pPr>
      <w:r w:rsidRPr="00055803">
        <w:tab/>
        <w:t>(a)</w:t>
      </w:r>
      <w:r w:rsidRPr="00055803">
        <w:tab/>
        <w:t>as a concessional lease; and</w:t>
      </w:r>
    </w:p>
    <w:p w:rsidR="004933CE" w:rsidRPr="00055803" w:rsidRDefault="004933CE" w:rsidP="004933CE">
      <w:pPr>
        <w:pStyle w:val="aDefpara"/>
      </w:pPr>
      <w:r w:rsidRPr="00055803">
        <w:tab/>
        <w:t>(b)</w:t>
      </w:r>
      <w:r w:rsidRPr="00055803">
        <w:tab/>
        <w:t>to a community organisation; and</w:t>
      </w:r>
    </w:p>
    <w:p w:rsidR="004933CE" w:rsidRPr="00055803" w:rsidRDefault="004933CE" w:rsidP="004933CE">
      <w:pPr>
        <w:pStyle w:val="aDefpara"/>
      </w:pPr>
      <w:r w:rsidRPr="00055803">
        <w:tab/>
        <w:t>(c)</w:t>
      </w:r>
      <w:r w:rsidRPr="00055803">
        <w:tab/>
        <w:t>for 1 or more required uses.</w:t>
      </w:r>
    </w:p>
    <w:p w:rsidR="004933CE" w:rsidRPr="00055803" w:rsidRDefault="004933CE" w:rsidP="004933CE">
      <w:pPr>
        <w:pStyle w:val="aDef"/>
      </w:pPr>
      <w:r w:rsidRPr="00055803">
        <w:rPr>
          <w:rStyle w:val="charBoldItals"/>
        </w:rPr>
        <w:t>community concessional lease provisions</w:t>
      </w:r>
      <w:r w:rsidRPr="00055803">
        <w:t>—see section 253G.</w:t>
      </w:r>
    </w:p>
    <w:p w:rsidR="004933CE" w:rsidRPr="00055803" w:rsidRDefault="004933CE" w:rsidP="004933CE">
      <w:pPr>
        <w:pStyle w:val="aDef"/>
      </w:pPr>
      <w:r w:rsidRPr="00055803">
        <w:rPr>
          <w:rStyle w:val="charBoldItals"/>
        </w:rPr>
        <w:t>district</w:t>
      </w:r>
      <w:r w:rsidRPr="00055803">
        <w:t xml:space="preserve">—see the </w:t>
      </w:r>
      <w:hyperlink r:id="rId377"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future community land</w:t>
      </w:r>
      <w:r w:rsidRPr="00055803">
        <w:t>—see section 253D (2).</w:t>
      </w:r>
    </w:p>
    <w:p w:rsidR="004933CE" w:rsidRPr="00055803" w:rsidRDefault="004933CE" w:rsidP="004933CE">
      <w:pPr>
        <w:pStyle w:val="aDef"/>
      </w:pPr>
      <w:r w:rsidRPr="00055803">
        <w:rPr>
          <w:rStyle w:val="charBoldItals"/>
        </w:rPr>
        <w:t>potential use</w:t>
      </w:r>
      <w:r w:rsidRPr="00055803">
        <w:t>, for an area of future community land—see section 253D (3) (a).</w:t>
      </w:r>
    </w:p>
    <w:p w:rsidR="004933CE" w:rsidRPr="00055803" w:rsidRDefault="004933CE" w:rsidP="004933CE">
      <w:pPr>
        <w:pStyle w:val="aDef"/>
      </w:pPr>
      <w:r w:rsidRPr="00055803">
        <w:rPr>
          <w:rStyle w:val="charBoldItals"/>
        </w:rPr>
        <w:t>required use</w:t>
      </w:r>
      <w:r w:rsidRPr="00055803">
        <w:t>, for land comprised in a community concessional lease means—</w:t>
      </w:r>
    </w:p>
    <w:p w:rsidR="004933CE" w:rsidRPr="00055803" w:rsidRDefault="004933CE" w:rsidP="004933CE">
      <w:pPr>
        <w:pStyle w:val="aDefpara"/>
      </w:pPr>
      <w:r w:rsidRPr="00055803">
        <w:tab/>
        <w:t>(a)</w:t>
      </w:r>
      <w:r w:rsidRPr="00055803">
        <w:tab/>
        <w:t>if the lease is granted by direct sale—the community concessional lease use identified by the Executive under section 240 (2A) (b); and</w:t>
      </w:r>
    </w:p>
    <w:p w:rsidR="004933CE" w:rsidRPr="00055803" w:rsidRDefault="004933CE" w:rsidP="004933CE">
      <w:pPr>
        <w:pStyle w:val="aDefpara"/>
      </w:pPr>
      <w:r w:rsidRPr="00055803">
        <w:tab/>
        <w:t>(b)</w:t>
      </w:r>
      <w:r w:rsidRPr="00055803">
        <w:tab/>
        <w:t>if the lease is granted by tender—the potential use identified under section 253E (2) (b).</w:t>
      </w:r>
    </w:p>
    <w:p w:rsidR="004933CE" w:rsidRPr="00055803" w:rsidRDefault="004933CE" w:rsidP="004933CE">
      <w:pPr>
        <w:pStyle w:val="AH5Sec"/>
      </w:pPr>
      <w:bookmarkStart w:id="452" w:name="_Toc36023507"/>
      <w:r w:rsidRPr="00E746A4">
        <w:rPr>
          <w:rStyle w:val="CharSectNo"/>
        </w:rPr>
        <w:t>253B</w:t>
      </w:r>
      <w:r w:rsidRPr="00055803">
        <w:tab/>
        <w:t xml:space="preserve">Meaning of </w:t>
      </w:r>
      <w:r w:rsidRPr="00055803">
        <w:rPr>
          <w:rStyle w:val="charItals"/>
        </w:rPr>
        <w:t>community concessional lease use</w:t>
      </w:r>
      <w:bookmarkEnd w:id="452"/>
    </w:p>
    <w:p w:rsidR="004933CE" w:rsidRPr="00055803" w:rsidRDefault="004933CE" w:rsidP="004933CE">
      <w:pPr>
        <w:pStyle w:val="Amain"/>
      </w:pPr>
      <w:r w:rsidRPr="00055803">
        <w:tab/>
        <w:t>(1)</w:t>
      </w:r>
      <w:r w:rsidRPr="00055803">
        <w:tab/>
        <w:t xml:space="preserve">In this Act, each of the following community uses is a </w:t>
      </w:r>
      <w:r w:rsidRPr="00055803">
        <w:rPr>
          <w:rStyle w:val="charBoldItals"/>
        </w:rPr>
        <w:t>community concessional lease use</w:t>
      </w:r>
      <w:r w:rsidRPr="00055803">
        <w:t>:</w:t>
      </w:r>
    </w:p>
    <w:p w:rsidR="004933CE" w:rsidRPr="00055803" w:rsidRDefault="004933CE" w:rsidP="004933CE">
      <w:pPr>
        <w:pStyle w:val="Apara"/>
      </w:pPr>
      <w:r w:rsidRPr="00055803">
        <w:tab/>
        <w:t>(a)</w:t>
      </w:r>
      <w:r w:rsidRPr="00055803">
        <w:tab/>
        <w:t>community activity centre;</w:t>
      </w:r>
    </w:p>
    <w:p w:rsidR="004933CE" w:rsidRPr="00055803" w:rsidRDefault="004933CE" w:rsidP="004933CE">
      <w:pPr>
        <w:pStyle w:val="Apara"/>
      </w:pPr>
      <w:r w:rsidRPr="00055803">
        <w:lastRenderedPageBreak/>
        <w:tab/>
        <w:t>(b)</w:t>
      </w:r>
      <w:r w:rsidRPr="00055803">
        <w:tab/>
        <w:t>community theatre;</w:t>
      </w:r>
    </w:p>
    <w:p w:rsidR="004933CE" w:rsidRPr="00055803" w:rsidRDefault="004933CE" w:rsidP="004933CE">
      <w:pPr>
        <w:pStyle w:val="Apara"/>
      </w:pPr>
      <w:r w:rsidRPr="00055803">
        <w:tab/>
        <w:t>(c)</w:t>
      </w:r>
      <w:r w:rsidRPr="00055803">
        <w:tab/>
        <w:t>cultural facility;</w:t>
      </w:r>
    </w:p>
    <w:p w:rsidR="004933CE" w:rsidRPr="00055803" w:rsidRDefault="004933CE" w:rsidP="004933CE">
      <w:pPr>
        <w:pStyle w:val="Apara"/>
      </w:pPr>
      <w:r w:rsidRPr="00055803">
        <w:tab/>
        <w:t>(d)</w:t>
      </w:r>
      <w:r w:rsidRPr="00055803">
        <w:tab/>
        <w:t>education establishment;</w:t>
      </w:r>
    </w:p>
    <w:p w:rsidR="004933CE" w:rsidRPr="00055803" w:rsidRDefault="004933CE" w:rsidP="004933CE">
      <w:pPr>
        <w:pStyle w:val="Apara"/>
      </w:pPr>
      <w:r w:rsidRPr="00055803">
        <w:tab/>
        <w:t>(e)</w:t>
      </w:r>
      <w:r w:rsidRPr="00055803">
        <w:tab/>
        <w:t>indoor recreation facility;</w:t>
      </w:r>
    </w:p>
    <w:p w:rsidR="004933CE" w:rsidRPr="00055803" w:rsidRDefault="004933CE" w:rsidP="004933CE">
      <w:pPr>
        <w:pStyle w:val="Apara"/>
      </w:pPr>
      <w:r w:rsidRPr="00055803">
        <w:tab/>
        <w:t>(f)</w:t>
      </w:r>
      <w:r w:rsidRPr="00055803">
        <w:tab/>
        <w:t>outdoor education establishment;</w:t>
      </w:r>
    </w:p>
    <w:p w:rsidR="004933CE" w:rsidRPr="00055803" w:rsidRDefault="004933CE" w:rsidP="004933CE">
      <w:pPr>
        <w:pStyle w:val="Apara"/>
      </w:pPr>
      <w:r w:rsidRPr="00055803">
        <w:tab/>
        <w:t>(g)</w:t>
      </w:r>
      <w:r w:rsidRPr="00055803">
        <w:tab/>
        <w:t>outdoor recreation facility;</w:t>
      </w:r>
    </w:p>
    <w:p w:rsidR="004933CE" w:rsidRPr="00055803" w:rsidRDefault="004933CE" w:rsidP="004933CE">
      <w:pPr>
        <w:pStyle w:val="Apara"/>
      </w:pPr>
      <w:r w:rsidRPr="00055803">
        <w:tab/>
        <w:t>(h)</w:t>
      </w:r>
      <w:r w:rsidRPr="00055803">
        <w:tab/>
        <w:t>place of worship;</w:t>
      </w:r>
    </w:p>
    <w:p w:rsidR="004933CE" w:rsidRPr="00055803" w:rsidRDefault="004933CE" w:rsidP="004933CE">
      <w:pPr>
        <w:pStyle w:val="Apara"/>
      </w:pPr>
      <w:r w:rsidRPr="00055803">
        <w:tab/>
        <w:t>(i)</w:t>
      </w:r>
      <w:r w:rsidRPr="00055803">
        <w:tab/>
        <w:t>playing field;</w:t>
      </w:r>
    </w:p>
    <w:p w:rsidR="004933CE" w:rsidRPr="00055803" w:rsidRDefault="004933CE" w:rsidP="004933CE">
      <w:pPr>
        <w:pStyle w:val="Apara"/>
      </w:pPr>
      <w:r w:rsidRPr="00055803">
        <w:tab/>
        <w:t>(j)</w:t>
      </w:r>
      <w:r w:rsidRPr="00055803">
        <w:tab/>
        <w:t>religious associated use;</w:t>
      </w:r>
    </w:p>
    <w:p w:rsidR="004933CE" w:rsidRPr="00055803" w:rsidRDefault="004933CE" w:rsidP="004933CE">
      <w:pPr>
        <w:pStyle w:val="Apara"/>
      </w:pPr>
      <w:r w:rsidRPr="00055803">
        <w:tab/>
        <w:t>(k)</w:t>
      </w:r>
      <w:r w:rsidRPr="00055803">
        <w:tab/>
        <w:t>a community use prescribed by regulation.</w:t>
      </w:r>
    </w:p>
    <w:p w:rsidR="004933CE" w:rsidRPr="00055803" w:rsidRDefault="004933CE" w:rsidP="004933CE">
      <w:pPr>
        <w:pStyle w:val="Amain"/>
      </w:pPr>
      <w:r w:rsidRPr="00055803">
        <w:tab/>
        <w:t>(2)</w:t>
      </w:r>
      <w:r w:rsidRPr="00055803">
        <w:tab/>
        <w:t xml:space="preserve">A term used in subsection (1) has the same meaning as it has in the </w:t>
      </w:r>
      <w:hyperlink r:id="rId378" w:tooltip="NI2008-27" w:history="1">
        <w:r w:rsidRPr="00055803">
          <w:rPr>
            <w:rStyle w:val="charCitHyperlinkAbbrev"/>
          </w:rPr>
          <w:t>territory plan</w:t>
        </w:r>
      </w:hyperlink>
      <w:r w:rsidRPr="00055803">
        <w:t>.</w:t>
      </w:r>
    </w:p>
    <w:p w:rsidR="004933CE" w:rsidRPr="00055803" w:rsidRDefault="004933CE" w:rsidP="004933CE">
      <w:pPr>
        <w:pStyle w:val="Amain"/>
      </w:pPr>
      <w:r w:rsidRPr="00055803">
        <w:tab/>
        <w:t>(3)</w:t>
      </w:r>
      <w:r w:rsidRPr="00055803">
        <w:tab/>
        <w:t>In this section:</w:t>
      </w:r>
    </w:p>
    <w:p w:rsidR="004933CE" w:rsidRPr="00055803" w:rsidRDefault="004933CE" w:rsidP="004933CE">
      <w:pPr>
        <w:pStyle w:val="aDef"/>
      </w:pPr>
      <w:r w:rsidRPr="00055803">
        <w:rPr>
          <w:rStyle w:val="charBoldItals"/>
        </w:rPr>
        <w:t xml:space="preserve">community use </w:t>
      </w:r>
      <w:r w:rsidRPr="00055803">
        <w:t>includes a minor use incidental to the community use.</w:t>
      </w:r>
    </w:p>
    <w:p w:rsidR="004933CE" w:rsidRPr="00055803" w:rsidRDefault="004933CE" w:rsidP="004933CE">
      <w:pPr>
        <w:pStyle w:val="AH5Sec"/>
      </w:pPr>
      <w:bookmarkStart w:id="453" w:name="_Toc36023508"/>
      <w:r w:rsidRPr="00E746A4">
        <w:rPr>
          <w:rStyle w:val="CharSectNo"/>
        </w:rPr>
        <w:t>253C</w:t>
      </w:r>
      <w:r w:rsidRPr="00055803">
        <w:tab/>
        <w:t>Grant of community concessional lease by direct sale</w:t>
      </w:r>
      <w:bookmarkEnd w:id="453"/>
    </w:p>
    <w:p w:rsidR="004933CE" w:rsidRPr="00055803" w:rsidRDefault="004933CE" w:rsidP="004933CE">
      <w:pPr>
        <w:pStyle w:val="Amainreturn"/>
      </w:pPr>
      <w:r w:rsidRPr="00055803">
        <w:t>The planning and land authority may grant a community concessional lease by direct sale only if—</w:t>
      </w:r>
    </w:p>
    <w:p w:rsidR="004933CE" w:rsidRPr="00055803" w:rsidRDefault="004933CE" w:rsidP="004933CE">
      <w:pPr>
        <w:pStyle w:val="Apara"/>
      </w:pPr>
      <w:r w:rsidRPr="00055803">
        <w:tab/>
        <w:t>(a)</w:t>
      </w:r>
      <w:r w:rsidRPr="00055803">
        <w:tab/>
        <w:t>the Executive approves the grant under section 240 (2) (Restriction on direct sale by authority); and</w:t>
      </w:r>
    </w:p>
    <w:p w:rsidR="004933CE" w:rsidRPr="00055803" w:rsidRDefault="004933CE" w:rsidP="004933CE">
      <w:pPr>
        <w:pStyle w:val="Apara"/>
      </w:pPr>
      <w:r w:rsidRPr="00055803">
        <w:tab/>
        <w:t>(b)</w:t>
      </w:r>
      <w:r w:rsidRPr="00055803">
        <w:tab/>
        <w:t>the lease includes all the community concessional lease provisions.</w:t>
      </w:r>
    </w:p>
    <w:p w:rsidR="004933CE" w:rsidRPr="00055803" w:rsidRDefault="004933CE" w:rsidP="004933CE">
      <w:pPr>
        <w:pStyle w:val="aNotepar"/>
      </w:pPr>
      <w:r w:rsidRPr="00055803">
        <w:rPr>
          <w:rStyle w:val="charItals"/>
        </w:rPr>
        <w:t>Note</w:t>
      </w:r>
      <w:r w:rsidRPr="00055803">
        <w:rPr>
          <w:rStyle w:val="charItals"/>
        </w:rPr>
        <w:tab/>
      </w:r>
      <w:r w:rsidRPr="00055803">
        <w:t>The lease must also include a statement that the lease is a concessional lease (see s 238 (2) (a) (i)).</w:t>
      </w:r>
    </w:p>
    <w:p w:rsidR="004933CE" w:rsidRPr="00055803" w:rsidRDefault="004933CE" w:rsidP="004933CE">
      <w:pPr>
        <w:pStyle w:val="AH5Sec"/>
      </w:pPr>
      <w:bookmarkStart w:id="454" w:name="_Toc36023509"/>
      <w:r w:rsidRPr="00E746A4">
        <w:rPr>
          <w:rStyle w:val="CharSectNo"/>
        </w:rPr>
        <w:lastRenderedPageBreak/>
        <w:t>253D</w:t>
      </w:r>
      <w:r w:rsidRPr="00055803">
        <w:tab/>
        <w:t>Statement of future community land for stated districts</w:t>
      </w:r>
      <w:bookmarkEnd w:id="454"/>
    </w:p>
    <w:p w:rsidR="004933CE" w:rsidRPr="00055803" w:rsidRDefault="004933CE" w:rsidP="004933CE">
      <w:pPr>
        <w:pStyle w:val="Amain"/>
      </w:pPr>
      <w:r w:rsidRPr="00055803">
        <w:tab/>
        <w:t>(1)</w:t>
      </w:r>
      <w:r w:rsidRPr="00055803">
        <w:tab/>
        <w:t>The planning and land authority may, for a stated district, make a statement setting out the government’s priorities in relation to community use for land in the district.</w:t>
      </w:r>
    </w:p>
    <w:p w:rsidR="004933CE" w:rsidRPr="00055803" w:rsidRDefault="004933CE" w:rsidP="004933CE">
      <w:pPr>
        <w:pStyle w:val="Amain"/>
      </w:pPr>
      <w:r w:rsidRPr="00055803">
        <w:tab/>
        <w:t>(2)</w:t>
      </w:r>
      <w:r w:rsidRPr="00055803">
        <w:tab/>
        <w:t>The statement must identify 1 or more areas of territory land that may be leased as a community concessional lease (</w:t>
      </w:r>
      <w:r w:rsidRPr="00055803">
        <w:rPr>
          <w:rStyle w:val="charBoldItals"/>
        </w:rPr>
        <w:t>future community land</w:t>
      </w:r>
      <w:r w:rsidRPr="00055803">
        <w:t>).</w:t>
      </w:r>
    </w:p>
    <w:p w:rsidR="004933CE" w:rsidRPr="00055803" w:rsidRDefault="004933CE" w:rsidP="004933CE">
      <w:pPr>
        <w:pStyle w:val="Amain"/>
      </w:pPr>
      <w:r w:rsidRPr="00055803">
        <w:tab/>
        <w:t>(3)</w:t>
      </w:r>
      <w:r w:rsidRPr="00055803">
        <w:tab/>
        <w:t>The statement—</w:t>
      </w:r>
    </w:p>
    <w:p w:rsidR="004933CE" w:rsidRPr="00055803" w:rsidRDefault="004933CE" w:rsidP="004933CE">
      <w:pPr>
        <w:pStyle w:val="Apara"/>
      </w:pPr>
      <w:r w:rsidRPr="00055803">
        <w:tab/>
        <w:t>(a)</w:t>
      </w:r>
      <w:r w:rsidRPr="00055803">
        <w:tab/>
        <w:t xml:space="preserve">must identify a community concessional lease use for which each area of future community land is to be used (the </w:t>
      </w:r>
      <w:r w:rsidRPr="00055803">
        <w:rPr>
          <w:rStyle w:val="charBoldItals"/>
        </w:rPr>
        <w:t>potential use</w:t>
      </w:r>
      <w:r w:rsidRPr="00055803">
        <w:t>); and</w:t>
      </w:r>
    </w:p>
    <w:p w:rsidR="004933CE" w:rsidRPr="00055803" w:rsidRDefault="004933CE" w:rsidP="004933CE">
      <w:pPr>
        <w:pStyle w:val="Apara"/>
      </w:pPr>
      <w:r w:rsidRPr="00055803">
        <w:tab/>
        <w:t>(b)</w:t>
      </w:r>
      <w:r w:rsidRPr="00055803">
        <w:tab/>
        <w:t>may state that particular future community land is to be used only for the stated potential use.</w:t>
      </w:r>
    </w:p>
    <w:p w:rsidR="004933CE" w:rsidRPr="00055803" w:rsidRDefault="004933CE" w:rsidP="004933CE">
      <w:pPr>
        <w:pStyle w:val="Amain"/>
      </w:pPr>
      <w:r w:rsidRPr="00055803">
        <w:tab/>
        <w:t>(4)</w:t>
      </w:r>
      <w:r w:rsidRPr="00055803">
        <w:tab/>
        <w:t>The statement is a notifiable instrument.</w:t>
      </w:r>
    </w:p>
    <w:p w:rsidR="004933CE" w:rsidRPr="00055803" w:rsidRDefault="004933CE" w:rsidP="004933CE">
      <w:pPr>
        <w:pStyle w:val="aNote"/>
      </w:pPr>
      <w:r w:rsidRPr="00055803">
        <w:rPr>
          <w:rStyle w:val="charItals"/>
        </w:rPr>
        <w:t>Note</w:t>
      </w:r>
      <w:r w:rsidRPr="00055803">
        <w:rPr>
          <w:rStyle w:val="charItals"/>
        </w:rPr>
        <w:tab/>
      </w:r>
      <w:r w:rsidRPr="00055803">
        <w:t xml:space="preserve">A notifiable instrument must be notified under the </w:t>
      </w:r>
      <w:hyperlink r:id="rId379" w:tooltip="A2001-14" w:history="1">
        <w:r w:rsidRPr="00055803">
          <w:rPr>
            <w:rStyle w:val="charCitHyperlinkAbbrev"/>
          </w:rPr>
          <w:t>Legislation Act</w:t>
        </w:r>
      </w:hyperlink>
      <w:r w:rsidRPr="00055803">
        <w:t>.</w:t>
      </w:r>
    </w:p>
    <w:p w:rsidR="004933CE" w:rsidRPr="00055803" w:rsidRDefault="004933CE" w:rsidP="004933CE">
      <w:pPr>
        <w:pStyle w:val="AH5Sec"/>
      </w:pPr>
      <w:bookmarkStart w:id="455" w:name="_Toc36023510"/>
      <w:r w:rsidRPr="00E746A4">
        <w:rPr>
          <w:rStyle w:val="CharSectNo"/>
        </w:rPr>
        <w:t>253E</w:t>
      </w:r>
      <w:r w:rsidRPr="00055803">
        <w:tab/>
        <w:t>Notification of future community land for grant of community concessional lease by tender</w:t>
      </w:r>
      <w:bookmarkEnd w:id="455"/>
    </w:p>
    <w:p w:rsidR="004933CE" w:rsidRPr="00055803" w:rsidRDefault="004933CE" w:rsidP="004933CE">
      <w:pPr>
        <w:pStyle w:val="Amain"/>
      </w:pPr>
      <w:r w:rsidRPr="00055803">
        <w:tab/>
        <w:t>(1)</w:t>
      </w:r>
      <w:r w:rsidRPr="00055803">
        <w:tab/>
        <w:t>This section applies if the planning and land authority intends to grant a community concessional lease by tender.</w:t>
      </w:r>
    </w:p>
    <w:p w:rsidR="004933CE" w:rsidRPr="00055803" w:rsidRDefault="004933CE" w:rsidP="004933CE">
      <w:pPr>
        <w:pStyle w:val="Amain"/>
      </w:pPr>
      <w:r w:rsidRPr="00055803">
        <w:tab/>
        <w:t>(2)</w:t>
      </w:r>
      <w:r w:rsidRPr="00055803">
        <w:tab/>
        <w:t>The planning and land authority must identify—</w:t>
      </w:r>
    </w:p>
    <w:p w:rsidR="004933CE" w:rsidRPr="00055803" w:rsidRDefault="004933CE" w:rsidP="004933CE">
      <w:pPr>
        <w:pStyle w:val="Apara"/>
      </w:pPr>
      <w:r w:rsidRPr="00055803">
        <w:tab/>
        <w:t>(a)</w:t>
      </w:r>
      <w:r w:rsidRPr="00055803">
        <w:tab/>
        <w:t xml:space="preserve">the parcel of land that is to be comprised in the community concessional lease; and </w:t>
      </w:r>
    </w:p>
    <w:p w:rsidR="004933CE" w:rsidRPr="00055803" w:rsidRDefault="004933CE" w:rsidP="004933CE">
      <w:pPr>
        <w:pStyle w:val="Apara"/>
      </w:pPr>
      <w:r w:rsidRPr="00055803">
        <w:tab/>
        <w:t>(b)</w:t>
      </w:r>
      <w:r w:rsidRPr="00055803">
        <w:tab/>
        <w:t>the potential use for which the land must be used.</w:t>
      </w:r>
    </w:p>
    <w:p w:rsidR="004933CE" w:rsidRPr="00055803" w:rsidRDefault="004933CE" w:rsidP="004933CE">
      <w:pPr>
        <w:pStyle w:val="aNotepar"/>
      </w:pPr>
      <w:r w:rsidRPr="00055803">
        <w:rPr>
          <w:rStyle w:val="charItals"/>
        </w:rPr>
        <w:t>Note</w:t>
      </w:r>
      <w:r w:rsidRPr="00055803">
        <w:rPr>
          <w:rStyle w:val="charItals"/>
        </w:rPr>
        <w:tab/>
      </w:r>
      <w:r w:rsidRPr="00055803">
        <w:t xml:space="preserve">The potential use for which the land must be used is the required use—see s 253A, def </w:t>
      </w:r>
      <w:r w:rsidRPr="00055803">
        <w:rPr>
          <w:rStyle w:val="charBoldItals"/>
        </w:rPr>
        <w:t>required use</w:t>
      </w:r>
      <w:r w:rsidRPr="00055803">
        <w:t>.</w:t>
      </w:r>
    </w:p>
    <w:p w:rsidR="004933CE" w:rsidRPr="00055803" w:rsidRDefault="004933CE" w:rsidP="004933CE">
      <w:pPr>
        <w:pStyle w:val="Amain"/>
      </w:pPr>
      <w:r w:rsidRPr="00055803">
        <w:tab/>
        <w:t>(3)</w:t>
      </w:r>
      <w:r w:rsidRPr="00055803">
        <w:tab/>
        <w:t>The parcel of land to be comprised in the community concessional lease must be—</w:t>
      </w:r>
    </w:p>
    <w:p w:rsidR="004933CE" w:rsidRPr="00055803" w:rsidRDefault="004933CE" w:rsidP="004933CE">
      <w:pPr>
        <w:pStyle w:val="Apara"/>
      </w:pPr>
      <w:r w:rsidRPr="00055803">
        <w:tab/>
        <w:t>(a)</w:t>
      </w:r>
      <w:r w:rsidRPr="00055803">
        <w:tab/>
        <w:t>within an area of future community land; and</w:t>
      </w:r>
    </w:p>
    <w:p w:rsidR="004933CE" w:rsidRPr="00055803" w:rsidRDefault="004933CE" w:rsidP="004933CE">
      <w:pPr>
        <w:pStyle w:val="Apara"/>
      </w:pPr>
      <w:r w:rsidRPr="00055803">
        <w:lastRenderedPageBreak/>
        <w:tab/>
        <w:t>(b)</w:t>
      </w:r>
      <w:r w:rsidRPr="00055803">
        <w:tab/>
        <w:t>identified by reference to the block and section number and division of the land.</w:t>
      </w:r>
    </w:p>
    <w:p w:rsidR="004933CE" w:rsidRPr="00055803" w:rsidRDefault="004933CE" w:rsidP="004933CE">
      <w:pPr>
        <w:pStyle w:val="Amain"/>
      </w:pPr>
      <w:r w:rsidRPr="00055803">
        <w:tab/>
        <w:t>(4)</w:t>
      </w:r>
      <w:r w:rsidRPr="00055803">
        <w:tab/>
        <w:t>The identification of the land to be comprised in the community concessional lease, and the required use for the lease, is a notifiable instrument.</w:t>
      </w:r>
    </w:p>
    <w:p w:rsidR="004933CE" w:rsidRPr="00055803" w:rsidRDefault="004933CE" w:rsidP="004933CE">
      <w:pPr>
        <w:pStyle w:val="aNote"/>
      </w:pPr>
      <w:r w:rsidRPr="00055803">
        <w:rPr>
          <w:rStyle w:val="charItals"/>
        </w:rPr>
        <w:t>Note</w:t>
      </w:r>
      <w:r w:rsidRPr="00055803">
        <w:rPr>
          <w:rStyle w:val="charItals"/>
        </w:rPr>
        <w:tab/>
      </w:r>
      <w:r w:rsidRPr="00055803">
        <w:t xml:space="preserve">A notifiable instrument must be notified under the </w:t>
      </w:r>
      <w:hyperlink r:id="rId380" w:tooltip="A2001-14" w:history="1">
        <w:r w:rsidRPr="00055803">
          <w:rPr>
            <w:rStyle w:val="charCitHyperlinkAbbrev"/>
          </w:rPr>
          <w:t>Legislation Act</w:t>
        </w:r>
      </w:hyperlink>
      <w:r w:rsidRPr="00055803">
        <w:t>.</w:t>
      </w:r>
    </w:p>
    <w:p w:rsidR="004933CE" w:rsidRPr="00055803" w:rsidRDefault="004933CE" w:rsidP="004933CE">
      <w:pPr>
        <w:pStyle w:val="Amain"/>
      </w:pPr>
      <w:r w:rsidRPr="00055803">
        <w:tab/>
        <w:t>(5)</w:t>
      </w:r>
      <w:r w:rsidRPr="00055803">
        <w:tab/>
        <w:t>In this section:</w:t>
      </w:r>
    </w:p>
    <w:p w:rsidR="004933CE" w:rsidRPr="00055803" w:rsidRDefault="004933CE" w:rsidP="004933CE">
      <w:pPr>
        <w:pStyle w:val="aDef"/>
      </w:pPr>
      <w:r w:rsidRPr="00055803">
        <w:rPr>
          <w:rStyle w:val="charBoldItals"/>
        </w:rPr>
        <w:t>block</w:t>
      </w:r>
      <w:r w:rsidRPr="00055803">
        <w:t xml:space="preserve">—see the </w:t>
      </w:r>
      <w:hyperlink r:id="rId381"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division</w:t>
      </w:r>
      <w:r w:rsidRPr="00055803">
        <w:t xml:space="preserve">—see the </w:t>
      </w:r>
      <w:hyperlink r:id="rId382" w:tooltip="A2002-39" w:history="1">
        <w:r w:rsidRPr="00055803">
          <w:rPr>
            <w:rStyle w:val="charCitHyperlinkItal"/>
          </w:rPr>
          <w:t>Districts Act 2002</w:t>
        </w:r>
      </w:hyperlink>
      <w:r w:rsidRPr="00055803">
        <w:t>, dictionary.</w:t>
      </w:r>
    </w:p>
    <w:p w:rsidR="004933CE" w:rsidRPr="00055803" w:rsidRDefault="004933CE" w:rsidP="004933CE">
      <w:pPr>
        <w:pStyle w:val="aDef"/>
      </w:pPr>
      <w:r w:rsidRPr="00055803">
        <w:rPr>
          <w:rStyle w:val="charBoldItals"/>
        </w:rPr>
        <w:t>section</w:t>
      </w:r>
      <w:r w:rsidRPr="00055803">
        <w:t xml:space="preserve">—see the </w:t>
      </w:r>
      <w:hyperlink r:id="rId383" w:tooltip="A2002-39" w:history="1">
        <w:r w:rsidRPr="00055803">
          <w:rPr>
            <w:rStyle w:val="charCitHyperlinkItal"/>
          </w:rPr>
          <w:t>Districts Act 2002</w:t>
        </w:r>
      </w:hyperlink>
      <w:r w:rsidRPr="00055803">
        <w:t>, dictionary.</w:t>
      </w:r>
    </w:p>
    <w:p w:rsidR="004933CE" w:rsidRPr="00055803" w:rsidRDefault="004933CE" w:rsidP="004933CE">
      <w:pPr>
        <w:pStyle w:val="AH5Sec"/>
      </w:pPr>
      <w:bookmarkStart w:id="456" w:name="_Toc36023511"/>
      <w:r w:rsidRPr="00E746A4">
        <w:rPr>
          <w:rStyle w:val="CharSectNo"/>
        </w:rPr>
        <w:t>253F</w:t>
      </w:r>
      <w:r w:rsidRPr="00055803">
        <w:tab/>
        <w:t>Grant of community concessional lease by tender</w:t>
      </w:r>
      <w:bookmarkEnd w:id="456"/>
    </w:p>
    <w:p w:rsidR="004933CE" w:rsidRPr="00055803" w:rsidRDefault="004933CE" w:rsidP="004933CE">
      <w:pPr>
        <w:pStyle w:val="Amainreturn"/>
      </w:pPr>
      <w:r w:rsidRPr="00055803">
        <w:t>The planning and land authority may grant a community concessional lease by tender only if—</w:t>
      </w:r>
    </w:p>
    <w:p w:rsidR="004933CE" w:rsidRPr="00055803" w:rsidRDefault="004933CE" w:rsidP="004933CE">
      <w:pPr>
        <w:pStyle w:val="Apara"/>
      </w:pPr>
      <w:r w:rsidRPr="00055803">
        <w:tab/>
        <w:t>(a)</w:t>
      </w:r>
      <w:r w:rsidRPr="00055803">
        <w:tab/>
        <w:t>the authority has identified the parcel of land to be comprised in the community concessional lease, and the required use for the lease, under section 253E; and</w:t>
      </w:r>
    </w:p>
    <w:p w:rsidR="004933CE" w:rsidRPr="00055803" w:rsidRDefault="004933CE" w:rsidP="004933CE">
      <w:pPr>
        <w:pStyle w:val="Apara"/>
      </w:pPr>
      <w:r w:rsidRPr="00055803">
        <w:tab/>
        <w:t>(b)</w:t>
      </w:r>
      <w:r w:rsidRPr="00055803">
        <w:tab/>
        <w:t>the tender process is undertaken in the way prescribed by regulation; and</w:t>
      </w:r>
    </w:p>
    <w:p w:rsidR="004933CE" w:rsidRPr="00055803" w:rsidRDefault="004933CE" w:rsidP="004933CE">
      <w:pPr>
        <w:pStyle w:val="Apara"/>
      </w:pPr>
      <w:r w:rsidRPr="00055803">
        <w:tab/>
        <w:t>(c)</w:t>
      </w:r>
      <w:r w:rsidRPr="00055803">
        <w:tab/>
        <w:t>the authority is satisfied that the person to whom the lease is granted meets the criteria prescribed by regulation; and</w:t>
      </w:r>
    </w:p>
    <w:p w:rsidR="004933CE" w:rsidRPr="00055803" w:rsidRDefault="004933CE" w:rsidP="004933CE">
      <w:pPr>
        <w:pStyle w:val="Apara"/>
      </w:pPr>
      <w:r w:rsidRPr="00055803">
        <w:tab/>
        <w:t>(d)</w:t>
      </w:r>
      <w:r w:rsidRPr="00055803">
        <w:tab/>
        <w:t>the lease includes all the community concessional lease provisions.</w:t>
      </w:r>
    </w:p>
    <w:p w:rsidR="004933CE" w:rsidRPr="00055803" w:rsidRDefault="004933CE" w:rsidP="004933CE">
      <w:pPr>
        <w:pStyle w:val="aNotepar"/>
      </w:pPr>
      <w:r w:rsidRPr="00055803">
        <w:rPr>
          <w:rStyle w:val="charItals"/>
        </w:rPr>
        <w:t>Note</w:t>
      </w:r>
      <w:r w:rsidRPr="00055803">
        <w:rPr>
          <w:rStyle w:val="charItals"/>
        </w:rPr>
        <w:tab/>
      </w:r>
      <w:r w:rsidRPr="00055803">
        <w:t>The lease must also include a statement that the lease is a concessional lease (see s 238 (2) (a) (i)).</w:t>
      </w:r>
    </w:p>
    <w:p w:rsidR="004933CE" w:rsidRPr="00055803" w:rsidRDefault="004933CE" w:rsidP="004933CE">
      <w:pPr>
        <w:pStyle w:val="AH5Sec"/>
      </w:pPr>
      <w:bookmarkStart w:id="457" w:name="_Toc36023512"/>
      <w:r w:rsidRPr="00E746A4">
        <w:rPr>
          <w:rStyle w:val="CharSectNo"/>
        </w:rPr>
        <w:t>253G</w:t>
      </w:r>
      <w:r w:rsidRPr="00055803">
        <w:tab/>
        <w:t xml:space="preserve">Meaning of </w:t>
      </w:r>
      <w:r w:rsidRPr="00055803">
        <w:rPr>
          <w:rStyle w:val="charItals"/>
        </w:rPr>
        <w:t>community concessional lease provisions</w:t>
      </w:r>
      <w:bookmarkEnd w:id="457"/>
    </w:p>
    <w:p w:rsidR="004933CE" w:rsidRPr="00055803" w:rsidRDefault="004933CE" w:rsidP="004933CE">
      <w:pPr>
        <w:pStyle w:val="Amainreturn"/>
      </w:pPr>
      <w:r w:rsidRPr="00055803">
        <w:t>In this Act:</w:t>
      </w:r>
    </w:p>
    <w:p w:rsidR="004933CE" w:rsidRPr="00055803" w:rsidRDefault="004933CE" w:rsidP="004933CE">
      <w:pPr>
        <w:pStyle w:val="aDef"/>
      </w:pPr>
      <w:r w:rsidRPr="00055803">
        <w:rPr>
          <w:rStyle w:val="charBoldItals"/>
        </w:rPr>
        <w:lastRenderedPageBreak/>
        <w:t>community concessional lease provisions</w:t>
      </w:r>
      <w:r w:rsidRPr="00055803">
        <w:t>, for a community concessional lease, means the following provisions:</w:t>
      </w:r>
    </w:p>
    <w:p w:rsidR="004933CE" w:rsidRPr="00055803" w:rsidRDefault="004933CE" w:rsidP="004933CE">
      <w:pPr>
        <w:pStyle w:val="aDefpara"/>
      </w:pPr>
      <w:r w:rsidRPr="00055803">
        <w:tab/>
        <w:t>(a)</w:t>
      </w:r>
      <w:r w:rsidRPr="00055803">
        <w:tab/>
        <w:t xml:space="preserve">a provision stating the required uses for the land comprised in the lease; </w:t>
      </w:r>
    </w:p>
    <w:p w:rsidR="004933CE" w:rsidRPr="00055803" w:rsidRDefault="004933CE" w:rsidP="004933CE">
      <w:pPr>
        <w:pStyle w:val="aDefpara"/>
      </w:pPr>
      <w:r w:rsidRPr="00055803">
        <w:tab/>
        <w:t>(b)</w:t>
      </w:r>
      <w:r w:rsidRPr="00055803">
        <w:tab/>
        <w:t>a provision requiring the lease to be held by a sole lessee;</w:t>
      </w:r>
    </w:p>
    <w:p w:rsidR="004933CE" w:rsidRPr="00055803" w:rsidRDefault="004933CE" w:rsidP="004933CE">
      <w:pPr>
        <w:pStyle w:val="aDefpara"/>
      </w:pPr>
      <w:r w:rsidRPr="00055803">
        <w:tab/>
        <w:t>(c)</w:t>
      </w:r>
      <w:r w:rsidRPr="00055803">
        <w:tab/>
        <w:t>a provision stating the restrictions applying to the lease under section 266 (Consent to s 265 dealings) when the lease is granted;</w:t>
      </w:r>
    </w:p>
    <w:p w:rsidR="004933CE" w:rsidRPr="00055803" w:rsidRDefault="004933CE" w:rsidP="004933CE">
      <w:pPr>
        <w:pStyle w:val="aNotepar"/>
      </w:pPr>
      <w:r w:rsidRPr="00055803">
        <w:rPr>
          <w:rStyle w:val="charItals"/>
        </w:rPr>
        <w:t>Note</w:t>
      </w:r>
      <w:r w:rsidRPr="00055803">
        <w:rPr>
          <w:rStyle w:val="charItals"/>
        </w:rPr>
        <w:tab/>
      </w:r>
      <w:r w:rsidRPr="00055803">
        <w:t>Under s 266, a community concessional lease may only be assigned, transferred, sublet, etc to a community organisation that meets certain criteria.</w:t>
      </w:r>
    </w:p>
    <w:p w:rsidR="004933CE" w:rsidRPr="00055803" w:rsidRDefault="004933CE" w:rsidP="004933CE">
      <w:pPr>
        <w:pStyle w:val="aDefpara"/>
      </w:pPr>
      <w:r w:rsidRPr="00055803">
        <w:tab/>
        <w:t>(d)</w:t>
      </w:r>
      <w:r w:rsidRPr="00055803">
        <w:tab/>
        <w:t>if the lease includes a building and development provision—a provision stating that the provisions mentioned in paragraphs (e) to (h) commence on the issue of a certificate of compliance stating that the building and development provision has been complied with;</w:t>
      </w:r>
    </w:p>
    <w:p w:rsidR="004933CE" w:rsidRPr="00055803" w:rsidRDefault="004933CE" w:rsidP="004933CE">
      <w:pPr>
        <w:pStyle w:val="aDefpara"/>
      </w:pPr>
      <w:r w:rsidRPr="00055803">
        <w:tab/>
        <w:t>(e)</w:t>
      </w:r>
      <w:r w:rsidRPr="00055803">
        <w:tab/>
        <w:t>a provision stating—</w:t>
      </w:r>
    </w:p>
    <w:p w:rsidR="004933CE" w:rsidRPr="00055803" w:rsidRDefault="004933CE" w:rsidP="004933CE">
      <w:pPr>
        <w:pStyle w:val="aDefsubpara"/>
      </w:pPr>
      <w:r w:rsidRPr="00055803">
        <w:tab/>
        <w:t>(i)</w:t>
      </w:r>
      <w:r w:rsidRPr="00055803">
        <w:tab/>
        <w:t>the required uses for which the lessee must use the land comprised in the lease; and</w:t>
      </w:r>
    </w:p>
    <w:p w:rsidR="004933CE" w:rsidRPr="00055803" w:rsidRDefault="004933CE" w:rsidP="004933CE">
      <w:pPr>
        <w:pStyle w:val="aDefsubpara"/>
      </w:pPr>
      <w:r w:rsidRPr="00055803">
        <w:tab/>
        <w:t>(ii)</w:t>
      </w:r>
      <w:r w:rsidRPr="00055803">
        <w:tab/>
        <w:t>if a required use involves providing a non</w:t>
      </w:r>
      <w:r w:rsidRPr="00055803">
        <w:noBreakHyphen/>
        <w:t>continuous service—the minimum requirements for how frequently, and for how long, the service must be provided;</w:t>
      </w:r>
    </w:p>
    <w:p w:rsidR="004933CE" w:rsidRPr="00055803" w:rsidRDefault="004933CE" w:rsidP="004933CE">
      <w:pPr>
        <w:pStyle w:val="aExamHdgpar"/>
      </w:pPr>
      <w:r w:rsidRPr="00055803">
        <w:t>Example—par (e) (ii)</w:t>
      </w:r>
    </w:p>
    <w:p w:rsidR="004933CE" w:rsidRPr="00055803" w:rsidRDefault="004933CE" w:rsidP="004933CE">
      <w:pPr>
        <w:pStyle w:val="aExampar"/>
      </w:pPr>
      <w:r w:rsidRPr="00055803">
        <w:t>the lessee must provide a place of worship that is open on weekends, and on 3 week days, for at least 8 months per calendar year</w:t>
      </w:r>
    </w:p>
    <w:p w:rsidR="004933CE" w:rsidRPr="00055803" w:rsidRDefault="004933CE" w:rsidP="004933CE">
      <w:pPr>
        <w:pStyle w:val="aDefpara"/>
      </w:pPr>
      <w:r w:rsidRPr="00055803">
        <w:tab/>
        <w:t>(f)</w:t>
      </w:r>
      <w:r w:rsidRPr="00055803">
        <w:tab/>
        <w:t>a provision requiring the lessee to give the planning and land authority prescribed information about the use of the land;</w:t>
      </w:r>
    </w:p>
    <w:p w:rsidR="004933CE" w:rsidRPr="00055803" w:rsidRDefault="004933CE" w:rsidP="004933CE">
      <w:pPr>
        <w:pStyle w:val="aDefpara"/>
      </w:pPr>
      <w:r w:rsidRPr="00055803">
        <w:tab/>
        <w:t>(g)</w:t>
      </w:r>
      <w:r w:rsidRPr="00055803">
        <w:tab/>
        <w:t>a provision requiring the lessee to give the planning and land authority reports about the use of the land;</w:t>
      </w:r>
    </w:p>
    <w:p w:rsidR="004933CE" w:rsidRPr="00055803" w:rsidRDefault="004933CE" w:rsidP="004933CE">
      <w:pPr>
        <w:pStyle w:val="aDefpara"/>
      </w:pPr>
      <w:r w:rsidRPr="00055803">
        <w:tab/>
        <w:t>(h)</w:t>
      </w:r>
      <w:r w:rsidRPr="00055803">
        <w:tab/>
        <w:t>any other provision prescribed by regulation.</w:t>
      </w:r>
    </w:p>
    <w:p w:rsidR="004933CE" w:rsidRPr="00055803" w:rsidRDefault="004933CE" w:rsidP="004933CE">
      <w:pPr>
        <w:pStyle w:val="AH5Sec"/>
      </w:pPr>
      <w:bookmarkStart w:id="458" w:name="_Toc36023513"/>
      <w:r w:rsidRPr="00E746A4">
        <w:rPr>
          <w:rStyle w:val="CharSectNo"/>
        </w:rPr>
        <w:lastRenderedPageBreak/>
        <w:t>253H</w:t>
      </w:r>
      <w:r w:rsidRPr="00055803">
        <w:tab/>
        <w:t>Community use reports</w:t>
      </w:r>
      <w:bookmarkEnd w:id="458"/>
    </w:p>
    <w:p w:rsidR="004933CE" w:rsidRPr="00055803" w:rsidRDefault="004933CE" w:rsidP="004933CE">
      <w:pPr>
        <w:pStyle w:val="Amain"/>
      </w:pPr>
      <w:r w:rsidRPr="00055803">
        <w:tab/>
        <w:t>(1)</w:t>
      </w:r>
      <w:r w:rsidRPr="00055803">
        <w:tab/>
        <w:t>This section applies if the lessee of a community concessional lease is required to give the planning and land authority reports about the use of the land comprised in the lease.</w:t>
      </w:r>
    </w:p>
    <w:p w:rsidR="004933CE" w:rsidRPr="00055803" w:rsidRDefault="004933CE" w:rsidP="004933CE">
      <w:pPr>
        <w:pStyle w:val="Amain"/>
      </w:pPr>
      <w:r w:rsidRPr="00055803">
        <w:tab/>
        <w:t>(2)</w:t>
      </w:r>
      <w:r w:rsidRPr="00055803">
        <w:tab/>
        <w:t>The lessee must, for each financial year, prepare a report about how the lessee’s use of the land has benefitted the broader community during the financial year (a </w:t>
      </w:r>
      <w:r w:rsidRPr="00055803">
        <w:rPr>
          <w:rStyle w:val="charBoldItals"/>
        </w:rPr>
        <w:t>community use report</w:t>
      </w:r>
      <w:r w:rsidRPr="00055803">
        <w:t>).</w:t>
      </w:r>
    </w:p>
    <w:p w:rsidR="004933CE" w:rsidRPr="00055803" w:rsidRDefault="004933CE" w:rsidP="004933CE">
      <w:pPr>
        <w:pStyle w:val="Amain"/>
      </w:pPr>
      <w:r w:rsidRPr="00055803">
        <w:tab/>
        <w:t>(3)</w:t>
      </w:r>
      <w:r w:rsidRPr="00055803">
        <w:tab/>
        <w:t>A community use report must—</w:t>
      </w:r>
    </w:p>
    <w:p w:rsidR="004933CE" w:rsidRPr="00055803" w:rsidRDefault="004933CE" w:rsidP="004933CE">
      <w:pPr>
        <w:pStyle w:val="Apara"/>
      </w:pPr>
      <w:r w:rsidRPr="00055803">
        <w:tab/>
        <w:t>(a)</w:t>
      </w:r>
      <w:r w:rsidRPr="00055803">
        <w:tab/>
        <w:t>include any matters prescribed by regulation; and</w:t>
      </w:r>
    </w:p>
    <w:p w:rsidR="004933CE" w:rsidRPr="00055803" w:rsidRDefault="004933CE" w:rsidP="004933CE">
      <w:pPr>
        <w:pStyle w:val="Apara"/>
      </w:pPr>
      <w:r w:rsidRPr="00055803">
        <w:tab/>
        <w:t>(b)</w:t>
      </w:r>
      <w:r w:rsidRPr="00055803">
        <w:tab/>
        <w:t>be given to the planning and land authority within—</w:t>
      </w:r>
    </w:p>
    <w:p w:rsidR="004933CE" w:rsidRPr="00055803" w:rsidRDefault="004933CE" w:rsidP="004933CE">
      <w:pPr>
        <w:pStyle w:val="Asubpara"/>
      </w:pPr>
      <w:r w:rsidRPr="00055803">
        <w:tab/>
        <w:t>(i)</w:t>
      </w:r>
      <w:r w:rsidRPr="00055803">
        <w:tab/>
        <w:t>3 months after the end of the financial year; or</w:t>
      </w:r>
    </w:p>
    <w:p w:rsidR="004933CE" w:rsidRPr="00055803" w:rsidRDefault="004933CE" w:rsidP="004933CE">
      <w:pPr>
        <w:pStyle w:val="Asubpara"/>
      </w:pPr>
      <w:r w:rsidRPr="00055803">
        <w:tab/>
        <w:t>(ii)</w:t>
      </w:r>
      <w:r w:rsidRPr="00055803">
        <w:tab/>
        <w:t>any longer period allowed by the authority.</w:t>
      </w:r>
    </w:p>
    <w:p w:rsidR="004933CE" w:rsidRPr="00055803" w:rsidRDefault="004933CE" w:rsidP="004933CE">
      <w:pPr>
        <w:pStyle w:val="aNotepar"/>
      </w:pPr>
      <w:r w:rsidRPr="00055803">
        <w:rPr>
          <w:rStyle w:val="charItals"/>
        </w:rPr>
        <w:t>Note</w:t>
      </w:r>
      <w:r w:rsidRPr="00055803">
        <w:rPr>
          <w:rStyle w:val="charItals"/>
        </w:rPr>
        <w:tab/>
      </w:r>
      <w:r w:rsidRPr="00055803">
        <w:t xml:space="preserve">The planning and land authority may extend the period even if the deadline has passed (see </w:t>
      </w:r>
      <w:hyperlink r:id="rId384" w:tooltip="A2001-14" w:history="1">
        <w:r w:rsidRPr="00055803">
          <w:rPr>
            <w:rStyle w:val="charCitHyperlinkAbbrev"/>
          </w:rPr>
          <w:t>Legislation Act</w:t>
        </w:r>
      </w:hyperlink>
      <w:r w:rsidRPr="00055803">
        <w:t xml:space="preserve">, s 151C). </w:t>
      </w:r>
    </w:p>
    <w:p w:rsidR="004933CE" w:rsidRPr="00055803" w:rsidRDefault="004933CE" w:rsidP="004933CE">
      <w:pPr>
        <w:pStyle w:val="Amain"/>
      </w:pPr>
      <w:r w:rsidRPr="00055803">
        <w:tab/>
        <w:t>(4)</w:t>
      </w:r>
      <w:r w:rsidRPr="00055803">
        <w:tab/>
        <w:t>The planning and land authority may ask for additional information in relation to a community use report.</w:t>
      </w:r>
    </w:p>
    <w:p w:rsidR="004933CE" w:rsidRPr="00055803" w:rsidRDefault="004933CE" w:rsidP="004933CE">
      <w:pPr>
        <w:pStyle w:val="AH5Sec"/>
      </w:pPr>
      <w:bookmarkStart w:id="459" w:name="_Toc36023514"/>
      <w:r w:rsidRPr="00E746A4">
        <w:rPr>
          <w:rStyle w:val="CharSectNo"/>
        </w:rPr>
        <w:t>253I</w:t>
      </w:r>
      <w:r w:rsidRPr="00055803">
        <w:tab/>
        <w:t>Audit of community concessional lessee’s use of land</w:t>
      </w:r>
      <w:bookmarkEnd w:id="459"/>
    </w:p>
    <w:p w:rsidR="004933CE" w:rsidRPr="00055803" w:rsidRDefault="004933CE" w:rsidP="004933CE">
      <w:pPr>
        <w:pStyle w:val="Amain"/>
      </w:pPr>
      <w:r w:rsidRPr="00055803">
        <w:tab/>
        <w:t>(1)</w:t>
      </w:r>
      <w:r w:rsidRPr="00055803">
        <w:tab/>
        <w:t>The planning and land authority may require the lessee of a community concessional lease to commission an audit of the lessee’s use of the land comprised in the lease.</w:t>
      </w:r>
    </w:p>
    <w:p w:rsidR="004933CE" w:rsidRPr="00055803" w:rsidRDefault="004933CE" w:rsidP="004933CE">
      <w:pPr>
        <w:pStyle w:val="Amain"/>
      </w:pPr>
      <w:r w:rsidRPr="00055803">
        <w:tab/>
        <w:t>(2)</w:t>
      </w:r>
      <w:r w:rsidRPr="00055803">
        <w:tab/>
        <w:t>The audit must be—</w:t>
      </w:r>
    </w:p>
    <w:p w:rsidR="004933CE" w:rsidRPr="00055803" w:rsidRDefault="004933CE" w:rsidP="004933CE">
      <w:pPr>
        <w:pStyle w:val="Apara"/>
      </w:pPr>
      <w:r w:rsidRPr="00055803">
        <w:tab/>
        <w:t>(a)</w:t>
      </w:r>
      <w:r w:rsidRPr="00055803">
        <w:tab/>
        <w:t>paid for by the lessee; and</w:t>
      </w:r>
    </w:p>
    <w:p w:rsidR="004933CE" w:rsidRPr="00055803" w:rsidRDefault="004933CE" w:rsidP="004933CE">
      <w:pPr>
        <w:pStyle w:val="Apara"/>
      </w:pPr>
      <w:r w:rsidRPr="00055803">
        <w:tab/>
        <w:t>(b)</w:t>
      </w:r>
      <w:r w:rsidRPr="00055803">
        <w:tab/>
        <w:t>undertaken by—</w:t>
      </w:r>
    </w:p>
    <w:p w:rsidR="004933CE" w:rsidRPr="00055803" w:rsidRDefault="004933CE" w:rsidP="004933CE">
      <w:pPr>
        <w:pStyle w:val="Asubpara"/>
      </w:pPr>
      <w:r w:rsidRPr="00055803">
        <w:tab/>
        <w:t>(i)</w:t>
      </w:r>
      <w:r w:rsidRPr="00055803">
        <w:tab/>
        <w:t>an auditor appointed by the planning and land authority; or</w:t>
      </w:r>
    </w:p>
    <w:p w:rsidR="004933CE" w:rsidRPr="00055803" w:rsidRDefault="004933CE" w:rsidP="004933CE">
      <w:pPr>
        <w:pStyle w:val="Asubpara"/>
      </w:pPr>
      <w:r w:rsidRPr="00055803">
        <w:tab/>
        <w:t>(ii)</w:t>
      </w:r>
      <w:r w:rsidRPr="00055803">
        <w:tab/>
        <w:t>if the authority decides not to appoint an auditor—an auditor that is independent of the lessee; and</w:t>
      </w:r>
    </w:p>
    <w:p w:rsidR="004933CE" w:rsidRPr="00055803" w:rsidRDefault="004933CE" w:rsidP="004933CE">
      <w:pPr>
        <w:pStyle w:val="Apara"/>
      </w:pPr>
      <w:r w:rsidRPr="00055803">
        <w:lastRenderedPageBreak/>
        <w:tab/>
        <w:t>(c)</w:t>
      </w:r>
      <w:r w:rsidRPr="00055803">
        <w:tab/>
        <w:t>undertaken in accordance with procedures determined by the authority following consultation with the lessee.</w:t>
      </w:r>
    </w:p>
    <w:p w:rsidR="004933CE" w:rsidRPr="00055803" w:rsidRDefault="004933CE" w:rsidP="004933CE">
      <w:pPr>
        <w:pStyle w:val="Amain"/>
      </w:pPr>
      <w:r w:rsidRPr="00055803">
        <w:tab/>
        <w:t>(3)</w:t>
      </w:r>
      <w:r w:rsidRPr="00055803">
        <w:tab/>
        <w:t>The lessee must make all records relating to the lessee’s use of the land available to the auditor for examination within a reasonable time after the auditor asks for the records.</w:t>
      </w:r>
    </w:p>
    <w:p w:rsidR="004933CE" w:rsidRPr="00055803" w:rsidRDefault="004933CE" w:rsidP="004933CE">
      <w:pPr>
        <w:pStyle w:val="Amain"/>
      </w:pPr>
      <w:r w:rsidRPr="00055803">
        <w:tab/>
        <w:t>(4)</w:t>
      </w:r>
      <w:r w:rsidRPr="00055803">
        <w:tab/>
        <w:t>The planning and land authority must not require a lessee to commission more than 1 audit in any 6-month period.</w:t>
      </w:r>
    </w:p>
    <w:p w:rsidR="004933CE" w:rsidRPr="004933CE" w:rsidRDefault="004933CE" w:rsidP="004933CE">
      <w:pPr>
        <w:pStyle w:val="PageBreak"/>
      </w:pPr>
      <w:r w:rsidRPr="004933CE">
        <w:br w:type="page"/>
      </w:r>
    </w:p>
    <w:p w:rsidR="00133485" w:rsidRPr="00E746A4" w:rsidRDefault="002904B8">
      <w:pPr>
        <w:pStyle w:val="AH2Part"/>
      </w:pPr>
      <w:bookmarkStart w:id="460" w:name="_Toc36023515"/>
      <w:r w:rsidRPr="00E746A4">
        <w:rPr>
          <w:rStyle w:val="CharPartNo"/>
        </w:rPr>
        <w:lastRenderedPageBreak/>
        <w:t>Part</w:t>
      </w:r>
      <w:r w:rsidR="00133485" w:rsidRPr="00E746A4">
        <w:rPr>
          <w:rStyle w:val="CharPartNo"/>
        </w:rPr>
        <w:t xml:space="preserve"> 9.3</w:t>
      </w:r>
      <w:r w:rsidR="00133485" w:rsidRPr="0027347B">
        <w:tab/>
      </w:r>
      <w:r w:rsidR="00133485" w:rsidRPr="00E746A4">
        <w:rPr>
          <w:rStyle w:val="CharPartText"/>
        </w:rPr>
        <w:t>Grants of further leases</w:t>
      </w:r>
      <w:bookmarkEnd w:id="460"/>
    </w:p>
    <w:p w:rsidR="00133485" w:rsidRPr="0027347B" w:rsidRDefault="00133485">
      <w:pPr>
        <w:pStyle w:val="AH5Sec"/>
      </w:pPr>
      <w:bookmarkStart w:id="461" w:name="_Toc36023516"/>
      <w:r w:rsidRPr="00E746A4">
        <w:rPr>
          <w:rStyle w:val="CharSectNo"/>
        </w:rPr>
        <w:t>254</w:t>
      </w:r>
      <w:r w:rsidRPr="0027347B">
        <w:tab/>
        <w:t>Grant of further leases</w:t>
      </w:r>
      <w:bookmarkEnd w:id="461"/>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person (the </w:t>
      </w:r>
      <w:r w:rsidRPr="00ED4D1B">
        <w:rPr>
          <w:rStyle w:val="charBoldItals"/>
        </w:rPr>
        <w:t>lessee</w:t>
      </w:r>
      <w:r w:rsidRPr="0027347B">
        <w:t xml:space="preserve">) who is or was the holder of a lease (the </w:t>
      </w:r>
      <w:r w:rsidRPr="00ED4D1B">
        <w:rPr>
          <w:rStyle w:val="charBoldItals"/>
        </w:rPr>
        <w:t>old lease</w:t>
      </w:r>
      <w:r w:rsidRPr="0027347B">
        <w:t>) of land applies to the planning and land authority for the grant of a further lease of the land; and</w:t>
      </w:r>
    </w:p>
    <w:p w:rsidR="00BE7B6D" w:rsidRPr="00875704" w:rsidRDefault="00BE7B6D" w:rsidP="00BE7B6D">
      <w:pPr>
        <w:pStyle w:val="aNotepar"/>
      </w:pPr>
      <w:r w:rsidRPr="00875704">
        <w:rPr>
          <w:rStyle w:val="charItals"/>
        </w:rPr>
        <w:t>Note</w:t>
      </w:r>
      <w:r w:rsidRPr="00875704">
        <w:rPr>
          <w:rStyle w:val="charItals"/>
        </w:rPr>
        <w:tab/>
      </w:r>
      <w:r w:rsidRPr="00875704">
        <w:t xml:space="preserve">A further lease under the </w:t>
      </w:r>
      <w:hyperlink r:id="rId385" w:tooltip="A2001-16" w:history="1">
        <w:r w:rsidRPr="00875704">
          <w:rPr>
            <w:rStyle w:val="charCitHyperlinkItal"/>
          </w:rPr>
          <w:t>Unit Titles Act 2001</w:t>
        </w:r>
      </w:hyperlink>
      <w:r w:rsidRPr="00875704">
        <w:t xml:space="preserve"> over land under a declared land sublease may only be granted under the </w:t>
      </w:r>
      <w:hyperlink r:id="rId386" w:tooltip="A2001-16" w:history="1">
        <w:r w:rsidRPr="00875704">
          <w:rPr>
            <w:rStyle w:val="charCitHyperlinkItal"/>
          </w:rPr>
          <w:t>Unit Titles Act 2001</w:t>
        </w:r>
      </w:hyperlink>
      <w:r w:rsidRPr="00875704">
        <w:t>, s 167AA (see s (</w:t>
      </w:r>
      <w:r w:rsidR="00E53307">
        <w:t>2</w:t>
      </w:r>
      <w:r w:rsidRPr="00875704">
        <w:t>)).</w:t>
      </w:r>
    </w:p>
    <w:p w:rsidR="00133485" w:rsidRPr="0027347B" w:rsidRDefault="00133485">
      <w:pPr>
        <w:pStyle w:val="Apara"/>
      </w:pPr>
      <w:r w:rsidRPr="0027347B">
        <w:tab/>
        <w:t>(b)</w:t>
      </w:r>
      <w:r w:rsidRPr="0027347B">
        <w:tab/>
        <w:t>neither the Territory nor the Commonwealth needs the land for a public purpose; and</w:t>
      </w:r>
    </w:p>
    <w:p w:rsidR="00133485" w:rsidRPr="0027347B" w:rsidRDefault="00133485">
      <w:pPr>
        <w:pStyle w:val="Apara"/>
      </w:pPr>
      <w:r w:rsidRPr="0027347B">
        <w:tab/>
        <w:t>(c)</w:t>
      </w:r>
      <w:r w:rsidRPr="0027347B">
        <w:tab/>
        <w:t>either—</w:t>
      </w:r>
    </w:p>
    <w:p w:rsidR="00133485" w:rsidRPr="0027347B" w:rsidRDefault="00133485">
      <w:pPr>
        <w:pStyle w:val="Asubpara"/>
      </w:pPr>
      <w:r w:rsidRPr="0027347B">
        <w:tab/>
        <w:t>(i)</w:t>
      </w:r>
      <w:r w:rsidRPr="0027347B">
        <w:tab/>
        <w:t>before expiry of the old lease, the lessee surrenders the old lease; or</w:t>
      </w:r>
    </w:p>
    <w:p w:rsidR="00133485" w:rsidRPr="0027347B" w:rsidRDefault="00133485">
      <w:pPr>
        <w:pStyle w:val="Asubpara"/>
      </w:pPr>
      <w:r w:rsidRPr="0027347B">
        <w:tab/>
        <w:t>(ii)</w:t>
      </w:r>
      <w:r w:rsidRPr="0027347B">
        <w:tab/>
        <w:t>the old lease expired not more than 6 months before the application for the grant of a further lease; and</w:t>
      </w:r>
    </w:p>
    <w:p w:rsidR="00133485" w:rsidRPr="0027347B" w:rsidRDefault="00133485">
      <w:pPr>
        <w:pStyle w:val="Apara"/>
      </w:pPr>
      <w:r w:rsidRPr="0027347B">
        <w:tab/>
        <w:t>(d)</w:t>
      </w:r>
      <w:r w:rsidRPr="0027347B">
        <w:tab/>
        <w:t>if the old lease is not a residential lease—all rent due under the old lease is paid; and</w:t>
      </w:r>
    </w:p>
    <w:p w:rsidR="00B63E72" w:rsidRPr="0027347B" w:rsidRDefault="00B63E72" w:rsidP="00B63E72">
      <w:pPr>
        <w:pStyle w:val="Apara"/>
      </w:pPr>
      <w:r w:rsidRPr="0027347B">
        <w:tab/>
        <w:t>(e)</w:t>
      </w:r>
      <w:r w:rsidRPr="0027347B">
        <w:tab/>
        <w:t>if the further lease is a rural lease—</w:t>
      </w:r>
    </w:p>
    <w:p w:rsidR="00B63E72" w:rsidRPr="0027347B" w:rsidRDefault="00B63E72" w:rsidP="00B63E72">
      <w:pPr>
        <w:pStyle w:val="Asubpara"/>
      </w:pPr>
      <w:r w:rsidRPr="0027347B">
        <w:tab/>
        <w:t>(i)</w:t>
      </w:r>
      <w:r w:rsidRPr="0027347B">
        <w:tab/>
        <w:t>if the further lease is a rental lease—the amount of rent determined under section 280 is payable under the further lease; or</w:t>
      </w:r>
    </w:p>
    <w:p w:rsidR="00B63E72" w:rsidRPr="0027347B" w:rsidRDefault="00B63E72" w:rsidP="002B54DD">
      <w:pPr>
        <w:pStyle w:val="Asubpara"/>
        <w:keepNext/>
        <w:keepLines/>
      </w:pPr>
      <w:r w:rsidRPr="0027347B">
        <w:lastRenderedPageBreak/>
        <w:tab/>
        <w:t>(ii)</w:t>
      </w:r>
      <w:r w:rsidRPr="0027347B">
        <w:tab/>
        <w:t>in any other case—</w:t>
      </w:r>
    </w:p>
    <w:p w:rsidR="00B63E72" w:rsidRPr="0027347B" w:rsidRDefault="00B63E72" w:rsidP="002B54DD">
      <w:pPr>
        <w:pStyle w:val="Asubsubpara"/>
        <w:keepNext/>
        <w:keepLines/>
      </w:pPr>
      <w:r w:rsidRPr="0027347B">
        <w:tab/>
        <w:t>(A)</w:t>
      </w:r>
      <w:r w:rsidRPr="0027347B">
        <w:tab/>
        <w:t>the amount determined under section 280 for the grant of the further lease is paid; or</w:t>
      </w:r>
    </w:p>
    <w:p w:rsidR="00B63E72" w:rsidRPr="0027347B" w:rsidRDefault="00B63E72" w:rsidP="002F1F79">
      <w:pPr>
        <w:pStyle w:val="Asubsubpara"/>
        <w:keepLines/>
      </w:pPr>
      <w:r w:rsidRPr="0027347B">
        <w:tab/>
        <w:t>(B)</w:t>
      </w:r>
      <w:r w:rsidRPr="0027347B">
        <w:tab/>
        <w:t>if the determination under section 280 for the grant of the further lease provides for the payment of the amount by instalments—any instalment required, under the determination, to be paid before the further lease is granted is paid; and</w:t>
      </w:r>
    </w:p>
    <w:p w:rsidR="00133485" w:rsidRPr="0027347B" w:rsidRDefault="00133485">
      <w:pPr>
        <w:pStyle w:val="Apara"/>
      </w:pPr>
      <w:r w:rsidRPr="0027347B">
        <w:tab/>
        <w:t>(f)</w:t>
      </w:r>
      <w:r w:rsidRPr="0027347B">
        <w:tab/>
        <w:t>the criteria (if any) prescribed by regulation are satisfied.</w:t>
      </w:r>
    </w:p>
    <w:p w:rsidR="00BE7B6D" w:rsidRPr="00875704" w:rsidRDefault="00BE7B6D" w:rsidP="00BE7B6D">
      <w:pPr>
        <w:pStyle w:val="Amain"/>
      </w:pPr>
      <w:r w:rsidRPr="00875704">
        <w:tab/>
        <w:t>(</w:t>
      </w:r>
      <w:r w:rsidR="00E53307">
        <w:t>2</w:t>
      </w:r>
      <w:r w:rsidRPr="00875704">
        <w:t>)</w:t>
      </w:r>
      <w:r w:rsidRPr="00875704">
        <w:tab/>
        <w:t xml:space="preserve">For a lease granted or arising under the </w:t>
      </w:r>
      <w:hyperlink r:id="rId387" w:tooltip="A2001-16" w:history="1">
        <w:r w:rsidRPr="00875704">
          <w:rPr>
            <w:rStyle w:val="charCitHyperlinkItal"/>
          </w:rPr>
          <w:t>Unit Titles Act 2001</w:t>
        </w:r>
      </w:hyperlink>
      <w:r w:rsidRPr="00875704">
        <w:t>—</w:t>
      </w:r>
    </w:p>
    <w:p w:rsidR="00BE7B6D" w:rsidRPr="00875704" w:rsidRDefault="00BE7B6D" w:rsidP="00BE7B6D">
      <w:pPr>
        <w:pStyle w:val="Apara"/>
      </w:pPr>
      <w:r w:rsidRPr="00875704">
        <w:tab/>
        <w:t>(a)</w:t>
      </w:r>
      <w:r w:rsidRPr="00875704">
        <w:tab/>
        <w:t>the owners corporation for a units plan may apply on behalf of an owner of a unit for the grant of a further lease of the unit; and</w:t>
      </w:r>
    </w:p>
    <w:p w:rsidR="00BE7B6D" w:rsidRPr="00875704" w:rsidRDefault="00BE7B6D" w:rsidP="00BE7B6D">
      <w:pPr>
        <w:pStyle w:val="Apara"/>
      </w:pPr>
      <w:r w:rsidRPr="00875704">
        <w:tab/>
        <w:t>(b)</w:t>
      </w:r>
      <w:r w:rsidRPr="00875704">
        <w:tab/>
        <w:t xml:space="preserve">relating to </w:t>
      </w:r>
      <w:r w:rsidRPr="00875704">
        <w:rPr>
          <w:sz w:val="23"/>
          <w:szCs w:val="23"/>
        </w:rPr>
        <w:t xml:space="preserve">a units plan that subdivides land under a declared land sublease—the owners corporation may only apply for the grant of a further lease under the </w:t>
      </w:r>
      <w:hyperlink r:id="rId388" w:tooltip="A2001-16" w:history="1">
        <w:r w:rsidRPr="00875704">
          <w:rPr>
            <w:rStyle w:val="charCitHyperlinkItal"/>
          </w:rPr>
          <w:t>Unit Titles Act 2001</w:t>
        </w:r>
      </w:hyperlink>
      <w:r w:rsidRPr="00875704">
        <w:rPr>
          <w:sz w:val="23"/>
          <w:szCs w:val="23"/>
        </w:rPr>
        <w:t>, section 167AA.</w:t>
      </w:r>
    </w:p>
    <w:p w:rsidR="00133485" w:rsidRPr="0027347B" w:rsidRDefault="00133485">
      <w:pPr>
        <w:pStyle w:val="Amain"/>
      </w:pPr>
      <w:r w:rsidRPr="0027347B">
        <w:tab/>
        <w:t>(</w:t>
      </w:r>
      <w:r w:rsidR="00E53307">
        <w:t>3</w:t>
      </w:r>
      <w:r w:rsidRPr="0027347B">
        <w:t>)</w:t>
      </w:r>
      <w:r w:rsidRPr="0027347B">
        <w:tab/>
        <w:t>The planning and land authority must grant the lessee a further lease of the land for a term not longer than—</w:t>
      </w:r>
    </w:p>
    <w:p w:rsidR="00133485" w:rsidRPr="0027347B" w:rsidRDefault="00133485">
      <w:pPr>
        <w:pStyle w:val="Apara"/>
      </w:pPr>
      <w:r w:rsidRPr="0027347B">
        <w:tab/>
        <w:t>(a)</w:t>
      </w:r>
      <w:r w:rsidRPr="0027347B">
        <w:tab/>
        <w:t>99 years; or</w:t>
      </w:r>
    </w:p>
    <w:p w:rsidR="00133485" w:rsidRPr="0027347B" w:rsidRDefault="00133485">
      <w:pPr>
        <w:pStyle w:val="Apara"/>
      </w:pPr>
      <w:r w:rsidRPr="0027347B">
        <w:tab/>
        <w:t>(b)</w:t>
      </w:r>
      <w:r w:rsidRPr="0027347B">
        <w:tab/>
        <w:t>for a rural lease for which a period shorter than 99 years is determined under section 281—the shorter period.</w:t>
      </w:r>
    </w:p>
    <w:p w:rsidR="00EA6445" w:rsidRPr="0027347B" w:rsidRDefault="00EA6445" w:rsidP="00EA6445">
      <w:pPr>
        <w:pStyle w:val="Amain"/>
      </w:pPr>
      <w:r w:rsidRPr="0027347B">
        <w:tab/>
        <w:t>(</w:t>
      </w:r>
      <w:r w:rsidR="00E53307">
        <w:t>4</w:t>
      </w:r>
      <w:r w:rsidRPr="0027347B">
        <w:t>)</w:t>
      </w:r>
      <w:r w:rsidRPr="0027347B">
        <w:tab/>
        <w:t>A further lease granted under this section must include a statement—</w:t>
      </w:r>
    </w:p>
    <w:p w:rsidR="00EA6445" w:rsidRPr="0027347B" w:rsidRDefault="00EA6445" w:rsidP="00EA6445">
      <w:pPr>
        <w:pStyle w:val="Apara"/>
      </w:pPr>
      <w:r w:rsidRPr="0027347B">
        <w:tab/>
        <w:t>(a)</w:t>
      </w:r>
      <w:r w:rsidRPr="0027347B">
        <w:tab/>
        <w:t>if the lease is a concessional lease—that the lease is concessional; or</w:t>
      </w:r>
    </w:p>
    <w:p w:rsidR="00EA6445" w:rsidRPr="0027347B" w:rsidRDefault="00EA6445" w:rsidP="000B10F7">
      <w:pPr>
        <w:pStyle w:val="Apara"/>
        <w:keepNext/>
      </w:pPr>
      <w:r w:rsidRPr="0027347B">
        <w:lastRenderedPageBreak/>
        <w:tab/>
        <w:t>(b)</w:t>
      </w:r>
      <w:r w:rsidRPr="0027347B">
        <w:tab/>
        <w:t>if the lease is not concessional—to the effect that the lease is a market value lease.</w:t>
      </w:r>
    </w:p>
    <w:p w:rsidR="00EA6445" w:rsidRPr="0027347B" w:rsidRDefault="00EA6445" w:rsidP="000B10F7">
      <w:pPr>
        <w:pStyle w:val="aExamHdgss"/>
      </w:pPr>
      <w:r w:rsidRPr="0027347B">
        <w:t>Examples—statement in lease</w:t>
      </w:r>
    </w:p>
    <w:p w:rsidR="00EA6445" w:rsidRPr="0027347B" w:rsidRDefault="00EA6445" w:rsidP="000B10F7">
      <w:pPr>
        <w:pStyle w:val="aExamss"/>
        <w:keepNext/>
      </w:pPr>
      <w:r w:rsidRPr="0027347B">
        <w:t>a condition of the lease or a notation or stamp on the lease</w:t>
      </w:r>
    </w:p>
    <w:p w:rsidR="00EA6445" w:rsidRPr="0027347B" w:rsidRDefault="00EA6445" w:rsidP="00EA6445">
      <w:pPr>
        <w:pStyle w:val="aExamHdgss"/>
      </w:pPr>
      <w:r w:rsidRPr="0027347B">
        <w:t>Examples—statement to effect that lease is market value lease</w:t>
      </w:r>
    </w:p>
    <w:p w:rsidR="00EA6445" w:rsidRPr="0027347B" w:rsidRDefault="00EA6445" w:rsidP="00EA6445">
      <w:pPr>
        <w:pStyle w:val="aExamss"/>
        <w:keepNext/>
      </w:pPr>
      <w:r w:rsidRPr="0027347B">
        <w:t>the lease is a market value lease or the lease is not concessional</w:t>
      </w:r>
    </w:p>
    <w:p w:rsidR="00EA6445" w:rsidRPr="0027347B" w:rsidRDefault="00EA6445" w:rsidP="00EA6445">
      <w:pPr>
        <w:pStyle w:val="aNote"/>
      </w:pPr>
      <w:r w:rsidRPr="00ED4D1B">
        <w:rPr>
          <w:rStyle w:val="charItals"/>
        </w:rPr>
        <w:t>Note</w:t>
      </w:r>
      <w:r w:rsidRPr="00ED4D1B">
        <w:rPr>
          <w:rStyle w:val="charItals"/>
        </w:rPr>
        <w:tab/>
      </w:r>
      <w:r w:rsidRPr="0027347B">
        <w:t xml:space="preserve">A grant must be lodged with the registrar-general under the </w:t>
      </w:r>
      <w:hyperlink r:id="rId389" w:tooltip="A1925-1" w:history="1">
        <w:r w:rsidR="00113226" w:rsidRPr="00113226">
          <w:rPr>
            <w:rStyle w:val="charCitHyperlinkItal"/>
          </w:rPr>
          <w:t>Land Titles Act 1925</w:t>
        </w:r>
      </w:hyperlink>
      <w:r w:rsidRPr="00ED4D1B">
        <w:rPr>
          <w:rStyle w:val="charItals"/>
        </w:rPr>
        <w:t xml:space="preserve"> </w:t>
      </w:r>
      <w:r w:rsidRPr="0027347B">
        <w:t xml:space="preserve">(see </w:t>
      </w:r>
      <w:r w:rsidRPr="0027347B">
        <w:rPr>
          <w:iCs/>
        </w:rPr>
        <w:t>that Act</w:t>
      </w:r>
      <w:r w:rsidRPr="0027347B">
        <w:t>, s 17 (2)).</w:t>
      </w:r>
    </w:p>
    <w:p w:rsidR="00133485" w:rsidRPr="0027347B" w:rsidRDefault="00133485">
      <w:pPr>
        <w:pStyle w:val="Amain"/>
      </w:pPr>
      <w:r w:rsidRPr="0027347B">
        <w:tab/>
        <w:t>(</w:t>
      </w:r>
      <w:r w:rsidR="00E53307">
        <w:t>5</w:t>
      </w:r>
      <w:r w:rsidRPr="0027347B">
        <w:t>)</w:t>
      </w:r>
      <w:r w:rsidRPr="0027347B">
        <w:tab/>
        <w:t>A further lease begins on the day after—</w:t>
      </w:r>
    </w:p>
    <w:p w:rsidR="00133485" w:rsidRPr="0027347B" w:rsidRDefault="00133485">
      <w:pPr>
        <w:pStyle w:val="Apara"/>
      </w:pPr>
      <w:r w:rsidRPr="0027347B">
        <w:tab/>
        <w:t>(a)</w:t>
      </w:r>
      <w:r w:rsidRPr="0027347B">
        <w:tab/>
        <w:t>the day the old lease is surrendered; or</w:t>
      </w:r>
    </w:p>
    <w:p w:rsidR="00133485" w:rsidRPr="0027347B" w:rsidRDefault="00133485">
      <w:pPr>
        <w:pStyle w:val="Apara"/>
      </w:pPr>
      <w:r w:rsidRPr="0027347B">
        <w:tab/>
        <w:t>(b)</w:t>
      </w:r>
      <w:r w:rsidRPr="0027347B">
        <w:tab/>
        <w:t>for a further lease granted on application after the expiry of the old lease—the day after the old lease expires.</w:t>
      </w:r>
    </w:p>
    <w:p w:rsidR="00133485" w:rsidRPr="0027347B" w:rsidRDefault="00133485">
      <w:pPr>
        <w:pStyle w:val="Amain"/>
      </w:pPr>
      <w:r w:rsidRPr="0027347B">
        <w:tab/>
        <w:t>(</w:t>
      </w:r>
      <w:r w:rsidR="00E53307">
        <w:t>6</w:t>
      </w:r>
      <w:r w:rsidRPr="0027347B">
        <w:t>)</w:t>
      </w:r>
      <w:r w:rsidRPr="0027347B">
        <w:tab/>
        <w:t>If the term of a further lease granted under subsection (</w:t>
      </w:r>
      <w:r w:rsidR="00E53307">
        <w:t>3</w:t>
      </w:r>
      <w:r w:rsidRPr="0027347B">
        <w:t>) is not longer than the term of the old lease, any fee payable under subsection (</w:t>
      </w:r>
      <w:r w:rsidR="00E53307">
        <w:t>3</w:t>
      </w:r>
      <w:r w:rsidRPr="0027347B">
        <w:t>) for the grant of the further lease must not be more than the cost of granting the further lease.</w:t>
      </w:r>
    </w:p>
    <w:p w:rsidR="00133485" w:rsidRPr="0027347B" w:rsidRDefault="00133485">
      <w:pPr>
        <w:pStyle w:val="AH5Sec"/>
      </w:pPr>
      <w:bookmarkStart w:id="462" w:name="_Toc36023517"/>
      <w:r w:rsidRPr="00E746A4">
        <w:rPr>
          <w:rStyle w:val="CharSectNo"/>
        </w:rPr>
        <w:t>255</w:t>
      </w:r>
      <w:r w:rsidRPr="0027347B">
        <w:tab/>
        <w:t>Grant of further lease includes authorised use</w:t>
      </w:r>
      <w:bookmarkEnd w:id="462"/>
    </w:p>
    <w:p w:rsidR="00133485" w:rsidRPr="0027347B" w:rsidRDefault="00133485">
      <w:pPr>
        <w:pStyle w:val="Amain"/>
      </w:pPr>
      <w:r w:rsidRPr="0027347B">
        <w:tab/>
        <w:t>(1)</w:t>
      </w:r>
      <w:r w:rsidRPr="0027347B">
        <w:tab/>
        <w:t>This section applies if a further lease is granted under this</w:t>
      </w:r>
      <w:r w:rsidR="00F9196D">
        <w:t xml:space="preserve"> part </w:t>
      </w:r>
      <w:r w:rsidRPr="0027347B">
        <w:t>on the surrender of an existing lease.</w:t>
      </w:r>
    </w:p>
    <w:p w:rsidR="00133485" w:rsidRPr="0027347B" w:rsidRDefault="00133485">
      <w:pPr>
        <w:pStyle w:val="Amain"/>
      </w:pPr>
      <w:r w:rsidRPr="0027347B">
        <w:tab/>
        <w:t>(2)</w:t>
      </w:r>
      <w:r w:rsidRPr="0027347B">
        <w:tab/>
        <w:t>The further lease must authorise each use of the leased land, and any building or structure on the land, that the lease surrendered authorised.</w:t>
      </w:r>
    </w:p>
    <w:p w:rsidR="00133485" w:rsidRPr="0027347B" w:rsidRDefault="00133485">
      <w:pPr>
        <w:pStyle w:val="Amain"/>
      </w:pPr>
      <w:r w:rsidRPr="0027347B">
        <w:tab/>
        <w:t>(3)</w:t>
      </w:r>
      <w:r w:rsidRPr="0027347B">
        <w:tab/>
        <w:t>However, this section does not apply if a change of use of land, or a building or structure on the land, that involves a lease variation is applied for at the same time as the grant of the further lease is applied for.</w:t>
      </w:r>
    </w:p>
    <w:p w:rsidR="00B63E72" w:rsidRPr="0027347B" w:rsidRDefault="00B63E72" w:rsidP="00C52007">
      <w:pPr>
        <w:pStyle w:val="Amain"/>
        <w:keepNext/>
      </w:pPr>
      <w:r w:rsidRPr="0027347B">
        <w:lastRenderedPageBreak/>
        <w:tab/>
        <w:t>(4)</w:t>
      </w:r>
      <w:r w:rsidRPr="0027347B">
        <w:tab/>
        <w:t>To remove any doubt, a further lease may include provisions that are different from the lease that it is replacing.</w:t>
      </w:r>
    </w:p>
    <w:p w:rsidR="00B63E72" w:rsidRPr="0027347B" w:rsidRDefault="00B63E72" w:rsidP="00B63E72">
      <w:pPr>
        <w:pStyle w:val="aExamHdgss"/>
      </w:pPr>
      <w:r w:rsidRPr="0027347B">
        <w:t>Example</w:t>
      </w:r>
    </w:p>
    <w:p w:rsidR="00B63E72" w:rsidRPr="0027347B" w:rsidRDefault="00B63E72" w:rsidP="00810CC6">
      <w:pPr>
        <w:pStyle w:val="aExamss"/>
      </w:pPr>
      <w:r w:rsidRPr="0027347B">
        <w:t>A further lease includes a restriction on the number of dwellings that may be built on the lease.  The lease the further lease is replacing did not include a similar provision.</w:t>
      </w:r>
    </w:p>
    <w:p w:rsidR="00133485" w:rsidRPr="0027347B" w:rsidRDefault="00133485">
      <w:pPr>
        <w:pStyle w:val="PageBreak"/>
      </w:pPr>
      <w:r w:rsidRPr="0027347B">
        <w:br w:type="page"/>
      </w:r>
    </w:p>
    <w:p w:rsidR="00133485" w:rsidRPr="00E746A4" w:rsidRDefault="002904B8">
      <w:pPr>
        <w:pStyle w:val="AH2Part"/>
      </w:pPr>
      <w:bookmarkStart w:id="463" w:name="_Toc36023518"/>
      <w:r w:rsidRPr="00E746A4">
        <w:rPr>
          <w:rStyle w:val="CharPartNo"/>
        </w:rPr>
        <w:lastRenderedPageBreak/>
        <w:t>Part</w:t>
      </w:r>
      <w:r w:rsidR="00133485" w:rsidRPr="00E746A4">
        <w:rPr>
          <w:rStyle w:val="CharPartNo"/>
        </w:rPr>
        <w:t xml:space="preserve"> 9.4</w:t>
      </w:r>
      <w:r w:rsidR="00133485" w:rsidRPr="0027347B">
        <w:tab/>
      </w:r>
      <w:r w:rsidR="00133485" w:rsidRPr="00E746A4">
        <w:rPr>
          <w:rStyle w:val="CharPartText"/>
        </w:rPr>
        <w:t>Concessional leases</w:t>
      </w:r>
      <w:bookmarkEnd w:id="463"/>
    </w:p>
    <w:p w:rsidR="00133485" w:rsidRPr="00E746A4" w:rsidRDefault="00133485">
      <w:pPr>
        <w:pStyle w:val="AH3Div"/>
      </w:pPr>
      <w:bookmarkStart w:id="464" w:name="_Toc36023519"/>
      <w:r w:rsidRPr="00E746A4">
        <w:rPr>
          <w:rStyle w:val="CharDivNo"/>
        </w:rPr>
        <w:t>Division 9.4.1</w:t>
      </w:r>
      <w:r w:rsidRPr="0027347B">
        <w:tab/>
      </w:r>
      <w:r w:rsidRPr="00E746A4">
        <w:rPr>
          <w:rStyle w:val="CharDivText"/>
        </w:rPr>
        <w:t>Deciding whether leases concessional</w:t>
      </w:r>
      <w:bookmarkEnd w:id="464"/>
    </w:p>
    <w:p w:rsidR="00133485" w:rsidRPr="0027347B" w:rsidRDefault="00133485">
      <w:pPr>
        <w:pStyle w:val="AH5Sec"/>
      </w:pPr>
      <w:bookmarkStart w:id="465" w:name="_Toc36023520"/>
      <w:r w:rsidRPr="00E746A4">
        <w:rPr>
          <w:rStyle w:val="CharSectNo"/>
        </w:rPr>
        <w:t>256</w:t>
      </w:r>
      <w:r w:rsidRPr="0027347B">
        <w:tab/>
        <w:t>Application for decision about whether lease concessional</w:t>
      </w:r>
      <w:bookmarkEnd w:id="465"/>
    </w:p>
    <w:p w:rsidR="00133485" w:rsidRPr="0027347B" w:rsidRDefault="00133485">
      <w:pPr>
        <w:pStyle w:val="Amainreturn"/>
      </w:pPr>
      <w:r w:rsidRPr="0027347B">
        <w:t>A lessee may apply to the planning and land authority for a decision about whether the lease is a concessional lease.</w:t>
      </w:r>
    </w:p>
    <w:p w:rsidR="00133485" w:rsidRPr="0027347B" w:rsidRDefault="00133485" w:rsidP="00D51F6F">
      <w:pPr>
        <w:pStyle w:val="AH5Sec"/>
      </w:pPr>
      <w:bookmarkStart w:id="466" w:name="_Toc36023521"/>
      <w:r w:rsidRPr="00E746A4">
        <w:rPr>
          <w:rStyle w:val="CharSectNo"/>
        </w:rPr>
        <w:t>257</w:t>
      </w:r>
      <w:r w:rsidRPr="0027347B">
        <w:tab/>
        <w:t>Decision about whether lease concessional</w:t>
      </w:r>
      <w:bookmarkEnd w:id="466"/>
    </w:p>
    <w:p w:rsidR="00133485" w:rsidRPr="0027347B" w:rsidRDefault="00133485">
      <w:pPr>
        <w:pStyle w:val="Amain"/>
      </w:pPr>
      <w:r w:rsidRPr="0027347B">
        <w:tab/>
        <w:t>(1)</w:t>
      </w:r>
      <w:r w:rsidRPr="0027347B">
        <w:tab/>
        <w:t xml:space="preserve">On application under section 256, the planning and land authority must decide whether </w:t>
      </w:r>
      <w:r w:rsidR="00EA6445" w:rsidRPr="0027347B">
        <w:t>the lease is concessional</w:t>
      </w:r>
      <w:r w:rsidRPr="0027347B">
        <w:t>.</w:t>
      </w:r>
    </w:p>
    <w:p w:rsidR="00FD213C" w:rsidRPr="0027347B" w:rsidRDefault="00FD213C" w:rsidP="00FD213C">
      <w:pPr>
        <w:pStyle w:val="Amain"/>
      </w:pPr>
      <w:r w:rsidRPr="0027347B">
        <w:tab/>
        <w:t>(2)</w:t>
      </w:r>
      <w:r w:rsidRPr="0027347B">
        <w:tab/>
        <w:t>However, if someone (other than the lessee) has a registered interest in the lease, the planning and land authority must not make a decision under subsection (1) unless the authority has—</w:t>
      </w:r>
    </w:p>
    <w:p w:rsidR="00FD213C" w:rsidRPr="0027347B" w:rsidRDefault="00FD213C" w:rsidP="00FD213C">
      <w:pPr>
        <w:pStyle w:val="Apara"/>
      </w:pPr>
      <w:r w:rsidRPr="0027347B">
        <w:tab/>
        <w:t>(a)</w:t>
      </w:r>
      <w:r w:rsidRPr="0027347B">
        <w:tab/>
        <w:t xml:space="preserve">given written notice (the </w:t>
      </w:r>
      <w:r w:rsidRPr="00ED4D1B">
        <w:rPr>
          <w:rStyle w:val="charBoldItals"/>
        </w:rPr>
        <w:t>application notice</w:t>
      </w:r>
      <w:r w:rsidRPr="0027347B">
        <w:t>) of the application to the person; and</w:t>
      </w:r>
    </w:p>
    <w:p w:rsidR="00FD213C" w:rsidRPr="0027347B" w:rsidRDefault="00FD213C" w:rsidP="00FD213C">
      <w:pPr>
        <w:pStyle w:val="Apara"/>
      </w:pPr>
      <w:r w:rsidRPr="0027347B">
        <w:tab/>
        <w:t>(b)</w:t>
      </w:r>
      <w:r w:rsidRPr="0027347B">
        <w:tab/>
        <w:t>in the application notice, invited the person to give written representations about the application to the authority at a stated address by not later than the end of a stated period of not less than 15 working days after the date the notice is given to the person; and</w:t>
      </w:r>
    </w:p>
    <w:p w:rsidR="00FD213C" w:rsidRPr="0027347B" w:rsidRDefault="00FD213C" w:rsidP="00FD213C">
      <w:pPr>
        <w:pStyle w:val="Apara"/>
      </w:pPr>
      <w:r w:rsidRPr="0027347B">
        <w:tab/>
        <w:t>(c)</w:t>
      </w:r>
      <w:r w:rsidRPr="0027347B">
        <w:tab/>
        <w:t>considered any representations made in the time given in the application notice.</w:t>
      </w:r>
    </w:p>
    <w:p w:rsidR="00FD213C" w:rsidRPr="0027347B" w:rsidRDefault="00FD213C" w:rsidP="00FD213C">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FD213C" w:rsidRPr="0027347B" w:rsidRDefault="00FD213C" w:rsidP="00670FB7">
      <w:pPr>
        <w:pStyle w:val="Amain"/>
        <w:keepNext/>
        <w:keepLines/>
      </w:pPr>
      <w:r w:rsidRPr="0027347B">
        <w:lastRenderedPageBreak/>
        <w:tab/>
      </w:r>
      <w:r w:rsidR="00724B96" w:rsidRPr="0027347B">
        <w:t>(4</w:t>
      </w:r>
      <w:r w:rsidRPr="0027347B">
        <w:t>)</w:t>
      </w:r>
      <w:r w:rsidRPr="0027347B">
        <w:tab/>
        <w:t xml:space="preserve">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FD213C" w:rsidRPr="0027347B" w:rsidRDefault="00FD213C" w:rsidP="00FD213C">
      <w:pPr>
        <w:pStyle w:val="Apara"/>
      </w:pPr>
      <w:r w:rsidRPr="0027347B">
        <w:tab/>
        <w:t>(a)</w:t>
      </w:r>
      <w:r w:rsidRPr="0027347B">
        <w:tab/>
        <w:t>the day the application is made; or</w:t>
      </w:r>
    </w:p>
    <w:p w:rsidR="00FD213C" w:rsidRPr="0027347B" w:rsidRDefault="00FD213C" w:rsidP="00FD213C">
      <w:pPr>
        <w:pStyle w:val="Apara"/>
      </w:pPr>
      <w:r w:rsidRPr="0027347B">
        <w:tab/>
        <w:t>(b)</w:t>
      </w:r>
      <w:r w:rsidRPr="0027347B">
        <w:tab/>
        <w:t>if someone (other than the lessee) has a registered interest in the lease—the day the period for making representations given in the application notice ends.</w:t>
      </w:r>
    </w:p>
    <w:p w:rsidR="00FD213C" w:rsidRPr="0027347B" w:rsidRDefault="00FD213C" w:rsidP="00FD213C">
      <w:pPr>
        <w:pStyle w:val="aNote"/>
      </w:pPr>
      <w:r w:rsidRPr="00ED4D1B">
        <w:rPr>
          <w:rStyle w:val="charItals"/>
        </w:rPr>
        <w:t>Note 1</w:t>
      </w:r>
      <w:r w:rsidRPr="00ED4D1B">
        <w:rPr>
          <w:rStyle w:val="charItals"/>
        </w:rPr>
        <w:tab/>
      </w:r>
      <w:r w:rsidRPr="0027347B">
        <w:t>A lessee has a right to apply for review of a decision under this provision (see ch 13 and sch 1).</w:t>
      </w:r>
    </w:p>
    <w:p w:rsidR="00FD213C" w:rsidRPr="0027347B" w:rsidRDefault="00FD213C" w:rsidP="00FD213C">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w:t>
      </w:r>
      <w:r w:rsidR="00724B96" w:rsidRPr="0027347B">
        <w:t>ing-day period mentioned in s</w:t>
      </w:r>
      <w:r w:rsidR="00441AC7">
        <w:t> </w:t>
      </w:r>
      <w:r w:rsidR="00724B96" w:rsidRPr="0027347B">
        <w:t>(5</w:t>
      </w:r>
      <w:r w:rsidRPr="0027347B">
        <w:t>) (see s 409A).</w:t>
      </w:r>
    </w:p>
    <w:p w:rsidR="00FD213C" w:rsidRPr="0027347B" w:rsidRDefault="00724B96" w:rsidP="00FD213C">
      <w:pPr>
        <w:pStyle w:val="Amain"/>
      </w:pPr>
      <w:r w:rsidRPr="0027347B">
        <w:tab/>
        <w:t>(5</w:t>
      </w:r>
      <w:r w:rsidR="00FD213C" w:rsidRPr="0027347B">
        <w:t>)</w:t>
      </w:r>
      <w:r w:rsidR="00FD213C" w:rsidRPr="0027347B">
        <w:tab/>
        <w:t>If the planning and land authority is taken to have decided that a lease is a conces</w:t>
      </w:r>
      <w:r w:rsidRPr="0027347B">
        <w:t>sional lease under subsection (4</w:t>
      </w:r>
      <w:r w:rsidR="00FD213C" w:rsidRPr="0027347B">
        <w:t>), the authority may, within 20 working days after the deemed decision is taken to have been made, decide that the lease is a mark</w:t>
      </w:r>
      <w:r w:rsidR="00CC19A5">
        <w:t>et value lease under subsection </w:t>
      </w:r>
      <w:r w:rsidR="00FD213C" w:rsidRPr="0027347B">
        <w:t>(1) despite the deemed decision.</w:t>
      </w:r>
    </w:p>
    <w:p w:rsidR="00FD213C" w:rsidRPr="0027347B" w:rsidRDefault="00FD213C" w:rsidP="00FD213C">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90" w:tooltip="A2008-35" w:history="1">
        <w:r w:rsidR="00113226" w:rsidRPr="00113226">
          <w:rPr>
            <w:rStyle w:val="charCitHyperlinkItal"/>
          </w:rPr>
          <w:t>ACT Civil and Administrative Tribunal Act 2008</w:t>
        </w:r>
      </w:hyperlink>
      <w:r w:rsidRPr="0027347B">
        <w:t>, s 69).</w:t>
      </w:r>
    </w:p>
    <w:p w:rsidR="00133485" w:rsidRPr="0027347B" w:rsidRDefault="00724B96">
      <w:pPr>
        <w:pStyle w:val="Amain"/>
        <w:keepNext/>
      </w:pPr>
      <w:r w:rsidRPr="0027347B">
        <w:tab/>
        <w:t>(6</w:t>
      </w:r>
      <w:r w:rsidR="00133485" w:rsidRPr="0027347B">
        <w:t>)</w:t>
      </w:r>
      <w:r w:rsidR="00133485" w:rsidRPr="0027347B">
        <w:tab/>
        <w:t xml:space="preserve">The planning and land authority must give written notice of the decision under subsection (1) to the applicant and anyone else with </w:t>
      </w:r>
      <w:r w:rsidR="00FD213C" w:rsidRPr="0027347B">
        <w:t>a registered interest</w:t>
      </w:r>
      <w:r w:rsidR="00133485" w:rsidRPr="0027347B">
        <w:t xml:space="preserve"> in the lease to which the decision relates.</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FD213C" w:rsidRPr="0027347B" w:rsidRDefault="00724B96" w:rsidP="00FD213C">
      <w:pPr>
        <w:pStyle w:val="Amain"/>
      </w:pPr>
      <w:r w:rsidRPr="0027347B">
        <w:tab/>
        <w:t>(7</w:t>
      </w:r>
      <w:r w:rsidR="00FD213C" w:rsidRPr="0027347B">
        <w:t>)</w:t>
      </w:r>
      <w:r w:rsidR="00FD213C" w:rsidRPr="0027347B">
        <w:tab/>
        <w:t xml:space="preserve">The </w:t>
      </w:r>
      <w:hyperlink r:id="rId391" w:tooltip="A2008-35" w:history="1">
        <w:r w:rsidR="00113226" w:rsidRPr="00113226">
          <w:rPr>
            <w:rStyle w:val="charCitHyperlinkItal"/>
          </w:rPr>
          <w:t>ACT Civil and Administrative Tribunal Act 2008</w:t>
        </w:r>
      </w:hyperlink>
      <w:r w:rsidR="00FD213C" w:rsidRPr="0027347B">
        <w:t>, section 12 (When no action taken to be decision) does not apply to this section.</w:t>
      </w:r>
    </w:p>
    <w:p w:rsidR="00133485" w:rsidRPr="0027347B" w:rsidRDefault="00133485" w:rsidP="00D51F6F">
      <w:pPr>
        <w:pStyle w:val="AH5Sec"/>
      </w:pPr>
      <w:bookmarkStart w:id="467" w:name="_Toc36023522"/>
      <w:r w:rsidRPr="00E746A4">
        <w:rPr>
          <w:rStyle w:val="CharSectNo"/>
        </w:rPr>
        <w:lastRenderedPageBreak/>
        <w:t>258</w:t>
      </w:r>
      <w:r w:rsidRPr="0027347B">
        <w:tab/>
        <w:t>Authority may decide whether lease concessional on own initiative</w:t>
      </w:r>
      <w:bookmarkEnd w:id="467"/>
    </w:p>
    <w:p w:rsidR="00133485" w:rsidRPr="0027347B" w:rsidRDefault="00133485">
      <w:pPr>
        <w:pStyle w:val="Amain"/>
      </w:pPr>
      <w:r w:rsidRPr="0027347B">
        <w:tab/>
        <w:t>(1)</w:t>
      </w:r>
      <w:r w:rsidRPr="0027347B">
        <w:tab/>
        <w:t>The planning and land authority may, on its own initiative, decide whether a lease is concessional.</w:t>
      </w:r>
    </w:p>
    <w:p w:rsidR="00133485" w:rsidRPr="0027347B" w:rsidRDefault="00133485">
      <w:pPr>
        <w:pStyle w:val="Amain"/>
        <w:keepNext/>
      </w:pPr>
      <w:r w:rsidRPr="0027347B">
        <w:tab/>
        <w:t>(2)</w:t>
      </w:r>
      <w:r w:rsidRPr="0027347B">
        <w:tab/>
        <w:t>However, the planning and land authority must not make a decision under subsection (1) unless the authority has—</w:t>
      </w:r>
    </w:p>
    <w:p w:rsidR="00133485" w:rsidRPr="0027347B" w:rsidRDefault="00133485">
      <w:pPr>
        <w:pStyle w:val="Apara"/>
      </w:pPr>
      <w:r w:rsidRPr="0027347B">
        <w:tab/>
        <w:t>(a)</w:t>
      </w:r>
      <w:r w:rsidRPr="0027347B">
        <w:tab/>
        <w:t xml:space="preserve">given written notice (the </w:t>
      </w:r>
      <w:r w:rsidRPr="00ED4D1B">
        <w:rPr>
          <w:rStyle w:val="charBoldItals"/>
        </w:rPr>
        <w:t>lease decision notice</w:t>
      </w:r>
      <w:r w:rsidRPr="0027347B">
        <w:t>) of the authority’s intention to make a decision under subsection (1) to each person with a registered interest in the lease; and</w:t>
      </w:r>
    </w:p>
    <w:p w:rsidR="00133485" w:rsidRPr="0027347B" w:rsidRDefault="00133485">
      <w:pPr>
        <w:pStyle w:val="Apara"/>
      </w:pPr>
      <w:r w:rsidRPr="0027347B">
        <w:tab/>
        <w:t>(b)</w:t>
      </w:r>
      <w:r w:rsidRPr="0027347B">
        <w:tab/>
        <w:t>in the lease decision notice, invited the person to give written representations about the proposed decision to the authority at a stated address by not later than the end of a stated period of not less than 15 working days after the date the notice is given to the person; and</w:t>
      </w:r>
    </w:p>
    <w:p w:rsidR="00133485" w:rsidRPr="0027347B" w:rsidRDefault="00133485">
      <w:pPr>
        <w:pStyle w:val="Apara"/>
      </w:pPr>
      <w:r w:rsidRPr="0027347B">
        <w:tab/>
        <w:t>(c)</w:t>
      </w:r>
      <w:r w:rsidRPr="0027347B">
        <w:tab/>
        <w:t>considered any representations made in the time given in the lease decision notice.</w:t>
      </w:r>
    </w:p>
    <w:p w:rsidR="00CA31A5" w:rsidRPr="0027347B" w:rsidRDefault="00CA31A5" w:rsidP="00CA31A5">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133485" w:rsidRPr="0027347B" w:rsidRDefault="00724B96">
      <w:pPr>
        <w:pStyle w:val="Amain"/>
      </w:pPr>
      <w:r w:rsidRPr="0027347B">
        <w:tab/>
        <w:t>(4</w:t>
      </w:r>
      <w:r w:rsidR="00133485" w:rsidRPr="0027347B">
        <w:t>)</w:t>
      </w:r>
      <w:r w:rsidR="00133485" w:rsidRPr="0027347B">
        <w:tab/>
        <w:t>Also, if the planning and land authority gives a lease decision notice in relation to a lease, the authority must make a decision under subsection (1) in relation to the lease not later than 15 working days after the day the period for making representations given in the lease decision notice ends.</w:t>
      </w:r>
    </w:p>
    <w:p w:rsidR="00133485" w:rsidRPr="0027347B" w:rsidRDefault="00724B96">
      <w:pPr>
        <w:pStyle w:val="Amain"/>
        <w:keepNext/>
      </w:pPr>
      <w:r w:rsidRPr="0027347B">
        <w:lastRenderedPageBreak/>
        <w:tab/>
        <w:t>(5</w:t>
      </w:r>
      <w:r w:rsidR="00133485" w:rsidRPr="0027347B">
        <w:t>)</w:t>
      </w:r>
      <w:r w:rsidR="00133485" w:rsidRPr="0027347B">
        <w:tab/>
        <w:t xml:space="preserve">The planning and land authority must give written notice of the decision under subsection (1) to each person with </w:t>
      </w:r>
      <w:r w:rsidR="00CA31A5" w:rsidRPr="0027347B">
        <w:t xml:space="preserve">a registered interest </w:t>
      </w:r>
      <w:r w:rsidR="00133485" w:rsidRPr="0027347B">
        <w:t>in the lease to which the decision relates.</w:t>
      </w:r>
    </w:p>
    <w:p w:rsidR="00D51F6F" w:rsidRPr="0027347B" w:rsidRDefault="00D51F6F" w:rsidP="0035269E">
      <w:pPr>
        <w:pStyle w:val="aNote"/>
        <w:keepNext/>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68" w:name="_Toc36023523"/>
      <w:r w:rsidRPr="00E746A4">
        <w:rPr>
          <w:rStyle w:val="CharSectNo"/>
        </w:rPr>
        <w:t>258A</w:t>
      </w:r>
      <w:r w:rsidRPr="0027347B">
        <w:tab/>
        <w:t>Application for decision about whether certain leases are concessional</w:t>
      </w:r>
      <w:bookmarkEnd w:id="468"/>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whether before or after 31 March 2008, that the lease is a concessional lease; and</w:t>
      </w:r>
    </w:p>
    <w:p w:rsidR="00D1193E" w:rsidRPr="0027347B" w:rsidRDefault="00D1193E" w:rsidP="00D1193E">
      <w:pPr>
        <w:pStyle w:val="Apara"/>
      </w:pPr>
      <w:r w:rsidRPr="0027347B">
        <w:tab/>
        <w:t>(d)</w:t>
      </w:r>
      <w:r w:rsidRPr="0027347B">
        <w:tab/>
        <w:t>the original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92"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lessee of the lease may apply to the planning and land authority for a decision about whether the lease is a concessional lease.</w:t>
      </w:r>
    </w:p>
    <w:p w:rsidR="00D1193E" w:rsidRPr="0027347B" w:rsidRDefault="00D1193E" w:rsidP="00D1193E">
      <w:pPr>
        <w:pStyle w:val="AH5Sec"/>
      </w:pPr>
      <w:bookmarkStart w:id="469" w:name="_Toc36023524"/>
      <w:r w:rsidRPr="00E746A4">
        <w:rPr>
          <w:rStyle w:val="CharSectNo"/>
        </w:rPr>
        <w:t>258B</w:t>
      </w:r>
      <w:r w:rsidRPr="0027347B">
        <w:tab/>
        <w:t>Making other decisions about concessional status of certain leases</w:t>
      </w:r>
      <w:bookmarkEnd w:id="469"/>
    </w:p>
    <w:p w:rsidR="00D1193E" w:rsidRPr="0027347B" w:rsidRDefault="00D1193E" w:rsidP="00E72224">
      <w:pPr>
        <w:pStyle w:val="Amain"/>
      </w:pPr>
      <w:r w:rsidRPr="0027347B">
        <w:tab/>
        <w:t>(1)</w:t>
      </w:r>
      <w:r w:rsidRPr="0027347B">
        <w:tab/>
        <w:t>On application by the lessee under section 258A, the planning and land authority may decide whether the lease is a concessional lease.</w:t>
      </w:r>
    </w:p>
    <w:p w:rsidR="00D1193E" w:rsidRPr="0027347B" w:rsidRDefault="00D1193E" w:rsidP="00E72224">
      <w:pPr>
        <w:pStyle w:val="Amain"/>
        <w:keepNext/>
      </w:pPr>
      <w:r w:rsidRPr="0027347B">
        <w:lastRenderedPageBreak/>
        <w:tab/>
        <w:t>(2)</w:t>
      </w:r>
      <w:r w:rsidRPr="0027347B">
        <w:tab/>
        <w:t>However, the planning and land authority must not make a decision under subsection (1) unless—</w:t>
      </w:r>
    </w:p>
    <w:p w:rsidR="00D1193E" w:rsidRPr="0027347B" w:rsidRDefault="00D1193E" w:rsidP="004B5760">
      <w:pPr>
        <w:pStyle w:val="Apara"/>
        <w:keepNext/>
      </w:pPr>
      <w:r w:rsidRPr="0027347B">
        <w:tab/>
        <w:t>(a)</w:t>
      </w:r>
      <w:r w:rsidRPr="0027347B">
        <w:tab/>
        <w:t>the authority is satisfied that—</w:t>
      </w:r>
    </w:p>
    <w:p w:rsidR="00D1193E" w:rsidRPr="0027347B" w:rsidRDefault="00D1193E" w:rsidP="00D1193E">
      <w:pPr>
        <w:pStyle w:val="Asubpara"/>
      </w:pPr>
      <w:r w:rsidRPr="0027347B">
        <w:tab/>
        <w:t>(i)</w:t>
      </w:r>
      <w:r w:rsidRPr="0027347B">
        <w:tab/>
        <w:t>there is additional relevant information about the concessional status of the lease; or</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D1193E">
      <w:pPr>
        <w:pStyle w:val="Apara"/>
      </w:pPr>
      <w:r w:rsidRPr="0027347B">
        <w:tab/>
        <w:t>(b)</w:t>
      </w:r>
      <w:r w:rsidRPr="0027347B">
        <w:tab/>
        <w:t>if someone (other than the lessee) has a registered interest in the lease, the authority has—</w:t>
      </w:r>
    </w:p>
    <w:p w:rsidR="00D1193E" w:rsidRPr="0027347B" w:rsidRDefault="00D1193E" w:rsidP="00D1193E">
      <w:pPr>
        <w:pStyle w:val="Asubpara"/>
      </w:pPr>
      <w:r w:rsidRPr="0027347B">
        <w:tab/>
        <w:t>(i)</w:t>
      </w:r>
      <w:r w:rsidRPr="0027347B">
        <w:tab/>
        <w:t xml:space="preserve">given written notice (the </w:t>
      </w:r>
      <w:r w:rsidRPr="00ED4D1B">
        <w:rPr>
          <w:rStyle w:val="charBoldItals"/>
        </w:rPr>
        <w:t>application notice</w:t>
      </w:r>
      <w:r w:rsidRPr="0027347B">
        <w:t>) of the application to the person; and</w:t>
      </w:r>
    </w:p>
    <w:p w:rsidR="00D1193E" w:rsidRPr="0027347B" w:rsidRDefault="00D1193E" w:rsidP="00D1193E">
      <w:pPr>
        <w:pStyle w:val="Asubpara"/>
      </w:pPr>
      <w:r w:rsidRPr="0027347B">
        <w:tab/>
        <w:t>(ii)</w:t>
      </w:r>
      <w:r w:rsidRPr="0027347B">
        <w:tab/>
        <w:t>in the application notice, invited the person to give written representations about the application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application notice.</w:t>
      </w:r>
    </w:p>
    <w:p w:rsidR="00D1193E" w:rsidRPr="0027347B" w:rsidRDefault="00D1193E" w:rsidP="00D1193E">
      <w:pPr>
        <w:pStyle w:val="Amain"/>
      </w:pPr>
      <w:r w:rsidRPr="0027347B">
        <w:tab/>
        <w:t>(3)</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4B5760">
      <w:pPr>
        <w:pStyle w:val="Amain"/>
        <w:keepLines/>
      </w:pPr>
      <w:r w:rsidRPr="0027347B">
        <w:tab/>
        <w:t>(4)</w:t>
      </w:r>
      <w:r w:rsidRPr="0027347B">
        <w:tab/>
        <w:t>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D1193E" w:rsidRPr="0027347B" w:rsidRDefault="00D1193E" w:rsidP="00D1193E">
      <w:pPr>
        <w:pStyle w:val="Apara"/>
      </w:pPr>
      <w:r w:rsidRPr="0027347B">
        <w:tab/>
        <w:t>(a)</w:t>
      </w:r>
      <w:r w:rsidRPr="0027347B">
        <w:tab/>
        <w:t>the day the application is made; or</w:t>
      </w:r>
    </w:p>
    <w:p w:rsidR="00D1193E" w:rsidRPr="0027347B" w:rsidRDefault="00D1193E" w:rsidP="0035269E">
      <w:pPr>
        <w:pStyle w:val="Apara"/>
        <w:keepNext/>
      </w:pPr>
      <w:r w:rsidRPr="0027347B">
        <w:lastRenderedPageBreak/>
        <w:tab/>
        <w:t>(b)</w:t>
      </w:r>
      <w:r w:rsidRPr="0027347B">
        <w:tab/>
        <w:t>if someone (other than the lessee) has a registered interest in the lease—the day the period for making representations given in the application notice ends.</w:t>
      </w:r>
    </w:p>
    <w:p w:rsidR="00D1193E" w:rsidRPr="0027347B" w:rsidRDefault="00D1193E" w:rsidP="00D1193E">
      <w:pPr>
        <w:pStyle w:val="aNote"/>
        <w:keepNext/>
      </w:pPr>
      <w:r w:rsidRPr="00ED4D1B">
        <w:rPr>
          <w:rStyle w:val="charItals"/>
        </w:rPr>
        <w:t>Note 1</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working-day period mentioned in s</w:t>
      </w:r>
      <w:r w:rsidR="00BF2B0C">
        <w:t> </w:t>
      </w:r>
      <w:r w:rsidRPr="0027347B">
        <w:t>(5) (see s 409A).</w:t>
      </w:r>
    </w:p>
    <w:p w:rsidR="00D1193E" w:rsidRPr="0027347B" w:rsidRDefault="00D1193E" w:rsidP="00834522">
      <w:pPr>
        <w:pStyle w:val="Amain"/>
        <w:keepNext/>
        <w:keepLines/>
      </w:pPr>
      <w:r w:rsidRPr="0027347B">
        <w:tab/>
        <w:t>(5)</w:t>
      </w:r>
      <w:r w:rsidRPr="0027347B">
        <w:tab/>
        <w:t>If the planning and land authority is taken to have decided that a lease is a concessional lease under subsection (4), the authority may, within</w:t>
      </w:r>
      <w:r w:rsidR="008F1BA9">
        <w:t> </w:t>
      </w:r>
      <w:r w:rsidRPr="0027347B">
        <w:t>20 working days after the day the deemed decision is taken to have been made, decide that the lease is a market value lease despite the deemed decision.</w:t>
      </w:r>
    </w:p>
    <w:p w:rsidR="00D1193E" w:rsidRPr="0027347B" w:rsidRDefault="00D1193E" w:rsidP="00D1193E">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93" w:tooltip="A2008-35" w:history="1">
        <w:r w:rsidR="00113226" w:rsidRPr="00113226">
          <w:rPr>
            <w:rStyle w:val="charCitHyperlinkItal"/>
          </w:rPr>
          <w:t>ACT Civil and Administrative Tribunal Act 2008</w:t>
        </w:r>
      </w:hyperlink>
      <w:r w:rsidRPr="0027347B">
        <w:t>, s 69).</w:t>
      </w:r>
    </w:p>
    <w:p w:rsidR="00D1193E" w:rsidRPr="0027347B" w:rsidRDefault="00D1193E" w:rsidP="00D1193E">
      <w:pPr>
        <w:pStyle w:val="Amain"/>
      </w:pPr>
      <w:r w:rsidRPr="0027347B">
        <w:tab/>
        <w:t>(6)</w:t>
      </w:r>
      <w:r w:rsidRPr="0027347B">
        <w:tab/>
        <w:t>The planning and land authority must give written notice of the decision under subsection (1) to the applicant and anyone else with a registered interest in the lease to which the decision relates.</w:t>
      </w:r>
    </w:p>
    <w:p w:rsidR="00D1193E" w:rsidRPr="0027347B" w:rsidRDefault="00D1193E" w:rsidP="00D1193E">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D1193E" w:rsidRPr="0027347B" w:rsidRDefault="00D1193E" w:rsidP="00D1193E">
      <w:pPr>
        <w:pStyle w:val="Amain"/>
      </w:pPr>
      <w:r w:rsidRPr="0027347B">
        <w:tab/>
        <w:t>(7)</w:t>
      </w:r>
      <w:r w:rsidRPr="0027347B">
        <w:tab/>
        <w:t xml:space="preserve">The </w:t>
      </w:r>
      <w:hyperlink r:id="rId394" w:tooltip="A2008-35" w:history="1">
        <w:r w:rsidR="00113226" w:rsidRPr="00113226">
          <w:rPr>
            <w:rStyle w:val="charCitHyperlinkItal"/>
          </w:rPr>
          <w:t>ACT Civil and Administrative Tribunal Act 2008</w:t>
        </w:r>
      </w:hyperlink>
      <w:r w:rsidRPr="0027347B">
        <w:t>, section 12 (When no action taken to be decision) does not apply to this section.</w:t>
      </w:r>
    </w:p>
    <w:p w:rsidR="00D1193E" w:rsidRPr="0027347B" w:rsidRDefault="00D1193E" w:rsidP="004B5760">
      <w:pPr>
        <w:pStyle w:val="Amain"/>
        <w:keepNext/>
      </w:pPr>
      <w:r w:rsidRPr="0027347B">
        <w:tab/>
        <w:t>(8)</w:t>
      </w:r>
      <w:r w:rsidRPr="0027347B">
        <w:tab/>
        <w:t>In this section:</w:t>
      </w:r>
    </w:p>
    <w:p w:rsidR="00D1193E" w:rsidRPr="0027347B" w:rsidRDefault="00D1193E" w:rsidP="00D1193E">
      <w:pPr>
        <w:pStyle w:val="aDef"/>
      </w:pPr>
      <w:r w:rsidRPr="00ED4D1B">
        <w:rPr>
          <w:rStyle w:val="charBoldItals"/>
        </w:rPr>
        <w:t>original decision</w:t>
      </w:r>
      <w:r w:rsidRPr="0027347B">
        <w:t>—see section 258A (1) (c).</w:t>
      </w:r>
    </w:p>
    <w:p w:rsidR="00D1193E" w:rsidRPr="0027347B" w:rsidRDefault="00D1193E" w:rsidP="00D1193E">
      <w:pPr>
        <w:pStyle w:val="AH5Sec"/>
      </w:pPr>
      <w:bookmarkStart w:id="470" w:name="_Toc36023525"/>
      <w:r w:rsidRPr="00E746A4">
        <w:rPr>
          <w:rStyle w:val="CharSectNo"/>
        </w:rPr>
        <w:lastRenderedPageBreak/>
        <w:t>258C</w:t>
      </w:r>
      <w:r w:rsidRPr="0027347B">
        <w:tab/>
        <w:t>Authority may make another decision about whether certain leases concessional on own initiative</w:t>
      </w:r>
      <w:bookmarkEnd w:id="470"/>
    </w:p>
    <w:p w:rsidR="00D1193E" w:rsidRPr="0027347B" w:rsidRDefault="00D1193E" w:rsidP="0035269E">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xml:space="preserve">) that the lease is concessional, whether before or after 31 March 2008; and </w:t>
      </w:r>
    </w:p>
    <w:p w:rsidR="00D1193E" w:rsidRPr="0027347B" w:rsidRDefault="00D1193E" w:rsidP="00834522">
      <w:pPr>
        <w:pStyle w:val="Apara"/>
        <w:keepNext/>
      </w:pPr>
      <w:r w:rsidRPr="0027347B">
        <w:tab/>
        <w:t>(d)</w:t>
      </w:r>
      <w:r w:rsidRPr="0027347B">
        <w:tab/>
        <w:t>the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95"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planning and land authority may, on its own initiative, decide whether the lease is a concessional lease.</w:t>
      </w:r>
    </w:p>
    <w:p w:rsidR="00D1193E" w:rsidRPr="0027347B" w:rsidRDefault="00D1193E" w:rsidP="00D1193E">
      <w:pPr>
        <w:pStyle w:val="Amain"/>
      </w:pPr>
      <w:r w:rsidRPr="0027347B">
        <w:tab/>
        <w:t>(3)</w:t>
      </w:r>
      <w:r w:rsidRPr="0027347B">
        <w:tab/>
        <w:t>However, the planning and land authority must not make a decision under subsection (2) unless—</w:t>
      </w:r>
    </w:p>
    <w:p w:rsidR="00D1193E" w:rsidRPr="0027347B" w:rsidRDefault="00D1193E" w:rsidP="00D1193E">
      <w:pPr>
        <w:pStyle w:val="Apara"/>
      </w:pPr>
      <w:r w:rsidRPr="0027347B">
        <w:tab/>
        <w:t>(a)</w:t>
      </w:r>
      <w:r w:rsidRPr="0027347B">
        <w:tab/>
        <w:t>the authority is satisfied that—</w:t>
      </w:r>
    </w:p>
    <w:p w:rsidR="00D1193E" w:rsidRPr="0027347B" w:rsidRDefault="00D1193E" w:rsidP="00D1193E">
      <w:pPr>
        <w:pStyle w:val="Asubpara"/>
      </w:pPr>
      <w:r w:rsidRPr="0027347B">
        <w:tab/>
        <w:t>(i)</w:t>
      </w:r>
      <w:r w:rsidRPr="0027347B">
        <w:tab/>
        <w:t xml:space="preserve">there is additional relevant information about the concessional status of the lease; or </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4B5760">
      <w:pPr>
        <w:pStyle w:val="Apara"/>
        <w:keepNext/>
      </w:pPr>
      <w:r w:rsidRPr="0027347B">
        <w:tab/>
        <w:t>(b)</w:t>
      </w:r>
      <w:r w:rsidRPr="0027347B">
        <w:tab/>
        <w:t>the authority has—</w:t>
      </w:r>
    </w:p>
    <w:p w:rsidR="00D1193E" w:rsidRPr="0027347B" w:rsidRDefault="00D1193E" w:rsidP="004B5760">
      <w:pPr>
        <w:pStyle w:val="Asubpara"/>
        <w:keepLines/>
      </w:pPr>
      <w:r w:rsidRPr="0027347B">
        <w:tab/>
        <w:t>(i)</w:t>
      </w:r>
      <w:r w:rsidRPr="0027347B">
        <w:tab/>
        <w:t xml:space="preserve">given written notice (the </w:t>
      </w:r>
      <w:r w:rsidRPr="00ED4D1B">
        <w:rPr>
          <w:rStyle w:val="charBoldItals"/>
        </w:rPr>
        <w:t>lease decision notice</w:t>
      </w:r>
      <w:r w:rsidRPr="0027347B">
        <w:t>) of the authority’s intention to make a decision under subsection (2) to each person with a registered interest in the lease; and</w:t>
      </w:r>
    </w:p>
    <w:p w:rsidR="00D1193E" w:rsidRPr="0027347B" w:rsidRDefault="00D1193E" w:rsidP="002F1F79">
      <w:pPr>
        <w:pStyle w:val="Asubpara"/>
        <w:keepLines/>
      </w:pPr>
      <w:r w:rsidRPr="0027347B">
        <w:lastRenderedPageBreak/>
        <w:tab/>
        <w:t>(ii)</w:t>
      </w:r>
      <w:r w:rsidRPr="0027347B">
        <w:tab/>
        <w:t>in the lease decision notice, invited the person to give written representations about the proposed decision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lease decision notice.</w:t>
      </w:r>
    </w:p>
    <w:p w:rsidR="00D1193E" w:rsidRPr="0027347B" w:rsidRDefault="00D1193E" w:rsidP="00D1193E">
      <w:pPr>
        <w:pStyle w:val="Amain"/>
      </w:pPr>
      <w:r w:rsidRPr="0027347B">
        <w:tab/>
        <w:t>(4)</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D1193E">
      <w:pPr>
        <w:pStyle w:val="Amain"/>
      </w:pPr>
      <w:r w:rsidRPr="0027347B">
        <w:tab/>
        <w:t>(5)</w:t>
      </w:r>
      <w:r w:rsidRPr="0027347B">
        <w:tab/>
        <w:t>Also, if the planning and land authority gives a lease decision notice in relation to a lease, the authority must make a decision under subsection (2) in relation to the lease not later than 15 working days after the day the period for making representations given in the lease decision notice ends.</w:t>
      </w:r>
    </w:p>
    <w:p w:rsidR="00D1193E" w:rsidRPr="0027347B" w:rsidRDefault="00D1193E" w:rsidP="00D1193E">
      <w:pPr>
        <w:pStyle w:val="Amain"/>
      </w:pPr>
      <w:r w:rsidRPr="0027347B">
        <w:tab/>
        <w:t>(6)</w:t>
      </w:r>
      <w:r w:rsidRPr="0027347B">
        <w:tab/>
        <w:t>The planning and land authority must give written notice of the decision under subsection (2) to each person with a registered interest in the lease to which the decision relates.</w:t>
      </w:r>
    </w:p>
    <w:p w:rsidR="00D1193E" w:rsidRPr="0027347B" w:rsidRDefault="00D1193E" w:rsidP="00D1193E">
      <w:pPr>
        <w:pStyle w:val="aNote"/>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w:t>
      </w:r>
      <w:r w:rsidR="0010099F">
        <w:t>le decision notice (see s 408</w:t>
      </w:r>
      <w:r w:rsidRPr="0027347B">
        <w:t>).</w:t>
      </w:r>
    </w:p>
    <w:p w:rsidR="00D1193E" w:rsidRPr="0027347B" w:rsidRDefault="00D1193E" w:rsidP="00D1193E">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71" w:name="_Toc36023526"/>
      <w:r w:rsidRPr="00E746A4">
        <w:rPr>
          <w:rStyle w:val="CharSectNo"/>
        </w:rPr>
        <w:t>259</w:t>
      </w:r>
      <w:r w:rsidRPr="0027347B">
        <w:tab/>
        <w:t>Lodging notice of decision about concessional status of lease</w:t>
      </w:r>
      <w:bookmarkEnd w:id="471"/>
    </w:p>
    <w:p w:rsidR="00D1193E" w:rsidRPr="0027347B" w:rsidRDefault="00D1193E" w:rsidP="00D1193E">
      <w:pPr>
        <w:pStyle w:val="Amain"/>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makes a decision that a lease is a concessional lease or not; and</w:t>
      </w:r>
    </w:p>
    <w:p w:rsidR="00D1193E" w:rsidRPr="0027347B" w:rsidRDefault="00D1193E" w:rsidP="00E72224">
      <w:pPr>
        <w:pStyle w:val="Apara"/>
        <w:keepNext/>
      </w:pPr>
      <w:r w:rsidRPr="0027347B">
        <w:lastRenderedPageBreak/>
        <w:tab/>
        <w:t>(b)</w:t>
      </w:r>
      <w:r w:rsidRPr="0027347B">
        <w:tab/>
        <w:t>for a decision that the lease is a concessional lease—either—</w:t>
      </w:r>
    </w:p>
    <w:p w:rsidR="00D1193E" w:rsidRPr="0027347B" w:rsidRDefault="00D1193E" w:rsidP="00D1193E">
      <w:pPr>
        <w:pStyle w:val="Asubpara"/>
      </w:pPr>
      <w:r w:rsidRPr="0027347B">
        <w:tab/>
        <w:t>(i)</w:t>
      </w:r>
      <w:r w:rsidRPr="0027347B">
        <w:tab/>
        <w:t>no application is made to the ACAT for review of the decision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Note"/>
      </w:pPr>
      <w:r w:rsidRPr="00ED4D1B">
        <w:rPr>
          <w:rStyle w:val="charItals"/>
        </w:rPr>
        <w:t>Note</w:t>
      </w:r>
      <w:r w:rsidRPr="00ED4D1B">
        <w:rPr>
          <w:rStyle w:val="charItals"/>
        </w:rPr>
        <w:tab/>
      </w:r>
      <w:r w:rsidRPr="0027347B">
        <w:t>The planning and land authority may decide whether a lease is a concessional lease or market value lease under s 257, s 258, s 258B or s 258C.</w:t>
      </w:r>
    </w:p>
    <w:p w:rsidR="00D1193E" w:rsidRPr="0027347B" w:rsidRDefault="00D1193E" w:rsidP="005D2E55">
      <w:pPr>
        <w:pStyle w:val="Amain"/>
        <w:keepNext/>
      </w:pPr>
      <w:r w:rsidRPr="0027347B">
        <w:tab/>
        <w:t>(2)</w:t>
      </w:r>
      <w:r w:rsidRPr="0027347B">
        <w:tab/>
        <w:t xml:space="preserve">The planning and land authority must lodge notice with the registrar-general for registration under the </w:t>
      </w:r>
      <w:hyperlink r:id="rId396"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397"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72" w:name="_Toc36023527"/>
      <w:r w:rsidRPr="00E746A4">
        <w:rPr>
          <w:rStyle w:val="CharSectNo"/>
        </w:rPr>
        <w:t>259A</w:t>
      </w:r>
      <w:r w:rsidRPr="0027347B">
        <w:tab/>
        <w:t>Lodging notice of deemed decision about concessional status of lease</w:t>
      </w:r>
      <w:bookmarkEnd w:id="472"/>
    </w:p>
    <w:p w:rsidR="00D1193E" w:rsidRPr="0027347B" w:rsidRDefault="00D1193E" w:rsidP="004B5760">
      <w:pPr>
        <w:pStyle w:val="Amain"/>
        <w:keepNext/>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is taken to have made a decision that a lease is c</w:t>
      </w:r>
      <w:r w:rsidR="00730F12" w:rsidRPr="0027347B">
        <w:t>oncessional under section 257 (4</w:t>
      </w:r>
      <w:r w:rsidR="006A33A9">
        <w:t>) or section 258B </w:t>
      </w:r>
      <w:r w:rsidRPr="0027347B">
        <w:t xml:space="preserve">(4); and </w:t>
      </w:r>
    </w:p>
    <w:p w:rsidR="00D1193E" w:rsidRPr="0027347B" w:rsidRDefault="00D1193E" w:rsidP="00D1193E">
      <w:pPr>
        <w:pStyle w:val="Apara"/>
      </w:pPr>
      <w:r w:rsidRPr="0027347B">
        <w:tab/>
        <w:t>(b)</w:t>
      </w:r>
      <w:r w:rsidRPr="0027347B">
        <w:tab/>
        <w:t>the 20 working-day pe</w:t>
      </w:r>
      <w:r w:rsidR="00730F12" w:rsidRPr="0027347B">
        <w:t>riod mentioned in section 257 (5</w:t>
      </w:r>
      <w:r w:rsidRPr="0027347B">
        <w:t>) or section 258B (5) for the decision has ended; and</w:t>
      </w:r>
    </w:p>
    <w:p w:rsidR="00D1193E" w:rsidRPr="0027347B" w:rsidRDefault="00D1193E" w:rsidP="00E72224">
      <w:pPr>
        <w:pStyle w:val="Apara"/>
        <w:keepNext/>
      </w:pPr>
      <w:r w:rsidRPr="0027347B">
        <w:lastRenderedPageBreak/>
        <w:tab/>
        <w:t>(c)</w:t>
      </w:r>
      <w:r w:rsidRPr="0027347B">
        <w:tab/>
        <w:t>either—</w:t>
      </w:r>
    </w:p>
    <w:p w:rsidR="00D1193E" w:rsidRPr="0027347B" w:rsidRDefault="00D1193E" w:rsidP="00D1193E">
      <w:pPr>
        <w:pStyle w:val="Asubpara"/>
      </w:pPr>
      <w:r w:rsidRPr="0027347B">
        <w:tab/>
        <w:t>(i)</w:t>
      </w:r>
      <w:r w:rsidRPr="0027347B">
        <w:tab/>
        <w:t>no application is made to the ACAT for review of the decision that the lease is a concessional lease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main"/>
      </w:pPr>
      <w:r w:rsidRPr="0027347B">
        <w:tab/>
        <w:t>(2)</w:t>
      </w:r>
      <w:r w:rsidRPr="0027347B">
        <w:tab/>
        <w:t xml:space="preserve">The planning and land authority must lodge notice with the registrar-general for registration under the </w:t>
      </w:r>
      <w:hyperlink r:id="rId398"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399"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73" w:name="_Toc36023528"/>
      <w:r w:rsidRPr="00E746A4">
        <w:rPr>
          <w:rStyle w:val="CharSectNo"/>
        </w:rPr>
        <w:t>259B</w:t>
      </w:r>
      <w:r w:rsidRPr="0027347B">
        <w:tab/>
        <w:t>Non-concessional status of leases</w:t>
      </w:r>
      <w:bookmarkEnd w:id="473"/>
      <w:r w:rsidRPr="0027347B">
        <w:t xml:space="preserve"> </w:t>
      </w:r>
    </w:p>
    <w:p w:rsidR="00D1193E" w:rsidRPr="0027347B" w:rsidRDefault="00D1193E" w:rsidP="00D82FBF">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includes a statement, in the lease or a memorial to the lease, to the effect that the lease is a market value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ExamHdgpar"/>
      </w:pPr>
      <w:r w:rsidRPr="0027347B">
        <w:t>Examples—statement to effect that lease is market value lease</w:t>
      </w:r>
    </w:p>
    <w:p w:rsidR="00D1193E" w:rsidRPr="0027347B" w:rsidRDefault="00D1193E" w:rsidP="00D1193E">
      <w:pPr>
        <w:pStyle w:val="aExampar"/>
      </w:pPr>
      <w:r w:rsidRPr="0027347B">
        <w:t>the lease is a market value lease or the lease is not concessional</w:t>
      </w:r>
    </w:p>
    <w:p w:rsidR="00D1193E" w:rsidRPr="0027347B" w:rsidRDefault="00D1193E" w:rsidP="00D1193E">
      <w:pPr>
        <w:pStyle w:val="Apara"/>
      </w:pPr>
      <w:r w:rsidRPr="0027347B">
        <w:lastRenderedPageBreak/>
        <w:tab/>
        <w:t>(b)</w:t>
      </w:r>
      <w:r w:rsidRPr="0027347B">
        <w:tab/>
        <w:t xml:space="preserve">the planning and land authority has lodged a notice that the lease is a market value lease with the registrar-general for registration under the </w:t>
      </w:r>
      <w:hyperlink r:id="rId400" w:tooltip="A1925-1" w:history="1">
        <w:r w:rsidR="00113226" w:rsidRPr="00113226">
          <w:rPr>
            <w:rStyle w:val="charCitHyperlinkItal"/>
          </w:rPr>
          <w:t>Land Titles Act 1925</w:t>
        </w:r>
      </w:hyperlink>
      <w:r w:rsidRPr="0027347B">
        <w:t xml:space="preserve">. </w:t>
      </w:r>
    </w:p>
    <w:p w:rsidR="00D1193E" w:rsidRPr="0027347B" w:rsidRDefault="00D1193E" w:rsidP="00D1193E">
      <w:pPr>
        <w:pStyle w:val="Amain"/>
      </w:pPr>
      <w:r w:rsidRPr="0027347B">
        <w:tab/>
        <w:t>(2)</w:t>
      </w:r>
      <w:r w:rsidRPr="0027347B">
        <w:tab/>
        <w:t>A person may rely on the statement and deal with the lease as a market value lease.</w:t>
      </w:r>
    </w:p>
    <w:p w:rsidR="00D1193E" w:rsidRPr="0027347B" w:rsidRDefault="00D1193E" w:rsidP="00D1193E">
      <w:pPr>
        <w:pStyle w:val="Amain"/>
      </w:pPr>
      <w:r w:rsidRPr="0027347B">
        <w:tab/>
        <w:t>(3)</w:t>
      </w:r>
      <w:r w:rsidRPr="0027347B">
        <w:tab/>
        <w:t>The planning and land authority must not make a decision that would change the lease’s status as a market value lease.</w:t>
      </w:r>
    </w:p>
    <w:p w:rsidR="00D1193E" w:rsidRPr="0027347B" w:rsidRDefault="00D1193E" w:rsidP="00D1193E">
      <w:pPr>
        <w:pStyle w:val="Amain"/>
      </w:pPr>
      <w:r w:rsidRPr="0027347B">
        <w:tab/>
        <w:t>(4)</w:t>
      </w:r>
      <w:r w:rsidRPr="0027347B">
        <w:tab/>
        <w:t>This section is subject to an order of a court or tribunal.</w:t>
      </w:r>
    </w:p>
    <w:p w:rsidR="00D1193E" w:rsidRPr="0027347B" w:rsidRDefault="00D1193E" w:rsidP="00D1193E">
      <w:pPr>
        <w:pStyle w:val="AH5Sec"/>
      </w:pPr>
      <w:bookmarkStart w:id="474" w:name="_Toc36023529"/>
      <w:r w:rsidRPr="00E746A4">
        <w:rPr>
          <w:rStyle w:val="CharSectNo"/>
        </w:rPr>
        <w:t>259C</w:t>
      </w:r>
      <w:r w:rsidRPr="0027347B">
        <w:tab/>
        <w:t>Concessional status of leases</w:t>
      </w:r>
      <w:bookmarkEnd w:id="474"/>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states, in the lease or a memorial to the lease, that the lease is a concessional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para"/>
      </w:pPr>
      <w:r w:rsidRPr="0027347B">
        <w:tab/>
        <w:t>(b)</w:t>
      </w:r>
      <w:r w:rsidRPr="0027347B">
        <w:tab/>
        <w:t xml:space="preserve">the planning and land authority has lodged a notice that the lease is a concessional lease with the registrar-general for registration under the </w:t>
      </w:r>
      <w:hyperlink r:id="rId401" w:tooltip="A1925-1" w:history="1">
        <w:r w:rsidR="00113226" w:rsidRPr="00113226">
          <w:rPr>
            <w:rStyle w:val="charCitHyperlinkItal"/>
          </w:rPr>
          <w:t>Land Titles Act 1925</w:t>
        </w:r>
      </w:hyperlink>
      <w:r w:rsidRPr="0027347B">
        <w:t>.</w:t>
      </w:r>
    </w:p>
    <w:p w:rsidR="00D1193E" w:rsidRPr="0027347B" w:rsidRDefault="00D1193E" w:rsidP="00D1193E">
      <w:pPr>
        <w:pStyle w:val="Amain"/>
      </w:pPr>
      <w:r w:rsidRPr="0027347B">
        <w:tab/>
        <w:t>(2)</w:t>
      </w:r>
      <w:r w:rsidRPr="0027347B">
        <w:tab/>
        <w:t>A person may rely on the statement and deal with the lease as a concessional lease.</w:t>
      </w:r>
    </w:p>
    <w:p w:rsidR="00D1193E" w:rsidRPr="0027347B" w:rsidRDefault="00D1193E" w:rsidP="00D1193E">
      <w:pPr>
        <w:pStyle w:val="Amain"/>
      </w:pPr>
      <w:r w:rsidRPr="0027347B">
        <w:tab/>
        <w:t>(3)</w:t>
      </w:r>
      <w:r w:rsidRPr="0027347B">
        <w:tab/>
        <w:t>The planning and land authority must not make a decision that would change the lease’s status as a concessional lease.</w:t>
      </w:r>
    </w:p>
    <w:p w:rsidR="00D1193E" w:rsidRPr="0027347B" w:rsidRDefault="00D1193E" w:rsidP="00D1193E">
      <w:pPr>
        <w:pStyle w:val="Amain"/>
      </w:pPr>
      <w:r w:rsidRPr="0027347B">
        <w:tab/>
        <w:t>(4)</w:t>
      </w:r>
      <w:r w:rsidRPr="0027347B">
        <w:tab/>
        <w:t>This section is subject to—</w:t>
      </w:r>
    </w:p>
    <w:p w:rsidR="00D1193E" w:rsidRPr="0027347B" w:rsidRDefault="00D1193E" w:rsidP="00D1193E">
      <w:pPr>
        <w:pStyle w:val="Apara"/>
      </w:pPr>
      <w:r w:rsidRPr="0027347B">
        <w:tab/>
        <w:t>(a)</w:t>
      </w:r>
      <w:r w:rsidRPr="0027347B">
        <w:tab/>
        <w:t>a decision about whether a lease is a concessional lease under section 258B or section 258C; or</w:t>
      </w:r>
    </w:p>
    <w:p w:rsidR="00D1193E" w:rsidRPr="0027347B" w:rsidRDefault="00D1193E" w:rsidP="00D1193E">
      <w:pPr>
        <w:pStyle w:val="Apara"/>
      </w:pPr>
      <w:r w:rsidRPr="0027347B">
        <w:tab/>
        <w:t>(b)</w:t>
      </w:r>
      <w:r w:rsidRPr="0027347B">
        <w:tab/>
        <w:t>a variation of the lease to remove the concessional status of the lease under division 9.4.2; or</w:t>
      </w:r>
    </w:p>
    <w:p w:rsidR="00D1193E" w:rsidRPr="0027347B" w:rsidRDefault="00D1193E" w:rsidP="00D1193E">
      <w:pPr>
        <w:pStyle w:val="Apara"/>
      </w:pPr>
      <w:r w:rsidRPr="0027347B">
        <w:tab/>
        <w:t>(c)</w:t>
      </w:r>
      <w:r w:rsidRPr="0027347B">
        <w:tab/>
        <w:t>an order of a court or tribunal.</w:t>
      </w:r>
    </w:p>
    <w:p w:rsidR="00D1193E" w:rsidRPr="0027347B" w:rsidRDefault="00D1193E" w:rsidP="00D1193E">
      <w:pPr>
        <w:pStyle w:val="AH5Sec"/>
      </w:pPr>
      <w:bookmarkStart w:id="475" w:name="_Toc36023530"/>
      <w:r w:rsidRPr="00E746A4">
        <w:rPr>
          <w:rStyle w:val="CharSectNo"/>
        </w:rPr>
        <w:lastRenderedPageBreak/>
        <w:t>259D</w:t>
      </w:r>
      <w:r w:rsidRPr="0027347B">
        <w:tab/>
        <w:t>Concessional status guidelines</w:t>
      </w:r>
      <w:bookmarkEnd w:id="475"/>
    </w:p>
    <w:p w:rsidR="00D1193E" w:rsidRPr="0027347B" w:rsidRDefault="00D1193E" w:rsidP="00D1193E">
      <w:pPr>
        <w:pStyle w:val="Amain"/>
      </w:pPr>
      <w:r w:rsidRPr="0027347B">
        <w:tab/>
        <w:t>(1)</w:t>
      </w:r>
      <w:r w:rsidRPr="0027347B">
        <w:tab/>
        <w:t>The planning and land authority may make guidelines (the </w:t>
      </w:r>
      <w:r w:rsidRPr="00ED4D1B">
        <w:rPr>
          <w:rStyle w:val="charBoldItals"/>
        </w:rPr>
        <w:t>concessional lease guidelines</w:t>
      </w:r>
      <w:r w:rsidRPr="0027347B">
        <w:t>) setting out information to assist people to decide whether a lease is a concessional lease, market value lease or possibly concessional.</w:t>
      </w:r>
    </w:p>
    <w:p w:rsidR="00D1193E" w:rsidRPr="0027347B" w:rsidRDefault="00D1193E" w:rsidP="00D1193E">
      <w:pPr>
        <w:pStyle w:val="Amain"/>
      </w:pPr>
      <w:r w:rsidRPr="0027347B">
        <w:tab/>
        <w:t>(2)</w:t>
      </w:r>
      <w:r w:rsidRPr="0027347B">
        <w:tab/>
        <w:t>A person who is deciding whether a lease is a concessional lease, market value lease or possibly concessional may have regard to the concessional lease guidelines but is not bound by the guidelines.</w:t>
      </w:r>
    </w:p>
    <w:p w:rsidR="00D1193E" w:rsidRPr="0027347B" w:rsidRDefault="00D1193E" w:rsidP="00D1193E">
      <w:pPr>
        <w:pStyle w:val="Amain"/>
      </w:pPr>
      <w:r w:rsidRPr="0027347B">
        <w:tab/>
        <w:t>(3)</w:t>
      </w:r>
      <w:r w:rsidRPr="0027347B">
        <w:tab/>
        <w:t>A concessional lease guideline is a notifiable instrument.</w:t>
      </w:r>
    </w:p>
    <w:p w:rsidR="00D1193E" w:rsidRPr="0027347B" w:rsidRDefault="00D1193E" w:rsidP="00D1193E">
      <w:pPr>
        <w:pStyle w:val="aNote"/>
      </w:pPr>
      <w:r w:rsidRPr="00ED4D1B">
        <w:rPr>
          <w:rStyle w:val="charItals"/>
        </w:rPr>
        <w:t>Note</w:t>
      </w:r>
      <w:r w:rsidRPr="00ED4D1B">
        <w:rPr>
          <w:rStyle w:val="charItals"/>
        </w:rPr>
        <w:tab/>
      </w:r>
      <w:r w:rsidRPr="0027347B">
        <w:t xml:space="preserve">A notifiable instrument must be notified under the </w:t>
      </w:r>
      <w:hyperlink r:id="rId402" w:tooltip="A2001-14" w:history="1">
        <w:r w:rsidR="00113226" w:rsidRPr="00113226">
          <w:rPr>
            <w:rStyle w:val="charCitHyperlinkAbbrev"/>
          </w:rPr>
          <w:t>Legislation Act</w:t>
        </w:r>
      </w:hyperlink>
      <w:r w:rsidRPr="0027347B">
        <w:t>.</w:t>
      </w:r>
    </w:p>
    <w:p w:rsidR="00133485" w:rsidRPr="00E746A4" w:rsidRDefault="00133485" w:rsidP="002B54DD">
      <w:pPr>
        <w:pStyle w:val="AH3Div"/>
      </w:pPr>
      <w:bookmarkStart w:id="476" w:name="_Toc36023531"/>
      <w:r w:rsidRPr="00E746A4">
        <w:rPr>
          <w:rStyle w:val="CharDivNo"/>
        </w:rPr>
        <w:t>Division 9.4.2</w:t>
      </w:r>
      <w:r w:rsidRPr="0027347B">
        <w:tab/>
      </w:r>
      <w:r w:rsidRPr="00E746A4">
        <w:rPr>
          <w:rStyle w:val="CharDivText"/>
        </w:rPr>
        <w:t>Varying concessional leases to remove concessional status</w:t>
      </w:r>
      <w:bookmarkEnd w:id="476"/>
    </w:p>
    <w:p w:rsidR="00133485" w:rsidRPr="0027347B" w:rsidRDefault="00133485" w:rsidP="002B54DD">
      <w:pPr>
        <w:pStyle w:val="AH5Sec"/>
      </w:pPr>
      <w:bookmarkStart w:id="477" w:name="_Toc36023532"/>
      <w:r w:rsidRPr="00E746A4">
        <w:rPr>
          <w:rStyle w:val="CharSectNo"/>
        </w:rPr>
        <w:t>260</w:t>
      </w:r>
      <w:r w:rsidRPr="0027347B">
        <w:tab/>
        <w:t>Application—div 9.4.2</w:t>
      </w:r>
      <w:bookmarkEnd w:id="477"/>
    </w:p>
    <w:p w:rsidR="00133485" w:rsidRPr="0027347B" w:rsidRDefault="00133485" w:rsidP="002B54DD">
      <w:pPr>
        <w:pStyle w:val="Amainreturn"/>
        <w:keepNext/>
      </w:pPr>
      <w:r w:rsidRPr="0027347B">
        <w:t xml:space="preserve">This division applies to an application for development approval to vary a lease granted as a concessional lease if the application </w:t>
      </w:r>
      <w:r w:rsidR="009C0874" w:rsidRPr="0027347B">
        <w:t xml:space="preserve">is for or </w:t>
      </w:r>
      <w:r w:rsidRPr="0027347B">
        <w:t>includes the removal of its concessional status.</w:t>
      </w:r>
    </w:p>
    <w:p w:rsidR="00133485" w:rsidRPr="0027347B" w:rsidRDefault="00133485">
      <w:pPr>
        <w:pStyle w:val="aExamHdgss"/>
      </w:pPr>
      <w:r w:rsidRPr="0027347B">
        <w:t>Example of varying lease to remove concessional status</w:t>
      </w:r>
    </w:p>
    <w:p w:rsidR="00133485" w:rsidRPr="0027347B" w:rsidRDefault="00133485">
      <w:pPr>
        <w:pStyle w:val="aExamss"/>
        <w:keepNext/>
      </w:pPr>
      <w:r w:rsidRPr="0027347B">
        <w:t>surrender of the concessional lease and regrant of a lease for market value</w:t>
      </w:r>
    </w:p>
    <w:p w:rsidR="0013314A" w:rsidRPr="0027347B" w:rsidRDefault="0013314A" w:rsidP="0013314A">
      <w:pPr>
        <w:pStyle w:val="AH5Sec"/>
      </w:pPr>
      <w:bookmarkStart w:id="478" w:name="_Toc36023533"/>
      <w:r w:rsidRPr="00E746A4">
        <w:rPr>
          <w:rStyle w:val="CharSectNo"/>
        </w:rPr>
        <w:t>260A</w:t>
      </w:r>
      <w:r w:rsidRPr="0027347B">
        <w:tab/>
        <w:t>Removal of concessional status by variation of lease</w:t>
      </w:r>
      <w:bookmarkEnd w:id="478"/>
    </w:p>
    <w:p w:rsidR="0013314A" w:rsidRPr="0027347B" w:rsidRDefault="0013314A" w:rsidP="0013314A">
      <w:pPr>
        <w:pStyle w:val="Amain"/>
      </w:pPr>
      <w:r w:rsidRPr="0027347B">
        <w:tab/>
        <w:t>(1)</w:t>
      </w:r>
      <w:r w:rsidRPr="0027347B">
        <w:tab/>
        <w:t>The concessional status of a lease may only be removed by a variation of the lease.</w:t>
      </w:r>
    </w:p>
    <w:p w:rsidR="0013314A" w:rsidRPr="0027347B" w:rsidRDefault="0013314A" w:rsidP="0013314A">
      <w:pPr>
        <w:pStyle w:val="Amain"/>
      </w:pPr>
      <w:r w:rsidRPr="0027347B">
        <w:tab/>
        <w:t>(2)</w:t>
      </w:r>
      <w:r w:rsidRPr="0027347B">
        <w:tab/>
        <w:t>This section does not apply to a decision under section 258B or section 258C.</w:t>
      </w:r>
    </w:p>
    <w:p w:rsidR="0013314A" w:rsidRPr="0027347B" w:rsidRDefault="0013314A" w:rsidP="0013314A">
      <w:pPr>
        <w:pStyle w:val="aExamHdgss"/>
      </w:pPr>
      <w:r w:rsidRPr="0027347B">
        <w:t>Example</w:t>
      </w:r>
    </w:p>
    <w:p w:rsidR="0013314A" w:rsidRPr="0027347B" w:rsidRDefault="0013314A" w:rsidP="0013314A">
      <w:pPr>
        <w:pStyle w:val="aExamss"/>
        <w:keepNext/>
      </w:pPr>
      <w:r w:rsidRPr="0027347B">
        <w:t>surrender of a concessional lease and regrant of a new market value lease</w:t>
      </w:r>
    </w:p>
    <w:p w:rsidR="0013314A" w:rsidRPr="0027347B" w:rsidRDefault="0013314A" w:rsidP="0013314A">
      <w:pPr>
        <w:pStyle w:val="aNote"/>
      </w:pPr>
      <w:r w:rsidRPr="00ED4D1B">
        <w:rPr>
          <w:rStyle w:val="charItals"/>
        </w:rPr>
        <w:t>Note</w:t>
      </w:r>
      <w:r w:rsidRPr="0027347B">
        <w:tab/>
        <w:t>A variation of a lease is a development (see s 7).</w:t>
      </w:r>
    </w:p>
    <w:p w:rsidR="00133485" w:rsidRPr="0027347B" w:rsidRDefault="00133485">
      <w:pPr>
        <w:pStyle w:val="AH5Sec"/>
      </w:pPr>
      <w:bookmarkStart w:id="479" w:name="_Toc36023534"/>
      <w:r w:rsidRPr="00E746A4">
        <w:rPr>
          <w:rStyle w:val="CharSectNo"/>
        </w:rPr>
        <w:lastRenderedPageBreak/>
        <w:t>261</w:t>
      </w:r>
      <w:r w:rsidRPr="0027347B">
        <w:tab/>
        <w:t>No decision on application unless consideration in public interest</w:t>
      </w:r>
      <w:bookmarkEnd w:id="479"/>
    </w:p>
    <w:p w:rsidR="00133485" w:rsidRPr="0027347B" w:rsidRDefault="00133485">
      <w:pPr>
        <w:pStyle w:val="Amain"/>
      </w:pPr>
      <w:r w:rsidRPr="0027347B">
        <w:tab/>
        <w:t>(1)</w:t>
      </w:r>
      <w:r w:rsidRPr="0027347B">
        <w:tab/>
        <w:t>The planning and land authority, or Minister, must not decide a development application to which this</w:t>
      </w:r>
      <w:r w:rsidR="00F9196D">
        <w:t xml:space="preserve"> part </w:t>
      </w:r>
      <w:r w:rsidRPr="0027347B">
        <w:t>applies under section 162 (Deciding development applications) unless the Minister decides whether it is in the public interest to consider the application.</w:t>
      </w:r>
    </w:p>
    <w:p w:rsidR="00133485" w:rsidRPr="0027347B" w:rsidRDefault="00133485">
      <w:pPr>
        <w:pStyle w:val="Amain"/>
        <w:keepNext/>
      </w:pPr>
      <w:r w:rsidRPr="0027347B">
        <w:tab/>
        <w:t>(2)</w:t>
      </w:r>
      <w:r w:rsidRPr="0027347B">
        <w:tab/>
        <w:t>In deciding whether it is in the public interest to consider the development application, the Minister must consider the following:</w:t>
      </w:r>
    </w:p>
    <w:p w:rsidR="00133485" w:rsidRPr="0027347B" w:rsidRDefault="00133485">
      <w:pPr>
        <w:pStyle w:val="Apara"/>
      </w:pPr>
      <w:r w:rsidRPr="0027347B">
        <w:tab/>
        <w:t>(a)</w:t>
      </w:r>
      <w:r w:rsidRPr="0027347B">
        <w:tab/>
        <w:t>whether the Territory wishes to continue to monitor the use and operation of the lease by requiring consent before the lease is dealt with;</w:t>
      </w:r>
    </w:p>
    <w:p w:rsidR="003A7EF8" w:rsidRPr="00055803" w:rsidRDefault="003A7EF8" w:rsidP="003A7EF8">
      <w:pPr>
        <w:pStyle w:val="Apara"/>
      </w:pPr>
      <w:r w:rsidRPr="00055803">
        <w:tab/>
        <w:t>(b)</w:t>
      </w:r>
      <w:r w:rsidRPr="00055803">
        <w:tab/>
        <w:t>whether approving the application would cause any disadvantage to the community, taking into account potential uses of the leased land—</w:t>
      </w:r>
    </w:p>
    <w:p w:rsidR="003A7EF8" w:rsidRPr="00055803" w:rsidRDefault="003A7EF8" w:rsidP="003A7EF8">
      <w:pPr>
        <w:pStyle w:val="Asubpara"/>
      </w:pPr>
      <w:r w:rsidRPr="00055803">
        <w:tab/>
        <w:t>(i)</w:t>
      </w:r>
      <w:r w:rsidRPr="00055803">
        <w:tab/>
        <w:t>mentioned in a statement under section 253D (Statement of future community land for stated districts); or</w:t>
      </w:r>
    </w:p>
    <w:p w:rsidR="003A7EF8" w:rsidRPr="00055803" w:rsidRDefault="003A7EF8" w:rsidP="003A7EF8">
      <w:pPr>
        <w:pStyle w:val="Asubpara"/>
      </w:pPr>
      <w:r w:rsidRPr="00055803">
        <w:tab/>
        <w:t>(ii)</w:t>
      </w:r>
      <w:r w:rsidRPr="00055803">
        <w:tab/>
        <w:t xml:space="preserve">that are consistent with the </w:t>
      </w:r>
      <w:hyperlink r:id="rId403" w:tooltip="NI2008-27" w:history="1">
        <w:r w:rsidRPr="00055803">
          <w:rPr>
            <w:rStyle w:val="charCitHyperlinkAbbrev"/>
          </w:rPr>
          <w:t>territory plan</w:t>
        </w:r>
      </w:hyperlink>
      <w:r w:rsidRPr="00055803">
        <w:t>, whether or not those uses are authorised by the lease;</w:t>
      </w:r>
    </w:p>
    <w:p w:rsidR="00133485" w:rsidRPr="0027347B" w:rsidRDefault="00133485">
      <w:pPr>
        <w:pStyle w:val="Apara"/>
      </w:pPr>
      <w:r w:rsidRPr="0027347B">
        <w:tab/>
        <w:t>(c)</w:t>
      </w:r>
      <w:r w:rsidRPr="0027347B">
        <w:tab/>
        <w:t>whether the application to vary the lease to make it a market value lease is, or is likely to be,</w:t>
      </w:r>
      <w:r w:rsidR="00F9196D">
        <w:t xml:space="preserve"> part </w:t>
      </w:r>
      <w:r w:rsidRPr="0027347B">
        <w:t>of a larger development and, if so, what that development will involve;</w:t>
      </w:r>
    </w:p>
    <w:p w:rsidR="00133485" w:rsidRPr="0027347B" w:rsidRDefault="00133485">
      <w:pPr>
        <w:pStyle w:val="Apara"/>
      </w:pPr>
      <w:r w:rsidRPr="0027347B">
        <w:tab/>
        <w:t>(d)</w:t>
      </w:r>
      <w:r w:rsidRPr="0027347B">
        <w:tab/>
        <w:t>whether the Territory should buy back, or otherwise acquire, t</w:t>
      </w:r>
      <w:r w:rsidR="001D1AE3" w:rsidRPr="0027347B">
        <w:t>he lease;</w:t>
      </w:r>
    </w:p>
    <w:p w:rsidR="002506B1" w:rsidRDefault="002506B1" w:rsidP="00DA5BF3">
      <w:pPr>
        <w:pStyle w:val="Apara"/>
      </w:pPr>
      <w:r w:rsidRPr="0027347B">
        <w:tab/>
        <w:t>(e)</w:t>
      </w:r>
      <w:r w:rsidRPr="0027347B">
        <w:tab/>
        <w:t>whether the Territory wishes to encourage the continued use of the land for an authorised use under the lease by retaining the concessional status of the lease</w:t>
      </w:r>
      <w:r w:rsidR="00DA5BF3">
        <w:t>;</w:t>
      </w:r>
    </w:p>
    <w:p w:rsidR="003A7EF8" w:rsidRPr="00055803" w:rsidRDefault="003A7EF8" w:rsidP="00DA5BF3">
      <w:pPr>
        <w:pStyle w:val="Apara"/>
      </w:pPr>
      <w:r w:rsidRPr="00055803">
        <w:tab/>
        <w:t>(f)</w:t>
      </w:r>
      <w:r w:rsidRPr="00055803">
        <w:tab/>
        <w:t xml:space="preserve">whether varying the lease to remove its concessional status would be consistent with any statement under section 253D or notification under section 253E (Notification of future </w:t>
      </w:r>
      <w:r w:rsidRPr="00055803">
        <w:lastRenderedPageBreak/>
        <w:t>community land for grant of community concessional lease by tender) that applies to the lease.</w:t>
      </w:r>
    </w:p>
    <w:p w:rsidR="002506B1" w:rsidRPr="0027347B" w:rsidRDefault="002506B1" w:rsidP="002506B1">
      <w:pPr>
        <w:pStyle w:val="aNote"/>
      </w:pPr>
      <w:r w:rsidRPr="00ED4D1B">
        <w:rPr>
          <w:rStyle w:val="charItals"/>
        </w:rPr>
        <w:t>Note</w:t>
      </w:r>
      <w:r w:rsidRPr="00ED4D1B">
        <w:rPr>
          <w:rStyle w:val="charItals"/>
        </w:rPr>
        <w:tab/>
      </w:r>
      <w:r w:rsidRPr="0027347B">
        <w:t>The Minister must consider the material required under s 139 (2) (</w:t>
      </w:r>
      <w:r w:rsidR="00B615B6">
        <w:t>p</w:t>
      </w:r>
      <w:r w:rsidRPr="0027347B">
        <w:t>).</w:t>
      </w:r>
    </w:p>
    <w:p w:rsidR="00133485" w:rsidRPr="0027347B" w:rsidRDefault="00133485">
      <w:pPr>
        <w:pStyle w:val="Amain"/>
      </w:pPr>
      <w:r w:rsidRPr="0027347B">
        <w:tab/>
        <w:t>(3)</w:t>
      </w:r>
      <w:r w:rsidRPr="0027347B">
        <w:tab/>
        <w:t>The Minister must give notice of the decision to the planning and land authority.</w:t>
      </w:r>
    </w:p>
    <w:p w:rsidR="00133485" w:rsidRPr="0027347B" w:rsidRDefault="00133485" w:rsidP="00E72224">
      <w:pPr>
        <w:pStyle w:val="Amain"/>
        <w:keepNext/>
      </w:pPr>
      <w:r w:rsidRPr="0027347B">
        <w:tab/>
        <w:t>(4)</w:t>
      </w:r>
      <w:r w:rsidRPr="0027347B">
        <w:tab/>
        <w:t>The decision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404" w:tooltip="A2001-14" w:history="1">
        <w:r w:rsidR="00113226" w:rsidRPr="00113226">
          <w:rPr>
            <w:rStyle w:val="charCitHyperlinkAbbrev"/>
          </w:rPr>
          <w:t>Legislation Act</w:t>
        </w:r>
      </w:hyperlink>
      <w:r w:rsidRPr="0027347B">
        <w:t>.</w:t>
      </w:r>
    </w:p>
    <w:p w:rsidR="00133485" w:rsidRPr="0027347B" w:rsidRDefault="00133485">
      <w:pPr>
        <w:pStyle w:val="AH5Sec"/>
      </w:pPr>
      <w:bookmarkStart w:id="480" w:name="_Toc36023535"/>
      <w:r w:rsidRPr="00E746A4">
        <w:rPr>
          <w:rStyle w:val="CharSectNo"/>
        </w:rPr>
        <w:t>262</w:t>
      </w:r>
      <w:r w:rsidRPr="0027347B">
        <w:tab/>
        <w:t>Development approval of application about concessional lease subject to condition</w:t>
      </w:r>
      <w:bookmarkEnd w:id="480"/>
    </w:p>
    <w:p w:rsidR="00133485" w:rsidRPr="0027347B" w:rsidRDefault="00741F6E" w:rsidP="00D82FBF">
      <w:pPr>
        <w:pStyle w:val="Amain"/>
        <w:keepNext/>
        <w:keepLines/>
      </w:pPr>
      <w:r w:rsidRPr="0027347B">
        <w:tab/>
        <w:t>(1)</w:t>
      </w:r>
      <w:r w:rsidRPr="0027347B">
        <w:tab/>
      </w:r>
      <w:r w:rsidR="00133485" w:rsidRPr="0027347B">
        <w:t xml:space="preserve">If the planning and land authority or Minister approves a development application to vary a lease granted as a concessional lease, the approval is subject to the condition that the lessee pays the Territory </w:t>
      </w:r>
      <w:r w:rsidR="004D3D2D" w:rsidRPr="0027347B">
        <w:t xml:space="preserve">or a territory entity </w:t>
      </w:r>
      <w:r w:rsidR="00133485" w:rsidRPr="0027347B">
        <w:t>the payout amount worked out under section 263.</w:t>
      </w:r>
    </w:p>
    <w:p w:rsidR="00133485" w:rsidRPr="0027347B" w:rsidRDefault="00133485">
      <w:pPr>
        <w:pStyle w:val="aNote"/>
        <w:rPr>
          <w:iCs/>
        </w:rPr>
      </w:pPr>
      <w:r w:rsidRPr="00ED4D1B">
        <w:rPr>
          <w:rStyle w:val="charItals"/>
        </w:rPr>
        <w:t>Note 1</w:t>
      </w:r>
      <w:r w:rsidRPr="00ED4D1B">
        <w:rPr>
          <w:rStyle w:val="charItals"/>
        </w:rPr>
        <w:tab/>
      </w:r>
      <w:r w:rsidRPr="0027347B">
        <w:rPr>
          <w:iCs/>
        </w:rPr>
        <w:t>The ways a lease may be varied to change its concessional status include by surrender and regrant (see s 260, example).</w:t>
      </w:r>
    </w:p>
    <w:p w:rsidR="00133485" w:rsidRPr="0027347B" w:rsidRDefault="00133485">
      <w:pPr>
        <w:pStyle w:val="aNote"/>
        <w:rPr>
          <w:iCs/>
        </w:rPr>
      </w:pPr>
      <w:r w:rsidRPr="00ED4D1B">
        <w:rPr>
          <w:rStyle w:val="charItals"/>
        </w:rPr>
        <w:t>Note 2</w:t>
      </w:r>
      <w:r w:rsidRPr="00ED4D1B">
        <w:rPr>
          <w:rStyle w:val="charItals"/>
        </w:rPr>
        <w:tab/>
      </w:r>
      <w:r w:rsidRPr="0027347B">
        <w:rPr>
          <w:iCs/>
        </w:rPr>
        <w:t>For approval of development applications—see s 162.</w:t>
      </w:r>
    </w:p>
    <w:p w:rsidR="00741F6E" w:rsidRPr="0027347B" w:rsidRDefault="00741F6E" w:rsidP="00741F6E">
      <w:pPr>
        <w:pStyle w:val="Amain"/>
      </w:pPr>
      <w:r w:rsidRPr="0027347B">
        <w:tab/>
        <w:t>(2)</w:t>
      </w:r>
      <w:r w:rsidRPr="0027347B">
        <w:tab/>
        <w:t xml:space="preserve">A payout amount is taken to be paid to the Territory or a territory entity if the amount is waived by the Treasurer under the </w:t>
      </w:r>
      <w:hyperlink r:id="rId405" w:tooltip="A1996-22" w:history="1">
        <w:r w:rsidR="00113226" w:rsidRPr="00113226">
          <w:rPr>
            <w:rStyle w:val="charCitHyperlinkItal"/>
          </w:rPr>
          <w:t>Financial Management Act 1996</w:t>
        </w:r>
      </w:hyperlink>
      <w:r w:rsidRPr="0027347B">
        <w:t>, section 131, or</w:t>
      </w:r>
      <w:r w:rsidR="00F9196D">
        <w:t xml:space="preserve"> part </w:t>
      </w:r>
      <w:r w:rsidRPr="0027347B">
        <w:t>of the amount is waived and the rest of the amount is paid.</w:t>
      </w:r>
    </w:p>
    <w:p w:rsidR="00133485" w:rsidRPr="0027347B" w:rsidRDefault="00133485">
      <w:pPr>
        <w:pStyle w:val="AH5Sec"/>
      </w:pPr>
      <w:bookmarkStart w:id="481" w:name="_Toc36023536"/>
      <w:r w:rsidRPr="00E746A4">
        <w:rPr>
          <w:rStyle w:val="CharSectNo"/>
        </w:rPr>
        <w:lastRenderedPageBreak/>
        <w:t>263</w:t>
      </w:r>
      <w:r w:rsidRPr="0027347B">
        <w:tab/>
        <w:t>Working out amount payable to discharge concessional leases</w:t>
      </w:r>
      <w:bookmarkEnd w:id="481"/>
    </w:p>
    <w:p w:rsidR="00133485" w:rsidRPr="0027347B" w:rsidRDefault="00133485" w:rsidP="00F70945">
      <w:pPr>
        <w:pStyle w:val="Amain"/>
        <w:keepNext/>
      </w:pPr>
      <w:r w:rsidRPr="0027347B">
        <w:tab/>
        <w:t>(1)</w:t>
      </w:r>
      <w:r w:rsidRPr="0027347B">
        <w:tab/>
        <w:t xml:space="preserve">This section applies if a development application in relation to a lease is subject to the condition that the lessee pays the Territory </w:t>
      </w:r>
      <w:r w:rsidR="005B3695" w:rsidRPr="0027347B">
        <w:t xml:space="preserve">or a territory entity </w:t>
      </w:r>
      <w:r w:rsidRPr="0027347B">
        <w:t>the payout amount worked out under this section.</w:t>
      </w:r>
    </w:p>
    <w:p w:rsidR="00133485" w:rsidRPr="0027347B" w:rsidRDefault="00133485">
      <w:pPr>
        <w:pStyle w:val="Amain"/>
        <w:keepNext/>
      </w:pPr>
      <w:r w:rsidRPr="0027347B">
        <w:tab/>
        <w:t>(2)</w:t>
      </w:r>
      <w:r w:rsidRPr="0027347B">
        <w:tab/>
        <w:t>The payout amount for the lease is the amount worked out as follows:</w:t>
      </w:r>
    </w:p>
    <w:p w:rsidR="00133485" w:rsidRPr="0027347B" w:rsidRDefault="00785541">
      <w:pPr>
        <w:pStyle w:val="Formula"/>
        <w:keepNext/>
      </w:pPr>
      <w:r w:rsidRPr="0027347B">
        <w:rPr>
          <w:noProof/>
          <w:position w:val="-28"/>
          <w:lang w:eastAsia="en-AU"/>
        </w:rPr>
        <w:drawing>
          <wp:inline distT="0" distB="0" distL="0" distR="0">
            <wp:extent cx="1209675" cy="428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6"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6714D5" w:rsidRPr="00B817A3" w:rsidRDefault="006714D5" w:rsidP="006714D5">
      <w:pPr>
        <w:pStyle w:val="aNote"/>
      </w:pPr>
      <w:r w:rsidRPr="00ED4D1B">
        <w:rPr>
          <w:rStyle w:val="charItals"/>
        </w:rPr>
        <w:t>Note</w:t>
      </w:r>
      <w:r w:rsidRPr="00ED4D1B">
        <w:rPr>
          <w:rStyle w:val="charItals"/>
        </w:rPr>
        <w:tab/>
      </w:r>
      <w:r w:rsidRPr="00B817A3">
        <w:t xml:space="preserve">If the variation of the lease is not solely for the purpose of removing the lease’s concessional status, a person may also be required to pay a lease variation charge under div 9.6.3. </w:t>
      </w:r>
    </w:p>
    <w:p w:rsidR="00133485" w:rsidRPr="0027347B" w:rsidRDefault="00133485">
      <w:pPr>
        <w:pStyle w:val="Amain"/>
        <w:keepNext/>
      </w:pPr>
      <w:r w:rsidRPr="0027347B">
        <w:tab/>
        <w:t>(3)</w:t>
      </w:r>
      <w:r w:rsidRPr="0027347B">
        <w:tab/>
        <w:t>In this section:</w:t>
      </w:r>
    </w:p>
    <w:p w:rsidR="00133485" w:rsidRPr="0027347B" w:rsidRDefault="00133485" w:rsidP="004B5760">
      <w:pPr>
        <w:pStyle w:val="aDef"/>
        <w:keepNext/>
      </w:pPr>
      <w:r w:rsidRPr="00ED4D1B">
        <w:rPr>
          <w:rStyle w:val="charBoldItals"/>
        </w:rPr>
        <w:t>AP</w:t>
      </w:r>
      <w:r w:rsidRPr="0027347B">
        <w:t>, for a lease, means the amount (if any) paid for the lease at grant.</w:t>
      </w:r>
    </w:p>
    <w:p w:rsidR="00133485" w:rsidRPr="0027347B" w:rsidRDefault="00133485">
      <w:pPr>
        <w:pStyle w:val="aDef"/>
      </w:pPr>
      <w:r w:rsidRPr="00ED4D1B">
        <w:rPr>
          <w:rStyle w:val="charBoldItals"/>
        </w:rPr>
        <w:t>MV</w:t>
      </w:r>
      <w:r w:rsidRPr="0027347B">
        <w:t>, for a lease, means the market value of the lease if it were a market value lease.</w:t>
      </w:r>
    </w:p>
    <w:p w:rsidR="00133485" w:rsidRPr="0027347B" w:rsidRDefault="00133485">
      <w:pPr>
        <w:pStyle w:val="aDef"/>
      </w:pPr>
      <w:r w:rsidRPr="00ED4D1B">
        <w:rPr>
          <w:rStyle w:val="charBoldItals"/>
        </w:rPr>
        <w:t>OV</w:t>
      </w:r>
      <w:r w:rsidRPr="0027347B">
        <w:t>, for a lease, means the market value of the lease at grant if it had been a market value lease.</w:t>
      </w:r>
    </w:p>
    <w:p w:rsidR="00133485" w:rsidRPr="0027347B" w:rsidRDefault="00133485">
      <w:pPr>
        <w:pStyle w:val="Amain"/>
      </w:pPr>
      <w:r w:rsidRPr="0027347B">
        <w:tab/>
        <w:t>(4)</w:t>
      </w:r>
      <w:r w:rsidRPr="0027347B">
        <w:tab/>
        <w:t>To remove any doubt, an amount paid as rent under a lease is not an amount paid for the lease.</w:t>
      </w:r>
    </w:p>
    <w:p w:rsidR="00133485" w:rsidRPr="0027347B" w:rsidRDefault="00133485">
      <w:pPr>
        <w:pStyle w:val="AH5Sec"/>
      </w:pPr>
      <w:bookmarkStart w:id="482" w:name="_Toc36023537"/>
      <w:r w:rsidRPr="00E746A4">
        <w:rPr>
          <w:rStyle w:val="CharSectNo"/>
        </w:rPr>
        <w:t>264</w:t>
      </w:r>
      <w:r w:rsidRPr="0027347B">
        <w:tab/>
        <w:t>Uses under leases varied by surrender and regrant to remove concessional status</w:t>
      </w:r>
      <w:bookmarkEnd w:id="482"/>
    </w:p>
    <w:p w:rsidR="00133485" w:rsidRPr="0027347B" w:rsidRDefault="00133485">
      <w:pPr>
        <w:pStyle w:val="Amain"/>
      </w:pPr>
      <w:r w:rsidRPr="0027347B">
        <w:tab/>
        <w:t>(1)</w:t>
      </w:r>
      <w:r w:rsidRPr="0027347B">
        <w:tab/>
        <w:t>This section applies to a lease varied only to remove the concessional status of the lease by surrender and regrant of the lease.</w:t>
      </w:r>
    </w:p>
    <w:p w:rsidR="00133485" w:rsidRPr="0027347B" w:rsidRDefault="00133485">
      <w:pPr>
        <w:pStyle w:val="Amain"/>
      </w:pPr>
      <w:r w:rsidRPr="0027347B">
        <w:tab/>
        <w:t>(2)</w:t>
      </w:r>
      <w:r w:rsidRPr="0027347B">
        <w:tab/>
        <w:t>The regranted lease authorises each use of the land, and any building or structure on the land, authorised under the lease before the lease was varied to remove its concessional status.</w:t>
      </w:r>
    </w:p>
    <w:p w:rsidR="00133485" w:rsidRPr="0027347B" w:rsidRDefault="00133485" w:rsidP="00F70945">
      <w:pPr>
        <w:pStyle w:val="Amain"/>
        <w:keepNext/>
      </w:pPr>
      <w:r w:rsidRPr="0027347B">
        <w:lastRenderedPageBreak/>
        <w:tab/>
        <w:t>(3)</w:t>
      </w:r>
      <w:r w:rsidRPr="0027347B">
        <w:tab/>
        <w:t>To remove any doubt—</w:t>
      </w:r>
    </w:p>
    <w:p w:rsidR="00133485" w:rsidRPr="0027347B" w:rsidRDefault="00133485">
      <w:pPr>
        <w:pStyle w:val="Apara"/>
      </w:pPr>
      <w:r w:rsidRPr="0027347B">
        <w:tab/>
        <w:t>(a)</w:t>
      </w:r>
      <w:r w:rsidRPr="0027347B">
        <w:tab/>
        <w:t>this section does not apply if the lease is varied other than to remove the concessional status of the lease; and</w:t>
      </w:r>
    </w:p>
    <w:p w:rsidR="00133485" w:rsidRPr="0027347B" w:rsidRDefault="00133485">
      <w:pPr>
        <w:pStyle w:val="Apara"/>
      </w:pPr>
      <w:r w:rsidRPr="0027347B">
        <w:tab/>
        <w:t>(b)</w:t>
      </w:r>
      <w:r w:rsidRPr="0027347B">
        <w:tab/>
        <w:t xml:space="preserve">subsection (2) applies despite anything to the contrary in the </w:t>
      </w:r>
      <w:hyperlink r:id="rId407" w:tooltip="NI2008-27" w:history="1">
        <w:r w:rsidR="00D24BE6" w:rsidRPr="003B19CC">
          <w:rPr>
            <w:rStyle w:val="charCitHyperlinkAbbrev"/>
          </w:rPr>
          <w:t>territory plan</w:t>
        </w:r>
      </w:hyperlink>
      <w:r w:rsidRPr="0027347B">
        <w:t>.</w:t>
      </w:r>
    </w:p>
    <w:p w:rsidR="00133485" w:rsidRPr="00E746A4" w:rsidRDefault="00133485">
      <w:pPr>
        <w:pStyle w:val="AH3Div"/>
      </w:pPr>
      <w:bookmarkStart w:id="483" w:name="_Toc36023538"/>
      <w:r w:rsidRPr="00E746A4">
        <w:rPr>
          <w:rStyle w:val="CharDivNo"/>
        </w:rPr>
        <w:t>Division 9.4.3</w:t>
      </w:r>
      <w:r w:rsidRPr="0027347B">
        <w:tab/>
      </w:r>
      <w:r w:rsidRPr="00E746A4">
        <w:rPr>
          <w:rStyle w:val="CharDivText"/>
        </w:rPr>
        <w:t>Restrictions on dealings with concessional leases</w:t>
      </w:r>
      <w:bookmarkEnd w:id="483"/>
    </w:p>
    <w:p w:rsidR="00133485" w:rsidRPr="0027347B" w:rsidRDefault="00133485">
      <w:pPr>
        <w:pStyle w:val="AH5Sec"/>
      </w:pPr>
      <w:bookmarkStart w:id="484" w:name="_Toc36023539"/>
      <w:r w:rsidRPr="00E746A4">
        <w:rPr>
          <w:rStyle w:val="CharSectNo"/>
        </w:rPr>
        <w:t>265</w:t>
      </w:r>
      <w:r w:rsidRPr="0027347B">
        <w:tab/>
        <w:t>Restrictions on dealings with concessional leases</w:t>
      </w:r>
      <w:bookmarkEnd w:id="484"/>
    </w:p>
    <w:p w:rsidR="00133485" w:rsidRDefault="00133485">
      <w:pPr>
        <w:pStyle w:val="Amain"/>
      </w:pPr>
      <w:r w:rsidRPr="0027347B">
        <w:tab/>
        <w:t>(1)</w:t>
      </w:r>
      <w:r w:rsidRPr="0027347B">
        <w:tab/>
        <w:t>The lessee, or anyone else with an interest in a concessional lease, must not, during the term of the lease, deal with the lease without the written consent of the planning and land authority.</w:t>
      </w:r>
    </w:p>
    <w:p w:rsidR="00195A91" w:rsidRPr="00055803" w:rsidRDefault="00195A91" w:rsidP="00195A91">
      <w:pPr>
        <w:pStyle w:val="aNote"/>
      </w:pPr>
      <w:r w:rsidRPr="00055803">
        <w:rPr>
          <w:rStyle w:val="charItals"/>
        </w:rPr>
        <w:t>Note</w:t>
      </w:r>
      <w:r w:rsidRPr="00055803">
        <w:rPr>
          <w:rStyle w:val="charItals"/>
        </w:rPr>
        <w:tab/>
      </w:r>
      <w:r w:rsidRPr="00055803">
        <w:rPr>
          <w:rStyle w:val="charBoldItals"/>
        </w:rPr>
        <w:t>Deal</w:t>
      </w:r>
      <w:r w:rsidRPr="00055803">
        <w:t xml:space="preserve"> with a lease—see s 234.</w:t>
      </w:r>
    </w:p>
    <w:p w:rsidR="00133485" w:rsidRPr="0027347B" w:rsidRDefault="00133485">
      <w:pPr>
        <w:pStyle w:val="Amain"/>
      </w:pPr>
      <w:r w:rsidRPr="0027347B">
        <w:tab/>
        <w:t>(2)</w:t>
      </w:r>
      <w:r w:rsidRPr="0027347B">
        <w:tab/>
        <w:t>A dealing in relation to a lease to which this section applies that is made or entered into without consent has no effect.</w:t>
      </w:r>
    </w:p>
    <w:p w:rsidR="00F01BC0" w:rsidRPr="00055803" w:rsidRDefault="00F01BC0" w:rsidP="00F01BC0">
      <w:pPr>
        <w:pStyle w:val="Amain"/>
      </w:pPr>
      <w:r w:rsidRPr="00055803">
        <w:tab/>
        <w:t>(3)</w:t>
      </w:r>
      <w:r w:rsidRPr="00055803">
        <w:tab/>
      </w:r>
      <w:r w:rsidRPr="00055803">
        <w:rPr>
          <w:sz w:val="23"/>
          <w:szCs w:val="23"/>
        </w:rPr>
        <w:t>However, subsection (2) does not apply to the following:</w:t>
      </w:r>
    </w:p>
    <w:p w:rsidR="00F01BC0" w:rsidRPr="00055803" w:rsidRDefault="00F01BC0" w:rsidP="00F01BC0">
      <w:pPr>
        <w:pStyle w:val="Apara"/>
      </w:pPr>
      <w:r w:rsidRPr="00055803">
        <w:tab/>
        <w:t>(a)</w:t>
      </w:r>
      <w:r w:rsidRPr="00055803">
        <w:tab/>
        <w:t xml:space="preserve">if the lease includes a building and development provision—a dealing mentioned in section 298 (1) (Transfer of land subject to building and development provision); </w:t>
      </w:r>
    </w:p>
    <w:p w:rsidR="00F01BC0" w:rsidRPr="00055803" w:rsidRDefault="00F01BC0" w:rsidP="00F01BC0">
      <w:pPr>
        <w:pStyle w:val="Apara"/>
      </w:pPr>
      <w:r w:rsidRPr="00055803">
        <w:tab/>
        <w:t>(b)</w:t>
      </w:r>
      <w:r w:rsidRPr="00055803">
        <w:tab/>
        <w:t>in any other case—a dealing—</w:t>
      </w:r>
    </w:p>
    <w:p w:rsidR="00F01BC0" w:rsidRPr="00055803" w:rsidRDefault="00F01BC0" w:rsidP="00F01BC0">
      <w:pPr>
        <w:pStyle w:val="Asubpara"/>
      </w:pPr>
      <w:r w:rsidRPr="00055803">
        <w:tab/>
        <w:t>(i)</w:t>
      </w:r>
      <w:r w:rsidRPr="00055803">
        <w:tab/>
        <w:t xml:space="preserve">registered under the </w:t>
      </w:r>
      <w:hyperlink r:id="rId408" w:tooltip="A1925-1" w:history="1">
        <w:r w:rsidRPr="00055803">
          <w:rPr>
            <w:rStyle w:val="charCitHyperlinkItal"/>
          </w:rPr>
          <w:t>Land Titles Act 1925</w:t>
        </w:r>
      </w:hyperlink>
      <w:r w:rsidRPr="00055803">
        <w:t>; or</w:t>
      </w:r>
    </w:p>
    <w:p w:rsidR="00F01BC0" w:rsidRPr="00055803" w:rsidRDefault="00F01BC0" w:rsidP="00F01BC0">
      <w:pPr>
        <w:pStyle w:val="aNotesubpar"/>
      </w:pPr>
      <w:r w:rsidRPr="00055803">
        <w:rPr>
          <w:rStyle w:val="charItals"/>
        </w:rPr>
        <w:t>Note</w:t>
      </w:r>
      <w:r w:rsidRPr="00055803">
        <w:rPr>
          <w:rStyle w:val="charItals"/>
        </w:rPr>
        <w:tab/>
      </w:r>
      <w:r w:rsidRPr="00055803">
        <w:t xml:space="preserve">The registration of an interest in land under the </w:t>
      </w:r>
      <w:hyperlink r:id="rId409" w:tooltip="A1925-1" w:history="1">
        <w:r w:rsidRPr="00055803">
          <w:rPr>
            <w:rStyle w:val="charCitHyperlinkItal"/>
          </w:rPr>
          <w:t>Land Titles Act 1925</w:t>
        </w:r>
      </w:hyperlink>
      <w:r w:rsidRPr="00055803">
        <w:rPr>
          <w:rStyle w:val="charItals"/>
        </w:rPr>
        <w:t xml:space="preserve"> </w:t>
      </w:r>
      <w:r w:rsidRPr="00055803">
        <w:t xml:space="preserve">takes priority over any other interest in the land, subject to some exceptions (see that </w:t>
      </w:r>
      <w:hyperlink r:id="rId410" w:tooltip="Land Titles Act 1925" w:history="1">
        <w:r w:rsidRPr="00055803">
          <w:rPr>
            <w:rStyle w:val="charCitHyperlinkAbbrev"/>
          </w:rPr>
          <w:t>Act</w:t>
        </w:r>
      </w:hyperlink>
      <w:r w:rsidRPr="00055803">
        <w:t>, s 58).</w:t>
      </w:r>
    </w:p>
    <w:p w:rsidR="00F01BC0" w:rsidRPr="00055803" w:rsidRDefault="00F01BC0" w:rsidP="00F01BC0">
      <w:pPr>
        <w:pStyle w:val="Asubpara"/>
      </w:pPr>
      <w:r w:rsidRPr="00055803">
        <w:tab/>
        <w:t>(ii)</w:t>
      </w:r>
      <w:r w:rsidRPr="00055803">
        <w:tab/>
        <w:t>made under any of the following orders:</w:t>
      </w:r>
    </w:p>
    <w:p w:rsidR="00F01BC0" w:rsidRPr="00055803" w:rsidRDefault="00F01BC0" w:rsidP="00F01BC0">
      <w:pPr>
        <w:pStyle w:val="Asubsubpara"/>
      </w:pPr>
      <w:r w:rsidRPr="00055803">
        <w:tab/>
        <w:t>(A)</w:t>
      </w:r>
      <w:r w:rsidRPr="00055803">
        <w:tab/>
        <w:t>an order of the Family Court;</w:t>
      </w:r>
    </w:p>
    <w:p w:rsidR="00F01BC0" w:rsidRPr="00055803" w:rsidRDefault="00F01BC0" w:rsidP="00F01BC0">
      <w:pPr>
        <w:pStyle w:val="Asubsubpara"/>
      </w:pPr>
      <w:r w:rsidRPr="00055803">
        <w:tab/>
        <w:t>(B)</w:t>
      </w:r>
      <w:r w:rsidRPr="00055803">
        <w:tab/>
        <w:t xml:space="preserve">an order of another court having jurisdiction under the </w:t>
      </w:r>
      <w:hyperlink r:id="rId411" w:tooltip="Act 1975 No 53 (Cwlth)" w:history="1">
        <w:r w:rsidRPr="00055803">
          <w:rPr>
            <w:rStyle w:val="charCitHyperlinkItal"/>
          </w:rPr>
          <w:t xml:space="preserve">Family Law Act 1975 </w:t>
        </w:r>
      </w:hyperlink>
      <w:r w:rsidRPr="00055803">
        <w:t>(Cwlth);</w:t>
      </w:r>
    </w:p>
    <w:p w:rsidR="00F01BC0" w:rsidRPr="00055803" w:rsidRDefault="00F01BC0" w:rsidP="00F01BC0">
      <w:pPr>
        <w:pStyle w:val="Asubsubpara"/>
      </w:pPr>
      <w:r w:rsidRPr="00055803">
        <w:lastRenderedPageBreak/>
        <w:tab/>
        <w:t>(C)</w:t>
      </w:r>
      <w:r w:rsidRPr="00055803">
        <w:tab/>
        <w:t xml:space="preserve">an order under the </w:t>
      </w:r>
      <w:hyperlink r:id="rId412" w:tooltip="A1994-28" w:history="1">
        <w:r w:rsidRPr="00055803">
          <w:rPr>
            <w:rStyle w:val="charCitHyperlinkItal"/>
          </w:rPr>
          <w:t>Domestic Relationships Act 1994</w:t>
        </w:r>
      </w:hyperlink>
      <w:r w:rsidRPr="00055803">
        <w:t>, division 3.2 (Adjustment of property interests) adjusting the property interests of parties in a domestic relationship; or</w:t>
      </w:r>
    </w:p>
    <w:p w:rsidR="00F01BC0" w:rsidRPr="00055803" w:rsidRDefault="00F01BC0" w:rsidP="00F01BC0">
      <w:pPr>
        <w:pStyle w:val="Asubpara"/>
      </w:pPr>
      <w:r w:rsidRPr="00055803">
        <w:tab/>
        <w:t>(iii)</w:t>
      </w:r>
      <w:r w:rsidRPr="00055803">
        <w:tab/>
        <w:t>that happens by operation of, or under, bankruptcy or insolvency; or</w:t>
      </w:r>
    </w:p>
    <w:p w:rsidR="00F01BC0" w:rsidRPr="00055803" w:rsidRDefault="00F01BC0" w:rsidP="00F01BC0">
      <w:pPr>
        <w:pStyle w:val="Asubpara"/>
      </w:pPr>
      <w:r w:rsidRPr="00055803">
        <w:tab/>
        <w:t>(iv)</w:t>
      </w:r>
      <w:r w:rsidRPr="00055803">
        <w:tab/>
        <w:t>in any circumstances prescribed by regulation.</w:t>
      </w:r>
    </w:p>
    <w:p w:rsidR="00133485" w:rsidRPr="0027347B" w:rsidRDefault="00133485">
      <w:pPr>
        <w:pStyle w:val="AH5Sec"/>
      </w:pPr>
      <w:bookmarkStart w:id="485" w:name="_Toc36023540"/>
      <w:r w:rsidRPr="00E746A4">
        <w:rPr>
          <w:rStyle w:val="CharSectNo"/>
        </w:rPr>
        <w:t>266</w:t>
      </w:r>
      <w:r w:rsidRPr="0027347B">
        <w:tab/>
        <w:t>Consent to s 265 dealings</w:t>
      </w:r>
      <w:bookmarkEnd w:id="485"/>
    </w:p>
    <w:p w:rsidR="00133485" w:rsidRPr="0027347B" w:rsidRDefault="00133485">
      <w:pPr>
        <w:pStyle w:val="Amain"/>
      </w:pPr>
      <w:r w:rsidRPr="0027347B">
        <w:tab/>
        <w:t>(1)</w:t>
      </w:r>
      <w:r w:rsidRPr="0027347B">
        <w:tab/>
        <w:t>The planning and land authority must not consent to a dealing under section 265 in relation to a lease unless—</w:t>
      </w:r>
    </w:p>
    <w:p w:rsidR="0053748F" w:rsidRPr="00055803" w:rsidRDefault="0053748F" w:rsidP="0053748F">
      <w:pPr>
        <w:pStyle w:val="Apara"/>
      </w:pPr>
      <w:r w:rsidRPr="00055803">
        <w:tab/>
        <w:t>(a)</w:t>
      </w:r>
      <w:r w:rsidRPr="00055803">
        <w:tab/>
        <w:t>satisfied that the person to whom it is proposed that the lease be assigned or transferred, the person to whom it is proposed that a sublease should be granted or the person to whom it is proposed that possession of the land should be given—</w:t>
      </w:r>
    </w:p>
    <w:p w:rsidR="0053748F" w:rsidRPr="00055803" w:rsidRDefault="0053748F" w:rsidP="0053748F">
      <w:pPr>
        <w:pStyle w:val="Asubpara"/>
      </w:pPr>
      <w:r w:rsidRPr="00055803">
        <w:tab/>
        <w:t>(i)</w:t>
      </w:r>
      <w:r w:rsidRPr="00055803">
        <w:tab/>
        <w:t xml:space="preserve">is a person (an </w:t>
      </w:r>
      <w:r w:rsidRPr="00055803">
        <w:rPr>
          <w:rStyle w:val="charBoldItals"/>
        </w:rPr>
        <w:t>eligible person</w:t>
      </w:r>
      <w:r w:rsidRPr="00055803">
        <w:t>) who could be granted the concessional lease; or</w:t>
      </w:r>
    </w:p>
    <w:p w:rsidR="0053748F" w:rsidRPr="00055803" w:rsidRDefault="0053748F" w:rsidP="0053748F">
      <w:pPr>
        <w:pStyle w:val="Asubpara"/>
      </w:pPr>
      <w:r w:rsidRPr="00055803">
        <w:tab/>
        <w:t>(ii)</w:t>
      </w:r>
      <w:r w:rsidRPr="00055803">
        <w:tab/>
        <w:t>for a dealing with a community concessional lease—</w:t>
      </w:r>
    </w:p>
    <w:p w:rsidR="0053748F" w:rsidRPr="00055803" w:rsidRDefault="0053748F" w:rsidP="0053748F">
      <w:pPr>
        <w:pStyle w:val="Asubsubpara"/>
      </w:pPr>
      <w:r w:rsidRPr="00055803">
        <w:tab/>
        <w:t>(A)</w:t>
      </w:r>
      <w:r w:rsidRPr="00055803">
        <w:tab/>
        <w:t>is a community organisation; and</w:t>
      </w:r>
    </w:p>
    <w:p w:rsidR="0053748F" w:rsidRPr="00055803" w:rsidRDefault="0053748F" w:rsidP="0053748F">
      <w:pPr>
        <w:pStyle w:val="Asubsubpara"/>
      </w:pPr>
      <w:r w:rsidRPr="00055803">
        <w:tab/>
        <w:t>(B)</w:t>
      </w:r>
      <w:r w:rsidRPr="00055803">
        <w:tab/>
        <w:t>satisfies the criteria prescribed under section 253F (</w:t>
      </w:r>
      <w:r>
        <w:t>c</w:t>
      </w:r>
      <w:r w:rsidRPr="00055803">
        <w:t>) (Grant of community concessional lease by tender); or</w:t>
      </w:r>
    </w:p>
    <w:p w:rsidR="0053748F" w:rsidRPr="00055803" w:rsidRDefault="0053748F" w:rsidP="0053748F">
      <w:pPr>
        <w:pStyle w:val="aNotesubpar"/>
      </w:pPr>
      <w:r w:rsidRPr="00055803">
        <w:rPr>
          <w:rStyle w:val="charItals"/>
        </w:rPr>
        <w:t>Note</w:t>
      </w:r>
      <w:r w:rsidRPr="00055803">
        <w:rPr>
          <w:rStyle w:val="charItals"/>
        </w:rPr>
        <w:tab/>
      </w:r>
      <w:r w:rsidRPr="00055803">
        <w:rPr>
          <w:rStyle w:val="charBoldItals"/>
        </w:rPr>
        <w:t>Community concessional lease</w:t>
      </w:r>
      <w:r w:rsidRPr="00055803">
        <w:t>—see s 253A.</w:t>
      </w:r>
    </w:p>
    <w:p w:rsidR="00725A04" w:rsidRPr="0027347B" w:rsidRDefault="00133485">
      <w:pPr>
        <w:pStyle w:val="Apara"/>
        <w:keepNext/>
        <w:keepLines/>
      </w:pPr>
      <w:r w:rsidRPr="0027347B">
        <w:tab/>
        <w:t>(b)</w:t>
      </w:r>
      <w:r w:rsidRPr="0027347B">
        <w:tab/>
        <w:t>for a dealing that is a subletting—satisfied that the lessee, or an eligible person, continues to be the main user of the lease.</w:t>
      </w:r>
    </w:p>
    <w:p w:rsidR="00133485" w:rsidRPr="0027347B" w:rsidRDefault="00133485">
      <w:pPr>
        <w:pStyle w:val="aExamHdgss"/>
        <w:keepLines/>
      </w:pPr>
      <w:r w:rsidRPr="0027347B">
        <w:t>Examples of lessee continuing to be main user</w:t>
      </w:r>
    </w:p>
    <w:p w:rsidR="00133485" w:rsidRPr="0027347B" w:rsidRDefault="00133485">
      <w:pPr>
        <w:pStyle w:val="aExamINumss"/>
        <w:keepLines/>
      </w:pPr>
      <w:r w:rsidRPr="0027347B">
        <w:t>1</w:t>
      </w:r>
      <w:r w:rsidRPr="0027347B">
        <w:tab/>
        <w:t xml:space="preserve">A community hospital (the </w:t>
      </w:r>
      <w:r w:rsidRPr="00ED4D1B">
        <w:rPr>
          <w:rStyle w:val="charBoldItals"/>
        </w:rPr>
        <w:t>lessee</w:t>
      </w:r>
      <w:r w:rsidRPr="0027347B">
        <w:t>) with a concessional lease proposes to sublet an area within the hospital for a coffee shop.  The lessee continues to operate the hospital, which is the majority of the site and offers most of the services being provided from the site.  The sublease is likely to be allowed because it is a complementary proposed use of the sublet area.</w:t>
      </w:r>
    </w:p>
    <w:p w:rsidR="00133485" w:rsidRDefault="00133485">
      <w:pPr>
        <w:pStyle w:val="aExamINumss"/>
        <w:keepNext/>
      </w:pPr>
      <w:r w:rsidRPr="0027347B">
        <w:lastRenderedPageBreak/>
        <w:t>2</w:t>
      </w:r>
      <w:r w:rsidRPr="0027347B">
        <w:tab/>
        <w:t>A community group has subleased</w:t>
      </w:r>
      <w:r w:rsidR="00F9196D">
        <w:t xml:space="preserve"> part </w:t>
      </w:r>
      <w:r w:rsidRPr="0027347B">
        <w:t>of a lease to a commercial enterprise and the remainder of the lease to an eligible person.  The sublease to the commercial enterprise is likely to be allowed as long as the eligible person is the main user of the lease.</w:t>
      </w:r>
    </w:p>
    <w:p w:rsidR="00725A04" w:rsidRPr="00055803" w:rsidRDefault="00725A04" w:rsidP="00725A04">
      <w:pPr>
        <w:pStyle w:val="aNote"/>
      </w:pPr>
      <w:r w:rsidRPr="00055803">
        <w:rPr>
          <w:rStyle w:val="charItals"/>
        </w:rPr>
        <w:t>Note</w:t>
      </w:r>
      <w:r w:rsidRPr="00055803">
        <w:rPr>
          <w:rStyle w:val="charItals"/>
        </w:rPr>
        <w:tab/>
      </w:r>
      <w:r w:rsidRPr="00055803">
        <w:rPr>
          <w:rStyle w:val="charBoldItals"/>
        </w:rPr>
        <w:t>Deal</w:t>
      </w:r>
      <w:r w:rsidRPr="00055803">
        <w:t xml:space="preserve"> with a lease—see s 234.</w:t>
      </w:r>
    </w:p>
    <w:p w:rsidR="00133485" w:rsidRPr="0027347B" w:rsidRDefault="00133485">
      <w:pPr>
        <w:pStyle w:val="Amain"/>
        <w:keepNext/>
      </w:pPr>
      <w:r w:rsidRPr="0027347B">
        <w:tab/>
        <w:t>(2)</w:t>
      </w:r>
      <w:r w:rsidRPr="0027347B">
        <w:tab/>
        <w:t xml:space="preserve">In deciding whether the lessee proposing to </w:t>
      </w:r>
      <w:r w:rsidR="000103E3" w:rsidRPr="00875704">
        <w:t>grant a sublease</w:t>
      </w:r>
      <w:r w:rsidRPr="0027347B">
        <w:t>, or an eligible person, continues to be the main user of the lease, the planning and land authority must consider the following:</w:t>
      </w:r>
    </w:p>
    <w:p w:rsidR="00133485" w:rsidRPr="0027347B" w:rsidRDefault="00133485">
      <w:pPr>
        <w:pStyle w:val="Apara"/>
      </w:pPr>
      <w:r w:rsidRPr="0027347B">
        <w:tab/>
        <w:t>(a)</w:t>
      </w:r>
      <w:r w:rsidRPr="0027347B">
        <w:tab/>
        <w:t>the proposed area of the sublease;</w:t>
      </w:r>
    </w:p>
    <w:p w:rsidR="00133485" w:rsidRPr="0027347B" w:rsidRDefault="00133485">
      <w:pPr>
        <w:pStyle w:val="Apara"/>
      </w:pPr>
      <w:r w:rsidRPr="0027347B">
        <w:tab/>
        <w:t>(b)</w:t>
      </w:r>
      <w:r w:rsidRPr="0027347B">
        <w:tab/>
        <w:t>the extent to which the lessee or eligible person continues to provide most of the goods, services or both to be provided from the area leased;</w:t>
      </w:r>
    </w:p>
    <w:p w:rsidR="00133485" w:rsidRPr="0027347B" w:rsidRDefault="00133485">
      <w:pPr>
        <w:pStyle w:val="Apara"/>
      </w:pPr>
      <w:r w:rsidRPr="0027347B">
        <w:tab/>
        <w:t>(c)</w:t>
      </w:r>
      <w:r w:rsidRPr="0027347B">
        <w:tab/>
        <w:t>the extent to which the use of the area proposed to be subleased will be ancillary to the permitted uses of the area that is not proposed to be subleased;</w:t>
      </w:r>
    </w:p>
    <w:p w:rsidR="00133485" w:rsidRPr="0027347B" w:rsidRDefault="00133485">
      <w:pPr>
        <w:pStyle w:val="Apara"/>
      </w:pPr>
      <w:r w:rsidRPr="0027347B">
        <w:tab/>
        <w:t>(d)</w:t>
      </w:r>
      <w:r w:rsidRPr="0027347B">
        <w:tab/>
        <w:t>the extent to which the use of the area proposed to be subleased will be complementary to the use of the area that is not proposed to be subleased.</w:t>
      </w:r>
    </w:p>
    <w:p w:rsidR="00133485" w:rsidRPr="0027347B" w:rsidRDefault="00133485" w:rsidP="00F70945">
      <w:pPr>
        <w:pStyle w:val="Amain"/>
        <w:keepNext/>
      </w:pPr>
      <w:r w:rsidRPr="0027347B">
        <w:tab/>
        <w:t>(3)</w:t>
      </w:r>
      <w:r w:rsidRPr="0027347B">
        <w:tab/>
        <w:t>The validity of a dealing made or entered into with the consent of the planning and land authority is not affected—</w:t>
      </w:r>
    </w:p>
    <w:p w:rsidR="00133485" w:rsidRPr="0027347B" w:rsidRDefault="00133485" w:rsidP="00F70945">
      <w:pPr>
        <w:pStyle w:val="Apara"/>
        <w:keepNext/>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PageBreak"/>
      </w:pPr>
      <w:r w:rsidRPr="0027347B">
        <w:br w:type="page"/>
      </w:r>
    </w:p>
    <w:p w:rsidR="00133485" w:rsidRPr="00E746A4" w:rsidRDefault="002904B8">
      <w:pPr>
        <w:pStyle w:val="AH2Part"/>
      </w:pPr>
      <w:bookmarkStart w:id="486" w:name="_Toc36023541"/>
      <w:r w:rsidRPr="00E746A4">
        <w:rPr>
          <w:rStyle w:val="CharPartNo"/>
        </w:rPr>
        <w:lastRenderedPageBreak/>
        <w:t>Part</w:t>
      </w:r>
      <w:r w:rsidR="00133485" w:rsidRPr="00E746A4">
        <w:rPr>
          <w:rStyle w:val="CharPartNo"/>
        </w:rPr>
        <w:t xml:space="preserve"> 9.5</w:t>
      </w:r>
      <w:r w:rsidR="00133485" w:rsidRPr="0027347B">
        <w:tab/>
      </w:r>
      <w:r w:rsidR="00133485" w:rsidRPr="00E746A4">
        <w:rPr>
          <w:rStyle w:val="CharPartText"/>
        </w:rPr>
        <w:t>Rent variations and relief from provisions of leases</w:t>
      </w:r>
      <w:bookmarkEnd w:id="486"/>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487" w:name="_Toc36023542"/>
      <w:r w:rsidRPr="00E746A4">
        <w:rPr>
          <w:rStyle w:val="CharSectNo"/>
        </w:rPr>
        <w:t>266A</w:t>
      </w:r>
      <w:r w:rsidRPr="0027347B">
        <w:tab/>
        <w:t>Application to land rent—pt 9.5</w:t>
      </w:r>
      <w:bookmarkEnd w:id="487"/>
    </w:p>
    <w:p w:rsidR="00133485" w:rsidRPr="0027347B" w:rsidRDefault="00133485">
      <w:pPr>
        <w:pStyle w:val="Amainreturn"/>
      </w:pPr>
      <w:r w:rsidRPr="0027347B">
        <w:t>This</w:t>
      </w:r>
      <w:r w:rsidR="00F9196D">
        <w:t xml:space="preserve"> part </w:t>
      </w:r>
      <w:r w:rsidRPr="0027347B">
        <w:t>does not apply to a variation of land rent in accordance with the provisions of a land rent lease.</w:t>
      </w:r>
    </w:p>
    <w:p w:rsidR="00133485" w:rsidRPr="0027347B" w:rsidRDefault="00133485">
      <w:pPr>
        <w:pStyle w:val="AH5Sec"/>
      </w:pPr>
      <w:bookmarkStart w:id="488" w:name="_Toc36023543"/>
      <w:r w:rsidRPr="00E746A4">
        <w:rPr>
          <w:rStyle w:val="CharSectNo"/>
        </w:rPr>
        <w:t>267</w:t>
      </w:r>
      <w:r w:rsidRPr="0027347B">
        <w:tab/>
        <w:t>Variations of rent</w:t>
      </w:r>
      <w:bookmarkEnd w:id="488"/>
    </w:p>
    <w:p w:rsidR="00133485" w:rsidRPr="0027347B" w:rsidRDefault="00133485">
      <w:pPr>
        <w:pStyle w:val="Amain"/>
        <w:keepNext/>
      </w:pPr>
      <w:r w:rsidRPr="0027347B">
        <w:tab/>
        <w:t>(1)</w:t>
      </w:r>
      <w:r w:rsidRPr="0027347B">
        <w:tab/>
        <w:t>If the rent payable under a lease is varied in accordance with the provisions of the lease, the planning and land authority must give the lessee written notice of the variation.</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41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(2)</w:t>
      </w:r>
      <w:r w:rsidRPr="0027347B">
        <w:tab/>
        <w:t>A variation of rent mentioned in a notice under subsection (1) comes into operation on—</w:t>
      </w:r>
    </w:p>
    <w:p w:rsidR="00133485" w:rsidRPr="0027347B" w:rsidRDefault="00133485">
      <w:pPr>
        <w:pStyle w:val="Apara"/>
      </w:pPr>
      <w:r w:rsidRPr="0027347B">
        <w:tab/>
        <w:t>(a)</w:t>
      </w:r>
      <w:r w:rsidRPr="0027347B">
        <w:tab/>
        <w:t>the day 20 working days after the day the notice is given; or</w:t>
      </w:r>
    </w:p>
    <w:p w:rsidR="00133485" w:rsidRPr="0027347B" w:rsidRDefault="00133485">
      <w:pPr>
        <w:pStyle w:val="Apara"/>
      </w:pPr>
      <w:r w:rsidRPr="0027347B">
        <w:tab/>
        <w:t>(b)</w:t>
      </w:r>
      <w:r w:rsidRPr="0027347B">
        <w:tab/>
        <w:t>if the lease under which the variation is made provides that the variation comes into operation on a later day—the later day.</w:t>
      </w:r>
    </w:p>
    <w:p w:rsidR="00133485" w:rsidRPr="0027347B" w:rsidRDefault="00133485">
      <w:pPr>
        <w:pStyle w:val="AH5Sec"/>
      </w:pPr>
      <w:bookmarkStart w:id="489" w:name="_Toc36023544"/>
      <w:r w:rsidRPr="00E746A4">
        <w:rPr>
          <w:rStyle w:val="CharSectNo"/>
        </w:rPr>
        <w:t>268</w:t>
      </w:r>
      <w:r w:rsidRPr="0027347B">
        <w:tab/>
        <w:t>Review of variations of rent</w:t>
      </w:r>
      <w:bookmarkEnd w:id="48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rent payable under a lease is varied in accordance with the provisions of the lease; and</w:t>
      </w:r>
    </w:p>
    <w:p w:rsidR="00133485" w:rsidRPr="0027347B" w:rsidRDefault="00133485">
      <w:pPr>
        <w:pStyle w:val="Apara"/>
      </w:pPr>
      <w:r w:rsidRPr="0027347B">
        <w:tab/>
        <w:t>(b)</w:t>
      </w:r>
      <w:r w:rsidRPr="0027347B">
        <w:tab/>
        <w:t xml:space="preserve">the lease does not provide for the submission to arbitration of differences between the </w:t>
      </w:r>
      <w:r w:rsidR="00014D7C">
        <w:t>part</w:t>
      </w:r>
      <w:r w:rsidRPr="0027347B">
        <w:t>ies to the lease about variation of the rent.</w:t>
      </w:r>
    </w:p>
    <w:p w:rsidR="00133485" w:rsidRPr="0027347B" w:rsidRDefault="00133485">
      <w:pPr>
        <w:pStyle w:val="Amain"/>
      </w:pPr>
      <w:r w:rsidRPr="0027347B">
        <w:tab/>
        <w:t>(2)</w:t>
      </w:r>
      <w:r w:rsidRPr="0027347B">
        <w:tab/>
        <w:t>The lessee may, not later than 20 working days after receiving the notice under section 267 (1) about the variation, ask the planning and land authority in writing to review the variation.</w:t>
      </w:r>
    </w:p>
    <w:p w:rsidR="00133485" w:rsidRPr="0027347B" w:rsidRDefault="00133485">
      <w:pPr>
        <w:pStyle w:val="Amain"/>
      </w:pPr>
      <w:r w:rsidRPr="0027347B">
        <w:lastRenderedPageBreak/>
        <w:tab/>
        <w:t>(3)</w:t>
      </w:r>
      <w:r w:rsidRPr="0027347B">
        <w:tab/>
        <w:t>The making of the request does not affect the operation of the variation to which the request relates or prevent the taking of action to implement the variation.</w:t>
      </w:r>
    </w:p>
    <w:p w:rsidR="00133485" w:rsidRPr="0027347B" w:rsidRDefault="00133485">
      <w:pPr>
        <w:pStyle w:val="Amain"/>
      </w:pPr>
      <w:r w:rsidRPr="0027347B">
        <w:tab/>
        <w:t>(4)</w:t>
      </w:r>
      <w:r w:rsidRPr="0027347B">
        <w:tab/>
        <w:t>If the request is made in relation to a variation, the planning and land authority must review the variation and may—</w:t>
      </w:r>
    </w:p>
    <w:p w:rsidR="00133485" w:rsidRPr="0027347B" w:rsidRDefault="00133485">
      <w:pPr>
        <w:pStyle w:val="Apara"/>
      </w:pPr>
      <w:r w:rsidRPr="0027347B">
        <w:tab/>
        <w:t>(a)</w:t>
      </w:r>
      <w:r w:rsidRPr="0027347B">
        <w:tab/>
        <w:t>confirm the variation; or</w:t>
      </w:r>
    </w:p>
    <w:p w:rsidR="00133485" w:rsidRPr="0027347B" w:rsidRDefault="00133485">
      <w:pPr>
        <w:pStyle w:val="Apara"/>
      </w:pPr>
      <w:r w:rsidRPr="0027347B">
        <w:tab/>
        <w:t>(b)</w:t>
      </w:r>
      <w:r w:rsidRPr="0027347B">
        <w:tab/>
        <w:t>set the variation aside and substitute any other variation the authority considers appropriate.</w:t>
      </w:r>
    </w:p>
    <w:p w:rsidR="00133485" w:rsidRPr="0027347B" w:rsidRDefault="00133485">
      <w:pPr>
        <w:pStyle w:val="AH5Sec"/>
      </w:pPr>
      <w:bookmarkStart w:id="490" w:name="_Toc36023545"/>
      <w:r w:rsidRPr="00E746A4">
        <w:rPr>
          <w:rStyle w:val="CharSectNo"/>
        </w:rPr>
        <w:t>269</w:t>
      </w:r>
      <w:r w:rsidRPr="0027347B">
        <w:tab/>
        <w:t>Reduction of rent and relief from provisions of lease</w:t>
      </w:r>
      <w:bookmarkEnd w:id="490"/>
    </w:p>
    <w:p w:rsidR="00133485" w:rsidRPr="0027347B" w:rsidRDefault="00133485">
      <w:pPr>
        <w:pStyle w:val="Amain"/>
      </w:pPr>
      <w:r w:rsidRPr="0027347B">
        <w:tab/>
        <w:t>(1)</w:t>
      </w:r>
      <w:r w:rsidRPr="0027347B">
        <w:tab/>
        <w:t>The planning and land authority may approve—</w:t>
      </w:r>
    </w:p>
    <w:p w:rsidR="00133485" w:rsidRPr="0027347B" w:rsidRDefault="00133485">
      <w:pPr>
        <w:pStyle w:val="Apara"/>
      </w:pPr>
      <w:r w:rsidRPr="0027347B">
        <w:tab/>
        <w:t>(a)</w:t>
      </w:r>
      <w:r w:rsidRPr="0027347B">
        <w:tab/>
        <w:t>a reduction of the rent payable under a lease, or of the amount payable, in relation to any occupation of territory land; or</w:t>
      </w:r>
    </w:p>
    <w:p w:rsidR="00133485" w:rsidRPr="0027347B" w:rsidRDefault="00133485">
      <w:pPr>
        <w:pStyle w:val="Apara"/>
      </w:pPr>
      <w:r w:rsidRPr="0027347B">
        <w:tab/>
        <w:t>(b)</w:t>
      </w:r>
      <w:r w:rsidRPr="0027347B">
        <w:tab/>
        <w:t xml:space="preserve">the grant of relief, to a lessee or occupier of territory land, from compliance, completely or </w:t>
      </w:r>
      <w:r w:rsidR="00014D7C">
        <w:t>part</w:t>
      </w:r>
      <w:r w:rsidRPr="0027347B">
        <w:t>ly, with any provision to which the person’s lease or occupation is subject.</w:t>
      </w:r>
    </w:p>
    <w:p w:rsidR="00133485" w:rsidRPr="0027347B" w:rsidRDefault="00133485">
      <w:pPr>
        <w:pStyle w:val="Amain"/>
      </w:pPr>
      <w:r w:rsidRPr="0027347B">
        <w:tab/>
        <w:t>(2)</w:t>
      </w:r>
      <w:r w:rsidRPr="0027347B">
        <w:tab/>
        <w:t>The reduction or grant of relief may be for a maximum period of 3 years, and may include a period before the approval.</w:t>
      </w:r>
    </w:p>
    <w:p w:rsidR="00133485" w:rsidRPr="0027347B" w:rsidRDefault="00133485">
      <w:pPr>
        <w:pStyle w:val="Amain"/>
      </w:pPr>
      <w:r w:rsidRPr="0027347B">
        <w:tab/>
        <w:t>(3)</w:t>
      </w:r>
      <w:r w:rsidRPr="0027347B">
        <w:tab/>
        <w:t>If the planning and land authority gives an approval under subsection</w:t>
      </w:r>
      <w:r w:rsidR="004C6DF7">
        <w:t> </w:t>
      </w:r>
      <w:r w:rsidRPr="0027347B">
        <w:t>(1), the liability or obligation of the lessee or occupier under the lease, or in relation to the person’s occupation, is discharged for the period approved, to the extent of the reduction or grant of relief approved.</w:t>
      </w:r>
    </w:p>
    <w:p w:rsidR="00133485" w:rsidRPr="0027347B" w:rsidRDefault="00133485">
      <w:pPr>
        <w:pStyle w:val="Amain"/>
      </w:pPr>
      <w:r w:rsidRPr="0027347B">
        <w:tab/>
        <w:t>(4)</w:t>
      </w:r>
      <w:r w:rsidRPr="0027347B">
        <w:tab/>
        <w:t>An approval under subsection (1) may be conditional.</w:t>
      </w:r>
    </w:p>
    <w:p w:rsidR="00133485" w:rsidRPr="0027347B" w:rsidRDefault="00133485">
      <w:pPr>
        <w:pStyle w:val="Amain"/>
        <w:keepNext/>
      </w:pPr>
      <w:r w:rsidRPr="0027347B">
        <w:tab/>
        <w:t>(5)</w:t>
      </w:r>
      <w:r w:rsidRPr="0027347B">
        <w:tab/>
        <w:t>If the planning and land authority approves a grant of relief to a lessee or occupier under subsection (1), the authority must give the lessee or occupier written notice of the reduction of rent or amount payable or other grant of relief approved.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414" w:tooltip="A2001-14" w:history="1">
        <w:r w:rsidR="00113226" w:rsidRPr="00113226">
          <w:rPr>
            <w:rStyle w:val="charCitHyperlinkAbbrev"/>
          </w:rPr>
          <w:t>Legislation Act</w:t>
        </w:r>
      </w:hyperlink>
      <w:r w:rsidRPr="0027347B">
        <w:t>, pt 19.5.</w:t>
      </w:r>
    </w:p>
    <w:p w:rsidR="00133485" w:rsidRPr="0027347B" w:rsidRDefault="00133485">
      <w:pPr>
        <w:pStyle w:val="PageBreak"/>
      </w:pPr>
      <w:r w:rsidRPr="0027347B">
        <w:br w:type="page"/>
      </w:r>
    </w:p>
    <w:p w:rsidR="00133485" w:rsidRPr="00E746A4" w:rsidRDefault="002904B8">
      <w:pPr>
        <w:pStyle w:val="AH2Part"/>
      </w:pPr>
      <w:bookmarkStart w:id="491" w:name="_Toc36023546"/>
      <w:r w:rsidRPr="00E746A4">
        <w:rPr>
          <w:rStyle w:val="CharPartNo"/>
        </w:rPr>
        <w:lastRenderedPageBreak/>
        <w:t>Part</w:t>
      </w:r>
      <w:r w:rsidR="00133485" w:rsidRPr="00E746A4">
        <w:rPr>
          <w:rStyle w:val="CharPartNo"/>
        </w:rPr>
        <w:t xml:space="preserve"> 9.6</w:t>
      </w:r>
      <w:r w:rsidR="00133485" w:rsidRPr="0027347B">
        <w:tab/>
      </w:r>
      <w:r w:rsidR="00133485" w:rsidRPr="00E746A4">
        <w:rPr>
          <w:rStyle w:val="CharPartText"/>
        </w:rPr>
        <w:t>Lease variations</w:t>
      </w:r>
      <w:bookmarkEnd w:id="491"/>
    </w:p>
    <w:p w:rsidR="00133485" w:rsidRPr="00E746A4" w:rsidRDefault="00133485">
      <w:pPr>
        <w:pStyle w:val="AH3Div"/>
      </w:pPr>
      <w:bookmarkStart w:id="492" w:name="_Toc36023547"/>
      <w:r w:rsidRPr="00E746A4">
        <w:rPr>
          <w:rStyle w:val="CharDivNo"/>
        </w:rPr>
        <w:t>Division 9.6.1</w:t>
      </w:r>
      <w:r w:rsidRPr="0027347B">
        <w:tab/>
      </w:r>
      <w:r w:rsidRPr="00E746A4">
        <w:rPr>
          <w:rStyle w:val="CharDivText"/>
        </w:rPr>
        <w:t>Lease variations—general</w:t>
      </w:r>
      <w:bookmarkEnd w:id="492"/>
    </w:p>
    <w:p w:rsidR="00133485" w:rsidRPr="0027347B" w:rsidRDefault="00133485">
      <w:pPr>
        <w:pStyle w:val="AH5Sec"/>
      </w:pPr>
      <w:bookmarkStart w:id="493" w:name="_Toc36023548"/>
      <w:r w:rsidRPr="00E746A4">
        <w:rPr>
          <w:rStyle w:val="CharSectNo"/>
        </w:rPr>
        <w:t>270</w:t>
      </w:r>
      <w:r w:rsidRPr="0027347B">
        <w:tab/>
        <w:t>Effect subject to pt 9.7</w:t>
      </w:r>
      <w:bookmarkEnd w:id="493"/>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E746A4" w:rsidRDefault="00133485">
      <w:pPr>
        <w:pStyle w:val="AH3Div"/>
      </w:pPr>
      <w:bookmarkStart w:id="494" w:name="_Toc36023549"/>
      <w:r w:rsidRPr="00E746A4">
        <w:rPr>
          <w:rStyle w:val="CharDivNo"/>
        </w:rPr>
        <w:t>Division 9.6.2</w:t>
      </w:r>
      <w:r w:rsidRPr="0027347B">
        <w:tab/>
      </w:r>
      <w:r w:rsidRPr="00E746A4">
        <w:rPr>
          <w:rStyle w:val="CharDivText"/>
        </w:rPr>
        <w:t>Variation of rental leases</w:t>
      </w:r>
      <w:bookmarkEnd w:id="494"/>
    </w:p>
    <w:p w:rsidR="00133485" w:rsidRPr="0027347B" w:rsidRDefault="00133485">
      <w:pPr>
        <w:pStyle w:val="AH5Sec"/>
      </w:pPr>
      <w:bookmarkStart w:id="495" w:name="_Toc36023550"/>
      <w:r w:rsidRPr="00E746A4">
        <w:rPr>
          <w:rStyle w:val="CharSectNo"/>
        </w:rPr>
        <w:t>271</w:t>
      </w:r>
      <w:r w:rsidRPr="0027347B">
        <w:tab/>
        <w:t>Variation of rental leases</w:t>
      </w:r>
      <w:bookmarkEnd w:id="495"/>
    </w:p>
    <w:p w:rsidR="00133485" w:rsidRPr="0027347B" w:rsidRDefault="00133485">
      <w:pPr>
        <w:pStyle w:val="Amain"/>
      </w:pPr>
      <w:r w:rsidRPr="0027347B">
        <w:tab/>
        <w:t>(1)</w:t>
      </w:r>
      <w:r w:rsidRPr="0027347B">
        <w:tab/>
        <w:t>The planning and land authority must not execute a variation of a rental lease unless any rent, including additional rent, payable under the lease up to the day of variation has been paid.</w:t>
      </w:r>
    </w:p>
    <w:p w:rsidR="00133485" w:rsidRPr="0027347B" w:rsidRDefault="00133485">
      <w:pPr>
        <w:pStyle w:val="Amain"/>
        <w:keepNext/>
      </w:pPr>
      <w:r w:rsidRPr="0027347B">
        <w:tab/>
        <w:t>(2)</w:t>
      </w:r>
      <w:r w:rsidRPr="0027347B">
        <w:tab/>
        <w:t>If the planning and land authority executes a variation of a rental lease, the authority must reappraise the rent payable under the lease, following (as far as possible) the method provided by the rental provisions of the lease.</w:t>
      </w:r>
    </w:p>
    <w:p w:rsidR="00133485" w:rsidRPr="0027347B" w:rsidRDefault="00133485">
      <w:pPr>
        <w:pStyle w:val="aNote"/>
      </w:pPr>
      <w:r w:rsidRPr="00ED4D1B">
        <w:rPr>
          <w:rStyle w:val="charItals"/>
        </w:rPr>
        <w:t>Note</w:t>
      </w:r>
      <w:r w:rsidRPr="00ED4D1B">
        <w:rPr>
          <w:rStyle w:val="charItals"/>
        </w:rPr>
        <w:tab/>
      </w:r>
      <w:r w:rsidRPr="0027347B">
        <w:t>The application of subsection (2) (and s (3)) is reduced by subsection (4).</w:t>
      </w:r>
    </w:p>
    <w:p w:rsidR="00133485" w:rsidRPr="0027347B" w:rsidRDefault="00133485">
      <w:pPr>
        <w:pStyle w:val="Amain"/>
      </w:pPr>
      <w:r w:rsidRPr="0027347B">
        <w:tab/>
        <w:t>(3)</w:t>
      </w:r>
      <w:r w:rsidRPr="0027347B">
        <w:tab/>
        <w:t>If the planning and land authority executes a variation of a rental lease, the rent payable under the lease is to be adjusted in accordance with the reappraisal under subsection (2) with effect from the day the variation is executed.</w:t>
      </w:r>
    </w:p>
    <w:p w:rsidR="00133485" w:rsidRPr="0027347B" w:rsidRDefault="00133485">
      <w:pPr>
        <w:pStyle w:val="Amain"/>
      </w:pPr>
      <w:r w:rsidRPr="0027347B">
        <w:tab/>
        <w:t>(4)</w:t>
      </w:r>
      <w:r w:rsidRPr="0027347B">
        <w:tab/>
        <w:t>Subsections (2) and (3) do not apply to a variation of—</w:t>
      </w:r>
    </w:p>
    <w:p w:rsidR="00133485" w:rsidRPr="0027347B" w:rsidRDefault="00133485">
      <w:pPr>
        <w:pStyle w:val="Apara"/>
      </w:pPr>
      <w:r w:rsidRPr="0027347B">
        <w:tab/>
        <w:t>(a)</w:t>
      </w:r>
      <w:r w:rsidRPr="0027347B">
        <w:tab/>
        <w:t>a rental lease—</w:t>
      </w:r>
    </w:p>
    <w:p w:rsidR="00133485" w:rsidRPr="0027347B" w:rsidRDefault="00133485">
      <w:pPr>
        <w:pStyle w:val="Asubpara"/>
      </w:pPr>
      <w:r w:rsidRPr="0027347B">
        <w:tab/>
        <w:t>(i)</w:t>
      </w:r>
      <w:r w:rsidRPr="0027347B">
        <w:tab/>
        <w:t>to reduce the rent payable to a nominal rent; or</w:t>
      </w:r>
    </w:p>
    <w:p w:rsidR="00133485" w:rsidRPr="0027347B" w:rsidRDefault="00133485">
      <w:pPr>
        <w:pStyle w:val="Asubpara"/>
      </w:pPr>
      <w:r w:rsidRPr="0027347B">
        <w:tab/>
        <w:t>(ii)</w:t>
      </w:r>
      <w:r w:rsidRPr="0027347B">
        <w:tab/>
        <w:t>otherwise affecting the rental provisions of the lease; or</w:t>
      </w:r>
    </w:p>
    <w:p w:rsidR="00133485" w:rsidRPr="0027347B" w:rsidRDefault="00133485">
      <w:pPr>
        <w:pStyle w:val="Apara"/>
      </w:pPr>
      <w:r w:rsidRPr="0027347B">
        <w:tab/>
        <w:t>(b)</w:t>
      </w:r>
      <w:r w:rsidRPr="0027347B">
        <w:tab/>
        <w:t>a land rent lease.</w:t>
      </w:r>
    </w:p>
    <w:p w:rsidR="00133485" w:rsidRPr="0027347B" w:rsidRDefault="00133485">
      <w:pPr>
        <w:pStyle w:val="AH5Sec"/>
      </w:pPr>
      <w:bookmarkStart w:id="496" w:name="_Toc36023551"/>
      <w:r w:rsidRPr="00E746A4">
        <w:rPr>
          <w:rStyle w:val="CharSectNo"/>
        </w:rPr>
        <w:lastRenderedPageBreak/>
        <w:t>272</w:t>
      </w:r>
      <w:r w:rsidRPr="0027347B">
        <w:tab/>
        <w:t>Advice of rent payable on variation of lease</w:t>
      </w:r>
      <w:bookmarkEnd w:id="496"/>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agrees to a variation of a lease; and</w:t>
      </w:r>
    </w:p>
    <w:p w:rsidR="00133485" w:rsidRPr="0027347B" w:rsidRDefault="00133485">
      <w:pPr>
        <w:pStyle w:val="Apara"/>
      </w:pPr>
      <w:r w:rsidRPr="0027347B">
        <w:tab/>
        <w:t>(b)</w:t>
      </w:r>
      <w:r w:rsidRPr="0027347B">
        <w:tab/>
        <w:t>the lease is a lease (other than a land rent lease) under which rent or additional rent is payable.</w:t>
      </w:r>
    </w:p>
    <w:p w:rsidR="00133485" w:rsidRPr="0027347B" w:rsidRDefault="00133485">
      <w:pPr>
        <w:pStyle w:val="Amain"/>
      </w:pPr>
      <w:r w:rsidRPr="0027347B">
        <w:tab/>
        <w:t>(2)</w:t>
      </w:r>
      <w:r w:rsidRPr="0027347B">
        <w:tab/>
        <w:t>The planning and land authority must—</w:t>
      </w:r>
    </w:p>
    <w:p w:rsidR="00133485" w:rsidRPr="0027347B" w:rsidRDefault="00133485">
      <w:pPr>
        <w:pStyle w:val="Apara"/>
      </w:pPr>
      <w:r w:rsidRPr="0027347B">
        <w:tab/>
        <w:t>(a)</w:t>
      </w:r>
      <w:r w:rsidRPr="0027347B">
        <w:tab/>
        <w:t>calculate the amount that would be payable under the lease for rent, including additional rent, up to the day when the authority expects the variation to be executed; and</w:t>
      </w:r>
    </w:p>
    <w:p w:rsidR="00133485" w:rsidRPr="0027347B" w:rsidRDefault="00133485">
      <w:pPr>
        <w:pStyle w:val="Apara"/>
      </w:pPr>
      <w:r w:rsidRPr="0027347B">
        <w:tab/>
        <w:t>(b)</w:t>
      </w:r>
      <w:r w:rsidRPr="0027347B">
        <w:tab/>
        <w:t>give the lessee written notice of—</w:t>
      </w:r>
    </w:p>
    <w:p w:rsidR="00133485" w:rsidRPr="0027347B" w:rsidRDefault="00133485">
      <w:pPr>
        <w:pStyle w:val="Asubpara"/>
      </w:pPr>
      <w:r w:rsidRPr="0027347B">
        <w:tab/>
        <w:t>(i)</w:t>
      </w:r>
      <w:r w:rsidRPr="0027347B">
        <w:tab/>
        <w:t>the amount calculated for rent, including additional rent, under paragraph (a); and</w:t>
      </w:r>
    </w:p>
    <w:p w:rsidR="00133485" w:rsidRPr="0027347B" w:rsidRDefault="00133485">
      <w:pPr>
        <w:pStyle w:val="Asubpara"/>
      </w:pPr>
      <w:r w:rsidRPr="0027347B">
        <w:tab/>
        <w:t>(ii)</w:t>
      </w:r>
      <w:r w:rsidRPr="0027347B">
        <w:tab/>
        <w:t>the day up to which the amount payable for rent and additional rent has been calculated; and</w:t>
      </w:r>
    </w:p>
    <w:p w:rsidR="00133485" w:rsidRPr="0027347B" w:rsidRDefault="00133485">
      <w:pPr>
        <w:pStyle w:val="Asubpara"/>
      </w:pPr>
      <w:r w:rsidRPr="0027347B">
        <w:tab/>
        <w:t>(iii)</w:t>
      </w:r>
      <w:r w:rsidRPr="0027347B">
        <w:tab/>
        <w:t>the day by which the authority requires payment of the amount stated under subparagraph (i) to allow the variation of the lease to be executed on the day stated under subparagraph (ii).</w:t>
      </w:r>
    </w:p>
    <w:p w:rsidR="00133485" w:rsidRPr="0027347B" w:rsidRDefault="00133485">
      <w:pPr>
        <w:pStyle w:val="AH5Sec"/>
      </w:pPr>
      <w:bookmarkStart w:id="497" w:name="_Toc36023552"/>
      <w:r w:rsidRPr="00E746A4">
        <w:rPr>
          <w:rStyle w:val="CharSectNo"/>
        </w:rPr>
        <w:t>272A</w:t>
      </w:r>
      <w:r w:rsidRPr="0027347B">
        <w:tab/>
        <w:t>Application for rent payout lease variation</w:t>
      </w:r>
      <w:bookmarkEnd w:id="497"/>
    </w:p>
    <w:p w:rsidR="00133485" w:rsidRPr="0027347B" w:rsidRDefault="00133485">
      <w:pPr>
        <w:pStyle w:val="Amain"/>
      </w:pPr>
      <w:r w:rsidRPr="0027347B">
        <w:tab/>
        <w:t>(1)</w:t>
      </w:r>
      <w:r w:rsidRPr="0027347B">
        <w:tab/>
        <w:t>This section applies to the following leases:</w:t>
      </w:r>
    </w:p>
    <w:p w:rsidR="00133485" w:rsidRPr="0027347B" w:rsidRDefault="00133485">
      <w:pPr>
        <w:pStyle w:val="Apara"/>
      </w:pPr>
      <w:r w:rsidRPr="0027347B">
        <w:tab/>
        <w:t>(a)</w:t>
      </w:r>
      <w:r w:rsidRPr="0027347B">
        <w:tab/>
        <w:t xml:space="preserve">a land rent lease; </w:t>
      </w:r>
    </w:p>
    <w:p w:rsidR="00133485" w:rsidRPr="0027347B" w:rsidRDefault="00133485">
      <w:pPr>
        <w:pStyle w:val="Apara"/>
      </w:pPr>
      <w:r w:rsidRPr="0027347B">
        <w:tab/>
        <w:t>(b)</w:t>
      </w:r>
      <w:r w:rsidRPr="0027347B">
        <w:tab/>
        <w:t>a lease that is included in a class of leases prescribed by regulation.</w:t>
      </w:r>
    </w:p>
    <w:p w:rsidR="00133485" w:rsidRPr="0027347B" w:rsidRDefault="00133485">
      <w:pPr>
        <w:pStyle w:val="Amain"/>
      </w:pPr>
      <w:r w:rsidRPr="0027347B">
        <w:tab/>
        <w:t>(2)</w:t>
      </w:r>
      <w:r w:rsidRPr="0027347B">
        <w:tab/>
        <w:t>The lessee may apply to the planning and land authority for a variation of the lease to reduce the rent payable to a nominal rent.</w:t>
      </w:r>
    </w:p>
    <w:p w:rsidR="00133485" w:rsidRPr="0027347B" w:rsidRDefault="00133485">
      <w:pPr>
        <w:pStyle w:val="aNote"/>
      </w:pPr>
      <w:r w:rsidRPr="00ED4D1B">
        <w:rPr>
          <w:rStyle w:val="charItals"/>
        </w:rPr>
        <w:t>Note</w:t>
      </w:r>
      <w:r w:rsidRPr="0027347B">
        <w:tab/>
        <w:t>If a form is approved under</w:t>
      </w:r>
      <w:r w:rsidRPr="0027347B">
        <w:rPr>
          <w:color w:val="FF0000"/>
        </w:rPr>
        <w:t xml:space="preserve"> </w:t>
      </w:r>
      <w:r w:rsidRPr="0027347B">
        <w:t>s 425</w:t>
      </w:r>
      <w:r w:rsidRPr="0027347B">
        <w:rPr>
          <w:color w:val="FF0000"/>
        </w:rPr>
        <w:t xml:space="preserve"> </w:t>
      </w:r>
      <w:r w:rsidRPr="0027347B">
        <w:t>for this provision, the form must be used.</w:t>
      </w:r>
    </w:p>
    <w:p w:rsidR="00133485" w:rsidRPr="0027347B" w:rsidRDefault="00133485" w:rsidP="0001132D">
      <w:pPr>
        <w:pStyle w:val="AH5Sec"/>
      </w:pPr>
      <w:bookmarkStart w:id="498" w:name="_Toc36023553"/>
      <w:r w:rsidRPr="00E746A4">
        <w:rPr>
          <w:rStyle w:val="CharSectNo"/>
        </w:rPr>
        <w:lastRenderedPageBreak/>
        <w:t>272B</w:t>
      </w:r>
      <w:r w:rsidRPr="0027347B">
        <w:tab/>
        <w:t>Decision on rent payout lease variation application</w:t>
      </w:r>
      <w:bookmarkEnd w:id="498"/>
    </w:p>
    <w:p w:rsidR="00133485" w:rsidRPr="0027347B" w:rsidRDefault="00133485">
      <w:pPr>
        <w:pStyle w:val="Amain"/>
      </w:pPr>
      <w:r w:rsidRPr="0027347B">
        <w:tab/>
        <w:t>(1)</w:t>
      </w:r>
      <w:r w:rsidRPr="0027347B">
        <w:tab/>
        <w:t>Within the period prescribed by regulation after the day the planning and land authority receives an application by a lessee under section 272A, the authority must—</w:t>
      </w:r>
    </w:p>
    <w:p w:rsidR="00133485" w:rsidRPr="0027347B" w:rsidRDefault="00133485">
      <w:pPr>
        <w:pStyle w:val="Apara"/>
      </w:pPr>
      <w:r w:rsidRPr="0027347B">
        <w:tab/>
        <w:t>(a)</w:t>
      </w:r>
      <w:r w:rsidRPr="0027347B">
        <w:tab/>
        <w:t>decide to vary the lease to reduce the rent payable to</w:t>
      </w:r>
      <w:r w:rsidR="00040039" w:rsidRPr="0027347B">
        <w:t xml:space="preserve"> a</w:t>
      </w:r>
      <w:r w:rsidRPr="0027347B">
        <w:t xml:space="preserve"> nominal rent; or</w:t>
      </w:r>
    </w:p>
    <w:p w:rsidR="00133485" w:rsidRPr="0027347B" w:rsidRDefault="00133485">
      <w:pPr>
        <w:pStyle w:val="Apara"/>
      </w:pPr>
      <w:r w:rsidRPr="0027347B">
        <w:tab/>
        <w:t>(b)</w:t>
      </w:r>
      <w:r w:rsidRPr="0027347B">
        <w:tab/>
        <w:t>if subsection (2) prevents the authority from varying the lease—refuse to vary the lease.</w:t>
      </w:r>
    </w:p>
    <w:p w:rsidR="00133485" w:rsidRPr="0027347B" w:rsidRDefault="00133485">
      <w:pPr>
        <w:pStyle w:val="Amain"/>
      </w:pPr>
      <w:r w:rsidRPr="0027347B">
        <w:tab/>
        <w:t>(2)</w:t>
      </w:r>
      <w:r w:rsidRPr="0027347B">
        <w:tab/>
        <w:t>The planning and land authority must not vary the lease to reduce the rent payable to a nominal rent unless—</w:t>
      </w:r>
    </w:p>
    <w:p w:rsidR="00133485" w:rsidRPr="0027347B" w:rsidRDefault="00133485">
      <w:pPr>
        <w:pStyle w:val="Apara"/>
      </w:pPr>
      <w:r w:rsidRPr="0027347B">
        <w:tab/>
        <w:t>(a)</w:t>
      </w:r>
      <w:r w:rsidRPr="0027347B">
        <w:tab/>
        <w:t xml:space="preserve">all amounts payable to the Territory up to the day of variation of the lease for </w:t>
      </w:r>
      <w:r w:rsidR="006C007F" w:rsidRPr="00232F36">
        <w:t>tax</w:t>
      </w:r>
      <w:r w:rsidRPr="0027347B">
        <w:t xml:space="preserve"> levied in relation to the land comprised in the lease have been paid; and</w:t>
      </w:r>
    </w:p>
    <w:p w:rsidR="00133485" w:rsidRPr="0027347B" w:rsidRDefault="00133485">
      <w:pPr>
        <w:pStyle w:val="Apara"/>
      </w:pPr>
      <w:r w:rsidRPr="0027347B">
        <w:tab/>
        <w:t>(b)</w:t>
      </w:r>
      <w:r w:rsidRPr="0027347B">
        <w:tab/>
        <w:t xml:space="preserve">for a land rent lease, all rent and other amounts payable to the commissioner for revenue under the </w:t>
      </w:r>
      <w:hyperlink r:id="rId415" w:tooltip="A2008-16" w:history="1">
        <w:r w:rsidR="00113226" w:rsidRPr="00113226">
          <w:rPr>
            <w:rStyle w:val="charCitHyperlinkItal"/>
          </w:rPr>
          <w:t>Land Rent Act 2008</w:t>
        </w:r>
      </w:hyperlink>
      <w:r w:rsidRPr="0027347B">
        <w:t xml:space="preserve"> up to the day of variation in relation to the land comprised in the lease have been paid; and</w:t>
      </w:r>
    </w:p>
    <w:p w:rsidR="00133485" w:rsidRPr="0027347B" w:rsidRDefault="00133485">
      <w:pPr>
        <w:pStyle w:val="Apara"/>
      </w:pPr>
      <w:r w:rsidRPr="0027347B">
        <w:tab/>
        <w:t>(c)</w:t>
      </w:r>
      <w:r w:rsidRPr="0027347B">
        <w:tab/>
        <w:t>the provisions of the lease requiring the lessee to develop the land comprised in the lease have been complied with up to the day of the variation; and</w:t>
      </w:r>
    </w:p>
    <w:p w:rsidR="00133485" w:rsidRPr="0027347B" w:rsidRDefault="00133485">
      <w:pPr>
        <w:pStyle w:val="Apara"/>
      </w:pPr>
      <w:r w:rsidRPr="0027347B">
        <w:tab/>
        <w:t>(d)</w:t>
      </w:r>
      <w:r w:rsidRPr="0027347B">
        <w:tab/>
        <w:t>the lessee has paid the Territory an amount decided by the planning and land authority by reference to any policy direction made under section 272C.</w:t>
      </w:r>
    </w:p>
    <w:p w:rsidR="00133485" w:rsidRPr="0027347B" w:rsidRDefault="00133485" w:rsidP="00F9658D">
      <w:pPr>
        <w:pStyle w:val="Amain"/>
      </w:pPr>
      <w:r w:rsidRPr="0027347B">
        <w:tab/>
        <w:t>(3)</w:t>
      </w:r>
      <w:r w:rsidRPr="0027347B">
        <w:tab/>
        <w:t xml:space="preserve">The planning and </w:t>
      </w:r>
      <w:r w:rsidR="00040039" w:rsidRPr="0027347B">
        <w:t>land</w:t>
      </w:r>
      <w:r w:rsidRPr="0027347B">
        <w:t xml:space="preserve"> authority must give written notice of the decision on the application to the applicant.</w:t>
      </w:r>
    </w:p>
    <w:p w:rsidR="0001132D" w:rsidRDefault="0001132D" w:rsidP="00F9658D">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reviewable decision not</w:t>
      </w:r>
      <w:r w:rsidR="0010099F">
        <w:t>ice (see s 408</w:t>
      </w:r>
      <w:r w:rsidRPr="0027347B">
        <w:t>).</w:t>
      </w:r>
    </w:p>
    <w:p w:rsidR="00C12C67" w:rsidRPr="007935BE" w:rsidRDefault="00C12C67" w:rsidP="00C12C67">
      <w:pPr>
        <w:pStyle w:val="Amain"/>
      </w:pPr>
      <w:r w:rsidRPr="007935BE">
        <w:lastRenderedPageBreak/>
        <w:tab/>
        <w:t>(</w:t>
      </w:r>
      <w:r w:rsidR="00F9658D">
        <w:t>4</w:t>
      </w:r>
      <w:r w:rsidRPr="007935BE">
        <w:t>)</w:t>
      </w:r>
      <w:r w:rsidRPr="007935BE">
        <w:tab/>
        <w:t>If the amount mentioned in subsection (2) (d) has not been paid within 12 months from the day the notice under subsection (3) is given, the authority’s decision to vary the lease is revoked.</w:t>
      </w:r>
    </w:p>
    <w:p w:rsidR="00347B08" w:rsidRPr="00232F36" w:rsidRDefault="00347B08" w:rsidP="00FB7708">
      <w:pPr>
        <w:pStyle w:val="Amain"/>
        <w:keepNext/>
      </w:pPr>
      <w:r w:rsidRPr="00232F36">
        <w:tab/>
        <w:t>(</w:t>
      </w:r>
      <w:r w:rsidR="00F9658D">
        <w:t>5</w:t>
      </w:r>
      <w:r w:rsidRPr="00232F36">
        <w:t>)</w:t>
      </w:r>
      <w:r w:rsidRPr="00232F36">
        <w:tab/>
        <w:t>In this section:</w:t>
      </w:r>
    </w:p>
    <w:p w:rsidR="00347B08" w:rsidRPr="00232F36" w:rsidRDefault="00347B08" w:rsidP="00347B08">
      <w:pPr>
        <w:pStyle w:val="aDef"/>
        <w:keepNext/>
      </w:pPr>
      <w:r w:rsidRPr="00232F36">
        <w:rPr>
          <w:rStyle w:val="charBoldItals"/>
        </w:rPr>
        <w:t>tax</w:t>
      </w:r>
      <w:r w:rsidRPr="00232F36">
        <w:t xml:space="preserve"> means a tax under the following tax laws:</w:t>
      </w:r>
    </w:p>
    <w:p w:rsidR="00347B08" w:rsidRPr="00232F36" w:rsidRDefault="00347B08" w:rsidP="00036A88">
      <w:pPr>
        <w:pStyle w:val="aDefpara"/>
      </w:pPr>
      <w:r w:rsidRPr="00232F36">
        <w:tab/>
        <w:t>(a)</w:t>
      </w:r>
      <w:r w:rsidRPr="00232F36">
        <w:tab/>
        <w:t>division 9.6.3 (Variation of nominal rent leases);</w:t>
      </w:r>
    </w:p>
    <w:p w:rsidR="00347B08" w:rsidRPr="00232F36" w:rsidRDefault="00347B08" w:rsidP="00347B08">
      <w:pPr>
        <w:pStyle w:val="aNotepar"/>
      </w:pPr>
      <w:r w:rsidRPr="00232F36">
        <w:rPr>
          <w:rStyle w:val="charItals"/>
        </w:rPr>
        <w:t>Note</w:t>
      </w:r>
      <w:r w:rsidRPr="00232F36">
        <w:rPr>
          <w:rStyle w:val="charItals"/>
        </w:rPr>
        <w:tab/>
      </w:r>
      <w:r w:rsidRPr="00232F36">
        <w:t>An unpaid amount of tax may arise under  div 9.6.3 if an amount is deferred under a deferral arrangement or due to a reconsideration, reassessment or review.</w:t>
      </w:r>
    </w:p>
    <w:p w:rsidR="00347B08" w:rsidRPr="00232F36" w:rsidRDefault="00347B08" w:rsidP="00036A88">
      <w:pPr>
        <w:pStyle w:val="aDefpara"/>
      </w:pPr>
      <w:r w:rsidRPr="00232F36">
        <w:tab/>
        <w:t>(b)</w:t>
      </w:r>
      <w:r w:rsidRPr="00232F36">
        <w:tab/>
        <w:t xml:space="preserve">the </w:t>
      </w:r>
      <w:hyperlink r:id="rId416" w:tooltip="A1999-7" w:history="1">
        <w:r w:rsidRPr="00232F36">
          <w:rPr>
            <w:rStyle w:val="charCitHyperlinkItal"/>
          </w:rPr>
          <w:t>Duties Act 1999</w:t>
        </w:r>
      </w:hyperlink>
      <w:r w:rsidRPr="00232F36">
        <w:t>;</w:t>
      </w:r>
    </w:p>
    <w:p w:rsidR="00347B08" w:rsidRPr="00232F36" w:rsidRDefault="00347B08" w:rsidP="00036A88">
      <w:pPr>
        <w:pStyle w:val="aDefpara"/>
      </w:pPr>
      <w:r w:rsidRPr="00232F36">
        <w:tab/>
        <w:t>(c)</w:t>
      </w:r>
      <w:r w:rsidRPr="00232F36">
        <w:tab/>
        <w:t xml:space="preserve">the </w:t>
      </w:r>
      <w:hyperlink r:id="rId417" w:tooltip="A2004-4" w:history="1">
        <w:r w:rsidRPr="00232F36">
          <w:rPr>
            <w:rStyle w:val="charCitHyperlinkItal"/>
          </w:rPr>
          <w:t>Land Tax Act 2004</w:t>
        </w:r>
      </w:hyperlink>
      <w:r w:rsidRPr="00232F36">
        <w:t>;</w:t>
      </w:r>
    </w:p>
    <w:p w:rsidR="00347B08" w:rsidRPr="00232F36" w:rsidRDefault="00347B08" w:rsidP="00036A88">
      <w:pPr>
        <w:pStyle w:val="aDefpara"/>
      </w:pPr>
      <w:r w:rsidRPr="00232F36">
        <w:tab/>
        <w:t>(d)</w:t>
      </w:r>
      <w:r w:rsidRPr="00232F36">
        <w:tab/>
        <w:t xml:space="preserve">the </w:t>
      </w:r>
      <w:hyperlink r:id="rId418" w:tooltip="A2004-3" w:history="1">
        <w:r w:rsidRPr="00232F36">
          <w:rPr>
            <w:rStyle w:val="charCitHyperlinkItal"/>
          </w:rPr>
          <w:t>Rates Act 2004</w:t>
        </w:r>
      </w:hyperlink>
      <w:r w:rsidRPr="00232F36">
        <w:t>.</w:t>
      </w:r>
    </w:p>
    <w:p w:rsidR="00133485" w:rsidRPr="0027347B" w:rsidRDefault="00133485">
      <w:pPr>
        <w:pStyle w:val="AH5Sec"/>
      </w:pPr>
      <w:bookmarkStart w:id="499" w:name="_Toc36023554"/>
      <w:r w:rsidRPr="00E746A4">
        <w:rPr>
          <w:rStyle w:val="CharSectNo"/>
        </w:rPr>
        <w:t>272C</w:t>
      </w:r>
      <w:r w:rsidRPr="0027347B">
        <w:tab/>
        <w:t>Policy directions for paying out rent</w:t>
      </w:r>
      <w:bookmarkEnd w:id="499"/>
    </w:p>
    <w:p w:rsidR="00133485" w:rsidRPr="0027347B" w:rsidRDefault="00133485">
      <w:pPr>
        <w:pStyle w:val="Amain"/>
      </w:pPr>
      <w:r w:rsidRPr="0027347B">
        <w:tab/>
        <w:t>(1)</w:t>
      </w:r>
      <w:r w:rsidRPr="0027347B">
        <w:tab/>
        <w:t>The Minister may make policy directions for section 272B (2) (d).</w:t>
      </w:r>
    </w:p>
    <w:p w:rsidR="00133485" w:rsidRPr="0027347B" w:rsidRDefault="00133485">
      <w:pPr>
        <w:pStyle w:val="Amain"/>
        <w:keepNext/>
      </w:pPr>
      <w:r w:rsidRPr="0027347B">
        <w:tab/>
        <w:t>(2)</w:t>
      </w:r>
      <w:r w:rsidRPr="0027347B">
        <w:tab/>
        <w:t>A policy direction is a disallowable instrument.</w:t>
      </w:r>
    </w:p>
    <w:p w:rsidR="00133485" w:rsidRPr="0027347B" w:rsidRDefault="00133485">
      <w:pPr>
        <w:pStyle w:val="aNote"/>
      </w:pPr>
      <w:r w:rsidRPr="00ED4D1B">
        <w:rPr>
          <w:rStyle w:val="charItals"/>
        </w:rPr>
        <w:t>Note</w:t>
      </w:r>
      <w:r w:rsidRPr="00ED4D1B">
        <w:rPr>
          <w:rStyle w:val="charItals"/>
        </w:rPr>
        <w:t> </w:t>
      </w:r>
      <w:r w:rsidRPr="00ED4D1B">
        <w:rPr>
          <w:rStyle w:val="charItals"/>
        </w:rPr>
        <w:tab/>
      </w:r>
      <w:r w:rsidRPr="0027347B">
        <w:t xml:space="preserve">A disallowable instrument must be notified, and presented to the Legislative Assembly, under the </w:t>
      </w:r>
      <w:hyperlink r:id="rId419" w:tooltip="A2001-14" w:history="1">
        <w:r w:rsidR="00113226" w:rsidRPr="00113226">
          <w:rPr>
            <w:rStyle w:val="charCitHyperlinkAbbrev"/>
          </w:rPr>
          <w:t>Legislation Act</w:t>
        </w:r>
      </w:hyperlink>
      <w:r w:rsidRPr="0027347B">
        <w:t>.</w:t>
      </w:r>
    </w:p>
    <w:p w:rsidR="00133485" w:rsidRPr="0027347B" w:rsidRDefault="00133485" w:rsidP="0001132D">
      <w:pPr>
        <w:pStyle w:val="AH5Sec"/>
      </w:pPr>
      <w:bookmarkStart w:id="500" w:name="_Toc36023555"/>
      <w:r w:rsidRPr="00E746A4">
        <w:rPr>
          <w:rStyle w:val="CharSectNo"/>
        </w:rPr>
        <w:t>272D</w:t>
      </w:r>
      <w:r w:rsidRPr="0027347B">
        <w:tab/>
        <w:t>Power to decide rent payout applications deemed refused</w:t>
      </w:r>
      <w:bookmarkEnd w:id="500"/>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application has been made under section 272A (Application for rent payout lease variation);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the planning and land authority has not decided the application under section 272B.</w:t>
      </w:r>
    </w:p>
    <w:p w:rsidR="00133485" w:rsidRPr="0027347B" w:rsidRDefault="00133485">
      <w:pPr>
        <w:pStyle w:val="Amain"/>
      </w:pPr>
      <w:r w:rsidRPr="0027347B">
        <w:tab/>
        <w:t>(2)</w:t>
      </w:r>
      <w:r w:rsidRPr="0027347B">
        <w:tab/>
        <w:t xml:space="preserve">The planning and land authority may decide to vary the lease to reduce the rent payable to </w:t>
      </w:r>
      <w:r w:rsidR="00040039" w:rsidRPr="0027347B">
        <w:t xml:space="preserve">a </w:t>
      </w:r>
      <w:r w:rsidRPr="0027347B">
        <w:t>nominal rent under section 272B despite the ending of the time for deciding the application.</w:t>
      </w:r>
    </w:p>
    <w:p w:rsidR="0001132D" w:rsidRPr="0027347B" w:rsidRDefault="0001132D" w:rsidP="00FB7708">
      <w:pPr>
        <w:pStyle w:val="Amain"/>
        <w:keepLines/>
      </w:pPr>
      <w:r w:rsidRPr="0027347B">
        <w:lastRenderedPageBreak/>
        <w:tab/>
        <w:t>(3)</w:t>
      </w:r>
      <w:r w:rsidRPr="0027347B">
        <w:tab/>
        <w:t xml:space="preserve">To remove any doubt, if the planning and land authority has not decided the application under section 272B, the authority is taken to have decided to refuse the application under the </w:t>
      </w:r>
      <w:hyperlink r:id="rId420" w:tooltip="A2008-35" w:history="1">
        <w:r w:rsidR="00113226" w:rsidRPr="00113226">
          <w:rPr>
            <w:rStyle w:val="charCitHyperlinkItal"/>
          </w:rPr>
          <w:t>ACT Civil and Administrative Tribunal Act 2008</w:t>
        </w:r>
      </w:hyperlink>
      <w:r w:rsidRPr="0027347B">
        <w:t>, section 12 (When no action taken to be decision).</w:t>
      </w:r>
    </w:p>
    <w:p w:rsidR="00133485" w:rsidRPr="0027347B" w:rsidRDefault="00133485">
      <w:pPr>
        <w:pStyle w:val="AH5Sec"/>
      </w:pPr>
      <w:bookmarkStart w:id="501" w:name="_Toc36023556"/>
      <w:r w:rsidRPr="00E746A4">
        <w:rPr>
          <w:rStyle w:val="CharSectNo"/>
        </w:rPr>
        <w:t>273</w:t>
      </w:r>
      <w:r w:rsidRPr="0027347B">
        <w:tab/>
        <w:t>Lease to be varied to pay out rent</w:t>
      </w:r>
      <w:bookmarkEnd w:id="501"/>
    </w:p>
    <w:p w:rsidR="00133485" w:rsidRPr="0027347B" w:rsidRDefault="00133485">
      <w:pPr>
        <w:pStyle w:val="Amain"/>
      </w:pPr>
      <w:r w:rsidRPr="0027347B">
        <w:tab/>
        <w:t>(1)</w:t>
      </w:r>
      <w:r w:rsidRPr="0027347B">
        <w:tab/>
        <w:t>This section applies if the planning and land authority decides to vary a lease under section 272B to reduce the rent payable to a nominal rent.</w:t>
      </w:r>
    </w:p>
    <w:p w:rsidR="00133485" w:rsidRPr="0027347B" w:rsidRDefault="00133485">
      <w:pPr>
        <w:pStyle w:val="Amain"/>
      </w:pPr>
      <w:r w:rsidRPr="0027347B">
        <w:tab/>
        <w:t>(2)</w:t>
      </w:r>
      <w:r w:rsidRPr="0027347B">
        <w:tab/>
        <w:t>The planning and land authority must vary the lease in accordance with the decision.</w:t>
      </w:r>
    </w:p>
    <w:p w:rsidR="00133485" w:rsidRPr="0027347B" w:rsidRDefault="00133485">
      <w:pPr>
        <w:pStyle w:val="Amain"/>
      </w:pPr>
      <w:r w:rsidRPr="0027347B">
        <w:tab/>
        <w:t>(3)</w:t>
      </w:r>
      <w:r w:rsidRPr="0027347B">
        <w:tab/>
        <w:t>The lease as varied must provide that the lessee is to pay a</w:t>
      </w:r>
      <w:r w:rsidR="00040039" w:rsidRPr="0027347B">
        <w:t xml:space="preserve"> nominal</w:t>
      </w:r>
      <w:r w:rsidRPr="0027347B">
        <w:t xml:space="preserve"> rent if and when that rent is demanded.</w:t>
      </w:r>
    </w:p>
    <w:p w:rsidR="00133485" w:rsidRPr="0027347B" w:rsidRDefault="00133485">
      <w:pPr>
        <w:pStyle w:val="AH5Sec"/>
      </w:pPr>
      <w:bookmarkStart w:id="502" w:name="_Toc36023557"/>
      <w:r w:rsidRPr="00E746A4">
        <w:rPr>
          <w:rStyle w:val="CharSectNo"/>
        </w:rPr>
        <w:t>274</w:t>
      </w:r>
      <w:r w:rsidRPr="0027347B">
        <w:tab/>
        <w:t>No variations to extend term</w:t>
      </w:r>
      <w:bookmarkEnd w:id="502"/>
    </w:p>
    <w:p w:rsidR="00133485" w:rsidRPr="0027347B" w:rsidRDefault="00133485">
      <w:pPr>
        <w:pStyle w:val="Amainreturn"/>
      </w:pPr>
      <w:r w:rsidRPr="0027347B">
        <w:t>The planning and land authority must not execute a variation of a lease to extend the term of the lease.</w:t>
      </w:r>
    </w:p>
    <w:p w:rsidR="00133485" w:rsidRPr="0027347B" w:rsidRDefault="00133485">
      <w:pPr>
        <w:pStyle w:val="AH5Sec"/>
      </w:pPr>
      <w:bookmarkStart w:id="503" w:name="_Toc36023558"/>
      <w:r w:rsidRPr="00E746A4">
        <w:rPr>
          <w:rStyle w:val="CharSectNo"/>
        </w:rPr>
        <w:t>275</w:t>
      </w:r>
      <w:r w:rsidRPr="0027347B">
        <w:tab/>
        <w:t>No variation of certain leases for 5 years</w:t>
      </w:r>
      <w:bookmarkEnd w:id="503"/>
    </w:p>
    <w:p w:rsidR="00133485" w:rsidRPr="0027347B" w:rsidRDefault="00133485">
      <w:pPr>
        <w:pStyle w:val="Amain"/>
        <w:keepNext/>
      </w:pPr>
      <w:r w:rsidRPr="0027347B">
        <w:tab/>
        <w:t>(1)</w:t>
      </w:r>
      <w:r w:rsidRPr="0027347B">
        <w:tab/>
        <w:t>This section applies to the following leases:</w:t>
      </w:r>
    </w:p>
    <w:p w:rsidR="00133485" w:rsidRPr="0027347B" w:rsidRDefault="00133485">
      <w:pPr>
        <w:pStyle w:val="Apara"/>
      </w:pPr>
      <w:r w:rsidRPr="0027347B">
        <w:tab/>
        <w:t>(a)</w:t>
      </w:r>
      <w:r w:rsidRPr="0027347B">
        <w:tab/>
        <w:t>a lease granted in accordance with section 241;</w:t>
      </w:r>
    </w:p>
    <w:p w:rsidR="00133485" w:rsidRPr="0027347B" w:rsidRDefault="00133485">
      <w:pPr>
        <w:pStyle w:val="Apara"/>
        <w:keepNext/>
      </w:pPr>
      <w:r w:rsidRPr="0027347B">
        <w:tab/>
        <w:t>(b)</w:t>
      </w:r>
      <w:r w:rsidRPr="0027347B">
        <w:tab/>
        <w:t>a lease to which section 251 applies.</w:t>
      </w:r>
    </w:p>
    <w:p w:rsidR="00133485" w:rsidRPr="0027347B" w:rsidRDefault="00133485">
      <w:pPr>
        <w:pStyle w:val="aNote"/>
      </w:pPr>
      <w:r w:rsidRPr="00ED4D1B">
        <w:rPr>
          <w:rStyle w:val="charItals"/>
        </w:rPr>
        <w:t>Note</w:t>
      </w:r>
      <w:r w:rsidRPr="00ED4D1B">
        <w:rPr>
          <w:rStyle w:val="charItals"/>
        </w:rPr>
        <w:tab/>
      </w:r>
      <w:r w:rsidRPr="0027347B">
        <w:t xml:space="preserve">This section also applies to leases granted under the </w:t>
      </w:r>
      <w:hyperlink r:id="rId421" w:tooltip="A1991-100" w:history="1">
        <w:r w:rsidR="00113226" w:rsidRPr="00113226">
          <w:rPr>
            <w:rStyle w:val="charCitHyperlinkItal"/>
          </w:rPr>
          <w:t>Land (Planning and Environment) Act 1991</w:t>
        </w:r>
      </w:hyperlink>
      <w:r w:rsidRPr="0027347B">
        <w:t>, s 164 (see s 451).</w:t>
      </w:r>
    </w:p>
    <w:p w:rsidR="00133485" w:rsidRPr="0027347B" w:rsidRDefault="00133485">
      <w:pPr>
        <w:pStyle w:val="Amain"/>
      </w:pPr>
      <w:r w:rsidRPr="0027347B">
        <w:tab/>
        <w:t>(2)</w:t>
      </w:r>
      <w:r w:rsidRPr="0027347B">
        <w:tab/>
        <w:t>However, this does not apply to a lease exempted by regulation.</w:t>
      </w:r>
    </w:p>
    <w:p w:rsidR="00133485" w:rsidRPr="0027347B" w:rsidRDefault="00133485">
      <w:pPr>
        <w:pStyle w:val="Amain"/>
      </w:pPr>
      <w:r w:rsidRPr="0027347B">
        <w:tab/>
        <w:t>(3)</w:t>
      </w:r>
      <w:r w:rsidRPr="0027347B">
        <w:tab/>
        <w:t>The planning and land authority must not consent to the variation of a lease to which this section applies earlier than 5 years after the day the lease is granted.</w:t>
      </w:r>
    </w:p>
    <w:p w:rsidR="005B3695" w:rsidRPr="0027347B" w:rsidRDefault="005B3695" w:rsidP="005B3695">
      <w:pPr>
        <w:pStyle w:val="Amain"/>
      </w:pPr>
      <w:r w:rsidRPr="0027347B">
        <w:lastRenderedPageBreak/>
        <w:tab/>
        <w:t>(4)</w:t>
      </w:r>
      <w:r w:rsidRPr="0027347B">
        <w:tab/>
        <w:t>However, the planning and land authority may consent to the variation if the variation does not limit, add or remove an authorised use of the land.</w:t>
      </w:r>
    </w:p>
    <w:p w:rsidR="005B3695" w:rsidRPr="0027347B" w:rsidRDefault="005B3695" w:rsidP="005B3695">
      <w:pPr>
        <w:pStyle w:val="Amain"/>
      </w:pPr>
      <w:r w:rsidRPr="0027347B">
        <w:tab/>
        <w:t>(5)</w:t>
      </w:r>
      <w:r w:rsidRPr="0027347B">
        <w:tab/>
        <w:t>In this section:</w:t>
      </w:r>
    </w:p>
    <w:p w:rsidR="005B3695" w:rsidRPr="0027347B" w:rsidRDefault="005B3695" w:rsidP="005B3695">
      <w:pPr>
        <w:pStyle w:val="aDef"/>
      </w:pPr>
      <w:r w:rsidRPr="0027347B">
        <w:rPr>
          <w:rStyle w:val="charBoldItals"/>
        </w:rPr>
        <w:t>authorised use</w:t>
      </w:r>
      <w:r w:rsidRPr="0027347B">
        <w:t>, of land—</w:t>
      </w:r>
    </w:p>
    <w:p w:rsidR="005B3695" w:rsidRPr="0027347B" w:rsidRDefault="005B3695" w:rsidP="005B3695">
      <w:pPr>
        <w:pStyle w:val="aDefpara"/>
      </w:pPr>
      <w:r w:rsidRPr="0027347B">
        <w:tab/>
        <w:t>(a)</w:t>
      </w:r>
      <w:r w:rsidRPr="0027347B">
        <w:tab/>
        <w:t>means a use authorised (whether expressly or by implication) by a lease; and</w:t>
      </w:r>
    </w:p>
    <w:p w:rsidR="005B3695" w:rsidRPr="0027347B" w:rsidRDefault="005B3695" w:rsidP="005B3695">
      <w:pPr>
        <w:pStyle w:val="aDefpara"/>
      </w:pPr>
      <w:r w:rsidRPr="0027347B">
        <w:tab/>
        <w:t>(b)</w:t>
      </w:r>
      <w:r w:rsidRPr="0027347B">
        <w:tab/>
        <w:t>includes a use authorised by a lease that expired not more than 6 months before the use if the lease is renewed within 6 months after the expiry.</w:t>
      </w:r>
    </w:p>
    <w:p w:rsidR="006714D5" w:rsidRPr="00E746A4" w:rsidRDefault="006714D5" w:rsidP="00D82FBF">
      <w:pPr>
        <w:pStyle w:val="AH3Div"/>
        <w:keepLines/>
      </w:pPr>
      <w:bookmarkStart w:id="504" w:name="_Toc36023559"/>
      <w:r w:rsidRPr="00E746A4">
        <w:rPr>
          <w:rStyle w:val="CharDivNo"/>
        </w:rPr>
        <w:t>Division 9.6.3</w:t>
      </w:r>
      <w:r w:rsidRPr="00B817A3">
        <w:tab/>
      </w:r>
      <w:r w:rsidRPr="00E746A4">
        <w:rPr>
          <w:rStyle w:val="CharDivText"/>
        </w:rPr>
        <w:t>Variation of nominal rent leases</w:t>
      </w:r>
      <w:bookmarkEnd w:id="504"/>
    </w:p>
    <w:p w:rsidR="006714D5" w:rsidRPr="00B817A3" w:rsidRDefault="006714D5" w:rsidP="00D82FBF">
      <w:pPr>
        <w:pStyle w:val="aNote"/>
        <w:keepNext/>
        <w:keepLines/>
      </w:pPr>
      <w:r w:rsidRPr="00ED4D1B">
        <w:rPr>
          <w:rStyle w:val="charItals"/>
        </w:rPr>
        <w:t>Note 1</w:t>
      </w:r>
      <w:r w:rsidRPr="00ED4D1B">
        <w:rPr>
          <w:rStyle w:val="charItals"/>
        </w:rPr>
        <w:tab/>
      </w:r>
      <w:r w:rsidRPr="00B817A3">
        <w:t>This division is a tax law under the</w:t>
      </w:r>
      <w:r w:rsidRPr="00ED4D1B">
        <w:rPr>
          <w:rStyle w:val="charItals"/>
        </w:rPr>
        <w:t xml:space="preserve"> </w:t>
      </w:r>
      <w:hyperlink r:id="rId422" w:tooltip="A1999-4" w:history="1">
        <w:r w:rsidR="00113226" w:rsidRPr="00113226">
          <w:rPr>
            <w:rStyle w:val="charCitHyperlinkItal"/>
          </w:rPr>
          <w:t>Taxation Administration Act 1999</w:t>
        </w:r>
      </w:hyperlink>
      <w:r w:rsidRPr="00ED4D1B">
        <w:rPr>
          <w:rStyle w:val="charItals"/>
        </w:rPr>
        <w:t>.</w:t>
      </w:r>
      <w:r w:rsidRPr="00B817A3">
        <w:t xml:space="preserve">  As a tax law, this division is subject to provisions of the</w:t>
      </w:r>
      <w:r w:rsidRPr="00B817A3">
        <w:rPr>
          <w:i/>
        </w:rPr>
        <w:t xml:space="preserve"> </w:t>
      </w:r>
      <w:hyperlink r:id="rId423" w:tooltip="A1999-4" w:history="1">
        <w:r w:rsidR="00113226" w:rsidRPr="00113226">
          <w:rPr>
            <w:rStyle w:val="charCitHyperlinkItal"/>
          </w:rPr>
          <w:t>Taxation Administration Act 1999</w:t>
        </w:r>
      </w:hyperlink>
      <w:r w:rsidRPr="00B817A3">
        <w:t xml:space="preserve"> about the administration and enforcement of tax laws generally.</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may delegate the commissioner’s functions under this division to the planning and land authority (see </w:t>
      </w:r>
      <w:hyperlink r:id="rId424" w:tooltip="A1999-4" w:history="1">
        <w:r w:rsidR="00113226" w:rsidRPr="00113226">
          <w:rPr>
            <w:rStyle w:val="charCitHyperlinkItal"/>
          </w:rPr>
          <w:t>Taxation Administration Act 1999</w:t>
        </w:r>
      </w:hyperlink>
      <w:r w:rsidRPr="00B817A3">
        <w:t>, s 78).</w:t>
      </w:r>
    </w:p>
    <w:p w:rsidR="00396433" w:rsidRPr="00B155DC" w:rsidRDefault="00396433" w:rsidP="00396433">
      <w:pPr>
        <w:pStyle w:val="AH4SubDiv"/>
      </w:pPr>
      <w:bookmarkStart w:id="505" w:name="_Toc36023560"/>
      <w:r w:rsidRPr="00B155DC">
        <w:t>Subdivision 9.6.3.1</w:t>
      </w:r>
      <w:r w:rsidRPr="00B155DC">
        <w:tab/>
        <w:t>Definitions—div 9.6.3</w:t>
      </w:r>
      <w:bookmarkEnd w:id="505"/>
    </w:p>
    <w:p w:rsidR="006714D5" w:rsidRPr="00B817A3" w:rsidRDefault="006714D5" w:rsidP="006714D5">
      <w:pPr>
        <w:pStyle w:val="AH5Sec"/>
      </w:pPr>
      <w:bookmarkStart w:id="506" w:name="_Toc36023561"/>
      <w:r w:rsidRPr="00E746A4">
        <w:rPr>
          <w:rStyle w:val="CharSectNo"/>
        </w:rPr>
        <w:t>276</w:t>
      </w:r>
      <w:r w:rsidRPr="00B817A3">
        <w:tab/>
        <w:t>Definitions—div 9.6.3</w:t>
      </w:r>
      <w:bookmarkEnd w:id="506"/>
    </w:p>
    <w:p w:rsidR="006714D5" w:rsidRPr="00B817A3" w:rsidRDefault="006714D5" w:rsidP="006714D5">
      <w:pPr>
        <w:pStyle w:val="Amainreturn"/>
        <w:keepNext/>
      </w:pPr>
      <w:r w:rsidRPr="00B817A3">
        <w:t>In this division:</w:t>
      </w:r>
    </w:p>
    <w:p w:rsidR="006714D5" w:rsidRPr="00B817A3" w:rsidRDefault="006714D5" w:rsidP="006714D5">
      <w:pPr>
        <w:pStyle w:val="aDef"/>
      </w:pPr>
      <w:r w:rsidRPr="00ED4D1B">
        <w:rPr>
          <w:rStyle w:val="charBoldItals"/>
        </w:rPr>
        <w:t>chargeable variation</w:t>
      </w:r>
      <w:r w:rsidRPr="00B817A3">
        <w:t>, of a nominal rent lease, means a variation of the lease other than—</w:t>
      </w:r>
    </w:p>
    <w:p w:rsidR="006714D5" w:rsidRPr="00B817A3" w:rsidRDefault="006714D5" w:rsidP="006714D5">
      <w:pPr>
        <w:pStyle w:val="aDefpara"/>
      </w:pPr>
      <w:r w:rsidRPr="00B817A3">
        <w:tab/>
        <w:t>(a)</w:t>
      </w:r>
      <w:r w:rsidRPr="00B817A3">
        <w:tab/>
        <w:t>a variation, if—</w:t>
      </w:r>
    </w:p>
    <w:p w:rsidR="006714D5" w:rsidRPr="00B817A3" w:rsidRDefault="006714D5" w:rsidP="006714D5">
      <w:pPr>
        <w:pStyle w:val="aDefsubpara"/>
      </w:pPr>
      <w:r w:rsidRPr="00B817A3">
        <w:tab/>
        <w:t>(i)</w:t>
      </w:r>
      <w:r w:rsidRPr="00B817A3">
        <w:tab/>
        <w:t>the only effect of the variation is to alter a common boundary between 2 or more adjoining leases; and</w:t>
      </w:r>
    </w:p>
    <w:p w:rsidR="006714D5" w:rsidRPr="00B817A3" w:rsidRDefault="006714D5" w:rsidP="006714D5">
      <w:pPr>
        <w:pStyle w:val="aDefsubpara"/>
      </w:pPr>
      <w:r w:rsidRPr="00B817A3">
        <w:tab/>
        <w:t>(ii)</w:t>
      </w:r>
      <w:r w:rsidRPr="00B817A3">
        <w:tab/>
        <w:t>the authorised use of the land comprised in each adjoining lease (however described) is the same; and</w:t>
      </w:r>
    </w:p>
    <w:p w:rsidR="006714D5" w:rsidRPr="00B817A3" w:rsidRDefault="006714D5" w:rsidP="006714D5">
      <w:pPr>
        <w:pStyle w:val="aDefsubpara"/>
      </w:pPr>
      <w:r w:rsidRPr="00B817A3">
        <w:lastRenderedPageBreak/>
        <w:tab/>
        <w:t>(iii)</w:t>
      </w:r>
      <w:r w:rsidRPr="00B817A3">
        <w:tab/>
        <w:t>none of the adjoining leases is a rural lease; or</w:t>
      </w:r>
    </w:p>
    <w:p w:rsidR="006714D5" w:rsidRPr="00B817A3" w:rsidRDefault="006714D5" w:rsidP="006714D5">
      <w:pPr>
        <w:pStyle w:val="aDefpara"/>
      </w:pPr>
      <w:r w:rsidRPr="00B817A3">
        <w:tab/>
        <w:t>(b)</w:t>
      </w:r>
      <w:r w:rsidRPr="00B817A3">
        <w:tab/>
        <w:t xml:space="preserve">a variation if the only effect of the variation is to remove the lease’s concessional status; or </w:t>
      </w:r>
    </w:p>
    <w:p w:rsidR="006714D5" w:rsidRPr="00B817A3" w:rsidRDefault="006714D5" w:rsidP="006714D5">
      <w:pPr>
        <w:pStyle w:val="aDefpara"/>
      </w:pPr>
      <w:r w:rsidRPr="00B817A3">
        <w:tab/>
        <w:t>(c)</w:t>
      </w:r>
      <w:r w:rsidRPr="00B817A3">
        <w:tab/>
        <w:t>a variation prescribed by regulation.</w:t>
      </w:r>
    </w:p>
    <w:p w:rsidR="006714D5" w:rsidRPr="00B817A3" w:rsidRDefault="006714D5" w:rsidP="006714D5">
      <w:pPr>
        <w:pStyle w:val="aNote"/>
      </w:pPr>
      <w:r w:rsidRPr="00ED4D1B">
        <w:rPr>
          <w:rStyle w:val="charItals"/>
        </w:rPr>
        <w:t xml:space="preserve">Note </w:t>
      </w:r>
      <w:r w:rsidRPr="00ED4D1B">
        <w:rPr>
          <w:rStyle w:val="charItals"/>
        </w:rPr>
        <w:tab/>
      </w:r>
      <w:r w:rsidRPr="00ED4D1B">
        <w:rPr>
          <w:rStyle w:val="charBoldItals"/>
        </w:rPr>
        <w:t>Variation</w:t>
      </w:r>
      <w:r w:rsidRPr="00B817A3">
        <w:t>, of a lease—see the dictionary.</w:t>
      </w:r>
    </w:p>
    <w:p w:rsidR="00396433" w:rsidRPr="00B155DC" w:rsidRDefault="00396433" w:rsidP="00396433">
      <w:pPr>
        <w:pStyle w:val="aDef"/>
      </w:pPr>
      <w:r w:rsidRPr="00B155DC">
        <w:rPr>
          <w:rStyle w:val="charBoldItals"/>
        </w:rPr>
        <w:t>deferral arrangement</w:t>
      </w:r>
      <w:r w:rsidRPr="00B155DC">
        <w:t>, for a lease variation charge—see section 279AB (2).</w:t>
      </w:r>
    </w:p>
    <w:p w:rsidR="006714D5" w:rsidRPr="00ED4D1B" w:rsidRDefault="006714D5" w:rsidP="006714D5">
      <w:pPr>
        <w:pStyle w:val="aDef"/>
      </w:pPr>
      <w:r w:rsidRPr="00ED4D1B">
        <w:rPr>
          <w:rStyle w:val="charBoldItals"/>
        </w:rPr>
        <w:t>gross floor area</w:t>
      </w:r>
      <w:r w:rsidRPr="00B817A3">
        <w:rPr>
          <w:lang w:eastAsia="en-AU"/>
        </w:rPr>
        <w:t xml:space="preserve">—see the </w:t>
      </w:r>
      <w:hyperlink r:id="rId425" w:tooltip="NI2008-27" w:history="1">
        <w:r w:rsidR="00D24BE6" w:rsidRPr="003B19CC">
          <w:rPr>
            <w:rStyle w:val="charCitHyperlinkAbbrev"/>
          </w:rPr>
          <w:t>territory plan</w:t>
        </w:r>
      </w:hyperlink>
      <w:r w:rsidRPr="00B817A3">
        <w:rPr>
          <w:lang w:eastAsia="en-AU"/>
        </w:rPr>
        <w:t xml:space="preserve"> (13 Definitions).</w:t>
      </w:r>
    </w:p>
    <w:p w:rsidR="006714D5" w:rsidRPr="00B817A3" w:rsidRDefault="006714D5" w:rsidP="006714D5">
      <w:pPr>
        <w:pStyle w:val="aDef"/>
      </w:pPr>
      <w:r w:rsidRPr="00ED4D1B">
        <w:rPr>
          <w:rStyle w:val="charBoldItals"/>
        </w:rPr>
        <w:t>LVC determination</w:t>
      </w:r>
      <w:r w:rsidRPr="00B817A3">
        <w:t xml:space="preserve"> means a determination made under section 276E (Lease variation charges—LVC determination).</w:t>
      </w:r>
    </w:p>
    <w:p w:rsidR="006714D5" w:rsidRPr="00B817A3" w:rsidRDefault="006714D5" w:rsidP="006714D5">
      <w:pPr>
        <w:pStyle w:val="aDef"/>
      </w:pPr>
      <w:r w:rsidRPr="00B817A3">
        <w:rPr>
          <w:rStyle w:val="charBoldItals"/>
        </w:rPr>
        <w:t>original decision</w:t>
      </w:r>
      <w:r w:rsidRPr="00B817A3">
        <w:t>—see section 277B (1) (b) (Lease variation charge under s 277—working out statement).</w:t>
      </w:r>
    </w:p>
    <w:p w:rsidR="006714D5" w:rsidRPr="00B817A3" w:rsidRDefault="006714D5" w:rsidP="006714D5">
      <w:pPr>
        <w:pStyle w:val="aDef"/>
      </w:pPr>
      <w:r w:rsidRPr="00B817A3">
        <w:rPr>
          <w:rStyle w:val="charBoldItals"/>
        </w:rPr>
        <w:t>reconsideration application</w:t>
      </w:r>
      <w:r w:rsidRPr="00B817A3">
        <w:t>—see section 277C (5) (Lease variation charge under s 277—application for reconsideration).</w:t>
      </w:r>
    </w:p>
    <w:p w:rsidR="00396433" w:rsidRPr="00B155DC" w:rsidRDefault="00396433" w:rsidP="00396433">
      <w:pPr>
        <w:pStyle w:val="aDef"/>
      </w:pPr>
      <w:r w:rsidRPr="00B155DC">
        <w:rPr>
          <w:rStyle w:val="charBoldItals"/>
        </w:rPr>
        <w:t>s 276E chargeable variation</w:t>
      </w:r>
      <w:r w:rsidRPr="00B155DC">
        <w:t>, of a nominal rent lease, means a chargeable variation prescribed by regulation.</w:t>
      </w:r>
    </w:p>
    <w:p w:rsidR="00396433" w:rsidRPr="00B155DC" w:rsidRDefault="00396433" w:rsidP="00396433">
      <w:pPr>
        <w:pStyle w:val="aDef"/>
      </w:pPr>
      <w:r w:rsidRPr="00B155DC">
        <w:rPr>
          <w:rStyle w:val="charBoldItals"/>
        </w:rPr>
        <w:t>s 277 chargeable variation</w:t>
      </w:r>
      <w:r w:rsidRPr="00B155DC">
        <w:t xml:space="preserve"> means—</w:t>
      </w:r>
    </w:p>
    <w:p w:rsidR="00396433" w:rsidRPr="00B155DC" w:rsidRDefault="00396433" w:rsidP="00396433">
      <w:pPr>
        <w:pStyle w:val="aDefpara"/>
      </w:pPr>
      <w:r w:rsidRPr="00B155DC">
        <w:tab/>
        <w:t>(a)</w:t>
      </w:r>
      <w:r w:rsidRPr="00B155DC">
        <w:tab/>
        <w:t>a chargeable variation that is not a s 276E chargeable variation; or</w:t>
      </w:r>
    </w:p>
    <w:p w:rsidR="00396433" w:rsidRPr="00B155DC" w:rsidRDefault="00396433" w:rsidP="00396433">
      <w:pPr>
        <w:pStyle w:val="aDefpara"/>
      </w:pPr>
      <w:r w:rsidRPr="00B155DC">
        <w:tab/>
        <w:t>(b)</w:t>
      </w:r>
      <w:r w:rsidRPr="00B155DC">
        <w:tab/>
        <w:t>a s 276E chargeable variation if no lease variation charge is determined in an LVC determination for the variation.</w:t>
      </w:r>
    </w:p>
    <w:p w:rsidR="006714D5" w:rsidRPr="00B817A3" w:rsidRDefault="006714D5" w:rsidP="006714D5">
      <w:pPr>
        <w:pStyle w:val="aDef"/>
      </w:pPr>
      <w:r w:rsidRPr="00ED4D1B">
        <w:rPr>
          <w:rStyle w:val="charBoldItals"/>
        </w:rPr>
        <w:t>working out statement</w:t>
      </w:r>
      <w:r w:rsidRPr="00B817A3">
        <w:t>—see section 277B (2) (Lease variation charge under s 277—working out statement).</w:t>
      </w:r>
    </w:p>
    <w:p w:rsidR="00E8457B" w:rsidRPr="00B155DC" w:rsidRDefault="00E8457B" w:rsidP="00E8457B">
      <w:pPr>
        <w:pStyle w:val="AH4SubDiv"/>
      </w:pPr>
      <w:bookmarkStart w:id="507" w:name="_Toc36023562"/>
      <w:r w:rsidRPr="00B155DC">
        <w:lastRenderedPageBreak/>
        <w:t>Subdivision 9.6.3.2</w:t>
      </w:r>
      <w:r w:rsidRPr="00B155DC">
        <w:tab/>
        <w:t>Chargeable variations</w:t>
      </w:r>
      <w:bookmarkEnd w:id="507"/>
    </w:p>
    <w:p w:rsidR="006714D5" w:rsidRPr="00B817A3" w:rsidRDefault="006714D5" w:rsidP="006714D5">
      <w:pPr>
        <w:pStyle w:val="AH5Sec"/>
      </w:pPr>
      <w:bookmarkStart w:id="508" w:name="_Toc36023563"/>
      <w:r w:rsidRPr="00E746A4">
        <w:rPr>
          <w:rStyle w:val="CharSectNo"/>
        </w:rPr>
        <w:t>276B</w:t>
      </w:r>
      <w:r w:rsidRPr="00B817A3">
        <w:tab/>
        <w:t>Chargeable variation of nominal rent lease—lease variation charge</w:t>
      </w:r>
      <w:bookmarkEnd w:id="508"/>
    </w:p>
    <w:p w:rsidR="00E8457B" w:rsidRPr="00B155DC" w:rsidRDefault="00E8457B" w:rsidP="00E8457B">
      <w:pPr>
        <w:pStyle w:val="Amain"/>
      </w:pPr>
      <w:r w:rsidRPr="00B155DC">
        <w:tab/>
        <w:t>(1)</w:t>
      </w:r>
      <w:r w:rsidRPr="00B155DC">
        <w:tab/>
        <w:t>The planning and land authority must not execute a chargeable variation of a nominal rent lease unless—</w:t>
      </w:r>
    </w:p>
    <w:p w:rsidR="00E8457B" w:rsidRPr="00B155DC" w:rsidRDefault="00E8457B" w:rsidP="00E8457B">
      <w:pPr>
        <w:pStyle w:val="Apara"/>
      </w:pPr>
      <w:r w:rsidRPr="00B155DC">
        <w:tab/>
        <w:t>(a)</w:t>
      </w:r>
      <w:r w:rsidRPr="00B155DC">
        <w:tab/>
        <w:t xml:space="preserve">the lease variation charge for the variation, less any remission under section 278, plus any increase under section 279 (the </w:t>
      </w:r>
      <w:r w:rsidRPr="00B155DC">
        <w:rPr>
          <w:rStyle w:val="charBoldItals"/>
        </w:rPr>
        <w:t>total charge</w:t>
      </w:r>
      <w:r w:rsidRPr="00B155DC">
        <w:t>) has been paid to the Territory; or</w:t>
      </w:r>
    </w:p>
    <w:p w:rsidR="00E8457B" w:rsidRPr="00B155DC" w:rsidRDefault="00E8457B" w:rsidP="00645685">
      <w:pPr>
        <w:pStyle w:val="Apara"/>
        <w:keepNext/>
      </w:pPr>
      <w:r w:rsidRPr="00B155DC">
        <w:tab/>
        <w:t>(b)</w:t>
      </w:r>
      <w:r w:rsidRPr="00B155DC">
        <w:tab/>
        <w:t>a deferral arrangement in relation to the total charge has been entered into.</w:t>
      </w:r>
    </w:p>
    <w:p w:rsidR="006714D5" w:rsidRPr="00B817A3" w:rsidRDefault="006714D5" w:rsidP="00645685">
      <w:pPr>
        <w:pStyle w:val="aNote"/>
        <w:keepLines/>
      </w:pPr>
      <w:r w:rsidRPr="00ED4D1B">
        <w:rPr>
          <w:rStyle w:val="charItals"/>
        </w:rPr>
        <w:t>Note</w:t>
      </w:r>
      <w:r w:rsidRPr="00ED4D1B">
        <w:rPr>
          <w:rStyle w:val="charItals"/>
        </w:rPr>
        <w:tab/>
      </w:r>
      <w:r w:rsidRPr="00B817A3">
        <w:t>If the planning and land authority has executed a variation of a nominal rent lease, the authority must lodge a copy of the variation with the registrar</w:t>
      </w:r>
      <w:r w:rsidRPr="00B817A3">
        <w:noBreakHyphen/>
        <w:t xml:space="preserve">general for registration.  A lease variation takes effect on registration (see </w:t>
      </w:r>
      <w:hyperlink r:id="rId426" w:tooltip="A1925-1" w:history="1">
        <w:r w:rsidR="00113226" w:rsidRPr="00113226">
          <w:rPr>
            <w:rStyle w:val="charCitHyperlinkItal"/>
          </w:rPr>
          <w:t>Land Titles Act 1925</w:t>
        </w:r>
      </w:hyperlink>
      <w:r w:rsidRPr="00B817A3">
        <w:t>, s 72A).</w:t>
      </w:r>
    </w:p>
    <w:p w:rsidR="006714D5" w:rsidRPr="00B817A3" w:rsidRDefault="006714D5" w:rsidP="006714D5">
      <w:pPr>
        <w:pStyle w:val="Amain"/>
      </w:pPr>
      <w:r w:rsidRPr="00B817A3">
        <w:tab/>
        <w:t>(2)</w:t>
      </w:r>
      <w:r w:rsidRPr="00B817A3">
        <w:tab/>
        <w:t>A lease variation charge is taken to be paid to the Territory if—</w:t>
      </w:r>
    </w:p>
    <w:p w:rsidR="006714D5" w:rsidRPr="00B817A3" w:rsidRDefault="006714D5" w:rsidP="006714D5">
      <w:pPr>
        <w:pStyle w:val="Apara"/>
      </w:pPr>
      <w:r w:rsidRPr="00B817A3">
        <w:tab/>
        <w:t>(a)</w:t>
      </w:r>
      <w:r w:rsidRPr="00B817A3">
        <w:tab/>
        <w:t xml:space="preserve">the amount of the charge is waived by the Treasurer under the </w:t>
      </w:r>
      <w:hyperlink r:id="rId427" w:tooltip="A1996-22" w:history="1">
        <w:r w:rsidR="00113226" w:rsidRPr="00113226">
          <w:rPr>
            <w:rStyle w:val="charCitHyperlinkItal"/>
          </w:rPr>
          <w:t>Financial Management Act 1996</w:t>
        </w:r>
      </w:hyperlink>
      <w:r w:rsidRPr="00B817A3">
        <w:t>, section 131 (Waiver of debts etc); or</w:t>
      </w:r>
    </w:p>
    <w:p w:rsidR="006714D5" w:rsidRPr="00B817A3" w:rsidRDefault="006714D5" w:rsidP="006714D5">
      <w:pPr>
        <w:pStyle w:val="Apara"/>
      </w:pPr>
      <w:r w:rsidRPr="00B817A3">
        <w:tab/>
        <w:t>(b)</w:t>
      </w:r>
      <w:r w:rsidRPr="00B817A3">
        <w:tab/>
      </w:r>
      <w:r w:rsidR="00ED4335">
        <w:t>part</w:t>
      </w:r>
      <w:r w:rsidRPr="00B817A3">
        <w:t xml:space="preserve"> of the amount is waived and the rest of the amount is paid.</w:t>
      </w:r>
    </w:p>
    <w:p w:rsidR="00E8457B" w:rsidRPr="00B155DC" w:rsidRDefault="00E8457B" w:rsidP="00E8457B">
      <w:pPr>
        <w:pStyle w:val="Amain"/>
      </w:pPr>
      <w:r w:rsidRPr="00B155DC">
        <w:tab/>
        <w:t>(3)</w:t>
      </w:r>
      <w:r w:rsidRPr="00B155DC">
        <w:tab/>
        <w:t>Payment of the lease variation charge, or entering into a deferral arrangement in relation to the lease variation charge, does not affect any right a person may have to apply for reconsideration under section 277C (Lease variation charge under s 277—application for reconsideration).</w:t>
      </w:r>
    </w:p>
    <w:p w:rsidR="006714D5" w:rsidRPr="00B817A3" w:rsidRDefault="006714D5" w:rsidP="006714D5">
      <w:pPr>
        <w:pStyle w:val="AH5Sec"/>
      </w:pPr>
      <w:bookmarkStart w:id="509" w:name="_Toc36023564"/>
      <w:r w:rsidRPr="00E746A4">
        <w:rPr>
          <w:rStyle w:val="CharSectNo"/>
        </w:rPr>
        <w:t>276C</w:t>
      </w:r>
      <w:r w:rsidRPr="00B817A3">
        <w:tab/>
        <w:t>Lease variation charges—amount payable</w:t>
      </w:r>
      <w:bookmarkEnd w:id="509"/>
    </w:p>
    <w:p w:rsidR="006714D5" w:rsidRPr="00B817A3" w:rsidRDefault="006714D5" w:rsidP="006714D5">
      <w:pPr>
        <w:pStyle w:val="Amain"/>
      </w:pPr>
      <w:r w:rsidRPr="00B817A3">
        <w:tab/>
        <w:t>(1)</w:t>
      </w:r>
      <w:r w:rsidRPr="00B817A3">
        <w:tab/>
        <w:t>The lease variation charge for a chargeable variation of a nominal rent lease is—</w:t>
      </w:r>
    </w:p>
    <w:p w:rsidR="006714D5" w:rsidRPr="00B817A3" w:rsidRDefault="006714D5" w:rsidP="006714D5">
      <w:pPr>
        <w:pStyle w:val="Apara"/>
      </w:pPr>
      <w:r w:rsidRPr="00B817A3">
        <w:tab/>
        <w:t>(a)</w:t>
      </w:r>
      <w:r w:rsidRPr="00B817A3">
        <w:tab/>
        <w:t>for a s 276E chargeable variation—the determined charge for the variation; or</w:t>
      </w:r>
    </w:p>
    <w:p w:rsidR="006714D5" w:rsidRPr="00B817A3" w:rsidRDefault="006714D5" w:rsidP="006714D5">
      <w:pPr>
        <w:pStyle w:val="Apara"/>
      </w:pPr>
      <w:r w:rsidRPr="00B817A3">
        <w:lastRenderedPageBreak/>
        <w:tab/>
        <w:t>(b)</w:t>
      </w:r>
      <w:r w:rsidRPr="00B817A3">
        <w:tab/>
        <w:t>for a s 277 chargeable variation—the charge (if any) worked out under section 277 for the variation.</w:t>
      </w:r>
    </w:p>
    <w:p w:rsidR="006714D5" w:rsidRPr="00B817A3" w:rsidRDefault="006714D5" w:rsidP="006714D5">
      <w:pPr>
        <w:pStyle w:val="Amain"/>
      </w:pPr>
      <w:r w:rsidRPr="00B817A3">
        <w:tab/>
        <w:t>(2)</w:t>
      </w:r>
      <w:r w:rsidRPr="00B817A3">
        <w:tab/>
        <w:t>If a development approval of a development application relates to more than 1 chargeable variation of a nominal rent lease, the lease variation charge is worked out as follows:</w:t>
      </w:r>
    </w:p>
    <w:p w:rsidR="006714D5" w:rsidRPr="00B817A3" w:rsidRDefault="006714D5" w:rsidP="006714D5">
      <w:pPr>
        <w:pStyle w:val="Apara"/>
      </w:pPr>
      <w:r w:rsidRPr="00B817A3">
        <w:tab/>
        <w:t>(a)</w:t>
      </w:r>
      <w:r w:rsidRPr="00B817A3">
        <w:tab/>
        <w:t xml:space="preserve">if all the chargeable variations are s 276E chargeable variations for which a charge is determined in an LVC determination—in accordance with the LVC determination; </w:t>
      </w:r>
    </w:p>
    <w:p w:rsidR="006714D5" w:rsidRPr="00B817A3" w:rsidRDefault="006714D5" w:rsidP="006714D5">
      <w:pPr>
        <w:pStyle w:val="Apara"/>
      </w:pPr>
      <w:r w:rsidRPr="00B817A3">
        <w:tab/>
        <w:t>(b)</w:t>
      </w:r>
      <w:r w:rsidRPr="00B817A3">
        <w:tab/>
        <w:t xml:space="preserve">if all the chargeable variations are s 277 chargeable variations—in accordance with section 277; </w:t>
      </w:r>
    </w:p>
    <w:p w:rsidR="006714D5" w:rsidRPr="00B817A3" w:rsidRDefault="006714D5" w:rsidP="006714D5">
      <w:pPr>
        <w:pStyle w:val="Apara"/>
      </w:pPr>
      <w:r w:rsidRPr="00B817A3">
        <w:tab/>
        <w:t>(c)</w:t>
      </w:r>
      <w:r w:rsidRPr="00B817A3">
        <w:tab/>
        <w:t>if 1 or more are a kind of variation mentioned in paragraph (a) and 1 or more are a kind of variation mentioned in paragraph (b)—as prescribed by regulation.</w:t>
      </w:r>
    </w:p>
    <w:p w:rsidR="006714D5" w:rsidRPr="00B817A3" w:rsidRDefault="006714D5" w:rsidP="006714D5">
      <w:pPr>
        <w:pStyle w:val="AH5Sec"/>
      </w:pPr>
      <w:bookmarkStart w:id="510" w:name="_Toc36023565"/>
      <w:r w:rsidRPr="00E746A4">
        <w:rPr>
          <w:rStyle w:val="CharSectNo"/>
        </w:rPr>
        <w:t>276D</w:t>
      </w:r>
      <w:r w:rsidRPr="00B817A3">
        <w:tab/>
        <w:t>Lease variation charges—notice of assessment</w:t>
      </w:r>
      <w:bookmarkEnd w:id="510"/>
    </w:p>
    <w:p w:rsidR="006714D5" w:rsidRPr="00B817A3" w:rsidRDefault="006714D5" w:rsidP="006714D5">
      <w:pPr>
        <w:pStyle w:val="Amain"/>
      </w:pPr>
      <w:r w:rsidRPr="00B817A3">
        <w:tab/>
        <w:t>(1)</w:t>
      </w:r>
      <w:r w:rsidRPr="00B817A3">
        <w:tab/>
        <w:t>On approval of a development application for a chargeable variation, 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Note 1</w:t>
      </w:r>
      <w:r w:rsidRPr="00ED4D1B">
        <w:rPr>
          <w:rStyle w:val="charItals"/>
        </w:rPr>
        <w:tab/>
      </w:r>
      <w:r w:rsidRPr="00B817A3">
        <w:t xml:space="preserve">The notice of assessment is an assessment under the </w:t>
      </w:r>
      <w:hyperlink r:id="rId428" w:tooltip="A1999-4" w:history="1">
        <w:r w:rsidR="00113226" w:rsidRPr="00113226">
          <w:rPr>
            <w:rStyle w:val="charCitHyperlinkItal"/>
          </w:rPr>
          <w:t>Taxation Administration Act 1999</w:t>
        </w:r>
      </w:hyperlink>
      <w:r w:rsidRPr="00ED4D1B">
        <w:rPr>
          <w:rStyle w:val="charItals"/>
        </w:rPr>
        <w:t xml:space="preserve"> </w:t>
      </w:r>
      <w:r w:rsidRPr="00B817A3">
        <w:t xml:space="preserve">as if the lease variation charge were a tax payable by the lessee under that Act (see this Act, s 279B (1)).  However, no actual liability to pay the lease variation charge arises on the giving of the notice (see s 279B (2)).  The planning and land authority must not execute a variation of the lease unless the lessee has paid the assessed lease variation charge (see s 276B (1)). </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must give a notice of assessment as soon as possible after the development application for the chargeable variation has been approved (see </w:t>
      </w:r>
      <w:hyperlink r:id="rId429" w:tooltip="A2001-14" w:history="1">
        <w:r w:rsidR="00113226" w:rsidRPr="00113226">
          <w:rPr>
            <w:rStyle w:val="charCitHyperlinkAbbrev"/>
          </w:rPr>
          <w:t>Legislation Act</w:t>
        </w:r>
      </w:hyperlink>
      <w:r w:rsidRPr="00B817A3">
        <w:t>, s 151B).</w:t>
      </w:r>
    </w:p>
    <w:p w:rsidR="006714D5" w:rsidRPr="00B817A3" w:rsidRDefault="006714D5" w:rsidP="006714D5">
      <w:pPr>
        <w:pStyle w:val="Amain"/>
      </w:pPr>
      <w:r w:rsidRPr="00B817A3">
        <w:lastRenderedPageBreak/>
        <w:tab/>
        <w:t>(2)</w:t>
      </w:r>
      <w:r w:rsidRPr="00B817A3">
        <w:tab/>
        <w:t>A lease variation charge is taken to be worked out—</w:t>
      </w:r>
    </w:p>
    <w:p w:rsidR="006714D5" w:rsidRPr="00B817A3" w:rsidRDefault="006714D5" w:rsidP="006714D5">
      <w:pPr>
        <w:pStyle w:val="Apara"/>
      </w:pPr>
      <w:r w:rsidRPr="00B817A3">
        <w:tab/>
        <w:t>(a)</w:t>
      </w:r>
      <w:r w:rsidRPr="00B817A3">
        <w:tab/>
        <w:t>on the day the development approval of the chargeable variation is approved; or</w:t>
      </w:r>
    </w:p>
    <w:p w:rsidR="006714D5" w:rsidRPr="00B817A3" w:rsidRDefault="006714D5" w:rsidP="006714D5">
      <w:pPr>
        <w:pStyle w:val="Apara"/>
      </w:pPr>
      <w:r w:rsidRPr="00B817A3">
        <w:tab/>
        <w:t>(b)</w:t>
      </w:r>
      <w:r w:rsidRPr="00B817A3">
        <w:tab/>
        <w:t>if another day is prescribed by regulation—on that day.</w:t>
      </w:r>
    </w:p>
    <w:p w:rsidR="006714D5" w:rsidRPr="00B817A3" w:rsidRDefault="006714D5" w:rsidP="006714D5">
      <w:pPr>
        <w:pStyle w:val="Amain"/>
      </w:pPr>
      <w:r w:rsidRPr="00B817A3">
        <w:tab/>
        <w:t>(3)</w:t>
      </w:r>
      <w:r w:rsidRPr="00B817A3">
        <w:tab/>
        <w:t>A notice of assessment lapses on the earlier of—</w:t>
      </w:r>
    </w:p>
    <w:p w:rsidR="006714D5" w:rsidRPr="00B817A3" w:rsidRDefault="006714D5" w:rsidP="006714D5">
      <w:pPr>
        <w:pStyle w:val="Apara"/>
      </w:pPr>
      <w:r w:rsidRPr="00B817A3">
        <w:tab/>
        <w:t>(a)</w:t>
      </w:r>
      <w:r w:rsidRPr="00B817A3">
        <w:tab/>
        <w:t>the day the lease variation charge is paid; or</w:t>
      </w:r>
    </w:p>
    <w:p w:rsidR="006714D5" w:rsidRPr="00B817A3" w:rsidRDefault="006714D5" w:rsidP="006714D5">
      <w:pPr>
        <w:pStyle w:val="Apara"/>
      </w:pPr>
      <w:r w:rsidRPr="00B817A3">
        <w:tab/>
        <w:t>(b)</w:t>
      </w:r>
      <w:r w:rsidRPr="00B817A3">
        <w:tab/>
        <w:t>the day the development approval of the chargeable variation lapses.</w:t>
      </w:r>
    </w:p>
    <w:p w:rsidR="006714D5" w:rsidRPr="00B817A3" w:rsidRDefault="006714D5" w:rsidP="006714D5">
      <w:pPr>
        <w:pStyle w:val="AH5Sec"/>
      </w:pPr>
      <w:bookmarkStart w:id="511" w:name="_Toc36023566"/>
      <w:r w:rsidRPr="00E746A4">
        <w:rPr>
          <w:rStyle w:val="CharSectNo"/>
        </w:rPr>
        <w:t>276E</w:t>
      </w:r>
      <w:r w:rsidRPr="00B817A3">
        <w:tab/>
        <w:t>Lease variation charges—s 276E chargeable variations</w:t>
      </w:r>
      <w:bookmarkEnd w:id="511"/>
    </w:p>
    <w:p w:rsidR="006714D5" w:rsidRPr="00B817A3" w:rsidRDefault="006714D5" w:rsidP="006714D5">
      <w:pPr>
        <w:pStyle w:val="Amain"/>
      </w:pPr>
      <w:r w:rsidRPr="00B817A3">
        <w:rPr>
          <w:b/>
        </w:rPr>
        <w:tab/>
      </w:r>
      <w:r w:rsidRPr="00B817A3">
        <w:t>(1)</w:t>
      </w:r>
      <w:r w:rsidRPr="00B817A3">
        <w:tab/>
        <w:t>The Treasurer may</w:t>
      </w:r>
      <w:r w:rsidR="001E3679" w:rsidRPr="00B155DC">
        <w:t>, after consulting with the Minister,</w:t>
      </w:r>
      <w:r w:rsidRPr="00B817A3">
        <w:t xml:space="preserve"> determine a lease variation charge for a s 276E chargeable variation.</w:t>
      </w:r>
    </w:p>
    <w:p w:rsidR="006714D5" w:rsidRPr="00B817A3" w:rsidRDefault="006714D5" w:rsidP="006714D5">
      <w:pPr>
        <w:pStyle w:val="aNote"/>
        <w:keepNext/>
      </w:pPr>
      <w:r w:rsidRPr="00B817A3">
        <w:rPr>
          <w:rStyle w:val="charItals"/>
        </w:rPr>
        <w:t>Note 1</w:t>
      </w:r>
      <w:r w:rsidRPr="00B817A3">
        <w:tab/>
        <w:t xml:space="preserve">The </w:t>
      </w:r>
      <w:hyperlink r:id="rId430" w:tooltip="A2001-14" w:history="1">
        <w:r w:rsidR="00113226" w:rsidRPr="00113226">
          <w:rPr>
            <w:rStyle w:val="charCitHyperlinkAbbrev"/>
          </w:rPr>
          <w:t>Legislation Act</w:t>
        </w:r>
      </w:hyperlink>
      <w:r w:rsidRPr="00B817A3">
        <w:t xml:space="preserve"> contains provisions about the making of determinations and regulations relating to fees (see pt 6.3).</w:t>
      </w:r>
    </w:p>
    <w:p w:rsidR="006714D5" w:rsidRPr="00B817A3" w:rsidRDefault="006714D5" w:rsidP="006714D5">
      <w:pPr>
        <w:pStyle w:val="aNote"/>
      </w:pPr>
      <w:r w:rsidRPr="00B817A3">
        <w:rPr>
          <w:rStyle w:val="charItals"/>
        </w:rPr>
        <w:t>Note 2</w:t>
      </w:r>
      <w:r w:rsidRPr="00B817A3">
        <w:rPr>
          <w:rStyle w:val="charItals"/>
        </w:rPr>
        <w:tab/>
      </w:r>
      <w:r w:rsidRPr="00B817A3">
        <w:t xml:space="preserve">Power to make a statutory instrument (including a determination) includes the power to make different provision for different categories (see </w:t>
      </w:r>
      <w:hyperlink r:id="rId431" w:tooltip="A2001-14" w:history="1">
        <w:r w:rsidR="00113226" w:rsidRPr="00113226">
          <w:rPr>
            <w:rStyle w:val="charCitHyperlinkAbbrev"/>
          </w:rPr>
          <w:t>Legislation Act</w:t>
        </w:r>
      </w:hyperlink>
      <w:r w:rsidRPr="00B817A3">
        <w:t xml:space="preserve">, s 48). </w:t>
      </w:r>
    </w:p>
    <w:p w:rsidR="006714D5" w:rsidRPr="00B817A3" w:rsidRDefault="006714D5" w:rsidP="006714D5">
      <w:pPr>
        <w:pStyle w:val="Amain"/>
      </w:pPr>
      <w:r w:rsidRPr="00B817A3">
        <w:tab/>
        <w:t>(2)</w:t>
      </w:r>
      <w:r w:rsidRPr="00B817A3">
        <w:tab/>
        <w:t>In considering whether to determine a lease variation charge for a s 276E chargeable variation, the Treasurer must, before the start of each financial year—</w:t>
      </w:r>
    </w:p>
    <w:p w:rsidR="006714D5" w:rsidRPr="00B817A3" w:rsidRDefault="006714D5" w:rsidP="006714D5">
      <w:pPr>
        <w:pStyle w:val="Apara"/>
      </w:pPr>
      <w:r w:rsidRPr="00B817A3">
        <w:tab/>
        <w:t>(a)</w:t>
      </w:r>
      <w:r w:rsidRPr="00B817A3">
        <w:tab/>
        <w:t>obtain and have regard to advice from an accredited valuer; and</w:t>
      </w:r>
    </w:p>
    <w:p w:rsidR="006714D5" w:rsidRPr="00B817A3" w:rsidRDefault="006714D5" w:rsidP="006714D5">
      <w:pPr>
        <w:pStyle w:val="Apara"/>
      </w:pPr>
      <w:r w:rsidRPr="00B817A3">
        <w:tab/>
        <w:t>(b)</w:t>
      </w:r>
      <w:r w:rsidRPr="00B817A3">
        <w:tab/>
        <w:t>comply with any other requirement prescribed by regulation.</w:t>
      </w:r>
    </w:p>
    <w:p w:rsidR="006714D5" w:rsidRPr="00B817A3" w:rsidRDefault="006714D5" w:rsidP="006714D5">
      <w:pPr>
        <w:pStyle w:val="Amain"/>
      </w:pPr>
      <w:r w:rsidRPr="00B817A3">
        <w:tab/>
        <w:t>(3)</w:t>
      </w:r>
      <w:r w:rsidRPr="00B817A3">
        <w:tab/>
        <w:t>A determination must—</w:t>
      </w:r>
    </w:p>
    <w:p w:rsidR="006714D5" w:rsidRPr="00B817A3" w:rsidRDefault="006714D5" w:rsidP="006714D5">
      <w:pPr>
        <w:pStyle w:val="Apara"/>
      </w:pPr>
      <w:r w:rsidRPr="00B817A3">
        <w:tab/>
        <w:t>(a)</w:t>
      </w:r>
      <w:r w:rsidRPr="00B817A3">
        <w:tab/>
        <w:t>as far as is practicable, represent the average market value in relation to the variation; and</w:t>
      </w:r>
    </w:p>
    <w:p w:rsidR="006714D5" w:rsidRPr="00B817A3" w:rsidRDefault="006714D5" w:rsidP="006714D5">
      <w:pPr>
        <w:pStyle w:val="Apara"/>
        <w:rPr>
          <w:lang w:eastAsia="en-AU"/>
        </w:rPr>
      </w:pPr>
      <w:r w:rsidRPr="00B817A3">
        <w:tab/>
        <w:t>(b)</w:t>
      </w:r>
      <w:r w:rsidRPr="00B817A3">
        <w:tab/>
        <w:t xml:space="preserve">if a variation increases </w:t>
      </w:r>
      <w:r w:rsidRPr="00B817A3">
        <w:rPr>
          <w:lang w:eastAsia="en-AU"/>
        </w:rPr>
        <w:t>the number of dwellings permitted on the land under the lease—</w:t>
      </w:r>
      <w:r w:rsidRPr="00B817A3">
        <w:t xml:space="preserve">state </w:t>
      </w:r>
      <w:r w:rsidRPr="00B817A3">
        <w:rPr>
          <w:lang w:eastAsia="en-AU"/>
        </w:rPr>
        <w:t>an amount for each additional dwelling permitted on the land under the lease; and</w:t>
      </w:r>
    </w:p>
    <w:p w:rsidR="006714D5" w:rsidRPr="00B817A3" w:rsidRDefault="006714D5" w:rsidP="006714D5">
      <w:pPr>
        <w:pStyle w:val="Apara"/>
      </w:pPr>
      <w:r w:rsidRPr="00B817A3">
        <w:lastRenderedPageBreak/>
        <w:tab/>
        <w:t>(c)</w:t>
      </w:r>
      <w:r w:rsidRPr="00B817A3">
        <w:tab/>
        <w:t xml:space="preserve">if a variation increases, or has the effect of increasing, </w:t>
      </w:r>
      <w:r w:rsidRPr="00B817A3">
        <w:rPr>
          <w:lang w:eastAsia="en-AU"/>
        </w:rPr>
        <w:t>the maximum gross floor area of any building or structure permitted for non-residential use on the land under the lease</w:t>
      </w:r>
      <w:r w:rsidRPr="00B817A3">
        <w:rPr>
          <w:szCs w:val="24"/>
          <w:lang w:eastAsia="en-AU"/>
        </w:rPr>
        <w:t xml:space="preserve">—state an amount for each additional square metre of gross floor area permitted </w:t>
      </w:r>
      <w:r w:rsidR="001E3679">
        <w:rPr>
          <w:szCs w:val="24"/>
          <w:lang w:eastAsia="en-AU"/>
        </w:rPr>
        <w:t>on the land under the lease.</w:t>
      </w:r>
    </w:p>
    <w:p w:rsidR="006714D5" w:rsidRPr="00B817A3" w:rsidRDefault="006714D5" w:rsidP="00386B54">
      <w:pPr>
        <w:pStyle w:val="Amain"/>
        <w:keepNext/>
      </w:pPr>
      <w:r w:rsidRPr="00B817A3">
        <w:tab/>
        <w:t>(4)</w:t>
      </w:r>
      <w:r w:rsidRPr="00B817A3">
        <w:tab/>
        <w:t>The determination must state—</w:t>
      </w:r>
    </w:p>
    <w:p w:rsidR="006714D5" w:rsidRPr="00B817A3" w:rsidRDefault="006714D5" w:rsidP="00386B54">
      <w:pPr>
        <w:pStyle w:val="Apara"/>
        <w:keepNext/>
      </w:pPr>
      <w:r w:rsidRPr="00B817A3">
        <w:tab/>
        <w:t>(a)</w:t>
      </w:r>
      <w:r w:rsidRPr="00B817A3">
        <w:tab/>
        <w:t>the reasons for determining the lease variation charge; and</w:t>
      </w:r>
    </w:p>
    <w:p w:rsidR="006714D5" w:rsidRPr="00B817A3" w:rsidRDefault="006714D5" w:rsidP="006714D5">
      <w:pPr>
        <w:pStyle w:val="Apara"/>
      </w:pPr>
      <w:r w:rsidRPr="00B817A3">
        <w:tab/>
        <w:t>(b)</w:t>
      </w:r>
      <w:r w:rsidRPr="00B817A3">
        <w:tab/>
        <w:t>how the charge was determined.</w:t>
      </w:r>
    </w:p>
    <w:p w:rsidR="006714D5" w:rsidRPr="00B817A3" w:rsidRDefault="006714D5" w:rsidP="006714D5">
      <w:pPr>
        <w:pStyle w:val="Amain"/>
      </w:pPr>
      <w:r w:rsidRPr="00B817A3">
        <w:tab/>
        <w:t>(5)</w:t>
      </w:r>
      <w:r w:rsidRPr="00B817A3">
        <w:tab/>
        <w:t>A determination is a disallowable instrument.</w:t>
      </w:r>
    </w:p>
    <w:p w:rsidR="006714D5" w:rsidRPr="00B817A3" w:rsidRDefault="006714D5" w:rsidP="006714D5">
      <w:pPr>
        <w:pStyle w:val="aNote"/>
      </w:pPr>
      <w:r w:rsidRPr="00ED4D1B">
        <w:rPr>
          <w:rStyle w:val="charItals"/>
        </w:rPr>
        <w:t>Note</w:t>
      </w:r>
      <w:r w:rsidRPr="00ED4D1B">
        <w:rPr>
          <w:rStyle w:val="charItals"/>
        </w:rPr>
        <w:tab/>
      </w:r>
      <w:r w:rsidRPr="00B817A3">
        <w:t xml:space="preserve">A disallowable instrument must be notified, and presented to the Legislative Assembly, under the </w:t>
      </w:r>
      <w:hyperlink r:id="rId432" w:tooltip="A2001-14" w:history="1">
        <w:r w:rsidR="00113226" w:rsidRPr="00113226">
          <w:rPr>
            <w:rStyle w:val="charCitHyperlinkAbbrev"/>
          </w:rPr>
          <w:t>Legislation Act</w:t>
        </w:r>
      </w:hyperlink>
      <w:r w:rsidRPr="00B817A3">
        <w:t>.</w:t>
      </w:r>
    </w:p>
    <w:p w:rsidR="006714D5" w:rsidRPr="00B817A3" w:rsidRDefault="006714D5" w:rsidP="006714D5">
      <w:pPr>
        <w:pStyle w:val="AH5Sec"/>
      </w:pPr>
      <w:bookmarkStart w:id="512" w:name="_Toc36023567"/>
      <w:r w:rsidRPr="00E746A4">
        <w:rPr>
          <w:rStyle w:val="CharSectNo"/>
        </w:rPr>
        <w:t>277</w:t>
      </w:r>
      <w:r w:rsidRPr="00B817A3">
        <w:tab/>
        <w:t>Lease variation charges—s 277 chargeable variations</w:t>
      </w:r>
      <w:bookmarkEnd w:id="512"/>
    </w:p>
    <w:p w:rsidR="006714D5" w:rsidRPr="00B817A3" w:rsidRDefault="006714D5" w:rsidP="006714D5">
      <w:pPr>
        <w:pStyle w:val="Amain"/>
      </w:pPr>
      <w:r w:rsidRPr="00B817A3">
        <w:tab/>
        <w:t>(1)</w:t>
      </w:r>
      <w:r w:rsidRPr="00B817A3">
        <w:tab/>
        <w:t>The commissioner for revenue works out the lease variation charge for a s 277 chargeable variation of a nominal rent lease as follows:</w:t>
      </w:r>
    </w:p>
    <w:p w:rsidR="006714D5" w:rsidRPr="00B817A3" w:rsidRDefault="00C6620A" w:rsidP="006714D5">
      <w:pPr>
        <w:pStyle w:val="Formula"/>
        <w:keepNext/>
      </w:pPr>
      <w:r>
        <w:rPr>
          <w:noProof/>
          <w:lang w:eastAsia="en-AU"/>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1475105" cy="220345"/>
                <wp:effectExtent l="0" t="0" r="3810" b="635"/>
                <wp:wrapNone/>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4"/>
                        <wps:cNvSpPr>
                          <a:spLocks noChangeArrowheads="1"/>
                        </wps:cNvSpPr>
                        <wps:spPr bwMode="auto">
                          <a:xfrm>
                            <a:off x="1174115" y="17145"/>
                            <a:ext cx="279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75%</w:t>
                              </w:r>
                            </w:p>
                          </w:txbxContent>
                        </wps:txbx>
                        <wps:bodyPr rot="0" vert="horz" wrap="none" lIns="0" tIns="0" rIns="0" bIns="0" anchor="t" anchorCtr="0" upright="1">
                          <a:spAutoFit/>
                        </wps:bodyPr>
                      </wps:wsp>
                      <wps:wsp>
                        <wps:cNvPr id="9" name="Rectangle 5"/>
                        <wps:cNvSpPr>
                          <a:spLocks noChangeArrowheads="1"/>
                        </wps:cNvSpPr>
                        <wps:spPr bwMode="auto">
                          <a:xfrm>
                            <a:off x="995045" y="1714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w:t>
                              </w:r>
                            </w:p>
                          </w:txbxContent>
                        </wps:txbx>
                        <wps:bodyPr rot="0" vert="horz" wrap="none" lIns="0" tIns="0" rIns="0" bIns="0" anchor="t" anchorCtr="0" upright="1">
                          <a:spAutoFit/>
                        </wps:bodyPr>
                      </wps:wsp>
                      <wps:wsp>
                        <wps:cNvPr id="10" name="Rectangle 6"/>
                        <wps:cNvSpPr>
                          <a:spLocks noChangeArrowheads="1"/>
                        </wps:cNvSpPr>
                        <wps:spPr bwMode="auto">
                          <a:xfrm>
                            <a:off x="840740" y="171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V</w:t>
                              </w:r>
                            </w:p>
                          </w:txbxContent>
                        </wps:txbx>
                        <wps:bodyPr rot="0" vert="horz" wrap="none" lIns="0" tIns="0" rIns="0" bIns="0" anchor="t" anchorCtr="0" upright="1">
                          <a:spAutoFit/>
                        </wps:bodyPr>
                      </wps:wsp>
                      <wps:wsp>
                        <wps:cNvPr id="11" name="Rectangle 7"/>
                        <wps:cNvSpPr>
                          <a:spLocks noChangeArrowheads="1"/>
                        </wps:cNvSpPr>
                        <wps:spPr bwMode="auto">
                          <a:xfrm>
                            <a:off x="728980" y="171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w:t>
                              </w:r>
                            </w:p>
                          </w:txbxContent>
                        </wps:txbx>
                        <wps:bodyPr rot="0" vert="horz" wrap="none" lIns="0" tIns="0" rIns="0" bIns="0" anchor="t" anchorCtr="0" upright="1">
                          <a:spAutoFit/>
                        </wps:bodyPr>
                      </wps:wsp>
                      <wps:wsp>
                        <wps:cNvPr id="12" name="Rectangle 8"/>
                        <wps:cNvSpPr>
                          <a:spLocks noChangeArrowheads="1"/>
                        </wps:cNvSpPr>
                        <wps:spPr bwMode="auto">
                          <a:xfrm>
                            <a:off x="495300" y="17145"/>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(V</w:t>
                              </w:r>
                            </w:p>
                          </w:txbxContent>
                        </wps:txbx>
                        <wps:bodyPr rot="0" vert="horz" wrap="none" lIns="0" tIns="0" rIns="0" bIns="0" anchor="t" anchorCtr="0" upright="1">
                          <a:spAutoFit/>
                        </wps:bodyPr>
                      </wps:wsp>
                      <wps:wsp>
                        <wps:cNvPr id="13" name="Rectangle 9"/>
                        <wps:cNvSpPr>
                          <a:spLocks noChangeArrowheads="1"/>
                        </wps:cNvSpPr>
                        <wps:spPr bwMode="auto">
                          <a:xfrm>
                            <a:off x="20955" y="1714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Cs w:val="24"/>
                                  <w:lang w:val="en-US"/>
                                </w:rPr>
                                <w:t>LVC</w:t>
                              </w:r>
                            </w:p>
                          </w:txbxContent>
                        </wps:txbx>
                        <wps:bodyPr rot="0" vert="horz" wrap="none" lIns="0" tIns="0" rIns="0" bIns="0" anchor="t" anchorCtr="0" upright="1">
                          <a:spAutoFit/>
                        </wps:bodyPr>
                      </wps:wsp>
                      <wps:wsp>
                        <wps:cNvPr id="14" name="Rectangle 10"/>
                        <wps:cNvSpPr>
                          <a:spLocks noChangeArrowheads="1"/>
                        </wps:cNvSpPr>
                        <wps:spPr bwMode="auto">
                          <a:xfrm>
                            <a:off x="95059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 w:val="14"/>
                                  <w:szCs w:val="14"/>
                                  <w:lang w:val="en-US"/>
                                </w:rPr>
                                <w:t>2</w:t>
                              </w:r>
                            </w:p>
                          </w:txbxContent>
                        </wps:txbx>
                        <wps:bodyPr rot="0" vert="horz" wrap="none" lIns="0" tIns="0" rIns="0" bIns="0" anchor="t" anchorCtr="0" upright="1">
                          <a:spAutoFit/>
                        </wps:bodyPr>
                      </wps:wsp>
                      <wps:wsp>
                        <wps:cNvPr id="15" name="Rectangle 11"/>
                        <wps:cNvSpPr>
                          <a:spLocks noChangeArrowheads="1"/>
                        </wps:cNvSpPr>
                        <wps:spPr bwMode="auto">
                          <a:xfrm>
                            <a:off x="65468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color w:val="000000"/>
                                  <w:sz w:val="14"/>
                                  <w:szCs w:val="14"/>
                                  <w:lang w:val="en-US"/>
                                </w:rPr>
                                <w:t>1</w:t>
                              </w:r>
                            </w:p>
                          </w:txbxContent>
                        </wps:txbx>
                        <wps:bodyPr rot="0" vert="horz" wrap="none" lIns="0" tIns="0" rIns="0" bIns="0" anchor="t" anchorCtr="0" upright="1">
                          <a:spAutoFit/>
                        </wps:bodyPr>
                      </wps:wsp>
                      <wps:wsp>
                        <wps:cNvPr id="16" name="Rectangle 12"/>
                        <wps:cNvSpPr>
                          <a:spLocks noChangeArrowheads="1"/>
                        </wps:cNvSpPr>
                        <wps:spPr bwMode="auto">
                          <a:xfrm>
                            <a:off x="106680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rFonts w:ascii="Symbol" w:hAnsi="Symbol" w:cs="Symbol"/>
                                  <w:color w:val="000000"/>
                                  <w:szCs w:val="24"/>
                                  <w:lang w:val="en-US"/>
                                </w:rPr>
                                <w:t></w:t>
                              </w:r>
                            </w:p>
                          </w:txbxContent>
                        </wps:txbx>
                        <wps:bodyPr rot="0" vert="horz" wrap="none" lIns="0" tIns="0" rIns="0" bIns="0" anchor="t" anchorCtr="0" upright="1">
                          <a:spAutoFit/>
                        </wps:bodyPr>
                      </wps:wsp>
                      <wps:wsp>
                        <wps:cNvPr id="17" name="Rectangle 13"/>
                        <wps:cNvSpPr>
                          <a:spLocks noChangeArrowheads="1"/>
                        </wps:cNvSpPr>
                        <wps:spPr bwMode="auto">
                          <a:xfrm>
                            <a:off x="37338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7CF" w:rsidRDefault="004F57CF" w:rsidP="006714D5">
                              <w:r>
                                <w:rPr>
                                  <w:rFonts w:ascii="Symbol" w:hAnsi="Symbol" w:cs="Symbol"/>
                                  <w:color w:val="000000"/>
                                  <w:szCs w:val="24"/>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0;width:116.15pt;height:17.35pt;z-index:251658240;mso-position-horizontal-relative:char;mso-position-vertical-relative:line" coordsize="1475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51;height:2203;visibility:visible;mso-wrap-style:square">
                  <v:fill o:detectmouseclick="t"/>
                  <v:path o:connecttype="none"/>
                </v:shape>
                <v:rect id="Rectangle 4" o:spid="_x0000_s1028" style="position:absolute;left:11741;top:171;width:27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F57CF" w:rsidRDefault="004F57CF" w:rsidP="006714D5">
                        <w:r>
                          <w:rPr>
                            <w:color w:val="000000"/>
                            <w:szCs w:val="24"/>
                            <w:lang w:val="en-US"/>
                          </w:rPr>
                          <w:t>75%</w:t>
                        </w:r>
                      </w:p>
                    </w:txbxContent>
                  </v:textbox>
                </v:rect>
                <v:rect id="Rectangle 5" o:spid="_x0000_s1029" style="position:absolute;left:9950;top:171;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F57CF" w:rsidRDefault="004F57CF" w:rsidP="006714D5">
                        <w:r>
                          <w:rPr>
                            <w:color w:val="000000"/>
                            <w:szCs w:val="24"/>
                            <w:lang w:val="en-US"/>
                          </w:rPr>
                          <w:t>)</w:t>
                        </w:r>
                      </w:p>
                    </w:txbxContent>
                  </v:textbox>
                </v:rect>
                <v:rect id="Rectangle 6" o:spid="_x0000_s1030" style="position:absolute;left:8407;top:1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F57CF" w:rsidRDefault="004F57CF" w:rsidP="006714D5">
                        <w:r>
                          <w:rPr>
                            <w:color w:val="000000"/>
                            <w:szCs w:val="24"/>
                            <w:lang w:val="en-US"/>
                          </w:rPr>
                          <w:t>V</w:t>
                        </w:r>
                      </w:p>
                    </w:txbxContent>
                  </v:textbox>
                </v:rect>
                <v:rect id="Rectangle 7" o:spid="_x0000_s1031" style="position:absolute;left:7289;top:171;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F57CF" w:rsidRDefault="004F57CF" w:rsidP="006714D5">
                        <w:r>
                          <w:rPr>
                            <w:color w:val="000000"/>
                            <w:szCs w:val="24"/>
                            <w:lang w:val="en-US"/>
                          </w:rPr>
                          <w:t>–</w:t>
                        </w:r>
                      </w:p>
                    </w:txbxContent>
                  </v:textbox>
                </v:rect>
                <v:rect id="Rectangle 8" o:spid="_x0000_s1032" style="position:absolute;left:4953;top:171;width:16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F57CF" w:rsidRDefault="004F57CF" w:rsidP="006714D5">
                        <w:r>
                          <w:rPr>
                            <w:color w:val="000000"/>
                            <w:szCs w:val="24"/>
                            <w:lang w:val="en-US"/>
                          </w:rPr>
                          <w:t>(V</w:t>
                        </w:r>
                      </w:p>
                    </w:txbxContent>
                  </v:textbox>
                </v:rect>
                <v:rect id="Rectangle 9" o:spid="_x0000_s1033" style="position:absolute;left:209;top:171;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F57CF" w:rsidRDefault="004F57CF" w:rsidP="006714D5">
                        <w:r>
                          <w:rPr>
                            <w:color w:val="000000"/>
                            <w:szCs w:val="24"/>
                            <w:lang w:val="en-US"/>
                          </w:rPr>
                          <w:t>LVC</w:t>
                        </w:r>
                      </w:p>
                    </w:txbxContent>
                  </v:textbox>
                </v:rect>
                <v:rect id="Rectangle 10" o:spid="_x0000_s1034" style="position:absolute;left:9505;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F57CF" w:rsidRDefault="004F57CF" w:rsidP="006714D5">
                        <w:r>
                          <w:rPr>
                            <w:color w:val="000000"/>
                            <w:sz w:val="14"/>
                            <w:szCs w:val="14"/>
                            <w:lang w:val="en-US"/>
                          </w:rPr>
                          <w:t>2</w:t>
                        </w:r>
                      </w:p>
                    </w:txbxContent>
                  </v:textbox>
                </v:rect>
                <v:rect id="Rectangle 11" o:spid="_x0000_s1035" style="position:absolute;left:6546;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4F57CF" w:rsidRDefault="004F57CF" w:rsidP="006714D5">
                        <w:r>
                          <w:rPr>
                            <w:color w:val="000000"/>
                            <w:sz w:val="14"/>
                            <w:szCs w:val="14"/>
                            <w:lang w:val="en-US"/>
                          </w:rPr>
                          <w:t>1</w:t>
                        </w:r>
                      </w:p>
                    </w:txbxContent>
                  </v:textbox>
                </v:rect>
                <v:rect id="Rectangle 12" o:spid="_x0000_s1036" style="position:absolute;left:10668;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F57CF" w:rsidRDefault="004F57CF" w:rsidP="006714D5">
                        <w:r>
                          <w:rPr>
                            <w:rFonts w:ascii="Symbol" w:hAnsi="Symbol" w:cs="Symbol"/>
                            <w:color w:val="000000"/>
                            <w:szCs w:val="24"/>
                            <w:lang w:val="en-US"/>
                          </w:rPr>
                          <w:t></w:t>
                        </w:r>
                      </w:p>
                    </w:txbxContent>
                  </v:textbox>
                </v:rect>
                <v:rect id="Rectangle 13" o:spid="_x0000_s1037" style="position:absolute;left:3733;width:839;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F57CF" w:rsidRDefault="004F57CF" w:rsidP="006714D5">
                        <w:r>
                          <w:rPr>
                            <w:rFonts w:ascii="Symbol" w:hAnsi="Symbol" w:cs="Symbol"/>
                            <w:color w:val="000000"/>
                            <w:szCs w:val="24"/>
                            <w:lang w:val="en-US"/>
                          </w:rPr>
                          <w:t></w:t>
                        </w:r>
                      </w:p>
                    </w:txbxContent>
                  </v:textbox>
                </v:rect>
                <w10:wrap anchory="line"/>
              </v:group>
            </w:pict>
          </mc:Fallback>
        </mc:AlternateContent>
      </w:r>
      <w:r>
        <w:rPr>
          <w:noProof/>
          <w:lang w:eastAsia="en-AU"/>
        </w:rPr>
        <mc:AlternateContent>
          <mc:Choice Requires="wps">
            <w:drawing>
              <wp:inline distT="0" distB="0" distL="0" distR="0">
                <wp:extent cx="1476375" cy="2095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D3423" id="AutoShape 1" o:spid="_x0000_s1026" style="width:11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" filled="f" stroked="f">
                <o:lock v:ext="edit" aspectratio="t"/>
                <w10:anchorlock/>
              </v:rect>
            </w:pict>
          </mc:Fallback>
        </mc:AlternateContent>
      </w:r>
    </w:p>
    <w:p w:rsidR="006714D5" w:rsidRPr="00B817A3" w:rsidRDefault="006714D5" w:rsidP="006714D5">
      <w:pPr>
        <w:pStyle w:val="Amain"/>
      </w:pPr>
      <w:r w:rsidRPr="00B817A3">
        <w:tab/>
        <w:t>(2)</w:t>
      </w:r>
      <w:r w:rsidRPr="00B817A3">
        <w:tab/>
        <w:t>In this section:</w:t>
      </w:r>
    </w:p>
    <w:p w:rsidR="006714D5" w:rsidRPr="00B817A3" w:rsidRDefault="006714D5" w:rsidP="006714D5">
      <w:pPr>
        <w:pStyle w:val="aDef"/>
      </w:pPr>
      <w:r w:rsidRPr="00B817A3">
        <w:rPr>
          <w:rStyle w:val="charBoldItals"/>
        </w:rPr>
        <w:t xml:space="preserve">LVC </w:t>
      </w:r>
      <w:r w:rsidRPr="00B817A3">
        <w:t>means the lease variation charge payable for the s 277 chargeable variation of the lease.</w:t>
      </w:r>
    </w:p>
    <w:p w:rsidR="006714D5" w:rsidRPr="00B817A3" w:rsidRDefault="006714D5" w:rsidP="00F1700A">
      <w:pPr>
        <w:pStyle w:val="aDef"/>
        <w:keepNext/>
      </w:pPr>
      <w:r w:rsidRPr="00ED4D1B">
        <w:rPr>
          <w:rStyle w:val="charBoldItals"/>
        </w:rPr>
        <w:t>V1</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varied as proposed; and</w:t>
      </w:r>
    </w:p>
    <w:p w:rsidR="006714D5" w:rsidRPr="00B817A3" w:rsidRDefault="006714D5" w:rsidP="006714D5">
      <w:pPr>
        <w:pStyle w:val="aDefsubpara"/>
      </w:pPr>
      <w:r w:rsidRPr="00B817A3">
        <w:tab/>
        <w:t>(ii)</w:t>
      </w:r>
      <w:r w:rsidRPr="00B817A3">
        <w:tab/>
        <w:t>the lease were genuinely offered for sale immediately after the variation on the reasonable terms and conditions that a genuine seller would require; and</w:t>
      </w:r>
    </w:p>
    <w:p w:rsidR="006714D5" w:rsidRPr="00B817A3" w:rsidRDefault="006714D5" w:rsidP="006714D5">
      <w:pPr>
        <w:pStyle w:val="aDefsubpara"/>
      </w:pPr>
      <w:r w:rsidRPr="00B817A3">
        <w:lastRenderedPageBreak/>
        <w:tab/>
        <w:t>(iii)</w:t>
      </w:r>
      <w:r w:rsidRPr="00B817A3">
        <w:tab/>
        <w:t>the rent payable throughout the term of the lease or, for a variation that involves the surrender of a lease and issue of a new lease, the new lease, were a nominal rent; or</w:t>
      </w:r>
    </w:p>
    <w:p w:rsidR="006714D5" w:rsidRPr="00B817A3" w:rsidRDefault="006714D5" w:rsidP="00386B54">
      <w:pPr>
        <w:pStyle w:val="aDefpara"/>
        <w:keepNext/>
      </w:pPr>
      <w:r w:rsidRPr="00B817A3">
        <w:tab/>
        <w:t>(b)</w:t>
      </w:r>
      <w:r w:rsidRPr="00B817A3">
        <w:tab/>
        <w:t>for a variation that is a consolidation or subdivision, means the capital sum that the new lease or leases to be granted under the consolidation or subdivision might be expected to realise if—</w:t>
      </w:r>
    </w:p>
    <w:p w:rsidR="006714D5" w:rsidRPr="00B817A3" w:rsidRDefault="006714D5" w:rsidP="006714D5">
      <w:pPr>
        <w:pStyle w:val="aDefsubpara"/>
      </w:pPr>
      <w:r w:rsidRPr="00B817A3">
        <w:tab/>
        <w:t>(i)</w:t>
      </w:r>
      <w:r w:rsidRPr="00B817A3">
        <w:tab/>
        <w:t>the consolidation or subdivision were to take place as proposed; and</w:t>
      </w:r>
    </w:p>
    <w:p w:rsidR="006714D5" w:rsidRPr="00B817A3" w:rsidRDefault="006714D5" w:rsidP="006714D5">
      <w:pPr>
        <w:pStyle w:val="aDefsubpara"/>
      </w:pPr>
      <w:r w:rsidRPr="00B817A3">
        <w:tab/>
        <w:t>(ii)</w:t>
      </w:r>
      <w:r w:rsidRPr="00B817A3">
        <w:tab/>
        <w:t>the new lease or leases were genuinely offered for sale immediately after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new lease or leases were a nominal rent.</w:t>
      </w:r>
    </w:p>
    <w:p w:rsidR="006714D5" w:rsidRPr="00B817A3" w:rsidRDefault="006714D5" w:rsidP="006714D5">
      <w:pPr>
        <w:pStyle w:val="aDef"/>
      </w:pPr>
      <w:r w:rsidRPr="00ED4D1B">
        <w:rPr>
          <w:rStyle w:val="charBoldItals"/>
        </w:rPr>
        <w:t>V2</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not varied during the remainder of its term; and</w:t>
      </w:r>
    </w:p>
    <w:p w:rsidR="006714D5" w:rsidRPr="00B817A3" w:rsidRDefault="006714D5" w:rsidP="006714D5">
      <w:pPr>
        <w:pStyle w:val="aDefsubpara"/>
      </w:pPr>
      <w:r w:rsidRPr="00B817A3">
        <w:tab/>
        <w:t>(ii)</w:t>
      </w:r>
      <w:r w:rsidRPr="00B817A3">
        <w:tab/>
        <w:t>the lease were genuinely offered for sale immediately before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 to be surrendered, were a nominal rent; or</w:t>
      </w:r>
    </w:p>
    <w:p w:rsidR="006714D5" w:rsidRPr="00B817A3" w:rsidRDefault="006714D5" w:rsidP="00DE105B">
      <w:pPr>
        <w:pStyle w:val="aDefpara"/>
        <w:keepNext/>
      </w:pPr>
      <w:r w:rsidRPr="00B817A3">
        <w:tab/>
        <w:t>(b)</w:t>
      </w:r>
      <w:r w:rsidRPr="00B817A3">
        <w:tab/>
        <w:t>for a variation that is a consolidation or subdivision, means the capital sum that the lease or leases to be surrendered under the consolidation or subdivision might be expected to realise if—</w:t>
      </w:r>
    </w:p>
    <w:p w:rsidR="006714D5" w:rsidRPr="00B817A3" w:rsidRDefault="006714D5" w:rsidP="006714D5">
      <w:pPr>
        <w:pStyle w:val="aDefsubpara"/>
      </w:pPr>
      <w:r w:rsidRPr="00B817A3">
        <w:tab/>
        <w:t>(i)</w:t>
      </w:r>
      <w:r w:rsidRPr="00B817A3">
        <w:tab/>
        <w:t>no consolidation or subdivision were to take place during the remainder of the term of the surrendered lease or leases; and</w:t>
      </w:r>
    </w:p>
    <w:p w:rsidR="006714D5" w:rsidRPr="00B817A3" w:rsidRDefault="006714D5" w:rsidP="006714D5">
      <w:pPr>
        <w:pStyle w:val="aDefsubpara"/>
      </w:pPr>
      <w:r w:rsidRPr="00B817A3">
        <w:lastRenderedPageBreak/>
        <w:tab/>
        <w:t>(ii)</w:t>
      </w:r>
      <w:r w:rsidRPr="00B817A3">
        <w:tab/>
        <w:t>the lease or leases were genuinely offered for sale immediately before the consolidation or subdivision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leases to be surrendered were a nominal rent.</w:t>
      </w:r>
    </w:p>
    <w:p w:rsidR="006714D5" w:rsidRPr="00B817A3" w:rsidRDefault="006714D5" w:rsidP="006714D5">
      <w:pPr>
        <w:pStyle w:val="Amain"/>
      </w:pPr>
      <w:r w:rsidRPr="00B817A3">
        <w:tab/>
        <w:t>(3)</w:t>
      </w:r>
      <w:r w:rsidRPr="00B817A3">
        <w:tab/>
        <w:t xml:space="preserve">If the amount worked out as </w:t>
      </w:r>
      <w:r w:rsidRPr="00ED4D1B">
        <w:rPr>
          <w:rStyle w:val="charBoldItals"/>
        </w:rPr>
        <w:t>V1</w:t>
      </w:r>
      <w:r w:rsidRPr="00B817A3">
        <w:t xml:space="preserve"> is equal to or less than the amount worked out as </w:t>
      </w:r>
      <w:r w:rsidRPr="00ED4D1B">
        <w:rPr>
          <w:rStyle w:val="charBoldItals"/>
        </w:rPr>
        <w:t>V2</w:t>
      </w:r>
      <w:r w:rsidRPr="00B817A3">
        <w:t>, no lease variation charge is payable.</w:t>
      </w:r>
    </w:p>
    <w:p w:rsidR="006714D5" w:rsidRPr="00B817A3" w:rsidRDefault="006714D5" w:rsidP="006714D5">
      <w:pPr>
        <w:pStyle w:val="Amain"/>
      </w:pPr>
      <w:r w:rsidRPr="00B817A3">
        <w:tab/>
        <w:t>(4)</w:t>
      </w:r>
      <w:r w:rsidRPr="00B817A3">
        <w:tab/>
        <w:t xml:space="preserve">If the development approval for the relevant development application relates to 2 or more s 277 chargeable variations, </w:t>
      </w:r>
      <w:r w:rsidRPr="00ED4D1B">
        <w:rPr>
          <w:rStyle w:val="charBoldItals"/>
        </w:rPr>
        <w:t xml:space="preserve">V1 </w:t>
      </w:r>
      <w:r w:rsidRPr="00B817A3">
        <w:t xml:space="preserve">and </w:t>
      </w:r>
      <w:r w:rsidRPr="00ED4D1B">
        <w:rPr>
          <w:rStyle w:val="charBoldItals"/>
        </w:rPr>
        <w:t xml:space="preserve">LVC </w:t>
      </w:r>
      <w:r w:rsidRPr="00B817A3">
        <w:t xml:space="preserve">are worked out as if the s 277 chargeable variations were a single s 277 chargeable variation of the lease. </w:t>
      </w:r>
    </w:p>
    <w:p w:rsidR="006714D5" w:rsidRPr="00B817A3" w:rsidRDefault="006714D5" w:rsidP="006714D5">
      <w:pPr>
        <w:pStyle w:val="AH5Sec"/>
      </w:pPr>
      <w:bookmarkStart w:id="513" w:name="_Toc36023568"/>
      <w:r w:rsidRPr="00E746A4">
        <w:rPr>
          <w:rStyle w:val="CharSectNo"/>
        </w:rPr>
        <w:t>277A</w:t>
      </w:r>
      <w:r w:rsidRPr="00B817A3">
        <w:tab/>
        <w:t>Lease variation charge under s 277—improvements</w:t>
      </w:r>
      <w:bookmarkEnd w:id="513"/>
    </w:p>
    <w:p w:rsidR="006714D5" w:rsidRPr="00B817A3" w:rsidRDefault="006714D5" w:rsidP="006714D5">
      <w:pPr>
        <w:pStyle w:val="Amain"/>
      </w:pPr>
      <w:r w:rsidRPr="00B817A3">
        <w:tab/>
        <w:t>(1)</w:t>
      </w:r>
      <w:r w:rsidRPr="00B817A3">
        <w:tab/>
        <w:t xml:space="preserve">In working out </w:t>
      </w:r>
      <w:r w:rsidRPr="00ED4D1B">
        <w:rPr>
          <w:rStyle w:val="charBoldItals"/>
        </w:rPr>
        <w:t>V1</w:t>
      </w:r>
      <w:r w:rsidRPr="00B817A3">
        <w:t xml:space="preserve"> and </w:t>
      </w:r>
      <w:r w:rsidRPr="00ED4D1B">
        <w:rPr>
          <w:rStyle w:val="charBoldItals"/>
        </w:rPr>
        <w:t>V2</w:t>
      </w:r>
      <w:r w:rsidRPr="00B817A3">
        <w:t xml:space="preserve"> under section 277, an improvement in relation to the land comprised in the lease must not be taken into account.</w:t>
      </w:r>
    </w:p>
    <w:p w:rsidR="006714D5" w:rsidRPr="00B817A3" w:rsidRDefault="006714D5" w:rsidP="006714D5">
      <w:pPr>
        <w:pStyle w:val="aNote"/>
      </w:pPr>
      <w:r w:rsidRPr="00ED4D1B">
        <w:rPr>
          <w:rStyle w:val="charItals"/>
        </w:rPr>
        <w:t xml:space="preserve">Note </w:t>
      </w:r>
      <w:r w:rsidRPr="00ED4D1B">
        <w:rPr>
          <w:rStyle w:val="charItals"/>
        </w:rPr>
        <w:tab/>
      </w:r>
      <w:r w:rsidRPr="00B817A3">
        <w:t xml:space="preserve">Power to make a regulation in relation to a matter includes power to make provision in relation to a class of a matter (see </w:t>
      </w:r>
      <w:hyperlink r:id="rId433" w:tooltip="A2001-14" w:history="1">
        <w:r w:rsidR="00113226" w:rsidRPr="00113226">
          <w:rPr>
            <w:rStyle w:val="charCitHyperlinkAbbrev"/>
          </w:rPr>
          <w:t>Legislation Act</w:t>
        </w:r>
      </w:hyperlink>
      <w:r w:rsidRPr="00B817A3">
        <w:t>, s 48 (2)).</w:t>
      </w:r>
    </w:p>
    <w:p w:rsidR="006714D5" w:rsidRPr="00B817A3" w:rsidRDefault="006714D5" w:rsidP="006714D5">
      <w:pPr>
        <w:pStyle w:val="Amain"/>
      </w:pPr>
      <w:r w:rsidRPr="00B817A3">
        <w:tab/>
        <w:t>(2)</w:t>
      </w:r>
      <w:r w:rsidRPr="00B817A3">
        <w:tab/>
        <w:t>However, an existing improvement by way of clearing, filling, grading, draining, levelling or excavating the land may be taken into account.</w:t>
      </w:r>
    </w:p>
    <w:p w:rsidR="006714D5" w:rsidRPr="00B817A3" w:rsidRDefault="006714D5" w:rsidP="00DE105B">
      <w:pPr>
        <w:pStyle w:val="Amain"/>
        <w:keepNext/>
      </w:pPr>
      <w:r w:rsidRPr="00B817A3">
        <w:tab/>
      </w:r>
      <w:r>
        <w:t>(3</w:t>
      </w:r>
      <w:r w:rsidRPr="00B817A3">
        <w:t>)</w:t>
      </w:r>
      <w:r w:rsidRPr="00B817A3">
        <w:tab/>
        <w:t>In this section:</w:t>
      </w:r>
    </w:p>
    <w:p w:rsidR="006714D5" w:rsidRPr="00B817A3" w:rsidRDefault="006714D5" w:rsidP="006714D5">
      <w:pPr>
        <w:pStyle w:val="aDef"/>
        <w:keepNext/>
      </w:pPr>
      <w:r w:rsidRPr="00ED4D1B">
        <w:rPr>
          <w:rStyle w:val="charBoldItals"/>
        </w:rPr>
        <w:t>improvement</w:t>
      </w:r>
      <w:r w:rsidRPr="00B817A3">
        <w:t>, in relation to land, means an existing or proposed improvement and includes any of the following:</w:t>
      </w:r>
    </w:p>
    <w:p w:rsidR="006714D5" w:rsidRPr="00B817A3" w:rsidRDefault="006714D5" w:rsidP="006714D5">
      <w:pPr>
        <w:pStyle w:val="aDefpara"/>
      </w:pPr>
      <w:r w:rsidRPr="00B817A3">
        <w:tab/>
        <w:t>(a)</w:t>
      </w:r>
      <w:r w:rsidRPr="00B817A3">
        <w:tab/>
        <w:t xml:space="preserve">a building or structure on or under the land; </w:t>
      </w:r>
    </w:p>
    <w:p w:rsidR="006714D5" w:rsidRPr="00B817A3" w:rsidRDefault="006714D5" w:rsidP="006714D5">
      <w:pPr>
        <w:pStyle w:val="aDefpara"/>
      </w:pPr>
      <w:r w:rsidRPr="00B817A3">
        <w:tab/>
        <w:t>(b)</w:t>
      </w:r>
      <w:r w:rsidRPr="00B817A3">
        <w:tab/>
        <w:t xml:space="preserve">an alteration or demolition of an existing building or structure on or under the land; </w:t>
      </w:r>
    </w:p>
    <w:p w:rsidR="006714D5" w:rsidRPr="00B817A3" w:rsidRDefault="006714D5" w:rsidP="006714D5">
      <w:pPr>
        <w:pStyle w:val="aDefpara"/>
      </w:pPr>
      <w:r w:rsidRPr="00B817A3">
        <w:tab/>
        <w:t>(c)</w:t>
      </w:r>
      <w:r w:rsidRPr="00B817A3">
        <w:tab/>
        <w:t xml:space="preserve">the remediation of the land; </w:t>
      </w:r>
    </w:p>
    <w:p w:rsidR="006714D5" w:rsidRPr="00B817A3" w:rsidRDefault="006714D5" w:rsidP="006714D5">
      <w:pPr>
        <w:pStyle w:val="aDefpara"/>
      </w:pPr>
      <w:r w:rsidRPr="00B817A3">
        <w:lastRenderedPageBreak/>
        <w:tab/>
        <w:t>(d)</w:t>
      </w:r>
      <w:r w:rsidRPr="00B817A3">
        <w:tab/>
        <w:t xml:space="preserve">earthworks, planting or other work that affects the landscape of the land; </w:t>
      </w:r>
    </w:p>
    <w:p w:rsidR="006714D5" w:rsidRPr="00B817A3" w:rsidRDefault="006714D5" w:rsidP="00386B54">
      <w:pPr>
        <w:pStyle w:val="aDefpara"/>
        <w:keepNext/>
      </w:pPr>
      <w:r w:rsidRPr="00B817A3">
        <w:tab/>
        <w:t>(</w:t>
      </w:r>
      <w:r>
        <w:t>e</w:t>
      </w:r>
      <w:r w:rsidRPr="00B817A3">
        <w:t>)</w:t>
      </w:r>
      <w:r w:rsidRPr="00B817A3">
        <w:tab/>
        <w:t>anything mentioned in paragraphs (a)</w:t>
      </w:r>
      <w:r>
        <w:t xml:space="preserve"> to (d</w:t>
      </w:r>
      <w:r w:rsidRPr="00B817A3">
        <w:t>) that is required—</w:t>
      </w:r>
    </w:p>
    <w:p w:rsidR="006714D5" w:rsidRPr="00B817A3" w:rsidRDefault="006714D5" w:rsidP="006714D5">
      <w:pPr>
        <w:pStyle w:val="aDefsubpara"/>
      </w:pPr>
      <w:r w:rsidRPr="00B817A3">
        <w:tab/>
        <w:t>(i)</w:t>
      </w:r>
      <w:r w:rsidRPr="00B817A3">
        <w:tab/>
        <w:t>as a condition of a development approval; or</w:t>
      </w:r>
    </w:p>
    <w:p w:rsidR="006714D5" w:rsidRPr="00B817A3" w:rsidRDefault="006714D5" w:rsidP="006714D5">
      <w:pPr>
        <w:pStyle w:val="aDefsubpara"/>
        <w:rPr>
          <w:lang w:eastAsia="en-AU"/>
        </w:rPr>
      </w:pPr>
      <w:r w:rsidRPr="00B817A3">
        <w:rPr>
          <w:lang w:eastAsia="en-AU"/>
        </w:rPr>
        <w:tab/>
        <w:t>(ii)</w:t>
      </w:r>
      <w:r w:rsidRPr="00B817A3">
        <w:rPr>
          <w:lang w:eastAsia="en-AU"/>
        </w:rPr>
        <w:tab/>
        <w:t>by a statutory approval obtained or required for a development proposal; or</w:t>
      </w:r>
    </w:p>
    <w:p w:rsidR="006714D5" w:rsidRPr="00B817A3" w:rsidRDefault="006714D5" w:rsidP="006714D5">
      <w:pPr>
        <w:pStyle w:val="aDefsubpara"/>
      </w:pPr>
      <w:r w:rsidRPr="00B817A3">
        <w:tab/>
        <w:t>(iii)</w:t>
      </w:r>
      <w:r w:rsidRPr="00B817A3">
        <w:tab/>
        <w:t>under an agreement between the Territory or a territory entity and—</w:t>
      </w:r>
    </w:p>
    <w:p w:rsidR="006714D5" w:rsidRPr="00B817A3" w:rsidRDefault="006714D5" w:rsidP="006714D5">
      <w:pPr>
        <w:pStyle w:val="Asubsubpara"/>
      </w:pPr>
      <w:r w:rsidRPr="00B817A3">
        <w:tab/>
        <w:t>(A)</w:t>
      </w:r>
      <w:r w:rsidRPr="00B817A3">
        <w:tab/>
        <w:t>the lessee; or</w:t>
      </w:r>
    </w:p>
    <w:p w:rsidR="006714D5" w:rsidRPr="00B817A3" w:rsidRDefault="006714D5" w:rsidP="006714D5">
      <w:pPr>
        <w:pStyle w:val="Asubsubpara"/>
      </w:pPr>
      <w:r w:rsidRPr="00B817A3">
        <w:tab/>
        <w:t>(B)</w:t>
      </w:r>
      <w:r w:rsidRPr="00B817A3">
        <w:tab/>
        <w:t xml:space="preserve">if the lessee is not the applicant for the development approval—the applicant. </w:t>
      </w:r>
    </w:p>
    <w:p w:rsidR="006714D5" w:rsidRPr="00B817A3" w:rsidRDefault="006714D5" w:rsidP="006714D5">
      <w:pPr>
        <w:pStyle w:val="Apara"/>
      </w:pPr>
      <w:r>
        <w:tab/>
        <w:t>(f</w:t>
      </w:r>
      <w:r w:rsidRPr="00B817A3">
        <w:t>)</w:t>
      </w:r>
      <w:r w:rsidRPr="00B817A3">
        <w:tab/>
        <w:t>anything m</w:t>
      </w:r>
      <w:r>
        <w:t>entioned in paragraphs (a) to (d</w:t>
      </w:r>
      <w:r w:rsidRPr="00B817A3">
        <w:t>) proposed in a development application in relation to a chargeable variation of a nominal rent lease to be carried out on land outside of the land under the lease.</w:t>
      </w:r>
    </w:p>
    <w:p w:rsidR="006714D5" w:rsidRPr="00B817A3" w:rsidRDefault="006714D5" w:rsidP="006714D5">
      <w:pPr>
        <w:pStyle w:val="aDef"/>
      </w:pPr>
      <w:r w:rsidRPr="00ED4D1B">
        <w:rPr>
          <w:rStyle w:val="charBoldItals"/>
        </w:rPr>
        <w:t>remediation</w:t>
      </w:r>
      <w:r w:rsidRPr="00B817A3">
        <w:t xml:space="preserve">—see the </w:t>
      </w:r>
      <w:hyperlink r:id="rId434" w:tooltip="A1997-92" w:history="1">
        <w:r w:rsidR="00113226" w:rsidRPr="00113226">
          <w:rPr>
            <w:rStyle w:val="charCitHyperlinkItal"/>
          </w:rPr>
          <w:t>Environment Protection Act 1997</w:t>
        </w:r>
      </w:hyperlink>
      <w:r w:rsidRPr="00B817A3">
        <w:t>, dictionary.</w:t>
      </w:r>
    </w:p>
    <w:p w:rsidR="006714D5" w:rsidRPr="00B817A3" w:rsidRDefault="006714D5" w:rsidP="00F1700A">
      <w:pPr>
        <w:pStyle w:val="AH5Sec"/>
      </w:pPr>
      <w:bookmarkStart w:id="514" w:name="_Toc36023569"/>
      <w:r w:rsidRPr="00E746A4">
        <w:rPr>
          <w:rStyle w:val="CharSectNo"/>
        </w:rPr>
        <w:t>277B</w:t>
      </w:r>
      <w:r w:rsidRPr="00B817A3">
        <w:tab/>
        <w:t>Lease variation charge under s 277—working out statement</w:t>
      </w:r>
      <w:bookmarkEnd w:id="514"/>
    </w:p>
    <w:p w:rsidR="006714D5" w:rsidRPr="00B817A3" w:rsidRDefault="006714D5" w:rsidP="00F1700A">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in relation to a s 277 chargeable variation of a nominal rent lease is approved; and</w:t>
      </w:r>
    </w:p>
    <w:p w:rsidR="006714D5" w:rsidRPr="00B817A3" w:rsidRDefault="006714D5" w:rsidP="006714D5">
      <w:pPr>
        <w:pStyle w:val="Apara"/>
      </w:pPr>
      <w:r w:rsidRPr="00B817A3">
        <w:tab/>
        <w:t>(b)</w:t>
      </w:r>
      <w:r w:rsidRPr="00B817A3">
        <w:tab/>
        <w:t xml:space="preserve">the lease variation charge in relation to the s 277 chargeable variation has been worked out (the </w:t>
      </w:r>
      <w:r w:rsidRPr="00ED4D1B">
        <w:rPr>
          <w:rStyle w:val="charBoldItals"/>
        </w:rPr>
        <w:t>original decision</w:t>
      </w:r>
      <w:r w:rsidRPr="00B817A3">
        <w:t>); and</w:t>
      </w:r>
    </w:p>
    <w:p w:rsidR="006714D5" w:rsidRPr="00B817A3" w:rsidRDefault="006714D5" w:rsidP="006714D5">
      <w:pPr>
        <w:pStyle w:val="Apara"/>
      </w:pPr>
      <w:r w:rsidRPr="00B817A3">
        <w:tab/>
        <w:t>(c)</w:t>
      </w:r>
      <w:r w:rsidRPr="00B817A3">
        <w:tab/>
        <w:t>the commissioner for revenue gives a notice of assessment of a lease variation charge under section 276D (1); and</w:t>
      </w:r>
    </w:p>
    <w:p w:rsidR="006714D5" w:rsidRPr="00B817A3" w:rsidRDefault="006714D5" w:rsidP="006714D5">
      <w:pPr>
        <w:pStyle w:val="Apara"/>
      </w:pPr>
      <w:r w:rsidRPr="00B817A3">
        <w:tab/>
        <w:t>(d)</w:t>
      </w:r>
      <w:r w:rsidRPr="00B817A3">
        <w:tab/>
        <w:t>an application has not previously been made under section 277C for reconsideration of the original decision.</w:t>
      </w:r>
    </w:p>
    <w:p w:rsidR="006714D5" w:rsidRPr="00B817A3" w:rsidRDefault="006714D5" w:rsidP="00386B54">
      <w:pPr>
        <w:pStyle w:val="Amain"/>
        <w:keepNext/>
      </w:pPr>
      <w:r w:rsidRPr="00B817A3">
        <w:lastRenderedPageBreak/>
        <w:tab/>
        <w:t>(2)</w:t>
      </w:r>
      <w:r w:rsidRPr="00B817A3">
        <w:tab/>
        <w:t xml:space="preserve">The </w:t>
      </w:r>
      <w:r w:rsidR="00607F5C" w:rsidRPr="00821736">
        <w:t>applicant for the development application</w:t>
      </w:r>
      <w:r w:rsidR="00607F5C">
        <w:t xml:space="preserve"> </w:t>
      </w:r>
      <w:r w:rsidRPr="00B817A3">
        <w:t xml:space="preserve">may ask the commissioner for revenue for a statement (a </w:t>
      </w:r>
      <w:r w:rsidRPr="00ED4D1B">
        <w:rPr>
          <w:rStyle w:val="charBoldItals"/>
        </w:rPr>
        <w:t>working out statement</w:t>
      </w:r>
      <w:r w:rsidRPr="00B817A3">
        <w:t>) explaining the commissioner’s working out of the original decision.</w:t>
      </w:r>
    </w:p>
    <w:p w:rsidR="006714D5" w:rsidRPr="00B817A3" w:rsidRDefault="006714D5" w:rsidP="006714D5">
      <w:pPr>
        <w:pStyle w:val="aNote"/>
      </w:pPr>
      <w:r w:rsidRPr="00ED4D1B">
        <w:rPr>
          <w:rStyle w:val="charItals"/>
        </w:rPr>
        <w:t>Note</w:t>
      </w:r>
      <w:r w:rsidRPr="00ED4D1B">
        <w:rPr>
          <w:rStyle w:val="charItals"/>
        </w:rPr>
        <w:tab/>
      </w:r>
      <w:r w:rsidRPr="00B817A3">
        <w:t>If a form is approved under s 425 for this provision, the form must be used.</w:t>
      </w:r>
    </w:p>
    <w:p w:rsidR="006714D5" w:rsidRPr="00B817A3" w:rsidRDefault="006714D5" w:rsidP="00645685">
      <w:pPr>
        <w:pStyle w:val="Amain"/>
        <w:keepNext/>
      </w:pPr>
      <w:r w:rsidRPr="00B817A3">
        <w:tab/>
        <w:t>(3)</w:t>
      </w:r>
      <w:r w:rsidRPr="00B817A3">
        <w:tab/>
        <w:t>The commissioner for revenue must give the applicant a working out statement within 20 working days after the day the applicant asks for the statement unless—</w:t>
      </w:r>
    </w:p>
    <w:p w:rsidR="006714D5" w:rsidRPr="00B817A3" w:rsidRDefault="006714D5" w:rsidP="006714D5">
      <w:pPr>
        <w:pStyle w:val="Apara"/>
      </w:pPr>
      <w:r w:rsidRPr="00B817A3">
        <w:tab/>
        <w:t>(a)</w:t>
      </w:r>
      <w:r w:rsidRPr="00B817A3">
        <w:tab/>
        <w:t>the notice of assessment contains the matters that the working out statement would contain; or</w:t>
      </w:r>
    </w:p>
    <w:p w:rsidR="006714D5" w:rsidRPr="00B817A3" w:rsidRDefault="006714D5" w:rsidP="006714D5">
      <w:pPr>
        <w:pStyle w:val="Apara"/>
      </w:pPr>
      <w:r w:rsidRPr="00B817A3">
        <w:tab/>
        <w:t>(b)</w:t>
      </w:r>
      <w:r w:rsidRPr="00B817A3">
        <w:tab/>
        <w:t>a document that contains the matters that a working out statement would contain has already been given to the applicant.</w:t>
      </w:r>
    </w:p>
    <w:p w:rsidR="006714D5" w:rsidRPr="00B817A3" w:rsidRDefault="006714D5" w:rsidP="006714D5">
      <w:pPr>
        <w:pStyle w:val="AH5Sec"/>
      </w:pPr>
      <w:bookmarkStart w:id="515" w:name="_Toc36023570"/>
      <w:r w:rsidRPr="00E746A4">
        <w:rPr>
          <w:rStyle w:val="CharSectNo"/>
        </w:rPr>
        <w:t>277C</w:t>
      </w:r>
      <w:r w:rsidRPr="00B817A3">
        <w:tab/>
        <w:t>Lease variation charge under s 277—application for reconsideration</w:t>
      </w:r>
      <w:bookmarkEnd w:id="515"/>
    </w:p>
    <w:p w:rsidR="006714D5" w:rsidRPr="00B817A3" w:rsidRDefault="006714D5" w:rsidP="006714D5">
      <w:pPr>
        <w:pStyle w:val="Amain"/>
      </w:pPr>
      <w:r w:rsidRPr="00B817A3">
        <w:tab/>
        <w:t>(1)</w:t>
      </w:r>
      <w:r w:rsidRPr="00B817A3">
        <w:tab/>
        <w:t>The applicant for the development application may apply for reconsideration of the original decision on the earlier of—</w:t>
      </w:r>
    </w:p>
    <w:p w:rsidR="006714D5" w:rsidRPr="00B817A3" w:rsidRDefault="006714D5" w:rsidP="006714D5">
      <w:pPr>
        <w:pStyle w:val="Apara"/>
      </w:pPr>
      <w:r w:rsidRPr="00B817A3">
        <w:tab/>
        <w:t>(a)</w:t>
      </w:r>
      <w:r w:rsidRPr="00B817A3">
        <w:tab/>
        <w:t>the day the applicant receives a working out statement; and</w:t>
      </w:r>
    </w:p>
    <w:p w:rsidR="006714D5" w:rsidRPr="00B817A3" w:rsidRDefault="006714D5" w:rsidP="006714D5">
      <w:pPr>
        <w:pStyle w:val="Apara"/>
      </w:pPr>
      <w:r w:rsidRPr="00B817A3">
        <w:tab/>
        <w:t>(b)</w:t>
      </w:r>
      <w:r w:rsidRPr="00B817A3">
        <w:tab/>
        <w:t>the end of the 20-working day period mentioned in section 277B (3).</w:t>
      </w:r>
    </w:p>
    <w:p w:rsidR="006714D5" w:rsidRPr="00B817A3" w:rsidRDefault="006714D5" w:rsidP="00834522">
      <w:pPr>
        <w:pStyle w:val="Amain"/>
        <w:keepNext/>
      </w:pPr>
      <w:r w:rsidRPr="00B817A3">
        <w:tab/>
        <w:t>(2)</w:t>
      </w:r>
      <w:r w:rsidRPr="00B817A3">
        <w:tab/>
        <w:t>If a development approval of a development application relates to more than 1 chargeable variation of a nominal rent lease, this section only applies to the</w:t>
      </w:r>
      <w:r w:rsidR="00F9196D">
        <w:t xml:space="preserve"> part </w:t>
      </w:r>
      <w:r w:rsidRPr="00B817A3">
        <w:t>of the lease variation charge that is worked out for a s 277 chargeable variation.</w:t>
      </w:r>
    </w:p>
    <w:p w:rsidR="006714D5" w:rsidRPr="00B817A3" w:rsidRDefault="00834522" w:rsidP="006714D5">
      <w:pPr>
        <w:pStyle w:val="aNote"/>
      </w:pPr>
      <w:r w:rsidRPr="00ED4D1B">
        <w:rPr>
          <w:rStyle w:val="charItals"/>
        </w:rPr>
        <w:t>Note</w:t>
      </w:r>
      <w:r w:rsidR="006714D5" w:rsidRPr="00ED4D1B">
        <w:rPr>
          <w:rStyle w:val="charItals"/>
        </w:rPr>
        <w:tab/>
      </w:r>
      <w:r w:rsidR="006714D5" w:rsidRPr="00B817A3">
        <w:t xml:space="preserve">The total lease variation charge for a development application that relates to more than 1 chargeable variation is worked out in accordance with s 276C (2).   </w:t>
      </w:r>
    </w:p>
    <w:p w:rsidR="006714D5" w:rsidRPr="00B817A3" w:rsidRDefault="006714D5" w:rsidP="006714D5">
      <w:pPr>
        <w:pStyle w:val="Amain"/>
      </w:pPr>
      <w:r w:rsidRPr="00B817A3">
        <w:tab/>
        <w:t>(3)</w:t>
      </w:r>
      <w:r w:rsidRPr="00B817A3">
        <w:tab/>
        <w:t>This section does not apply to a reassessment of a lease variation charge under section 279A.</w:t>
      </w:r>
    </w:p>
    <w:p w:rsidR="006714D5" w:rsidRPr="00B817A3" w:rsidRDefault="006714D5" w:rsidP="006714D5">
      <w:pPr>
        <w:pStyle w:val="Amain"/>
      </w:pPr>
      <w:r w:rsidRPr="00B817A3">
        <w:lastRenderedPageBreak/>
        <w:tab/>
        <w:t>(4)</w:t>
      </w:r>
      <w:r w:rsidRPr="00B817A3">
        <w:tab/>
        <w:t>If the applicant for the development application is not the lessee, the lessee may apply for reconsideration under this section instead of the applicant.</w:t>
      </w:r>
    </w:p>
    <w:p w:rsidR="006714D5" w:rsidRPr="00B817A3" w:rsidRDefault="006714D5" w:rsidP="00645685">
      <w:pPr>
        <w:pStyle w:val="Amain"/>
        <w:keepNext/>
      </w:pPr>
      <w:r w:rsidRPr="00B817A3">
        <w:tab/>
        <w:t>(5)</w:t>
      </w:r>
      <w:r w:rsidRPr="00B817A3">
        <w:tab/>
        <w:t>An application for reconsideration of the original decision (the </w:t>
      </w:r>
      <w:r w:rsidRPr="00B817A3">
        <w:rPr>
          <w:rStyle w:val="charBoldItals"/>
        </w:rPr>
        <w:t>reconsideration application</w:t>
      </w:r>
      <w:r w:rsidRPr="00B817A3">
        <w:t>) must be made not later than—</w:t>
      </w:r>
    </w:p>
    <w:p w:rsidR="006714D5" w:rsidRPr="00B817A3" w:rsidRDefault="006714D5" w:rsidP="006714D5">
      <w:pPr>
        <w:pStyle w:val="Apara"/>
      </w:pPr>
      <w:r w:rsidRPr="00B817A3">
        <w:tab/>
        <w:t>(a)</w:t>
      </w:r>
      <w:r w:rsidRPr="00B817A3">
        <w:tab/>
        <w:t>the later of—</w:t>
      </w:r>
    </w:p>
    <w:p w:rsidR="006714D5" w:rsidRPr="00B817A3" w:rsidRDefault="006714D5" w:rsidP="006714D5">
      <w:pPr>
        <w:pStyle w:val="Asubpara"/>
      </w:pPr>
      <w:r w:rsidRPr="00B817A3">
        <w:tab/>
        <w:t>(i)</w:t>
      </w:r>
      <w:r w:rsidRPr="00B817A3">
        <w:tab/>
        <w:t>80 working days after the day the notice of assessment under section 276D (1) is given; and</w:t>
      </w:r>
    </w:p>
    <w:p w:rsidR="006714D5" w:rsidRPr="00B817A3" w:rsidRDefault="006714D5" w:rsidP="006714D5">
      <w:pPr>
        <w:pStyle w:val="Asubpara"/>
      </w:pPr>
      <w:r w:rsidRPr="00B817A3">
        <w:tab/>
        <w:t>(ii)</w:t>
      </w:r>
      <w:r w:rsidRPr="00B817A3">
        <w:tab/>
        <w:t>if a later day is prescribed by regulation—that day; or</w:t>
      </w:r>
    </w:p>
    <w:p w:rsidR="006714D5" w:rsidRPr="00B817A3" w:rsidRDefault="006714D5" w:rsidP="006714D5">
      <w:pPr>
        <w:pStyle w:val="Apara"/>
      </w:pPr>
      <w:r w:rsidRPr="00B817A3">
        <w:tab/>
        <w:t>(b)</w:t>
      </w:r>
      <w:r w:rsidRPr="00B817A3">
        <w:tab/>
        <w:t>any longer period allowed by the commissioner for revenue.</w:t>
      </w:r>
    </w:p>
    <w:p w:rsidR="006714D5" w:rsidRPr="00B817A3" w:rsidRDefault="006714D5" w:rsidP="006714D5">
      <w:pPr>
        <w:pStyle w:val="aNote"/>
      </w:pPr>
      <w:r w:rsidRPr="00ED4D1B">
        <w:rPr>
          <w:rStyle w:val="charItals"/>
        </w:rPr>
        <w:t>Note</w:t>
      </w:r>
      <w:r w:rsidRPr="00ED4D1B">
        <w:rPr>
          <w:rStyle w:val="charItals"/>
        </w:rPr>
        <w:tab/>
      </w:r>
      <w:r w:rsidRPr="00B817A3">
        <w:t xml:space="preserve">The commissioner for revenue may extend the period after the end of the period being extended (see </w:t>
      </w:r>
      <w:hyperlink r:id="rId435" w:tooltip="A2001-14" w:history="1">
        <w:r w:rsidR="00113226" w:rsidRPr="00113226">
          <w:rPr>
            <w:rStyle w:val="charCitHyperlinkAbbrev"/>
          </w:rPr>
          <w:t>Legislation Act</w:t>
        </w:r>
      </w:hyperlink>
      <w:r w:rsidRPr="00B817A3">
        <w:t>, s 151C (3)).</w:t>
      </w:r>
    </w:p>
    <w:p w:rsidR="006714D5" w:rsidRPr="00B817A3" w:rsidRDefault="006714D5" w:rsidP="006714D5">
      <w:pPr>
        <w:pStyle w:val="AH5Sec"/>
      </w:pPr>
      <w:bookmarkStart w:id="516" w:name="_Toc36023571"/>
      <w:r w:rsidRPr="00E746A4">
        <w:rPr>
          <w:rStyle w:val="CharSectNo"/>
        </w:rPr>
        <w:t>277D</w:t>
      </w:r>
      <w:r w:rsidRPr="00B817A3">
        <w:tab/>
        <w:t>Lease variation charge under s 277—requirements for reconsideration application</w:t>
      </w:r>
      <w:bookmarkEnd w:id="516"/>
    </w:p>
    <w:p w:rsidR="006714D5" w:rsidRPr="00B817A3" w:rsidRDefault="006714D5" w:rsidP="006714D5">
      <w:pPr>
        <w:pStyle w:val="Amain"/>
      </w:pPr>
      <w:r w:rsidRPr="00B817A3">
        <w:tab/>
        <w:t>(1)</w:t>
      </w:r>
      <w:r w:rsidRPr="00B817A3">
        <w:tab/>
        <w:t>The reconsideration application must be in writing and signed by—</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834522">
      <w:pPr>
        <w:pStyle w:val="Amain"/>
        <w:keepNext/>
      </w:pPr>
      <w:r w:rsidRPr="00B817A3">
        <w:tab/>
        <w:t>(2)</w:t>
      </w:r>
      <w:r w:rsidRPr="00B817A3">
        <w:tab/>
        <w:t>Also, the reconsideration application must—</w:t>
      </w:r>
    </w:p>
    <w:p w:rsidR="006714D5" w:rsidRPr="00B817A3" w:rsidRDefault="006714D5" w:rsidP="006714D5">
      <w:pPr>
        <w:pStyle w:val="Apara"/>
      </w:pPr>
      <w:r w:rsidRPr="00B817A3">
        <w:tab/>
        <w:t>(a)</w:t>
      </w:r>
      <w:r w:rsidRPr="00B817A3">
        <w:tab/>
        <w:t>set out the grounds on which reconsideration of the original decision is sought; and</w:t>
      </w:r>
    </w:p>
    <w:p w:rsidR="006714D5" w:rsidRPr="00B817A3" w:rsidRDefault="006714D5" w:rsidP="006714D5">
      <w:pPr>
        <w:pStyle w:val="Apara"/>
      </w:pPr>
      <w:r w:rsidRPr="00B817A3">
        <w:tab/>
        <w:t>(b)</w:t>
      </w:r>
      <w:r w:rsidRPr="00B817A3">
        <w:tab/>
        <w:t xml:space="preserve">in relation to the original decision—include an independent valuation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6714D5" w:rsidRPr="00B817A3" w:rsidRDefault="006714D5" w:rsidP="006714D5">
      <w:pPr>
        <w:pStyle w:val="Apara"/>
      </w:pPr>
      <w:r w:rsidRPr="00B817A3">
        <w:tab/>
        <w:t>(c)</w:t>
      </w:r>
      <w:r w:rsidRPr="00B817A3">
        <w:tab/>
        <w:t>if the commissioner for revenue gives the applicant a working out statement before the end of the 20</w:t>
      </w:r>
      <w:r w:rsidRPr="00B817A3">
        <w:noBreakHyphen/>
        <w:t xml:space="preserve">working day period mentioned in section 277B (3)—include the statement. </w:t>
      </w:r>
    </w:p>
    <w:p w:rsidR="006714D5" w:rsidRPr="00B817A3" w:rsidRDefault="006714D5" w:rsidP="006714D5">
      <w:pPr>
        <w:pStyle w:val="Amain"/>
      </w:pPr>
      <w:r w:rsidRPr="00B817A3">
        <w:lastRenderedPageBreak/>
        <w:tab/>
        <w:t>(3)</w:t>
      </w:r>
      <w:r w:rsidRPr="00B817A3">
        <w:tab/>
        <w:t>If subsection (2) (c) applies, the applicant for the reconsideration must give the valuer for the independent valuation the commissioner for revenue’s working out statement.</w:t>
      </w:r>
    </w:p>
    <w:p w:rsidR="006714D5" w:rsidRPr="00B817A3" w:rsidRDefault="006714D5" w:rsidP="006714D5">
      <w:pPr>
        <w:pStyle w:val="Amain"/>
      </w:pPr>
      <w:r w:rsidRPr="00B817A3">
        <w:tab/>
        <w:t>(4)</w:t>
      </w:r>
      <w:r w:rsidRPr="00B817A3">
        <w:tab/>
        <w:t>The independent valuation must be prepared by an accredited valuer who—</w:t>
      </w:r>
    </w:p>
    <w:p w:rsidR="006714D5" w:rsidRPr="00B817A3" w:rsidRDefault="006714D5" w:rsidP="006714D5">
      <w:pPr>
        <w:pStyle w:val="Apara"/>
      </w:pPr>
      <w:r w:rsidRPr="00B817A3">
        <w:tab/>
        <w:t>(a)</w:t>
      </w:r>
      <w:r w:rsidRPr="00B817A3">
        <w:tab/>
        <w:t>was not involved in working out or advising on the original decision; and</w:t>
      </w:r>
    </w:p>
    <w:p w:rsidR="006714D5" w:rsidRPr="00B817A3" w:rsidRDefault="006714D5" w:rsidP="006714D5">
      <w:pPr>
        <w:pStyle w:val="Apara"/>
      </w:pPr>
      <w:r w:rsidRPr="00B817A3">
        <w:tab/>
        <w:t>(b)</w:t>
      </w:r>
      <w:r w:rsidRPr="00B817A3">
        <w:tab/>
        <w:t>is—</w:t>
      </w:r>
    </w:p>
    <w:p w:rsidR="006714D5" w:rsidRPr="00B817A3" w:rsidRDefault="006714D5" w:rsidP="006714D5">
      <w:pPr>
        <w:pStyle w:val="Asubpara"/>
      </w:pPr>
      <w:r w:rsidRPr="00B817A3">
        <w:tab/>
        <w:t>(i)</w:t>
      </w:r>
      <w:r w:rsidRPr="00B817A3">
        <w:tab/>
        <w:t>agreed to by the applicant for the reconsideration and the commissioner for revenue; or</w:t>
      </w:r>
    </w:p>
    <w:p w:rsidR="006714D5" w:rsidRPr="00B817A3" w:rsidRDefault="006714D5" w:rsidP="006714D5">
      <w:pPr>
        <w:pStyle w:val="Asubpara"/>
      </w:pPr>
      <w:r w:rsidRPr="00B817A3">
        <w:tab/>
        <w:t>(ii)</w:t>
      </w:r>
      <w:r w:rsidRPr="00B817A3">
        <w:tab/>
        <w:t>if the applicant and the commissioner cannot agree—appointed in writing by a person prescribed by regulation; and</w:t>
      </w:r>
    </w:p>
    <w:p w:rsidR="006714D5" w:rsidRPr="00B817A3" w:rsidRDefault="006714D5" w:rsidP="006714D5">
      <w:pPr>
        <w:pStyle w:val="Apara"/>
      </w:pPr>
      <w:r w:rsidRPr="00B817A3">
        <w:tab/>
        <w:t>(c)</w:t>
      </w:r>
      <w:r w:rsidRPr="00B817A3">
        <w:tab/>
        <w:t>satisfies any requirement prescribed by regulation.</w:t>
      </w:r>
    </w:p>
    <w:p w:rsidR="006714D5" w:rsidRPr="00B817A3" w:rsidRDefault="006714D5" w:rsidP="006714D5">
      <w:pPr>
        <w:pStyle w:val="Amain"/>
      </w:pPr>
      <w:r w:rsidRPr="00B817A3">
        <w:tab/>
        <w:t>(5)</w:t>
      </w:r>
      <w:r w:rsidRPr="00B817A3">
        <w:tab/>
        <w:t>The applicant for the reconsideration is responsible for the cost of the independent valuation.</w:t>
      </w:r>
    </w:p>
    <w:p w:rsidR="006714D5" w:rsidRPr="00B817A3" w:rsidRDefault="006714D5" w:rsidP="006714D5">
      <w:pPr>
        <w:pStyle w:val="AH5Sec"/>
      </w:pPr>
      <w:bookmarkStart w:id="517" w:name="_Toc36023572"/>
      <w:r w:rsidRPr="00E746A4">
        <w:rPr>
          <w:rStyle w:val="CharSectNo"/>
        </w:rPr>
        <w:t>277E</w:t>
      </w:r>
      <w:r w:rsidRPr="00B817A3">
        <w:tab/>
        <w:t>Lease variation charge under s 277—reconsideration</w:t>
      </w:r>
      <w:bookmarkEnd w:id="517"/>
    </w:p>
    <w:p w:rsidR="006714D5" w:rsidRPr="00B817A3" w:rsidRDefault="006714D5" w:rsidP="00F1700A">
      <w:pPr>
        <w:pStyle w:val="Amain"/>
        <w:keepNext/>
      </w:pPr>
      <w:r w:rsidRPr="00B817A3">
        <w:tab/>
        <w:t>(1)</w:t>
      </w:r>
      <w:r w:rsidRPr="00B817A3">
        <w:tab/>
        <w:t>Within 20 working days after receiving a reconsideration application, the commissioner for revenue must—</w:t>
      </w:r>
    </w:p>
    <w:p w:rsidR="006714D5" w:rsidRPr="00B817A3" w:rsidRDefault="006714D5" w:rsidP="006714D5">
      <w:pPr>
        <w:pStyle w:val="Apara"/>
      </w:pPr>
      <w:r w:rsidRPr="00B817A3">
        <w:tab/>
        <w:t>(a)</w:t>
      </w:r>
      <w:r w:rsidRPr="00B817A3">
        <w:tab/>
        <w:t>reconsider the original decision; and</w:t>
      </w:r>
    </w:p>
    <w:p w:rsidR="006714D5" w:rsidRPr="00B817A3" w:rsidRDefault="006714D5" w:rsidP="006714D5">
      <w:pPr>
        <w:pStyle w:val="Apara"/>
      </w:pPr>
      <w:r w:rsidRPr="00B817A3">
        <w:tab/>
        <w:t>(b)</w:t>
      </w:r>
      <w:r w:rsidRPr="00B817A3">
        <w:tab/>
        <w:t>either—</w:t>
      </w:r>
    </w:p>
    <w:p w:rsidR="006714D5" w:rsidRPr="00B817A3" w:rsidRDefault="006714D5" w:rsidP="006714D5">
      <w:pPr>
        <w:pStyle w:val="Asubpara"/>
      </w:pPr>
      <w:r w:rsidRPr="00B817A3">
        <w:tab/>
        <w:t>(i)</w:t>
      </w:r>
      <w:r w:rsidRPr="00B817A3">
        <w:tab/>
        <w:t>make a decision in substitution for the original decision that the commissioner could have made; or</w:t>
      </w:r>
    </w:p>
    <w:p w:rsidR="006714D5" w:rsidRPr="00B817A3" w:rsidRDefault="006714D5" w:rsidP="006714D5">
      <w:pPr>
        <w:pStyle w:val="Asubpara"/>
      </w:pPr>
      <w:r w:rsidRPr="00B817A3">
        <w:tab/>
        <w:t>(ii)</w:t>
      </w:r>
      <w:r w:rsidRPr="00B817A3">
        <w:tab/>
        <w:t>confirm the original decision.</w:t>
      </w:r>
    </w:p>
    <w:p w:rsidR="006714D5" w:rsidRPr="00B817A3" w:rsidRDefault="006714D5" w:rsidP="006714D5">
      <w:pPr>
        <w:pStyle w:val="Amain"/>
      </w:pPr>
      <w:r w:rsidRPr="00B817A3">
        <w:tab/>
        <w:t>(2)</w:t>
      </w:r>
      <w:r w:rsidRPr="00B817A3">
        <w:tab/>
        <w:t>The 20</w:t>
      </w:r>
      <w:r w:rsidRPr="00B817A3">
        <w:noBreakHyphen/>
        <w:t>working day period mentioned in subsection (1) may be extended for a stated period by agreement between the commissioner for revenue and the applicant for the reconsideration.</w:t>
      </w:r>
    </w:p>
    <w:p w:rsidR="006714D5" w:rsidRPr="00B817A3" w:rsidRDefault="006714D5" w:rsidP="00645685">
      <w:pPr>
        <w:pStyle w:val="Amain"/>
        <w:keepNext/>
      </w:pPr>
      <w:r w:rsidRPr="00B817A3">
        <w:lastRenderedPageBreak/>
        <w:tab/>
        <w:t>(3)</w:t>
      </w:r>
      <w:r w:rsidRPr="00B817A3">
        <w:tab/>
        <w:t>In reconsidering the original decision, the commissioner for revenue—</w:t>
      </w:r>
    </w:p>
    <w:p w:rsidR="006714D5" w:rsidRPr="00B817A3" w:rsidRDefault="006714D5" w:rsidP="006714D5">
      <w:pPr>
        <w:pStyle w:val="Apara"/>
      </w:pPr>
      <w:r w:rsidRPr="00B817A3">
        <w:tab/>
        <w:t>(a)</w:t>
      </w:r>
      <w:r w:rsidRPr="00B817A3">
        <w:tab/>
        <w:t>must consider the independent valuation required under section 277D (2) (b) and any other information given in the reconsideration application; and</w:t>
      </w:r>
    </w:p>
    <w:p w:rsidR="006714D5" w:rsidRPr="00B817A3" w:rsidRDefault="006714D5" w:rsidP="006714D5">
      <w:pPr>
        <w:pStyle w:val="Apara"/>
      </w:pPr>
      <w:r w:rsidRPr="00B817A3">
        <w:tab/>
        <w:t>(b)</w:t>
      </w:r>
      <w:r w:rsidRPr="00B817A3">
        <w:tab/>
        <w:t>may consider any other relevant information.</w:t>
      </w:r>
    </w:p>
    <w:p w:rsidR="006714D5" w:rsidRPr="00B817A3" w:rsidRDefault="006714D5" w:rsidP="006714D5">
      <w:pPr>
        <w:pStyle w:val="Amain"/>
      </w:pPr>
      <w:r w:rsidRPr="00B817A3">
        <w:tab/>
        <w:t>(4)</w:t>
      </w:r>
      <w:r w:rsidRPr="00B817A3">
        <w:tab/>
        <w:t xml:space="preserve">The commissioner for revenue must ensure that, if the original decision is made by the commissioner or a person on the commissioner’s behalf (the </w:t>
      </w:r>
      <w:r w:rsidRPr="00B817A3">
        <w:rPr>
          <w:rStyle w:val="charBoldItals"/>
        </w:rPr>
        <w:t>original decision</w:t>
      </w:r>
      <w:r w:rsidRPr="00B817A3">
        <w:rPr>
          <w:rStyle w:val="charBoldItals"/>
        </w:rPr>
        <w:noBreakHyphen/>
        <w:t>maker</w:t>
      </w:r>
      <w:r w:rsidRPr="00B817A3">
        <w:t>), someone other than the original decision-maker reconsiders the decision.</w:t>
      </w:r>
    </w:p>
    <w:p w:rsidR="006714D5" w:rsidRPr="00B817A3" w:rsidRDefault="006714D5" w:rsidP="006714D5">
      <w:pPr>
        <w:pStyle w:val="AH5Sec"/>
      </w:pPr>
      <w:bookmarkStart w:id="518" w:name="_Toc36023573"/>
      <w:r w:rsidRPr="00E746A4">
        <w:rPr>
          <w:rStyle w:val="CharSectNo"/>
        </w:rPr>
        <w:t>277F</w:t>
      </w:r>
      <w:r w:rsidRPr="00B817A3">
        <w:tab/>
        <w:t>Lease variation charge under s 277—no action by commissioner within time</w:t>
      </w:r>
      <w:bookmarkEnd w:id="518"/>
    </w:p>
    <w:p w:rsidR="006714D5" w:rsidRPr="00B817A3" w:rsidRDefault="006714D5" w:rsidP="006714D5">
      <w:pPr>
        <w:pStyle w:val="Amainreturn"/>
      </w:pPr>
      <w:r w:rsidRPr="00B817A3">
        <w:t>If the commissioner for revenue does not make a substitute decision, or confirm the original decision, by the end of the 20</w:t>
      </w:r>
      <w:r w:rsidRPr="00B817A3">
        <w:noBreakHyphen/>
        <w:t>working day period mentioned in section 277E (1), or the period as extended by agreement under section 277E (2), the commissioner is taken to have confirmed the original decision.</w:t>
      </w:r>
    </w:p>
    <w:p w:rsidR="006714D5" w:rsidRPr="00B817A3" w:rsidRDefault="006714D5" w:rsidP="006714D5">
      <w:pPr>
        <w:pStyle w:val="AH5Sec"/>
      </w:pPr>
      <w:bookmarkStart w:id="519" w:name="_Toc36023574"/>
      <w:r w:rsidRPr="00E746A4">
        <w:rPr>
          <w:rStyle w:val="CharSectNo"/>
        </w:rPr>
        <w:t>277G</w:t>
      </w:r>
      <w:r w:rsidRPr="00B817A3">
        <w:tab/>
        <w:t>Lease variation charge under s 277—notice of decisions on reconsideration</w:t>
      </w:r>
      <w:bookmarkEnd w:id="519"/>
    </w:p>
    <w:p w:rsidR="006714D5" w:rsidRPr="00B817A3" w:rsidRDefault="006714D5" w:rsidP="006714D5">
      <w:pPr>
        <w:pStyle w:val="Amainreturn"/>
      </w:pPr>
      <w:r w:rsidRPr="00B817A3">
        <w:t>The commissioner for revenue must give written notice of the decision on the reconsideration to—</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 notice must be a reviewab</w:t>
      </w:r>
      <w:r w:rsidR="0010099F">
        <w:t>le decision notice (see s 408</w:t>
      </w:r>
      <w:r w:rsidRPr="00B817A3">
        <w:t>).</w:t>
      </w:r>
    </w:p>
    <w:p w:rsidR="00B97F94" w:rsidRPr="00B155DC" w:rsidRDefault="00B97F94" w:rsidP="00B97F94">
      <w:pPr>
        <w:pStyle w:val="AH5Sec"/>
      </w:pPr>
      <w:bookmarkStart w:id="520" w:name="_Toc36023575"/>
      <w:r w:rsidRPr="00E746A4">
        <w:rPr>
          <w:rStyle w:val="CharSectNo"/>
        </w:rPr>
        <w:lastRenderedPageBreak/>
        <w:t>278</w:t>
      </w:r>
      <w:r w:rsidRPr="00B155DC">
        <w:tab/>
        <w:t>Remission of lease variation charges</w:t>
      </w:r>
      <w:bookmarkEnd w:id="520"/>
    </w:p>
    <w:p w:rsidR="00B97F94" w:rsidRPr="00B155DC" w:rsidRDefault="00B97F94" w:rsidP="00B97F94">
      <w:pPr>
        <w:pStyle w:val="Amain"/>
      </w:pPr>
      <w:r w:rsidRPr="00B155DC">
        <w:tab/>
        <w:t>(1)</w:t>
      </w:r>
      <w:r w:rsidRPr="00B155DC">
        <w:tab/>
        <w:t>The Minister may determine circumstances in which an amount of a lease variation charge for a chargeable variation of a nominal rent lease must be remitted.</w:t>
      </w:r>
    </w:p>
    <w:p w:rsidR="00B97F94" w:rsidRPr="00B155DC" w:rsidRDefault="00B97F94" w:rsidP="00B97F94">
      <w:pPr>
        <w:pStyle w:val="Amain"/>
      </w:pPr>
      <w:r w:rsidRPr="00B155DC">
        <w:tab/>
        <w:t>(2)</w:t>
      </w:r>
      <w:r w:rsidRPr="00B155DC">
        <w:tab/>
        <w:t>If a determination is made under subsection (1), the Treasurer must determine an amount to be remitted for each lease variation charge for a chargeable variation to which the determined circumstances apply.</w:t>
      </w:r>
    </w:p>
    <w:p w:rsidR="00B97F94" w:rsidRPr="00B155DC" w:rsidRDefault="00B97F94" w:rsidP="00B97F94">
      <w:pPr>
        <w:pStyle w:val="Amain"/>
      </w:pPr>
      <w:r w:rsidRPr="00B155DC">
        <w:tab/>
        <w:t>(3)</w:t>
      </w:r>
      <w:r w:rsidRPr="00B155DC">
        <w:tab/>
        <w:t>The amount must be expressed as a percentage of the lease variation charge for a chargeable variation.</w:t>
      </w:r>
    </w:p>
    <w:p w:rsidR="00B97F94" w:rsidRPr="00B155DC" w:rsidRDefault="00B97F94" w:rsidP="00B97F94">
      <w:pPr>
        <w:pStyle w:val="Amain"/>
      </w:pPr>
      <w:r w:rsidRPr="00B155DC">
        <w:tab/>
        <w:t>(4)</w:t>
      </w:r>
      <w:r w:rsidRPr="00B155DC">
        <w:tab/>
        <w:t xml:space="preserve">The commissioner for revenue must remit the amount determined under subsection (2) for a chargeable variation to which the determination applies. </w:t>
      </w:r>
    </w:p>
    <w:p w:rsidR="00B97F94" w:rsidRPr="00B155DC" w:rsidRDefault="00B97F94" w:rsidP="00397CDE">
      <w:pPr>
        <w:pStyle w:val="Amain"/>
        <w:keepNext/>
      </w:pPr>
      <w:r w:rsidRPr="00B155DC">
        <w:tab/>
        <w:t>(5)</w:t>
      </w:r>
      <w:r w:rsidRPr="00B155DC">
        <w:tab/>
        <w:t>A determination under this section is a disallowable instrument.</w:t>
      </w:r>
    </w:p>
    <w:p w:rsidR="00B97F94" w:rsidRPr="00B155DC" w:rsidRDefault="00B97F94" w:rsidP="00B97F9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36" w:tooltip="A2001-14" w:history="1">
        <w:r w:rsidRPr="00B155DC">
          <w:rPr>
            <w:rStyle w:val="charCitHyperlinkAbbrev"/>
          </w:rPr>
          <w:t>Legislation Act</w:t>
        </w:r>
      </w:hyperlink>
      <w:r w:rsidRPr="00B155DC">
        <w:t>.</w:t>
      </w:r>
    </w:p>
    <w:p w:rsidR="006714D5" w:rsidRPr="00B817A3" w:rsidRDefault="006714D5" w:rsidP="006714D5">
      <w:pPr>
        <w:pStyle w:val="AH5Sec"/>
      </w:pPr>
      <w:bookmarkStart w:id="521" w:name="_Toc36023576"/>
      <w:r w:rsidRPr="00E746A4">
        <w:rPr>
          <w:rStyle w:val="CharSectNo"/>
        </w:rPr>
        <w:t>279</w:t>
      </w:r>
      <w:r w:rsidRPr="00B817A3">
        <w:tab/>
        <w:t>When commissioner must increase lease variation charge</w:t>
      </w:r>
      <w:bookmarkEnd w:id="521"/>
    </w:p>
    <w:p w:rsidR="006714D5" w:rsidRPr="00B817A3" w:rsidRDefault="006714D5" w:rsidP="006714D5">
      <w:pPr>
        <w:pStyle w:val="Amain"/>
      </w:pPr>
      <w:r w:rsidRPr="00B817A3">
        <w:tab/>
        <w:t>(1)</w:t>
      </w:r>
      <w:r w:rsidRPr="00B817A3">
        <w:tab/>
        <w:t>The commissioner for revenue must increase a lease variation charge for a chargeable variation of a nominal rent lease as prescribed by regulation.</w:t>
      </w:r>
    </w:p>
    <w:p w:rsidR="006714D5" w:rsidRPr="00B817A3" w:rsidRDefault="006714D5" w:rsidP="006714D5">
      <w:pPr>
        <w:pStyle w:val="Amain"/>
      </w:pPr>
      <w:r w:rsidRPr="00B817A3">
        <w:tab/>
        <w:t>(2)</w:t>
      </w:r>
      <w:r w:rsidRPr="00B817A3">
        <w:tab/>
        <w:t>A regulation may prescribe the amount of the increase under subsection (1).</w:t>
      </w:r>
    </w:p>
    <w:p w:rsidR="006714D5" w:rsidRPr="00B817A3" w:rsidRDefault="006714D5" w:rsidP="006714D5">
      <w:pPr>
        <w:pStyle w:val="Amain"/>
      </w:pPr>
      <w:r w:rsidRPr="00B817A3">
        <w:tab/>
        <w:t>(3)</w:t>
      </w:r>
      <w:r w:rsidRPr="00B817A3">
        <w:tab/>
        <w:t xml:space="preserve">Subject to any disallowance or amendment under the </w:t>
      </w:r>
      <w:hyperlink r:id="rId437" w:tooltip="A2001-14" w:history="1">
        <w:r w:rsidR="00113226" w:rsidRPr="00113226">
          <w:rPr>
            <w:rStyle w:val="charCitHyperlinkAbbrev"/>
          </w:rPr>
          <w:t>Legislation Act</w:t>
        </w:r>
      </w:hyperlink>
      <w:r w:rsidRPr="00B817A3">
        <w:t>, chapter 7, the regulation commences—</w:t>
      </w:r>
    </w:p>
    <w:p w:rsidR="006714D5" w:rsidRPr="00B817A3" w:rsidRDefault="006714D5" w:rsidP="006714D5">
      <w:pPr>
        <w:pStyle w:val="Apara"/>
      </w:pPr>
      <w:r w:rsidRPr="00B817A3">
        <w:tab/>
        <w:t>(a)</w:t>
      </w:r>
      <w:r w:rsidRPr="00B817A3">
        <w:tab/>
        <w:t>if there is a motion to disallow the regulation and the motion is negatived by the Legislative Assembly—the day after the day the disallowance motion is negatived; or</w:t>
      </w:r>
    </w:p>
    <w:p w:rsidR="006714D5" w:rsidRPr="00B817A3" w:rsidRDefault="006714D5" w:rsidP="006714D5">
      <w:pPr>
        <w:pStyle w:val="Apara"/>
      </w:pPr>
      <w:r w:rsidRPr="00B817A3">
        <w:lastRenderedPageBreak/>
        <w:tab/>
        <w:t>(b)</w:t>
      </w:r>
      <w:r w:rsidRPr="00B817A3">
        <w:tab/>
        <w:t>the day after the 6th sitting day after the day it is presented to the Legislative Assembly under that chapter; or</w:t>
      </w:r>
    </w:p>
    <w:p w:rsidR="006714D5" w:rsidRPr="00B817A3" w:rsidRDefault="006714D5" w:rsidP="006714D5">
      <w:pPr>
        <w:pStyle w:val="Apara"/>
      </w:pPr>
      <w:r w:rsidRPr="00B817A3">
        <w:tab/>
        <w:t>(c)</w:t>
      </w:r>
      <w:r w:rsidRPr="00B817A3">
        <w:tab/>
        <w:t xml:space="preserve">if the </w:t>
      </w:r>
      <w:r w:rsidR="00607F5C" w:rsidRPr="00821736">
        <w:t>regulation</w:t>
      </w:r>
      <w:r w:rsidR="00607F5C">
        <w:t xml:space="preserve"> </w:t>
      </w:r>
      <w:r w:rsidRPr="00B817A3">
        <w:t>provides for a later date or time of commencement—on that date or at that time.</w:t>
      </w:r>
    </w:p>
    <w:p w:rsidR="006637D4" w:rsidRPr="00B155DC" w:rsidRDefault="006637D4" w:rsidP="006637D4">
      <w:pPr>
        <w:pStyle w:val="AH4SubDiv"/>
      </w:pPr>
      <w:bookmarkStart w:id="522" w:name="_Toc36023577"/>
      <w:r w:rsidRPr="00B155DC">
        <w:t>Subdivision 9.6.3.3</w:t>
      </w:r>
      <w:r w:rsidRPr="00B155DC">
        <w:tab/>
        <w:t>Deferring lease variation charges</w:t>
      </w:r>
      <w:bookmarkEnd w:id="522"/>
    </w:p>
    <w:p w:rsidR="006637D4" w:rsidRPr="00B155DC" w:rsidRDefault="006637D4" w:rsidP="006637D4">
      <w:pPr>
        <w:pStyle w:val="AH5Sec"/>
      </w:pPr>
      <w:bookmarkStart w:id="523" w:name="_Toc36023578"/>
      <w:r w:rsidRPr="00E746A4">
        <w:rPr>
          <w:rStyle w:val="CharSectNo"/>
        </w:rPr>
        <w:t>279AA</w:t>
      </w:r>
      <w:r w:rsidRPr="00B155DC">
        <w:tab/>
        <w:t>Application to defer payment of lease variation charges</w:t>
      </w:r>
      <w:bookmarkEnd w:id="523"/>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the applicant for a development application for a chargeable variation of nominal rent lease is given a notice of assessment of the lease variation charge under section 276D (1); and</w:t>
      </w:r>
    </w:p>
    <w:p w:rsidR="006637D4" w:rsidRPr="00B155DC" w:rsidRDefault="006637D4" w:rsidP="006637D4">
      <w:pPr>
        <w:pStyle w:val="Apara"/>
      </w:pPr>
      <w:r w:rsidRPr="00B155DC">
        <w:tab/>
        <w:t>(b)</w:t>
      </w:r>
      <w:r w:rsidRPr="00B155DC">
        <w:tab/>
        <w:t>the lease variation charge to be deferred is at least the amount determined by the Treasurer; and</w:t>
      </w:r>
    </w:p>
    <w:p w:rsidR="006637D4" w:rsidRPr="00B155DC" w:rsidRDefault="006637D4" w:rsidP="006637D4">
      <w:pPr>
        <w:pStyle w:val="Apara"/>
      </w:pPr>
      <w:r w:rsidRPr="00B155DC">
        <w:tab/>
        <w:t>(c)</w:t>
      </w:r>
      <w:r w:rsidRPr="00B155DC">
        <w:tab/>
        <w:t>the applicant satisfies any other criteria determined by the Treasurer.</w:t>
      </w:r>
    </w:p>
    <w:p w:rsidR="006637D4" w:rsidRPr="00B155DC" w:rsidRDefault="006637D4" w:rsidP="006637D4">
      <w:pPr>
        <w:pStyle w:val="Amain"/>
      </w:pPr>
      <w:r w:rsidRPr="00B155DC">
        <w:tab/>
        <w:t>(2)</w:t>
      </w:r>
      <w:r w:rsidRPr="00B155DC">
        <w:tab/>
        <w:t>The applicant for the development application may apply to the commissioner for revenue to defer payment of the lease variation charge.</w:t>
      </w:r>
    </w:p>
    <w:p w:rsidR="006637D4" w:rsidRPr="00B155DC" w:rsidRDefault="006637D4" w:rsidP="006637D4">
      <w:pPr>
        <w:pStyle w:val="Amain"/>
      </w:pPr>
      <w:r w:rsidRPr="00B155DC">
        <w:tab/>
        <w:t>(3)</w:t>
      </w:r>
      <w:r w:rsidRPr="00B155DC">
        <w:tab/>
        <w:t>An applicant must provide the commissioner with any information that the commissioner considers necessary to decide the application.</w:t>
      </w:r>
    </w:p>
    <w:p w:rsidR="006637D4" w:rsidRPr="00B155DC" w:rsidRDefault="006637D4" w:rsidP="006637D4">
      <w:pPr>
        <w:pStyle w:val="Amain"/>
      </w:pPr>
      <w:r w:rsidRPr="00B155DC">
        <w:tab/>
        <w:t>(4)</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apply for the deferral instead of the applicant; or</w:t>
      </w:r>
    </w:p>
    <w:p w:rsidR="006637D4" w:rsidRPr="00B155DC" w:rsidRDefault="006637D4" w:rsidP="006637D4">
      <w:pPr>
        <w:pStyle w:val="Apara"/>
      </w:pPr>
      <w:r w:rsidRPr="00B155DC">
        <w:tab/>
        <w:t>(b)</w:t>
      </w:r>
      <w:r w:rsidRPr="00B155DC">
        <w:tab/>
        <w:t>must sign the deferral application.</w:t>
      </w:r>
    </w:p>
    <w:p w:rsidR="006637D4" w:rsidRPr="00B155DC" w:rsidRDefault="006637D4" w:rsidP="00397CDE">
      <w:pPr>
        <w:pStyle w:val="Amain"/>
        <w:keepNext/>
      </w:pPr>
      <w:r w:rsidRPr="00B155DC">
        <w:tab/>
        <w:t>(5)</w:t>
      </w:r>
      <w:r w:rsidRPr="00B155DC">
        <w:tab/>
        <w:t>A determination under this section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38" w:tooltip="A2001-14" w:history="1">
        <w:r w:rsidRPr="00B155DC">
          <w:rPr>
            <w:rStyle w:val="charCitHyperlinkAbbrev"/>
          </w:rPr>
          <w:t>Legislation Act</w:t>
        </w:r>
      </w:hyperlink>
      <w:r w:rsidRPr="00B155DC">
        <w:t>.</w:t>
      </w:r>
    </w:p>
    <w:p w:rsidR="006637D4" w:rsidRPr="00B155DC" w:rsidRDefault="006637D4" w:rsidP="006637D4">
      <w:pPr>
        <w:pStyle w:val="AH5Sec"/>
      </w:pPr>
      <w:bookmarkStart w:id="524" w:name="_Toc36023579"/>
      <w:r w:rsidRPr="00E746A4">
        <w:rPr>
          <w:rStyle w:val="CharSectNo"/>
        </w:rPr>
        <w:lastRenderedPageBreak/>
        <w:t>279AB</w:t>
      </w:r>
      <w:r w:rsidRPr="00B155DC">
        <w:tab/>
        <w:t>Approval to defer payment of lease variation charges</w:t>
      </w:r>
      <w:bookmarkEnd w:id="524"/>
    </w:p>
    <w:p w:rsidR="006637D4" w:rsidRPr="00B155DC" w:rsidRDefault="006637D4" w:rsidP="006637D4">
      <w:pPr>
        <w:pStyle w:val="Amain"/>
      </w:pPr>
      <w:r w:rsidRPr="00B155DC">
        <w:tab/>
        <w:t>(1)</w:t>
      </w:r>
      <w:r w:rsidRPr="00B155DC">
        <w:tab/>
        <w:t>The commissioner for revenue must approve an application under section 279AA (2) if satisfied section 279AA (1) applies.</w:t>
      </w:r>
    </w:p>
    <w:p w:rsidR="006637D4" w:rsidRPr="00B155DC" w:rsidRDefault="006637D4" w:rsidP="006637D4">
      <w:pPr>
        <w:pStyle w:val="Amain"/>
      </w:pPr>
      <w:r w:rsidRPr="00B155DC">
        <w:tab/>
        <w:t>(2)</w:t>
      </w:r>
      <w:r w:rsidRPr="00B155DC">
        <w:tab/>
        <w:t xml:space="preserve">However, an approval under subsection (1) is subject to the applicant entering into an arrangement under the </w:t>
      </w:r>
      <w:hyperlink r:id="rId439" w:tooltip="A1999-4" w:history="1">
        <w:r w:rsidRPr="00B155DC">
          <w:rPr>
            <w:rStyle w:val="charCitHyperlinkItal"/>
          </w:rPr>
          <w:t>Taxation Administration Act</w:t>
        </w:r>
        <w:r w:rsidR="00232DF4">
          <w:rPr>
            <w:rStyle w:val="charCitHyperlinkItal"/>
          </w:rPr>
          <w:t> </w:t>
        </w:r>
        <w:r w:rsidRPr="00B155DC">
          <w:rPr>
            <w:rStyle w:val="charCitHyperlinkItal"/>
          </w:rPr>
          <w:t>1999</w:t>
        </w:r>
      </w:hyperlink>
      <w:r w:rsidRPr="00B155DC">
        <w:t xml:space="preserve">, section 52 (Arrangements for payment of tax) about payment of the amount of the deferred lease variation charge (a </w:t>
      </w:r>
      <w:r w:rsidRPr="00B155DC">
        <w:rPr>
          <w:rStyle w:val="charBoldItals"/>
        </w:rPr>
        <w:t>deferral arrangement</w:t>
      </w:r>
      <w:r w:rsidRPr="00B155DC">
        <w:t>).</w:t>
      </w:r>
    </w:p>
    <w:p w:rsidR="006637D4" w:rsidRPr="00B155DC" w:rsidRDefault="006637D4" w:rsidP="006637D4">
      <w:pPr>
        <w:pStyle w:val="aNote"/>
      </w:pPr>
      <w:r w:rsidRPr="00B155DC">
        <w:rPr>
          <w:rStyle w:val="charItals"/>
        </w:rPr>
        <w:t>Note</w:t>
      </w:r>
      <w:r w:rsidRPr="00B155DC">
        <w:tab/>
        <w:t xml:space="preserve">An amount payable under a deferral arrangement is a debt owing to the Territory and is a charge on the land (see </w:t>
      </w:r>
      <w:hyperlink r:id="rId440" w:tooltip="A1999-4" w:history="1">
        <w:r w:rsidRPr="00B155DC">
          <w:rPr>
            <w:rStyle w:val="charCitHyperlinkItal"/>
          </w:rPr>
          <w:t>Taxation Administration Act 1999</w:t>
        </w:r>
      </w:hyperlink>
      <w:r w:rsidRPr="00B155DC">
        <w:t>, s 56H).</w:t>
      </w:r>
    </w:p>
    <w:p w:rsidR="006637D4" w:rsidRPr="00B155DC" w:rsidRDefault="006637D4" w:rsidP="006637D4">
      <w:pPr>
        <w:pStyle w:val="Amain"/>
      </w:pPr>
      <w:r w:rsidRPr="00B155DC">
        <w:tab/>
        <w:t>(3)</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enter into the deferral arrangement instead of the applicant; or</w:t>
      </w:r>
    </w:p>
    <w:p w:rsidR="006637D4" w:rsidRPr="00B155DC" w:rsidRDefault="006637D4" w:rsidP="006637D4">
      <w:pPr>
        <w:pStyle w:val="Apara"/>
      </w:pPr>
      <w:r w:rsidRPr="00B155DC">
        <w:tab/>
        <w:t>(b)</w:t>
      </w:r>
      <w:r w:rsidRPr="00B155DC">
        <w:tab/>
        <w:t>must sign the deferral arrangement.</w:t>
      </w:r>
    </w:p>
    <w:p w:rsidR="006637D4" w:rsidRPr="00B155DC" w:rsidRDefault="006637D4" w:rsidP="006637D4">
      <w:pPr>
        <w:pStyle w:val="aNote"/>
      </w:pPr>
      <w:r w:rsidRPr="00B155DC">
        <w:rPr>
          <w:rStyle w:val="charItals"/>
        </w:rPr>
        <w:t>Note</w:t>
      </w:r>
      <w:r w:rsidRPr="00B155DC">
        <w:rPr>
          <w:rStyle w:val="charItals"/>
        </w:rPr>
        <w:tab/>
      </w:r>
      <w:r w:rsidRPr="00B155DC">
        <w:t xml:space="preserve">A decision to approve an application and a decision to impose conditions under a deferral arrangement are reviewable decisions (see </w:t>
      </w:r>
      <w:hyperlink r:id="rId441" w:tooltip="A1999-4" w:history="1">
        <w:r w:rsidRPr="00B155DC">
          <w:rPr>
            <w:rStyle w:val="charCitHyperlinkItal"/>
          </w:rPr>
          <w:t>Taxation Administration Act 1999</w:t>
        </w:r>
      </w:hyperlink>
      <w:r w:rsidRPr="00B155DC">
        <w:t>, sch 1).</w:t>
      </w:r>
    </w:p>
    <w:p w:rsidR="006637D4" w:rsidRPr="00B155DC" w:rsidRDefault="006637D4" w:rsidP="006637D4">
      <w:pPr>
        <w:pStyle w:val="AH5Sec"/>
      </w:pPr>
      <w:bookmarkStart w:id="525" w:name="_Toc36023580"/>
      <w:r w:rsidRPr="00E746A4">
        <w:rPr>
          <w:rStyle w:val="CharSectNo"/>
        </w:rPr>
        <w:t>279AC</w:t>
      </w:r>
      <w:r w:rsidRPr="00B155DC">
        <w:tab/>
        <w:t>Conditions of deferral arrangement</w:t>
      </w:r>
      <w:bookmarkEnd w:id="525"/>
    </w:p>
    <w:p w:rsidR="006637D4" w:rsidRPr="00B155DC" w:rsidRDefault="006637D4" w:rsidP="006637D4">
      <w:pPr>
        <w:pStyle w:val="Amain"/>
      </w:pPr>
      <w:r w:rsidRPr="00B155DC">
        <w:tab/>
        <w:t>(1)</w:t>
      </w:r>
      <w:r w:rsidRPr="00B155DC">
        <w:tab/>
        <w:t>The conditions of a deferral arrangement include the following:</w:t>
      </w:r>
    </w:p>
    <w:p w:rsidR="006637D4" w:rsidRPr="00B155DC" w:rsidRDefault="006637D4" w:rsidP="006637D4">
      <w:pPr>
        <w:pStyle w:val="Apara"/>
      </w:pPr>
      <w:r w:rsidRPr="00B155DC">
        <w:tab/>
        <w:t>(a)</w:t>
      </w:r>
      <w:r w:rsidRPr="00B155DC">
        <w:tab/>
        <w:t>the amount of the lease variation charge, and any accrued interest, must be paid to the commissioner for revenue not later than the earlier of—</w:t>
      </w:r>
    </w:p>
    <w:p w:rsidR="006637D4" w:rsidRPr="00B155DC" w:rsidRDefault="006637D4" w:rsidP="006637D4">
      <w:pPr>
        <w:pStyle w:val="Asubpara"/>
      </w:pPr>
      <w:r w:rsidRPr="00B155DC">
        <w:tab/>
        <w:t>(i)</w:t>
      </w:r>
      <w:r w:rsidRPr="00B155DC">
        <w:tab/>
        <w:t>if stated in the deferral arrangement—the date a certificate of occupancy is issued for part of the building work for the development to which the lease variation relates; or</w:t>
      </w:r>
    </w:p>
    <w:p w:rsidR="006637D4" w:rsidRPr="00B155DC" w:rsidRDefault="006637D4" w:rsidP="006637D4">
      <w:pPr>
        <w:pStyle w:val="Asubpara"/>
      </w:pPr>
      <w:r w:rsidRPr="00B155DC">
        <w:tab/>
        <w:t>(ii)</w:t>
      </w:r>
      <w:r w:rsidRPr="00B155DC">
        <w:tab/>
        <w:t>the date a certificate of occupancy is issued for all of the building work for the development to which the lease variation relates; or</w:t>
      </w:r>
    </w:p>
    <w:p w:rsidR="006637D4" w:rsidRPr="00B155DC" w:rsidRDefault="006637D4" w:rsidP="006637D4">
      <w:pPr>
        <w:pStyle w:val="Asubpara"/>
      </w:pPr>
      <w:r w:rsidRPr="00B155DC">
        <w:lastRenderedPageBreak/>
        <w:tab/>
        <w:t>(iii)</w:t>
      </w:r>
      <w:r w:rsidRPr="00B155DC">
        <w:tab/>
        <w:t>4 years from the date of the lease variation;</w:t>
      </w:r>
    </w:p>
    <w:p w:rsidR="006637D4" w:rsidRPr="00B155DC" w:rsidRDefault="006637D4" w:rsidP="006637D4">
      <w:pPr>
        <w:pStyle w:val="Apara"/>
      </w:pPr>
      <w:r w:rsidRPr="00B155DC">
        <w:tab/>
        <w:t>(b)</w:t>
      </w:r>
      <w:r w:rsidRPr="00B155DC">
        <w:tab/>
        <w:t>any other condition determined under subsection (2).</w:t>
      </w:r>
    </w:p>
    <w:p w:rsidR="006637D4" w:rsidRPr="00B155DC" w:rsidRDefault="006637D4" w:rsidP="006637D4">
      <w:pPr>
        <w:pStyle w:val="aNote"/>
      </w:pPr>
      <w:r w:rsidRPr="00B155DC">
        <w:rPr>
          <w:rStyle w:val="charItals"/>
        </w:rPr>
        <w:t>Note</w:t>
      </w:r>
      <w:r w:rsidRPr="00B155DC">
        <w:rPr>
          <w:rStyle w:val="charItals"/>
        </w:rPr>
        <w:tab/>
      </w:r>
      <w:r w:rsidRPr="00B155DC">
        <w:t xml:space="preserve">A certificate of occupancy is issued under the </w:t>
      </w:r>
      <w:hyperlink r:id="rId442" w:tooltip="A2004-11" w:history="1">
        <w:r w:rsidRPr="00B155DC">
          <w:rPr>
            <w:rStyle w:val="charCitHyperlinkItal"/>
          </w:rPr>
          <w:t>Building Act 2004</w:t>
        </w:r>
      </w:hyperlink>
      <w:r w:rsidRPr="00B155DC">
        <w:t>, s 69.</w:t>
      </w:r>
    </w:p>
    <w:p w:rsidR="006637D4" w:rsidRPr="00B155DC" w:rsidRDefault="006637D4" w:rsidP="006637D4">
      <w:pPr>
        <w:pStyle w:val="Amain"/>
      </w:pPr>
      <w:r w:rsidRPr="00B155DC">
        <w:tab/>
        <w:t>(2)</w:t>
      </w:r>
      <w:r w:rsidRPr="00B155DC">
        <w:tab/>
        <w:t>The Treasurer may determine other conditions to which a deferral arrangement is subject, including the rate of interest charged on the amount payable under the arrangement.</w:t>
      </w:r>
    </w:p>
    <w:p w:rsidR="006637D4" w:rsidRPr="00B155DC" w:rsidRDefault="006637D4" w:rsidP="006637D4">
      <w:pPr>
        <w:pStyle w:val="aNote"/>
      </w:pPr>
      <w:r w:rsidRPr="00B155DC">
        <w:rPr>
          <w:rStyle w:val="charItals"/>
        </w:rPr>
        <w:t xml:space="preserve">Note </w:t>
      </w:r>
      <w:r w:rsidRPr="00B155DC">
        <w:rPr>
          <w:rStyle w:val="charItals"/>
        </w:rPr>
        <w:tab/>
      </w:r>
      <w:r w:rsidRPr="00B155DC">
        <w:t xml:space="preserve">There may be additional interest and penalty tax payable under the </w:t>
      </w:r>
      <w:hyperlink r:id="rId443" w:tooltip="A1999-4" w:history="1">
        <w:r w:rsidRPr="00B155DC">
          <w:rPr>
            <w:rStyle w:val="charCitHyperlinkItal"/>
          </w:rPr>
          <w:t>Taxation Administration Act 1999</w:t>
        </w:r>
      </w:hyperlink>
      <w:r w:rsidRPr="00B155DC">
        <w:rPr>
          <w:rStyle w:val="charItals"/>
        </w:rPr>
        <w:t>.</w:t>
      </w:r>
    </w:p>
    <w:p w:rsidR="006637D4" w:rsidRPr="00B155DC" w:rsidRDefault="006637D4" w:rsidP="006637D4">
      <w:pPr>
        <w:pStyle w:val="Amain"/>
      </w:pPr>
      <w:r w:rsidRPr="00B155DC">
        <w:tab/>
        <w:t>(3)</w:t>
      </w:r>
      <w:r w:rsidRPr="00B155DC">
        <w:tab/>
        <w:t>A determination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44" w:tooltip="A2001-14" w:history="1">
        <w:r w:rsidRPr="00B155DC">
          <w:rPr>
            <w:rStyle w:val="charCitHyperlinkAbbrev"/>
          </w:rPr>
          <w:t>Legislation Act</w:t>
        </w:r>
      </w:hyperlink>
      <w:r w:rsidRPr="00B155DC">
        <w:t>.</w:t>
      </w:r>
    </w:p>
    <w:p w:rsidR="006637D4" w:rsidRPr="00B155DC" w:rsidRDefault="006637D4" w:rsidP="00D82FBF">
      <w:pPr>
        <w:pStyle w:val="Amain"/>
        <w:keepLines/>
      </w:pPr>
      <w:r w:rsidRPr="00B155DC">
        <w:tab/>
        <w:t>(4)</w:t>
      </w:r>
      <w:r w:rsidRPr="00B155DC">
        <w:tab/>
        <w:t xml:space="preserve">This section does not limit the </w:t>
      </w:r>
      <w:hyperlink r:id="rId445" w:tooltip="A1999-4" w:history="1">
        <w:r w:rsidRPr="00B155DC">
          <w:rPr>
            <w:rStyle w:val="charCitHyperlinkItal"/>
          </w:rPr>
          <w:t>Taxation Administration Act 1999</w:t>
        </w:r>
      </w:hyperlink>
      <w:r w:rsidRPr="00B155DC">
        <w:t>, section 52, but any arrangement under that section about deferred payment of a lease variation charge under this subdivision must not be inconsistent with the conditions under subsection (1).</w:t>
      </w:r>
    </w:p>
    <w:p w:rsidR="006637D4" w:rsidRPr="00B155DC" w:rsidRDefault="006637D4" w:rsidP="006637D4">
      <w:pPr>
        <w:pStyle w:val="AH5Sec"/>
      </w:pPr>
      <w:bookmarkStart w:id="526" w:name="_Toc36023581"/>
      <w:r w:rsidRPr="00E746A4">
        <w:rPr>
          <w:rStyle w:val="CharSectNo"/>
        </w:rPr>
        <w:t>279AD</w:t>
      </w:r>
      <w:r w:rsidRPr="00B155DC">
        <w:tab/>
        <w:t>Lease variation charge changed after reconsideration etc</w:t>
      </w:r>
      <w:bookmarkEnd w:id="526"/>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an applicant for a development application for a chargeable variation of a nominal rent lease has entered into a deferral arrangement; and</w:t>
      </w:r>
    </w:p>
    <w:p w:rsidR="006637D4" w:rsidRPr="00B155DC" w:rsidRDefault="006637D4" w:rsidP="006637D4">
      <w:pPr>
        <w:pStyle w:val="Apara"/>
      </w:pPr>
      <w:r w:rsidRPr="00B155DC">
        <w:tab/>
        <w:t>(b)</w:t>
      </w:r>
      <w:r w:rsidRPr="00B155DC">
        <w:tab/>
        <w:t xml:space="preserve">after the deferral arrangement was entered into, the amount of the lease variation charge in relation to the chargeable variation is increased or decreased from the amount deferred under the arrangement because of a reconsideration, reassessment or review under this Act or the </w:t>
      </w:r>
      <w:hyperlink r:id="rId446"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(2)</w:t>
      </w:r>
      <w:r w:rsidRPr="00B155DC">
        <w:tab/>
        <w:t>If the lease variation charge is decreased, the deferral arrangement applies to the decreased amount.</w:t>
      </w:r>
    </w:p>
    <w:p w:rsidR="006637D4" w:rsidRPr="00B155DC" w:rsidRDefault="006637D4" w:rsidP="00FB7708">
      <w:pPr>
        <w:pStyle w:val="Amain"/>
        <w:keepLines/>
      </w:pPr>
      <w:r w:rsidRPr="00B155DC">
        <w:lastRenderedPageBreak/>
        <w:tab/>
        <w:t>(3)</w:t>
      </w:r>
      <w:r w:rsidRPr="00B155DC">
        <w:tab/>
        <w:t>If the lease variation charge is increased, the deferral arrangement applies to the increased amount unless the applicant applies, and the commissioner for revenue agrees, to vary the conditions of the deferral arrangement.</w:t>
      </w:r>
    </w:p>
    <w:p w:rsidR="006637D4" w:rsidRPr="00B155DC" w:rsidRDefault="006637D4" w:rsidP="006637D4">
      <w:pPr>
        <w:pStyle w:val="Amain"/>
      </w:pPr>
      <w:r w:rsidRPr="00B155DC">
        <w:tab/>
        <w:t>(4)</w:t>
      </w:r>
      <w:r w:rsidRPr="00B155DC">
        <w:tab/>
        <w:t xml:space="preserve">If the applicant for the development application is not the lessee— </w:t>
      </w:r>
    </w:p>
    <w:p w:rsidR="006637D4" w:rsidRPr="00B155DC" w:rsidRDefault="006637D4" w:rsidP="006637D4">
      <w:pPr>
        <w:pStyle w:val="Apara"/>
      </w:pPr>
      <w:r w:rsidRPr="00B155DC">
        <w:tab/>
        <w:t>(a)</w:t>
      </w:r>
      <w:r w:rsidRPr="00B155DC">
        <w:tab/>
        <w:t>the lessee—</w:t>
      </w:r>
    </w:p>
    <w:p w:rsidR="006637D4" w:rsidRPr="00B155DC" w:rsidRDefault="006637D4" w:rsidP="006637D4">
      <w:pPr>
        <w:pStyle w:val="Asubpara"/>
      </w:pPr>
      <w:r w:rsidRPr="00B155DC">
        <w:tab/>
        <w:t>(i)</w:t>
      </w:r>
      <w:r w:rsidRPr="00B155DC">
        <w:tab/>
        <w:t>may apply for the variation instead of the applicant; or</w:t>
      </w:r>
    </w:p>
    <w:p w:rsidR="006637D4" w:rsidRPr="00B155DC" w:rsidRDefault="006637D4" w:rsidP="006637D4">
      <w:pPr>
        <w:pStyle w:val="Asubpara"/>
      </w:pPr>
      <w:r w:rsidRPr="00B155DC">
        <w:tab/>
        <w:t>(ii)</w:t>
      </w:r>
      <w:r w:rsidRPr="00B155DC">
        <w:tab/>
        <w:t>must sign the application; and</w:t>
      </w:r>
    </w:p>
    <w:p w:rsidR="006637D4" w:rsidRPr="00B155DC" w:rsidRDefault="006637D4" w:rsidP="006637D4">
      <w:pPr>
        <w:pStyle w:val="Apara"/>
      </w:pPr>
      <w:r w:rsidRPr="00B155DC">
        <w:tab/>
        <w:t>(b)</w:t>
      </w:r>
      <w:r w:rsidRPr="00B155DC">
        <w:tab/>
        <w:t>if the application is approved, the lessee must sign the variation.</w:t>
      </w:r>
    </w:p>
    <w:p w:rsidR="006637D4" w:rsidRPr="00B155DC" w:rsidRDefault="006637D4" w:rsidP="006637D4">
      <w:pPr>
        <w:pStyle w:val="AH5Sec"/>
      </w:pPr>
      <w:bookmarkStart w:id="527" w:name="_Toc36023582"/>
      <w:r w:rsidRPr="00E746A4">
        <w:rPr>
          <w:rStyle w:val="CharSectNo"/>
        </w:rPr>
        <w:t>279AE</w:t>
      </w:r>
      <w:r w:rsidRPr="00B155DC">
        <w:tab/>
        <w:t>Certificate of lease variation charge and other amounts</w:t>
      </w:r>
      <w:bookmarkEnd w:id="527"/>
    </w:p>
    <w:p w:rsidR="006637D4" w:rsidRPr="00B155DC" w:rsidRDefault="006637D4" w:rsidP="006637D4">
      <w:pPr>
        <w:pStyle w:val="Amain"/>
      </w:pPr>
      <w:r w:rsidRPr="00B155DC">
        <w:tab/>
        <w:t>(1)</w:t>
      </w:r>
      <w:r w:rsidRPr="00B155DC">
        <w:tab/>
        <w:t xml:space="preserve">This section applies if there is a charge on land under the </w:t>
      </w:r>
      <w:hyperlink r:id="rId447" w:tooltip="A1999-4" w:history="1">
        <w:r w:rsidRPr="00B155DC">
          <w:rPr>
            <w:rStyle w:val="charCitHyperlinkItal"/>
          </w:rPr>
          <w:t>Taxation Administration Act 1999</w:t>
        </w:r>
      </w:hyperlink>
      <w:r w:rsidRPr="00B155DC">
        <w:t>, section 56H (Tax payable is charge on land) in relation to a lease variation charge.</w:t>
      </w:r>
    </w:p>
    <w:p w:rsidR="006637D4" w:rsidRPr="00B155DC" w:rsidRDefault="006637D4" w:rsidP="006637D4">
      <w:pPr>
        <w:pStyle w:val="Amain"/>
      </w:pPr>
      <w:r w:rsidRPr="00B155DC">
        <w:tab/>
        <w:t>(2)</w:t>
      </w:r>
      <w:r w:rsidRPr="00B155DC">
        <w:tab/>
      </w:r>
      <w:r w:rsidR="007C01CE" w:rsidRPr="00232F36">
        <w:t>A relevant person in relation to the land to which the lease variation charge applies</w:t>
      </w:r>
      <w:r w:rsidRPr="00B155DC">
        <w:t xml:space="preserve"> may apply to the commissioner for revenue for a certificate that sets out the amount of—</w:t>
      </w:r>
    </w:p>
    <w:p w:rsidR="006637D4" w:rsidRPr="00B155DC" w:rsidRDefault="006637D4" w:rsidP="006637D4">
      <w:pPr>
        <w:pStyle w:val="Apara"/>
      </w:pPr>
      <w:r w:rsidRPr="00B155DC">
        <w:tab/>
        <w:t>(a)</w:t>
      </w:r>
      <w:r w:rsidRPr="00B155DC">
        <w:tab/>
        <w:t>the lease variation charge that remains unpaid at the date of the certificate; and</w:t>
      </w:r>
    </w:p>
    <w:p w:rsidR="006637D4" w:rsidRPr="00B155DC" w:rsidRDefault="006637D4" w:rsidP="006637D4">
      <w:pPr>
        <w:pStyle w:val="Apara"/>
      </w:pPr>
      <w:r w:rsidRPr="00B155DC">
        <w:tab/>
        <w:t>(b)</w:t>
      </w:r>
      <w:r w:rsidRPr="00B155DC">
        <w:tab/>
        <w:t xml:space="preserve">any interest and penalty tax payable under this division, a deferral arrangement, or the </w:t>
      </w:r>
      <w:hyperlink r:id="rId448"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(3)</w:t>
      </w:r>
      <w:r w:rsidRPr="00B155DC">
        <w:tab/>
        <w:t>The commissioner must give the applicant the certificate.</w:t>
      </w:r>
    </w:p>
    <w:p w:rsidR="006637D4" w:rsidRPr="00B155DC" w:rsidRDefault="006637D4" w:rsidP="006637D4">
      <w:pPr>
        <w:pStyle w:val="Amain"/>
      </w:pPr>
      <w:r w:rsidRPr="00B155DC">
        <w:tab/>
        <w:t>(4)</w:t>
      </w:r>
      <w:r w:rsidRPr="00B155DC">
        <w:tab/>
        <w:t>The certificate is conclusive proof for an honest buyer for value of the matters certified.</w:t>
      </w:r>
    </w:p>
    <w:p w:rsidR="006637D4" w:rsidRDefault="006637D4" w:rsidP="00645685">
      <w:pPr>
        <w:pStyle w:val="Amain"/>
        <w:keepLines/>
      </w:pPr>
      <w:r w:rsidRPr="00B155DC">
        <w:tab/>
        <w:t>(5)</w:t>
      </w:r>
      <w:r w:rsidRPr="00B155DC">
        <w:tab/>
        <w:t>For this section, the lease variation charge and other amounts payable are taken to be payable immediately even though any necessary time after a date or event, or the service of a notice, has not ended.</w:t>
      </w:r>
    </w:p>
    <w:p w:rsidR="00511BF8" w:rsidRPr="00232F36" w:rsidRDefault="00511BF8" w:rsidP="00FB7708">
      <w:pPr>
        <w:pStyle w:val="Amain"/>
        <w:keepNext/>
      </w:pPr>
      <w:r w:rsidRPr="00232F36">
        <w:lastRenderedPageBreak/>
        <w:tab/>
        <w:t>(6)</w:t>
      </w:r>
      <w:r w:rsidRPr="00232F36">
        <w:tab/>
        <w:t>In this section:</w:t>
      </w:r>
    </w:p>
    <w:p w:rsidR="00511BF8" w:rsidRPr="00232F36" w:rsidRDefault="00511BF8" w:rsidP="00511BF8">
      <w:pPr>
        <w:pStyle w:val="aDef"/>
      </w:pPr>
      <w:r w:rsidRPr="00232F36">
        <w:rPr>
          <w:rStyle w:val="charBoldItals"/>
        </w:rPr>
        <w:t>relevant person</w:t>
      </w:r>
      <w:r w:rsidRPr="00232F36">
        <w:t>, in relation to land to which a lease variation charge applies, means—</w:t>
      </w:r>
    </w:p>
    <w:p w:rsidR="00511BF8" w:rsidRPr="00232F36" w:rsidRDefault="00511BF8" w:rsidP="00923691">
      <w:pPr>
        <w:pStyle w:val="aDefpara"/>
      </w:pPr>
      <w:r w:rsidRPr="00232F36">
        <w:tab/>
        <w:t>(a)</w:t>
      </w:r>
      <w:r w:rsidRPr="00232F36">
        <w:tab/>
        <w:t>the lessee, buyer or mortgagee of the land; or</w:t>
      </w:r>
    </w:p>
    <w:p w:rsidR="00511BF8" w:rsidRPr="00232F36" w:rsidRDefault="00511BF8" w:rsidP="00923691">
      <w:pPr>
        <w:pStyle w:val="aDefpara"/>
      </w:pPr>
      <w:r w:rsidRPr="00232F36">
        <w:tab/>
        <w:t>(b)</w:t>
      </w:r>
      <w:r w:rsidRPr="00232F36">
        <w:tab/>
        <w:t>an applicant for a development application in relation to the land, if the applicant is not the lessee.</w:t>
      </w:r>
    </w:p>
    <w:p w:rsidR="006714D5" w:rsidRPr="00B817A3" w:rsidRDefault="006714D5" w:rsidP="006714D5">
      <w:pPr>
        <w:pStyle w:val="AH5Sec"/>
      </w:pPr>
      <w:bookmarkStart w:id="528" w:name="_Toc36023583"/>
      <w:r w:rsidRPr="00E746A4">
        <w:rPr>
          <w:rStyle w:val="CharSectNo"/>
        </w:rPr>
        <w:t>279A</w:t>
      </w:r>
      <w:r w:rsidRPr="00B817A3">
        <w:tab/>
        <w:t>Lease variation charge—reassessment</w:t>
      </w:r>
      <w:bookmarkEnd w:id="528"/>
    </w:p>
    <w:p w:rsidR="006714D5" w:rsidRPr="00B817A3" w:rsidRDefault="006714D5" w:rsidP="00834522">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for approval of a chargeable variation of a nominal rent lease is approved; and</w:t>
      </w:r>
    </w:p>
    <w:p w:rsidR="006714D5" w:rsidRPr="00B817A3" w:rsidRDefault="006714D5" w:rsidP="006714D5">
      <w:pPr>
        <w:pStyle w:val="Apara"/>
      </w:pPr>
      <w:r w:rsidRPr="00B817A3">
        <w:tab/>
        <w:t>(b)</w:t>
      </w:r>
      <w:r w:rsidRPr="00B817A3">
        <w:tab/>
        <w:t>the commissioner for revenue gives a notice of assessment of a lease variation charge under section 276D (1); and</w:t>
      </w:r>
    </w:p>
    <w:p w:rsidR="006714D5" w:rsidRPr="00B817A3" w:rsidRDefault="006714D5" w:rsidP="006714D5">
      <w:pPr>
        <w:pStyle w:val="Apara"/>
      </w:pPr>
      <w:r w:rsidRPr="00B817A3">
        <w:tab/>
        <w:t>(c)</w:t>
      </w:r>
      <w:r w:rsidRPr="00B817A3">
        <w:tab/>
        <w:t>the planning and land authority executes a variation of the lease to which the lease variation charge relates.</w:t>
      </w:r>
    </w:p>
    <w:p w:rsidR="006714D5" w:rsidRPr="00B817A3" w:rsidRDefault="006714D5" w:rsidP="006714D5">
      <w:pPr>
        <w:pStyle w:val="Amain"/>
      </w:pPr>
      <w:r w:rsidRPr="00B817A3">
        <w:tab/>
        <w:t>(2)</w:t>
      </w:r>
      <w:r w:rsidRPr="00B817A3">
        <w:tab/>
        <w:t xml:space="preserve">The commissioner for revenue may reassess the lease variation charge under the </w:t>
      </w:r>
      <w:hyperlink r:id="rId449" w:tooltip="A1999-4" w:history="1">
        <w:r w:rsidR="00113226" w:rsidRPr="00113226">
          <w:rPr>
            <w:rStyle w:val="charCitHyperlinkItal"/>
          </w:rPr>
          <w:t>Taxation Administration Act 1999</w:t>
        </w:r>
      </w:hyperlink>
      <w:r w:rsidRPr="00B817A3">
        <w:t>, section 9 (Reassessment).</w:t>
      </w:r>
    </w:p>
    <w:p w:rsidR="006714D5" w:rsidRPr="00B817A3" w:rsidRDefault="006714D5" w:rsidP="00652F8F">
      <w:pPr>
        <w:pStyle w:val="Amain"/>
        <w:keepNext/>
      </w:pPr>
      <w:r w:rsidRPr="00B817A3">
        <w:tab/>
        <w:t>(3)</w:t>
      </w:r>
      <w:r w:rsidRPr="00B817A3">
        <w:tab/>
        <w:t>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w:t>
      </w:r>
      <w:r w:rsidRPr="00ED4D1B">
        <w:t xml:space="preserve"> </w:t>
      </w:r>
      <w:r w:rsidRPr="00B817A3">
        <w:t xml:space="preserve">assessment notice must show the amount of the reassessment and the amount by which the assessment has been increased or decreased (see </w:t>
      </w:r>
      <w:hyperlink r:id="rId450" w:tooltip="A1999-4" w:history="1">
        <w:r w:rsidR="00113226" w:rsidRPr="00113226">
          <w:rPr>
            <w:rStyle w:val="charCitHyperlinkItal"/>
          </w:rPr>
          <w:t>Taxation Administration Act 1999</w:t>
        </w:r>
      </w:hyperlink>
      <w:r w:rsidRPr="00B817A3">
        <w:t>, s 14 (3)).</w:t>
      </w:r>
    </w:p>
    <w:p w:rsidR="006714D5" w:rsidRPr="00B817A3" w:rsidRDefault="006714D5" w:rsidP="00645685">
      <w:pPr>
        <w:pStyle w:val="Amain"/>
        <w:keepNext/>
      </w:pPr>
      <w:r w:rsidRPr="00B817A3">
        <w:lastRenderedPageBreak/>
        <w:tab/>
        <w:t>(4)</w:t>
      </w:r>
      <w:r w:rsidRPr="00B817A3">
        <w:tab/>
        <w:t xml:space="preserve">For this division, the </w:t>
      </w:r>
      <w:hyperlink r:id="rId451" w:tooltip="A1999-4" w:history="1">
        <w:r w:rsidR="00113226" w:rsidRPr="00113226">
          <w:rPr>
            <w:rStyle w:val="charCitHyperlinkItal"/>
          </w:rPr>
          <w:t>Taxation Administration Act 1999</w:t>
        </w:r>
      </w:hyperlink>
      <w:r w:rsidRPr="00B817A3">
        <w:t>,</w:t>
      </w:r>
      <w:r w:rsidR="00F9196D">
        <w:t xml:space="preserve"> part </w:t>
      </w:r>
      <w:r w:rsidRPr="00B817A3">
        <w:t>10 (Objections and reviews) applies only to a reassessment of a lease variation charge under this section.</w:t>
      </w:r>
    </w:p>
    <w:p w:rsidR="006714D5" w:rsidRPr="00B817A3" w:rsidRDefault="006714D5" w:rsidP="00645685">
      <w:pPr>
        <w:pStyle w:val="aNote"/>
        <w:keepLines/>
      </w:pPr>
      <w:r w:rsidRPr="00ED4D1B">
        <w:rPr>
          <w:rStyle w:val="charItals"/>
        </w:rPr>
        <w:t>Note 1</w:t>
      </w:r>
      <w:r w:rsidRPr="00ED4D1B">
        <w:rPr>
          <w:rStyle w:val="charItals"/>
        </w:rPr>
        <w:tab/>
      </w:r>
      <w:r w:rsidRPr="00B817A3">
        <w:t>Either the lessee or, if the lessee is not the applicant for the development approval, the applicant for the development approval, may apply under this Act for reconsideration of a notice of an assessment of a lease variation charge worked out under s 277 (see s 277D).</w:t>
      </w:r>
    </w:p>
    <w:p w:rsidR="006714D5" w:rsidRPr="00B817A3" w:rsidRDefault="006714D5" w:rsidP="006714D5">
      <w:pPr>
        <w:pStyle w:val="aNote"/>
      </w:pPr>
      <w:r w:rsidRPr="00ED4D1B">
        <w:rPr>
          <w:rStyle w:val="charItals"/>
        </w:rPr>
        <w:t>Note 2</w:t>
      </w:r>
      <w:r w:rsidRPr="00ED4D1B">
        <w:rPr>
          <w:rStyle w:val="charItals"/>
        </w:rPr>
        <w:tab/>
      </w:r>
      <w:r w:rsidRPr="00B817A3">
        <w:t xml:space="preserve">A notice of a reassessed lease variation charge is an internally reviewable decision (see </w:t>
      </w:r>
      <w:hyperlink r:id="rId452" w:tooltip="A1999-4" w:history="1">
        <w:r w:rsidR="00113226" w:rsidRPr="00113226">
          <w:rPr>
            <w:rStyle w:val="charCitHyperlinkItal"/>
          </w:rPr>
          <w:t>Taxation Administration Act 1999</w:t>
        </w:r>
      </w:hyperlink>
      <w:r w:rsidRPr="00ED4D1B">
        <w:rPr>
          <w:rStyle w:val="charItals"/>
        </w:rPr>
        <w:t xml:space="preserve">, </w:t>
      </w:r>
      <w:r w:rsidRPr="00B817A3">
        <w:t>s 107, def </w:t>
      </w:r>
      <w:r w:rsidRPr="00ED4D1B">
        <w:rPr>
          <w:rStyle w:val="charBoldItals"/>
        </w:rPr>
        <w:t>internally reviewable decision</w:t>
      </w:r>
      <w:r w:rsidRPr="00B817A3">
        <w:t>), and the notice of assessment must be an internal review notice (see that Act, s 107B).</w:t>
      </w:r>
    </w:p>
    <w:p w:rsidR="006637D4" w:rsidRPr="00B155DC" w:rsidRDefault="006637D4" w:rsidP="006637D4">
      <w:pPr>
        <w:pStyle w:val="AH4SubDiv"/>
      </w:pPr>
      <w:bookmarkStart w:id="529" w:name="_Toc36023584"/>
      <w:r w:rsidRPr="00B155DC">
        <w:t>Subdivision 9.6.3.4</w:t>
      </w:r>
      <w:r w:rsidRPr="00B155DC">
        <w:tab/>
        <w:t>Application of Taxation</w:t>
      </w:r>
      <w:r>
        <w:t xml:space="preserve"> Administration Act</w:t>
      </w:r>
      <w:bookmarkEnd w:id="529"/>
    </w:p>
    <w:p w:rsidR="006714D5" w:rsidRPr="00B817A3" w:rsidRDefault="006714D5" w:rsidP="006714D5">
      <w:pPr>
        <w:pStyle w:val="AH5Sec"/>
      </w:pPr>
      <w:bookmarkStart w:id="530" w:name="_Toc36023585"/>
      <w:r w:rsidRPr="00E746A4">
        <w:rPr>
          <w:rStyle w:val="CharSectNo"/>
        </w:rPr>
        <w:t>279B</w:t>
      </w:r>
      <w:r w:rsidRPr="00B817A3">
        <w:tab/>
        <w:t>Application of Taxation Administration Act</w:t>
      </w:r>
      <w:bookmarkEnd w:id="530"/>
    </w:p>
    <w:p w:rsidR="006714D5" w:rsidRPr="00B817A3" w:rsidRDefault="006714D5" w:rsidP="006714D5">
      <w:pPr>
        <w:pStyle w:val="Amain"/>
      </w:pPr>
      <w:r w:rsidRPr="00B817A3">
        <w:tab/>
        <w:t>(1)</w:t>
      </w:r>
      <w:r w:rsidRPr="00B817A3">
        <w:tab/>
        <w:t xml:space="preserve">The </w:t>
      </w:r>
      <w:hyperlink r:id="rId453" w:tooltip="A1999-4" w:history="1">
        <w:r w:rsidR="00113226" w:rsidRPr="00113226">
          <w:rPr>
            <w:rStyle w:val="charCitHyperlinkItal"/>
          </w:rPr>
          <w:t>Taxation Administration Act 1999</w:t>
        </w:r>
      </w:hyperlink>
      <w:r w:rsidRPr="00B817A3">
        <w:t xml:space="preserve"> applies to this division as if a lease variation charge for a chargeable variation were a tax payable from the day the development application in relation to the chargeable variation is approved. </w:t>
      </w:r>
    </w:p>
    <w:p w:rsidR="006714D5" w:rsidRPr="00B817A3" w:rsidRDefault="006714D5" w:rsidP="00397CDE">
      <w:pPr>
        <w:pStyle w:val="Amain"/>
        <w:keepNext/>
      </w:pPr>
      <w:r w:rsidRPr="00B817A3">
        <w:tab/>
        <w:t>(2)</w:t>
      </w:r>
      <w:r w:rsidRPr="00B817A3">
        <w:tab/>
        <w:t>For this division, a tax liability in relation to a chargeable variation only arises if the planning and land authority executes a variation of the lease to which the chargeable variation relates.</w:t>
      </w:r>
    </w:p>
    <w:p w:rsidR="006637D4" w:rsidRPr="00B155DC" w:rsidRDefault="006637D4" w:rsidP="006637D4">
      <w:pPr>
        <w:pStyle w:val="aNote"/>
      </w:pPr>
      <w:r w:rsidRPr="00B155DC">
        <w:rPr>
          <w:rStyle w:val="charItals"/>
        </w:rPr>
        <w:t>Note</w:t>
      </w:r>
      <w:r w:rsidRPr="00B155DC">
        <w:tab/>
        <w:t>The planning and land authority must not execute a variation of a nominal rent lease unless the lessee has paid, or deferred, the lease variation charge worked out under s 276C less any remission under s 278, plus any increase under s 279 (see s 276B (1) and s 276C).</w:t>
      </w:r>
    </w:p>
    <w:p w:rsidR="006714D5" w:rsidRPr="00B817A3" w:rsidRDefault="006714D5" w:rsidP="006714D5">
      <w:pPr>
        <w:pStyle w:val="AH5Sec"/>
      </w:pPr>
      <w:bookmarkStart w:id="531" w:name="_Toc36023586"/>
      <w:r w:rsidRPr="00E746A4">
        <w:rPr>
          <w:rStyle w:val="CharSectNo"/>
        </w:rPr>
        <w:t>279C</w:t>
      </w:r>
      <w:r w:rsidRPr="00B817A3">
        <w:tab/>
        <w:t>Taxation Administration Act—disclosure of information</w:t>
      </w:r>
      <w:bookmarkEnd w:id="531"/>
    </w:p>
    <w:p w:rsidR="006714D5" w:rsidRPr="00B817A3" w:rsidRDefault="006714D5" w:rsidP="006714D5">
      <w:pPr>
        <w:pStyle w:val="Amainreturn"/>
      </w:pPr>
      <w:r w:rsidRPr="00B817A3">
        <w:t xml:space="preserve">For the </w:t>
      </w:r>
      <w:hyperlink r:id="rId454" w:tooltip="A1999-4" w:history="1">
        <w:r w:rsidR="00113226" w:rsidRPr="00113226">
          <w:rPr>
            <w:rStyle w:val="charCitHyperlinkItal"/>
          </w:rPr>
          <w:t>Taxation Administration Act 1999</w:t>
        </w:r>
      </w:hyperlink>
      <w:r w:rsidRPr="00B817A3">
        <w:t>, division 9.4 (Secrecy), a tax officer under that Act may disclose information obtained under or in relation to the administration of this division to the planning and land authority or a person authorised by the authority to receive the information.</w:t>
      </w:r>
    </w:p>
    <w:p w:rsidR="00133485" w:rsidRPr="0027347B" w:rsidRDefault="00133485">
      <w:pPr>
        <w:pStyle w:val="PageBreak"/>
      </w:pPr>
      <w:r w:rsidRPr="0027347B">
        <w:br w:type="page"/>
      </w:r>
    </w:p>
    <w:p w:rsidR="00133485" w:rsidRPr="00E746A4" w:rsidRDefault="002904B8">
      <w:pPr>
        <w:pStyle w:val="AH2Part"/>
      </w:pPr>
      <w:bookmarkStart w:id="532" w:name="_Toc36023587"/>
      <w:r w:rsidRPr="00E746A4">
        <w:rPr>
          <w:rStyle w:val="CharPartNo"/>
        </w:rPr>
        <w:lastRenderedPageBreak/>
        <w:t>Part</w:t>
      </w:r>
      <w:r w:rsidR="00133485" w:rsidRPr="00E746A4">
        <w:rPr>
          <w:rStyle w:val="CharPartNo"/>
        </w:rPr>
        <w:t xml:space="preserve"> 9.7</w:t>
      </w:r>
      <w:r w:rsidR="00133485" w:rsidRPr="0027347B">
        <w:tab/>
      </w:r>
      <w:r w:rsidR="00133485" w:rsidRPr="00E746A4">
        <w:rPr>
          <w:rStyle w:val="CharPartText"/>
        </w:rPr>
        <w:t>Rural leases</w:t>
      </w:r>
      <w:bookmarkEnd w:id="532"/>
    </w:p>
    <w:p w:rsidR="00133485" w:rsidRPr="00ED4D1B" w:rsidRDefault="00133485">
      <w:pPr>
        <w:pStyle w:val="aNote"/>
        <w:rPr>
          <w:rStyle w:val="charItals"/>
        </w:rPr>
      </w:pPr>
      <w:r w:rsidRPr="00ED4D1B">
        <w:rPr>
          <w:rStyle w:val="charItals"/>
        </w:rPr>
        <w:t>Note to pt 9.7</w:t>
      </w:r>
    </w:p>
    <w:p w:rsidR="00133485" w:rsidRPr="0027347B" w:rsidRDefault="00133485">
      <w:pPr>
        <w:pStyle w:val="aNote"/>
      </w:pPr>
      <w:r w:rsidRPr="00ED4D1B">
        <w:rPr>
          <w:rStyle w:val="charBoldItals"/>
        </w:rPr>
        <w:t>Improvement</w:t>
      </w:r>
      <w:r w:rsidRPr="0027347B">
        <w:t>, in relation to rural leases, has a special meaning (see s 288).</w:t>
      </w:r>
    </w:p>
    <w:p w:rsidR="00133485" w:rsidRPr="00E746A4" w:rsidRDefault="00133485">
      <w:pPr>
        <w:pStyle w:val="AH3Div"/>
      </w:pPr>
      <w:bookmarkStart w:id="533" w:name="_Toc36023588"/>
      <w:r w:rsidRPr="00E746A4">
        <w:rPr>
          <w:rStyle w:val="CharDivNo"/>
        </w:rPr>
        <w:t>Division 9.7.1</w:t>
      </w:r>
      <w:r w:rsidRPr="0027347B">
        <w:tab/>
      </w:r>
      <w:r w:rsidRPr="00E746A4">
        <w:rPr>
          <w:rStyle w:val="CharDivText"/>
        </w:rPr>
        <w:t>Further rural leases</w:t>
      </w:r>
      <w:bookmarkEnd w:id="533"/>
    </w:p>
    <w:p w:rsidR="00B63E72" w:rsidRPr="0027347B" w:rsidRDefault="00B63E72" w:rsidP="00B63E72">
      <w:pPr>
        <w:pStyle w:val="AH5Sec"/>
      </w:pPr>
      <w:bookmarkStart w:id="534" w:name="_Toc36023589"/>
      <w:r w:rsidRPr="00E746A4">
        <w:rPr>
          <w:rStyle w:val="CharSectNo"/>
        </w:rPr>
        <w:t>280</w:t>
      </w:r>
      <w:r w:rsidRPr="0027347B">
        <w:tab/>
        <w:t>Determination of amount payable for further leases—rural land</w:t>
      </w:r>
      <w:bookmarkEnd w:id="534"/>
    </w:p>
    <w:p w:rsidR="00B63E72" w:rsidRPr="0027347B" w:rsidRDefault="00B63E72" w:rsidP="00B63E72">
      <w:pPr>
        <w:pStyle w:val="Amain"/>
      </w:pPr>
      <w:r w:rsidRPr="0027347B">
        <w:tab/>
        <w:t>(1)</w:t>
      </w:r>
      <w:r w:rsidRPr="0027347B">
        <w:tab/>
        <w:t>The Minister may make a determination for section 254 (1) (e) (i) or (ii) (Grant of further leases).</w:t>
      </w:r>
    </w:p>
    <w:p w:rsidR="00B63E72" w:rsidRPr="0027347B" w:rsidRDefault="00B63E72" w:rsidP="00B63E72">
      <w:pPr>
        <w:pStyle w:val="Amain"/>
      </w:pPr>
      <w:r w:rsidRPr="0027347B">
        <w:tab/>
        <w:t>(2)</w:t>
      </w:r>
      <w:r w:rsidRPr="0027347B">
        <w:tab/>
        <w:t>A determination for section 254 (1) (e) (ii) may provide that the amount payable for the grant of the lease is payable in stated instalments.</w:t>
      </w:r>
    </w:p>
    <w:p w:rsidR="00B63E72" w:rsidRPr="0027347B" w:rsidRDefault="00B63E72" w:rsidP="00B63E72">
      <w:pPr>
        <w:pStyle w:val="Amain"/>
      </w:pPr>
      <w:r w:rsidRPr="0027347B">
        <w:tab/>
        <w:t>(3)</w:t>
      </w:r>
      <w:r w:rsidRPr="0027347B">
        <w:tab/>
        <w:t>If the Minister has not made a determination under subsection (1), the amount that is taken to have been determined for a rural lease is the market value of the lease, payable as a lump sum.</w:t>
      </w:r>
    </w:p>
    <w:p w:rsidR="00B63E72" w:rsidRPr="0027347B" w:rsidRDefault="00B63E72" w:rsidP="00C52007">
      <w:pPr>
        <w:pStyle w:val="Amain"/>
        <w:keepNext/>
      </w:pPr>
      <w:r w:rsidRPr="0027347B">
        <w:tab/>
        <w:t>(4)</w:t>
      </w:r>
      <w:r w:rsidRPr="0027347B">
        <w:tab/>
        <w:t>A determination is a disallowable instrument.</w:t>
      </w:r>
    </w:p>
    <w:p w:rsidR="00B63E72" w:rsidRPr="0027347B" w:rsidRDefault="00B63E72" w:rsidP="00B63E72">
      <w:pPr>
        <w:pStyle w:val="aNote"/>
      </w:pPr>
      <w:r w:rsidRPr="0027347B">
        <w:rPr>
          <w:rStyle w:val="charItals"/>
        </w:rPr>
        <w:t>Note</w:t>
      </w:r>
      <w:r w:rsidRPr="0027347B">
        <w:rPr>
          <w:rStyle w:val="charItals"/>
        </w:rPr>
        <w:tab/>
      </w:r>
      <w:r w:rsidRPr="0027347B">
        <w:t xml:space="preserve">A disallowable instrument must be notified, and presented to the Legislative Assembly, under the </w:t>
      </w:r>
      <w:hyperlink r:id="rId455" w:tooltip="A2001-14" w:history="1">
        <w:r w:rsidR="00113226" w:rsidRPr="00113226">
          <w:rPr>
            <w:rStyle w:val="charCitHyperlinkAbbrev"/>
          </w:rPr>
          <w:t>Legislation Act</w:t>
        </w:r>
      </w:hyperlink>
      <w:r w:rsidRPr="0027347B">
        <w:t>.</w:t>
      </w:r>
    </w:p>
    <w:p w:rsidR="00133485" w:rsidRPr="0027347B" w:rsidRDefault="00133485">
      <w:pPr>
        <w:pStyle w:val="AH5Sec"/>
      </w:pPr>
      <w:bookmarkStart w:id="535" w:name="_Toc36023590"/>
      <w:r w:rsidRPr="00E746A4">
        <w:rPr>
          <w:rStyle w:val="CharSectNo"/>
        </w:rPr>
        <w:t>281</w:t>
      </w:r>
      <w:r w:rsidRPr="0027347B">
        <w:tab/>
        <w:t>Fixing period for further leases—rural land</w:t>
      </w:r>
      <w:bookmarkEnd w:id="535"/>
    </w:p>
    <w:p w:rsidR="00133485" w:rsidRPr="0027347B" w:rsidRDefault="00133485">
      <w:pPr>
        <w:pStyle w:val="Amain"/>
      </w:pPr>
      <w:r w:rsidRPr="0027347B">
        <w:tab/>
        <w:t>(1)</w:t>
      </w:r>
      <w:r w:rsidRPr="0027347B">
        <w:tab/>
        <w:t>The Minister may make a determination for section 254 (</w:t>
      </w:r>
      <w:r w:rsidR="000103E3">
        <w:t>3</w:t>
      </w:r>
      <w:r w:rsidRPr="0027347B">
        <w:t>) (b).</w:t>
      </w:r>
    </w:p>
    <w:p w:rsidR="00133485" w:rsidRPr="0027347B" w:rsidRDefault="00133485">
      <w:pPr>
        <w:pStyle w:val="Amain"/>
      </w:pPr>
      <w:r w:rsidRPr="0027347B">
        <w:tab/>
        <w:t>(2)</w:t>
      </w:r>
      <w:r w:rsidRPr="0027347B">
        <w:tab/>
        <w:t>However, if the national capital authority has set a maximum term for a rural lease of land in a designated area, the Minister must not determine a period under subsection (1) for a further rural lease of the land in a designated area that is longer than the maximum term set by the national capital authority.</w:t>
      </w:r>
    </w:p>
    <w:p w:rsidR="00133485" w:rsidRPr="0027347B" w:rsidRDefault="00133485">
      <w:pPr>
        <w:pStyle w:val="Amain"/>
        <w:keepNext/>
      </w:pPr>
      <w:r w:rsidRPr="0027347B">
        <w:tab/>
        <w:t>(3)</w:t>
      </w:r>
      <w:r w:rsidRPr="0027347B">
        <w:tab/>
        <w:t>A determination under subsection (1)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56" w:tooltip="A2001-14" w:history="1">
        <w:r w:rsidR="00113226" w:rsidRPr="00113226">
          <w:rPr>
            <w:rStyle w:val="charCitHyperlinkAbbrev"/>
          </w:rPr>
          <w:t>Legislation Act</w:t>
        </w:r>
      </w:hyperlink>
      <w:r w:rsidRPr="0027347B">
        <w:t>.</w:t>
      </w:r>
    </w:p>
    <w:p w:rsidR="00133485" w:rsidRPr="00E746A4" w:rsidRDefault="00133485">
      <w:pPr>
        <w:pStyle w:val="AH3Div"/>
      </w:pPr>
      <w:bookmarkStart w:id="536" w:name="_Toc36023591"/>
      <w:r w:rsidRPr="00E746A4">
        <w:rPr>
          <w:rStyle w:val="CharDivNo"/>
        </w:rPr>
        <w:lastRenderedPageBreak/>
        <w:t>Division 9.7.2</w:t>
      </w:r>
      <w:r w:rsidRPr="0027347B">
        <w:tab/>
      </w:r>
      <w:r w:rsidRPr="00E746A4">
        <w:rPr>
          <w:rStyle w:val="CharDivText"/>
        </w:rPr>
        <w:t>Exceptions for rural leases</w:t>
      </w:r>
      <w:bookmarkEnd w:id="536"/>
    </w:p>
    <w:p w:rsidR="00133485" w:rsidRPr="0027347B" w:rsidRDefault="00133485">
      <w:pPr>
        <w:pStyle w:val="AH5Sec"/>
      </w:pPr>
      <w:bookmarkStart w:id="537" w:name="_Toc36023592"/>
      <w:r w:rsidRPr="00E746A4">
        <w:rPr>
          <w:rStyle w:val="CharSectNo"/>
        </w:rPr>
        <w:t>282</w:t>
      </w:r>
      <w:r w:rsidRPr="0027347B">
        <w:tab/>
        <w:t>Definitions—div 9.7.2</w:t>
      </w:r>
      <w:bookmarkEnd w:id="537"/>
    </w:p>
    <w:p w:rsidR="00133485" w:rsidRPr="0027347B" w:rsidRDefault="00133485">
      <w:pPr>
        <w:pStyle w:val="Amainreturn"/>
        <w:keepNext/>
      </w:pPr>
      <w:r w:rsidRPr="0027347B">
        <w:t>In this division:</w:t>
      </w:r>
    </w:p>
    <w:p w:rsidR="00133485" w:rsidRPr="00ED4D1B" w:rsidRDefault="00133485">
      <w:pPr>
        <w:pStyle w:val="aDef"/>
        <w:keepNext/>
      </w:pPr>
      <w:r w:rsidRPr="0027347B">
        <w:rPr>
          <w:rStyle w:val="charBoldItals"/>
        </w:rPr>
        <w:t xml:space="preserve">discharge amount </w:t>
      </w:r>
      <w:r w:rsidRPr="00ED4D1B">
        <w:t>means the discharge amount worked out as prescribed by regulation.</w:t>
      </w:r>
    </w:p>
    <w:p w:rsidR="00133485" w:rsidRPr="0027347B" w:rsidRDefault="00133485">
      <w:pPr>
        <w:pStyle w:val="aDef"/>
        <w:keepNext/>
      </w:pPr>
      <w:r w:rsidRPr="0027347B">
        <w:rPr>
          <w:rStyle w:val="charBoldItals"/>
        </w:rPr>
        <w:t>holding period</w:t>
      </w:r>
      <w:r w:rsidRPr="0027347B">
        <w:t>, for a lease, is a period ending—</w:t>
      </w:r>
    </w:p>
    <w:p w:rsidR="00133485" w:rsidRPr="0027347B" w:rsidRDefault="00133485">
      <w:pPr>
        <w:pStyle w:val="aDefpara"/>
      </w:pPr>
      <w:r w:rsidRPr="0027347B">
        <w:tab/>
        <w:t>(a)</w:t>
      </w:r>
      <w:r w:rsidRPr="0027347B">
        <w:tab/>
        <w:t>if the discharge amount is paid—when the discharge amount is paid; or</w:t>
      </w:r>
    </w:p>
    <w:p w:rsidR="00133485" w:rsidRPr="0027347B" w:rsidRDefault="00133485">
      <w:pPr>
        <w:pStyle w:val="aDefpara"/>
      </w:pPr>
      <w:r w:rsidRPr="0027347B">
        <w:tab/>
        <w:t>(b)</w:t>
      </w:r>
      <w:r w:rsidRPr="0027347B">
        <w:tab/>
        <w:t>in relation to a lease for a term of 21 years or longer—10 years after the lease commences; or</w:t>
      </w:r>
    </w:p>
    <w:p w:rsidR="00133485" w:rsidRPr="0027347B" w:rsidRDefault="00133485">
      <w:pPr>
        <w:pStyle w:val="aDefpara"/>
      </w:pPr>
      <w:r w:rsidRPr="0027347B">
        <w:tab/>
        <w:t>(c)</w:t>
      </w:r>
      <w:r w:rsidRPr="0027347B">
        <w:tab/>
        <w:t xml:space="preserve">in relation to a lease for a term shorter than 21 years—at the end of </w:t>
      </w:r>
      <w:r w:rsidRPr="0027347B">
        <w:rPr>
          <w:position w:val="6"/>
          <w:sz w:val="18"/>
          <w:szCs w:val="18"/>
        </w:rPr>
        <w:t>1</w:t>
      </w:r>
      <w:r w:rsidRPr="0027347B">
        <w:t>/</w:t>
      </w:r>
      <w:r w:rsidRPr="0027347B">
        <w:rPr>
          <w:sz w:val="18"/>
          <w:szCs w:val="18"/>
        </w:rPr>
        <w:t>3</w:t>
      </w:r>
      <w:r w:rsidRPr="0027347B">
        <w:t xml:space="preserve"> the term of the lease.</w:t>
      </w:r>
    </w:p>
    <w:p w:rsidR="00133485" w:rsidRPr="0027347B" w:rsidRDefault="00133485">
      <w:pPr>
        <w:pStyle w:val="AH5Sec"/>
      </w:pPr>
      <w:bookmarkStart w:id="538" w:name="_Toc36023593"/>
      <w:r w:rsidRPr="00E746A4">
        <w:rPr>
          <w:rStyle w:val="CharSectNo"/>
        </w:rPr>
        <w:t>283</w:t>
      </w:r>
      <w:r w:rsidRPr="0027347B">
        <w:tab/>
        <w:t>Land management agreements</w:t>
      </w:r>
      <w:bookmarkEnd w:id="538"/>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keepNext/>
      </w:pPr>
      <w:r w:rsidRPr="0027347B">
        <w:tab/>
        <w:t>(1)</w:t>
      </w:r>
      <w:r w:rsidRPr="0027347B">
        <w:tab/>
        <w:t>This section applies to the following actions:</w:t>
      </w:r>
    </w:p>
    <w:p w:rsidR="00133485" w:rsidRPr="0027347B" w:rsidRDefault="00133485">
      <w:pPr>
        <w:pStyle w:val="Apara"/>
      </w:pPr>
      <w:r w:rsidRPr="0027347B">
        <w:tab/>
        <w:t>(a)</w:t>
      </w:r>
      <w:r w:rsidRPr="0027347B">
        <w:tab/>
        <w:t>granting a rural lease;</w:t>
      </w:r>
    </w:p>
    <w:p w:rsidR="00133485" w:rsidRPr="0027347B" w:rsidRDefault="00133485">
      <w:pPr>
        <w:pStyle w:val="Apara"/>
      </w:pPr>
      <w:r w:rsidRPr="0027347B">
        <w:tab/>
        <w:t>(b)</w:t>
      </w:r>
      <w:r w:rsidRPr="0027347B">
        <w:tab/>
        <w:t>granting a further rural lease;</w:t>
      </w:r>
    </w:p>
    <w:p w:rsidR="00133485" w:rsidRPr="0027347B" w:rsidRDefault="00133485">
      <w:pPr>
        <w:pStyle w:val="Apara"/>
      </w:pPr>
      <w:r w:rsidRPr="0027347B">
        <w:tab/>
        <w:t>(c)</w:t>
      </w:r>
      <w:r w:rsidRPr="0027347B">
        <w:tab/>
        <w:t>varying a rural lease;</w:t>
      </w:r>
    </w:p>
    <w:p w:rsidR="00133485" w:rsidRPr="0027347B" w:rsidRDefault="00133485">
      <w:pPr>
        <w:pStyle w:val="Apara"/>
      </w:pPr>
      <w:r w:rsidRPr="0027347B">
        <w:tab/>
        <w:t>(d)</w:t>
      </w:r>
      <w:r w:rsidRPr="0027347B">
        <w:tab/>
        <w:t>consenting to the assignment or transfer of a rural lease.</w:t>
      </w:r>
    </w:p>
    <w:p w:rsidR="00133485" w:rsidRPr="0027347B" w:rsidRDefault="00133485" w:rsidP="00F70945">
      <w:pPr>
        <w:pStyle w:val="Amain"/>
        <w:keepNext/>
      </w:pPr>
      <w:r w:rsidRPr="0027347B">
        <w:tab/>
        <w:t>(2)</w:t>
      </w:r>
      <w:r w:rsidRPr="0027347B">
        <w:tab/>
        <w:t>The planning and land authority may take action to which this section applies only if—</w:t>
      </w:r>
    </w:p>
    <w:p w:rsidR="00133485" w:rsidRPr="0027347B" w:rsidRDefault="00133485">
      <w:pPr>
        <w:pStyle w:val="Apara"/>
      </w:pPr>
      <w:r w:rsidRPr="0027347B">
        <w:tab/>
        <w:t>(a)</w:t>
      </w:r>
      <w:r w:rsidRPr="0027347B">
        <w:tab/>
        <w:t>the person to whom the lease is to be granted, assigned or transferred, or the person whose lease is to be varied, has entered into an agreement with the Territory about managing the rural land comprised in the lease; and</w:t>
      </w:r>
    </w:p>
    <w:p w:rsidR="00133485" w:rsidRPr="0027347B" w:rsidRDefault="00133485">
      <w:pPr>
        <w:pStyle w:val="Apara"/>
      </w:pPr>
      <w:r w:rsidRPr="0027347B">
        <w:tab/>
        <w:t>(b)</w:t>
      </w:r>
      <w:r w:rsidRPr="0027347B">
        <w:tab/>
        <w:t>the agreement complies with this section.</w:t>
      </w:r>
    </w:p>
    <w:p w:rsidR="00133485" w:rsidRPr="0027347B" w:rsidRDefault="00133485">
      <w:pPr>
        <w:pStyle w:val="Amain"/>
      </w:pPr>
      <w:r w:rsidRPr="0027347B">
        <w:lastRenderedPageBreak/>
        <w:tab/>
        <w:t>(3)</w:t>
      </w:r>
      <w:r w:rsidRPr="0027347B">
        <w:tab/>
        <w:t>An agreement between a person and the Territory complies with this section if it is—</w:t>
      </w:r>
    </w:p>
    <w:p w:rsidR="00133485" w:rsidRPr="0027347B" w:rsidRDefault="00133485">
      <w:pPr>
        <w:pStyle w:val="Apara"/>
      </w:pPr>
      <w:r w:rsidRPr="0027347B">
        <w:tab/>
        <w:t>(a)</w:t>
      </w:r>
      <w:r w:rsidRPr="0027347B">
        <w:tab/>
        <w:t>in accordance with a form approved by the planning and land authority under section 425 (Approved forms) for this section; and</w:t>
      </w:r>
    </w:p>
    <w:p w:rsidR="00133485" w:rsidRPr="0027347B" w:rsidRDefault="00133485">
      <w:pPr>
        <w:pStyle w:val="Apara"/>
      </w:pPr>
      <w:r w:rsidRPr="0027347B">
        <w:tab/>
        <w:t>(b)</w:t>
      </w:r>
      <w:r w:rsidRPr="0027347B">
        <w:tab/>
        <w:t>signed by—</w:t>
      </w:r>
    </w:p>
    <w:p w:rsidR="00133485" w:rsidRPr="0027347B" w:rsidRDefault="00133485">
      <w:pPr>
        <w:pStyle w:val="Asubpara"/>
      </w:pPr>
      <w:r w:rsidRPr="0027347B">
        <w:tab/>
        <w:t>(i)</w:t>
      </w:r>
      <w:r w:rsidRPr="0027347B">
        <w:tab/>
        <w:t>the conservator of flora and fauna; and</w:t>
      </w:r>
    </w:p>
    <w:p w:rsidR="00133485" w:rsidRPr="0027347B" w:rsidRDefault="00133485">
      <w:pPr>
        <w:pStyle w:val="Asubpara"/>
      </w:pPr>
      <w:r w:rsidRPr="0027347B">
        <w:tab/>
        <w:t>(ii)</w:t>
      </w:r>
      <w:r w:rsidRPr="0027347B">
        <w:tab/>
        <w:t>the person.</w:t>
      </w:r>
    </w:p>
    <w:p w:rsidR="00133485" w:rsidRPr="0027347B" w:rsidRDefault="00133485">
      <w:pPr>
        <w:pStyle w:val="Amain"/>
      </w:pPr>
      <w:r w:rsidRPr="0027347B">
        <w:tab/>
        <w:t>(4)</w:t>
      </w:r>
      <w:r w:rsidRPr="0027347B">
        <w:tab/>
        <w:t xml:space="preserve">An agreement may contain a provision allowing the agreement to be varied other than by agreement between the </w:t>
      </w:r>
      <w:r w:rsidR="0076024A">
        <w:t>part</w:t>
      </w:r>
      <w:r w:rsidRPr="0027347B">
        <w:t>ies.</w:t>
      </w:r>
    </w:p>
    <w:p w:rsidR="00133485" w:rsidRPr="0027347B" w:rsidRDefault="00133485">
      <w:pPr>
        <w:pStyle w:val="AH5Sec"/>
      </w:pPr>
      <w:bookmarkStart w:id="539" w:name="_Toc36023594"/>
      <w:r w:rsidRPr="00E746A4">
        <w:rPr>
          <w:rStyle w:val="CharSectNo"/>
        </w:rPr>
        <w:t>284</w:t>
      </w:r>
      <w:r w:rsidRPr="0027347B">
        <w:tab/>
        <w:t>Dealings with rural leases</w:t>
      </w:r>
      <w:bookmarkEnd w:id="539"/>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rural lease granted under section 238 (Granting leases); and</w:t>
      </w:r>
    </w:p>
    <w:p w:rsidR="00133485" w:rsidRPr="0027347B" w:rsidRDefault="00133485">
      <w:pPr>
        <w:pStyle w:val="Apara"/>
        <w:keepNext/>
      </w:pPr>
      <w:r w:rsidRPr="0027347B">
        <w:tab/>
        <w:t>(b)</w:t>
      </w:r>
      <w:r w:rsidRPr="0027347B">
        <w:tab/>
        <w:t>a grant of a further lease of a rural lease.</w:t>
      </w:r>
    </w:p>
    <w:p w:rsidR="00133485" w:rsidRPr="0027347B" w:rsidRDefault="00133485">
      <w:pPr>
        <w:pStyle w:val="aNote"/>
        <w:rPr>
          <w:iCs/>
        </w:rPr>
      </w:pPr>
      <w:r w:rsidRPr="00ED4D1B">
        <w:rPr>
          <w:rStyle w:val="charItals"/>
        </w:rPr>
        <w:t>Note</w:t>
      </w:r>
      <w:r w:rsidRPr="00ED4D1B">
        <w:rPr>
          <w:rStyle w:val="charItals"/>
        </w:rPr>
        <w:tab/>
      </w:r>
      <w:r w:rsidRPr="0027347B">
        <w:rPr>
          <w:iCs/>
        </w:rPr>
        <w:t>This section has an extended application (see s 454).</w:t>
      </w:r>
    </w:p>
    <w:p w:rsidR="00133485" w:rsidRPr="0027347B" w:rsidRDefault="00133485">
      <w:pPr>
        <w:pStyle w:val="Amain"/>
      </w:pPr>
      <w:r w:rsidRPr="0027347B">
        <w:tab/>
        <w:t>(2)</w:t>
      </w:r>
      <w:r w:rsidRPr="0027347B">
        <w:tab/>
        <w:t>A lessee, or anyone else with an interest in the lease, must not deal with a lease to which this section applies without the written consent of the planning and land authority.</w:t>
      </w:r>
    </w:p>
    <w:p w:rsidR="00133485" w:rsidRPr="0027347B" w:rsidRDefault="00133485">
      <w:pPr>
        <w:pStyle w:val="Amain"/>
      </w:pPr>
      <w:r w:rsidRPr="0027347B">
        <w:tab/>
        <w:t>(3)</w:t>
      </w:r>
      <w:r w:rsidRPr="0027347B">
        <w:tab/>
        <w:t>A dealing in relation to a lease made or entered into without consent has no effect.</w:t>
      </w:r>
    </w:p>
    <w:p w:rsidR="00C41E77" w:rsidRPr="0027347B" w:rsidRDefault="00C41E77" w:rsidP="00C41E77">
      <w:pPr>
        <w:pStyle w:val="Amain"/>
      </w:pPr>
      <w:r w:rsidRPr="0027347B">
        <w:tab/>
        <w:t>(4)</w:t>
      </w:r>
      <w:r w:rsidRPr="0027347B">
        <w:tab/>
        <w:t>The planning and land authority must consent under this section to a dealing in relation to a lease if—</w:t>
      </w:r>
    </w:p>
    <w:p w:rsidR="00C41E77" w:rsidRPr="0027347B" w:rsidRDefault="00C41E77" w:rsidP="00C41E77">
      <w:pPr>
        <w:pStyle w:val="Apara"/>
      </w:pPr>
      <w:r w:rsidRPr="0027347B">
        <w:tab/>
        <w:t>(a)</w:t>
      </w:r>
      <w:r w:rsidRPr="0027347B">
        <w:tab/>
        <w:t>either—</w:t>
      </w:r>
    </w:p>
    <w:p w:rsidR="00C41E77" w:rsidRPr="0027347B" w:rsidRDefault="00C41E77" w:rsidP="00C41E77">
      <w:pPr>
        <w:pStyle w:val="Asubpara"/>
      </w:pPr>
      <w:r w:rsidRPr="0027347B">
        <w:tab/>
        <w:t>(i)</w:t>
      </w:r>
      <w:r w:rsidRPr="0027347B">
        <w:tab/>
        <w:t xml:space="preserve">the lessee’s domestic </w:t>
      </w:r>
      <w:r w:rsidR="00785523">
        <w:t>part</w:t>
      </w:r>
      <w:r w:rsidRPr="0027347B">
        <w:t>ner or child is the person to whom—</w:t>
      </w:r>
    </w:p>
    <w:p w:rsidR="00C41E77" w:rsidRPr="0027347B" w:rsidRDefault="00C41E77" w:rsidP="00C41E77">
      <w:pPr>
        <w:pStyle w:val="Asubsubpara"/>
      </w:pPr>
      <w:r w:rsidRPr="0027347B">
        <w:tab/>
        <w:t>(A)</w:t>
      </w:r>
      <w:r w:rsidRPr="0027347B">
        <w:tab/>
        <w:t>the lease is being assigned or transferred; or</w:t>
      </w:r>
    </w:p>
    <w:p w:rsidR="00C41E77" w:rsidRPr="0027347B" w:rsidRDefault="00C41E77" w:rsidP="00C41E77">
      <w:pPr>
        <w:pStyle w:val="Asubsubpara"/>
      </w:pPr>
      <w:r w:rsidRPr="0027347B">
        <w:lastRenderedPageBreak/>
        <w:tab/>
        <w:t>(B)</w:t>
      </w:r>
      <w:r w:rsidRPr="0027347B">
        <w:tab/>
        <w:t>the land comprised in the lease, or</w:t>
      </w:r>
      <w:r w:rsidR="00F9196D">
        <w:t xml:space="preserve"> part </w:t>
      </w:r>
      <w:r w:rsidRPr="0027347B">
        <w:t>of it, is sublet; or</w:t>
      </w:r>
    </w:p>
    <w:p w:rsidR="00C41E77" w:rsidRPr="0027347B" w:rsidRDefault="00C41E77" w:rsidP="00C41E77">
      <w:pPr>
        <w:pStyle w:val="Asubsubpara"/>
      </w:pPr>
      <w:r w:rsidRPr="0027347B">
        <w:tab/>
        <w:t>(C)</w:t>
      </w:r>
      <w:r w:rsidRPr="0027347B">
        <w:tab/>
        <w:t>possession of the land comprised in the lease, or</w:t>
      </w:r>
      <w:r w:rsidR="00F9196D">
        <w:t xml:space="preserve"> part </w:t>
      </w:r>
      <w:r w:rsidRPr="0027347B">
        <w:t>of it, is being given; or</w:t>
      </w:r>
    </w:p>
    <w:p w:rsidR="00C41E77" w:rsidRPr="0027347B" w:rsidRDefault="00C41E77" w:rsidP="00C41E77">
      <w:pPr>
        <w:pStyle w:val="Asubpara"/>
      </w:pPr>
      <w:r w:rsidRPr="0027347B">
        <w:tab/>
        <w:t>(ii)</w:t>
      </w:r>
      <w:r w:rsidRPr="0027347B">
        <w:tab/>
        <w:t>the holding period for the lease has ended; and</w:t>
      </w:r>
    </w:p>
    <w:p w:rsidR="00C41E77" w:rsidRPr="0027347B" w:rsidRDefault="00C41E77" w:rsidP="00C41E77">
      <w:pPr>
        <w:pStyle w:val="Apara"/>
      </w:pPr>
      <w:r w:rsidRPr="0027347B">
        <w:tab/>
        <w:t>(b)</w:t>
      </w:r>
      <w:r w:rsidRPr="0027347B">
        <w:tab/>
        <w:t>if section 283 applies to the dealing—the person to whom the lease is to be granted has entered into an agreement with the Territory in accordance with section 283.</w:t>
      </w:r>
    </w:p>
    <w:p w:rsidR="00133485" w:rsidRPr="0027347B" w:rsidRDefault="00133485">
      <w:pPr>
        <w:pStyle w:val="Amain"/>
      </w:pPr>
      <w:r w:rsidRPr="0027347B">
        <w:tab/>
        <w:t>(5)</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main"/>
      </w:pPr>
      <w:r w:rsidRPr="0027347B">
        <w:tab/>
        <w:t>(6)</w:t>
      </w:r>
      <w:r w:rsidRPr="0027347B">
        <w:tab/>
        <w:t>To remove any doubt, a person is not required to pay a discharge amount more than once under this section in relation to a rural lease.</w:t>
      </w:r>
    </w:p>
    <w:p w:rsidR="00133485" w:rsidRPr="0027347B" w:rsidRDefault="00133485">
      <w:pPr>
        <w:pStyle w:val="Amain"/>
        <w:keepNext/>
      </w:pPr>
      <w:r w:rsidRPr="0027347B">
        <w:tab/>
        <w:t>(7)</w:t>
      </w:r>
      <w:r w:rsidRPr="0027347B">
        <w:tab/>
        <w:t>In this section:</w:t>
      </w:r>
    </w:p>
    <w:p w:rsidR="00133485" w:rsidRDefault="00133485">
      <w:pPr>
        <w:pStyle w:val="aDef"/>
      </w:pPr>
      <w:r w:rsidRPr="0027347B">
        <w:rPr>
          <w:rStyle w:val="charBoldItals"/>
        </w:rPr>
        <w:t>child</w:t>
      </w:r>
      <w:r w:rsidRPr="0027347B">
        <w:t xml:space="preserve">, of a lessee, includes a child of the lessee’s domestic </w:t>
      </w:r>
      <w:r w:rsidR="00785523">
        <w:t>part</w:t>
      </w:r>
      <w:r w:rsidRPr="0027347B">
        <w:t>ner.</w:t>
      </w:r>
    </w:p>
    <w:p w:rsidR="00443811" w:rsidRPr="00D87986" w:rsidRDefault="00443811" w:rsidP="00443811">
      <w:pPr>
        <w:pStyle w:val="aNote"/>
      </w:pPr>
      <w:r w:rsidRPr="00D87986">
        <w:rPr>
          <w:rStyle w:val="charItals"/>
        </w:rPr>
        <w:t>Note</w:t>
      </w:r>
      <w:r w:rsidRPr="00D87986">
        <w:rPr>
          <w:rStyle w:val="charItals"/>
        </w:rPr>
        <w:tab/>
      </w:r>
      <w:r w:rsidRPr="00D87986">
        <w:rPr>
          <w:rStyle w:val="charBoldItals"/>
        </w:rPr>
        <w:t>Domestic partner</w:t>
      </w:r>
      <w:r w:rsidRPr="00D87986">
        <w:t xml:space="preserve">––see the </w:t>
      </w:r>
      <w:hyperlink r:id="rId457" w:tooltip="A2001-14" w:history="1">
        <w:r w:rsidRPr="00D87986">
          <w:rPr>
            <w:rStyle w:val="charCitHyperlinkAbbrev"/>
          </w:rPr>
          <w:t>Legislation Act</w:t>
        </w:r>
      </w:hyperlink>
      <w:r w:rsidRPr="00D87986">
        <w:t>, dictionary, pt 1.</w:t>
      </w:r>
    </w:p>
    <w:p w:rsidR="00133485" w:rsidRPr="0027347B" w:rsidRDefault="00133485">
      <w:pPr>
        <w:pStyle w:val="AH5Sec"/>
      </w:pPr>
      <w:bookmarkStart w:id="540" w:name="_Toc36023595"/>
      <w:r w:rsidRPr="00E746A4">
        <w:rPr>
          <w:rStyle w:val="CharSectNo"/>
        </w:rPr>
        <w:t>285</w:t>
      </w:r>
      <w:r w:rsidRPr="0027347B">
        <w:tab/>
        <w:t>Exceptions to s 283 and s 284</w:t>
      </w:r>
      <w:bookmarkEnd w:id="540"/>
    </w:p>
    <w:p w:rsidR="00133485" w:rsidRPr="0027347B" w:rsidRDefault="00133485">
      <w:pPr>
        <w:pStyle w:val="Amainreturn"/>
      </w:pPr>
      <w:r w:rsidRPr="0027347B">
        <w:t>Section 283 and section 284 do not apply to the transfer or assignment of a lease, or an interest in the lease, if—</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58" w:tooltip="Act 1975 No 53 (Cwlth)" w:history="1">
        <w:r w:rsidR="002522F2"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59" w:tooltip="A1994-28" w:history="1">
        <w:r w:rsidR="00113226" w:rsidRPr="00113226">
          <w:rPr>
            <w:rStyle w:val="charCitHyperlinkItal"/>
          </w:rPr>
          <w:t>Domestic Relationships Act 1994</w:t>
        </w:r>
      </w:hyperlink>
      <w:r w:rsidRPr="0027347B">
        <w:rPr>
          <w:rStyle w:val="charItals"/>
        </w:rPr>
        <w:t xml:space="preserve">, </w:t>
      </w:r>
      <w:r w:rsidRPr="0027347B">
        <w:t xml:space="preserve">division 3.2 adjusting the property interests of the </w:t>
      </w:r>
      <w:r w:rsidR="00785523">
        <w:t>part</w:t>
      </w:r>
      <w:r w:rsidRPr="0027347B">
        <w:t>ies in a domestic relationship; or</w:t>
      </w:r>
    </w:p>
    <w:p w:rsidR="00133485" w:rsidRPr="0027347B" w:rsidRDefault="00133485">
      <w:pPr>
        <w:pStyle w:val="Apara"/>
        <w:keepNext/>
      </w:pPr>
      <w:r w:rsidRPr="0027347B">
        <w:tab/>
        <w:t>(c)</w:t>
      </w:r>
      <w:r w:rsidRPr="0027347B">
        <w:tab/>
        <w:t>the transfer or assignment happens by operation of, or under, bankruptcy or insolvency.</w:t>
      </w:r>
    </w:p>
    <w:p w:rsidR="00133485" w:rsidRPr="0027347B" w:rsidRDefault="00133485">
      <w:pPr>
        <w:pStyle w:val="aNote"/>
      </w:pPr>
      <w:r w:rsidRPr="00ED4D1B">
        <w:rPr>
          <w:rStyle w:val="charItals"/>
        </w:rPr>
        <w:t>Note</w:t>
      </w:r>
      <w:r w:rsidRPr="00ED4D1B">
        <w:rPr>
          <w:rStyle w:val="charItals"/>
        </w:rPr>
        <w:tab/>
      </w:r>
      <w:r w:rsidRPr="0027347B">
        <w:t>The person to whom the lease, or interest, has been transferred or assigned must enter into a land management agreement (see s 286).</w:t>
      </w:r>
    </w:p>
    <w:p w:rsidR="00133485" w:rsidRPr="0027347B" w:rsidRDefault="00133485">
      <w:pPr>
        <w:pStyle w:val="AH5Sec"/>
      </w:pPr>
      <w:bookmarkStart w:id="541" w:name="_Toc36023596"/>
      <w:r w:rsidRPr="00E746A4">
        <w:rPr>
          <w:rStyle w:val="CharSectNo"/>
        </w:rPr>
        <w:t>286</w:t>
      </w:r>
      <w:r w:rsidRPr="0027347B">
        <w:tab/>
        <w:t>Delayed requirement to enter into land management agreement</w:t>
      </w:r>
      <w:bookmarkEnd w:id="541"/>
    </w:p>
    <w:p w:rsidR="00133485" w:rsidRPr="0027347B" w:rsidRDefault="00133485">
      <w:pPr>
        <w:pStyle w:val="Amain"/>
      </w:pPr>
      <w:r w:rsidRPr="0027347B">
        <w:tab/>
        <w:t>(1)</w:t>
      </w:r>
      <w:r w:rsidRPr="0027347B">
        <w:tab/>
        <w:t>This section applies if a lease,</w:t>
      </w:r>
      <w:r w:rsidR="00F9196D">
        <w:t xml:space="preserve"> part </w:t>
      </w:r>
      <w:r w:rsidRPr="0027347B">
        <w:t xml:space="preserve">of the lease or an interest in the lease, to which section 283 or section 284 applies has been transferred or assigned to someone (the </w:t>
      </w:r>
      <w:r w:rsidRPr="00ED4D1B">
        <w:rPr>
          <w:rStyle w:val="charBoldItals"/>
        </w:rPr>
        <w:t>interest holder</w:t>
      </w:r>
      <w:r w:rsidRPr="0027347B">
        <w:t>) who has not entered into a land management agreement for the rural land comprised in the lease, or</w:t>
      </w:r>
      <w:r w:rsidR="00F9196D">
        <w:t xml:space="preserve"> part </w:t>
      </w:r>
      <w:r w:rsidRPr="0027347B">
        <w:t>of the lease, or to which the interest relates.</w:t>
      </w:r>
    </w:p>
    <w:p w:rsidR="00133485" w:rsidRPr="0027347B" w:rsidRDefault="00133485">
      <w:pPr>
        <w:pStyle w:val="Amain"/>
      </w:pPr>
      <w:r w:rsidRPr="0027347B">
        <w:tab/>
        <w:t>(2)</w:t>
      </w:r>
      <w:r w:rsidRPr="0027347B">
        <w:tab/>
        <w:t>The interest holder must enter into a land management agreement for the rural land comprised in the lease, or</w:t>
      </w:r>
      <w:r w:rsidR="00F9196D">
        <w:t xml:space="preserve"> part </w:t>
      </w:r>
      <w:r w:rsidRPr="0027347B">
        <w:t>of the lease, or to which the interest relates not later than 6 months (or any extended period) after the day the lease,</w:t>
      </w:r>
      <w:r w:rsidR="00F9196D">
        <w:t xml:space="preserve"> part </w:t>
      </w:r>
      <w:r w:rsidRPr="0027347B">
        <w:t>of the lease or interest, is transferred or assigned to the interest holder.</w:t>
      </w:r>
    </w:p>
    <w:p w:rsidR="00133485" w:rsidRPr="0027347B" w:rsidRDefault="00133485">
      <w:pPr>
        <w:pStyle w:val="Amain"/>
        <w:keepNext/>
      </w:pPr>
      <w:r w:rsidRPr="0027347B">
        <w:tab/>
        <w:t>(3)</w:t>
      </w:r>
      <w:r w:rsidRPr="0027347B">
        <w:tab/>
        <w:t>The planning and land authority may, in writing, extend the period under subsection (2) for entering into a land management agreement.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under s (2) after the end of the period being extended (see </w:t>
      </w:r>
      <w:hyperlink r:id="rId460" w:tooltip="A2001-14" w:history="1">
        <w:r w:rsidR="00113226" w:rsidRPr="00113226">
          <w:rPr>
            <w:rStyle w:val="charCitHyperlinkAbbrev"/>
          </w:rPr>
          <w:t>Legislation Act</w:t>
        </w:r>
      </w:hyperlink>
      <w:r w:rsidRPr="0027347B">
        <w:t>, s 151C (3)).</w:t>
      </w:r>
    </w:p>
    <w:p w:rsidR="0096712F" w:rsidRPr="008A0DA4" w:rsidRDefault="0096712F" w:rsidP="0096712F">
      <w:pPr>
        <w:pStyle w:val="AH5Sec"/>
      </w:pPr>
      <w:bookmarkStart w:id="542" w:name="_Toc36023597"/>
      <w:r w:rsidRPr="00E746A4">
        <w:rPr>
          <w:rStyle w:val="CharSectNo"/>
        </w:rPr>
        <w:t>287</w:t>
      </w:r>
      <w:r w:rsidRPr="008A0DA4">
        <w:tab/>
        <w:t>No subdivision of rural leases during holding period</w:t>
      </w:r>
      <w:bookmarkEnd w:id="542"/>
    </w:p>
    <w:p w:rsidR="0096712F" w:rsidRPr="008A0DA4" w:rsidRDefault="0096712F" w:rsidP="0096712F">
      <w:pPr>
        <w:pStyle w:val="Amainreturn"/>
      </w:pPr>
      <w:r w:rsidRPr="008A0DA4">
        <w:t>The planning and land authority must not consent to the subdivision of a lease to which section 284 applies during the holding period.</w:t>
      </w:r>
    </w:p>
    <w:p w:rsidR="0096712F" w:rsidRPr="008A0DA4" w:rsidRDefault="0096712F" w:rsidP="0096712F">
      <w:pPr>
        <w:pStyle w:val="AH5Sec"/>
      </w:pPr>
      <w:bookmarkStart w:id="543" w:name="_Toc36023598"/>
      <w:r w:rsidRPr="00E746A4">
        <w:rPr>
          <w:rStyle w:val="CharSectNo"/>
        </w:rPr>
        <w:t>287A</w:t>
      </w:r>
      <w:r w:rsidRPr="008A0DA4">
        <w:tab/>
        <w:t>Consolidation of rural leases during holding period</w:t>
      </w:r>
      <w:bookmarkEnd w:id="543"/>
    </w:p>
    <w:p w:rsidR="0096712F" w:rsidRPr="008A0DA4" w:rsidRDefault="0096712F" w:rsidP="0096712F">
      <w:pPr>
        <w:pStyle w:val="Amainreturn"/>
      </w:pPr>
      <w:r w:rsidRPr="008A0DA4">
        <w:t>The planning and land authority may consent to the consolidation of a lease to which section 284 applies during the holding period.</w:t>
      </w:r>
    </w:p>
    <w:p w:rsidR="00133485" w:rsidRPr="0027347B" w:rsidRDefault="00133485">
      <w:pPr>
        <w:pStyle w:val="PageBreak"/>
      </w:pPr>
      <w:r w:rsidRPr="0027347B">
        <w:br w:type="page"/>
      </w:r>
    </w:p>
    <w:p w:rsidR="00133485" w:rsidRPr="00E746A4" w:rsidRDefault="002904B8">
      <w:pPr>
        <w:pStyle w:val="AH2Part"/>
      </w:pPr>
      <w:bookmarkStart w:id="544" w:name="_Toc36023599"/>
      <w:r w:rsidRPr="00E746A4">
        <w:rPr>
          <w:rStyle w:val="CharPartNo"/>
        </w:rPr>
        <w:lastRenderedPageBreak/>
        <w:t>Part</w:t>
      </w:r>
      <w:r w:rsidR="00133485" w:rsidRPr="00E746A4">
        <w:rPr>
          <w:rStyle w:val="CharPartNo"/>
        </w:rPr>
        <w:t xml:space="preserve"> 9.8</w:t>
      </w:r>
      <w:r w:rsidR="00133485" w:rsidRPr="0027347B">
        <w:tab/>
      </w:r>
      <w:r w:rsidR="00133485" w:rsidRPr="00E746A4">
        <w:rPr>
          <w:rStyle w:val="CharPartText"/>
        </w:rPr>
        <w:t>Leases—improvements</w:t>
      </w:r>
      <w:bookmarkEnd w:id="544"/>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545" w:name="_Toc36023600"/>
      <w:r w:rsidRPr="00E746A4">
        <w:rPr>
          <w:rStyle w:val="CharSectNo"/>
        </w:rPr>
        <w:t>288</w:t>
      </w:r>
      <w:r w:rsidRPr="0027347B">
        <w:tab/>
        <w:t>Definitions—pt 9.8</w:t>
      </w:r>
      <w:bookmarkEnd w:id="545"/>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ED4D1B">
        <w:rPr>
          <w:rStyle w:val="charBoldItals"/>
        </w:rPr>
        <w:t>improvement</w:t>
      </w:r>
      <w:r w:rsidRPr="0027347B">
        <w:t>, in relation to land, means—</w:t>
      </w:r>
    </w:p>
    <w:p w:rsidR="00133485" w:rsidRPr="0027347B" w:rsidRDefault="00133485">
      <w:pPr>
        <w:pStyle w:val="aDefpara"/>
      </w:pPr>
      <w:r w:rsidRPr="0027347B">
        <w:tab/>
        <w:t>(a)</w:t>
      </w:r>
      <w:r w:rsidRPr="0027347B">
        <w:tab/>
        <w:t>a building or structure on or under the land; or</w:t>
      </w:r>
    </w:p>
    <w:p w:rsidR="00133485" w:rsidRPr="0027347B" w:rsidRDefault="00133485">
      <w:pPr>
        <w:pStyle w:val="aDefpara"/>
      </w:pPr>
      <w:r w:rsidRPr="0027347B">
        <w:tab/>
        <w:t>(b)</w:t>
      </w:r>
      <w:r w:rsidRPr="0027347B">
        <w:tab/>
        <w:t>for land held under a rural lease—</w:t>
      </w:r>
    </w:p>
    <w:p w:rsidR="00133485" w:rsidRPr="0027347B" w:rsidRDefault="00133485">
      <w:pPr>
        <w:pStyle w:val="aDefsubpara"/>
      </w:pPr>
      <w:r w:rsidRPr="0027347B">
        <w:tab/>
        <w:t>(i)</w:t>
      </w:r>
      <w:r w:rsidRPr="0027347B">
        <w:tab/>
        <w:t>a building or structure on or under the land; or</w:t>
      </w:r>
    </w:p>
    <w:p w:rsidR="00133485" w:rsidRPr="0027347B" w:rsidRDefault="00133485">
      <w:pPr>
        <w:pStyle w:val="aDefsubpara"/>
      </w:pPr>
      <w:r w:rsidRPr="0027347B">
        <w:tab/>
        <w:t>(ii)</w:t>
      </w:r>
      <w:r w:rsidRPr="0027347B">
        <w:tab/>
        <w:t>any earthworks, planting or other work that affects the landscape of the land that is reasonably undertaken for rural purposes.</w:t>
      </w:r>
    </w:p>
    <w:p w:rsidR="00133485" w:rsidRPr="0027347B" w:rsidRDefault="00133485">
      <w:pPr>
        <w:pStyle w:val="aDef"/>
      </w:pPr>
      <w:r w:rsidRPr="0027347B">
        <w:rPr>
          <w:rStyle w:val="charBoldItals"/>
        </w:rPr>
        <w:t>lessee</w:t>
      </w:r>
      <w:r w:rsidRPr="00ED4D1B">
        <w:t>,</w:t>
      </w:r>
      <w:r w:rsidRPr="0027347B">
        <w:t xml:space="preserve"> for a lease that has ended, whether by termination, surrender, end of term or otherwise, means the person who was the lessee under the lease when the lease ended.</w:t>
      </w:r>
    </w:p>
    <w:p w:rsidR="00133485" w:rsidRPr="0027347B" w:rsidRDefault="00133485">
      <w:pPr>
        <w:pStyle w:val="aDef"/>
      </w:pPr>
      <w:r w:rsidRPr="0027347B">
        <w:rPr>
          <w:rStyle w:val="charBoldItals"/>
        </w:rPr>
        <w:t>undertaken</w:t>
      </w:r>
      <w:r w:rsidRPr="0027347B">
        <w:t>, in relation to an improvement that is a building or structure, means the construction of the building or structure.</w:t>
      </w:r>
    </w:p>
    <w:p w:rsidR="00133485" w:rsidRPr="0027347B" w:rsidRDefault="00133485">
      <w:pPr>
        <w:pStyle w:val="AH5Sec"/>
      </w:pPr>
      <w:bookmarkStart w:id="546" w:name="_Toc36023601"/>
      <w:r w:rsidRPr="00E746A4">
        <w:rPr>
          <w:rStyle w:val="CharSectNo"/>
        </w:rPr>
        <w:t>289</w:t>
      </w:r>
      <w:r w:rsidRPr="0027347B">
        <w:tab/>
        <w:t>Application of pt 9.8 to improvements</w:t>
      </w:r>
      <w:bookmarkEnd w:id="546"/>
    </w:p>
    <w:p w:rsidR="00133485" w:rsidRPr="0027347B" w:rsidRDefault="00133485">
      <w:pPr>
        <w:pStyle w:val="Amainreturn"/>
        <w:keepNext/>
      </w:pPr>
      <w:r w:rsidRPr="0027347B">
        <w:t>This</w:t>
      </w:r>
      <w:r w:rsidR="00F9196D">
        <w:t xml:space="preserve"> part </w:t>
      </w:r>
      <w:r w:rsidRPr="0027347B">
        <w:t>applies only to the following improvements to land:</w:t>
      </w:r>
    </w:p>
    <w:p w:rsidR="00133485" w:rsidRPr="0027347B" w:rsidRDefault="00133485">
      <w:pPr>
        <w:pStyle w:val="Apara"/>
      </w:pPr>
      <w:r w:rsidRPr="0027347B">
        <w:tab/>
        <w:t>(a)</w:t>
      </w:r>
      <w:r w:rsidRPr="0027347B">
        <w:tab/>
        <w:t>an improvement undertaken in a way consistent with the law of the Territory, and with any lease over the land, other than—</w:t>
      </w:r>
    </w:p>
    <w:p w:rsidR="00133485" w:rsidRPr="0027347B" w:rsidRDefault="00133485">
      <w:pPr>
        <w:pStyle w:val="Asubpara"/>
      </w:pPr>
      <w:r w:rsidRPr="0027347B">
        <w:tab/>
        <w:t>(i)</w:t>
      </w:r>
      <w:r w:rsidRPr="0027347B">
        <w:tab/>
        <w:t>an improvement undertaken by the Territory or the Commonwealth (subject to paragraph (b)); or</w:t>
      </w:r>
    </w:p>
    <w:p w:rsidR="00133485" w:rsidRPr="0027347B" w:rsidRDefault="00133485">
      <w:pPr>
        <w:pStyle w:val="Asubpara"/>
      </w:pPr>
      <w:r w:rsidRPr="0027347B">
        <w:tab/>
        <w:t>(ii)</w:t>
      </w:r>
      <w:r w:rsidRPr="0027347B">
        <w:tab/>
        <w:t>an improvement acquired by the Territory or the Commonwealth (subject to paragraph (c));</w:t>
      </w:r>
    </w:p>
    <w:p w:rsidR="00133485" w:rsidRPr="0027347B" w:rsidRDefault="00133485" w:rsidP="00C52007">
      <w:pPr>
        <w:pStyle w:val="Apara"/>
        <w:keepLines/>
      </w:pPr>
      <w:r w:rsidRPr="0027347B">
        <w:tab/>
        <w:t>(b)</w:t>
      </w:r>
      <w:r w:rsidRPr="0027347B">
        <w:tab/>
        <w:t>an improvement undertaken by the Territory or the Commonwealth, if the Territory or the Commonwealth has received, or is entitled to receive, payment for the improvement;</w:t>
      </w:r>
    </w:p>
    <w:p w:rsidR="00133485" w:rsidRPr="0027347B" w:rsidRDefault="00133485">
      <w:pPr>
        <w:pStyle w:val="Apara"/>
      </w:pPr>
      <w:r w:rsidRPr="0027347B">
        <w:lastRenderedPageBreak/>
        <w:tab/>
        <w:t>(c)</w:t>
      </w:r>
      <w:r w:rsidRPr="0027347B">
        <w:tab/>
        <w:t>an improvement acquired by the Territory or the Commonwealth, if the Territory or the Commonwealth has received, or is entitled to receive, payment for the improvement.</w:t>
      </w:r>
    </w:p>
    <w:p w:rsidR="00133485" w:rsidRPr="0027347B" w:rsidRDefault="00133485">
      <w:pPr>
        <w:pStyle w:val="AH5Sec"/>
      </w:pPr>
      <w:bookmarkStart w:id="547" w:name="_Toc36023602"/>
      <w:r w:rsidRPr="00E746A4">
        <w:rPr>
          <w:rStyle w:val="CharSectNo"/>
        </w:rPr>
        <w:t>290</w:t>
      </w:r>
      <w:r w:rsidRPr="0027347B">
        <w:tab/>
        <w:t>Renewing lessee not liable to pay for improvements</w:t>
      </w:r>
      <w:bookmarkEnd w:id="54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 lessee is granted a further lease of the land or</w:t>
      </w:r>
      <w:r w:rsidR="00F9196D">
        <w:t xml:space="preserve"> part </w:t>
      </w:r>
      <w:r w:rsidRPr="0027347B">
        <w:t>of it.</w:t>
      </w:r>
    </w:p>
    <w:p w:rsidR="00133485" w:rsidRPr="0027347B" w:rsidRDefault="00133485">
      <w:pPr>
        <w:pStyle w:val="Amain"/>
      </w:pPr>
      <w:r w:rsidRPr="0027347B">
        <w:tab/>
        <w:t>(2)</w:t>
      </w:r>
      <w:r w:rsidRPr="0027347B">
        <w:tab/>
        <w:t>The lessee is not liable to pay the planning and land authority for the improvements on the land or</w:t>
      </w:r>
      <w:r w:rsidR="00F9196D">
        <w:t xml:space="preserve"> part </w:t>
      </w:r>
      <w:r w:rsidRPr="0027347B">
        <w:t>of the land.</w:t>
      </w:r>
    </w:p>
    <w:p w:rsidR="00133485" w:rsidRPr="0027347B" w:rsidRDefault="00133485">
      <w:pPr>
        <w:pStyle w:val="AH5Sec"/>
      </w:pPr>
      <w:bookmarkStart w:id="548" w:name="_Toc36023603"/>
      <w:r w:rsidRPr="00E746A4">
        <w:rPr>
          <w:rStyle w:val="CharSectNo"/>
        </w:rPr>
        <w:t>291</w:t>
      </w:r>
      <w:r w:rsidRPr="0027347B">
        <w:tab/>
        <w:t>Authority to pay for certain improvements</w:t>
      </w:r>
      <w:bookmarkEnd w:id="54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the improvements; and</w:t>
      </w:r>
    </w:p>
    <w:p w:rsidR="00133485" w:rsidRPr="0027347B" w:rsidRDefault="00133485">
      <w:pPr>
        <w:pStyle w:val="Apara"/>
        <w:keepNext/>
      </w:pPr>
      <w:r w:rsidRPr="0027347B">
        <w:tab/>
        <w:t>(d)</w:t>
      </w:r>
      <w:r w:rsidRPr="0027347B">
        <w:tab/>
        <w:t>the lessee is not granted a further lease of the land, or is granted a lease of only</w:t>
      </w:r>
      <w:r w:rsidR="00F9196D">
        <w:t xml:space="preserve"> part </w:t>
      </w:r>
      <w:r w:rsidRPr="0027347B">
        <w:t>of the land.</w:t>
      </w:r>
    </w:p>
    <w:p w:rsidR="00133485" w:rsidRPr="0027347B" w:rsidRDefault="00133485">
      <w:pPr>
        <w:pStyle w:val="aNote"/>
      </w:pPr>
      <w:r w:rsidRPr="00ED4D1B">
        <w:rPr>
          <w:rStyle w:val="charItals"/>
        </w:rPr>
        <w:t>Note</w:t>
      </w:r>
      <w:r w:rsidRPr="00ED4D1B">
        <w:rPr>
          <w:rStyle w:val="charItals"/>
        </w:rPr>
        <w:tab/>
      </w:r>
      <w:r w:rsidRPr="0027347B">
        <w:t>Section 293 and s 294 make this section apply in other cases.</w:t>
      </w:r>
    </w:p>
    <w:p w:rsidR="00133485" w:rsidRPr="0027347B" w:rsidRDefault="00133485" w:rsidP="00C52007">
      <w:pPr>
        <w:pStyle w:val="Amain"/>
        <w:keepNext/>
      </w:pPr>
      <w:r w:rsidRPr="0027347B">
        <w:tab/>
        <w:t>(2)</w:t>
      </w:r>
      <w:r w:rsidRPr="0027347B">
        <w:tab/>
        <w:t>The planning and land authority is liable to pay the lessee—</w:t>
      </w:r>
    </w:p>
    <w:p w:rsidR="00133485" w:rsidRPr="0027347B" w:rsidRDefault="00133485">
      <w:pPr>
        <w:pStyle w:val="Apara"/>
      </w:pPr>
      <w:r w:rsidRPr="0027347B">
        <w:tab/>
        <w:t>(a)</w:t>
      </w:r>
      <w:r w:rsidRPr="0027347B">
        <w:tab/>
        <w:t>if no further lease of the land is granted to the lessee—the amount decided by the authority to be the value of the improvements on the land; or</w:t>
      </w:r>
    </w:p>
    <w:p w:rsidR="00133485" w:rsidRPr="0027347B" w:rsidRDefault="00133485" w:rsidP="00AB1DEB">
      <w:pPr>
        <w:pStyle w:val="Apara"/>
        <w:keepNext/>
        <w:keepLines/>
      </w:pPr>
      <w:r w:rsidRPr="0027347B">
        <w:lastRenderedPageBreak/>
        <w:tab/>
        <w:t>(b)</w:t>
      </w:r>
      <w:r w:rsidRPr="0027347B">
        <w:tab/>
        <w:t>if a further lease of only</w:t>
      </w:r>
      <w:r w:rsidR="00F9196D">
        <w:t xml:space="preserve"> part </w:t>
      </w:r>
      <w:r w:rsidRPr="0027347B">
        <w:t>of the land is granted to the lessee—the amount decided by the authority to be the value of the improvements to which this section applies on the</w:t>
      </w:r>
      <w:r w:rsidR="00F9196D">
        <w:t xml:space="preserve"> part </w:t>
      </w:r>
      <w:r w:rsidRPr="0027347B">
        <w:t>of the land not leased.</w:t>
      </w:r>
    </w:p>
    <w:p w:rsidR="00133485" w:rsidRPr="0027347B" w:rsidRDefault="00133485">
      <w:pPr>
        <w:pStyle w:val="aNote"/>
      </w:pPr>
      <w:r w:rsidRPr="00ED4D1B">
        <w:rPr>
          <w:rStyle w:val="charItals"/>
        </w:rPr>
        <w:t>Note</w:t>
      </w:r>
      <w:r w:rsidRPr="00ED4D1B">
        <w:rPr>
          <w:rStyle w:val="charItals"/>
        </w:rPr>
        <w:tab/>
      </w:r>
      <w:r w:rsidRPr="0027347B">
        <w:t>Under s 292, the planning and land authority may be required to deduct an amount from the amount payable under this section.</w:t>
      </w:r>
    </w:p>
    <w:p w:rsidR="00133485" w:rsidRPr="0027347B" w:rsidRDefault="00133485">
      <w:pPr>
        <w:pStyle w:val="AH5Sec"/>
      </w:pPr>
      <w:bookmarkStart w:id="549" w:name="_Toc36023604"/>
      <w:r w:rsidRPr="00E746A4">
        <w:rPr>
          <w:rStyle w:val="CharSectNo"/>
        </w:rPr>
        <w:t>292</w:t>
      </w:r>
      <w:r w:rsidRPr="0027347B">
        <w:tab/>
        <w:t>Land declared available for further lease</w:t>
      </w:r>
      <w:bookmarkEnd w:id="54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liable to pay a lessee an amount under section 291; and</w:t>
      </w:r>
    </w:p>
    <w:p w:rsidR="00133485" w:rsidRPr="0027347B" w:rsidRDefault="00133485">
      <w:pPr>
        <w:pStyle w:val="Apara"/>
      </w:pPr>
      <w:r w:rsidRPr="0027347B">
        <w:tab/>
        <w:t>(b)</w:t>
      </w:r>
      <w:r w:rsidRPr="0027347B">
        <w:tab/>
        <w:t>before the expiry of the term of the lease, the authority declared that the land comprised in the lease, or</w:t>
      </w:r>
      <w:r w:rsidR="00F9196D">
        <w:t xml:space="preserve"> part </w:t>
      </w:r>
      <w:r w:rsidRPr="0027347B">
        <w:t>of the land, was available for a further lease; and</w:t>
      </w:r>
    </w:p>
    <w:p w:rsidR="00133485" w:rsidRPr="0027347B" w:rsidRDefault="00133485">
      <w:pPr>
        <w:pStyle w:val="Apara"/>
      </w:pPr>
      <w:r w:rsidRPr="0027347B">
        <w:tab/>
        <w:t>(c)</w:t>
      </w:r>
      <w:r w:rsidRPr="0027347B">
        <w:tab/>
        <w:t>the lessee does not elect to take a further lease of the land, or</w:t>
      </w:r>
      <w:r w:rsidR="00F9196D">
        <w:t xml:space="preserve"> part </w:t>
      </w:r>
      <w:r w:rsidRPr="0027347B">
        <w:t>of the land, declared to be available not later than 6 months after the expiry of the term of the lease.</w:t>
      </w:r>
    </w:p>
    <w:p w:rsidR="00133485" w:rsidRPr="0027347B" w:rsidRDefault="00133485">
      <w:pPr>
        <w:pStyle w:val="Amain"/>
      </w:pPr>
      <w:r w:rsidRPr="0027347B">
        <w:tab/>
        <w:t>(2)</w:t>
      </w:r>
      <w:r w:rsidRPr="0027347B">
        <w:tab/>
        <w:t>The amount of any expenditure reasonably incurred by the Territory, the planning and land authority or both, in relation to the grant of a lease of the land, or</w:t>
      </w:r>
      <w:r w:rsidR="00F9196D">
        <w:t xml:space="preserve"> part </w:t>
      </w:r>
      <w:r w:rsidRPr="0027347B">
        <w:t>of the land, to anyone else must be deducted from the amount payable to the lessee under section 291.</w:t>
      </w:r>
    </w:p>
    <w:p w:rsidR="00133485" w:rsidRPr="0027347B" w:rsidRDefault="00133485">
      <w:pPr>
        <w:pStyle w:val="AH5Sec"/>
      </w:pPr>
      <w:bookmarkStart w:id="550" w:name="_Toc36023605"/>
      <w:r w:rsidRPr="00E746A4">
        <w:rPr>
          <w:rStyle w:val="CharSectNo"/>
        </w:rPr>
        <w:t>293</w:t>
      </w:r>
      <w:r w:rsidRPr="0027347B">
        <w:tab/>
        <w:t>Lease surrendered or terminated</w:t>
      </w:r>
      <w:bookmarkEnd w:id="550"/>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a lease is surrendered or terminated;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lastRenderedPageBreak/>
        <w:tab/>
        <w:t>(2)</w:t>
      </w:r>
      <w:r w:rsidRPr="0027347B">
        <w:tab/>
        <w:t>Section 291 and section 292 apply in relation to the lease (so far as applicable) as if the term of the lease had expired on the day the lease was surrendered or terminated.</w:t>
      </w:r>
    </w:p>
    <w:p w:rsidR="00133485" w:rsidRPr="0027347B" w:rsidRDefault="00133485">
      <w:pPr>
        <w:pStyle w:val="Amain"/>
      </w:pPr>
      <w:r w:rsidRPr="0027347B">
        <w:tab/>
        <w:t>(3)</w:t>
      </w:r>
      <w:r w:rsidRPr="0027347B">
        <w:tab/>
        <w:t>However, the amount worked out under subsection (4) must be deducted from any amount payable under section 291 to the lessee of the surrendered or terminated lease.</w:t>
      </w:r>
    </w:p>
    <w:p w:rsidR="00133485" w:rsidRPr="0027347B" w:rsidRDefault="00133485">
      <w:pPr>
        <w:pStyle w:val="Amain"/>
      </w:pPr>
      <w:r w:rsidRPr="0027347B">
        <w:tab/>
        <w:t>(4)</w:t>
      </w:r>
      <w:r w:rsidRPr="0027347B">
        <w:tab/>
        <w:t>The planning and land authority may work out the amount of the expenditure reasonably incurred by the Territory, the authority or both, in relation to the surrender or termination of the lease.</w:t>
      </w:r>
    </w:p>
    <w:p w:rsidR="00133485" w:rsidRPr="0027347B" w:rsidRDefault="00133485">
      <w:pPr>
        <w:pStyle w:val="AH5Sec"/>
      </w:pPr>
      <w:bookmarkStart w:id="551" w:name="_Toc36023606"/>
      <w:r w:rsidRPr="00E746A4">
        <w:rPr>
          <w:rStyle w:val="CharSectNo"/>
        </w:rPr>
        <w:t>294</w:t>
      </w:r>
      <w:r w:rsidRPr="0027347B">
        <w:tab/>
        <w:t>Withdrawal of lease or</w:t>
      </w:r>
      <w:r w:rsidR="00F9196D">
        <w:t xml:space="preserve"> part </w:t>
      </w:r>
      <w:r w:rsidRPr="0027347B">
        <w:t>before end</w:t>
      </w:r>
      <w:bookmarkEnd w:id="551"/>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before the end of the term of a lease, the planning and land authority withdraws all or</w:t>
      </w:r>
      <w:r w:rsidR="00F9196D">
        <w:t xml:space="preserve"> part </w:t>
      </w:r>
      <w:r w:rsidRPr="0027347B">
        <w:t>of the leased land from the lease under a provision of the lease;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tab/>
        <w:t>(2)</w:t>
      </w:r>
      <w:r w:rsidRPr="0027347B">
        <w:tab/>
        <w:t>Section 291 and section 292 apply in relation to the lease, or the</w:t>
      </w:r>
      <w:r w:rsidR="00F9196D">
        <w:t xml:space="preserve"> part </w:t>
      </w:r>
      <w:r w:rsidRPr="0027347B">
        <w:t>of the lease that comprises the land withdrawn, as if the term of the lease, or</w:t>
      </w:r>
      <w:r w:rsidR="00F9196D">
        <w:t xml:space="preserve"> part </w:t>
      </w:r>
      <w:r w:rsidRPr="0027347B">
        <w:t>of the lease, had ended on the day of the withdrawal.</w:t>
      </w:r>
    </w:p>
    <w:p w:rsidR="00133485" w:rsidRPr="0027347B" w:rsidRDefault="00133485" w:rsidP="002B54DD">
      <w:pPr>
        <w:pStyle w:val="AH5Sec"/>
      </w:pPr>
      <w:bookmarkStart w:id="552" w:name="_Toc36023607"/>
      <w:r w:rsidRPr="00E746A4">
        <w:rPr>
          <w:rStyle w:val="CharSectNo"/>
        </w:rPr>
        <w:t>295</w:t>
      </w:r>
      <w:r w:rsidRPr="0027347B">
        <w:tab/>
        <w:t>Deciding value of improvements</w:t>
      </w:r>
      <w:bookmarkEnd w:id="552"/>
    </w:p>
    <w:p w:rsidR="00133485" w:rsidRPr="0027347B" w:rsidRDefault="00133485" w:rsidP="002B54DD">
      <w:pPr>
        <w:pStyle w:val="Amain"/>
        <w:keepNext/>
      </w:pPr>
      <w:r w:rsidRPr="0027347B">
        <w:tab/>
        <w:t>(1)</w:t>
      </w:r>
      <w:r w:rsidRPr="0027347B">
        <w:tab/>
        <w:t>In this section:</w:t>
      </w:r>
    </w:p>
    <w:p w:rsidR="00133485" w:rsidRPr="0027347B" w:rsidRDefault="00133485" w:rsidP="002B54DD">
      <w:pPr>
        <w:pStyle w:val="aDef"/>
        <w:keepNext/>
        <w:rPr>
          <w:color w:val="000000"/>
        </w:rPr>
      </w:pPr>
      <w:r w:rsidRPr="0027347B">
        <w:rPr>
          <w:rStyle w:val="charBoldItals"/>
        </w:rPr>
        <w:t>assessment day</w:t>
      </w:r>
      <w:r w:rsidRPr="0027347B">
        <w:rPr>
          <w:color w:val="000000"/>
        </w:rPr>
        <w:t xml:space="preserve"> means—</w:t>
      </w:r>
    </w:p>
    <w:p w:rsidR="00133485" w:rsidRPr="0027347B" w:rsidRDefault="00133485" w:rsidP="00A13A33">
      <w:pPr>
        <w:pStyle w:val="aDefpara"/>
      </w:pPr>
      <w:r w:rsidRPr="0027347B">
        <w:tab/>
        <w:t>(a)</w:t>
      </w:r>
      <w:r w:rsidRPr="0027347B">
        <w:tab/>
        <w:t>in relation to land if the term of the lease has expired—the day the term expired; or</w:t>
      </w:r>
    </w:p>
    <w:p w:rsidR="00133485" w:rsidRPr="0027347B" w:rsidRDefault="00133485">
      <w:pPr>
        <w:pStyle w:val="aDefpara"/>
      </w:pPr>
      <w:r w:rsidRPr="0027347B">
        <w:lastRenderedPageBreak/>
        <w:tab/>
        <w:t>(b)</w:t>
      </w:r>
      <w:r w:rsidRPr="0027347B">
        <w:tab/>
        <w:t>in relation to land a lease of which has been terminated or surrendered—the day the lease was terminated or surrendered; or</w:t>
      </w:r>
    </w:p>
    <w:p w:rsidR="00133485" w:rsidRPr="0027347B" w:rsidRDefault="00133485">
      <w:pPr>
        <w:pStyle w:val="aDefpara"/>
      </w:pPr>
      <w:r w:rsidRPr="0027347B">
        <w:tab/>
        <w:t>(c)</w:t>
      </w:r>
      <w:r w:rsidRPr="0027347B">
        <w:tab/>
        <w:t>in relation to land that has been withdrawn from a lease—the day of withdrawal.</w:t>
      </w:r>
    </w:p>
    <w:p w:rsidR="00133485" w:rsidRPr="0027347B" w:rsidRDefault="00133485">
      <w:pPr>
        <w:pStyle w:val="aDef"/>
      </w:pPr>
      <w:r w:rsidRPr="0027347B">
        <w:rPr>
          <w:rStyle w:val="charBoldItals"/>
        </w:rPr>
        <w:t>market value</w:t>
      </w:r>
      <w:r w:rsidRPr="0027347B">
        <w:t>, in relation to improvements on land, means the amount by which the improvements increase the value of the lease of the land, assuming that the lease, together with the improvements, were offered for sale on the open market on the day before the assessment day on the reasonable terms and conditions that a genuine</w:t>
      </w:r>
      <w:r w:rsidRPr="00ED4D1B">
        <w:t xml:space="preserve"> </w:t>
      </w:r>
      <w:r w:rsidRPr="0027347B">
        <w:t>seller might require.</w:t>
      </w:r>
    </w:p>
    <w:p w:rsidR="00133485" w:rsidRPr="0027347B" w:rsidRDefault="00133485">
      <w:pPr>
        <w:pStyle w:val="Amain"/>
      </w:pPr>
      <w:r w:rsidRPr="0027347B">
        <w:tab/>
        <w:t>(2)</w:t>
      </w:r>
      <w:r w:rsidRPr="0027347B">
        <w:tab/>
        <w:t>If compensation is payable under this</w:t>
      </w:r>
      <w:r w:rsidR="00F9196D">
        <w:t xml:space="preserve"> part </w:t>
      </w:r>
      <w:r w:rsidRPr="0027347B">
        <w:t>in relation to improvements, the planning and land authority must, as soon as practicable after the assessment day in relation to the land where the improvements are situated, in writing, decide, in accordance with this section, the market value of the improvements on the land as at the assessment day.</w:t>
      </w:r>
    </w:p>
    <w:p w:rsidR="00133485" w:rsidRPr="0027347B" w:rsidRDefault="00133485">
      <w:pPr>
        <w:pStyle w:val="Amain"/>
      </w:pPr>
      <w:r w:rsidRPr="0027347B">
        <w:tab/>
        <w:t>(3)</w:t>
      </w:r>
      <w:r w:rsidRPr="0027347B">
        <w:tab/>
        <w:t>If compensation is payable under section 291, the planning and land authority must, in valuing the improvements, assume that a further lease of the land had been granted subject to the same provisions, and for the same term, as the lease the term of which has expired.</w:t>
      </w:r>
    </w:p>
    <w:p w:rsidR="00133485" w:rsidRPr="0027347B" w:rsidRDefault="00133485">
      <w:pPr>
        <w:pStyle w:val="Amain"/>
      </w:pPr>
      <w:r w:rsidRPr="0027347B">
        <w:tab/>
        <w:t>(4)</w:t>
      </w:r>
      <w:r w:rsidRPr="0027347B">
        <w:tab/>
        <w:t>If compensation is payable under section 293, the planning and land authority must, in valuing the improvements, assume that the lease of the land had not been terminated or surrendered.</w:t>
      </w:r>
    </w:p>
    <w:p w:rsidR="00133485" w:rsidRPr="0027347B" w:rsidRDefault="00133485">
      <w:pPr>
        <w:pStyle w:val="Amain"/>
      </w:pPr>
      <w:r w:rsidRPr="0027347B">
        <w:tab/>
        <w:t>(5)</w:t>
      </w:r>
      <w:r w:rsidRPr="0027347B">
        <w:tab/>
        <w:t>If compensation is payable under section 294, the planning and land authority must, in valuing the improvements, assume that the leased land or</w:t>
      </w:r>
      <w:r w:rsidR="00F9196D">
        <w:t xml:space="preserve"> part </w:t>
      </w:r>
      <w:r w:rsidRPr="0027347B">
        <w:t>of the leased land had not been withdrawn from the lease.</w:t>
      </w:r>
    </w:p>
    <w:p w:rsidR="00133485" w:rsidRPr="0027347B" w:rsidRDefault="00133485">
      <w:pPr>
        <w:pStyle w:val="PageBreak"/>
      </w:pPr>
      <w:r w:rsidRPr="0027347B">
        <w:br w:type="page"/>
      </w:r>
    </w:p>
    <w:p w:rsidR="00133485" w:rsidRPr="00E746A4" w:rsidRDefault="002904B8">
      <w:pPr>
        <w:pStyle w:val="AH2Part"/>
      </w:pPr>
      <w:bookmarkStart w:id="553" w:name="_Toc36023608"/>
      <w:r w:rsidRPr="00E746A4">
        <w:rPr>
          <w:rStyle w:val="CharPartNo"/>
        </w:rPr>
        <w:lastRenderedPageBreak/>
        <w:t>Part</w:t>
      </w:r>
      <w:r w:rsidR="00133485" w:rsidRPr="00E746A4">
        <w:rPr>
          <w:rStyle w:val="CharPartNo"/>
        </w:rPr>
        <w:t xml:space="preserve"> 9.9</w:t>
      </w:r>
      <w:r w:rsidR="00133485" w:rsidRPr="0027347B">
        <w:tab/>
      </w:r>
      <w:r w:rsidR="00133485" w:rsidRPr="00E746A4">
        <w:rPr>
          <w:rStyle w:val="CharPartText"/>
        </w:rPr>
        <w:t>Leases—certificates of compliance and building and development provisions</w:t>
      </w:r>
      <w:bookmarkEnd w:id="553"/>
    </w:p>
    <w:p w:rsidR="00C413F7" w:rsidRPr="00E746A4" w:rsidRDefault="00C413F7" w:rsidP="00C413F7">
      <w:pPr>
        <w:pStyle w:val="AH3Div"/>
      </w:pPr>
      <w:bookmarkStart w:id="554" w:name="_Toc36023609"/>
      <w:r w:rsidRPr="00E746A4">
        <w:rPr>
          <w:rStyle w:val="CharDivNo"/>
        </w:rPr>
        <w:t>Division 9.9.1</w:t>
      </w:r>
      <w:r w:rsidRPr="00E6200D">
        <w:tab/>
      </w:r>
      <w:r w:rsidRPr="00E746A4">
        <w:rPr>
          <w:rStyle w:val="CharDivText"/>
        </w:rPr>
        <w:t>Building and development provisions—certificates of compliance</w:t>
      </w:r>
      <w:bookmarkEnd w:id="554"/>
    </w:p>
    <w:p w:rsidR="00133485" w:rsidRPr="0027347B" w:rsidRDefault="00133485">
      <w:pPr>
        <w:pStyle w:val="AH5Sec"/>
      </w:pPr>
      <w:bookmarkStart w:id="555" w:name="_Toc36023610"/>
      <w:r w:rsidRPr="00E746A4">
        <w:rPr>
          <w:rStyle w:val="CharSectNo"/>
        </w:rPr>
        <w:t>296</w:t>
      </w:r>
      <w:r w:rsidRPr="0027347B">
        <w:tab/>
        <w:t>Certificates of compliance</w:t>
      </w:r>
      <w:bookmarkEnd w:id="555"/>
    </w:p>
    <w:p w:rsidR="00133485" w:rsidRPr="0027347B" w:rsidRDefault="00133485">
      <w:pPr>
        <w:pStyle w:val="Amain"/>
        <w:keepNext/>
      </w:pPr>
      <w:r w:rsidRPr="0027347B">
        <w:tab/>
        <w:t>(1)</w:t>
      </w:r>
      <w:r w:rsidRPr="0027347B">
        <w:tab/>
        <w:t>If a building and development provision of a lease has been fully complied with, the planning and land authority must, on application by the lessee, issue a certificate of compliance stating that the provision has been complied with.</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single form may be used for a number of provisions, so a joint certificate of completion, certificate of compliance and certificate of occupancy may be issued (see </w:t>
      </w:r>
      <w:hyperlink r:id="rId461" w:tooltip="A2001-14" w:history="1">
        <w:r w:rsidR="00113226" w:rsidRPr="00113226">
          <w:rPr>
            <w:rStyle w:val="charCitHyperlinkAbbrev"/>
          </w:rPr>
          <w:t>Legislation Act</w:t>
        </w:r>
      </w:hyperlink>
      <w:r w:rsidRPr="0027347B">
        <w:rPr>
          <w:iCs/>
        </w:rPr>
        <w:t>, s 255 (7)).</w:t>
      </w:r>
    </w:p>
    <w:p w:rsidR="00133485" w:rsidRPr="0027347B" w:rsidRDefault="00133485">
      <w:pPr>
        <w:pStyle w:val="Amain"/>
      </w:pPr>
      <w:r w:rsidRPr="0027347B">
        <w:tab/>
        <w:t>(2)</w:t>
      </w:r>
      <w:r w:rsidRPr="0027347B">
        <w:tab/>
        <w:t xml:space="preserve">If a building and development provision of a lease has been </w:t>
      </w:r>
      <w:r w:rsidR="003D3187">
        <w:t>part</w:t>
      </w:r>
      <w:r w:rsidRPr="0027347B">
        <w:t xml:space="preserve">ly complied with, the planning and land authority may issue a certificate of compliance stating that the provision has been </w:t>
      </w:r>
      <w:r w:rsidR="003D3187">
        <w:t>part</w:t>
      </w:r>
      <w:r w:rsidRPr="0027347B">
        <w:t>ly complied with.</w:t>
      </w:r>
    </w:p>
    <w:p w:rsidR="00133485" w:rsidRPr="0027347B" w:rsidRDefault="00133485">
      <w:pPr>
        <w:pStyle w:val="Amain"/>
      </w:pPr>
      <w:r w:rsidRPr="0027347B">
        <w:tab/>
        <w:t>(3)</w:t>
      </w:r>
      <w:r w:rsidRPr="0027347B">
        <w:tab/>
        <w:t>A certificate of compliance under subsection (2) may be issued subject to a condition (stated in the certificate) that the lessee provides security in a stated form against failure to complete stated outstanding work.</w:t>
      </w:r>
    </w:p>
    <w:p w:rsidR="00133485" w:rsidRPr="0027347B" w:rsidRDefault="00133485">
      <w:pPr>
        <w:pStyle w:val="Amain"/>
      </w:pPr>
      <w:r w:rsidRPr="0027347B">
        <w:tab/>
        <w:t>(4)</w:t>
      </w:r>
      <w:r w:rsidRPr="0027347B">
        <w:tab/>
        <w:t>This section is subject to section 297.</w:t>
      </w:r>
    </w:p>
    <w:p w:rsidR="00133485" w:rsidRPr="0027347B" w:rsidRDefault="00133485">
      <w:pPr>
        <w:pStyle w:val="AH5Sec"/>
      </w:pPr>
      <w:bookmarkStart w:id="556" w:name="_Toc36023611"/>
      <w:r w:rsidRPr="00E746A4">
        <w:rPr>
          <w:rStyle w:val="CharSectNo"/>
        </w:rPr>
        <w:t>297</w:t>
      </w:r>
      <w:r w:rsidRPr="0027347B">
        <w:tab/>
        <w:t>Certificates of compliance relating to Unit Titles Act leases</w:t>
      </w:r>
      <w:bookmarkEnd w:id="556"/>
    </w:p>
    <w:p w:rsidR="00133485" w:rsidRPr="0027347B" w:rsidRDefault="00133485">
      <w:pPr>
        <w:pStyle w:val="Amain"/>
      </w:pPr>
      <w:r w:rsidRPr="0027347B">
        <w:tab/>
        <w:t>(1)</w:t>
      </w:r>
      <w:r w:rsidRPr="0027347B">
        <w:tab/>
        <w:t xml:space="preserve">The planning and land authority must not issue a certificate of compliance under section 296 in relation to a building and development provision that a lease under the </w:t>
      </w:r>
      <w:hyperlink r:id="rId462" w:tooltip="A2001-16" w:history="1">
        <w:r w:rsidR="00113226" w:rsidRPr="00113226">
          <w:rPr>
            <w:rStyle w:val="charCitHyperlinkItal"/>
          </w:rPr>
          <w:t>Unit Titles Act 2001</w:t>
        </w:r>
      </w:hyperlink>
      <w:r w:rsidRPr="0027347B">
        <w:rPr>
          <w:rStyle w:val="charItals"/>
        </w:rPr>
        <w:t xml:space="preserve"> </w:t>
      </w:r>
      <w:r w:rsidRPr="0027347B">
        <w:t>is subject to unless satisfied under subsection (2).</w:t>
      </w:r>
    </w:p>
    <w:p w:rsidR="00133485" w:rsidRPr="0027347B" w:rsidRDefault="00133485">
      <w:pPr>
        <w:pStyle w:val="Amain"/>
        <w:keepNext/>
      </w:pPr>
      <w:r w:rsidRPr="0027347B">
        <w:lastRenderedPageBreak/>
        <w:tab/>
        <w:t>(2)</w:t>
      </w:r>
      <w:r w:rsidRPr="0027347B">
        <w:tab/>
        <w:t>The planning and land authority must be satisfied—</w:t>
      </w:r>
    </w:p>
    <w:p w:rsidR="00133485" w:rsidRPr="0027347B" w:rsidRDefault="00133485">
      <w:pPr>
        <w:pStyle w:val="Apara"/>
      </w:pPr>
      <w:r w:rsidRPr="0027347B">
        <w:tab/>
        <w:t>(a)</w:t>
      </w:r>
      <w:r w:rsidRPr="0027347B">
        <w:tab/>
        <w:t xml:space="preserve">for every other lease in relation to the same subdivision under the </w:t>
      </w:r>
      <w:hyperlink r:id="rId463" w:tooltip="A2001-16" w:history="1">
        <w:r w:rsidR="00113226" w:rsidRPr="00113226">
          <w:rPr>
            <w:rStyle w:val="charCitHyperlinkItal"/>
          </w:rPr>
          <w:t>Unit Titles Act 2001</w:t>
        </w:r>
      </w:hyperlink>
      <w:r w:rsidRPr="0027347B">
        <w:t xml:space="preserve"> that is subject to a building and development provision—that the provision has been complied with, or a certificate of compliance has been issued under section 296 in relation to the provision; or</w:t>
      </w:r>
    </w:p>
    <w:p w:rsidR="00133485" w:rsidRPr="0027347B" w:rsidRDefault="00133485">
      <w:pPr>
        <w:pStyle w:val="Apara"/>
      </w:pPr>
      <w:r w:rsidRPr="0027347B">
        <w:tab/>
        <w:t>(b)</w:t>
      </w:r>
      <w:r w:rsidRPr="0027347B">
        <w:tab/>
        <w:t xml:space="preserve">that the occupier of the unit that is held under the lease will not, as occupier, be substantially inconvenienced by works being carried out, or that are to be carried out, in compliance with a building and development provision to which the lease of the common property or another unit contained in the same subdivision under the </w:t>
      </w:r>
      <w:hyperlink r:id="rId464" w:tooltip="A2001-16" w:history="1">
        <w:r w:rsidR="00113226" w:rsidRPr="00113226">
          <w:rPr>
            <w:rStyle w:val="charCitHyperlinkItal"/>
          </w:rPr>
          <w:t>Unit Titles Act 2001</w:t>
        </w:r>
      </w:hyperlink>
      <w:r w:rsidRPr="0027347B">
        <w:t xml:space="preserve"> is subject.</w:t>
      </w:r>
    </w:p>
    <w:p w:rsidR="00133485" w:rsidRPr="0027347B" w:rsidRDefault="00133485">
      <w:pPr>
        <w:pStyle w:val="Amain"/>
      </w:pPr>
      <w:r w:rsidRPr="0027347B">
        <w:tab/>
        <w:t>(3)</w:t>
      </w:r>
      <w:r w:rsidRPr="0027347B">
        <w:tab/>
        <w:t xml:space="preserve">For subsection (2), an occupier is </w:t>
      </w:r>
      <w:r w:rsidRPr="00ED4D1B">
        <w:rPr>
          <w:rStyle w:val="charBoldItals"/>
        </w:rPr>
        <w:t xml:space="preserve">substantially inconvenienced </w:t>
      </w:r>
      <w:r w:rsidRPr="0027347B">
        <w:t>by works being carried out, or that are to be carried out, if the works are being, or are to be, carried out to the common property, or another unit, in the same stage of the development as the occupier’s unit.</w:t>
      </w:r>
    </w:p>
    <w:p w:rsidR="00C413F7" w:rsidRPr="00E746A4" w:rsidRDefault="00C413F7" w:rsidP="00C413F7">
      <w:pPr>
        <w:pStyle w:val="AH3Div"/>
      </w:pPr>
      <w:bookmarkStart w:id="557" w:name="_Toc36023612"/>
      <w:r w:rsidRPr="00E746A4">
        <w:rPr>
          <w:rStyle w:val="CharDivNo"/>
        </w:rPr>
        <w:t>Division 9.9.2</w:t>
      </w:r>
      <w:r w:rsidRPr="00E6200D">
        <w:tab/>
      </w:r>
      <w:r w:rsidRPr="00E746A4">
        <w:rPr>
          <w:rStyle w:val="CharDivText"/>
        </w:rPr>
        <w:t>Building and development provisions—transfer of land</w:t>
      </w:r>
      <w:bookmarkEnd w:id="557"/>
    </w:p>
    <w:p w:rsidR="00133485" w:rsidRPr="0027347B" w:rsidRDefault="00133485">
      <w:pPr>
        <w:pStyle w:val="AH5Sec"/>
      </w:pPr>
      <w:bookmarkStart w:id="558" w:name="_Toc36023613"/>
      <w:r w:rsidRPr="00E746A4">
        <w:rPr>
          <w:rStyle w:val="CharSectNo"/>
        </w:rPr>
        <w:t>298</w:t>
      </w:r>
      <w:r w:rsidRPr="0027347B">
        <w:tab/>
        <w:t>Transfer of land subject to building and development provision</w:t>
      </w:r>
      <w:bookmarkEnd w:id="558"/>
    </w:p>
    <w:p w:rsidR="00133485" w:rsidRPr="0027347B" w:rsidRDefault="00133485">
      <w:pPr>
        <w:pStyle w:val="Amain"/>
      </w:pPr>
      <w:r w:rsidRPr="0027347B">
        <w:tab/>
        <w:t>(1)</w:t>
      </w:r>
      <w:r w:rsidRPr="0027347B">
        <w:tab/>
        <w:t>A lease containing a building and development provision, or an interest in the lease, cannot be transferred or assigned, either at law or in equity, unless—</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65" w:tooltip="Act 1975 No 53 (Cwlth)" w:history="1">
        <w:r w:rsidR="00BE3BA7"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66" w:tooltip="A1994-28" w:history="1">
        <w:r w:rsidR="00113226" w:rsidRPr="00113226">
          <w:rPr>
            <w:rStyle w:val="charCitHyperlinkItal"/>
          </w:rPr>
          <w:t>Domestic Relationships Act 1994</w:t>
        </w:r>
      </w:hyperlink>
      <w:r w:rsidRPr="00BE3BA7">
        <w:t>,</w:t>
      </w:r>
      <w:r w:rsidRPr="0027347B">
        <w:rPr>
          <w:rStyle w:val="charItals"/>
        </w:rPr>
        <w:t xml:space="preserve"> </w:t>
      </w:r>
      <w:r w:rsidRPr="0027347B">
        <w:t xml:space="preserve">division 3.2 adjusting the property interests of the </w:t>
      </w:r>
      <w:r w:rsidR="003D3187">
        <w:t>part</w:t>
      </w:r>
      <w:r w:rsidRPr="0027347B">
        <w:t>ies in a domestic relationship; or</w:t>
      </w:r>
    </w:p>
    <w:p w:rsidR="00133485" w:rsidRPr="0027347B" w:rsidRDefault="00133485">
      <w:pPr>
        <w:pStyle w:val="Apara"/>
      </w:pPr>
      <w:r w:rsidRPr="0027347B">
        <w:tab/>
        <w:t>(c)</w:t>
      </w:r>
      <w:r w:rsidRPr="0027347B">
        <w:tab/>
        <w:t>the transfer or assignment happens by operation of, or under, bankruptcy or insolvency; or</w:t>
      </w:r>
    </w:p>
    <w:p w:rsidR="00133485" w:rsidRPr="0027347B" w:rsidRDefault="00133485">
      <w:pPr>
        <w:pStyle w:val="Apara"/>
      </w:pPr>
      <w:r w:rsidRPr="0027347B">
        <w:tab/>
        <w:t>(d)</w:t>
      </w:r>
      <w:r w:rsidRPr="0027347B">
        <w:tab/>
        <w:t>the lessee has—</w:t>
      </w:r>
    </w:p>
    <w:p w:rsidR="00133485" w:rsidRPr="0027347B" w:rsidRDefault="00133485">
      <w:pPr>
        <w:pStyle w:val="Asubpara"/>
      </w:pPr>
      <w:r w:rsidRPr="0027347B">
        <w:tab/>
        <w:t>(i)</w:t>
      </w:r>
      <w:r w:rsidRPr="0027347B">
        <w:tab/>
        <w:t>a certificate of compliance under section 296; or</w:t>
      </w:r>
    </w:p>
    <w:p w:rsidR="00133485" w:rsidRPr="0027347B" w:rsidRDefault="00133485">
      <w:pPr>
        <w:pStyle w:val="Asubpara"/>
        <w:keepNext/>
      </w:pPr>
      <w:r w:rsidRPr="0027347B">
        <w:tab/>
        <w:t>(ii)</w:t>
      </w:r>
      <w:r w:rsidRPr="0027347B">
        <w:tab/>
        <w:t>the consent of the planning and land authority under subsection (2) or (4).</w:t>
      </w:r>
    </w:p>
    <w:p w:rsidR="00133485" w:rsidRPr="0027347B" w:rsidRDefault="00133485">
      <w:pPr>
        <w:pStyle w:val="aNote"/>
      </w:pPr>
      <w:r w:rsidRPr="0027347B">
        <w:rPr>
          <w:rStyle w:val="charItals"/>
        </w:rPr>
        <w:t>Note</w:t>
      </w:r>
      <w:r w:rsidRPr="0027347B">
        <w:rPr>
          <w:rStyle w:val="charItals"/>
        </w:rPr>
        <w:tab/>
      </w:r>
      <w:r w:rsidRPr="0027347B">
        <w:t xml:space="preserve">A consent under the </w:t>
      </w:r>
      <w:hyperlink r:id="rId467" w:tooltip="Ord1936-31" w:history="1">
        <w:r w:rsidR="00113226" w:rsidRPr="00113226">
          <w:rPr>
            <w:rStyle w:val="charCitHyperlinkItal"/>
          </w:rPr>
          <w:t>City Area Leases Ordinance 1936</w:t>
        </w:r>
      </w:hyperlink>
      <w:r w:rsidRPr="0027347B">
        <w:rPr>
          <w:rStyle w:val="charItals"/>
        </w:rPr>
        <w:t xml:space="preserve"> </w:t>
      </w:r>
      <w:r w:rsidRPr="0027347B">
        <w:t xml:space="preserve">may be taken to be a consent under s (2) (see </w:t>
      </w:r>
      <w:hyperlink r:id="rId468" w:tooltip="A1991-100" w:history="1">
        <w:r w:rsidR="00113226" w:rsidRPr="00113226">
          <w:rPr>
            <w:rStyle w:val="charCitHyperlinkItal"/>
          </w:rPr>
          <w:t>Land (Planning and Environment) Act 1991</w:t>
        </w:r>
      </w:hyperlink>
      <w:r w:rsidRPr="0027347B">
        <w:t>, s 292 (expired)).</w:t>
      </w:r>
    </w:p>
    <w:p w:rsidR="00133485" w:rsidRPr="0027347B" w:rsidRDefault="00133485">
      <w:pPr>
        <w:pStyle w:val="Amain"/>
      </w:pPr>
      <w:r w:rsidRPr="0027347B">
        <w:tab/>
        <w:t>(2)</w:t>
      </w:r>
      <w:r w:rsidRPr="0027347B">
        <w:tab/>
        <w:t>The planning and land authority may, in writing, consent to a legal or equitable transfer or assignment of a lease containing a building and development provision, or an interest in the lease, if—</w:t>
      </w:r>
    </w:p>
    <w:p w:rsidR="00133485" w:rsidRPr="0027347B" w:rsidRDefault="00133485">
      <w:pPr>
        <w:pStyle w:val="Apara"/>
      </w:pPr>
      <w:r w:rsidRPr="0027347B">
        <w:tab/>
        <w:t>(a)</w:t>
      </w:r>
      <w:r w:rsidRPr="0027347B">
        <w:tab/>
        <w:t>the authority—</w:t>
      </w:r>
    </w:p>
    <w:p w:rsidR="00133485" w:rsidRPr="0027347B" w:rsidRDefault="00133485">
      <w:pPr>
        <w:pStyle w:val="Asubpara"/>
      </w:pPr>
      <w:r w:rsidRPr="0027347B">
        <w:tab/>
        <w:t>(i)</w:t>
      </w:r>
      <w:r w:rsidRPr="0027347B">
        <w:tab/>
        <w:t>is satisfied that the proposed transferee or assignee intends to comply with the building and development provision; and</w:t>
      </w:r>
    </w:p>
    <w:p w:rsidR="00133485" w:rsidRPr="0027347B" w:rsidRDefault="00133485">
      <w:pPr>
        <w:pStyle w:val="Asubpara"/>
      </w:pPr>
      <w:r w:rsidRPr="0027347B">
        <w:tab/>
        <w:t>(ii)</w:t>
      </w:r>
      <w:r w:rsidRPr="0027347B">
        <w:tab/>
        <w:t>has been given the security (if any) required by the authority for compliance with the provision by the proposed transferee or assignee; and</w:t>
      </w:r>
    </w:p>
    <w:p w:rsidR="00133485" w:rsidRPr="0027347B" w:rsidRDefault="00133485">
      <w:pPr>
        <w:pStyle w:val="Apara"/>
      </w:pPr>
      <w:r w:rsidRPr="0027347B">
        <w:tab/>
        <w:t>(b)</w:t>
      </w:r>
      <w:r w:rsidRPr="0027347B">
        <w:tab/>
        <w:t>either—</w:t>
      </w:r>
    </w:p>
    <w:p w:rsidR="00133485" w:rsidRPr="0027347B" w:rsidRDefault="00133485">
      <w:pPr>
        <w:pStyle w:val="Asubpara"/>
      </w:pPr>
      <w:r w:rsidRPr="0027347B">
        <w:tab/>
        <w:t>(i)</w:t>
      </w:r>
      <w:r w:rsidRPr="0027347B">
        <w:tab/>
        <w:t>the authority is satisfied that the lessee cannot, for personal reasons prescribed by regulation, comply with the building and development provision; or</w:t>
      </w:r>
    </w:p>
    <w:p w:rsidR="00133485" w:rsidRPr="0027347B" w:rsidRDefault="00133485" w:rsidP="002B54DD">
      <w:pPr>
        <w:pStyle w:val="Asubpara"/>
        <w:keepNext/>
      </w:pPr>
      <w:r w:rsidRPr="0027347B">
        <w:lastRenderedPageBreak/>
        <w:tab/>
        <w:t>(ii)</w:t>
      </w:r>
      <w:r w:rsidRPr="0027347B">
        <w:tab/>
        <w:t>the authority is satisfied that—</w:t>
      </w:r>
    </w:p>
    <w:p w:rsidR="00133485" w:rsidRPr="0027347B" w:rsidRDefault="00133485" w:rsidP="002B54DD">
      <w:pPr>
        <w:pStyle w:val="Asubsubpara"/>
        <w:keepNext/>
      </w:pPr>
      <w:r w:rsidRPr="0027347B">
        <w:tab/>
        <w:t>(A)</w:t>
      </w:r>
      <w:r w:rsidRPr="0027347B">
        <w:tab/>
        <w:t>the lessee cannot comply with the building and development provision for financial reasons; and</w:t>
      </w:r>
    </w:p>
    <w:p w:rsidR="00133485" w:rsidRPr="0027347B" w:rsidRDefault="00133485">
      <w:pPr>
        <w:pStyle w:val="Asubsubpara"/>
      </w:pPr>
      <w:r w:rsidRPr="0027347B">
        <w:tab/>
        <w:t>(B)</w:t>
      </w:r>
      <w:r w:rsidRPr="0027347B">
        <w:tab/>
        <w:t>the financial reasons are connected with the lease; or</w:t>
      </w:r>
    </w:p>
    <w:p w:rsidR="00133485" w:rsidRPr="0027347B" w:rsidRDefault="00133485">
      <w:pPr>
        <w:pStyle w:val="Asubpara"/>
      </w:pPr>
      <w:r w:rsidRPr="0027347B">
        <w:tab/>
        <w:t>(iii)</w:t>
      </w:r>
      <w:r w:rsidRPr="0027347B">
        <w:tab/>
        <w:t>the authority is satisfied that—</w:t>
      </w:r>
    </w:p>
    <w:p w:rsidR="00133485" w:rsidRPr="0027347B" w:rsidRDefault="00133485">
      <w:pPr>
        <w:pStyle w:val="Asubsubpara"/>
      </w:pPr>
      <w:r w:rsidRPr="0027347B">
        <w:tab/>
        <w:t>(A)</w:t>
      </w:r>
      <w:r w:rsidRPr="0027347B">
        <w:tab/>
        <w:t>an unforeseen major event outside the lessee’s control happened after the lessee purchased the lease; and</w:t>
      </w:r>
    </w:p>
    <w:p w:rsidR="00133485" w:rsidRPr="0027347B" w:rsidRDefault="00133485">
      <w:pPr>
        <w:pStyle w:val="Asubsubpara"/>
      </w:pPr>
      <w:r w:rsidRPr="0027347B">
        <w:tab/>
        <w:t>(B)</w:t>
      </w:r>
      <w:r w:rsidRPr="0027347B">
        <w:tab/>
        <w:t>the event has had a demonstrable effect on the lessee’s ability to develop the land comprised in the lease; or</w:t>
      </w:r>
    </w:p>
    <w:p w:rsidR="00133485" w:rsidRPr="0027347B" w:rsidRDefault="00133485">
      <w:pPr>
        <w:pStyle w:val="Asubpara"/>
      </w:pPr>
      <w:r w:rsidRPr="0027347B">
        <w:tab/>
        <w:t>(iv)</w:t>
      </w:r>
      <w:r w:rsidRPr="0027347B">
        <w:tab/>
        <w:t xml:space="preserve">the proposed transferee or assignee (the </w:t>
      </w:r>
      <w:r w:rsidRPr="0027347B">
        <w:rPr>
          <w:rStyle w:val="charBoldItals"/>
        </w:rPr>
        <w:t>homebuyer</w:t>
      </w:r>
      <w:r w:rsidRPr="0027347B">
        <w:t xml:space="preserve">) has a contract with the person (the </w:t>
      </w:r>
      <w:r w:rsidRPr="0027347B">
        <w:rPr>
          <w:rStyle w:val="charBoldItals"/>
        </w:rPr>
        <w:t>builder</w:t>
      </w:r>
      <w:r w:rsidRPr="0027347B">
        <w:t>) proposing to transfer or assign the lease and, under the contract, the builder is required to build a home on th</w:t>
      </w:r>
      <w:r w:rsidR="00773A2E" w:rsidRPr="0027347B">
        <w:t>e leased land for the homebuyer; or</w:t>
      </w:r>
    </w:p>
    <w:p w:rsidR="00D16FC3" w:rsidRPr="0027347B" w:rsidRDefault="00D16FC3" w:rsidP="00D16FC3">
      <w:pPr>
        <w:pStyle w:val="Asubpara"/>
      </w:pPr>
      <w:r w:rsidRPr="0027347B">
        <w:tab/>
        <w:t>(v)</w:t>
      </w:r>
      <w:r w:rsidRPr="0027347B">
        <w:tab/>
        <w:t xml:space="preserve">the authority is satisfied that the transfer or assignment (the </w:t>
      </w:r>
      <w:r w:rsidRPr="00ED4D1B">
        <w:rPr>
          <w:rStyle w:val="charBoldItals"/>
        </w:rPr>
        <w:t>relevant transfer or assignment</w:t>
      </w:r>
      <w:r w:rsidRPr="0027347B">
        <w:t>) of the lease is—</w:t>
      </w:r>
    </w:p>
    <w:p w:rsidR="00D16FC3" w:rsidRPr="0027347B" w:rsidRDefault="00D16FC3" w:rsidP="00D16FC3">
      <w:pPr>
        <w:pStyle w:val="Asubsubpara"/>
      </w:pPr>
      <w:r w:rsidRPr="0027347B">
        <w:tab/>
        <w:t>(A)</w:t>
      </w:r>
      <w:r w:rsidRPr="0027347B">
        <w:tab/>
        <w:t xml:space="preserve">by the Territory, a territory entity, the Commonwealth or a Commonwealth entity (each of which is an </w:t>
      </w:r>
      <w:r w:rsidRPr="00ED4D1B">
        <w:rPr>
          <w:rStyle w:val="charBoldItals"/>
        </w:rPr>
        <w:t>entity</w:t>
      </w:r>
      <w:r w:rsidRPr="0027347B">
        <w:t>); and</w:t>
      </w:r>
    </w:p>
    <w:p w:rsidR="00D16FC3" w:rsidRPr="0027347B" w:rsidRDefault="00D16FC3" w:rsidP="00D16FC3">
      <w:pPr>
        <w:pStyle w:val="Asubsubpara"/>
      </w:pPr>
      <w:r w:rsidRPr="0027347B">
        <w:tab/>
        <w:t>(B)</w:t>
      </w:r>
      <w:r w:rsidRPr="0027347B">
        <w:tab/>
        <w:t>within the entity’s functions; and</w:t>
      </w:r>
    </w:p>
    <w:p w:rsidR="00D16FC3" w:rsidRPr="0027347B" w:rsidRDefault="00D16FC3" w:rsidP="00A13A33">
      <w:pPr>
        <w:pStyle w:val="Asubsubpara"/>
        <w:keepNext/>
        <w:keepLines/>
      </w:pPr>
      <w:r w:rsidRPr="0027347B">
        <w:lastRenderedPageBreak/>
        <w:tab/>
        <w:t>(C)</w:t>
      </w:r>
      <w:r w:rsidRPr="0027347B">
        <w:tab/>
        <w:t>necessary because of a change in a policy of the Territory, the Commonwealth or the entity that affects more than 1 transfer or assignment, or potential transfer or assignment, including the relevant transfer or assignment.</w:t>
      </w:r>
    </w:p>
    <w:p w:rsidR="00133485" w:rsidRPr="0027347B" w:rsidRDefault="00133485">
      <w:pPr>
        <w:pStyle w:val="aExamHdgss"/>
      </w:pPr>
      <w:r w:rsidRPr="0027347B">
        <w:t>Examples of unforeseen major events</w:t>
      </w:r>
    </w:p>
    <w:p w:rsidR="00133485" w:rsidRPr="0027347B" w:rsidRDefault="00133485" w:rsidP="00511E90">
      <w:pPr>
        <w:pStyle w:val="aExamINumss"/>
        <w:keepNext/>
        <w:tabs>
          <w:tab w:val="clear" w:pos="1500"/>
          <w:tab w:val="left" w:pos="1505"/>
        </w:tabs>
        <w:ind w:left="1505" w:hanging="405"/>
      </w:pPr>
      <w:r w:rsidRPr="0027347B">
        <w:t>1</w:t>
      </w:r>
      <w:r w:rsidRPr="0027347B">
        <w:tab/>
        <w:t>a bushfire</w:t>
      </w:r>
    </w:p>
    <w:p w:rsidR="00133485" w:rsidRPr="0027347B" w:rsidRDefault="00133485">
      <w:pPr>
        <w:pStyle w:val="aExamINumss"/>
        <w:keepNext/>
        <w:tabs>
          <w:tab w:val="clear" w:pos="1500"/>
          <w:tab w:val="left" w:pos="1505"/>
        </w:tabs>
        <w:ind w:left="1505" w:hanging="405"/>
      </w:pPr>
      <w:r w:rsidRPr="0027347B">
        <w:t>2</w:t>
      </w:r>
      <w:r w:rsidRPr="0027347B">
        <w:tab/>
        <w:t>a large increase in interest rates</w:t>
      </w:r>
    </w:p>
    <w:p w:rsidR="00133485" w:rsidRPr="0027347B" w:rsidRDefault="00133485">
      <w:pPr>
        <w:pStyle w:val="Amain"/>
      </w:pPr>
      <w:r w:rsidRPr="0027347B">
        <w:tab/>
        <w:t>(3)</w:t>
      </w:r>
      <w:r w:rsidRPr="0027347B">
        <w:tab/>
        <w:t>For subsection (2) (b) (ii), a financial reason is connected with the lease unless—</w:t>
      </w:r>
    </w:p>
    <w:p w:rsidR="00133485" w:rsidRPr="0027347B" w:rsidRDefault="00133485">
      <w:pPr>
        <w:pStyle w:val="Apara"/>
      </w:pPr>
      <w:r w:rsidRPr="0027347B">
        <w:tab/>
        <w:t>(a)</w:t>
      </w:r>
      <w:r w:rsidRPr="0027347B">
        <w:tab/>
        <w:t>the reason is that the lessee has borrowed an amount, using the land as security, for a purpose other than to purchase or develop the land; and</w:t>
      </w:r>
    </w:p>
    <w:p w:rsidR="00133485" w:rsidRPr="0027347B" w:rsidRDefault="00133485">
      <w:pPr>
        <w:pStyle w:val="Apara"/>
        <w:keepNext/>
      </w:pPr>
      <w:r w:rsidRPr="0027347B">
        <w:tab/>
        <w:t>(b)</w:t>
      </w:r>
      <w:r w:rsidRPr="0027347B">
        <w:tab/>
        <w:t>the amount is used for a purpose other than to meet an expense arising from a personal reason prescribed by regulation for subsection (2) (b) (i).</w:t>
      </w:r>
    </w:p>
    <w:p w:rsidR="00133485" w:rsidRPr="0027347B" w:rsidRDefault="00133485">
      <w:pPr>
        <w:pStyle w:val="aExamHdgss"/>
      </w:pPr>
      <w:r w:rsidRPr="0027347B">
        <w:t>Examples of financial reasons not connected with lease</w:t>
      </w:r>
    </w:p>
    <w:p w:rsidR="00133485" w:rsidRPr="0027347B" w:rsidRDefault="00133485">
      <w:pPr>
        <w:pStyle w:val="aExamINumss"/>
      </w:pPr>
      <w:r w:rsidRPr="0027347B">
        <w:t>1</w:t>
      </w:r>
      <w:r w:rsidRPr="0027347B">
        <w:tab/>
        <w:t>expenditure on purchase of other land</w:t>
      </w:r>
    </w:p>
    <w:p w:rsidR="00133485" w:rsidRPr="0027347B" w:rsidRDefault="00133485">
      <w:pPr>
        <w:pStyle w:val="aExamINumss"/>
      </w:pPr>
      <w:r w:rsidRPr="0027347B">
        <w:t>2</w:t>
      </w:r>
      <w:r w:rsidRPr="0027347B">
        <w:tab/>
        <w:t>purchase of luxury car</w:t>
      </w:r>
    </w:p>
    <w:p w:rsidR="00133485" w:rsidRPr="0027347B" w:rsidRDefault="00133485">
      <w:pPr>
        <w:pStyle w:val="aExamINumss"/>
      </w:pPr>
      <w:r w:rsidRPr="0027347B">
        <w:t>3</w:t>
      </w:r>
      <w:r w:rsidRPr="0027347B">
        <w:tab/>
        <w:t>expenditure on extended overseas holiday</w:t>
      </w:r>
    </w:p>
    <w:p w:rsidR="008F4682" w:rsidRPr="00766C1B" w:rsidRDefault="008F4682" w:rsidP="008F4682">
      <w:pPr>
        <w:pStyle w:val="Amain"/>
      </w:pPr>
      <w:r w:rsidRPr="00766C1B">
        <w:tab/>
        <w:t>(4)</w:t>
      </w:r>
      <w:r w:rsidRPr="00766C1B">
        <w:tab/>
        <w:t xml:space="preserve">The planning and land authority may also, in writing, consent to a transfer of a lease containing a building and development provision, or an interest in the lease, if the proposed transfer is the first sale of a lease of undeveloped land by the person who provided the infrastructure on the lease. </w:t>
      </w:r>
    </w:p>
    <w:p w:rsidR="00133485" w:rsidRPr="0027347B" w:rsidRDefault="00133485">
      <w:pPr>
        <w:pStyle w:val="Amain"/>
      </w:pPr>
      <w:r w:rsidRPr="0027347B">
        <w:tab/>
        <w:t>(5)</w:t>
      </w:r>
      <w:r w:rsidRPr="0027347B">
        <w:tab/>
        <w:t>In deciding under subsection (2) or (4) whether to consent to a transfer or assignment of a lease, the planning and land authority must take into consideration any matters prescribed by regulation.</w:t>
      </w:r>
    </w:p>
    <w:p w:rsidR="00C413F7" w:rsidRPr="00E746A4" w:rsidRDefault="00C413F7" w:rsidP="00C413F7">
      <w:pPr>
        <w:pStyle w:val="AH3Div"/>
      </w:pPr>
      <w:bookmarkStart w:id="559" w:name="_Toc36023614"/>
      <w:r w:rsidRPr="00E746A4">
        <w:rPr>
          <w:rStyle w:val="CharDivNo"/>
        </w:rPr>
        <w:lastRenderedPageBreak/>
        <w:t>Division 9.9.3</w:t>
      </w:r>
      <w:r w:rsidRPr="00E6200D">
        <w:tab/>
      </w:r>
      <w:r w:rsidRPr="00E746A4">
        <w:rPr>
          <w:rStyle w:val="CharDivText"/>
        </w:rPr>
        <w:t>Building and development provisions—extension of time to complete works</w:t>
      </w:r>
      <w:bookmarkEnd w:id="559"/>
    </w:p>
    <w:p w:rsidR="00C413F7" w:rsidRPr="00E6200D" w:rsidRDefault="00C413F7" w:rsidP="00C413F7">
      <w:pPr>
        <w:pStyle w:val="AH5Sec"/>
      </w:pPr>
      <w:bookmarkStart w:id="560" w:name="_Toc36023615"/>
      <w:r w:rsidRPr="00E746A4">
        <w:rPr>
          <w:rStyle w:val="CharSectNo"/>
        </w:rPr>
        <w:t>298B</w:t>
      </w:r>
      <w:r w:rsidRPr="00E6200D">
        <w:tab/>
        <w:t>Extension of time to complete works</w:t>
      </w:r>
      <w:bookmarkEnd w:id="560"/>
    </w:p>
    <w:p w:rsidR="00C413F7" w:rsidRPr="00E6200D" w:rsidRDefault="00C413F7" w:rsidP="00205E23">
      <w:pPr>
        <w:pStyle w:val="Amain"/>
        <w:keepNext/>
      </w:pPr>
      <w:r w:rsidRPr="00E6200D">
        <w:tab/>
        <w:t>(1)</w:t>
      </w:r>
      <w:r w:rsidRPr="00E6200D">
        <w:tab/>
        <w:t>This section applies if—</w:t>
      </w:r>
    </w:p>
    <w:p w:rsidR="00C413F7" w:rsidRPr="00E6200D" w:rsidRDefault="00C413F7" w:rsidP="00205E23">
      <w:pPr>
        <w:pStyle w:val="Apara"/>
        <w:keepNext/>
      </w:pPr>
      <w:r w:rsidRPr="00E6200D">
        <w:tab/>
        <w:t>(a)</w:t>
      </w:r>
      <w:r w:rsidRPr="00E6200D">
        <w:tab/>
        <w:t>a lease includes a building and development provision requiring works be completed within a stated time; and</w:t>
      </w:r>
    </w:p>
    <w:p w:rsidR="00C413F7" w:rsidRPr="00E6200D" w:rsidRDefault="00C413F7" w:rsidP="00C413F7">
      <w:pPr>
        <w:pStyle w:val="Apara"/>
      </w:pPr>
      <w:r w:rsidRPr="00E6200D">
        <w:tab/>
        <w:t>(b)</w:t>
      </w:r>
      <w:r w:rsidRPr="00E6200D">
        <w:tab/>
        <w:t>a certificate of occupancy has not been issued for the works; and</w:t>
      </w:r>
    </w:p>
    <w:p w:rsidR="00C413F7" w:rsidRPr="00E6200D" w:rsidRDefault="00C413F7" w:rsidP="00C413F7">
      <w:pPr>
        <w:pStyle w:val="Apara"/>
      </w:pPr>
      <w:r w:rsidRPr="00E6200D">
        <w:tab/>
        <w:t>(c)</w:t>
      </w:r>
      <w:r w:rsidRPr="00E6200D">
        <w:tab/>
        <w:t>the works have not been completed within the stated time.</w:t>
      </w:r>
    </w:p>
    <w:p w:rsidR="00C413F7" w:rsidRPr="00E6200D" w:rsidRDefault="00C413F7" w:rsidP="00C413F7">
      <w:pPr>
        <w:pStyle w:val="Amain"/>
      </w:pPr>
      <w:r w:rsidRPr="00E6200D">
        <w:tab/>
        <w:t>(2)</w:t>
      </w:r>
      <w:r w:rsidRPr="00E6200D">
        <w:tab/>
        <w:t>The time to complete the works is extended indefinitely unless the planning and land authority—</w:t>
      </w:r>
    </w:p>
    <w:p w:rsidR="00C413F7" w:rsidRPr="00E6200D" w:rsidRDefault="00C413F7" w:rsidP="00C413F7">
      <w:pPr>
        <w:pStyle w:val="Apara"/>
      </w:pPr>
      <w:r w:rsidRPr="00E6200D">
        <w:tab/>
        <w:t>(a)</w:t>
      </w:r>
      <w:r w:rsidRPr="00E6200D">
        <w:tab/>
        <w:t>extends the time to complete the works to another stated time; or</w:t>
      </w:r>
    </w:p>
    <w:p w:rsidR="00C413F7" w:rsidRPr="00E6200D" w:rsidRDefault="00C413F7" w:rsidP="00C413F7">
      <w:pPr>
        <w:pStyle w:val="Apara"/>
      </w:pPr>
      <w:r w:rsidRPr="00E6200D">
        <w:tab/>
        <w:t>(b)</w:t>
      </w:r>
      <w:r w:rsidRPr="00E6200D">
        <w:tab/>
        <w:t>refuses to extend the time to complete the works.</w:t>
      </w:r>
    </w:p>
    <w:p w:rsidR="00C413F7" w:rsidRPr="00E6200D" w:rsidRDefault="00C413F7" w:rsidP="00C413F7">
      <w:pPr>
        <w:pStyle w:val="Amain"/>
      </w:pPr>
      <w:r w:rsidRPr="00E6200D">
        <w:tab/>
        <w:t>(3)</w:t>
      </w:r>
      <w:r w:rsidRPr="00E6200D">
        <w:tab/>
        <w:t>The planning and land authority may extend the time to complete the works to another stated time only if—</w:t>
      </w:r>
    </w:p>
    <w:p w:rsidR="00C413F7" w:rsidRPr="00E6200D" w:rsidRDefault="00C413F7" w:rsidP="00C413F7">
      <w:pPr>
        <w:pStyle w:val="Apara"/>
      </w:pPr>
      <w:r w:rsidRPr="00E6200D">
        <w:tab/>
        <w:t>(a)</w:t>
      </w:r>
      <w:r w:rsidRPr="00E6200D">
        <w:tab/>
        <w:t>if a time limit for completing the works is prescribed by regulation—the other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(4)</w:t>
      </w:r>
      <w:r w:rsidRPr="00E6200D">
        <w:tab/>
        <w:t>The planning and land authority may refuse to extend the time to complete the works only if—</w:t>
      </w:r>
    </w:p>
    <w:p w:rsidR="00C413F7" w:rsidRPr="00E6200D" w:rsidRDefault="00C413F7" w:rsidP="00C413F7">
      <w:pPr>
        <w:pStyle w:val="Apara"/>
      </w:pPr>
      <w:r w:rsidRPr="00E6200D">
        <w:tab/>
        <w:t>(a)</w:t>
      </w:r>
      <w:r w:rsidRPr="00E6200D">
        <w:tab/>
        <w:t>if a time limit for completing the works is prescribed by regulation—the time limit has been reached;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(5)</w:t>
      </w:r>
      <w:r w:rsidRPr="00E6200D">
        <w:tab/>
        <w:t>The period of extension starts when the stated time in the building and development provision to complete the works ends.</w:t>
      </w:r>
    </w:p>
    <w:p w:rsidR="00C413F7" w:rsidRPr="00E6200D" w:rsidRDefault="00C413F7" w:rsidP="00205E23">
      <w:pPr>
        <w:pStyle w:val="Amain"/>
        <w:keepNext/>
      </w:pPr>
      <w:r w:rsidRPr="00E6200D">
        <w:lastRenderedPageBreak/>
        <w:tab/>
        <w:t>(6)</w:t>
      </w:r>
      <w:r w:rsidRPr="00E6200D">
        <w:tab/>
        <w:t>The period of extension ends—</w:t>
      </w:r>
    </w:p>
    <w:p w:rsidR="00C413F7" w:rsidRPr="00E6200D" w:rsidRDefault="00C413F7" w:rsidP="00C413F7">
      <w:pPr>
        <w:pStyle w:val="Apara"/>
      </w:pPr>
      <w:r w:rsidRPr="00E6200D">
        <w:tab/>
        <w:t>(a)</w:t>
      </w:r>
      <w:r w:rsidRPr="00E6200D">
        <w:tab/>
        <w:t>if the time to complete the works is extended indefinitely—when the construction occupations registrar issues a certificate of occupancy in relation to the lease; or</w:t>
      </w:r>
    </w:p>
    <w:p w:rsidR="00C413F7" w:rsidRPr="00E6200D" w:rsidRDefault="00C413F7" w:rsidP="00C413F7">
      <w:pPr>
        <w:pStyle w:val="Apara"/>
      </w:pPr>
      <w:r w:rsidRPr="00E6200D">
        <w:tab/>
        <w:t>(b)</w:t>
      </w:r>
      <w:r w:rsidRPr="00E6200D">
        <w:tab/>
        <w:t>if the time to complete the works is extended to another stated time—on the other stated time.</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61" w:name="_Toc36023616"/>
      <w:r w:rsidRPr="00E746A4">
        <w:rPr>
          <w:rStyle w:val="CharSectNo"/>
        </w:rPr>
        <w:t>298C</w:t>
      </w:r>
      <w:r w:rsidRPr="00E6200D">
        <w:tab/>
        <w:t>Extension of time to complete works—decision by planning and land authority</w:t>
      </w:r>
      <w:bookmarkEnd w:id="561"/>
    </w:p>
    <w:p w:rsidR="00C413F7" w:rsidRPr="00E6200D" w:rsidRDefault="00C413F7" w:rsidP="00C413F7">
      <w:pPr>
        <w:pStyle w:val="Amain"/>
      </w:pPr>
      <w:r w:rsidRPr="00E6200D">
        <w:tab/>
        <w:t>(1)</w:t>
      </w:r>
      <w:r w:rsidRPr="00E6200D">
        <w:tab/>
        <w:t xml:space="preserve">This section applies if the time to complete works under a lease is extended indefinitely under section 298B (2). </w:t>
      </w:r>
    </w:p>
    <w:p w:rsidR="00C413F7" w:rsidRPr="00E6200D" w:rsidRDefault="00C413F7" w:rsidP="00C413F7">
      <w:pPr>
        <w:pStyle w:val="Amain"/>
      </w:pPr>
      <w:r w:rsidRPr="00E6200D">
        <w:tab/>
        <w:t>(2)</w:t>
      </w:r>
      <w:r w:rsidRPr="00E6200D">
        <w:tab/>
        <w:t>The planning and land authority may, on its own initiative, decide that the extension of time to complete the works will end at a stated time.</w:t>
      </w:r>
    </w:p>
    <w:p w:rsidR="00C413F7" w:rsidRPr="00E6200D" w:rsidRDefault="00C413F7" w:rsidP="00C413F7">
      <w:pPr>
        <w:pStyle w:val="Amain"/>
      </w:pPr>
      <w:r w:rsidRPr="00E6200D">
        <w:tab/>
        <w:t>(3)</w:t>
      </w:r>
      <w:r w:rsidRPr="00E6200D">
        <w:tab/>
        <w:t>However, the planning and land authority must not make a decision under subsection (2) before a fee is payable in relation to an extension of time.</w:t>
      </w:r>
    </w:p>
    <w:p w:rsidR="00C413F7" w:rsidRPr="00E6200D" w:rsidRDefault="00C413F7" w:rsidP="00DE105B">
      <w:pPr>
        <w:pStyle w:val="Amain"/>
        <w:keepNext/>
      </w:pPr>
      <w:r w:rsidRPr="00E6200D">
        <w:tab/>
        <w:t>(4)</w:t>
      </w:r>
      <w:r w:rsidRPr="00E6200D">
        <w:tab/>
        <w:t>The planning and land authority may decide that an extension of time to complete the works will end at a stated time only if—</w:t>
      </w:r>
    </w:p>
    <w:p w:rsidR="00C413F7" w:rsidRPr="00E6200D" w:rsidRDefault="00C413F7" w:rsidP="00C413F7">
      <w:pPr>
        <w:pStyle w:val="Apara"/>
      </w:pPr>
      <w:r w:rsidRPr="00E6200D">
        <w:tab/>
        <w:t>(a)</w:t>
      </w:r>
      <w:r w:rsidRPr="00E6200D">
        <w:tab/>
        <w:t>if a time limit for completing the works is prescribed by regulation—the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lastRenderedPageBreak/>
        <w:tab/>
        <w:t>(5)</w:t>
      </w:r>
      <w:r w:rsidRPr="00E6200D">
        <w:tab/>
        <w:t>The period of extension ends on the stated time.</w:t>
      </w:r>
    </w:p>
    <w:p w:rsidR="00C413F7" w:rsidRPr="00E6200D" w:rsidRDefault="00C413F7" w:rsidP="00C413F7">
      <w:pPr>
        <w:pStyle w:val="Amain"/>
      </w:pPr>
      <w:r w:rsidRPr="00E6200D">
        <w:tab/>
        <w:t>(6)</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62" w:name="_Toc36023617"/>
      <w:r w:rsidRPr="00E746A4">
        <w:rPr>
          <w:rStyle w:val="CharSectNo"/>
        </w:rPr>
        <w:t>298D</w:t>
      </w:r>
      <w:r w:rsidRPr="00E6200D">
        <w:tab/>
        <w:t>Extension of time to complete works—required fee</w:t>
      </w:r>
      <w:bookmarkEnd w:id="562"/>
    </w:p>
    <w:p w:rsidR="00C413F7" w:rsidRPr="00E6200D" w:rsidRDefault="00C413F7" w:rsidP="00C413F7">
      <w:pPr>
        <w:pStyle w:val="Amain"/>
      </w:pPr>
      <w:r w:rsidRPr="00E6200D">
        <w:tab/>
        <w:t>(1)</w:t>
      </w:r>
      <w:r w:rsidRPr="00E6200D">
        <w:tab/>
        <w:t xml:space="preserve">If the time to complete the works is extended under section 298B or section 298C, the lessee must pay the planning and land authority the amount, or the total of the amounts, (the </w:t>
      </w:r>
      <w:r w:rsidRPr="00E6200D">
        <w:rPr>
          <w:rStyle w:val="charBoldItals"/>
        </w:rPr>
        <w:t>required fee</w:t>
      </w:r>
      <w:r w:rsidRPr="00E6200D">
        <w:t>) for each year, or part year, of the period of the extension of time, worked out as follows:</w:t>
      </w:r>
    </w:p>
    <w:p w:rsidR="00C413F7" w:rsidRPr="00E6200D" w:rsidRDefault="00C413F7" w:rsidP="00C413F7">
      <w:pPr>
        <w:pStyle w:val="Formula"/>
      </w:pPr>
      <w:r>
        <w:rPr>
          <w:noProof/>
          <w:position w:val="-24"/>
          <w:lang w:eastAsia="en-AU"/>
        </w:rPr>
        <w:drawing>
          <wp:inline distT="0" distB="0" distL="0" distR="0">
            <wp:extent cx="957580" cy="38798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9" cstate="print"/>
                    <a:srcRect/>
                    <a:stretch>
                      <a:fillRect/>
                    </a:stretch>
                  </pic:blipFill>
                  <pic:spPr bwMode="auto">
                    <a:xfrm>
                      <a:off x="0" y="0"/>
                      <a:ext cx="957580" cy="387985"/>
                    </a:xfrm>
                    <a:prstGeom prst="rect">
                      <a:avLst/>
                    </a:prstGeom>
                    <a:noFill/>
                    <a:ln w="9525">
                      <a:noFill/>
                      <a:miter lim="800000"/>
                      <a:headEnd/>
                      <a:tailEnd/>
                    </a:ln>
                  </pic:spPr>
                </pic:pic>
              </a:graphicData>
            </a:graphic>
          </wp:inline>
        </w:drawing>
      </w:r>
    </w:p>
    <w:p w:rsidR="00C413F7" w:rsidRPr="00E6200D" w:rsidRDefault="00C413F7" w:rsidP="00C413F7">
      <w:pPr>
        <w:pStyle w:val="aExamHdgss"/>
      </w:pPr>
      <w:r w:rsidRPr="00E6200D">
        <w:t>Example</w:t>
      </w:r>
    </w:p>
    <w:p w:rsidR="00C413F7" w:rsidRPr="00E6200D" w:rsidRDefault="00C413F7" w:rsidP="00C413F7">
      <w:pPr>
        <w:pStyle w:val="aExamss"/>
        <w:keepNext/>
        <w:keepLines/>
      </w:pPr>
      <w:r w:rsidRPr="00E6200D">
        <w:t xml:space="preserve">Frank’s lease includes a building and development provision requiring the works be completed by 15 May 2016.  The works are not completed by 15 May 2016.  A time limit for completing the works is not prescribed in the regulation, and the prescribed criteria do not apply.  The planning and land authority extends the time for completing the works indefinitely.  In Frank’s case, the </w:t>
      </w:r>
      <w:hyperlink r:id="rId470" w:tooltip="SL2008-2" w:history="1">
        <w:r w:rsidRPr="00E6200D">
          <w:rPr>
            <w:rStyle w:val="charCitHyperlinkItal"/>
          </w:rPr>
          <w:t>Planning and Development Regulation 2008</w:t>
        </w:r>
      </w:hyperlink>
      <w:r w:rsidRPr="00E6200D">
        <w:rPr>
          <w:rStyle w:val="charItals"/>
        </w:rPr>
        <w:t xml:space="preserve"> </w:t>
      </w:r>
      <w:r w:rsidRPr="00E6200D">
        <w:t>prescribes A in the above formula to be 0 for the first 4 years and 1 for the 5th year of the period of extension.  No fee is payable for the first 4 years of the extension (until 15 May 2020).  If the works are completed after 15 May 2020 but before 15 May 2021, Frank is liable to pay a fee equal to his rates for the year [1 x 365/365 x B].</w:t>
      </w:r>
    </w:p>
    <w:p w:rsidR="00C413F7" w:rsidRPr="00E6200D" w:rsidRDefault="00C413F7" w:rsidP="00165A02">
      <w:pPr>
        <w:pStyle w:val="aNote"/>
      </w:pPr>
      <w:r w:rsidRPr="00E6200D">
        <w:rPr>
          <w:rStyle w:val="charItals"/>
        </w:rPr>
        <w:t>Note</w:t>
      </w:r>
      <w:r w:rsidRPr="00E6200D">
        <w:rPr>
          <w:rStyle w:val="charItals"/>
        </w:rPr>
        <w:tab/>
      </w:r>
      <w:r w:rsidRPr="00E6200D">
        <w:t xml:space="preserve">The required fee may be waived under the </w:t>
      </w:r>
      <w:hyperlink r:id="rId471" w:tooltip="A1996-22" w:history="1">
        <w:r w:rsidRPr="00E6200D">
          <w:rPr>
            <w:rStyle w:val="charCitHyperlinkItal"/>
          </w:rPr>
          <w:t>Financial Management Act 1996</w:t>
        </w:r>
      </w:hyperlink>
      <w:r w:rsidRPr="00E6200D">
        <w:t>, s 131.</w:t>
      </w:r>
    </w:p>
    <w:p w:rsidR="00C413F7" w:rsidRPr="00E6200D" w:rsidRDefault="00C413F7" w:rsidP="00C413F7">
      <w:pPr>
        <w:pStyle w:val="Amain"/>
      </w:pPr>
      <w:r w:rsidRPr="00E6200D">
        <w:tab/>
        <w:t>(2)</w:t>
      </w:r>
      <w:r w:rsidRPr="00E6200D">
        <w:tab/>
        <w:t>The planning and land authority must, at the end of each year, or part year of the period of extension, give the lessee written notice of the required fee payable for the year or part year.</w:t>
      </w:r>
    </w:p>
    <w:p w:rsidR="00C413F7" w:rsidRPr="00E6200D" w:rsidRDefault="00C413F7" w:rsidP="00C413F7">
      <w:pPr>
        <w:pStyle w:val="Amain"/>
      </w:pPr>
      <w:r w:rsidRPr="00E6200D">
        <w:lastRenderedPageBreak/>
        <w:tab/>
        <w:t>(3)</w:t>
      </w:r>
      <w:r w:rsidRPr="00E6200D">
        <w:tab/>
        <w:t>The required fee payable for a year or part year must be paid on or before the payment date stated in the notice.</w:t>
      </w:r>
    </w:p>
    <w:p w:rsidR="00C413F7" w:rsidRPr="00E6200D" w:rsidRDefault="00C413F7" w:rsidP="00AB1DEB">
      <w:pPr>
        <w:pStyle w:val="Amain"/>
        <w:keepNext/>
      </w:pPr>
      <w:r w:rsidRPr="00E6200D">
        <w:tab/>
        <w:t>(4)</w:t>
      </w:r>
      <w:r w:rsidRPr="00E6200D">
        <w:tab/>
        <w:t>In this section:</w:t>
      </w:r>
    </w:p>
    <w:p w:rsidR="00C413F7" w:rsidRPr="00E6200D" w:rsidRDefault="00C413F7" w:rsidP="00C413F7">
      <w:pPr>
        <w:pStyle w:val="aDef"/>
        <w:keepNext/>
        <w:numPr>
          <w:ilvl w:val="5"/>
          <w:numId w:val="0"/>
        </w:numPr>
        <w:ind w:left="1100"/>
      </w:pPr>
      <w:r w:rsidRPr="00E6200D">
        <w:rPr>
          <w:rStyle w:val="charBoldItals"/>
        </w:rPr>
        <w:t>A</w:t>
      </w:r>
      <w:r w:rsidRPr="00E6200D">
        <w:t xml:space="preserve"> is the figure prescribed by regulation for the relevant year of the period of extension.</w:t>
      </w:r>
    </w:p>
    <w:p w:rsidR="00C413F7" w:rsidRPr="00E6200D" w:rsidRDefault="00C413F7" w:rsidP="00C413F7">
      <w:pPr>
        <w:pStyle w:val="aNote"/>
      </w:pPr>
      <w:r w:rsidRPr="00E6200D">
        <w:rPr>
          <w:rStyle w:val="charItals"/>
        </w:rPr>
        <w:t>Note</w:t>
      </w:r>
      <w:r w:rsidRPr="00E6200D">
        <w:tab/>
        <w:t xml:space="preserve">Power to make a statutory instrument (including a regulation) includes power to make different provision for different categories (see </w:t>
      </w:r>
      <w:hyperlink r:id="rId472" w:tooltip="A2001-14" w:history="1">
        <w:r w:rsidRPr="00E6200D">
          <w:rPr>
            <w:rStyle w:val="charCitHyperlinkAbbrev"/>
          </w:rPr>
          <w:t>Legislation Act</w:t>
        </w:r>
      </w:hyperlink>
      <w:r w:rsidRPr="00E6200D">
        <w:t>, s 48).</w:t>
      </w:r>
    </w:p>
    <w:p w:rsidR="00C413F7" w:rsidRPr="00E6200D" w:rsidRDefault="00C413F7" w:rsidP="00C413F7">
      <w:pPr>
        <w:pStyle w:val="aDef"/>
      </w:pPr>
      <w:r w:rsidRPr="00E6200D">
        <w:rPr>
          <w:rStyle w:val="charBoldItals"/>
        </w:rPr>
        <w:t>B</w:t>
      </w:r>
      <w:r w:rsidRPr="00E6200D">
        <w:t xml:space="preserve"> is the amount of rates imposed under the </w:t>
      </w:r>
      <w:hyperlink r:id="rId473" w:tooltip="A2004-3" w:history="1">
        <w:r w:rsidRPr="00E6200D">
          <w:rPr>
            <w:rStyle w:val="charCitHyperlinkItal"/>
          </w:rPr>
          <w:t>Rates Act 2004</w:t>
        </w:r>
      </w:hyperlink>
      <w:r w:rsidRPr="00E6200D">
        <w:t>, section 14 in relation to the land for the year to which the extension of time applies.</w:t>
      </w:r>
    </w:p>
    <w:p w:rsidR="00C413F7" w:rsidRPr="00E6200D" w:rsidRDefault="00C413F7" w:rsidP="00DE105B">
      <w:pPr>
        <w:pStyle w:val="aDef"/>
        <w:keepNext/>
      </w:pPr>
      <w:r w:rsidRPr="00E6200D">
        <w:rPr>
          <w:rStyle w:val="charBoldItals"/>
        </w:rPr>
        <w:t xml:space="preserve">D </w:t>
      </w:r>
      <w:r w:rsidRPr="00E6200D">
        <w:t>is the lesser of—</w:t>
      </w:r>
    </w:p>
    <w:p w:rsidR="00C413F7" w:rsidRPr="00E6200D" w:rsidRDefault="00C413F7" w:rsidP="00DE105B">
      <w:pPr>
        <w:pStyle w:val="aDefpara"/>
        <w:keepNext/>
      </w:pPr>
      <w:r w:rsidRPr="00E6200D">
        <w:tab/>
        <w:t>(a)</w:t>
      </w:r>
      <w:r w:rsidRPr="00E6200D">
        <w:tab/>
        <w:t>365; and</w:t>
      </w:r>
    </w:p>
    <w:p w:rsidR="00C413F7" w:rsidRPr="00E6200D" w:rsidRDefault="00C413F7" w:rsidP="00C413F7">
      <w:pPr>
        <w:pStyle w:val="aDefpara"/>
      </w:pPr>
      <w:r w:rsidRPr="00E6200D">
        <w:tab/>
        <w:t>(b)</w:t>
      </w:r>
      <w:r w:rsidRPr="00E6200D">
        <w:tab/>
        <w:t>the number of days in the year to which the extension of time applies.</w:t>
      </w:r>
    </w:p>
    <w:p w:rsidR="00C413F7" w:rsidRPr="00E6200D" w:rsidRDefault="00C413F7" w:rsidP="00165A02">
      <w:pPr>
        <w:pStyle w:val="aDef"/>
        <w:numPr>
          <w:ilvl w:val="5"/>
          <w:numId w:val="0"/>
        </w:numPr>
        <w:ind w:left="1100"/>
      </w:pPr>
      <w:r w:rsidRPr="00E6200D">
        <w:rPr>
          <w:rStyle w:val="charBoldItals"/>
        </w:rPr>
        <w:t>period of extension</w:t>
      </w:r>
      <w:r w:rsidRPr="00E6200D">
        <w:rPr>
          <w:bCs/>
          <w:iCs/>
        </w:rPr>
        <w:t xml:space="preserve"> means </w:t>
      </w:r>
      <w:r w:rsidRPr="00E6200D">
        <w:t>the period of extension under section 298B (Extension of time to complete works) or section 298C (Extension of time to complete works—decision by planning and land authority).</w:t>
      </w:r>
    </w:p>
    <w:p w:rsidR="00C413F7" w:rsidRPr="00E746A4" w:rsidRDefault="00C413F7" w:rsidP="002B54DD">
      <w:pPr>
        <w:pStyle w:val="AH3Div"/>
        <w:keepLines/>
      </w:pPr>
      <w:bookmarkStart w:id="563" w:name="_Toc36023618"/>
      <w:r w:rsidRPr="00E746A4">
        <w:rPr>
          <w:rStyle w:val="CharDivNo"/>
        </w:rPr>
        <w:t>Division 9.9.4</w:t>
      </w:r>
      <w:r w:rsidRPr="00E6200D">
        <w:tab/>
      </w:r>
      <w:r w:rsidRPr="00E746A4">
        <w:rPr>
          <w:rStyle w:val="CharDivText"/>
        </w:rPr>
        <w:t>Building and development provisions—reduction or waiver of required fee for extension of time to complete works</w:t>
      </w:r>
      <w:bookmarkEnd w:id="563"/>
    </w:p>
    <w:p w:rsidR="00C413F7" w:rsidRPr="00E6200D" w:rsidRDefault="00C413F7" w:rsidP="002B54DD">
      <w:pPr>
        <w:pStyle w:val="AH5Sec"/>
        <w:keepLines/>
      </w:pPr>
      <w:bookmarkStart w:id="564" w:name="_Toc36023619"/>
      <w:r w:rsidRPr="00E746A4">
        <w:rPr>
          <w:rStyle w:val="CharSectNo"/>
        </w:rPr>
        <w:t>298E</w:t>
      </w:r>
      <w:r w:rsidRPr="00E6200D">
        <w:tab/>
        <w:t xml:space="preserve">Meaning of </w:t>
      </w:r>
      <w:r w:rsidRPr="00E6200D">
        <w:rPr>
          <w:rStyle w:val="charItals"/>
        </w:rPr>
        <w:t>required fee</w:t>
      </w:r>
      <w:r w:rsidRPr="00E6200D">
        <w:t>—div 9.9.4</w:t>
      </w:r>
      <w:bookmarkEnd w:id="564"/>
    </w:p>
    <w:p w:rsidR="00C413F7" w:rsidRPr="00E6200D" w:rsidRDefault="00C413F7" w:rsidP="002B54DD">
      <w:pPr>
        <w:pStyle w:val="Amainreturn"/>
        <w:keepNext/>
        <w:keepLines/>
      </w:pPr>
      <w:r w:rsidRPr="00E6200D">
        <w:t>In this division:</w:t>
      </w:r>
    </w:p>
    <w:p w:rsidR="00C413F7" w:rsidRPr="00E6200D" w:rsidRDefault="00C413F7" w:rsidP="00A13A33">
      <w:pPr>
        <w:pStyle w:val="aDef"/>
        <w:keepLines/>
      </w:pPr>
      <w:r w:rsidRPr="00E6200D">
        <w:rPr>
          <w:rStyle w:val="charBoldItals"/>
        </w:rPr>
        <w:t>required fee</w:t>
      </w:r>
      <w:r w:rsidRPr="00E6200D">
        <w:t>—see section 298D (1).</w:t>
      </w:r>
    </w:p>
    <w:p w:rsidR="00C413F7" w:rsidRPr="00E6200D" w:rsidRDefault="00C413F7" w:rsidP="00C413F7">
      <w:pPr>
        <w:pStyle w:val="AH5Sec"/>
      </w:pPr>
      <w:bookmarkStart w:id="565" w:name="_Toc36023620"/>
      <w:r w:rsidRPr="00E746A4">
        <w:rPr>
          <w:rStyle w:val="CharSectNo"/>
        </w:rPr>
        <w:lastRenderedPageBreak/>
        <w:t>298F</w:t>
      </w:r>
      <w:r w:rsidRPr="00E6200D">
        <w:tab/>
        <w:t>Application for reduction or waiver for hardship</w:t>
      </w:r>
      <w:bookmarkEnd w:id="565"/>
    </w:p>
    <w:p w:rsidR="00C413F7" w:rsidRPr="00E6200D" w:rsidRDefault="00C413F7" w:rsidP="00C413F7">
      <w:pPr>
        <w:pStyle w:val="Amain"/>
      </w:pPr>
      <w:r w:rsidRPr="00E6200D">
        <w:tab/>
        <w:t>(1)</w:t>
      </w:r>
      <w:r w:rsidRPr="00E6200D">
        <w:tab/>
        <w:t>A lessee may apply to the planning and land authority for a reduction or waiver of a required fee for an extension of time to complete works if—</w:t>
      </w:r>
    </w:p>
    <w:p w:rsidR="00C413F7" w:rsidRPr="00E6200D" w:rsidRDefault="00C413F7" w:rsidP="00C413F7">
      <w:pPr>
        <w:pStyle w:val="Apara"/>
      </w:pPr>
      <w:r w:rsidRPr="00E6200D">
        <w:tab/>
        <w:t>(a)</w:t>
      </w:r>
      <w:r w:rsidRPr="00E6200D">
        <w:tab/>
        <w:t>the lessee is an individual; and</w:t>
      </w:r>
    </w:p>
    <w:p w:rsidR="00C413F7" w:rsidRPr="00E6200D" w:rsidRDefault="00C413F7" w:rsidP="00C413F7">
      <w:pPr>
        <w:pStyle w:val="Apara"/>
      </w:pPr>
      <w:r w:rsidRPr="00E6200D">
        <w:tab/>
        <w:t>(b)</w:t>
      </w:r>
      <w:r w:rsidRPr="00E6200D">
        <w:tab/>
        <w:t xml:space="preserve">any of the following reasons (a </w:t>
      </w:r>
      <w:r w:rsidRPr="00E6200D">
        <w:rPr>
          <w:rStyle w:val="charBoldItals"/>
        </w:rPr>
        <w:t>hardship reason</w:t>
      </w:r>
      <w:r w:rsidRPr="00E6200D">
        <w:t>) applies:</w:t>
      </w:r>
    </w:p>
    <w:p w:rsidR="00C413F7" w:rsidRPr="00E6200D" w:rsidRDefault="00C413F7" w:rsidP="00C413F7">
      <w:pPr>
        <w:pStyle w:val="Asubpara"/>
      </w:pPr>
      <w:r w:rsidRPr="00E6200D">
        <w:tab/>
        <w:t>(i)</w:t>
      </w:r>
      <w:r w:rsidRPr="00E6200D">
        <w:tab/>
        <w:t>the lessee, or someone on whom the lessee is financially dependent, has a m</w:t>
      </w:r>
      <w:r>
        <w:t xml:space="preserve">edical condition that prevents </w:t>
      </w:r>
      <w:r w:rsidRPr="00E6200D">
        <w:t>full</w:t>
      </w:r>
      <w:r w:rsidRPr="00E6200D">
        <w:noBreakHyphen/>
        <w:t>time employment;</w:t>
      </w:r>
    </w:p>
    <w:p w:rsidR="00C413F7" w:rsidRPr="00E6200D" w:rsidRDefault="00C413F7" w:rsidP="00C413F7">
      <w:pPr>
        <w:pStyle w:val="Asubpara"/>
      </w:pPr>
      <w:r w:rsidRPr="00E6200D">
        <w:tab/>
        <w:t>(ii)</w:t>
      </w:r>
      <w:r w:rsidRPr="00E6200D">
        <w:tab/>
        <w:t>the lessee, or someone on whom the lessee is financially dependent, is unemployed;</w:t>
      </w:r>
    </w:p>
    <w:p w:rsidR="00C413F7" w:rsidRPr="00E6200D" w:rsidRDefault="00C413F7" w:rsidP="00C413F7">
      <w:pPr>
        <w:pStyle w:val="Asubpara"/>
      </w:pPr>
      <w:r w:rsidRPr="00E6200D">
        <w:tab/>
        <w:t>(iii)</w:t>
      </w:r>
      <w:r w:rsidRPr="00E6200D">
        <w:tab/>
        <w:t>the lessee, or someone on whom the lessee is financially dependent, is bankrupt or personally insolvent;</w:t>
      </w:r>
    </w:p>
    <w:p w:rsidR="00C413F7" w:rsidRPr="00E6200D" w:rsidRDefault="00C413F7" w:rsidP="00C413F7">
      <w:pPr>
        <w:pStyle w:val="Asubpara"/>
      </w:pPr>
      <w:r w:rsidRPr="00E6200D">
        <w:tab/>
        <w:t>(iv)</w:t>
      </w:r>
      <w:r w:rsidRPr="00E6200D">
        <w:tab/>
        <w:t>someone on whom the lessee is financially dependent has died; and</w:t>
      </w:r>
    </w:p>
    <w:p w:rsidR="00C413F7" w:rsidRPr="00E6200D" w:rsidRDefault="00C413F7" w:rsidP="00C413F7">
      <w:pPr>
        <w:pStyle w:val="Apara"/>
      </w:pPr>
      <w:r w:rsidRPr="00E6200D">
        <w:tab/>
        <w:t>(c)</w:t>
      </w:r>
      <w:r w:rsidRPr="00E6200D">
        <w:tab/>
        <w:t>the reduction or waiver is necessary because of the hardship reason.</w:t>
      </w:r>
    </w:p>
    <w:p w:rsidR="00C413F7" w:rsidRPr="00E6200D" w:rsidRDefault="00C413F7" w:rsidP="00C413F7">
      <w:pPr>
        <w:pStyle w:val="aNote"/>
      </w:pPr>
      <w:r w:rsidRPr="00E6200D">
        <w:rPr>
          <w:rStyle w:val="charItals"/>
        </w:rPr>
        <w:t>Note</w:t>
      </w:r>
      <w:r w:rsidRPr="00E6200D">
        <w:rPr>
          <w:rStyle w:val="charItals"/>
        </w:rPr>
        <w:tab/>
      </w:r>
      <w:r w:rsidRPr="00E6200D">
        <w:t>If a form is approved under s 425 for this provision, the form must be used.</w:t>
      </w:r>
    </w:p>
    <w:p w:rsidR="00C413F7" w:rsidRPr="00E6200D" w:rsidRDefault="00C413F7" w:rsidP="00C413F7">
      <w:pPr>
        <w:pStyle w:val="Amain"/>
      </w:pPr>
      <w:r w:rsidRPr="00E6200D">
        <w:tab/>
        <w:t>(2)</w:t>
      </w:r>
      <w:r w:rsidRPr="00E6200D">
        <w:tab/>
        <w:t>However, a lessee may not apply for a reduction or waiver of a required fee—</w:t>
      </w:r>
    </w:p>
    <w:p w:rsidR="00C413F7" w:rsidRPr="00E6200D" w:rsidRDefault="00C413F7" w:rsidP="00C413F7">
      <w:pPr>
        <w:pStyle w:val="Apara"/>
      </w:pPr>
      <w:r w:rsidRPr="00E6200D">
        <w:tab/>
        <w:t>(a)</w:t>
      </w:r>
      <w:r w:rsidRPr="00E6200D">
        <w:tab/>
        <w:t>in relation to more than 1 extension of time to complete works at a time; or</w:t>
      </w:r>
    </w:p>
    <w:p w:rsidR="00C413F7" w:rsidRPr="00E6200D" w:rsidRDefault="00C413F7" w:rsidP="00C413F7">
      <w:pPr>
        <w:pStyle w:val="Apara"/>
      </w:pPr>
      <w:r w:rsidRPr="00E6200D">
        <w:tab/>
        <w:t>(b)</w:t>
      </w:r>
      <w:r w:rsidRPr="00E6200D">
        <w:tab/>
        <w:t>if the lessee has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(3)</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hardship reason.</w:t>
      </w:r>
    </w:p>
    <w:p w:rsidR="00C413F7" w:rsidRPr="00E6200D" w:rsidRDefault="00C413F7" w:rsidP="00C413F7">
      <w:pPr>
        <w:pStyle w:val="Amain"/>
      </w:pPr>
      <w:r w:rsidRPr="00E6200D">
        <w:tab/>
        <w:t>(4)</w:t>
      </w:r>
      <w:r w:rsidRPr="00E6200D">
        <w:tab/>
        <w:t>In this section:</w:t>
      </w:r>
    </w:p>
    <w:p w:rsidR="00C413F7" w:rsidRPr="00E6200D" w:rsidRDefault="00C413F7" w:rsidP="00C413F7">
      <w:pPr>
        <w:pStyle w:val="aDef"/>
      </w:pPr>
      <w:r w:rsidRPr="00E6200D">
        <w:rPr>
          <w:rStyle w:val="charBoldItals"/>
        </w:rPr>
        <w:t>medical condition</w:t>
      </w:r>
      <w:r w:rsidRPr="00E6200D">
        <w:t xml:space="preserve"> includes a physical or mental illness or disability. </w:t>
      </w:r>
    </w:p>
    <w:p w:rsidR="00C413F7" w:rsidRPr="00E6200D" w:rsidRDefault="00C413F7" w:rsidP="00C413F7">
      <w:pPr>
        <w:pStyle w:val="AH5Sec"/>
      </w:pPr>
      <w:bookmarkStart w:id="566" w:name="_Toc36023621"/>
      <w:r w:rsidRPr="00E746A4">
        <w:rPr>
          <w:rStyle w:val="CharSectNo"/>
        </w:rPr>
        <w:t>298G</w:t>
      </w:r>
      <w:r w:rsidRPr="00E6200D">
        <w:tab/>
        <w:t>Decision on application for reduction or waiver for hardship</w:t>
      </w:r>
      <w:bookmarkEnd w:id="566"/>
    </w:p>
    <w:p w:rsidR="00C413F7" w:rsidRPr="00E6200D" w:rsidRDefault="00C413F7" w:rsidP="00C413F7">
      <w:pPr>
        <w:pStyle w:val="Amain"/>
      </w:pPr>
      <w:r w:rsidRPr="00E6200D">
        <w:tab/>
        <w:t>(1)</w:t>
      </w:r>
      <w:r w:rsidRPr="00E6200D">
        <w:tab/>
        <w:t>On application under section 298F, the planning and land authority must—</w:t>
      </w:r>
    </w:p>
    <w:p w:rsidR="00C413F7" w:rsidRPr="00E6200D" w:rsidRDefault="00C413F7" w:rsidP="00C413F7">
      <w:pPr>
        <w:pStyle w:val="Apara"/>
      </w:pPr>
      <w:r w:rsidRPr="00E6200D">
        <w:tab/>
        <w:t>(a)</w:t>
      </w:r>
      <w:r w:rsidRPr="00E6200D">
        <w:tab/>
        <w:t>approve a reduction or waiver of the required fee; or</w:t>
      </w:r>
    </w:p>
    <w:p w:rsidR="00C413F7" w:rsidRPr="00E6200D" w:rsidRDefault="00C413F7" w:rsidP="00C413F7">
      <w:pPr>
        <w:pStyle w:val="Apara"/>
      </w:pPr>
      <w:r w:rsidRPr="00E6200D">
        <w:tab/>
        <w:t>(b)</w:t>
      </w:r>
      <w:r w:rsidRPr="00E6200D">
        <w:tab/>
        <w:t>refuse a reduction or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reduce or waive a required fee only if—</w:t>
      </w:r>
    </w:p>
    <w:p w:rsidR="00C413F7" w:rsidRPr="00E6200D" w:rsidRDefault="00C413F7" w:rsidP="00C413F7">
      <w:pPr>
        <w:pStyle w:val="Apara"/>
      </w:pPr>
      <w:r w:rsidRPr="00E6200D">
        <w:tab/>
        <w:t>(a)</w:t>
      </w:r>
      <w:r w:rsidRPr="00E6200D">
        <w:tab/>
        <w:t>the authority is satisfied that—</w:t>
      </w:r>
    </w:p>
    <w:p w:rsidR="00C413F7" w:rsidRPr="00E6200D" w:rsidRDefault="00C413F7" w:rsidP="00C413F7">
      <w:pPr>
        <w:pStyle w:val="Asubpara"/>
      </w:pPr>
      <w:r w:rsidRPr="00E6200D">
        <w:tab/>
        <w:t>(i)</w:t>
      </w:r>
      <w:r w:rsidRPr="00E6200D">
        <w:tab/>
        <w:t>a hardship reason applies to the lessee; and</w:t>
      </w:r>
    </w:p>
    <w:p w:rsidR="00C413F7" w:rsidRPr="00E6200D" w:rsidRDefault="00C413F7" w:rsidP="00C413F7">
      <w:pPr>
        <w:pStyle w:val="Asubpara"/>
      </w:pPr>
      <w:r w:rsidRPr="00E6200D">
        <w:tab/>
        <w:t>(ii)</w:t>
      </w:r>
      <w:r w:rsidRPr="00E6200D">
        <w:tab/>
        <w:t>the reduction or waiver is necessary because of the hardship reason; and</w:t>
      </w:r>
    </w:p>
    <w:p w:rsidR="00C413F7" w:rsidRPr="00E6200D" w:rsidRDefault="00C413F7" w:rsidP="00C413F7">
      <w:pPr>
        <w:pStyle w:val="Apara"/>
      </w:pPr>
      <w:r w:rsidRPr="00E6200D">
        <w:tab/>
        <w:t>(b)</w:t>
      </w:r>
      <w:r w:rsidRPr="00E6200D">
        <w:tab/>
        <w:t>the lessee has not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(4)</w:t>
      </w:r>
      <w:r w:rsidRPr="00E6200D">
        <w:tab/>
        <w:t xml:space="preserve">In satisfying itself under subsection (3) (a), the planning and land authority may, in writing, ask the applicant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 xml:space="preserve">In deciding to reduce a required fee for an extension of time to complete works, the planning and land authority may allow the reduced fee to be paid in instalments. </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hardship reason</w:t>
      </w:r>
      <w:r w:rsidRPr="00E6200D">
        <w:t>—see section 298F (1) (b).</w:t>
      </w:r>
    </w:p>
    <w:p w:rsidR="00C413F7" w:rsidRPr="00E6200D" w:rsidRDefault="00C413F7" w:rsidP="00C413F7">
      <w:pPr>
        <w:pStyle w:val="AH5Sec"/>
      </w:pPr>
      <w:bookmarkStart w:id="567" w:name="_Toc36023622"/>
      <w:r w:rsidRPr="00E746A4">
        <w:rPr>
          <w:rStyle w:val="CharSectNo"/>
        </w:rPr>
        <w:t>298H</w:t>
      </w:r>
      <w:r w:rsidRPr="00E6200D">
        <w:tab/>
        <w:t>Application for waiver for lease transferred or assigned in special circumstances</w:t>
      </w:r>
      <w:bookmarkEnd w:id="567"/>
    </w:p>
    <w:p w:rsidR="00C413F7" w:rsidRPr="00E6200D" w:rsidRDefault="00C413F7" w:rsidP="00E55511">
      <w:pPr>
        <w:pStyle w:val="Amain"/>
        <w:keepNext/>
      </w:pPr>
      <w:r w:rsidRPr="00E6200D">
        <w:tab/>
        <w:t>(1)</w:t>
      </w:r>
      <w:r w:rsidRPr="00E6200D">
        <w:tab/>
        <w:t xml:space="preserve">A lessee, or if the lessee has died, the estate of the lessee, may apply to the planning and land authority for a waiver of a required fee for an extension of time to complete works if the lease was transferred or assigned in any of the following circumstances (a </w:t>
      </w:r>
      <w:r w:rsidRPr="00E6200D">
        <w:rPr>
          <w:rStyle w:val="charBoldItals"/>
        </w:rPr>
        <w:t>special circumstance</w:t>
      </w:r>
      <w:r w:rsidRPr="00E6200D">
        <w:t>):</w:t>
      </w:r>
    </w:p>
    <w:p w:rsidR="00C413F7" w:rsidRPr="00E6200D" w:rsidRDefault="00C413F7" w:rsidP="00C413F7">
      <w:pPr>
        <w:pStyle w:val="Apara"/>
      </w:pPr>
      <w:r w:rsidRPr="00E6200D">
        <w:tab/>
        <w:t>(a)</w:t>
      </w:r>
      <w:r w:rsidRPr="00E6200D">
        <w:tab/>
        <w:t xml:space="preserve">the lessee has died; </w:t>
      </w:r>
    </w:p>
    <w:p w:rsidR="00C413F7" w:rsidRPr="00E6200D" w:rsidRDefault="00C413F7" w:rsidP="00C413F7">
      <w:pPr>
        <w:pStyle w:val="Apara"/>
      </w:pPr>
      <w:r w:rsidRPr="00E6200D">
        <w:tab/>
        <w:t>(b)</w:t>
      </w:r>
      <w:r w:rsidRPr="00E6200D">
        <w:tab/>
        <w:t>the transfer or assignment is made under any of the following orders:</w:t>
      </w:r>
    </w:p>
    <w:p w:rsidR="00C413F7" w:rsidRPr="00E6200D" w:rsidRDefault="00C413F7" w:rsidP="00C413F7">
      <w:pPr>
        <w:pStyle w:val="Asubpara"/>
      </w:pPr>
      <w:r w:rsidRPr="00E6200D">
        <w:tab/>
        <w:t>(i)</w:t>
      </w:r>
      <w:r w:rsidRPr="00E6200D">
        <w:tab/>
        <w:t>an order of the Family Court;</w:t>
      </w:r>
    </w:p>
    <w:p w:rsidR="00C413F7" w:rsidRPr="00E6200D" w:rsidRDefault="00C413F7" w:rsidP="00C413F7">
      <w:pPr>
        <w:pStyle w:val="Asubpara"/>
      </w:pPr>
      <w:r w:rsidRPr="00E6200D">
        <w:tab/>
        <w:t>(ii)</w:t>
      </w:r>
      <w:r w:rsidRPr="00E6200D">
        <w:tab/>
        <w:t xml:space="preserve">an order of another court having jurisdiction under the </w:t>
      </w:r>
      <w:hyperlink r:id="rId474" w:tooltip="Act 1975 No 53 (Cwlth)" w:history="1">
        <w:r w:rsidRPr="00E6200D">
          <w:rPr>
            <w:rStyle w:val="charCitHyperlinkItal"/>
          </w:rPr>
          <w:t>Family Law Act 1975</w:t>
        </w:r>
      </w:hyperlink>
      <w:r w:rsidRPr="00E6200D">
        <w:t xml:space="preserve"> (Cwlth);</w:t>
      </w:r>
    </w:p>
    <w:p w:rsidR="00C413F7" w:rsidRPr="00E6200D" w:rsidRDefault="00C413F7" w:rsidP="00C413F7">
      <w:pPr>
        <w:pStyle w:val="Asubpara"/>
      </w:pPr>
      <w:r w:rsidRPr="00E6200D">
        <w:lastRenderedPageBreak/>
        <w:tab/>
        <w:t>(iii)</w:t>
      </w:r>
      <w:r w:rsidRPr="00E6200D">
        <w:tab/>
        <w:t xml:space="preserve">an order under the </w:t>
      </w:r>
      <w:hyperlink r:id="rId475" w:tooltip="A1994-28" w:history="1">
        <w:r w:rsidRPr="00E6200D">
          <w:rPr>
            <w:rStyle w:val="charCitHyperlinkItal"/>
          </w:rPr>
          <w:t>Domestic Relationships Act 1994</w:t>
        </w:r>
      </w:hyperlink>
      <w:r w:rsidRPr="00E6200D">
        <w:t xml:space="preserve">, division 3.2 adjusting the property interests of the parties in a domestic relationship; </w:t>
      </w:r>
    </w:p>
    <w:p w:rsidR="00C413F7" w:rsidRPr="00E6200D" w:rsidRDefault="00C413F7" w:rsidP="00C413F7">
      <w:pPr>
        <w:pStyle w:val="Apara"/>
      </w:pPr>
      <w:r w:rsidRPr="00E6200D">
        <w:tab/>
        <w:t>(c)</w:t>
      </w:r>
      <w:r w:rsidRPr="00E6200D">
        <w:tab/>
        <w:t xml:space="preserve">the transfer or assignment happened by operation of, or under, bankruptcy or insolvency; </w:t>
      </w:r>
    </w:p>
    <w:p w:rsidR="00C413F7" w:rsidRPr="00E6200D" w:rsidRDefault="00C413F7" w:rsidP="00C413F7">
      <w:pPr>
        <w:pStyle w:val="Apara"/>
      </w:pPr>
      <w:r w:rsidRPr="00E6200D">
        <w:tab/>
        <w:t>(d)</w:t>
      </w:r>
      <w:r w:rsidRPr="00E6200D">
        <w:tab/>
        <w:t xml:space="preserve">the transfer or assignment happened in the exercise by an authorised deposit-taking institution or finance company of a power of sale under the </w:t>
      </w:r>
      <w:hyperlink r:id="rId476" w:tooltip="A1925-1" w:history="1">
        <w:r w:rsidRPr="00E6200D">
          <w:rPr>
            <w:rStyle w:val="charCitHyperlinkItal"/>
          </w:rPr>
          <w:t>Land Titles Act 1925</w:t>
        </w:r>
      </w:hyperlink>
      <w:r w:rsidRPr="00E6200D">
        <w:t>, section 94 that arose from a default in payment by the lessee.</w:t>
      </w:r>
    </w:p>
    <w:p w:rsidR="00C413F7" w:rsidRPr="00E6200D" w:rsidRDefault="00C413F7" w:rsidP="00C413F7">
      <w:pPr>
        <w:pStyle w:val="aNote"/>
      </w:pPr>
      <w:r w:rsidRPr="00E6200D">
        <w:rPr>
          <w:rStyle w:val="charItals"/>
        </w:rPr>
        <w:t>Note</w:t>
      </w:r>
      <w:r w:rsidRPr="00E6200D">
        <w:tab/>
        <w:t>If a form is approved under s 425 for this provision, the form must be used.</w:t>
      </w:r>
    </w:p>
    <w:p w:rsidR="00C413F7" w:rsidRPr="00E6200D" w:rsidRDefault="00C413F7" w:rsidP="00C413F7">
      <w:pPr>
        <w:pStyle w:val="Amain"/>
      </w:pPr>
      <w:r w:rsidRPr="00E6200D">
        <w:tab/>
        <w:t>(2)</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special circumstance.</w:t>
      </w:r>
    </w:p>
    <w:p w:rsidR="00C413F7" w:rsidRPr="00E6200D" w:rsidRDefault="00C413F7" w:rsidP="00C413F7">
      <w:pPr>
        <w:pStyle w:val="AH5Sec"/>
      </w:pPr>
      <w:bookmarkStart w:id="568" w:name="_Toc36023623"/>
      <w:r w:rsidRPr="00E746A4">
        <w:rPr>
          <w:rStyle w:val="CharSectNo"/>
        </w:rPr>
        <w:t>298I</w:t>
      </w:r>
      <w:r w:rsidRPr="00E6200D">
        <w:tab/>
        <w:t>Decision on application for waiver for lease transferred or assigned in special circumstances</w:t>
      </w:r>
      <w:bookmarkEnd w:id="568"/>
    </w:p>
    <w:p w:rsidR="00C413F7" w:rsidRPr="00E6200D" w:rsidRDefault="00C413F7" w:rsidP="00C413F7">
      <w:pPr>
        <w:pStyle w:val="Amain"/>
      </w:pPr>
      <w:r w:rsidRPr="00E6200D">
        <w:tab/>
        <w:t>(1)</w:t>
      </w:r>
      <w:r w:rsidRPr="00E6200D">
        <w:tab/>
        <w:t>On application under section 298H,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the lease to which the application applies was transferred or assigned in special circumstances.</w:t>
      </w:r>
    </w:p>
    <w:p w:rsidR="00C413F7" w:rsidRPr="00E6200D" w:rsidRDefault="00C413F7" w:rsidP="00AB1DEB">
      <w:pPr>
        <w:pStyle w:val="Amain"/>
        <w:keepNext/>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In approving a waiver of fees, the period for which the waiver may be approved must not be longer than the period for completing the works under the building and development provision when the lease to which the application relates was granted.</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special circumstance</w:t>
      </w:r>
      <w:r w:rsidRPr="00E6200D">
        <w:t>—see section 298H (1).</w:t>
      </w:r>
    </w:p>
    <w:p w:rsidR="00C413F7" w:rsidRPr="00E6200D" w:rsidRDefault="00C413F7" w:rsidP="00C413F7">
      <w:pPr>
        <w:pStyle w:val="AH5Sec"/>
      </w:pPr>
      <w:bookmarkStart w:id="569" w:name="_Toc36023624"/>
      <w:r w:rsidRPr="00E746A4">
        <w:rPr>
          <w:rStyle w:val="CharSectNo"/>
        </w:rPr>
        <w:t>298J</w:t>
      </w:r>
      <w:r w:rsidRPr="00E6200D">
        <w:tab/>
        <w:t>Application for waiver for external reason</w:t>
      </w:r>
      <w:bookmarkEnd w:id="569"/>
    </w:p>
    <w:p w:rsidR="00C413F7" w:rsidRPr="00E6200D" w:rsidRDefault="00C413F7" w:rsidP="00C413F7">
      <w:pPr>
        <w:pStyle w:val="Amain"/>
      </w:pPr>
      <w:r w:rsidRPr="00E6200D">
        <w:tab/>
        <w:t>(1)</w:t>
      </w:r>
      <w:r w:rsidRPr="00E6200D">
        <w:tab/>
        <w:t xml:space="preserve">A lessee may apply to the planning and land authority for a waiver of a required fee for an extension of time to complete works if any of the following reasons (an </w:t>
      </w:r>
      <w:r w:rsidRPr="00E6200D">
        <w:rPr>
          <w:rStyle w:val="charBoldItals"/>
        </w:rPr>
        <w:t>external reason</w:t>
      </w:r>
      <w:r w:rsidRPr="00E6200D">
        <w:t>) applies to the lessee:</w:t>
      </w:r>
    </w:p>
    <w:p w:rsidR="00C413F7" w:rsidRPr="00E6200D" w:rsidRDefault="00C413F7" w:rsidP="00C413F7">
      <w:pPr>
        <w:pStyle w:val="Apara"/>
      </w:pPr>
      <w:r w:rsidRPr="00E6200D">
        <w:tab/>
        <w:t>(a)</w:t>
      </w:r>
      <w:r w:rsidRPr="00E6200D">
        <w:tab/>
        <w:t>the lessee is unable to complete the works required under the building and development provision for the lease because—</w:t>
      </w:r>
    </w:p>
    <w:p w:rsidR="00C413F7" w:rsidRPr="00E6200D" w:rsidRDefault="00C413F7" w:rsidP="00C413F7">
      <w:pPr>
        <w:pStyle w:val="Asubpara"/>
      </w:pPr>
      <w:r w:rsidRPr="00E6200D">
        <w:tab/>
        <w:t>(i)</w:t>
      </w:r>
      <w:r w:rsidRPr="00E6200D">
        <w:tab/>
        <w:t>road or traffic infrastructure to be provided by the Territory is not complete; or</w:t>
      </w:r>
    </w:p>
    <w:p w:rsidR="00C413F7" w:rsidRPr="00E6200D" w:rsidRDefault="00C413F7" w:rsidP="00C413F7">
      <w:pPr>
        <w:pStyle w:val="Asubpara"/>
      </w:pPr>
      <w:r w:rsidRPr="00E6200D">
        <w:tab/>
        <w:t>(ii)</w:t>
      </w:r>
      <w:r w:rsidRPr="00E6200D">
        <w:tab/>
        <w:t xml:space="preserve">a sewerage, electricity, water or gas service to be provided by the Territory is not installed or connected; </w:t>
      </w:r>
    </w:p>
    <w:p w:rsidR="00C413F7" w:rsidRPr="00E6200D" w:rsidRDefault="00C413F7" w:rsidP="00AB1DEB">
      <w:pPr>
        <w:pStyle w:val="Apara"/>
        <w:keepLines/>
      </w:pPr>
      <w:r w:rsidRPr="00E6200D">
        <w:lastRenderedPageBreak/>
        <w:tab/>
        <w:t>(b)</w:t>
      </w:r>
      <w:r w:rsidRPr="00E6200D">
        <w:tab/>
        <w:t>the lessee is unable to complete the works required under the building and development provision for the lease because of a delay in obtaining a statutory approval required for the works, other than a delay caused in whole or in part by—</w:t>
      </w:r>
    </w:p>
    <w:p w:rsidR="00C413F7" w:rsidRPr="00E6200D" w:rsidRDefault="00C413F7" w:rsidP="00C413F7">
      <w:pPr>
        <w:pStyle w:val="Asubpara"/>
      </w:pPr>
      <w:r w:rsidRPr="00E6200D">
        <w:tab/>
        <w:t>(i)</w:t>
      </w:r>
      <w:r w:rsidRPr="00E6200D">
        <w:tab/>
        <w:t xml:space="preserve">the lessee; or </w:t>
      </w:r>
    </w:p>
    <w:p w:rsidR="00C413F7" w:rsidRPr="00E6200D" w:rsidRDefault="00C413F7" w:rsidP="00C413F7">
      <w:pPr>
        <w:pStyle w:val="Asubpara"/>
      </w:pPr>
      <w:r w:rsidRPr="00E6200D">
        <w:tab/>
        <w:t>(ii)</w:t>
      </w:r>
      <w:r w:rsidRPr="00E6200D">
        <w:tab/>
        <w:t>a decision to refuse, or impose a condition on, a statutory approval required for the works.</w:t>
      </w:r>
    </w:p>
    <w:p w:rsidR="00C413F7" w:rsidRPr="00E6200D" w:rsidRDefault="00C413F7" w:rsidP="00C413F7">
      <w:pPr>
        <w:pStyle w:val="aExamHdgss"/>
      </w:pPr>
      <w:r w:rsidRPr="00E6200D">
        <w:t>Example—delay not caused by par (b) (i) or (ii)</w:t>
      </w:r>
    </w:p>
    <w:p w:rsidR="00C413F7" w:rsidRPr="00E6200D" w:rsidRDefault="00C413F7" w:rsidP="00C413F7">
      <w:pPr>
        <w:pStyle w:val="aExamss"/>
      </w:pPr>
      <w:r w:rsidRPr="00E6200D">
        <w:t>an application for review of a decision on a development application is made by a third party</w:t>
      </w:r>
    </w:p>
    <w:p w:rsidR="00C413F7" w:rsidRPr="00E6200D" w:rsidRDefault="00C413F7" w:rsidP="00C413F7">
      <w:pPr>
        <w:pStyle w:val="aExamHdgss"/>
      </w:pPr>
      <w:r w:rsidRPr="00E6200D">
        <w:t>Example—delay caused by lessee—par (b)</w:t>
      </w:r>
    </w:p>
    <w:p w:rsidR="00C413F7" w:rsidRPr="00E6200D" w:rsidRDefault="00C413F7" w:rsidP="00C413F7">
      <w:pPr>
        <w:pStyle w:val="aExamss"/>
        <w:keepNext/>
      </w:pPr>
      <w:r w:rsidRPr="00E6200D">
        <w:t>a development application does not comply with all of the requirements in s 139</w:t>
      </w:r>
    </w:p>
    <w:p w:rsidR="00C413F7" w:rsidRPr="00E6200D" w:rsidRDefault="00C413F7" w:rsidP="00C413F7">
      <w:pPr>
        <w:pStyle w:val="aNote"/>
        <w:keepNext/>
      </w:pPr>
      <w:r w:rsidRPr="00E6200D">
        <w:rPr>
          <w:rStyle w:val="charItals"/>
        </w:rPr>
        <w:t>Note</w:t>
      </w:r>
      <w:r w:rsidRPr="00E6200D">
        <w:tab/>
        <w:t>If a form is approved under s 425 for this provision, the form must be used.</w:t>
      </w:r>
    </w:p>
    <w:p w:rsidR="00C413F7" w:rsidRPr="00E6200D" w:rsidRDefault="00C413F7" w:rsidP="00DE105B">
      <w:pPr>
        <w:pStyle w:val="Amain"/>
        <w:keepNext/>
      </w:pPr>
      <w:r w:rsidRPr="00E6200D">
        <w:tab/>
        <w:t>(2)</w:t>
      </w:r>
      <w:r w:rsidRPr="00E6200D">
        <w:tab/>
        <w:t>The application must—</w:t>
      </w:r>
    </w:p>
    <w:p w:rsidR="00C413F7" w:rsidRPr="00E6200D" w:rsidRDefault="00C413F7" w:rsidP="00DE105B">
      <w:pPr>
        <w:pStyle w:val="Apara"/>
        <w:keepNext/>
      </w:pPr>
      <w:r w:rsidRPr="00E6200D">
        <w:tab/>
        <w:t>(a)</w:t>
      </w:r>
      <w:r w:rsidRPr="00E6200D">
        <w:tab/>
        <w:t>be in writing; and</w:t>
      </w:r>
    </w:p>
    <w:p w:rsidR="00C413F7" w:rsidRPr="00E6200D" w:rsidRDefault="00C413F7" w:rsidP="00C413F7">
      <w:pPr>
        <w:pStyle w:val="Apara"/>
      </w:pPr>
      <w:r w:rsidRPr="00E6200D">
        <w:tab/>
        <w:t>(b)</w:t>
      </w:r>
      <w:r w:rsidRPr="00E6200D">
        <w:tab/>
        <w:t>state the period of extension of time for which the lessee seeks the waiver; and</w:t>
      </w:r>
    </w:p>
    <w:p w:rsidR="00C413F7" w:rsidRPr="00E6200D" w:rsidRDefault="00C413F7" w:rsidP="00C413F7">
      <w:pPr>
        <w:pStyle w:val="Apara"/>
      </w:pPr>
      <w:r w:rsidRPr="00E6200D">
        <w:tab/>
        <w:t>(c)</w:t>
      </w:r>
      <w:r w:rsidRPr="00E6200D">
        <w:tab/>
        <w:t>be accompanied by evidence of the external reason.</w:t>
      </w:r>
    </w:p>
    <w:p w:rsidR="00C413F7" w:rsidRPr="00E6200D" w:rsidRDefault="00C413F7" w:rsidP="00C413F7">
      <w:pPr>
        <w:pStyle w:val="AH5Sec"/>
      </w:pPr>
      <w:bookmarkStart w:id="570" w:name="_Toc36023625"/>
      <w:r w:rsidRPr="00E746A4">
        <w:rPr>
          <w:rStyle w:val="CharSectNo"/>
        </w:rPr>
        <w:t>298K</w:t>
      </w:r>
      <w:r w:rsidRPr="00E6200D">
        <w:tab/>
        <w:t>Decision on application for waiver for external reason</w:t>
      </w:r>
      <w:bookmarkEnd w:id="570"/>
    </w:p>
    <w:p w:rsidR="00C413F7" w:rsidRPr="00E6200D" w:rsidRDefault="00C413F7" w:rsidP="00C413F7">
      <w:pPr>
        <w:pStyle w:val="Amain"/>
      </w:pPr>
      <w:r w:rsidRPr="00E6200D">
        <w:tab/>
        <w:t>(1)</w:t>
      </w:r>
      <w:r w:rsidRPr="00E6200D">
        <w:tab/>
        <w:t>On application under section 298J,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an external reason applies to the lessee.</w:t>
      </w:r>
    </w:p>
    <w:p w:rsidR="00C413F7" w:rsidRPr="00E6200D" w:rsidRDefault="00C413F7" w:rsidP="00C413F7">
      <w:pPr>
        <w:pStyle w:val="Amain"/>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DE105B">
      <w:pPr>
        <w:pStyle w:val="Amain"/>
        <w:keepNext/>
      </w:pPr>
      <w:r w:rsidRPr="00E6200D">
        <w:tab/>
        <w:t>(6)</w:t>
      </w:r>
      <w:r w:rsidRPr="00E6200D">
        <w:tab/>
        <w:t>In this section:</w:t>
      </w:r>
    </w:p>
    <w:p w:rsidR="00C413F7" w:rsidRPr="00E6200D" w:rsidRDefault="00C413F7" w:rsidP="00C413F7">
      <w:pPr>
        <w:pStyle w:val="aDef"/>
      </w:pPr>
      <w:r w:rsidRPr="00E6200D">
        <w:rPr>
          <w:rStyle w:val="charBoldItals"/>
        </w:rPr>
        <w:t>external reason</w:t>
      </w:r>
      <w:r w:rsidRPr="00E6200D">
        <w:t>—see section 298J (1).</w:t>
      </w:r>
    </w:p>
    <w:p w:rsidR="00133485" w:rsidRPr="0027347B" w:rsidRDefault="00133485">
      <w:pPr>
        <w:pStyle w:val="PageBreak"/>
      </w:pPr>
      <w:r w:rsidRPr="0027347B">
        <w:br w:type="page"/>
      </w:r>
    </w:p>
    <w:p w:rsidR="00133485" w:rsidRPr="00E746A4" w:rsidRDefault="002904B8">
      <w:pPr>
        <w:pStyle w:val="AH2Part"/>
      </w:pPr>
      <w:bookmarkStart w:id="571" w:name="_Toc36023626"/>
      <w:r w:rsidRPr="00E746A4">
        <w:rPr>
          <w:rStyle w:val="CharPartNo"/>
        </w:rPr>
        <w:lastRenderedPageBreak/>
        <w:t>Part</w:t>
      </w:r>
      <w:r w:rsidR="00133485" w:rsidRPr="00E746A4">
        <w:rPr>
          <w:rStyle w:val="CharPartNo"/>
        </w:rPr>
        <w:t xml:space="preserve"> 9.10</w:t>
      </w:r>
      <w:r w:rsidR="00133485" w:rsidRPr="0027347B">
        <w:tab/>
      </w:r>
      <w:r w:rsidR="00133485" w:rsidRPr="00E746A4">
        <w:rPr>
          <w:rStyle w:val="CharPartText"/>
        </w:rPr>
        <w:t>Surrendering and termination of leases</w:t>
      </w:r>
      <w:bookmarkEnd w:id="571"/>
    </w:p>
    <w:p w:rsidR="00E55511" w:rsidRDefault="00E55511" w:rsidP="00E55511">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572" w:name="_Toc36023627"/>
      <w:r w:rsidRPr="00E746A4">
        <w:rPr>
          <w:rStyle w:val="CharSectNo"/>
        </w:rPr>
        <w:t>299</w:t>
      </w:r>
      <w:r w:rsidRPr="0027347B">
        <w:tab/>
        <w:t>Lessee may surrender lease or</w:t>
      </w:r>
      <w:r w:rsidR="00DC2393">
        <w:t xml:space="preserve"> part </w:t>
      </w:r>
      <w:r w:rsidRPr="0027347B">
        <w:t>of lease</w:t>
      </w:r>
      <w:bookmarkEnd w:id="572"/>
    </w:p>
    <w:p w:rsidR="00133485" w:rsidRPr="0027347B" w:rsidRDefault="00133485">
      <w:pPr>
        <w:pStyle w:val="Amain"/>
        <w:keepNext/>
      </w:pPr>
      <w:r w:rsidRPr="0027347B">
        <w:tab/>
        <w:t>(1)</w:t>
      </w:r>
      <w:r w:rsidRPr="0027347B">
        <w:tab/>
        <w:t>A person who holds a lease may, at any time, with the consent of the planning and land authority, surrender the lease or</w:t>
      </w:r>
      <w:r w:rsidR="00DC2393">
        <w:t xml:space="preserve"> part </w:t>
      </w:r>
      <w:r w:rsidRPr="0027347B">
        <w:t>of the land comprised in the lease.</w:t>
      </w:r>
    </w:p>
    <w:p w:rsidR="00133485" w:rsidRPr="0027347B" w:rsidRDefault="00133485">
      <w:pPr>
        <w:pStyle w:val="aNote"/>
      </w:pPr>
      <w:r w:rsidRPr="00ED4D1B">
        <w:rPr>
          <w:rStyle w:val="charItals"/>
        </w:rPr>
        <w:t>Note</w:t>
      </w:r>
      <w:r w:rsidRPr="0027347B">
        <w:tab/>
        <w:t>For provisions about compensation for improvements, see pt 9.8.</w:t>
      </w:r>
    </w:p>
    <w:p w:rsidR="00133485" w:rsidRPr="0027347B" w:rsidRDefault="00133485">
      <w:pPr>
        <w:pStyle w:val="Amain"/>
      </w:pPr>
      <w:r w:rsidRPr="0027347B">
        <w:tab/>
        <w:t>(2)</w:t>
      </w:r>
      <w:r w:rsidRPr="0027347B">
        <w:tab/>
        <w:t>The planning and land authority may agree to accept the surrender of a lease, or</w:t>
      </w:r>
      <w:r w:rsidR="00DC2393">
        <w:t xml:space="preserve"> part </w:t>
      </w:r>
      <w:r w:rsidRPr="0027347B">
        <w:t>of the land comprised in a lease, under subsection (1) either unconditionally or subject to any condition the authority considers appropriate.</w:t>
      </w:r>
    </w:p>
    <w:p w:rsidR="00133485" w:rsidRPr="0027347B" w:rsidRDefault="00133485">
      <w:pPr>
        <w:pStyle w:val="Amain"/>
      </w:pPr>
      <w:r w:rsidRPr="0027347B">
        <w:tab/>
        <w:t>(3)</w:t>
      </w:r>
      <w:r w:rsidRPr="0027347B">
        <w:tab/>
        <w:t>The surrender of a lease, or</w:t>
      </w:r>
      <w:r w:rsidR="00DC2393">
        <w:t xml:space="preserve"> part </w:t>
      </w:r>
      <w:r w:rsidRPr="0027347B">
        <w:t>of the land comprised in a lease, does not entitle the lessee to a refund or remission of any rent already paid or owing.</w:t>
      </w:r>
    </w:p>
    <w:p w:rsidR="00133485" w:rsidRPr="0027347B" w:rsidRDefault="00133485">
      <w:pPr>
        <w:pStyle w:val="AH5Sec"/>
      </w:pPr>
      <w:bookmarkStart w:id="573" w:name="_Toc36023628"/>
      <w:r w:rsidRPr="00E746A4">
        <w:rPr>
          <w:rStyle w:val="CharSectNo"/>
        </w:rPr>
        <w:t>300</w:t>
      </w:r>
      <w:r w:rsidRPr="0027347B">
        <w:tab/>
        <w:t>Refund on lease surrender or termination</w:t>
      </w:r>
      <w:bookmarkEnd w:id="573"/>
    </w:p>
    <w:p w:rsidR="00133485" w:rsidRPr="0027347B" w:rsidRDefault="00133485">
      <w:pPr>
        <w:pStyle w:val="Amain"/>
      </w:pPr>
      <w:r w:rsidRPr="0027347B">
        <w:tab/>
        <w:t>(1)</w:t>
      </w:r>
      <w:r w:rsidRPr="0027347B">
        <w:tab/>
        <w:t>This section applies if a lease is surrendered or terminated under this Act.</w:t>
      </w:r>
    </w:p>
    <w:p w:rsidR="00133485" w:rsidRPr="0027347B" w:rsidRDefault="00133485">
      <w:pPr>
        <w:pStyle w:val="Amain"/>
      </w:pPr>
      <w:r w:rsidRPr="0027347B">
        <w:tab/>
        <w:t>(2)</w:t>
      </w:r>
      <w:r w:rsidRPr="0027347B">
        <w:tab/>
        <w:t>On application by the person surrendering the lease or the person whose lease has been terminated, the planning and land authority may authorise payment to the person of the amount prescribed by regulation.</w:t>
      </w:r>
    </w:p>
    <w:p w:rsidR="00133485" w:rsidRPr="0027347B" w:rsidRDefault="00133485">
      <w:pPr>
        <w:pStyle w:val="Amain"/>
      </w:pPr>
      <w:r w:rsidRPr="0027347B">
        <w:tab/>
        <w:t>(3)</w:t>
      </w:r>
      <w:r w:rsidRPr="0027347B">
        <w:tab/>
        <w:t>A regulation may prescribe when the planning and land authority may authorise a payment under this section.</w:t>
      </w:r>
    </w:p>
    <w:p w:rsidR="00133485" w:rsidRPr="0027347B" w:rsidRDefault="00133485">
      <w:pPr>
        <w:pStyle w:val="PageBreak"/>
      </w:pPr>
      <w:r w:rsidRPr="0027347B">
        <w:br w:type="page"/>
      </w:r>
    </w:p>
    <w:p w:rsidR="00133485" w:rsidRPr="00E746A4" w:rsidRDefault="002904B8">
      <w:pPr>
        <w:pStyle w:val="AH2Part"/>
      </w:pPr>
      <w:bookmarkStart w:id="574" w:name="_Toc36023629"/>
      <w:r w:rsidRPr="00E746A4">
        <w:rPr>
          <w:rStyle w:val="CharPartNo"/>
        </w:rPr>
        <w:lastRenderedPageBreak/>
        <w:t>Part</w:t>
      </w:r>
      <w:r w:rsidR="00133485" w:rsidRPr="00E746A4">
        <w:rPr>
          <w:rStyle w:val="CharPartNo"/>
        </w:rPr>
        <w:t xml:space="preserve"> 9.11</w:t>
      </w:r>
      <w:r w:rsidR="00133485" w:rsidRPr="0027347B">
        <w:tab/>
      </w:r>
      <w:r w:rsidR="00133485" w:rsidRPr="00E746A4">
        <w:rPr>
          <w:rStyle w:val="CharPartText"/>
        </w:rPr>
        <w:t>Licences for unleased land</w:t>
      </w:r>
      <w:bookmarkEnd w:id="574"/>
    </w:p>
    <w:p w:rsidR="00133485" w:rsidRPr="0027347B" w:rsidRDefault="00133485">
      <w:pPr>
        <w:pStyle w:val="AH5Sec"/>
      </w:pPr>
      <w:bookmarkStart w:id="575" w:name="_Toc36023630"/>
      <w:r w:rsidRPr="00E746A4">
        <w:rPr>
          <w:rStyle w:val="CharSectNo"/>
        </w:rPr>
        <w:t>301</w:t>
      </w:r>
      <w:r w:rsidRPr="0027347B">
        <w:tab/>
        <w:t>Criteria for granting licences for unleased land</w:t>
      </w:r>
      <w:bookmarkEnd w:id="575"/>
    </w:p>
    <w:p w:rsidR="00133485" w:rsidRPr="0027347B" w:rsidRDefault="00133485">
      <w:pPr>
        <w:pStyle w:val="Amain"/>
        <w:keepNext/>
      </w:pPr>
      <w:r w:rsidRPr="0027347B">
        <w:tab/>
        <w:t>(1)</w:t>
      </w:r>
      <w:r w:rsidRPr="0027347B">
        <w:tab/>
        <w:t>The Executive may determine criteria for the granting of licences to occupy or use unleased land.</w:t>
      </w:r>
    </w:p>
    <w:p w:rsidR="00133485" w:rsidRPr="0027347B" w:rsidRDefault="00133485">
      <w:pPr>
        <w:pStyle w:val="aNote"/>
        <w:rPr>
          <w:iCs/>
        </w:rPr>
      </w:pPr>
      <w:r w:rsidRPr="00ED4D1B">
        <w:rPr>
          <w:rStyle w:val="charItals"/>
        </w:rPr>
        <w:t>Note</w:t>
      </w:r>
      <w:r w:rsidRPr="00ED4D1B">
        <w:rPr>
          <w:rStyle w:val="charItals"/>
        </w:rPr>
        <w:tab/>
      </w:r>
      <w:r w:rsidRPr="0027347B">
        <w:rPr>
          <w:iCs/>
        </w:rPr>
        <w:t>A licence is a contractual right to do something that would be unlawful to do without the licence, eg to occupy or use land under the contract.</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77" w:tooltip="A2001-14" w:history="1">
        <w:r w:rsidR="00113226" w:rsidRPr="00113226">
          <w:rPr>
            <w:rStyle w:val="charCitHyperlinkAbbrev"/>
          </w:rPr>
          <w:t>Legislation Act</w:t>
        </w:r>
      </w:hyperlink>
      <w:r w:rsidRPr="0027347B">
        <w:t>.</w:t>
      </w:r>
    </w:p>
    <w:p w:rsidR="00133485" w:rsidRPr="0027347B" w:rsidRDefault="00133485">
      <w:pPr>
        <w:pStyle w:val="AH5Sec"/>
      </w:pPr>
      <w:bookmarkStart w:id="576" w:name="_Toc36023631"/>
      <w:r w:rsidRPr="00E746A4">
        <w:rPr>
          <w:rStyle w:val="CharSectNo"/>
        </w:rPr>
        <w:t>302</w:t>
      </w:r>
      <w:r w:rsidRPr="0027347B">
        <w:tab/>
        <w:t>Applications for licences for unleased land</w:t>
      </w:r>
      <w:bookmarkEnd w:id="576"/>
    </w:p>
    <w:p w:rsidR="00133485" w:rsidRPr="0027347B" w:rsidRDefault="00133485">
      <w:pPr>
        <w:pStyle w:val="Amain"/>
      </w:pPr>
      <w:r w:rsidRPr="0027347B">
        <w:tab/>
        <w:t>(1)</w:t>
      </w:r>
      <w:r w:rsidRPr="0027347B">
        <w:tab/>
        <w:t>A person may apply to the planning and land authority for a licence to occupy or use an area of unleased territory land.</w:t>
      </w:r>
    </w:p>
    <w:p w:rsidR="00133485" w:rsidRPr="0027347B" w:rsidRDefault="00133485">
      <w:pPr>
        <w:pStyle w:val="aExamHdgss"/>
      </w:pPr>
      <w:r w:rsidRPr="0027347B">
        <w:t>Example of when a licence might be given to a person</w:t>
      </w:r>
    </w:p>
    <w:p w:rsidR="00133485" w:rsidRPr="0027347B" w:rsidRDefault="00133485">
      <w:pPr>
        <w:pStyle w:val="aExam"/>
        <w:keepNext/>
      </w:pPr>
      <w:r w:rsidRPr="0027347B">
        <w:t xml:space="preserve">to allow grazing of livestock on an area of unleased territory land </w:t>
      </w:r>
    </w:p>
    <w:p w:rsidR="00133485" w:rsidRPr="0027347B" w:rsidRDefault="00133485">
      <w:pPr>
        <w:pStyle w:val="Amain"/>
      </w:pPr>
      <w:r w:rsidRPr="0027347B">
        <w:tab/>
        <w:t>(2)</w:t>
      </w:r>
      <w:r w:rsidRPr="0027347B">
        <w:tab/>
        <w:t>An application under subsection (1)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state—</w:t>
      </w:r>
    </w:p>
    <w:p w:rsidR="00133485" w:rsidRPr="0027347B" w:rsidRDefault="00133485">
      <w:pPr>
        <w:pStyle w:val="Asubpara"/>
      </w:pPr>
      <w:r w:rsidRPr="0027347B">
        <w:tab/>
        <w:t>(i)</w:t>
      </w:r>
      <w:r w:rsidRPr="0027347B">
        <w:tab/>
        <w:t xml:space="preserve">the land (the </w:t>
      </w:r>
      <w:r w:rsidRPr="00ED4D1B">
        <w:rPr>
          <w:rStyle w:val="charBoldItals"/>
        </w:rPr>
        <w:t>subject land</w:t>
      </w:r>
      <w:r w:rsidRPr="0027347B">
        <w:t>) in relation to which the licence is sought; and</w:t>
      </w:r>
    </w:p>
    <w:p w:rsidR="00133485" w:rsidRPr="0027347B" w:rsidRDefault="00133485">
      <w:pPr>
        <w:pStyle w:val="Asubpara"/>
      </w:pPr>
      <w:r w:rsidRPr="0027347B">
        <w:tab/>
        <w:t>(ii)</w:t>
      </w:r>
      <w:r w:rsidRPr="0027347B">
        <w:tab/>
        <w:t>the period for which the licence is sought; and</w:t>
      </w:r>
    </w:p>
    <w:p w:rsidR="00133485" w:rsidRPr="0027347B" w:rsidRDefault="00133485">
      <w:pPr>
        <w:pStyle w:val="Asubpara"/>
      </w:pPr>
      <w:r w:rsidRPr="0027347B">
        <w:tab/>
        <w:t>(iii)</w:t>
      </w:r>
      <w:r w:rsidRPr="0027347B">
        <w:tab/>
        <w:t>the purposes for which it is proposed that the land should be used under the licence; and</w:t>
      </w:r>
    </w:p>
    <w:p w:rsidR="00133485" w:rsidRPr="0027347B" w:rsidRDefault="00133485">
      <w:pPr>
        <w:pStyle w:val="Apara"/>
      </w:pPr>
      <w:r w:rsidRPr="0027347B">
        <w:tab/>
        <w:t>(c)</w:t>
      </w:r>
      <w:r w:rsidRPr="0027347B">
        <w:tab/>
        <w:t>be accompanied by a written consent by the custodian for the subject land to the issue of the licence applied for.</w:t>
      </w:r>
    </w:p>
    <w:p w:rsidR="00133485" w:rsidRPr="0027347B" w:rsidRDefault="00133485">
      <w:pPr>
        <w:pStyle w:val="AH5Sec"/>
      </w:pPr>
      <w:bookmarkStart w:id="577" w:name="_Toc36023632"/>
      <w:r w:rsidRPr="00E746A4">
        <w:rPr>
          <w:rStyle w:val="CharSectNo"/>
        </w:rPr>
        <w:lastRenderedPageBreak/>
        <w:t>303</w:t>
      </w:r>
      <w:r w:rsidRPr="0027347B">
        <w:tab/>
        <w:t>Decision on licence applications for unleased land</w:t>
      </w:r>
      <w:bookmarkEnd w:id="577"/>
    </w:p>
    <w:p w:rsidR="00133485" w:rsidRPr="0027347B" w:rsidRDefault="00133485">
      <w:pPr>
        <w:pStyle w:val="Amain"/>
        <w:keepNext/>
      </w:pPr>
      <w:r w:rsidRPr="0027347B">
        <w:tab/>
        <w:t>(1)</w:t>
      </w:r>
      <w:r w:rsidRPr="0027347B">
        <w:tab/>
        <w:t>On receiving an application under section 302, the planning and land authority may grant the applicant a licence to occupy or use the land, and any building or structure on the land, stated in the application for the purposes and period stated in the application.</w:t>
      </w:r>
    </w:p>
    <w:p w:rsidR="00133485" w:rsidRPr="0027347B" w:rsidRDefault="00133485">
      <w:pPr>
        <w:pStyle w:val="aNote"/>
      </w:pPr>
      <w:r w:rsidRPr="00ED4D1B">
        <w:rPr>
          <w:rStyle w:val="charItals"/>
        </w:rPr>
        <w:t>Note</w:t>
      </w:r>
      <w:r w:rsidRPr="00ED4D1B">
        <w:rPr>
          <w:rStyle w:val="charItals"/>
        </w:rPr>
        <w:tab/>
      </w:r>
      <w:r w:rsidRPr="0027347B">
        <w:t>An application must be accompanied by the custodian’s written consent to the issue of the licence applied for.</w:t>
      </w:r>
    </w:p>
    <w:p w:rsidR="00133485" w:rsidRPr="0027347B" w:rsidRDefault="00133485">
      <w:pPr>
        <w:pStyle w:val="Amain"/>
      </w:pPr>
      <w:r w:rsidRPr="0027347B">
        <w:tab/>
        <w:t>(2)</w:t>
      </w:r>
      <w:r w:rsidRPr="0027347B">
        <w:tab/>
        <w:t>However, the planning and land authority must not grant a licence under subsection (1) to occupy or use public land unless the conservator of flora and fauna agrees in writing to the grant.</w:t>
      </w:r>
    </w:p>
    <w:p w:rsidR="00133485" w:rsidRPr="0027347B" w:rsidRDefault="00133485">
      <w:pPr>
        <w:pStyle w:val="AH5Sec"/>
      </w:pPr>
      <w:bookmarkStart w:id="578" w:name="_Toc36023633"/>
      <w:r w:rsidRPr="00E746A4">
        <w:rPr>
          <w:rStyle w:val="CharSectNo"/>
        </w:rPr>
        <w:t>304</w:t>
      </w:r>
      <w:r w:rsidRPr="0027347B">
        <w:tab/>
        <w:t>Licences—form etc</w:t>
      </w:r>
      <w:bookmarkEnd w:id="578"/>
    </w:p>
    <w:p w:rsidR="00133485" w:rsidRPr="0027347B" w:rsidRDefault="00133485">
      <w:pPr>
        <w:pStyle w:val="Amain"/>
      </w:pPr>
      <w:r w:rsidRPr="0027347B">
        <w:tab/>
        <w:t>(1)</w:t>
      </w:r>
      <w:r w:rsidRPr="0027347B">
        <w:tab/>
        <w:t>A licence granted under section 303 must—</w:t>
      </w:r>
    </w:p>
    <w:p w:rsidR="00133485" w:rsidRPr="0027347B" w:rsidRDefault="00133485">
      <w:pPr>
        <w:pStyle w:val="Apara"/>
      </w:pPr>
      <w:r w:rsidRPr="0027347B">
        <w:tab/>
        <w:t>(a)</w:t>
      </w:r>
      <w:r w:rsidRPr="0027347B">
        <w:tab/>
        <w:t>be in writing; and</w:t>
      </w:r>
    </w:p>
    <w:p w:rsidR="00133485" w:rsidRPr="0027347B" w:rsidRDefault="00133485">
      <w:pPr>
        <w:pStyle w:val="Apara"/>
      </w:pPr>
      <w:r w:rsidRPr="0027347B">
        <w:tab/>
        <w:t>(b)</w:t>
      </w:r>
      <w:r w:rsidRPr="0027347B">
        <w:tab/>
        <w:t>state the period for which it is granted.</w:t>
      </w:r>
    </w:p>
    <w:p w:rsidR="00133485" w:rsidRPr="0027347B" w:rsidRDefault="00133485">
      <w:pPr>
        <w:pStyle w:val="Amain"/>
      </w:pPr>
      <w:r w:rsidRPr="0027347B">
        <w:tab/>
        <w:t>(2)</w:t>
      </w:r>
      <w:r w:rsidRPr="0027347B">
        <w:tab/>
        <w:t>A licence granted under section 303—</w:t>
      </w:r>
    </w:p>
    <w:p w:rsidR="00133485" w:rsidRPr="0027347B" w:rsidRDefault="00133485">
      <w:pPr>
        <w:pStyle w:val="Apara"/>
      </w:pPr>
      <w:r w:rsidRPr="0027347B">
        <w:tab/>
        <w:t>(a)</w:t>
      </w:r>
      <w:r w:rsidRPr="0027347B">
        <w:tab/>
        <w:t>applies to the person to whom it is granted; and</w:t>
      </w:r>
    </w:p>
    <w:p w:rsidR="00133485" w:rsidRPr="0027347B" w:rsidRDefault="00133485">
      <w:pPr>
        <w:pStyle w:val="Apara"/>
      </w:pPr>
      <w:r w:rsidRPr="0027347B">
        <w:tab/>
        <w:t>(b)</w:t>
      </w:r>
      <w:r w:rsidRPr="0027347B">
        <w:tab/>
        <w:t>is subject to the conditions (if any) stated in the licence.</w:t>
      </w:r>
    </w:p>
    <w:p w:rsidR="00133485" w:rsidRPr="0027347B" w:rsidRDefault="00133485">
      <w:pPr>
        <w:pStyle w:val="AH5Sec"/>
      </w:pPr>
      <w:bookmarkStart w:id="579" w:name="_Toc36023634"/>
      <w:r w:rsidRPr="00E746A4">
        <w:rPr>
          <w:rStyle w:val="CharSectNo"/>
        </w:rPr>
        <w:t>305</w:t>
      </w:r>
      <w:r w:rsidRPr="0027347B">
        <w:tab/>
        <w:t>Licences—when not needed</w:t>
      </w:r>
      <w:bookmarkEnd w:id="579"/>
    </w:p>
    <w:p w:rsidR="00133485" w:rsidRPr="0027347B" w:rsidRDefault="00133485">
      <w:pPr>
        <w:pStyle w:val="Amainreturn"/>
      </w:pPr>
      <w:r w:rsidRPr="0027347B">
        <w:t>A person need not hold a licence granted under section 303 to occupy or use an area of unleased territory land if—</w:t>
      </w:r>
    </w:p>
    <w:p w:rsidR="00EF0238" w:rsidRPr="00457575" w:rsidRDefault="00EF0238" w:rsidP="00EF0238">
      <w:pPr>
        <w:pStyle w:val="Apara"/>
      </w:pPr>
      <w:r w:rsidRPr="00457575">
        <w:tab/>
        <w:t>(a)</w:t>
      </w:r>
      <w:r w:rsidRPr="00457575">
        <w:tab/>
        <w:t xml:space="preserve">the person holds a sign approval, work approval, or public unleased land permit, </w:t>
      </w:r>
      <w:r w:rsidRPr="00457575">
        <w:rPr>
          <w:iCs/>
        </w:rPr>
        <w:t xml:space="preserve">to use the area </w:t>
      </w:r>
      <w:r w:rsidRPr="00457575">
        <w:t xml:space="preserve">under the </w:t>
      </w:r>
      <w:hyperlink r:id="rId478" w:tooltip="A2013-3" w:history="1">
        <w:r w:rsidRPr="00474203">
          <w:rPr>
            <w:rStyle w:val="charCitHyperlinkItal"/>
          </w:rPr>
          <w:t>Public Unleased Land Act 2013</w:t>
        </w:r>
      </w:hyperlink>
      <w:r w:rsidRPr="00457575">
        <w:rPr>
          <w:iCs/>
        </w:rPr>
        <w:t>; and</w:t>
      </w:r>
    </w:p>
    <w:p w:rsidR="00EF0238" w:rsidRPr="00457575" w:rsidRDefault="00EF0238" w:rsidP="00EF0238">
      <w:pPr>
        <w:pStyle w:val="Apara"/>
      </w:pPr>
      <w:r w:rsidRPr="00457575">
        <w:tab/>
        <w:t>(b)</w:t>
      </w:r>
      <w:r w:rsidRPr="00457575">
        <w:tab/>
        <w:t>the person uses the area in accordance with the approval or permit; and</w:t>
      </w:r>
    </w:p>
    <w:p w:rsidR="00133485" w:rsidRPr="0027347B" w:rsidRDefault="00133485" w:rsidP="007764D6">
      <w:pPr>
        <w:pStyle w:val="Apara"/>
        <w:keepNext/>
      </w:pPr>
      <w:r w:rsidRPr="0027347B">
        <w:lastRenderedPageBreak/>
        <w:tab/>
        <w:t>(c)</w:t>
      </w:r>
      <w:r w:rsidRPr="0027347B">
        <w:tab/>
        <w:t>for an occupation or use that requires development approval—</w:t>
      </w:r>
    </w:p>
    <w:p w:rsidR="00133485" w:rsidRPr="0027347B" w:rsidRDefault="00133485" w:rsidP="007764D6">
      <w:pPr>
        <w:pStyle w:val="Asubpara"/>
        <w:keepNext/>
      </w:pPr>
      <w:r w:rsidRPr="0027347B">
        <w:tab/>
        <w:t>(i)</w:t>
      </w:r>
      <w:r w:rsidRPr="0027347B">
        <w:tab/>
        <w:t xml:space="preserve">the occupation or use has development approval; and </w:t>
      </w:r>
    </w:p>
    <w:p w:rsidR="00133485" w:rsidRPr="0027347B" w:rsidRDefault="00133485">
      <w:pPr>
        <w:pStyle w:val="Asubpara"/>
      </w:pPr>
      <w:r w:rsidRPr="0027347B">
        <w:tab/>
        <w:t>(ii)</w:t>
      </w:r>
      <w:r w:rsidRPr="0027347B">
        <w:tab/>
        <w:t>if the occupation or use has development approval subject to a condition—the person is complying with the condition.</w:t>
      </w:r>
    </w:p>
    <w:p w:rsidR="00133485" w:rsidRPr="0027347B" w:rsidRDefault="00133485">
      <w:pPr>
        <w:pStyle w:val="PageBreak"/>
      </w:pPr>
      <w:r w:rsidRPr="0027347B">
        <w:br w:type="page"/>
      </w:r>
    </w:p>
    <w:p w:rsidR="00133485" w:rsidRPr="00E746A4" w:rsidRDefault="002904B8">
      <w:pPr>
        <w:pStyle w:val="AH2Part"/>
      </w:pPr>
      <w:bookmarkStart w:id="580" w:name="_Toc36023635"/>
      <w:r w:rsidRPr="00E746A4">
        <w:rPr>
          <w:rStyle w:val="CharPartNo"/>
        </w:rPr>
        <w:lastRenderedPageBreak/>
        <w:t>Part</w:t>
      </w:r>
      <w:r w:rsidR="00133485" w:rsidRPr="00E746A4">
        <w:rPr>
          <w:rStyle w:val="CharPartNo"/>
        </w:rPr>
        <w:t xml:space="preserve"> 9.12</w:t>
      </w:r>
      <w:r w:rsidR="00133485" w:rsidRPr="0027347B">
        <w:tab/>
      </w:r>
      <w:r w:rsidR="00133485" w:rsidRPr="00E746A4">
        <w:rPr>
          <w:rStyle w:val="CharPartText"/>
        </w:rPr>
        <w:t>Leases and licences—miscellaneous</w:t>
      </w:r>
      <w:bookmarkEnd w:id="580"/>
    </w:p>
    <w:p w:rsidR="00133485" w:rsidRPr="0027347B" w:rsidRDefault="00133485">
      <w:pPr>
        <w:pStyle w:val="AH5Sec"/>
      </w:pPr>
      <w:bookmarkStart w:id="581" w:name="_Toc36023636"/>
      <w:r w:rsidRPr="00E746A4">
        <w:rPr>
          <w:rStyle w:val="CharSectNo"/>
        </w:rPr>
        <w:t>306</w:t>
      </w:r>
      <w:r w:rsidRPr="0027347B">
        <w:tab/>
        <w:t>Land leased to be held as undivided parcel</w:t>
      </w:r>
      <w:bookmarkEnd w:id="581"/>
    </w:p>
    <w:p w:rsidR="00133485" w:rsidRPr="0027347B" w:rsidRDefault="00133485">
      <w:pPr>
        <w:pStyle w:val="Amain"/>
      </w:pPr>
      <w:r w:rsidRPr="0027347B">
        <w:tab/>
        <w:t>(1)</w:t>
      </w:r>
      <w:r w:rsidRPr="0027347B">
        <w:tab/>
        <w:t>The land comprised in a lease must at all times be held and occupied by or under the lessee as 1 undivided parcel, unless section 307, section 308 or section 309 provides otherwise.</w:t>
      </w:r>
    </w:p>
    <w:p w:rsidR="00133485" w:rsidRPr="0027347B" w:rsidRDefault="00133485">
      <w:pPr>
        <w:pStyle w:val="Amain"/>
      </w:pPr>
      <w:r w:rsidRPr="0027347B">
        <w:tab/>
        <w:t>(2)</w:t>
      </w:r>
      <w:r w:rsidRPr="0027347B">
        <w:tab/>
        <w:t>The land comprised in a lease may be sublet and the lease and any interest in it may be assigned, transferred or mortgaged, unless a provision of this chapter provides otherwise.</w:t>
      </w:r>
    </w:p>
    <w:p w:rsidR="00133485" w:rsidRPr="0027347B" w:rsidRDefault="00133485">
      <w:pPr>
        <w:pStyle w:val="AH5Sec"/>
      </w:pPr>
      <w:bookmarkStart w:id="582" w:name="_Toc36023637"/>
      <w:r w:rsidRPr="00E746A4">
        <w:rPr>
          <w:rStyle w:val="CharSectNo"/>
        </w:rPr>
        <w:t>307</w:t>
      </w:r>
      <w:r w:rsidRPr="0027347B">
        <w:tab/>
        <w:t>Power of lessee to sublet</w:t>
      </w:r>
      <w:r w:rsidR="00DC2393">
        <w:t xml:space="preserve"> part </w:t>
      </w:r>
      <w:r w:rsidRPr="0027347B">
        <w:t>of building</w:t>
      </w:r>
      <w:bookmarkEnd w:id="582"/>
    </w:p>
    <w:p w:rsidR="00133485" w:rsidRPr="0027347B" w:rsidRDefault="00133485">
      <w:pPr>
        <w:pStyle w:val="Amain"/>
        <w:keepNext/>
      </w:pPr>
      <w:r w:rsidRPr="0027347B">
        <w:tab/>
        <w:t>(1)</w:t>
      </w:r>
      <w:r w:rsidRPr="0027347B">
        <w:tab/>
        <w:t>Any</w:t>
      </w:r>
      <w:r w:rsidR="00DC2393">
        <w:t xml:space="preserve"> part </w:t>
      </w:r>
      <w:r w:rsidRPr="0027347B">
        <w:t>of a building on land comprised in a lease may, subject to the lease, any sublease of the land and this Act, be sublet separately from the remainder of the building.</w:t>
      </w:r>
    </w:p>
    <w:p w:rsidR="00133485" w:rsidRPr="0027347B" w:rsidRDefault="00133485">
      <w:pPr>
        <w:pStyle w:val="aNote"/>
      </w:pPr>
      <w:r w:rsidRPr="00ED4D1B">
        <w:rPr>
          <w:rStyle w:val="charItals"/>
        </w:rPr>
        <w:t>Note</w:t>
      </w:r>
      <w:r w:rsidRPr="00ED4D1B">
        <w:rPr>
          <w:rStyle w:val="charItals"/>
        </w:rPr>
        <w:tab/>
      </w:r>
      <w:r w:rsidRPr="0027347B">
        <w:t>Section 251 and s 284 require consent before subleasing in some cases.</w:t>
      </w:r>
    </w:p>
    <w:p w:rsidR="00133485" w:rsidRPr="0027347B" w:rsidRDefault="00133485">
      <w:pPr>
        <w:pStyle w:val="Amain"/>
      </w:pPr>
      <w:r w:rsidRPr="0027347B">
        <w:tab/>
        <w:t>(2)</w:t>
      </w:r>
      <w:r w:rsidRPr="0027347B">
        <w:tab/>
        <w:t>If a</w:t>
      </w:r>
      <w:r w:rsidR="00DC2393">
        <w:t xml:space="preserve"> part </w:t>
      </w:r>
      <w:r w:rsidRPr="0027347B">
        <w:t>of a building is sublet separately from the remainder of the building, any</w:t>
      </w:r>
      <w:r w:rsidR="00DC2393">
        <w:t xml:space="preserve"> part </w:t>
      </w:r>
      <w:r w:rsidRPr="0027347B">
        <w:t>of the parcel of land with the building on it may be sublet with the</w:t>
      </w:r>
      <w:r w:rsidR="00DC2393">
        <w:t xml:space="preserve"> part </w:t>
      </w:r>
      <w:r w:rsidRPr="0027347B">
        <w:t>of the building separately from the remainder of the parcel of land, as long as the</w:t>
      </w:r>
      <w:r w:rsidR="00DC2393">
        <w:t xml:space="preserve"> part </w:t>
      </w:r>
      <w:r w:rsidRPr="0027347B">
        <w:t>of the parcel of land sublet adjoins the</w:t>
      </w:r>
      <w:r w:rsidR="00DC2393">
        <w:t xml:space="preserve"> part </w:t>
      </w:r>
      <w:r w:rsidRPr="0027347B">
        <w:t>of the parcel of land with the building on it.</w:t>
      </w:r>
    </w:p>
    <w:p w:rsidR="00133485" w:rsidRPr="0027347B" w:rsidRDefault="00133485">
      <w:pPr>
        <w:pStyle w:val="Amain"/>
      </w:pPr>
      <w:r w:rsidRPr="0027347B">
        <w:tab/>
        <w:t>(3)</w:t>
      </w:r>
      <w:r w:rsidRPr="0027347B">
        <w:tab/>
        <w:t>To remove any doubt, nothing in this section prevents the subletting of a whole building.</w:t>
      </w:r>
    </w:p>
    <w:p w:rsidR="000103E3" w:rsidRPr="00875704" w:rsidRDefault="000103E3" w:rsidP="000103E3">
      <w:pPr>
        <w:pStyle w:val="AH5Sec"/>
      </w:pPr>
      <w:bookmarkStart w:id="583" w:name="_Toc36023638"/>
      <w:r w:rsidRPr="00E746A4">
        <w:rPr>
          <w:rStyle w:val="CharSectNo"/>
        </w:rPr>
        <w:t>308</w:t>
      </w:r>
      <w:r w:rsidRPr="00875704">
        <w:tab/>
        <w:t>Power of Crown lessee to sublet part of land</w:t>
      </w:r>
      <w:bookmarkEnd w:id="583"/>
    </w:p>
    <w:p w:rsidR="000103E3" w:rsidRPr="00875704" w:rsidRDefault="000103E3" w:rsidP="000103E3">
      <w:pPr>
        <w:pStyle w:val="Amain"/>
      </w:pPr>
      <w:r w:rsidRPr="00875704">
        <w:tab/>
        <w:t>(1)</w:t>
      </w:r>
      <w:r w:rsidRPr="00875704">
        <w:tab/>
        <w:t>A Crown lessee must not sublease any land under a Crown lease without the planning and land authority’s prior written approval.</w:t>
      </w:r>
    </w:p>
    <w:p w:rsidR="000103E3" w:rsidRPr="00875704" w:rsidRDefault="000103E3" w:rsidP="000103E3">
      <w:pPr>
        <w:pStyle w:val="aNote"/>
        <w:keepNext/>
      </w:pPr>
      <w:r w:rsidRPr="00875704">
        <w:rPr>
          <w:rStyle w:val="charItals"/>
        </w:rPr>
        <w:t>Note 1</w:t>
      </w:r>
      <w:r w:rsidRPr="00875704">
        <w:rPr>
          <w:rStyle w:val="charItals"/>
        </w:rPr>
        <w:tab/>
      </w:r>
      <w:r w:rsidRPr="00875704">
        <w:t xml:space="preserve">A sublessee cannot further sublease the land under the sublease (see </w:t>
      </w:r>
      <w:hyperlink r:id="rId479" w:tooltip="A1925-1" w:history="1">
        <w:r w:rsidRPr="00875704">
          <w:rPr>
            <w:rStyle w:val="charCitHyperlinkItal"/>
          </w:rPr>
          <w:t>Land Titles Act 1925</w:t>
        </w:r>
      </w:hyperlink>
      <w:r w:rsidRPr="00875704">
        <w:t>, s 88E).</w:t>
      </w:r>
    </w:p>
    <w:p w:rsidR="000103E3" w:rsidRPr="00875704" w:rsidRDefault="000103E3" w:rsidP="000103E3">
      <w:pPr>
        <w:pStyle w:val="aNote"/>
      </w:pPr>
      <w:r w:rsidRPr="00875704">
        <w:rPr>
          <w:rStyle w:val="charItals"/>
        </w:rPr>
        <w:t>Note 2</w:t>
      </w:r>
      <w:r w:rsidRPr="00875704">
        <w:tab/>
        <w:t>If a form of application or sublease is approved under s 425 for this provision, the form must be used.</w:t>
      </w:r>
    </w:p>
    <w:p w:rsidR="000103E3" w:rsidRPr="00875704" w:rsidRDefault="000103E3" w:rsidP="000103E3">
      <w:pPr>
        <w:pStyle w:val="Amain"/>
      </w:pPr>
      <w:r w:rsidRPr="00875704">
        <w:lastRenderedPageBreak/>
        <w:tab/>
        <w:t>(2)</w:t>
      </w:r>
      <w:r w:rsidRPr="00875704">
        <w:tab/>
        <w:t>The planning and land authority must, in writing, approve or refuse to approve a sublease of land not later than 10 working days after the authority is asked, in writing, to approve the sublease.</w:t>
      </w:r>
    </w:p>
    <w:p w:rsidR="000103E3" w:rsidRPr="00875704" w:rsidRDefault="000103E3" w:rsidP="000103E3">
      <w:pPr>
        <w:pStyle w:val="Amain"/>
      </w:pPr>
      <w:r w:rsidRPr="00875704">
        <w:tab/>
        <w:t>(3)</w:t>
      </w:r>
      <w:r w:rsidRPr="00875704">
        <w:tab/>
        <w:t>The planning and land authority must not approve a sublease of land—</w:t>
      </w:r>
    </w:p>
    <w:p w:rsidR="000103E3" w:rsidRPr="00875704" w:rsidRDefault="000103E3" w:rsidP="000103E3">
      <w:pPr>
        <w:pStyle w:val="Apara"/>
      </w:pPr>
      <w:r w:rsidRPr="00875704">
        <w:tab/>
        <w:t>(a)</w:t>
      </w:r>
      <w:r w:rsidRPr="00875704">
        <w:tab/>
        <w:t>other than in accordance with criteria prescribed by regulation; and</w:t>
      </w:r>
    </w:p>
    <w:p w:rsidR="000103E3" w:rsidRPr="00875704" w:rsidRDefault="000103E3" w:rsidP="000103E3">
      <w:pPr>
        <w:pStyle w:val="aNotepar"/>
      </w:pPr>
      <w:r w:rsidRPr="00875704">
        <w:rPr>
          <w:rStyle w:val="charItals"/>
        </w:rPr>
        <w:t>Note</w:t>
      </w:r>
      <w:r w:rsidRPr="00875704">
        <w:rPr>
          <w:rStyle w:val="charItals"/>
        </w:rPr>
        <w:tab/>
      </w:r>
      <w:r w:rsidRPr="00875704">
        <w:t xml:space="preserve">Power to make a regulation includes power to make different provision in relation to different matters or different classes of matters, and to make a regulation that applies differently by reference to stated exceptions or factors (see </w:t>
      </w:r>
      <w:hyperlink r:id="rId480" w:tooltip="A2001-14" w:history="1">
        <w:r w:rsidRPr="00875704">
          <w:rPr>
            <w:rStyle w:val="charCitHyperlinkAbbrev"/>
          </w:rPr>
          <w:t>Legislation Act</w:t>
        </w:r>
      </w:hyperlink>
      <w:r w:rsidRPr="00875704">
        <w:t>, s 48).</w:t>
      </w:r>
    </w:p>
    <w:p w:rsidR="000103E3" w:rsidRPr="00875704" w:rsidRDefault="000103E3" w:rsidP="000103E3">
      <w:pPr>
        <w:pStyle w:val="Apara"/>
      </w:pPr>
      <w:r w:rsidRPr="00875704">
        <w:tab/>
        <w:t>(b)</w:t>
      </w:r>
      <w:r w:rsidRPr="00875704">
        <w:tab/>
        <w:t>if the sublease—</w:t>
      </w:r>
    </w:p>
    <w:p w:rsidR="000103E3" w:rsidRPr="00875704" w:rsidRDefault="000103E3" w:rsidP="000103E3">
      <w:pPr>
        <w:pStyle w:val="Asubpara"/>
      </w:pPr>
      <w:r w:rsidRPr="00875704">
        <w:tab/>
        <w:t>(i)</w:t>
      </w:r>
      <w:r w:rsidRPr="00875704">
        <w:tab/>
        <w:t xml:space="preserve">is inconsistent with this Act or the </w:t>
      </w:r>
      <w:hyperlink r:id="rId481" w:tooltip="A1925-1" w:history="1">
        <w:r w:rsidRPr="00875704">
          <w:rPr>
            <w:rStyle w:val="charCitHyperlinkItal"/>
          </w:rPr>
          <w:t>Land Titles Act 1925</w:t>
        </w:r>
      </w:hyperlink>
      <w:r w:rsidRPr="00875704">
        <w:t>; or</w:t>
      </w:r>
    </w:p>
    <w:p w:rsidR="000103E3" w:rsidRPr="00875704" w:rsidRDefault="000103E3" w:rsidP="000103E3">
      <w:pPr>
        <w:pStyle w:val="Asubpara"/>
      </w:pPr>
      <w:r w:rsidRPr="00875704">
        <w:tab/>
        <w:t>(ii)</w:t>
      </w:r>
      <w:r w:rsidRPr="00875704">
        <w:tab/>
        <w:t>allows—</w:t>
      </w:r>
    </w:p>
    <w:p w:rsidR="000103E3" w:rsidRPr="00875704" w:rsidRDefault="000103E3" w:rsidP="000103E3">
      <w:pPr>
        <w:pStyle w:val="Asubsubpara"/>
      </w:pPr>
      <w:r w:rsidRPr="00875704">
        <w:tab/>
        <w:t>(A)</w:t>
      </w:r>
      <w:r w:rsidRPr="00875704">
        <w:tab/>
        <w:t>the extension of the initial term of the sublease; or</w:t>
      </w:r>
    </w:p>
    <w:p w:rsidR="000103E3" w:rsidRPr="00875704" w:rsidRDefault="000103E3" w:rsidP="000103E3">
      <w:pPr>
        <w:pStyle w:val="Asubsubpara"/>
      </w:pPr>
      <w:r w:rsidRPr="00875704">
        <w:tab/>
        <w:t>(B)</w:t>
      </w:r>
      <w:r w:rsidRPr="00875704">
        <w:tab/>
        <w:t>the grant of a further sublease; and</w:t>
      </w:r>
    </w:p>
    <w:p w:rsidR="000103E3" w:rsidRPr="00875704" w:rsidRDefault="000103E3" w:rsidP="000103E3">
      <w:pPr>
        <w:pStyle w:val="Apara"/>
      </w:pPr>
      <w:r w:rsidRPr="00875704">
        <w:tab/>
        <w:t>(c)</w:t>
      </w:r>
      <w:r w:rsidRPr="00875704">
        <w:tab/>
        <w:t>unless satisfied that, during the term of the sublease (including a declared land sublease), the sublessee will have—</w:t>
      </w:r>
    </w:p>
    <w:p w:rsidR="000103E3" w:rsidRPr="00875704" w:rsidRDefault="000103E3" w:rsidP="000103E3">
      <w:pPr>
        <w:pStyle w:val="Asubpara"/>
      </w:pPr>
      <w:r w:rsidRPr="00875704">
        <w:tab/>
        <w:t>(i)</w:t>
      </w:r>
      <w:r w:rsidRPr="00875704">
        <w:tab/>
        <w:t>direct access to the subleased land from a road or road related area; or</w:t>
      </w:r>
    </w:p>
    <w:p w:rsidR="000103E3" w:rsidRPr="00875704" w:rsidRDefault="000103E3" w:rsidP="000103E3">
      <w:pPr>
        <w:pStyle w:val="Asubpara"/>
      </w:pPr>
      <w:r w:rsidRPr="00875704">
        <w:tab/>
        <w:t>(ii)</w:t>
      </w:r>
      <w:r w:rsidRPr="00875704">
        <w:tab/>
        <w:t>access to the subleased land from a road or road related area by way of an access road or track, or in another way, that the sublessee may use for entry or exit only, without charge and at any time.</w:t>
      </w:r>
    </w:p>
    <w:p w:rsidR="000103E3" w:rsidRPr="00875704" w:rsidRDefault="000103E3" w:rsidP="000103E3">
      <w:pPr>
        <w:pStyle w:val="Amain"/>
      </w:pPr>
      <w:r w:rsidRPr="00875704">
        <w:tab/>
        <w:t>(4)</w:t>
      </w:r>
      <w:r w:rsidRPr="00875704">
        <w:tab/>
        <w:t xml:space="preserve">The Crown lessee must give the executed approved sublease to the planning and land authority. </w:t>
      </w:r>
    </w:p>
    <w:p w:rsidR="000103E3" w:rsidRPr="00875704" w:rsidRDefault="000103E3" w:rsidP="00AB1DEB">
      <w:pPr>
        <w:pStyle w:val="Amain"/>
        <w:keepNext/>
      </w:pPr>
      <w:r w:rsidRPr="00875704">
        <w:lastRenderedPageBreak/>
        <w:tab/>
        <w:t>(5)</w:t>
      </w:r>
      <w:r w:rsidRPr="00875704">
        <w:tab/>
        <w:t xml:space="preserve">The planning and land authority must give the executed approved sublease to the registrar-general for registration under the </w:t>
      </w:r>
      <w:hyperlink r:id="rId482" w:tooltip="A1925-1" w:history="1">
        <w:r w:rsidRPr="00875704">
          <w:rPr>
            <w:rStyle w:val="charCitHyperlinkItal"/>
          </w:rPr>
          <w:t>Land Titles Act 1925</w:t>
        </w:r>
      </w:hyperlink>
      <w:r w:rsidRPr="00875704">
        <w:t>.</w:t>
      </w:r>
    </w:p>
    <w:p w:rsidR="000103E3" w:rsidRPr="00875704" w:rsidRDefault="000103E3" w:rsidP="000103E3">
      <w:pPr>
        <w:pStyle w:val="aNote"/>
      </w:pPr>
      <w:r w:rsidRPr="00875704">
        <w:rPr>
          <w:rStyle w:val="charItals"/>
        </w:rPr>
        <w:t>Note</w:t>
      </w:r>
      <w:r w:rsidRPr="00875704">
        <w:rPr>
          <w:rStyle w:val="charItals"/>
        </w:rPr>
        <w:tab/>
      </w:r>
      <w:r w:rsidRPr="00875704">
        <w:t xml:space="preserve">The planning and land authority must give the executed approved sublease to the registrar-general for registration as soon as possible (see </w:t>
      </w:r>
      <w:hyperlink r:id="rId483" w:tooltip="A2001-14" w:history="1">
        <w:r w:rsidRPr="00875704">
          <w:rPr>
            <w:rStyle w:val="charCitHyperlinkAbbrev"/>
          </w:rPr>
          <w:t>Legislation Act</w:t>
        </w:r>
      </w:hyperlink>
      <w:r w:rsidRPr="00875704">
        <w:t>, s 151B).</w:t>
      </w:r>
    </w:p>
    <w:p w:rsidR="000103E3" w:rsidRPr="00875704" w:rsidRDefault="000103E3" w:rsidP="000103E3">
      <w:pPr>
        <w:pStyle w:val="Amain"/>
      </w:pPr>
      <w:r w:rsidRPr="00875704">
        <w:tab/>
        <w:t>(6)</w:t>
      </w:r>
      <w:r w:rsidRPr="00875704">
        <w:tab/>
        <w:t>Access provided because of subsection (3) (c) (ii)—</w:t>
      </w:r>
    </w:p>
    <w:p w:rsidR="000103E3" w:rsidRPr="00875704" w:rsidRDefault="000103E3" w:rsidP="000103E3">
      <w:pPr>
        <w:pStyle w:val="Apara"/>
      </w:pPr>
      <w:r w:rsidRPr="00875704">
        <w:tab/>
        <w:t>(a)</w:t>
      </w:r>
      <w:r w:rsidRPr="00875704">
        <w:tab/>
        <w:t xml:space="preserve">must not interfere with a building, garden or stockyard on the land (the </w:t>
      </w:r>
      <w:r w:rsidRPr="00875704">
        <w:rPr>
          <w:rStyle w:val="charBoldItals"/>
        </w:rPr>
        <w:t>affected land</w:t>
      </w:r>
      <w:r w:rsidRPr="00875704">
        <w:t>) through which the access is provided at the time the access is provided; and</w:t>
      </w:r>
    </w:p>
    <w:p w:rsidR="000103E3" w:rsidRPr="00875704" w:rsidRDefault="000103E3" w:rsidP="000103E3">
      <w:pPr>
        <w:pStyle w:val="Apara"/>
      </w:pPr>
      <w:r w:rsidRPr="00875704">
        <w:tab/>
        <w:t>(b)</w:t>
      </w:r>
      <w:r w:rsidRPr="00875704">
        <w:tab/>
        <w:t>must be located in a way that causes as little damage or inconvenience to the sublessee, another sublessee or Crown lessee of the affected land as possible.</w:t>
      </w:r>
    </w:p>
    <w:p w:rsidR="000103E3" w:rsidRPr="00875704" w:rsidRDefault="000103E3" w:rsidP="000103E3">
      <w:pPr>
        <w:pStyle w:val="Amain"/>
      </w:pPr>
      <w:r w:rsidRPr="00875704">
        <w:tab/>
        <w:t>(7)</w:t>
      </w:r>
      <w:r w:rsidRPr="00875704">
        <w:tab/>
        <w:t>A regulation may prescribe—</w:t>
      </w:r>
    </w:p>
    <w:p w:rsidR="000103E3" w:rsidRPr="00875704" w:rsidRDefault="000103E3" w:rsidP="000103E3">
      <w:pPr>
        <w:pStyle w:val="Apara"/>
      </w:pPr>
      <w:r w:rsidRPr="00875704">
        <w:tab/>
        <w:t>(a)</w:t>
      </w:r>
      <w:r w:rsidRPr="00875704">
        <w:tab/>
        <w:t>the form of a sublease; and</w:t>
      </w:r>
    </w:p>
    <w:p w:rsidR="000103E3" w:rsidRPr="00875704" w:rsidRDefault="000103E3" w:rsidP="000103E3">
      <w:pPr>
        <w:pStyle w:val="Apara"/>
      </w:pPr>
      <w:r w:rsidRPr="00875704">
        <w:tab/>
        <w:t>(b)</w:t>
      </w:r>
      <w:r w:rsidRPr="00875704">
        <w:tab/>
        <w:t>a document that must accompany or be included in a sublease; and</w:t>
      </w:r>
    </w:p>
    <w:p w:rsidR="000103E3" w:rsidRPr="00875704" w:rsidRDefault="000103E3" w:rsidP="000103E3">
      <w:pPr>
        <w:pStyle w:val="Apara"/>
      </w:pPr>
      <w:r w:rsidRPr="00875704">
        <w:tab/>
        <w:t>(c)</w:t>
      </w:r>
      <w:r w:rsidRPr="00875704">
        <w:tab/>
        <w:t>a provision that must or must not be included in the sublease.</w:t>
      </w:r>
    </w:p>
    <w:p w:rsidR="000103E3" w:rsidRPr="00875704" w:rsidRDefault="000103E3" w:rsidP="000103E3">
      <w:pPr>
        <w:pStyle w:val="Amain"/>
      </w:pPr>
      <w:r w:rsidRPr="00875704">
        <w:tab/>
        <w:t>(8)</w:t>
      </w:r>
      <w:r w:rsidRPr="00875704">
        <w:tab/>
        <w:t>A provision of a sublease that—</w:t>
      </w:r>
    </w:p>
    <w:p w:rsidR="000103E3" w:rsidRPr="00875704" w:rsidRDefault="000103E3" w:rsidP="000103E3">
      <w:pPr>
        <w:pStyle w:val="Apara"/>
      </w:pPr>
      <w:r w:rsidRPr="00875704">
        <w:tab/>
        <w:t>(a)</w:t>
      </w:r>
      <w:r w:rsidRPr="00875704">
        <w:tab/>
        <w:t xml:space="preserve">is inconsistent with this Act or the </w:t>
      </w:r>
      <w:hyperlink r:id="rId484" w:tooltip="A1925-1" w:history="1">
        <w:r w:rsidRPr="00875704">
          <w:rPr>
            <w:rStyle w:val="charCitHyperlinkItal"/>
          </w:rPr>
          <w:t>Land Titles Act 1925</w:t>
        </w:r>
      </w:hyperlink>
      <w:r w:rsidRPr="00875704">
        <w:t xml:space="preserve"> is void to the extent of the inconsistency; or</w:t>
      </w:r>
    </w:p>
    <w:p w:rsidR="000103E3" w:rsidRPr="00875704" w:rsidRDefault="000103E3" w:rsidP="000103E3">
      <w:pPr>
        <w:pStyle w:val="Apara"/>
      </w:pPr>
      <w:r w:rsidRPr="00875704">
        <w:tab/>
        <w:t>(b)</w:t>
      </w:r>
      <w:r w:rsidRPr="00875704">
        <w:tab/>
        <w:t>allows the extension of the initial term of the sublease is void; or</w:t>
      </w:r>
    </w:p>
    <w:p w:rsidR="000103E3" w:rsidRPr="00875704" w:rsidRDefault="000103E3" w:rsidP="000103E3">
      <w:pPr>
        <w:pStyle w:val="Apara"/>
      </w:pPr>
      <w:r w:rsidRPr="00875704">
        <w:tab/>
        <w:t>(c)</w:t>
      </w:r>
      <w:r w:rsidRPr="00875704">
        <w:tab/>
        <w:t>allows the grant of a further sublease is void.</w:t>
      </w:r>
    </w:p>
    <w:p w:rsidR="000103E3" w:rsidRPr="00875704" w:rsidRDefault="000103E3" w:rsidP="000103E3">
      <w:pPr>
        <w:pStyle w:val="Amain"/>
      </w:pPr>
      <w:r w:rsidRPr="00875704">
        <w:tab/>
        <w:t>(9)</w:t>
      </w:r>
      <w:r w:rsidRPr="00875704">
        <w:tab/>
        <w:t>Nothing in this Act, by itself, creates an obligation on a lessee under a sublease of land to grant the sublessee a further or new sublease.</w:t>
      </w:r>
    </w:p>
    <w:p w:rsidR="000103E3" w:rsidRPr="00875704" w:rsidRDefault="000103E3" w:rsidP="000103E3">
      <w:pPr>
        <w:pStyle w:val="aNote"/>
      </w:pPr>
      <w:r w:rsidRPr="00875704">
        <w:rPr>
          <w:rStyle w:val="charItals"/>
        </w:rPr>
        <w:t>Note</w:t>
      </w:r>
      <w:r w:rsidRPr="00875704">
        <w:rPr>
          <w:rStyle w:val="charItals"/>
        </w:rPr>
        <w:tab/>
      </w:r>
      <w:r w:rsidRPr="00875704">
        <w:t xml:space="preserve">The </w:t>
      </w:r>
      <w:hyperlink r:id="rId485"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rsidR="000103E3" w:rsidRPr="00875704" w:rsidRDefault="000103E3" w:rsidP="000103E3">
      <w:pPr>
        <w:pStyle w:val="Amain"/>
      </w:pPr>
      <w:r w:rsidRPr="00875704">
        <w:lastRenderedPageBreak/>
        <w:tab/>
        <w:t>(10)</w:t>
      </w:r>
      <w:r w:rsidRPr="00875704">
        <w:tab/>
        <w:t>This section does not apply to a part of land sublet under section 309.</w:t>
      </w:r>
    </w:p>
    <w:p w:rsidR="00133485" w:rsidRPr="0027347B" w:rsidRDefault="00133485">
      <w:pPr>
        <w:pStyle w:val="AH5Sec"/>
      </w:pPr>
      <w:bookmarkStart w:id="584" w:name="_Toc36023639"/>
      <w:r w:rsidRPr="00E746A4">
        <w:rPr>
          <w:rStyle w:val="CharSectNo"/>
        </w:rPr>
        <w:t>309</w:t>
      </w:r>
      <w:r w:rsidRPr="0027347B">
        <w:tab/>
        <w:t>Subletting for siting of mobile homes</w:t>
      </w:r>
      <w:bookmarkEnd w:id="584"/>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lease of territory land authorises the use of the land comprised in the lease as a mobile home park; and</w:t>
      </w:r>
    </w:p>
    <w:p w:rsidR="00133485" w:rsidRPr="0027347B" w:rsidRDefault="00133485">
      <w:pPr>
        <w:pStyle w:val="Apara"/>
      </w:pPr>
      <w:r w:rsidRPr="0027347B">
        <w:tab/>
        <w:t>(b)</w:t>
      </w:r>
      <w:r w:rsidRPr="0027347B">
        <w:tab/>
      </w:r>
      <w:r w:rsidR="003D3187">
        <w:t>part</w:t>
      </w:r>
      <w:r w:rsidRPr="0027347B">
        <w:t xml:space="preserve"> of the land is being used, or intended to be used, for the siting of a mobile home.</w:t>
      </w:r>
    </w:p>
    <w:p w:rsidR="00133485" w:rsidRPr="0027347B" w:rsidRDefault="00133485">
      <w:pPr>
        <w:pStyle w:val="Amain"/>
      </w:pPr>
      <w:r w:rsidRPr="0027347B">
        <w:tab/>
        <w:t>(2)</w:t>
      </w:r>
      <w:r w:rsidRPr="0027347B">
        <w:tab/>
        <w:t>The</w:t>
      </w:r>
      <w:r w:rsidR="00DC2393">
        <w:t xml:space="preserve"> part </w:t>
      </w:r>
      <w:r w:rsidRPr="0027347B">
        <w:t>of the land may, subject to the lease and any sublease of the land, be sublet separately from the remainder of the land.</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27347B">
        <w:rPr>
          <w:rStyle w:val="charBoldItals"/>
        </w:rPr>
        <w:t>mobile home</w:t>
      </w:r>
      <w:r w:rsidRPr="0027347B">
        <w:t xml:space="preserve"> means a dwelling (whether or not on wheels) capable of being transferred from place to place and re-erected.</w:t>
      </w:r>
    </w:p>
    <w:p w:rsidR="00133485" w:rsidRPr="0027347B" w:rsidRDefault="00133485">
      <w:pPr>
        <w:pStyle w:val="aDef"/>
      </w:pPr>
      <w:r w:rsidRPr="0027347B">
        <w:rPr>
          <w:rStyle w:val="charBoldItals"/>
        </w:rPr>
        <w:t>mobile home park</w:t>
      </w:r>
      <w:r w:rsidRPr="0027347B">
        <w:t xml:space="preserve"> means land used for the purpose of accommodating mobile homes or caravans, and includes a caravan park or camping ground.</w:t>
      </w:r>
    </w:p>
    <w:p w:rsidR="00133485" w:rsidRPr="0027347B" w:rsidRDefault="00133485">
      <w:pPr>
        <w:pStyle w:val="AH5Sec"/>
      </w:pPr>
      <w:bookmarkStart w:id="585" w:name="_Toc36023640"/>
      <w:r w:rsidRPr="00E746A4">
        <w:rPr>
          <w:rStyle w:val="CharSectNo"/>
        </w:rPr>
        <w:t>310</w:t>
      </w:r>
      <w:r w:rsidRPr="0027347B">
        <w:tab/>
        <w:t>Reservation of minerals</w:t>
      </w:r>
      <w:bookmarkEnd w:id="585"/>
    </w:p>
    <w:p w:rsidR="00133485" w:rsidRPr="0027347B" w:rsidRDefault="00133485">
      <w:pPr>
        <w:pStyle w:val="Amainreturn"/>
      </w:pPr>
      <w:r w:rsidRPr="0027347B">
        <w:t>A reservation of minerals contained in a lease must be read as a reservation of all minerals and mineral substances in or on the land, including gold, silver, copper, tin, other metals, ores and substances containing metals, gems, precious stones, coal, limestone, shale, mineral oils, valuable earths and substances, stone, clay, gravel and sand.</w:t>
      </w:r>
    </w:p>
    <w:p w:rsidR="00133485" w:rsidRPr="0027347B" w:rsidRDefault="00133485" w:rsidP="00C54284">
      <w:pPr>
        <w:pStyle w:val="AH5Sec"/>
      </w:pPr>
      <w:bookmarkStart w:id="586" w:name="_Toc36023641"/>
      <w:r w:rsidRPr="00E746A4">
        <w:rPr>
          <w:rStyle w:val="CharSectNo"/>
        </w:rPr>
        <w:lastRenderedPageBreak/>
        <w:t>312</w:t>
      </w:r>
      <w:r w:rsidRPr="0027347B">
        <w:tab/>
        <w:t>How land may be recovered if former lessee or licensee in possession</w:t>
      </w:r>
      <w:bookmarkEnd w:id="586"/>
    </w:p>
    <w:p w:rsidR="00133485" w:rsidRPr="0027347B" w:rsidRDefault="00133485" w:rsidP="00C54284">
      <w:pPr>
        <w:pStyle w:val="Amain"/>
        <w:keepNext/>
      </w:pPr>
      <w:r w:rsidRPr="0027347B">
        <w:tab/>
        <w:t>(1)</w:t>
      </w:r>
      <w:r w:rsidRPr="0027347B">
        <w:tab/>
        <w:t>This section applies if—</w:t>
      </w:r>
    </w:p>
    <w:p w:rsidR="00133485" w:rsidRPr="0027347B" w:rsidRDefault="00133485" w:rsidP="00C54284">
      <w:pPr>
        <w:pStyle w:val="Apara"/>
        <w:keepNext/>
      </w:pPr>
      <w:r w:rsidRPr="0027347B">
        <w:tab/>
        <w:t>(a)</w:t>
      </w:r>
      <w:r w:rsidRPr="0027347B">
        <w:tab/>
        <w:t>a person who has been a lessee remains in possession of the land after—</w:t>
      </w:r>
    </w:p>
    <w:p w:rsidR="00133485" w:rsidRPr="0027347B" w:rsidRDefault="00133485">
      <w:pPr>
        <w:pStyle w:val="Asubpara"/>
      </w:pPr>
      <w:r w:rsidRPr="0027347B">
        <w:tab/>
        <w:t>(i)</w:t>
      </w:r>
      <w:r w:rsidRPr="0027347B">
        <w:tab/>
        <w:t>the term of the lease has ended; or</w:t>
      </w:r>
    </w:p>
    <w:p w:rsidR="00133485" w:rsidRPr="0027347B" w:rsidRDefault="00133485">
      <w:pPr>
        <w:pStyle w:val="Asubpara"/>
      </w:pPr>
      <w:r w:rsidRPr="0027347B">
        <w:tab/>
        <w:t>(ii)</w:t>
      </w:r>
      <w:r w:rsidRPr="0027347B">
        <w:tab/>
        <w:t>the lease has been surrendered or ended; or</w:t>
      </w:r>
    </w:p>
    <w:p w:rsidR="00133485" w:rsidRPr="0027347B" w:rsidRDefault="00133485">
      <w:pPr>
        <w:pStyle w:val="Apara"/>
      </w:pPr>
      <w:r w:rsidRPr="0027347B">
        <w:tab/>
        <w:t>(b)</w:t>
      </w:r>
      <w:r w:rsidRPr="0027347B">
        <w:tab/>
        <w:t>a person who has been a licensee remains in possession of the land after—</w:t>
      </w:r>
    </w:p>
    <w:p w:rsidR="00133485" w:rsidRPr="0027347B" w:rsidRDefault="00133485">
      <w:pPr>
        <w:pStyle w:val="Asubpara"/>
      </w:pPr>
      <w:r w:rsidRPr="0027347B">
        <w:tab/>
        <w:t>(i)</w:t>
      </w:r>
      <w:r w:rsidRPr="0027347B">
        <w:tab/>
        <w:t>the term of the licence has ended; or</w:t>
      </w:r>
    </w:p>
    <w:p w:rsidR="00133485" w:rsidRPr="0027347B" w:rsidRDefault="00133485">
      <w:pPr>
        <w:pStyle w:val="Asubpara"/>
      </w:pPr>
      <w:r w:rsidRPr="0027347B">
        <w:tab/>
        <w:t>(ii)</w:t>
      </w:r>
      <w:r w:rsidRPr="0027347B">
        <w:tab/>
        <w:t>the licence has been surrendered or ended.</w:t>
      </w:r>
    </w:p>
    <w:p w:rsidR="00133485" w:rsidRPr="0027347B" w:rsidRDefault="00133485">
      <w:pPr>
        <w:pStyle w:val="Amain"/>
        <w:keepLines/>
      </w:pPr>
      <w:r w:rsidRPr="0027347B">
        <w:tab/>
        <w:t>(2)</w:t>
      </w:r>
      <w:r w:rsidRPr="0027347B">
        <w:tab/>
        <w:t xml:space="preserve">The planning and land authority may, by written notice to the person (the </w:t>
      </w:r>
      <w:r w:rsidRPr="0027347B">
        <w:rPr>
          <w:rStyle w:val="charBoldItals"/>
        </w:rPr>
        <w:t>unlawful occupier</w:t>
      </w:r>
      <w:r w:rsidRPr="0027347B">
        <w:t>), demand that the unlawful occupier give possession of the land to the authority within the reasonable period stated in the demand.</w:t>
      </w:r>
    </w:p>
    <w:p w:rsidR="00133485" w:rsidRPr="0027347B" w:rsidRDefault="00133485" w:rsidP="00255432">
      <w:pPr>
        <w:pStyle w:val="Amain"/>
        <w:keepNext/>
      </w:pPr>
      <w:r w:rsidRPr="0027347B">
        <w:tab/>
        <w:t>(3)</w:t>
      </w:r>
      <w:r w:rsidRPr="0027347B">
        <w:tab/>
        <w:t>If a demand is not complied with—</w:t>
      </w:r>
    </w:p>
    <w:p w:rsidR="00133485" w:rsidRPr="0027347B" w:rsidRDefault="00133485">
      <w:pPr>
        <w:pStyle w:val="Apara"/>
      </w:pPr>
      <w:r w:rsidRPr="0027347B">
        <w:tab/>
        <w:t>(a)</w:t>
      </w:r>
      <w:r w:rsidRPr="0027347B">
        <w:tab/>
        <w:t xml:space="preserve">the planning and land authority may apply to the </w:t>
      </w:r>
      <w:smartTag w:uri="urn:schemas-microsoft-com:office:smarttags" w:element="Street">
        <w:smartTag w:uri="urn:schemas-microsoft-com:office:smarttags" w:element="address">
          <w:r w:rsidRPr="0027347B">
            <w:t>Magistrates Court</w:t>
          </w:r>
        </w:smartTag>
      </w:smartTag>
      <w:r w:rsidRPr="0027347B">
        <w:t xml:space="preserve"> for an order that possession of the land be given to the authority; and</w:t>
      </w:r>
    </w:p>
    <w:p w:rsidR="00133485" w:rsidRPr="0027347B" w:rsidRDefault="00133485">
      <w:pPr>
        <w:pStyle w:val="Apara"/>
      </w:pPr>
      <w:r w:rsidRPr="0027347B">
        <w:tab/>
        <w:t>(b)</w:t>
      </w:r>
      <w:r w:rsidRPr="0027347B">
        <w:tab/>
        <w:t>the court may issue a warrant authorising a police officer, within 20 working days after the day the warrant is issued, to enter the land with the assistance and by the force that is reasonable, and give possession of the land to the authority.</w:t>
      </w:r>
    </w:p>
    <w:p w:rsidR="00133485" w:rsidRPr="0027347B" w:rsidRDefault="00133485">
      <w:pPr>
        <w:pStyle w:val="Amain"/>
        <w:keepNext/>
      </w:pPr>
      <w:r w:rsidRPr="0027347B">
        <w:tab/>
        <w:t>(4)</w:t>
      </w:r>
      <w:r w:rsidRPr="0027347B">
        <w:tab/>
        <w:t>In this section:</w:t>
      </w:r>
    </w:p>
    <w:p w:rsidR="00133485" w:rsidRPr="0027347B" w:rsidRDefault="00133485">
      <w:pPr>
        <w:pStyle w:val="aDef"/>
      </w:pPr>
      <w:r w:rsidRPr="0027347B">
        <w:rPr>
          <w:rStyle w:val="charBoldItals"/>
        </w:rPr>
        <w:t>licence</w:t>
      </w:r>
      <w:r w:rsidRPr="0027347B">
        <w:t xml:space="preserve"> means a licence granted by the Territory, the Commonwealth or the planning and land authority.</w:t>
      </w:r>
    </w:p>
    <w:p w:rsidR="00795318" w:rsidRPr="0027347B" w:rsidRDefault="00795318" w:rsidP="00795318">
      <w:pPr>
        <w:pStyle w:val="AH5Sec"/>
      </w:pPr>
      <w:bookmarkStart w:id="587" w:name="_Toc36023642"/>
      <w:r w:rsidRPr="00E746A4">
        <w:rPr>
          <w:rStyle w:val="CharSectNo"/>
        </w:rPr>
        <w:lastRenderedPageBreak/>
        <w:t>312A</w:t>
      </w:r>
      <w:r w:rsidRPr="0027347B">
        <w:tab/>
        <w:t>Conversion of Commonwealth leases</w:t>
      </w:r>
      <w:bookmarkEnd w:id="587"/>
    </w:p>
    <w:p w:rsidR="00795318" w:rsidRPr="0027347B" w:rsidRDefault="00795318" w:rsidP="00795318">
      <w:pPr>
        <w:pStyle w:val="Amain"/>
      </w:pPr>
      <w:r w:rsidRPr="0027347B">
        <w:tab/>
        <w:t>(1)</w:t>
      </w:r>
      <w:r w:rsidRPr="0027347B">
        <w:tab/>
        <w:t>This section applies if—</w:t>
      </w:r>
    </w:p>
    <w:p w:rsidR="00795318" w:rsidRPr="0027347B" w:rsidRDefault="00795318" w:rsidP="00795318">
      <w:pPr>
        <w:pStyle w:val="Apara"/>
      </w:pPr>
      <w:r w:rsidRPr="0027347B">
        <w:tab/>
        <w:t>(a)</w:t>
      </w:r>
      <w:r w:rsidRPr="0027347B">
        <w:tab/>
        <w:t xml:space="preserve">a declaration under the </w:t>
      </w:r>
      <w:hyperlink r:id="rId486" w:tooltip="Act 1988 No 108 (Cwlth)" w:history="1">
        <w:r w:rsidR="009E0524" w:rsidRPr="00067B1F">
          <w:rPr>
            <w:rStyle w:val="charCitHyperlinkItal"/>
          </w:rPr>
          <w:t>Australian Capital Territory (Planning and Land Management) Act 1988</w:t>
        </w:r>
      </w:hyperlink>
      <w:r w:rsidRPr="0027347B">
        <w:t xml:space="preserve"> (Cwlth), section</w:t>
      </w:r>
      <w:r w:rsidR="00CB6CF3">
        <w:t> </w:t>
      </w:r>
      <w:r w:rsidRPr="0027347B">
        <w:t xml:space="preserve">27 (1), that specified land in the Territory is national land, is amended or repealed; and </w:t>
      </w:r>
    </w:p>
    <w:p w:rsidR="00795318" w:rsidRPr="0027347B" w:rsidRDefault="00795318" w:rsidP="00795318">
      <w:pPr>
        <w:pStyle w:val="Apara"/>
      </w:pPr>
      <w:r w:rsidRPr="0027347B">
        <w:tab/>
        <w:t>(b)</w:t>
      </w:r>
      <w:r w:rsidRPr="0027347B">
        <w:tab/>
        <w:t>because of the amendment or repeal of the declaration, the land ceases to be national land; and</w:t>
      </w:r>
    </w:p>
    <w:p w:rsidR="00795318" w:rsidRPr="0027347B" w:rsidRDefault="00795318" w:rsidP="00795318">
      <w:pPr>
        <w:pStyle w:val="Apara"/>
      </w:pPr>
      <w:r w:rsidRPr="0027347B">
        <w:tab/>
        <w:t>(c)</w:t>
      </w:r>
      <w:r w:rsidRPr="0027347B">
        <w:tab/>
        <w:t>a lease granted under a prescribed law or over all or</w:t>
      </w:r>
      <w:r w:rsidR="00DC2393">
        <w:t xml:space="preserve"> part </w:t>
      </w:r>
      <w:r w:rsidRPr="0027347B">
        <w:t>of the land is in force immediately before the amendment or repeal of the declaration.</w:t>
      </w:r>
    </w:p>
    <w:p w:rsidR="00795318" w:rsidRPr="0027347B" w:rsidRDefault="00795318" w:rsidP="00795318">
      <w:pPr>
        <w:pStyle w:val="Amain"/>
      </w:pPr>
      <w:r w:rsidRPr="0027347B">
        <w:tab/>
        <w:t>(2)</w:t>
      </w:r>
      <w:r w:rsidRPr="0027347B">
        <w:tab/>
        <w:t>The lease is taken to be granted under this Act on the amendment or repeal of the declaration.</w:t>
      </w:r>
    </w:p>
    <w:p w:rsidR="00795318" w:rsidRPr="0027347B" w:rsidRDefault="00795318" w:rsidP="00C52007">
      <w:pPr>
        <w:pStyle w:val="Amain"/>
        <w:keepNext/>
      </w:pPr>
      <w:r w:rsidRPr="0027347B">
        <w:tab/>
        <w:t>(3)</w:t>
      </w:r>
      <w:r w:rsidRPr="0027347B">
        <w:tab/>
        <w:t>In this section:</w:t>
      </w:r>
    </w:p>
    <w:p w:rsidR="00795318" w:rsidRPr="0027347B" w:rsidRDefault="00795318" w:rsidP="00795318">
      <w:pPr>
        <w:pStyle w:val="aDef"/>
        <w:keepNext/>
      </w:pPr>
      <w:r w:rsidRPr="0027347B">
        <w:rPr>
          <w:rStyle w:val="charBoldItals"/>
        </w:rPr>
        <w:t>prescribed law</w:t>
      </w:r>
      <w:r w:rsidRPr="0027347B">
        <w:t xml:space="preserve"> means—</w:t>
      </w:r>
    </w:p>
    <w:p w:rsidR="00795318" w:rsidRPr="0027347B" w:rsidRDefault="00795318" w:rsidP="007764D6">
      <w:pPr>
        <w:pStyle w:val="aDefpara"/>
        <w:keepNext/>
      </w:pPr>
      <w:r w:rsidRPr="0027347B">
        <w:tab/>
        <w:t>(a)</w:t>
      </w:r>
      <w:r w:rsidRPr="0027347B">
        <w:tab/>
        <w:t xml:space="preserve"> any of the following laws in effect before the law was repealed:</w:t>
      </w:r>
    </w:p>
    <w:p w:rsidR="00795318" w:rsidRPr="0027347B" w:rsidRDefault="00795318" w:rsidP="00795318">
      <w:pPr>
        <w:pStyle w:val="aDefsubpara"/>
      </w:pPr>
      <w:r w:rsidRPr="0027347B">
        <w:tab/>
        <w:t>(i)</w:t>
      </w:r>
      <w:r w:rsidRPr="0027347B">
        <w:tab/>
        <w:t xml:space="preserve">the </w:t>
      </w:r>
      <w:hyperlink r:id="rId487" w:tooltip="Ord1918-2" w:history="1">
        <w:r w:rsidR="00113226" w:rsidRPr="00113226">
          <w:rPr>
            <w:rStyle w:val="charCitHyperlinkItal"/>
          </w:rPr>
          <w:t>Leases Ordinance 1918</w:t>
        </w:r>
      </w:hyperlink>
      <w:r w:rsidRPr="0027347B">
        <w:t>;</w:t>
      </w:r>
    </w:p>
    <w:p w:rsidR="00795318" w:rsidRPr="0027347B" w:rsidRDefault="00795318" w:rsidP="00795318">
      <w:pPr>
        <w:pStyle w:val="aDefsubpara"/>
      </w:pPr>
      <w:r w:rsidRPr="0027347B">
        <w:tab/>
        <w:t>(ii)</w:t>
      </w:r>
      <w:r w:rsidRPr="0027347B">
        <w:tab/>
        <w:t xml:space="preserve">the </w:t>
      </w:r>
      <w:hyperlink r:id="rId488" w:tooltip="Ord1925-11" w:history="1">
        <w:r w:rsidR="00113226" w:rsidRPr="00113226">
          <w:rPr>
            <w:rStyle w:val="charCitHyperlinkItal"/>
          </w:rPr>
          <w:t>Leases (Special Purposes) Ordinance 1925</w:t>
        </w:r>
      </w:hyperlink>
      <w:r w:rsidRPr="0027347B">
        <w:t>;</w:t>
      </w:r>
    </w:p>
    <w:p w:rsidR="00795318" w:rsidRPr="0027347B" w:rsidRDefault="00795318" w:rsidP="00795318">
      <w:pPr>
        <w:pStyle w:val="aDefsubpara"/>
      </w:pPr>
      <w:r w:rsidRPr="0027347B">
        <w:tab/>
        <w:t>(iii)</w:t>
      </w:r>
      <w:r w:rsidRPr="0027347B">
        <w:tab/>
        <w:t xml:space="preserve">the </w:t>
      </w:r>
      <w:hyperlink r:id="rId489" w:tooltip="Ord1936-31" w:history="1">
        <w:r w:rsidR="00113226" w:rsidRPr="00113226">
          <w:rPr>
            <w:rStyle w:val="charCitHyperlinkItal"/>
          </w:rPr>
          <w:t>City Area Leases Ordinance 1936</w:t>
        </w:r>
      </w:hyperlink>
      <w:r w:rsidRPr="0027347B">
        <w:t>; or</w:t>
      </w:r>
    </w:p>
    <w:p w:rsidR="00795318" w:rsidRPr="0027347B" w:rsidRDefault="00795318" w:rsidP="00795318">
      <w:pPr>
        <w:pStyle w:val="aDefpara"/>
      </w:pPr>
      <w:r w:rsidRPr="0027347B">
        <w:tab/>
        <w:t>(b)</w:t>
      </w:r>
      <w:r w:rsidRPr="0027347B">
        <w:tab/>
        <w:t xml:space="preserve">a law mentioned in paragraph (a) as in effect under the </w:t>
      </w:r>
      <w:hyperlink r:id="rId490" w:tooltip="Ord1989-39" w:history="1">
        <w:r w:rsidR="00113226" w:rsidRPr="00113226">
          <w:rPr>
            <w:rStyle w:val="charCitHyperlinkItal"/>
          </w:rPr>
          <w:t>National Land Ordinance 1989</w:t>
        </w:r>
      </w:hyperlink>
      <w:r w:rsidRPr="0027347B">
        <w:t xml:space="preserve"> (Cwlth).</w:t>
      </w:r>
    </w:p>
    <w:p w:rsidR="00E56C89" w:rsidRPr="00E56C89" w:rsidRDefault="00E56C89" w:rsidP="00E56C89">
      <w:pPr>
        <w:pStyle w:val="PageBreak"/>
      </w:pPr>
      <w:r w:rsidRPr="00E56C89">
        <w:br w:type="page"/>
      </w:r>
    </w:p>
    <w:p w:rsidR="00E56C89" w:rsidRPr="00E746A4" w:rsidRDefault="00E56C89" w:rsidP="00E56C89">
      <w:pPr>
        <w:pStyle w:val="AH2Part"/>
      </w:pPr>
      <w:bookmarkStart w:id="588" w:name="_Toc36023643"/>
      <w:r w:rsidRPr="00E746A4">
        <w:rPr>
          <w:rStyle w:val="CharPartNo"/>
        </w:rPr>
        <w:lastRenderedPageBreak/>
        <w:t>Part 9.13</w:t>
      </w:r>
      <w:r w:rsidRPr="00875704">
        <w:tab/>
      </w:r>
      <w:r w:rsidRPr="00E746A4">
        <w:rPr>
          <w:rStyle w:val="CharPartText"/>
        </w:rPr>
        <w:t>Declared subleases of land</w:t>
      </w:r>
      <w:bookmarkEnd w:id="588"/>
    </w:p>
    <w:p w:rsidR="00E56C89" w:rsidRPr="00875704" w:rsidRDefault="00E56C89" w:rsidP="00E56C89">
      <w:pPr>
        <w:pStyle w:val="AH5Sec"/>
      </w:pPr>
      <w:bookmarkStart w:id="589" w:name="_Toc36023644"/>
      <w:r w:rsidRPr="00E746A4">
        <w:rPr>
          <w:rStyle w:val="CharSectNo"/>
        </w:rPr>
        <w:t>312B</w:t>
      </w:r>
      <w:r w:rsidRPr="00875704">
        <w:tab/>
        <w:t>Declared Crown leases</w:t>
      </w:r>
      <w:bookmarkEnd w:id="589"/>
    </w:p>
    <w:p w:rsidR="00E56C89" w:rsidRPr="00875704" w:rsidRDefault="00E56C89" w:rsidP="00E56C89">
      <w:pPr>
        <w:pStyle w:val="Amain"/>
      </w:pPr>
      <w:r w:rsidRPr="00875704">
        <w:tab/>
        <w:t>(1)</w:t>
      </w:r>
      <w:r w:rsidRPr="00875704">
        <w:tab/>
        <w:t xml:space="preserve">The Minister and another Minister may together declare a prescribed Crown lease to be a </w:t>
      </w:r>
      <w:r w:rsidRPr="00875704">
        <w:rPr>
          <w:rStyle w:val="charBoldItals"/>
        </w:rPr>
        <w:t>declared Crown lease</w:t>
      </w:r>
      <w:r w:rsidRPr="00875704">
        <w:t xml:space="preserve"> if it is in the public interest.</w:t>
      </w:r>
    </w:p>
    <w:p w:rsidR="00E56C89" w:rsidRPr="00875704" w:rsidRDefault="00E56C89" w:rsidP="00E56C89">
      <w:pPr>
        <w:pStyle w:val="Amain"/>
      </w:pPr>
      <w:r w:rsidRPr="00875704">
        <w:tab/>
        <w:t>(2)</w:t>
      </w:r>
      <w:r w:rsidRPr="00875704">
        <w:tab/>
        <w:t>In deciding whether it is in the public interest to make a declaration, the Ministers must consider the following:</w:t>
      </w:r>
    </w:p>
    <w:p w:rsidR="00E56C89" w:rsidRPr="00875704" w:rsidRDefault="00E56C89" w:rsidP="00E56C89">
      <w:pPr>
        <w:pStyle w:val="Apara"/>
      </w:pPr>
      <w:r w:rsidRPr="00875704">
        <w:tab/>
        <w:t>(a)</w:t>
      </w:r>
      <w:r w:rsidRPr="00875704">
        <w:tab/>
        <w:t>whether making the declaration is likely to encourage development of the land under the declared Crown lease that has a substantial benefit to the ACT community;</w:t>
      </w:r>
    </w:p>
    <w:p w:rsidR="00E56C89" w:rsidRPr="00875704" w:rsidRDefault="00E56C89" w:rsidP="00E56C89">
      <w:pPr>
        <w:pStyle w:val="Apara"/>
      </w:pPr>
      <w:r w:rsidRPr="00875704">
        <w:tab/>
        <w:t>(b)</w:t>
      </w:r>
      <w:r w:rsidRPr="00875704">
        <w:tab/>
        <w:t xml:space="preserve">whether making the declaration would cause any disadvantage to the ACT community taking into account potential uses of the land under the declared Crown lease that are consistent with the </w:t>
      </w:r>
      <w:hyperlink r:id="rId491" w:tooltip="NI2008-27" w:history="1">
        <w:r w:rsidRPr="00875704">
          <w:rPr>
            <w:rStyle w:val="charCitHyperlinkAbbrev"/>
          </w:rPr>
          <w:t>territory plan</w:t>
        </w:r>
      </w:hyperlink>
      <w:r w:rsidRPr="00875704">
        <w:t xml:space="preserve">, whether or not those uses are authorised by the lease; </w:t>
      </w:r>
    </w:p>
    <w:p w:rsidR="00E56C89" w:rsidRPr="00875704" w:rsidRDefault="00E56C89" w:rsidP="00E56C89">
      <w:pPr>
        <w:pStyle w:val="Apara"/>
      </w:pPr>
      <w:r w:rsidRPr="00875704">
        <w:tab/>
        <w:t>(c)</w:t>
      </w:r>
      <w:r w:rsidRPr="00875704">
        <w:tab/>
        <w:t>whether any development of part of the land under the declared Crown lease is likely to be part of a larger development and, if so, what that development will involve;</w:t>
      </w:r>
    </w:p>
    <w:p w:rsidR="00E56C89" w:rsidRPr="00875704" w:rsidRDefault="00E56C89" w:rsidP="00E56C89">
      <w:pPr>
        <w:pStyle w:val="Apara"/>
      </w:pPr>
      <w:r w:rsidRPr="00875704">
        <w:tab/>
        <w:t>(d)</w:t>
      </w:r>
      <w:r w:rsidRPr="00875704">
        <w:tab/>
        <w:t xml:space="preserve">whether making the declaration is likely to encourage development of the land under the declared Crown lease that is likely to have a substantial effect on the achievement or development of the object of the </w:t>
      </w:r>
      <w:hyperlink r:id="rId492" w:tooltip="NI2008-27" w:history="1">
        <w:r w:rsidRPr="00875704">
          <w:rPr>
            <w:rStyle w:val="charCitHyperlinkAbbrev"/>
          </w:rPr>
          <w:t>territory plan</w:t>
        </w:r>
      </w:hyperlink>
      <w:r w:rsidRPr="00875704">
        <w:t xml:space="preserve"> as set out in the statement of strategic directions and objectives for each zone that applies to the land under the declared Crown lease; </w:t>
      </w:r>
    </w:p>
    <w:p w:rsidR="00E56C89" w:rsidRPr="00875704" w:rsidRDefault="00E56C89" w:rsidP="00E56C89">
      <w:pPr>
        <w:pStyle w:val="Apara"/>
      </w:pPr>
      <w:r w:rsidRPr="00875704">
        <w:tab/>
        <w:t>(e)</w:t>
      </w:r>
      <w:r w:rsidRPr="00875704">
        <w:tab/>
        <w:t>whether making the declaration raises a major policy issue.</w:t>
      </w:r>
    </w:p>
    <w:p w:rsidR="00E56C89" w:rsidRPr="00875704" w:rsidRDefault="00E56C89" w:rsidP="00E56C89">
      <w:pPr>
        <w:pStyle w:val="Amain"/>
      </w:pPr>
      <w:r w:rsidRPr="00875704">
        <w:tab/>
        <w:t>(3)</w:t>
      </w:r>
      <w:r w:rsidRPr="00875704">
        <w:tab/>
        <w:t>A declaration is a notifiable instrument.</w:t>
      </w:r>
    </w:p>
    <w:p w:rsidR="00E56C89" w:rsidRPr="00875704" w:rsidRDefault="00E56C89" w:rsidP="00E56C89">
      <w:pPr>
        <w:pStyle w:val="aNote"/>
      </w:pPr>
      <w:r w:rsidRPr="00875704">
        <w:rPr>
          <w:rStyle w:val="charItals"/>
        </w:rPr>
        <w:t>Note</w:t>
      </w:r>
      <w:r w:rsidRPr="00875704">
        <w:rPr>
          <w:rStyle w:val="charItals"/>
        </w:rPr>
        <w:tab/>
      </w:r>
      <w:r w:rsidRPr="00875704">
        <w:t xml:space="preserve">A notifiable instrument must be notified under the </w:t>
      </w:r>
      <w:hyperlink r:id="rId493" w:tooltip="A2001-14" w:history="1">
        <w:r w:rsidRPr="00875704">
          <w:rPr>
            <w:rStyle w:val="charCitHyperlinkAbbrev"/>
          </w:rPr>
          <w:t>Legislation Act</w:t>
        </w:r>
      </w:hyperlink>
      <w:r w:rsidRPr="00875704">
        <w:t>.</w:t>
      </w:r>
    </w:p>
    <w:p w:rsidR="00E56C89" w:rsidRPr="00875704" w:rsidRDefault="00E56C89" w:rsidP="00255432">
      <w:pPr>
        <w:pStyle w:val="Amain"/>
        <w:keepNext/>
      </w:pPr>
      <w:r w:rsidRPr="00875704">
        <w:lastRenderedPageBreak/>
        <w:tab/>
        <w:t>(4)</w:t>
      </w:r>
      <w:r w:rsidRPr="00875704">
        <w:tab/>
        <w:t>A declaration—</w:t>
      </w:r>
    </w:p>
    <w:p w:rsidR="00E56C89" w:rsidRPr="00875704" w:rsidRDefault="00E56C89" w:rsidP="00AB1DEB">
      <w:pPr>
        <w:pStyle w:val="Apara"/>
        <w:keepLines/>
      </w:pPr>
      <w:r w:rsidRPr="00875704">
        <w:tab/>
        <w:t>(a)</w:t>
      </w:r>
      <w:r w:rsidRPr="00875704">
        <w:tab/>
        <w:t>may only be amended or revoked to correct an error and if a declaration is amended, or revoked and a new declaration made, the amendment or new declaration may commence retrospectively; and</w:t>
      </w:r>
    </w:p>
    <w:p w:rsidR="00E56C89" w:rsidRPr="00875704" w:rsidRDefault="00E56C89" w:rsidP="00E56C89">
      <w:pPr>
        <w:pStyle w:val="Apara"/>
      </w:pPr>
      <w:r w:rsidRPr="00875704">
        <w:tab/>
        <w:t>(b)</w:t>
      </w:r>
      <w:r w:rsidRPr="00875704">
        <w:tab/>
        <w:t>continues to apply in relation to a Crown lease that was a prescribed Crown lease when the declaration was made even if the Crown lease stops being a prescribed Crown lease.</w:t>
      </w:r>
    </w:p>
    <w:p w:rsidR="00E56C89" w:rsidRPr="00875704" w:rsidRDefault="00E56C89" w:rsidP="00E56C89">
      <w:pPr>
        <w:pStyle w:val="Amain"/>
      </w:pPr>
      <w:r w:rsidRPr="00875704">
        <w:tab/>
        <w:t>(5)</w:t>
      </w:r>
      <w:r w:rsidRPr="00875704">
        <w:tab/>
        <w:t>The planning and land authority must give the registrar-general a copy of the declaration.</w:t>
      </w:r>
    </w:p>
    <w:p w:rsidR="00E56C89" w:rsidRPr="00875704" w:rsidRDefault="00E56C89" w:rsidP="00E56C89">
      <w:pPr>
        <w:pStyle w:val="Amain"/>
      </w:pPr>
      <w:r w:rsidRPr="00875704">
        <w:tab/>
        <w:t>(6)</w:t>
      </w:r>
      <w:r w:rsidRPr="00875704">
        <w:tab/>
        <w:t>In this section:</w:t>
      </w:r>
    </w:p>
    <w:p w:rsidR="00E56C89" w:rsidRPr="00875704" w:rsidRDefault="00E56C89" w:rsidP="00E56C89">
      <w:pPr>
        <w:pStyle w:val="aDef"/>
      </w:pPr>
      <w:r w:rsidRPr="00875704">
        <w:rPr>
          <w:rStyle w:val="charBoldItals"/>
        </w:rPr>
        <w:t>prescribed Crown lease</w:t>
      </w:r>
      <w:r w:rsidRPr="00875704">
        <w:t xml:space="preserve"> means—</w:t>
      </w:r>
    </w:p>
    <w:p w:rsidR="00E56C89" w:rsidRPr="00875704" w:rsidRDefault="00E56C89" w:rsidP="00E56C89">
      <w:pPr>
        <w:pStyle w:val="aDefpara"/>
      </w:pPr>
      <w:r w:rsidRPr="00875704">
        <w:tab/>
        <w:t>(a)</w:t>
      </w:r>
      <w:r w:rsidRPr="00875704">
        <w:tab/>
        <w:t>a perpetual Crown lease held by the University of Canberra; or</w:t>
      </w:r>
    </w:p>
    <w:p w:rsidR="00E56C89" w:rsidRPr="00875704" w:rsidRDefault="00E56C89" w:rsidP="00E56C89">
      <w:pPr>
        <w:pStyle w:val="aDefpara"/>
      </w:pPr>
      <w:r w:rsidRPr="00875704">
        <w:tab/>
        <w:t>(b)</w:t>
      </w:r>
      <w:r w:rsidRPr="00875704">
        <w:tab/>
        <w:t>a perpetual Crown lease held by the Australian National University prescribed by regulation.</w:t>
      </w:r>
    </w:p>
    <w:p w:rsidR="00E56C89" w:rsidRPr="00875704" w:rsidRDefault="00E56C89" w:rsidP="00E56C89">
      <w:pPr>
        <w:pStyle w:val="AH5Sec"/>
      </w:pPr>
      <w:bookmarkStart w:id="590" w:name="_Toc36023645"/>
      <w:r w:rsidRPr="00E746A4">
        <w:rPr>
          <w:rStyle w:val="CharSectNo"/>
        </w:rPr>
        <w:t>312C</w:t>
      </w:r>
      <w:r w:rsidRPr="00875704">
        <w:tab/>
        <w:t xml:space="preserve">Meaning of </w:t>
      </w:r>
      <w:r w:rsidRPr="00875704">
        <w:rPr>
          <w:rStyle w:val="charItals"/>
        </w:rPr>
        <w:t>declared land sublease</w:t>
      </w:r>
      <w:bookmarkEnd w:id="590"/>
    </w:p>
    <w:p w:rsidR="00E56C89" w:rsidRPr="00875704" w:rsidRDefault="00E56C89" w:rsidP="00E56C89">
      <w:pPr>
        <w:pStyle w:val="Amain"/>
      </w:pPr>
      <w:r w:rsidRPr="00875704">
        <w:tab/>
        <w:t>(1)</w:t>
      </w:r>
      <w:r w:rsidRPr="00875704">
        <w:tab/>
        <w:t>In this Act:</w:t>
      </w:r>
    </w:p>
    <w:p w:rsidR="00E56C89" w:rsidRPr="00875704" w:rsidRDefault="00E56C89" w:rsidP="00E56C89">
      <w:pPr>
        <w:pStyle w:val="aDef"/>
        <w:keepNext/>
      </w:pPr>
      <w:r w:rsidRPr="00875704">
        <w:rPr>
          <w:rStyle w:val="charBoldItals"/>
        </w:rPr>
        <w:t>declared land sublease</w:t>
      </w:r>
      <w:r w:rsidRPr="00875704">
        <w:t>—</w:t>
      </w:r>
    </w:p>
    <w:p w:rsidR="00E56C89" w:rsidRPr="00875704" w:rsidRDefault="00E56C89" w:rsidP="00E56C89">
      <w:pPr>
        <w:pStyle w:val="aDefpara"/>
      </w:pPr>
      <w:r w:rsidRPr="00875704">
        <w:tab/>
        <w:t>(a)</w:t>
      </w:r>
      <w:r w:rsidRPr="00875704">
        <w:tab/>
        <w:t>means a land sublease under a declared Crown lease; and</w:t>
      </w:r>
    </w:p>
    <w:p w:rsidR="00E56C89" w:rsidRPr="00875704" w:rsidRDefault="00E56C89" w:rsidP="00E56C89">
      <w:pPr>
        <w:pStyle w:val="aDefpara"/>
      </w:pPr>
      <w:r w:rsidRPr="00875704">
        <w:tab/>
        <w:t>(b)</w:t>
      </w:r>
      <w:r w:rsidRPr="00875704">
        <w:tab/>
        <w:t>includes any new land sublease granted by the Crown lessee to the sublessee over the land under a surrendered or expired declared land sublease.</w:t>
      </w:r>
    </w:p>
    <w:p w:rsidR="00E56C89" w:rsidRPr="00875704" w:rsidRDefault="00E56C89" w:rsidP="00E56C89">
      <w:pPr>
        <w:pStyle w:val="Amain"/>
      </w:pPr>
      <w:r w:rsidRPr="00875704">
        <w:tab/>
        <w:t>(2)</w:t>
      </w:r>
      <w:r w:rsidRPr="00875704">
        <w:tab/>
        <w:t>In this section:</w:t>
      </w:r>
    </w:p>
    <w:p w:rsidR="00E56C89" w:rsidRPr="00875704" w:rsidRDefault="00E56C89" w:rsidP="00E56C89">
      <w:pPr>
        <w:pStyle w:val="aDef"/>
      </w:pPr>
      <w:r w:rsidRPr="00875704">
        <w:rPr>
          <w:rStyle w:val="charBoldItals"/>
        </w:rPr>
        <w:t>declared Crown lease</w:t>
      </w:r>
      <w:r w:rsidRPr="00875704">
        <w:t>—see section 312B (1).</w:t>
      </w:r>
    </w:p>
    <w:p w:rsidR="00133485" w:rsidRPr="0027347B" w:rsidRDefault="00133485">
      <w:pPr>
        <w:pStyle w:val="PageBreak"/>
      </w:pPr>
      <w:r w:rsidRPr="0027347B">
        <w:br w:type="page"/>
      </w:r>
    </w:p>
    <w:p w:rsidR="00133485" w:rsidRPr="00E746A4" w:rsidRDefault="00133485">
      <w:pPr>
        <w:pStyle w:val="AH1Chapter"/>
      </w:pPr>
      <w:bookmarkStart w:id="591" w:name="_Toc36023646"/>
      <w:r w:rsidRPr="00E746A4">
        <w:rPr>
          <w:rStyle w:val="CharChapNo"/>
        </w:rPr>
        <w:lastRenderedPageBreak/>
        <w:t>Chapter 10</w:t>
      </w:r>
      <w:r w:rsidRPr="0027347B">
        <w:tab/>
      </w:r>
      <w:r w:rsidRPr="00E746A4">
        <w:rPr>
          <w:rStyle w:val="CharChapText"/>
        </w:rPr>
        <w:t>Management of public land</w:t>
      </w:r>
      <w:bookmarkEnd w:id="591"/>
    </w:p>
    <w:p w:rsidR="00133485" w:rsidRPr="00ED4D1B" w:rsidRDefault="00133485">
      <w:pPr>
        <w:pStyle w:val="aNote"/>
        <w:rPr>
          <w:rStyle w:val="charItals"/>
        </w:rPr>
      </w:pPr>
      <w:r w:rsidRPr="00ED4D1B">
        <w:rPr>
          <w:rStyle w:val="charItals"/>
        </w:rPr>
        <w:t>Notes to ch 10</w:t>
      </w:r>
    </w:p>
    <w:p w:rsidR="00133485" w:rsidRPr="0027347B" w:rsidRDefault="00133485">
      <w:pPr>
        <w:pStyle w:val="aNote"/>
      </w:pPr>
      <w:r w:rsidRPr="0027347B">
        <w:t>Licences over public land are granted under pt 9.11.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494" w:tooltip="A2001-10" w:history="1">
        <w:r w:rsidR="00113226" w:rsidRPr="00113226">
          <w:rPr>
            <w:rStyle w:val="charCitHyperlinkItal"/>
          </w:rPr>
          <w:t>Electronic Transactions Act 2001</w:t>
        </w:r>
      </w:hyperlink>
      <w:r w:rsidRPr="0027347B">
        <w:t>).</w:t>
      </w:r>
    </w:p>
    <w:p w:rsidR="00133485" w:rsidRPr="00E746A4" w:rsidRDefault="002904B8">
      <w:pPr>
        <w:pStyle w:val="AH2Part"/>
      </w:pPr>
      <w:bookmarkStart w:id="592" w:name="_Toc36023647"/>
      <w:r w:rsidRPr="00E746A4">
        <w:rPr>
          <w:rStyle w:val="CharPartNo"/>
        </w:rPr>
        <w:t>Part</w:t>
      </w:r>
      <w:r w:rsidR="00133485" w:rsidRPr="00E746A4">
        <w:rPr>
          <w:rStyle w:val="CharPartNo"/>
        </w:rPr>
        <w:t xml:space="preserve"> 10.2</w:t>
      </w:r>
      <w:r w:rsidR="00133485" w:rsidRPr="0027347B">
        <w:tab/>
      </w:r>
      <w:r w:rsidR="00133485" w:rsidRPr="00E746A4">
        <w:rPr>
          <w:rStyle w:val="CharPartText"/>
        </w:rPr>
        <w:t>Providing for public land</w:t>
      </w:r>
      <w:bookmarkEnd w:id="592"/>
    </w:p>
    <w:p w:rsidR="00133485" w:rsidRPr="0027347B" w:rsidRDefault="00133485">
      <w:pPr>
        <w:pStyle w:val="AH5Sec"/>
      </w:pPr>
      <w:bookmarkStart w:id="593" w:name="_Toc36023648"/>
      <w:r w:rsidRPr="00E746A4">
        <w:rPr>
          <w:rStyle w:val="CharSectNo"/>
        </w:rPr>
        <w:t>314</w:t>
      </w:r>
      <w:r w:rsidRPr="0027347B">
        <w:tab/>
        <w:t>Recommendations to authority</w:t>
      </w:r>
      <w:bookmarkEnd w:id="593"/>
    </w:p>
    <w:p w:rsidR="00133485" w:rsidRPr="0027347B" w:rsidRDefault="00133485">
      <w:pPr>
        <w:pStyle w:val="Amainreturn"/>
      </w:pPr>
      <w:r w:rsidRPr="0027347B">
        <w:t xml:space="preserve">The custodian for an area of unleased land, or the conservator of flora and fauna, may, in writing, recommend to the planning and land authority that the </w:t>
      </w:r>
      <w:hyperlink r:id="rId495" w:tooltip="NI2008-27" w:history="1">
        <w:r w:rsidR="00D24BE6" w:rsidRPr="003B19CC">
          <w:rPr>
            <w:rStyle w:val="charCitHyperlinkAbbrev"/>
          </w:rPr>
          <w:t>territory plan</w:t>
        </w:r>
      </w:hyperlink>
      <w:r w:rsidRPr="0027347B">
        <w:t xml:space="preserve"> be varied to provide—</w:t>
      </w:r>
    </w:p>
    <w:p w:rsidR="00133485" w:rsidRPr="0027347B" w:rsidRDefault="00133485">
      <w:pPr>
        <w:pStyle w:val="Apara"/>
      </w:pPr>
      <w:r w:rsidRPr="0027347B">
        <w:tab/>
        <w:t>(a)</w:t>
      </w:r>
      <w:r w:rsidRPr="0027347B">
        <w:tab/>
        <w:t>for the identification of the area of land (or</w:t>
      </w:r>
      <w:r w:rsidR="00DC2393">
        <w:t xml:space="preserve"> part </w:t>
      </w:r>
      <w:r w:rsidRPr="0027347B">
        <w:t>of it) as public land and its reservation for a purpose mentioned in section 315; or</w:t>
      </w:r>
    </w:p>
    <w:p w:rsidR="00133485" w:rsidRPr="0027347B" w:rsidRDefault="00133485">
      <w:pPr>
        <w:pStyle w:val="Apara"/>
      </w:pPr>
      <w:r w:rsidRPr="0027347B">
        <w:tab/>
        <w:t>(b)</w:t>
      </w:r>
      <w:r w:rsidRPr="0027347B">
        <w:tab/>
        <w:t>in relation to an area already identified in the plan as public land—</w:t>
      </w:r>
    </w:p>
    <w:p w:rsidR="00133485" w:rsidRPr="0027347B" w:rsidRDefault="00133485">
      <w:pPr>
        <w:pStyle w:val="Asubpara"/>
      </w:pPr>
      <w:r w:rsidRPr="0027347B">
        <w:tab/>
        <w:t>(i)</w:t>
      </w:r>
      <w:r w:rsidRPr="0027347B">
        <w:tab/>
        <w:t>for the variation of the boundaries of the area to reduce or increase the size of the area, or to alter the shape of the area; or</w:t>
      </w:r>
    </w:p>
    <w:p w:rsidR="00133485" w:rsidRPr="0027347B" w:rsidRDefault="00133485">
      <w:pPr>
        <w:pStyle w:val="Asubpara"/>
      </w:pPr>
      <w:r w:rsidRPr="0027347B">
        <w:tab/>
        <w:t>(ii)</w:t>
      </w:r>
      <w:r w:rsidRPr="0027347B">
        <w:tab/>
        <w:t>for the variation of the purpose for which the area is reserved; or</w:t>
      </w:r>
    </w:p>
    <w:p w:rsidR="00133485" w:rsidRPr="0027347B" w:rsidRDefault="00133485">
      <w:pPr>
        <w:pStyle w:val="Asubpara"/>
      </w:pPr>
      <w:r w:rsidRPr="0027347B">
        <w:tab/>
        <w:t>(iii)</w:t>
      </w:r>
      <w:r w:rsidRPr="0027347B">
        <w:tab/>
        <w:t>that the land stops being public land.</w:t>
      </w:r>
    </w:p>
    <w:p w:rsidR="00133485" w:rsidRPr="0027347B" w:rsidRDefault="00133485">
      <w:pPr>
        <w:pStyle w:val="PageBreak"/>
      </w:pPr>
      <w:r w:rsidRPr="0027347B">
        <w:br w:type="page"/>
      </w:r>
    </w:p>
    <w:p w:rsidR="00133485" w:rsidRPr="00E746A4" w:rsidRDefault="002904B8">
      <w:pPr>
        <w:pStyle w:val="AH2Part"/>
      </w:pPr>
      <w:bookmarkStart w:id="594" w:name="_Toc36023649"/>
      <w:r w:rsidRPr="00E746A4">
        <w:rPr>
          <w:rStyle w:val="CharPartNo"/>
        </w:rPr>
        <w:lastRenderedPageBreak/>
        <w:t>Part</w:t>
      </w:r>
      <w:r w:rsidR="00133485" w:rsidRPr="00E746A4">
        <w:rPr>
          <w:rStyle w:val="CharPartNo"/>
        </w:rPr>
        <w:t xml:space="preserve"> 10.3</w:t>
      </w:r>
      <w:r w:rsidR="00133485" w:rsidRPr="0027347B">
        <w:tab/>
      </w:r>
      <w:r w:rsidR="00133485" w:rsidRPr="00E746A4">
        <w:rPr>
          <w:rStyle w:val="CharPartText"/>
        </w:rPr>
        <w:t>Management of public land</w:t>
      </w:r>
      <w:bookmarkEnd w:id="594"/>
    </w:p>
    <w:p w:rsidR="00133485" w:rsidRPr="0027347B" w:rsidRDefault="00133485">
      <w:pPr>
        <w:pStyle w:val="AH5Sec"/>
      </w:pPr>
      <w:bookmarkStart w:id="595" w:name="_Toc36023650"/>
      <w:r w:rsidRPr="00E746A4">
        <w:rPr>
          <w:rStyle w:val="CharSectNo"/>
        </w:rPr>
        <w:t>315</w:t>
      </w:r>
      <w:r w:rsidRPr="0027347B">
        <w:tab/>
        <w:t>Reserved areas—public land</w:t>
      </w:r>
      <w:bookmarkEnd w:id="595"/>
    </w:p>
    <w:p w:rsidR="00133485" w:rsidRPr="0027347B" w:rsidRDefault="00133485">
      <w:pPr>
        <w:pStyle w:val="Amainreturn"/>
        <w:keepNext/>
      </w:pPr>
      <w:r w:rsidRPr="0027347B">
        <w:t xml:space="preserve">Public land may be reserved in the </w:t>
      </w:r>
      <w:hyperlink r:id="rId496" w:tooltip="NI2008-27" w:history="1">
        <w:r w:rsidR="00D24BE6" w:rsidRPr="003B19CC">
          <w:rPr>
            <w:rStyle w:val="charCitHyperlinkAbbrev"/>
          </w:rPr>
          <w:t>territory plan</w:t>
        </w:r>
      </w:hyperlink>
      <w:r w:rsidRPr="0027347B">
        <w:t>, whether in the map or elsewhere in the plan, for any of the following purposes:</w:t>
      </w:r>
    </w:p>
    <w:p w:rsidR="00133485" w:rsidRPr="0027347B" w:rsidRDefault="00133485">
      <w:pPr>
        <w:pStyle w:val="Apara"/>
      </w:pPr>
      <w:r w:rsidRPr="0027347B">
        <w:tab/>
        <w:t>(a)</w:t>
      </w:r>
      <w:r w:rsidRPr="0027347B">
        <w:tab/>
        <w:t>a wilderness area;</w:t>
      </w:r>
    </w:p>
    <w:p w:rsidR="00133485" w:rsidRPr="0027347B" w:rsidRDefault="00133485">
      <w:pPr>
        <w:pStyle w:val="Apara"/>
      </w:pPr>
      <w:r w:rsidRPr="0027347B">
        <w:tab/>
        <w:t>(b)</w:t>
      </w:r>
      <w:r w:rsidRPr="0027347B">
        <w:tab/>
        <w:t>a national park;</w:t>
      </w:r>
    </w:p>
    <w:p w:rsidR="00133485" w:rsidRPr="0027347B" w:rsidRDefault="00133485">
      <w:pPr>
        <w:pStyle w:val="Apara"/>
      </w:pPr>
      <w:r w:rsidRPr="0027347B">
        <w:tab/>
        <w:t>(c)</w:t>
      </w:r>
      <w:r w:rsidRPr="0027347B">
        <w:tab/>
        <w:t>a nature reserve;</w:t>
      </w:r>
    </w:p>
    <w:p w:rsidR="00133485" w:rsidRPr="0027347B" w:rsidRDefault="00133485">
      <w:pPr>
        <w:pStyle w:val="Apara"/>
      </w:pPr>
      <w:r w:rsidRPr="0027347B">
        <w:tab/>
        <w:t>(d)</w:t>
      </w:r>
      <w:r w:rsidRPr="0027347B">
        <w:tab/>
        <w:t>a special purpose reserve;</w:t>
      </w:r>
    </w:p>
    <w:p w:rsidR="00133485" w:rsidRPr="0027347B" w:rsidRDefault="00133485">
      <w:pPr>
        <w:pStyle w:val="Apara"/>
      </w:pPr>
      <w:r w:rsidRPr="0027347B">
        <w:tab/>
        <w:t>(e)</w:t>
      </w:r>
      <w:r w:rsidRPr="0027347B">
        <w:tab/>
        <w:t>an urban open space;</w:t>
      </w:r>
    </w:p>
    <w:p w:rsidR="00133485" w:rsidRPr="0027347B" w:rsidRDefault="00133485">
      <w:pPr>
        <w:pStyle w:val="Apara"/>
      </w:pPr>
      <w:r w:rsidRPr="0027347B">
        <w:tab/>
        <w:t>(f)</w:t>
      </w:r>
      <w:r w:rsidRPr="0027347B">
        <w:tab/>
        <w:t>a cemetery or burial ground;</w:t>
      </w:r>
    </w:p>
    <w:p w:rsidR="00133485" w:rsidRPr="0027347B" w:rsidRDefault="00133485">
      <w:pPr>
        <w:pStyle w:val="Apara"/>
      </w:pPr>
      <w:r w:rsidRPr="0027347B">
        <w:tab/>
        <w:t>(g)</w:t>
      </w:r>
      <w:r w:rsidRPr="0027347B">
        <w:tab/>
        <w:t>the protection of water supply;</w:t>
      </w:r>
    </w:p>
    <w:p w:rsidR="00133485" w:rsidRPr="0027347B" w:rsidRDefault="00133485">
      <w:pPr>
        <w:pStyle w:val="Apara"/>
      </w:pPr>
      <w:r w:rsidRPr="0027347B">
        <w:tab/>
        <w:t>(h)</w:t>
      </w:r>
      <w:r w:rsidRPr="0027347B">
        <w:tab/>
        <w:t>a lake;</w:t>
      </w:r>
    </w:p>
    <w:p w:rsidR="00133485" w:rsidRPr="0027347B" w:rsidRDefault="00133485">
      <w:pPr>
        <w:pStyle w:val="Apara"/>
      </w:pPr>
      <w:r w:rsidRPr="0027347B">
        <w:tab/>
        <w:t>(i)</w:t>
      </w:r>
      <w:r w:rsidRPr="0027347B">
        <w:tab/>
        <w:t>a sport and recreation reserve;</w:t>
      </w:r>
    </w:p>
    <w:p w:rsidR="00133485" w:rsidRPr="0027347B" w:rsidRDefault="00133485">
      <w:pPr>
        <w:pStyle w:val="Apara"/>
      </w:pPr>
      <w:r w:rsidRPr="0027347B">
        <w:tab/>
        <w:t>(j)</w:t>
      </w:r>
      <w:r w:rsidRPr="0027347B">
        <w:tab/>
        <w:t>a heritage area.</w:t>
      </w:r>
    </w:p>
    <w:p w:rsidR="00133485" w:rsidRPr="0027347B" w:rsidRDefault="00133485">
      <w:pPr>
        <w:pStyle w:val="AH5Sec"/>
      </w:pPr>
      <w:bookmarkStart w:id="596" w:name="_Toc36023651"/>
      <w:r w:rsidRPr="00E746A4">
        <w:rPr>
          <w:rStyle w:val="CharSectNo"/>
        </w:rPr>
        <w:t>316</w:t>
      </w:r>
      <w:r w:rsidRPr="0027347B">
        <w:tab/>
        <w:t>Management of public land</w:t>
      </w:r>
      <w:bookmarkEnd w:id="596"/>
    </w:p>
    <w:p w:rsidR="00133485" w:rsidRPr="0027347B" w:rsidRDefault="00133485">
      <w:pPr>
        <w:pStyle w:val="Amainreturn"/>
      </w:pPr>
      <w:r w:rsidRPr="0027347B">
        <w:t>An area of public land must be managed in accordance with—</w:t>
      </w:r>
    </w:p>
    <w:p w:rsidR="00133485" w:rsidRPr="0027347B" w:rsidRDefault="00133485">
      <w:pPr>
        <w:pStyle w:val="Apara"/>
      </w:pPr>
      <w:r w:rsidRPr="0027347B">
        <w:tab/>
        <w:t>(a)</w:t>
      </w:r>
      <w:r w:rsidRPr="0027347B">
        <w:tab/>
        <w:t>the management objectives applying to the area; and</w:t>
      </w:r>
    </w:p>
    <w:p w:rsidR="00133485" w:rsidRPr="0027347B" w:rsidRDefault="00133485">
      <w:pPr>
        <w:pStyle w:val="Apara"/>
      </w:pPr>
      <w:r w:rsidRPr="0027347B">
        <w:tab/>
        <w:t>(b)</w:t>
      </w:r>
      <w:r w:rsidRPr="0027347B">
        <w:tab/>
      </w:r>
      <w:r w:rsidR="00F32335" w:rsidRPr="001163FE">
        <w:t>the public land management plan</w:t>
      </w:r>
      <w:r w:rsidRPr="0027347B">
        <w:t xml:space="preserve"> for the area.</w:t>
      </w:r>
    </w:p>
    <w:p w:rsidR="00133485" w:rsidRPr="0027347B" w:rsidRDefault="00133485">
      <w:pPr>
        <w:pStyle w:val="AH5Sec"/>
      </w:pPr>
      <w:bookmarkStart w:id="597" w:name="_Toc36023652"/>
      <w:r w:rsidRPr="00E746A4">
        <w:rPr>
          <w:rStyle w:val="CharSectNo"/>
        </w:rPr>
        <w:t>317</w:t>
      </w:r>
      <w:r w:rsidRPr="0027347B">
        <w:tab/>
        <w:t>Management objectives for areas of public land</w:t>
      </w:r>
      <w:bookmarkEnd w:id="597"/>
    </w:p>
    <w:p w:rsidR="00133485" w:rsidRPr="0027347B" w:rsidRDefault="00133485">
      <w:pPr>
        <w:pStyle w:val="Amain"/>
        <w:keepNext/>
      </w:pPr>
      <w:r w:rsidRPr="0027347B">
        <w:tab/>
        <w:t>(1)</w:t>
      </w:r>
      <w:r w:rsidRPr="0027347B">
        <w:tab/>
        <w:t xml:space="preserve">The </w:t>
      </w:r>
      <w:r w:rsidRPr="00ED4D1B">
        <w:rPr>
          <w:rStyle w:val="charBoldItals"/>
        </w:rPr>
        <w:t xml:space="preserve">management objectives </w:t>
      </w:r>
      <w:r w:rsidRPr="0027347B">
        <w:t xml:space="preserve">for an area of public land reserved for a </w:t>
      </w:r>
      <w:r w:rsidR="003D3187">
        <w:t>part</w:t>
      </w:r>
      <w:r w:rsidRPr="0027347B">
        <w:t>icular purpose are—</w:t>
      </w:r>
    </w:p>
    <w:p w:rsidR="00133485" w:rsidRPr="0027347B" w:rsidRDefault="00133485">
      <w:pPr>
        <w:pStyle w:val="Apara"/>
      </w:pPr>
      <w:r w:rsidRPr="0027347B">
        <w:tab/>
        <w:t>(a)</w:t>
      </w:r>
      <w:r w:rsidRPr="0027347B">
        <w:tab/>
        <w:t>the management objectives stated in schedule 3 in relation to areas of land reserved for the purpose; and</w:t>
      </w:r>
    </w:p>
    <w:p w:rsidR="00133485" w:rsidRPr="0027347B" w:rsidRDefault="00133485">
      <w:pPr>
        <w:pStyle w:val="Apara"/>
      </w:pPr>
      <w:r w:rsidRPr="0027347B">
        <w:lastRenderedPageBreak/>
        <w:tab/>
        <w:t>(b)</w:t>
      </w:r>
      <w:r w:rsidRPr="0027347B">
        <w:tab/>
        <w:t>the management objectives stated by the conservator of flora and fauna under subsection (2) in relation to areas of land reserved for the purpose.</w:t>
      </w:r>
    </w:p>
    <w:p w:rsidR="00133485" w:rsidRPr="0027347B" w:rsidRDefault="00133485">
      <w:pPr>
        <w:pStyle w:val="Amain"/>
        <w:keepNext/>
      </w:pPr>
      <w:r w:rsidRPr="0027347B">
        <w:tab/>
        <w:t>(2)</w:t>
      </w:r>
      <w:r w:rsidRPr="0027347B">
        <w:tab/>
        <w:t>The conservator of flora and fauna may determine management objectives for an area of public land reserved for a purpose mentioned in schedule 3.</w:t>
      </w:r>
    </w:p>
    <w:p w:rsidR="00133485" w:rsidRPr="0027347B" w:rsidRDefault="00133485">
      <w:pPr>
        <w:pStyle w:val="aNote"/>
      </w:pPr>
      <w:r w:rsidRPr="00ED4D1B">
        <w:rPr>
          <w:rStyle w:val="charItals"/>
        </w:rPr>
        <w:t>Note</w:t>
      </w:r>
      <w:r w:rsidRPr="00ED4D1B">
        <w:rPr>
          <w:rStyle w:val="charItals"/>
        </w:rPr>
        <w:tab/>
      </w:r>
      <w:r w:rsidRPr="0027347B">
        <w:t xml:space="preserve">A power given under an Act to make a statutory instrument (including a determination of management objectives) includes power to amend or repeal the instrument (see </w:t>
      </w:r>
      <w:hyperlink r:id="rId497" w:tooltip="A2001-14" w:history="1">
        <w:r w:rsidR="00113226" w:rsidRPr="00113226">
          <w:rPr>
            <w:rStyle w:val="charCitHyperlinkAbbrev"/>
          </w:rPr>
          <w:t>Legislation Act</w:t>
        </w:r>
      </w:hyperlink>
      <w:r w:rsidRPr="0027347B">
        <w:t>, s 46 (1)).</w:t>
      </w:r>
    </w:p>
    <w:p w:rsidR="00133485" w:rsidRPr="0027347B" w:rsidRDefault="00133485">
      <w:pPr>
        <w:pStyle w:val="Amain"/>
        <w:keepNext/>
      </w:pPr>
      <w:r w:rsidRPr="0027347B">
        <w:tab/>
        <w:t>(3)</w:t>
      </w:r>
      <w:r w:rsidRPr="0027347B">
        <w:tab/>
        <w:t>A determination of management objectives is a disallowable instrument.</w:t>
      </w:r>
    </w:p>
    <w:p w:rsidR="00133485" w:rsidRPr="0027347B" w:rsidRDefault="00133485">
      <w:pPr>
        <w:pStyle w:val="aNote"/>
      </w:pPr>
      <w:r w:rsidRPr="00ED4D1B">
        <w:rPr>
          <w:rStyle w:val="charItals"/>
        </w:rPr>
        <w:t>Note 1</w:t>
      </w:r>
      <w:r w:rsidRPr="00ED4D1B">
        <w:rPr>
          <w:rStyle w:val="charItals"/>
        </w:rPr>
        <w:tab/>
      </w:r>
      <w:r w:rsidRPr="0027347B">
        <w:t xml:space="preserve">A disallowable instrument must be notified, and presented to the Legislative Assembly, under the </w:t>
      </w:r>
      <w:hyperlink r:id="rId498"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An amendment or repeal of a determination of management objectives is also a disallowable instrument (see</w:t>
      </w:r>
      <w:r w:rsidRPr="00ED4D1B">
        <w:t xml:space="preserve"> </w:t>
      </w:r>
      <w:hyperlink r:id="rId499" w:tooltip="A2001-14" w:history="1">
        <w:r w:rsidR="00113226" w:rsidRPr="00113226">
          <w:rPr>
            <w:rStyle w:val="charCitHyperlinkAbbrev"/>
          </w:rPr>
          <w:t>Legislation Act</w:t>
        </w:r>
      </w:hyperlink>
      <w:r w:rsidRPr="0027347B">
        <w:t>, s 46 (2))</w:t>
      </w:r>
      <w:r w:rsidRPr="00ED4D1B">
        <w:rPr>
          <w:rStyle w:val="charItals"/>
        </w:rPr>
        <w:t>.</w:t>
      </w:r>
    </w:p>
    <w:p w:rsidR="00133485" w:rsidRPr="0027347B" w:rsidRDefault="00133485">
      <w:pPr>
        <w:pStyle w:val="Amain"/>
      </w:pPr>
      <w:r w:rsidRPr="0027347B">
        <w:tab/>
        <w:t>(4)</w:t>
      </w:r>
      <w:r w:rsidRPr="0027347B">
        <w:tab/>
        <w:t>If there is an inconsistency between the application of 2 management objectives stated in schedule 3 in relation to an area of public land, the objective appearing later in the schedule is to be read subject to the earlier objective.</w:t>
      </w:r>
    </w:p>
    <w:p w:rsidR="00133485" w:rsidRPr="0027347B" w:rsidRDefault="00133485">
      <w:pPr>
        <w:pStyle w:val="Amain"/>
      </w:pPr>
      <w:r w:rsidRPr="0027347B">
        <w:tab/>
        <w:t>(5)</w:t>
      </w:r>
      <w:r w:rsidRPr="0027347B">
        <w:tab/>
        <w:t>If there is an inconsistency between the application of a management objective stated in schedule 3 and a management objective stated by the conservator of flora and fauna under subsection (2) in relation to an area of public land, the objective stated by the conservator is to be read subject to the objective in schedule 3.</w:t>
      </w:r>
    </w:p>
    <w:p w:rsidR="00133485" w:rsidRDefault="00133485">
      <w:pPr>
        <w:pStyle w:val="Amain"/>
        <w:keepNext/>
      </w:pPr>
      <w:r w:rsidRPr="0027347B">
        <w:tab/>
        <w:t>(6)</w:t>
      </w:r>
      <w:r w:rsidRPr="0027347B">
        <w:tab/>
        <w:t>In schedule 3:</w:t>
      </w:r>
    </w:p>
    <w:p w:rsidR="00443811" w:rsidRPr="00D87986" w:rsidRDefault="00443811" w:rsidP="00443811">
      <w:pPr>
        <w:pStyle w:val="aDef"/>
      </w:pPr>
      <w:r w:rsidRPr="00D87986">
        <w:rPr>
          <w:rStyle w:val="charBoldItals"/>
        </w:rPr>
        <w:t>Aboriginal object</w:t>
      </w:r>
      <w:r w:rsidRPr="00D87986">
        <w:t xml:space="preserve">––see the </w:t>
      </w:r>
      <w:hyperlink r:id="rId500" w:tooltip="A2004-57" w:history="1">
        <w:r w:rsidRPr="00D87986">
          <w:rPr>
            <w:rStyle w:val="charCitHyperlinkItal"/>
          </w:rPr>
          <w:t>Heritage Act 2004</w:t>
        </w:r>
      </w:hyperlink>
      <w:r w:rsidRPr="00D87986">
        <w:t>, section 9 (1).</w:t>
      </w:r>
    </w:p>
    <w:p w:rsidR="00443811" w:rsidRPr="00D87986" w:rsidRDefault="00443811" w:rsidP="00443811">
      <w:pPr>
        <w:pStyle w:val="aDef"/>
      </w:pPr>
      <w:r w:rsidRPr="00D87986">
        <w:rPr>
          <w:rStyle w:val="charBoldItals"/>
        </w:rPr>
        <w:t>Aboriginal place</w:t>
      </w:r>
      <w:r w:rsidRPr="00D87986">
        <w:t xml:space="preserve">––see the </w:t>
      </w:r>
      <w:hyperlink r:id="rId501" w:tooltip="A2004-57" w:history="1">
        <w:r w:rsidRPr="00D87986">
          <w:rPr>
            <w:rStyle w:val="charCitHyperlinkItal"/>
          </w:rPr>
          <w:t>Heritage Act 2004</w:t>
        </w:r>
      </w:hyperlink>
      <w:r w:rsidRPr="00D87986">
        <w:t>, section 9 (1).</w:t>
      </w:r>
    </w:p>
    <w:p w:rsidR="00133485" w:rsidRPr="0027347B" w:rsidRDefault="00133485">
      <w:pPr>
        <w:pStyle w:val="aDef"/>
      </w:pPr>
      <w:r w:rsidRPr="0027347B">
        <w:rPr>
          <w:rStyle w:val="charBoldItals"/>
        </w:rPr>
        <w:t>natural environment</w:t>
      </w:r>
      <w:r w:rsidRPr="0027347B">
        <w:t xml:space="preserve"> means all biological, physical and visual elements of the earth and its atmosphere, whether natural or modified.</w:t>
      </w:r>
    </w:p>
    <w:p w:rsidR="00133485" w:rsidRPr="0027347B" w:rsidRDefault="00133485">
      <w:pPr>
        <w:pStyle w:val="PageBreak"/>
      </w:pPr>
      <w:r w:rsidRPr="0027347B">
        <w:br w:type="page"/>
      </w:r>
    </w:p>
    <w:p w:rsidR="00F32335" w:rsidRPr="00E746A4" w:rsidRDefault="00F32335" w:rsidP="00F32335">
      <w:pPr>
        <w:pStyle w:val="AH2Part"/>
      </w:pPr>
      <w:bookmarkStart w:id="598" w:name="_Toc36023653"/>
      <w:r w:rsidRPr="00E746A4">
        <w:rPr>
          <w:rStyle w:val="CharPartNo"/>
        </w:rPr>
        <w:lastRenderedPageBreak/>
        <w:t>Part 10.4</w:t>
      </w:r>
      <w:r w:rsidRPr="001163FE">
        <w:tab/>
      </w:r>
      <w:r w:rsidRPr="00E746A4">
        <w:rPr>
          <w:rStyle w:val="CharPartText"/>
        </w:rPr>
        <w:t>Public land management plans for public land</w:t>
      </w:r>
      <w:bookmarkEnd w:id="598"/>
    </w:p>
    <w:p w:rsidR="00F32335" w:rsidRPr="00E746A4" w:rsidRDefault="00F32335" w:rsidP="00F32335">
      <w:pPr>
        <w:pStyle w:val="AH3Div"/>
      </w:pPr>
      <w:bookmarkStart w:id="599" w:name="_Toc36023654"/>
      <w:r w:rsidRPr="00E746A4">
        <w:rPr>
          <w:rStyle w:val="CharDivNo"/>
        </w:rPr>
        <w:t>Division 10.4.1</w:t>
      </w:r>
      <w:r w:rsidRPr="001163FE">
        <w:tab/>
      </w:r>
      <w:r w:rsidRPr="00E746A4">
        <w:rPr>
          <w:rStyle w:val="CharDivText"/>
        </w:rPr>
        <w:t>Public land management plans</w:t>
      </w:r>
      <w:bookmarkEnd w:id="599"/>
    </w:p>
    <w:p w:rsidR="00F32335" w:rsidRPr="001163FE" w:rsidRDefault="00F32335" w:rsidP="00F32335">
      <w:pPr>
        <w:pStyle w:val="AH5Sec"/>
      </w:pPr>
      <w:bookmarkStart w:id="600" w:name="_Toc36023655"/>
      <w:r w:rsidRPr="00E746A4">
        <w:rPr>
          <w:rStyle w:val="CharSectNo"/>
        </w:rPr>
        <w:t>318</w:t>
      </w:r>
      <w:r w:rsidRPr="001163FE">
        <w:tab/>
        <w:t xml:space="preserve">What is a </w:t>
      </w:r>
      <w:r w:rsidRPr="001163FE">
        <w:rPr>
          <w:rStyle w:val="charItals"/>
        </w:rPr>
        <w:t>public land management plan</w:t>
      </w:r>
      <w:r w:rsidRPr="001163FE">
        <w:t xml:space="preserve"> for an area of public land?</w:t>
      </w:r>
      <w:bookmarkEnd w:id="600"/>
    </w:p>
    <w:p w:rsidR="00F32335" w:rsidRPr="001163FE" w:rsidRDefault="00F32335" w:rsidP="00F32335">
      <w:pPr>
        <w:pStyle w:val="Amain"/>
      </w:pPr>
      <w:r w:rsidRPr="001163FE">
        <w:tab/>
        <w:t>(1)</w:t>
      </w:r>
      <w:r w:rsidRPr="001163FE">
        <w:tab/>
        <w:t>In this Act:</w:t>
      </w:r>
    </w:p>
    <w:p w:rsidR="00F32335" w:rsidRPr="001163FE" w:rsidRDefault="00F32335" w:rsidP="00F32335">
      <w:pPr>
        <w:pStyle w:val="aDef"/>
      </w:pPr>
      <w:r w:rsidRPr="001163FE">
        <w:rPr>
          <w:rStyle w:val="charBoldItals"/>
        </w:rPr>
        <w:t>public land management plan</w:t>
      </w:r>
      <w:r w:rsidRPr="001163FE">
        <w:t>, for an area of public land, means—</w:t>
      </w:r>
    </w:p>
    <w:p w:rsidR="00F32335" w:rsidRPr="001163FE" w:rsidRDefault="00F32335" w:rsidP="00F32335">
      <w:pPr>
        <w:pStyle w:val="aDefpara"/>
      </w:pPr>
      <w:r w:rsidRPr="001163FE">
        <w:tab/>
        <w:t>(a)</w:t>
      </w:r>
      <w:r w:rsidRPr="001163FE">
        <w:tab/>
        <w:t>if the area is a reserve—a reserve management plan for the area; or</w:t>
      </w:r>
    </w:p>
    <w:p w:rsidR="00F32335" w:rsidRPr="001163FE" w:rsidRDefault="00F32335" w:rsidP="00F32335">
      <w:pPr>
        <w:pStyle w:val="aDefpara"/>
      </w:pPr>
      <w:r w:rsidRPr="001163FE">
        <w:tab/>
        <w:t>(b)</w:t>
      </w:r>
      <w:r w:rsidRPr="001163FE">
        <w:tab/>
        <w:t>if the area is not a reserve—a land management plan for the area.</w:t>
      </w:r>
    </w:p>
    <w:p w:rsidR="00F32335" w:rsidRPr="001163FE" w:rsidRDefault="00F32335" w:rsidP="00F32335">
      <w:pPr>
        <w:pStyle w:val="aNote"/>
        <w:keepNext/>
      </w:pPr>
      <w:r w:rsidRPr="001163FE">
        <w:rPr>
          <w:rStyle w:val="charItals"/>
        </w:rPr>
        <w:t>Note 1</w:t>
      </w:r>
      <w:r w:rsidRPr="001163FE">
        <w:rPr>
          <w:rStyle w:val="charItals"/>
        </w:rPr>
        <w:tab/>
      </w:r>
      <w:r w:rsidRPr="001163FE">
        <w:t>Reserves include wilderness areas, national parks, nature reserves, catchment areas and other prescribed areas of public land.</w:t>
      </w:r>
    </w:p>
    <w:p w:rsidR="00F32335" w:rsidRPr="001163FE" w:rsidRDefault="00F32335" w:rsidP="00F32335">
      <w:pPr>
        <w:pStyle w:val="aNote"/>
      </w:pPr>
      <w:r w:rsidRPr="001163FE">
        <w:rPr>
          <w:rStyle w:val="charItals"/>
        </w:rPr>
        <w:t>Note 2</w:t>
      </w:r>
      <w:r w:rsidRPr="001163FE">
        <w:rPr>
          <w:rStyle w:val="charItals"/>
        </w:rPr>
        <w:tab/>
      </w:r>
      <w:r w:rsidRPr="001163FE">
        <w:t>Public land that is not a reserve may include special purpose reserves, urban open spaces, cemeteries, lakes, sport and recreation reserves and heritage areas.</w:t>
      </w:r>
    </w:p>
    <w:p w:rsidR="00F32335" w:rsidRPr="001163FE" w:rsidRDefault="00F32335" w:rsidP="00F32335">
      <w:pPr>
        <w:pStyle w:val="Amain"/>
      </w:pPr>
      <w:r w:rsidRPr="001163FE">
        <w:tab/>
        <w:t>(2)</w:t>
      </w:r>
      <w:r w:rsidRPr="001163FE">
        <w:tab/>
        <w:t>In this section:</w:t>
      </w:r>
    </w:p>
    <w:p w:rsidR="00F32335" w:rsidRPr="001163FE" w:rsidRDefault="00F32335" w:rsidP="00F32335">
      <w:pPr>
        <w:pStyle w:val="aDef"/>
      </w:pPr>
      <w:r w:rsidRPr="001163FE">
        <w:rPr>
          <w:rStyle w:val="charBoldItals"/>
        </w:rPr>
        <w:t>reserve</w:t>
      </w:r>
      <w:r w:rsidRPr="001163FE">
        <w:t xml:space="preserve">—see the </w:t>
      </w:r>
      <w:hyperlink r:id="rId502" w:tooltip="A2014-59" w:history="1">
        <w:r w:rsidRPr="00527762">
          <w:rPr>
            <w:rStyle w:val="charCitHyperlinkItal"/>
          </w:rPr>
          <w:t>Nature Conservation Act 2014</w:t>
        </w:r>
      </w:hyperlink>
      <w:r w:rsidRPr="001163FE">
        <w:t>, section 169.</w:t>
      </w:r>
    </w:p>
    <w:p w:rsidR="00F32335" w:rsidRPr="001163FE" w:rsidRDefault="00F32335" w:rsidP="00F32335">
      <w:pPr>
        <w:pStyle w:val="aDef"/>
      </w:pPr>
      <w:r w:rsidRPr="001163FE">
        <w:rPr>
          <w:rStyle w:val="charBoldItals"/>
        </w:rPr>
        <w:t>reserve management plan</w:t>
      </w:r>
      <w:r w:rsidRPr="001163FE">
        <w:t xml:space="preserve">, for a reserve—see the </w:t>
      </w:r>
      <w:hyperlink r:id="rId503" w:tooltip="A2014-59" w:history="1">
        <w:r w:rsidRPr="00527762">
          <w:rPr>
            <w:rStyle w:val="charCitHyperlinkItal"/>
          </w:rPr>
          <w:t>Nature Conservation Act 2014</w:t>
        </w:r>
      </w:hyperlink>
      <w:r w:rsidRPr="001163FE">
        <w:t>, section 175.</w:t>
      </w:r>
    </w:p>
    <w:p w:rsidR="00F32335" w:rsidRPr="00E746A4" w:rsidRDefault="00F32335" w:rsidP="00F32335">
      <w:pPr>
        <w:pStyle w:val="AH3Div"/>
      </w:pPr>
      <w:bookmarkStart w:id="601" w:name="_Toc36023656"/>
      <w:r w:rsidRPr="00E746A4">
        <w:rPr>
          <w:rStyle w:val="CharDivNo"/>
        </w:rPr>
        <w:lastRenderedPageBreak/>
        <w:t>Division 10.4.2</w:t>
      </w:r>
      <w:r w:rsidRPr="001163FE">
        <w:tab/>
      </w:r>
      <w:r w:rsidRPr="00E746A4">
        <w:rPr>
          <w:rStyle w:val="CharDivText"/>
        </w:rPr>
        <w:t>Land management plans</w:t>
      </w:r>
      <w:bookmarkEnd w:id="601"/>
    </w:p>
    <w:p w:rsidR="00F32335" w:rsidRPr="001163FE" w:rsidRDefault="00F32335" w:rsidP="00F32335">
      <w:pPr>
        <w:pStyle w:val="AH5Sec"/>
      </w:pPr>
      <w:bookmarkStart w:id="602" w:name="_Toc36023657"/>
      <w:r w:rsidRPr="00E746A4">
        <w:rPr>
          <w:rStyle w:val="CharSectNo"/>
        </w:rPr>
        <w:t>319</w:t>
      </w:r>
      <w:r w:rsidRPr="001163FE">
        <w:tab/>
        <w:t xml:space="preserve">What is a </w:t>
      </w:r>
      <w:r w:rsidRPr="001163FE">
        <w:rPr>
          <w:rStyle w:val="charItals"/>
        </w:rPr>
        <w:t>land management plan</w:t>
      </w:r>
      <w:r w:rsidRPr="001163FE">
        <w:t>?—pt 10.4</w:t>
      </w:r>
      <w:bookmarkEnd w:id="602"/>
    </w:p>
    <w:p w:rsidR="00F32335" w:rsidRPr="001163FE" w:rsidRDefault="00F32335" w:rsidP="00F32335">
      <w:pPr>
        <w:pStyle w:val="Amainreturn"/>
        <w:keepNext/>
      </w:pPr>
      <w:r w:rsidRPr="001163FE">
        <w:t>In this part:</w:t>
      </w:r>
    </w:p>
    <w:p w:rsidR="00F32335" w:rsidRPr="001163FE" w:rsidRDefault="00F32335" w:rsidP="00F32335">
      <w:pPr>
        <w:pStyle w:val="aDef"/>
        <w:keepNext/>
      </w:pPr>
      <w:r w:rsidRPr="001163FE">
        <w:rPr>
          <w:rStyle w:val="charBoldItals"/>
        </w:rPr>
        <w:t>land management plan</w:t>
      </w:r>
      <w:r w:rsidRPr="001163FE">
        <w:t>, for an area of public land, means a management plan for the area, notified under section 328 (Land management plan—Minister’s approval and notification).</w:t>
      </w:r>
    </w:p>
    <w:p w:rsidR="00F32335" w:rsidRPr="001163FE" w:rsidRDefault="00F32335" w:rsidP="00F32335">
      <w:pPr>
        <w:pStyle w:val="aNote"/>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04" w:tooltip="A2001-14" w:history="1">
        <w:r w:rsidRPr="001163FE">
          <w:rPr>
            <w:rStyle w:val="charCitHyperlinkAbbrev"/>
          </w:rPr>
          <w:t>Legislation Act</w:t>
        </w:r>
      </w:hyperlink>
      <w:r w:rsidRPr="001163FE">
        <w:t>, s 48).</w:t>
      </w:r>
    </w:p>
    <w:p w:rsidR="00F32335" w:rsidRPr="001163FE" w:rsidRDefault="00F32335" w:rsidP="00F32335">
      <w:pPr>
        <w:pStyle w:val="AH5Sec"/>
      </w:pPr>
      <w:bookmarkStart w:id="603" w:name="_Toc36023658"/>
      <w:r w:rsidRPr="00E746A4">
        <w:rPr>
          <w:rStyle w:val="CharSectNo"/>
        </w:rPr>
        <w:t>320</w:t>
      </w:r>
      <w:r w:rsidRPr="001163FE">
        <w:tab/>
        <w:t xml:space="preserve">What is a </w:t>
      </w:r>
      <w:r w:rsidRPr="001163FE">
        <w:rPr>
          <w:rStyle w:val="charItals"/>
        </w:rPr>
        <w:t>draft land management plan</w:t>
      </w:r>
      <w:r w:rsidRPr="001163FE">
        <w:t>?—div 10.4.2</w:t>
      </w:r>
      <w:bookmarkEnd w:id="603"/>
    </w:p>
    <w:p w:rsidR="00F32335" w:rsidRPr="001163FE" w:rsidRDefault="00F32335" w:rsidP="00F32335">
      <w:pPr>
        <w:pStyle w:val="Amainreturn"/>
      </w:pPr>
      <w:r w:rsidRPr="001163FE">
        <w:t>In this division:</w:t>
      </w:r>
    </w:p>
    <w:p w:rsidR="00F32335" w:rsidRPr="001163FE" w:rsidRDefault="00F32335" w:rsidP="00F32335">
      <w:pPr>
        <w:pStyle w:val="aDef"/>
      </w:pPr>
      <w:r w:rsidRPr="001163FE">
        <w:rPr>
          <w:rStyle w:val="charBoldItals"/>
        </w:rPr>
        <w:t>draft land management plan</w:t>
      </w:r>
      <w:r w:rsidRPr="001163FE">
        <w:t>, for an area of public land, means a draft management plan for the area that—</w:t>
      </w:r>
    </w:p>
    <w:p w:rsidR="00F32335" w:rsidRPr="001163FE" w:rsidRDefault="00F32335" w:rsidP="00F32335">
      <w:pPr>
        <w:pStyle w:val="aDefpara"/>
      </w:pPr>
      <w:r w:rsidRPr="001163FE">
        <w:tab/>
        <w:t>(a)</w:t>
      </w:r>
      <w:r w:rsidRPr="001163FE">
        <w:tab/>
        <w:t>identifies the area; and</w:t>
      </w:r>
    </w:p>
    <w:p w:rsidR="00F32335" w:rsidRPr="001163FE" w:rsidRDefault="00F32335" w:rsidP="00F32335">
      <w:pPr>
        <w:pStyle w:val="aDefpara"/>
      </w:pPr>
      <w:r w:rsidRPr="001163FE">
        <w:tab/>
        <w:t>(b)</w:t>
      </w:r>
      <w:r w:rsidRPr="001163FE">
        <w:tab/>
        <w:t>describes how the management objectives for the area are to be implemented or promoted in the area.</w:t>
      </w:r>
    </w:p>
    <w:p w:rsidR="00F32335" w:rsidRPr="001163FE" w:rsidRDefault="00F32335" w:rsidP="00F32335">
      <w:pPr>
        <w:pStyle w:val="AH5Sec"/>
      </w:pPr>
      <w:bookmarkStart w:id="604" w:name="_Toc36023659"/>
      <w:r w:rsidRPr="00E746A4">
        <w:rPr>
          <w:rStyle w:val="CharSectNo"/>
        </w:rPr>
        <w:t>321</w:t>
      </w:r>
      <w:r w:rsidRPr="001163FE">
        <w:tab/>
        <w:t>Draft land management plan—custodian to prepare</w:t>
      </w:r>
      <w:bookmarkEnd w:id="604"/>
    </w:p>
    <w:p w:rsidR="00F32335" w:rsidRPr="001163FE" w:rsidRDefault="00F32335" w:rsidP="00F32335">
      <w:pPr>
        <w:pStyle w:val="Amain"/>
      </w:pPr>
      <w:r w:rsidRPr="001163FE">
        <w:tab/>
        <w:t>(1)</w:t>
      </w:r>
      <w:r w:rsidRPr="001163FE">
        <w:tab/>
        <w:t>The custodian of an area of public land must prepare a draft land management plan for the area.</w:t>
      </w:r>
    </w:p>
    <w:p w:rsidR="00F32335" w:rsidRPr="001163FE" w:rsidRDefault="00F32335" w:rsidP="00F32335">
      <w:pPr>
        <w:pStyle w:val="aNote"/>
        <w:keepNext/>
        <w:keepLines/>
      </w:pPr>
      <w:r w:rsidRPr="001163FE">
        <w:rPr>
          <w:rStyle w:val="charItals"/>
        </w:rPr>
        <w:t>Note 1</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505"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2</w:t>
      </w:r>
      <w:r w:rsidRPr="001163FE">
        <w:rPr>
          <w:rStyle w:val="charItals"/>
        </w:rPr>
        <w:tab/>
      </w:r>
      <w:r w:rsidRPr="001163FE">
        <w:t xml:space="preserve">Under the </w:t>
      </w:r>
      <w:hyperlink r:id="rId506" w:tooltip="A2014-59" w:history="1">
        <w:r w:rsidRPr="00527762">
          <w:rPr>
            <w:rStyle w:val="charCitHyperlinkItal"/>
          </w:rPr>
          <w:t>Nature Conservation Act 2014</w:t>
        </w:r>
      </w:hyperlink>
      <w:r w:rsidRPr="001163FE">
        <w:t>, s 17</w:t>
      </w:r>
      <w:r>
        <w:t>7</w:t>
      </w:r>
      <w:r w:rsidRPr="001163FE">
        <w:t>, the custodian of a reserve must prepare a draft reserve management plan for the reserve.</w:t>
      </w:r>
    </w:p>
    <w:p w:rsidR="00F32335" w:rsidRPr="001163FE" w:rsidRDefault="00F32335" w:rsidP="007764D6">
      <w:pPr>
        <w:pStyle w:val="Amain"/>
        <w:keepNext/>
      </w:pPr>
      <w:r w:rsidRPr="001163FE">
        <w:lastRenderedPageBreak/>
        <w:tab/>
        <w:t>(2)</w:t>
      </w:r>
      <w:r w:rsidRPr="001163FE">
        <w:tab/>
        <w:t>In preparing a draft land management plan, the custodian must consult—</w:t>
      </w:r>
    </w:p>
    <w:p w:rsidR="00F32335" w:rsidRPr="001163FE" w:rsidRDefault="00F32335" w:rsidP="00F32335">
      <w:pPr>
        <w:pStyle w:val="Apara"/>
      </w:pPr>
      <w:r w:rsidRPr="001163FE">
        <w:tab/>
        <w:t>(a)</w:t>
      </w:r>
      <w:r w:rsidRPr="001163FE">
        <w:tab/>
        <w:t>the conservator; and</w:t>
      </w:r>
    </w:p>
    <w:p w:rsidR="00F32335" w:rsidRPr="001163FE" w:rsidRDefault="00F32335" w:rsidP="00F32335">
      <w:pPr>
        <w:pStyle w:val="Apara"/>
      </w:pPr>
      <w:r w:rsidRPr="001163FE">
        <w:tab/>
        <w:t>(b)</w:t>
      </w:r>
      <w:r w:rsidRPr="001163FE">
        <w:tab/>
        <w:t>the planning and land authority</w:t>
      </w:r>
      <w:r w:rsidR="00940B17">
        <w:t>; and</w:t>
      </w:r>
    </w:p>
    <w:p w:rsidR="00940B17" w:rsidRPr="006E3700" w:rsidRDefault="00940B17" w:rsidP="00940B17">
      <w:pPr>
        <w:pStyle w:val="Apara"/>
      </w:pPr>
      <w:r w:rsidRPr="006E3700">
        <w:tab/>
        <w:t>(c)</w:t>
      </w:r>
      <w:r w:rsidRPr="006E3700">
        <w:tab/>
        <w:t>the environment protection authority.</w:t>
      </w:r>
    </w:p>
    <w:p w:rsidR="00F32335" w:rsidRPr="001163FE" w:rsidRDefault="00F32335" w:rsidP="00F32335">
      <w:pPr>
        <w:pStyle w:val="AH5Sec"/>
      </w:pPr>
      <w:bookmarkStart w:id="605" w:name="_Toc36023660"/>
      <w:r w:rsidRPr="00E746A4">
        <w:rPr>
          <w:rStyle w:val="CharSectNo"/>
        </w:rPr>
        <w:t>322</w:t>
      </w:r>
      <w:r w:rsidRPr="001163FE">
        <w:tab/>
        <w:t>Draft land management plan—planning reports and strategic environmental assessments</w:t>
      </w:r>
      <w:bookmarkEnd w:id="605"/>
    </w:p>
    <w:p w:rsidR="00F32335" w:rsidRPr="001163FE" w:rsidRDefault="00F32335" w:rsidP="00F32335">
      <w:pPr>
        <w:pStyle w:val="Amain"/>
      </w:pPr>
      <w:r w:rsidRPr="001163FE">
        <w:tab/>
        <w:t>(1)</w:t>
      </w:r>
      <w:r w:rsidRPr="001163FE">
        <w:tab/>
        <w:t>At any time before a draft land management plan for an area of public land is approved by the Minister under section 327 (3) (a), the Minister may direct the planning and land authority to prepare—</w:t>
      </w:r>
    </w:p>
    <w:p w:rsidR="00F32335" w:rsidRPr="001163FE" w:rsidRDefault="00F32335" w:rsidP="00F32335">
      <w:pPr>
        <w:pStyle w:val="Apara"/>
      </w:pPr>
      <w:r w:rsidRPr="001163FE">
        <w:tab/>
        <w:t>(a)</w:t>
      </w:r>
      <w:r w:rsidRPr="001163FE">
        <w:tab/>
        <w:t>a planning report for the draft plan; or</w:t>
      </w:r>
    </w:p>
    <w:p w:rsidR="00F32335" w:rsidRPr="001163FE" w:rsidRDefault="00F32335" w:rsidP="00F32335">
      <w:pPr>
        <w:pStyle w:val="Apara"/>
      </w:pPr>
      <w:r w:rsidRPr="001163FE">
        <w:tab/>
        <w:t>(b)</w:t>
      </w:r>
      <w:r w:rsidRPr="001163FE">
        <w:tab/>
        <w:t>a strategic environmental assessment for the draft plan.</w:t>
      </w:r>
    </w:p>
    <w:p w:rsidR="00F32335" w:rsidRPr="001163FE" w:rsidRDefault="00F32335" w:rsidP="00F32335">
      <w:pPr>
        <w:pStyle w:val="Amain"/>
      </w:pPr>
      <w:r w:rsidRPr="001163FE">
        <w:tab/>
        <w:t>(2)</w:t>
      </w:r>
      <w:r w:rsidRPr="001163FE">
        <w:tab/>
        <w:t>If a planning report or strategic environmental assessment is prepared under subsection (1), the custodian of the area of public land must consider the report or assessment in preparing the draft land management plan for the area.</w:t>
      </w:r>
    </w:p>
    <w:p w:rsidR="00F32335" w:rsidRPr="001163FE" w:rsidRDefault="00F32335" w:rsidP="00F32335">
      <w:pPr>
        <w:pStyle w:val="AH5Sec"/>
      </w:pPr>
      <w:bookmarkStart w:id="606" w:name="_Toc36023661"/>
      <w:r w:rsidRPr="00E746A4">
        <w:rPr>
          <w:rStyle w:val="CharSectNo"/>
        </w:rPr>
        <w:t>323</w:t>
      </w:r>
      <w:r w:rsidRPr="001163FE">
        <w:tab/>
        <w:t>Draft land management plan—public consultation</w:t>
      </w:r>
      <w:bookmarkEnd w:id="606"/>
    </w:p>
    <w:p w:rsidR="00F32335" w:rsidRPr="001163FE" w:rsidRDefault="00F32335" w:rsidP="00F32335">
      <w:pPr>
        <w:pStyle w:val="Amain"/>
      </w:pPr>
      <w:r w:rsidRPr="001163FE">
        <w:tab/>
        <w:t>(1)</w:t>
      </w:r>
      <w:r w:rsidRPr="001163FE">
        <w:tab/>
        <w:t>If the custodian of an area of public land prepares a draft land management plan for the area, the custodian must also prepare a notice (a </w:t>
      </w:r>
      <w:r w:rsidRPr="001163FE">
        <w:rPr>
          <w:rStyle w:val="charBoldItals"/>
        </w:rPr>
        <w:t>public consultation notice</w:t>
      </w:r>
      <w:r w:rsidRPr="001163FE">
        <w:t>) about the draft land management plan.</w:t>
      </w:r>
    </w:p>
    <w:p w:rsidR="00F32335" w:rsidRPr="001163FE" w:rsidRDefault="00F32335" w:rsidP="00F32335">
      <w:pPr>
        <w:pStyle w:val="Amain"/>
      </w:pPr>
      <w:r w:rsidRPr="001163FE">
        <w:tab/>
        <w:t>(2)</w:t>
      </w:r>
      <w:r w:rsidRPr="001163FE">
        <w:tab/>
        <w:t>A public consultation notice must—</w:t>
      </w:r>
    </w:p>
    <w:p w:rsidR="00F32335" w:rsidRPr="001163FE" w:rsidRDefault="00F32335" w:rsidP="00F32335">
      <w:pPr>
        <w:pStyle w:val="Apara"/>
      </w:pPr>
      <w:r w:rsidRPr="001163FE">
        <w:tab/>
        <w:t>(a)</w:t>
      </w:r>
      <w:r w:rsidRPr="001163FE">
        <w:tab/>
        <w:t>state that—</w:t>
      </w:r>
    </w:p>
    <w:p w:rsidR="00F32335" w:rsidRPr="001163FE" w:rsidRDefault="00F32335" w:rsidP="00F32335">
      <w:pPr>
        <w:pStyle w:val="Asubpara"/>
      </w:pPr>
      <w:r w:rsidRPr="001163FE">
        <w:tab/>
        <w:t>(i)</w:t>
      </w:r>
      <w:r w:rsidRPr="001163FE">
        <w:tab/>
        <w:t>anyone may give a written submission to the custodian about the draft land management plan; and</w:t>
      </w:r>
    </w:p>
    <w:p w:rsidR="00F32335" w:rsidRPr="001163FE" w:rsidRDefault="00F32335" w:rsidP="007764D6">
      <w:pPr>
        <w:pStyle w:val="Asubpara"/>
        <w:keepLines/>
      </w:pPr>
      <w:r w:rsidRPr="001163FE">
        <w:lastRenderedPageBreak/>
        <w:tab/>
        <w:t>(ii)</w:t>
      </w:r>
      <w:r w:rsidRPr="001163FE">
        <w:tab/>
        <w:t xml:space="preserve">submissions may be given to the custodian only during the period starting on the day the public consultation notice is notified under the </w:t>
      </w:r>
      <w:hyperlink r:id="rId507" w:tooltip="A2001-14" w:history="1">
        <w:r w:rsidRPr="001163FE">
          <w:rPr>
            <w:rStyle w:val="charCitHyperlinkAbbrev"/>
          </w:rPr>
          <w:t>Legislation Act</w:t>
        </w:r>
      </w:hyperlink>
      <w:r w:rsidRPr="001163FE">
        <w:t> and ending on a stated day, being a day at least 6 weeks after the day it is notified (the </w:t>
      </w:r>
      <w:r w:rsidRPr="001163FE">
        <w:rPr>
          <w:rStyle w:val="charBoldItals"/>
        </w:rPr>
        <w:t>public consultation period</w:t>
      </w:r>
      <w:r w:rsidRPr="001163FE">
        <w:t>); and</w:t>
      </w:r>
    </w:p>
    <w:p w:rsidR="00F32335" w:rsidRPr="001163FE" w:rsidRDefault="00F32335" w:rsidP="00F32335">
      <w:pPr>
        <w:pStyle w:val="Apara"/>
      </w:pPr>
      <w:r w:rsidRPr="001163FE">
        <w:tab/>
        <w:t>(b)</w:t>
      </w:r>
      <w:r w:rsidRPr="001163FE">
        <w:tab/>
        <w:t>include the draft land management plan.</w:t>
      </w:r>
    </w:p>
    <w:p w:rsidR="00F32335" w:rsidRPr="001163FE" w:rsidRDefault="00F32335" w:rsidP="00F32335">
      <w:pPr>
        <w:pStyle w:val="Amain"/>
      </w:pPr>
      <w:r w:rsidRPr="001163FE">
        <w:tab/>
        <w:t>(3)</w:t>
      </w:r>
      <w:r w:rsidRPr="001163FE">
        <w:tab/>
        <w:t>A public consultation notice is a notifiable instrument.</w:t>
      </w:r>
    </w:p>
    <w:p w:rsidR="00F32335" w:rsidRPr="001163FE" w:rsidRDefault="00F32335" w:rsidP="00F32335">
      <w:pPr>
        <w:pStyle w:val="aNote"/>
      </w:pPr>
      <w:r w:rsidRPr="001163FE">
        <w:rPr>
          <w:rStyle w:val="charItals"/>
        </w:rPr>
        <w:t>Note</w:t>
      </w:r>
      <w:r w:rsidRPr="001163FE">
        <w:rPr>
          <w:rStyle w:val="charItals"/>
        </w:rPr>
        <w:tab/>
      </w:r>
      <w:r w:rsidRPr="001163FE">
        <w:t xml:space="preserve">A notifiable instrument must be notified under the </w:t>
      </w:r>
      <w:hyperlink r:id="rId508" w:tooltip="A2001-14" w:history="1">
        <w:r w:rsidRPr="001163FE">
          <w:rPr>
            <w:rStyle w:val="charCitHyperlinkAbbrev"/>
          </w:rPr>
          <w:t>Legislation Act</w:t>
        </w:r>
      </w:hyperlink>
      <w:r w:rsidRPr="001163FE">
        <w:t>.</w:t>
      </w:r>
    </w:p>
    <w:p w:rsidR="00F32335" w:rsidRPr="001163FE" w:rsidRDefault="00F32335" w:rsidP="00F32335">
      <w:pPr>
        <w:pStyle w:val="Amain"/>
      </w:pPr>
      <w:r w:rsidRPr="001163FE">
        <w:tab/>
        <w:t>(4)</w:t>
      </w:r>
      <w:r w:rsidRPr="001163FE">
        <w:tab/>
        <w:t>If the custodian notifies a public consultation notice for a draft land management plan—</w:t>
      </w:r>
    </w:p>
    <w:p w:rsidR="00F32335" w:rsidRPr="001163FE" w:rsidRDefault="00F32335" w:rsidP="00F32335">
      <w:pPr>
        <w:pStyle w:val="Apara"/>
      </w:pPr>
      <w:r w:rsidRPr="001163FE">
        <w:tab/>
        <w:t>(a)</w:t>
      </w:r>
      <w:r w:rsidRPr="001163FE">
        <w:tab/>
        <w:t>anyone may give a written submission to the custodian about the draft plan; and</w:t>
      </w:r>
    </w:p>
    <w:p w:rsidR="00F32335" w:rsidRPr="001163FE" w:rsidRDefault="00F32335" w:rsidP="00F32335">
      <w:pPr>
        <w:pStyle w:val="Apara"/>
      </w:pPr>
      <w:r w:rsidRPr="001163FE">
        <w:tab/>
        <w:t>(b)</w:t>
      </w:r>
      <w:r w:rsidRPr="001163FE">
        <w:tab/>
        <w:t>the submission may be given to the custodian only during the public consultation period for the draft plan; and</w:t>
      </w:r>
    </w:p>
    <w:p w:rsidR="00F32335" w:rsidRPr="001163FE" w:rsidRDefault="00F32335" w:rsidP="00F32335">
      <w:pPr>
        <w:pStyle w:val="Apara"/>
      </w:pPr>
      <w:r w:rsidRPr="001163FE">
        <w:tab/>
        <w:t>(c)</w:t>
      </w:r>
      <w:r w:rsidRPr="001163FE">
        <w:tab/>
        <w:t>the person making the submission may, in writing, withdraw the submission at any time.</w:t>
      </w:r>
    </w:p>
    <w:p w:rsidR="00F32335" w:rsidRPr="001163FE" w:rsidRDefault="00F32335" w:rsidP="00F32335">
      <w:pPr>
        <w:pStyle w:val="Amain"/>
      </w:pPr>
      <w:r w:rsidRPr="001163FE">
        <w:tab/>
        <w:t>(5)</w:t>
      </w:r>
      <w:r w:rsidRPr="001163FE">
        <w:tab/>
        <w:t>The custodian may make arrangements for people with particular communication needs to ensure they have adequate opportunity to comment on the draft land management plan.</w:t>
      </w:r>
    </w:p>
    <w:p w:rsidR="00F32335" w:rsidRPr="001163FE" w:rsidRDefault="00F32335" w:rsidP="00F32335">
      <w:pPr>
        <w:pStyle w:val="AH5Sec"/>
      </w:pPr>
      <w:bookmarkStart w:id="607" w:name="_Toc36023662"/>
      <w:r w:rsidRPr="00E746A4">
        <w:rPr>
          <w:rStyle w:val="CharSectNo"/>
        </w:rPr>
        <w:t>324</w:t>
      </w:r>
      <w:r w:rsidRPr="001163FE">
        <w:tab/>
        <w:t>Draft land management plan—revision and submission to Minister</w:t>
      </w:r>
      <w:bookmarkEnd w:id="607"/>
    </w:p>
    <w:p w:rsidR="00F32335" w:rsidRPr="001163FE" w:rsidRDefault="00F32335" w:rsidP="00F32335">
      <w:pPr>
        <w:pStyle w:val="Amain"/>
      </w:pPr>
      <w:r w:rsidRPr="001163FE">
        <w:tab/>
        <w:t>(1)</w:t>
      </w:r>
      <w:r w:rsidRPr="001163FE">
        <w:tab/>
        <w:t>If the public consultation period for a draft land management plan has ended, the custodian of the area of public land must—</w:t>
      </w:r>
    </w:p>
    <w:p w:rsidR="00F32335" w:rsidRPr="001163FE" w:rsidRDefault="00F32335" w:rsidP="00F32335">
      <w:pPr>
        <w:pStyle w:val="Apara"/>
      </w:pPr>
      <w:r w:rsidRPr="001163FE">
        <w:tab/>
        <w:t>(a)</w:t>
      </w:r>
      <w:r w:rsidRPr="001163FE">
        <w:tab/>
        <w:t>consider any submissions received during the public consultation period; and</w:t>
      </w:r>
    </w:p>
    <w:p w:rsidR="00F32335" w:rsidRPr="001163FE" w:rsidRDefault="00F32335" w:rsidP="00F32335">
      <w:pPr>
        <w:pStyle w:val="Apara"/>
      </w:pPr>
      <w:r w:rsidRPr="001163FE">
        <w:tab/>
        <w:t>(b)</w:t>
      </w:r>
      <w:r w:rsidRPr="001163FE">
        <w:tab/>
        <w:t>make any revisions to the draft plan that the custodian considers appropriate.</w:t>
      </w:r>
    </w:p>
    <w:p w:rsidR="00F32335" w:rsidRPr="001163FE" w:rsidRDefault="00F32335" w:rsidP="00F32335">
      <w:pPr>
        <w:pStyle w:val="Amain"/>
      </w:pPr>
      <w:r w:rsidRPr="001163FE">
        <w:lastRenderedPageBreak/>
        <w:tab/>
        <w:t>(2)</w:t>
      </w:r>
      <w:r w:rsidRPr="001163FE">
        <w:tab/>
        <w:t>The custodian of the area must then submit the draft plan to the Minister for approval.</w:t>
      </w:r>
    </w:p>
    <w:p w:rsidR="00F32335" w:rsidRPr="001163FE" w:rsidRDefault="00F32335" w:rsidP="00F32335">
      <w:pPr>
        <w:pStyle w:val="Amain"/>
      </w:pPr>
      <w:r w:rsidRPr="001163FE">
        <w:tab/>
        <w:t>(3)</w:t>
      </w:r>
      <w:r w:rsidRPr="001163FE">
        <w:tab/>
        <w:t>The submission must be accompanied by a report—</w:t>
      </w:r>
    </w:p>
    <w:p w:rsidR="00F32335" w:rsidRPr="001163FE" w:rsidRDefault="00F32335" w:rsidP="00F32335">
      <w:pPr>
        <w:pStyle w:val="Apara"/>
      </w:pPr>
      <w:r w:rsidRPr="001163FE">
        <w:tab/>
        <w:t>(a)</w:t>
      </w:r>
      <w:r w:rsidRPr="001163FE">
        <w:tab/>
        <w:t>setting out the issues raised in any submissions given to the custodian during the public consultation period for the draft plan; and</w:t>
      </w:r>
    </w:p>
    <w:p w:rsidR="00F32335" w:rsidRPr="001163FE" w:rsidRDefault="00F32335" w:rsidP="00F32335">
      <w:pPr>
        <w:pStyle w:val="Apara"/>
      </w:pPr>
      <w:r w:rsidRPr="001163FE">
        <w:tab/>
        <w:t>(b)</w:t>
      </w:r>
      <w:r w:rsidRPr="001163FE">
        <w:tab/>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F32335" w:rsidRPr="001163FE" w:rsidRDefault="00F32335" w:rsidP="00F32335">
      <w:pPr>
        <w:pStyle w:val="AH5Sec"/>
      </w:pPr>
      <w:bookmarkStart w:id="608" w:name="_Toc36023663"/>
      <w:r w:rsidRPr="00E746A4">
        <w:rPr>
          <w:rStyle w:val="CharSectNo"/>
        </w:rPr>
        <w:t>325</w:t>
      </w:r>
      <w:r w:rsidRPr="001163FE">
        <w:tab/>
        <w:t>Draft land management plan—referral to Legislative Assembly committee</w:t>
      </w:r>
      <w:bookmarkEnd w:id="608"/>
    </w:p>
    <w:p w:rsidR="00F32335" w:rsidRPr="001163FE" w:rsidRDefault="00F32335" w:rsidP="00F32335">
      <w:pPr>
        <w:pStyle w:val="Amain"/>
      </w:pPr>
      <w:r w:rsidRPr="001163FE">
        <w:tab/>
        <w:t>(1)</w:t>
      </w:r>
      <w:r w:rsidRPr="001163FE">
        <w:tab/>
        <w:t>This section applies if the custodian of an area of public land submits a draft land management plan to the Minister for approval.</w:t>
      </w:r>
    </w:p>
    <w:p w:rsidR="00F32335" w:rsidRPr="001163FE" w:rsidRDefault="00F32335" w:rsidP="00F32335">
      <w:pPr>
        <w:pStyle w:val="Amain"/>
      </w:pPr>
      <w:r w:rsidRPr="001163FE">
        <w:tab/>
        <w:t>(2)</w:t>
      </w:r>
      <w:r w:rsidRPr="001163FE">
        <w:tab/>
        <w:t>The Minister must, not later than 5 working days after the day the Minister receives the draft plan, refer the following to an appropriate committee of the Legislative Assembly:</w:t>
      </w:r>
    </w:p>
    <w:p w:rsidR="00F32335" w:rsidRPr="001163FE" w:rsidRDefault="00F32335" w:rsidP="00F32335">
      <w:pPr>
        <w:pStyle w:val="Apara"/>
      </w:pPr>
      <w:r w:rsidRPr="001163FE">
        <w:tab/>
        <w:t>(a)</w:t>
      </w:r>
      <w:r w:rsidRPr="001163FE">
        <w:tab/>
        <w:t>the draft plan;</w:t>
      </w:r>
    </w:p>
    <w:p w:rsidR="00F32335" w:rsidRPr="001163FE" w:rsidRDefault="00F32335" w:rsidP="00F32335">
      <w:pPr>
        <w:pStyle w:val="Apara"/>
      </w:pPr>
      <w:r w:rsidRPr="001163FE">
        <w:tab/>
        <w:t>(b)</w:t>
      </w:r>
      <w:r w:rsidRPr="001163FE">
        <w:tab/>
        <w:t>the report mentioned in section 324 (3).</w:t>
      </w:r>
    </w:p>
    <w:p w:rsidR="00F32335" w:rsidRPr="001163FE" w:rsidRDefault="00F32335" w:rsidP="00F32335">
      <w:pPr>
        <w:pStyle w:val="Amain"/>
      </w:pPr>
      <w:r w:rsidRPr="001163FE">
        <w:tab/>
        <w:t>(3)</w:t>
      </w:r>
      <w:r w:rsidRPr="001163FE">
        <w:tab/>
        <w:t>The committee must consider the draft plan and report and either—</w:t>
      </w:r>
    </w:p>
    <w:p w:rsidR="00F32335" w:rsidRPr="001163FE" w:rsidRDefault="00F32335" w:rsidP="00F32335">
      <w:pPr>
        <w:pStyle w:val="Apara"/>
      </w:pPr>
      <w:r w:rsidRPr="001163FE">
        <w:tab/>
        <w:t>(a)</w:t>
      </w:r>
      <w:r w:rsidRPr="001163FE">
        <w:tab/>
        <w:t>recommend that the Minister approves the draft plan; or</w:t>
      </w:r>
    </w:p>
    <w:p w:rsidR="00F32335" w:rsidRPr="001163FE" w:rsidRDefault="00F32335" w:rsidP="00F32335">
      <w:pPr>
        <w:pStyle w:val="Apara"/>
      </w:pPr>
      <w:r w:rsidRPr="001163FE">
        <w:tab/>
        <w:t>(b)</w:t>
      </w:r>
      <w:r w:rsidRPr="001163FE">
        <w:tab/>
        <w:t>make another recommendation about the draft plan.</w:t>
      </w:r>
    </w:p>
    <w:p w:rsidR="00F32335" w:rsidRPr="001163FE" w:rsidRDefault="00F32335" w:rsidP="00F32335">
      <w:pPr>
        <w:pStyle w:val="Amain"/>
      </w:pPr>
      <w:r w:rsidRPr="001163FE">
        <w:tab/>
        <w:t>(4)</w:t>
      </w:r>
      <w:r w:rsidRPr="001163FE">
        <w:tab/>
        <w:t>The committee must tell the Minister about the recommendation and refer the matter back to the Minister.</w:t>
      </w:r>
    </w:p>
    <w:p w:rsidR="00F32335" w:rsidRPr="001163FE" w:rsidRDefault="00F32335" w:rsidP="00F32335">
      <w:pPr>
        <w:pStyle w:val="AH5Sec"/>
      </w:pPr>
      <w:bookmarkStart w:id="609" w:name="_Toc36023664"/>
      <w:r w:rsidRPr="00E746A4">
        <w:rPr>
          <w:rStyle w:val="CharSectNo"/>
        </w:rPr>
        <w:lastRenderedPageBreak/>
        <w:t>326</w:t>
      </w:r>
      <w:r w:rsidRPr="001163FE">
        <w:tab/>
        <w:t>Draft land management plan—committee to report</w:t>
      </w:r>
      <w:bookmarkEnd w:id="609"/>
    </w:p>
    <w:p w:rsidR="00F32335" w:rsidRPr="001163FE" w:rsidRDefault="00F32335" w:rsidP="00F32335">
      <w:pPr>
        <w:pStyle w:val="Amain"/>
      </w:pPr>
      <w:r w:rsidRPr="001163FE">
        <w:tab/>
        <w:t>(1)</w:t>
      </w:r>
      <w:r w:rsidRPr="001163FE">
        <w:tab/>
        <w:t>This section applies if the Minister has referred a draft plan to a committee of the Legislative Assembly under section 325.</w:t>
      </w:r>
    </w:p>
    <w:p w:rsidR="00F32335" w:rsidRPr="001163FE" w:rsidRDefault="00F32335" w:rsidP="00F32335">
      <w:pPr>
        <w:pStyle w:val="Amain"/>
      </w:pPr>
      <w:r w:rsidRPr="001163FE">
        <w:tab/>
        <w:t>(2)</w:t>
      </w:r>
      <w:r w:rsidRPr="001163FE">
        <w:tab/>
        <w:t>The Minister must not take action under section 327 in relation to the draft plan until—</w:t>
      </w:r>
    </w:p>
    <w:p w:rsidR="00F32335" w:rsidRPr="001163FE" w:rsidRDefault="00F32335" w:rsidP="00F32335">
      <w:pPr>
        <w:pStyle w:val="Apara"/>
      </w:pPr>
      <w:r w:rsidRPr="001163FE">
        <w:tab/>
        <w:t>(a)</w:t>
      </w:r>
      <w:r w:rsidRPr="001163FE">
        <w:tab/>
        <w:t>the committee has referred the draft plan back to the Minister under section 325 (4); or</w:t>
      </w:r>
    </w:p>
    <w:p w:rsidR="00F32335" w:rsidRPr="001163FE" w:rsidRDefault="00F32335" w:rsidP="00F32335">
      <w:pPr>
        <w:pStyle w:val="Apara"/>
      </w:pPr>
      <w:r w:rsidRPr="001163FE">
        <w:tab/>
        <w:t>(b)</w:t>
      </w:r>
      <w:r w:rsidRPr="001163FE">
        <w:tab/>
        <w:t>6 months after the day the draft plan was given to the committee.</w:t>
      </w:r>
    </w:p>
    <w:p w:rsidR="00F32335" w:rsidRPr="001163FE" w:rsidRDefault="00F32335" w:rsidP="00F32335">
      <w:pPr>
        <w:pStyle w:val="Amain"/>
      </w:pPr>
      <w:r w:rsidRPr="001163FE">
        <w:tab/>
        <w:t>(3)</w:t>
      </w:r>
      <w:r w:rsidRPr="001163FE">
        <w:tab/>
        <w:t>If the committee has not referred the draft plan back to the Minister 6 months after the day the draft plan was given to the committee, the Minister may take action under section 327 in relation to the draft plan.</w:t>
      </w:r>
    </w:p>
    <w:p w:rsidR="00F32335" w:rsidRPr="001163FE" w:rsidRDefault="00F32335" w:rsidP="00F32335">
      <w:pPr>
        <w:pStyle w:val="Amain"/>
      </w:pPr>
      <w:r w:rsidRPr="001163FE">
        <w:tab/>
        <w:t>(4)</w:t>
      </w:r>
      <w:r w:rsidRPr="001163FE">
        <w:tab/>
        <w:t>After the committee refers the draft plan back to the Minister, the Minister must take action under section 327 in relation to the draft plan.</w:t>
      </w:r>
    </w:p>
    <w:p w:rsidR="00F32335" w:rsidRPr="001163FE" w:rsidRDefault="00F32335" w:rsidP="00F32335">
      <w:pPr>
        <w:pStyle w:val="AH5Sec"/>
      </w:pPr>
      <w:bookmarkStart w:id="610" w:name="_Toc36023665"/>
      <w:r w:rsidRPr="00E746A4">
        <w:rPr>
          <w:rStyle w:val="CharSectNo"/>
        </w:rPr>
        <w:t>327</w:t>
      </w:r>
      <w:r w:rsidRPr="001163FE">
        <w:tab/>
        <w:t>Draft land management plan—Minister to approve, return or reject</w:t>
      </w:r>
      <w:bookmarkEnd w:id="610"/>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a Legislative Assembly committee refers a draft plan back to the Minister under section 325 (4); or</w:t>
      </w:r>
    </w:p>
    <w:p w:rsidR="00F32335" w:rsidRPr="001163FE" w:rsidRDefault="00F32335" w:rsidP="00F32335">
      <w:pPr>
        <w:pStyle w:val="Apara"/>
      </w:pPr>
      <w:r w:rsidRPr="001163FE">
        <w:tab/>
        <w:t>(b)</w:t>
      </w:r>
      <w:r w:rsidRPr="001163FE">
        <w:tab/>
        <w:t>the Minister may take action under section 326 (3); or</w:t>
      </w:r>
    </w:p>
    <w:p w:rsidR="00F32335" w:rsidRPr="001163FE" w:rsidRDefault="00F32335" w:rsidP="00F32335">
      <w:pPr>
        <w:pStyle w:val="Apara"/>
      </w:pPr>
      <w:r w:rsidRPr="001163FE">
        <w:tab/>
        <w:t>(c)</w:t>
      </w:r>
      <w:r w:rsidRPr="001163FE">
        <w:tab/>
        <w:t>a custodian resubmits a draft plan to the Minister under section 329 (Draft land management plan—Minister’s direction to revise etc).</w:t>
      </w:r>
    </w:p>
    <w:p w:rsidR="00F32335" w:rsidRPr="001163FE" w:rsidRDefault="00F32335" w:rsidP="00F32335">
      <w:pPr>
        <w:pStyle w:val="Amain"/>
      </w:pPr>
      <w:r w:rsidRPr="001163FE">
        <w:tab/>
        <w:t>(2)</w:t>
      </w:r>
      <w:r w:rsidRPr="001163FE">
        <w:tab/>
        <w:t>If the Legislative Assembly committee has made a recommendation about the draft plan, the Minister must consider the recommendation.</w:t>
      </w:r>
    </w:p>
    <w:p w:rsidR="00F32335" w:rsidRPr="001163FE" w:rsidRDefault="00F32335" w:rsidP="000B10F7">
      <w:pPr>
        <w:pStyle w:val="Amain"/>
        <w:keepNext/>
      </w:pPr>
      <w:r w:rsidRPr="001163FE">
        <w:lastRenderedPageBreak/>
        <w:tab/>
        <w:t>(3)</w:t>
      </w:r>
      <w:r w:rsidRPr="001163FE">
        <w:tab/>
        <w:t>The Minister must, not later than the required time—</w:t>
      </w:r>
    </w:p>
    <w:p w:rsidR="00F32335" w:rsidRPr="001163FE" w:rsidRDefault="00F32335" w:rsidP="000B10F7">
      <w:pPr>
        <w:pStyle w:val="Apara"/>
        <w:keepNext/>
      </w:pPr>
      <w:r w:rsidRPr="001163FE">
        <w:tab/>
        <w:t>(a)</w:t>
      </w:r>
      <w:r w:rsidRPr="001163FE">
        <w:tab/>
        <w:t>approve the draft plan; or</w:t>
      </w:r>
    </w:p>
    <w:p w:rsidR="00F32335" w:rsidRPr="001163FE" w:rsidRDefault="00F32335" w:rsidP="00F32335">
      <w:pPr>
        <w:pStyle w:val="Apara"/>
      </w:pPr>
      <w:r w:rsidRPr="001163FE">
        <w:tab/>
        <w:t>(b)</w:t>
      </w:r>
      <w:r w:rsidRPr="001163FE">
        <w:tab/>
        <w:t>return the draft plan to the custodian and direct the custodian to take 1 or more of the following actions in relation to it:</w:t>
      </w:r>
    </w:p>
    <w:p w:rsidR="00F32335" w:rsidRPr="001163FE" w:rsidRDefault="00F32335" w:rsidP="00F32335">
      <w:pPr>
        <w:pStyle w:val="Asubpara"/>
      </w:pPr>
      <w:r w:rsidRPr="001163FE">
        <w:tab/>
        <w:t>(i)</w:t>
      </w:r>
      <w:r w:rsidRPr="001163FE">
        <w:tab/>
        <w:t>if the Legislative Assembly committee has made a recommendation about the draft plan—consider the recommendation;</w:t>
      </w:r>
    </w:p>
    <w:p w:rsidR="00F32335" w:rsidRPr="001163FE" w:rsidRDefault="00F32335" w:rsidP="00F32335">
      <w:pPr>
        <w:pStyle w:val="Asubpara"/>
      </w:pPr>
      <w:r w:rsidRPr="001163FE">
        <w:tab/>
        <w:t>(ii)</w:t>
      </w:r>
      <w:r w:rsidRPr="001163FE">
        <w:tab/>
        <w:t>carry out stated further consultation;</w:t>
      </w:r>
    </w:p>
    <w:p w:rsidR="00F32335" w:rsidRPr="001163FE" w:rsidRDefault="00F32335" w:rsidP="00F32335">
      <w:pPr>
        <w:pStyle w:val="Asubpara"/>
      </w:pPr>
      <w:r w:rsidRPr="001163FE">
        <w:tab/>
        <w:t>(iii)</w:t>
      </w:r>
      <w:r w:rsidRPr="001163FE">
        <w:tab/>
        <w:t>consider a revision suggested by the Minister;</w:t>
      </w:r>
    </w:p>
    <w:p w:rsidR="00F32335" w:rsidRPr="001163FE" w:rsidRDefault="00F32335" w:rsidP="00F32335">
      <w:pPr>
        <w:pStyle w:val="Asubpara"/>
      </w:pPr>
      <w:r w:rsidRPr="001163FE">
        <w:tab/>
        <w:t>(iv)</w:t>
      </w:r>
      <w:r w:rsidRPr="001163FE">
        <w:tab/>
        <w:t>revise the draft plan in a stated way; or</w:t>
      </w:r>
    </w:p>
    <w:p w:rsidR="00F32335" w:rsidRPr="001163FE" w:rsidRDefault="00F32335" w:rsidP="00F32335">
      <w:pPr>
        <w:pStyle w:val="Apara"/>
      </w:pPr>
      <w:r w:rsidRPr="001163FE">
        <w:tab/>
        <w:t>(c)</w:t>
      </w:r>
      <w:r w:rsidRPr="001163FE">
        <w:tab/>
        <w:t>reject the draft plan.</w:t>
      </w:r>
    </w:p>
    <w:p w:rsidR="00F32335" w:rsidRPr="001163FE" w:rsidRDefault="00F32335" w:rsidP="00F32335">
      <w:pPr>
        <w:pStyle w:val="Amain"/>
      </w:pPr>
      <w:r w:rsidRPr="001163FE">
        <w:tab/>
        <w:t>(4)</w:t>
      </w:r>
      <w:r w:rsidRPr="001163FE">
        <w:tab/>
        <w:t>In this section:</w:t>
      </w:r>
    </w:p>
    <w:p w:rsidR="00F32335" w:rsidRPr="001163FE" w:rsidRDefault="00F32335" w:rsidP="00F32335">
      <w:pPr>
        <w:pStyle w:val="aDef"/>
        <w:keepNext/>
      </w:pPr>
      <w:r w:rsidRPr="001163FE">
        <w:rPr>
          <w:rStyle w:val="charBoldItals"/>
        </w:rPr>
        <w:t>required time</w:t>
      </w:r>
      <w:r w:rsidRPr="001163FE">
        <w:t xml:space="preserve"> means 45 working days after—</w:t>
      </w:r>
    </w:p>
    <w:p w:rsidR="00F32335" w:rsidRPr="001163FE" w:rsidRDefault="00F32335" w:rsidP="00F32335">
      <w:pPr>
        <w:pStyle w:val="aDefpara"/>
        <w:keepNext/>
      </w:pPr>
      <w:r>
        <w:tab/>
      </w:r>
      <w:r w:rsidRPr="001163FE">
        <w:t>(a)</w:t>
      </w:r>
      <w:r w:rsidRPr="001163FE">
        <w:tab/>
        <w:t>if subsection (1) (a) applies—the day the committee tells the Minister about the recommendation under section 325 (4); or</w:t>
      </w:r>
    </w:p>
    <w:p w:rsidR="00F32335" w:rsidRPr="001163FE" w:rsidRDefault="00F32335" w:rsidP="00F32335">
      <w:pPr>
        <w:pStyle w:val="aDefpara"/>
        <w:keepNext/>
      </w:pPr>
      <w:r>
        <w:tab/>
      </w:r>
      <w:r w:rsidRPr="001163FE">
        <w:t>(b)</w:t>
      </w:r>
      <w:r w:rsidRPr="001163FE">
        <w:tab/>
        <w:t>if subsection (1) (b) applies—the end of the 6-month period mentioned in section 326 (3); or</w:t>
      </w:r>
    </w:p>
    <w:p w:rsidR="00F32335" w:rsidRPr="001163FE" w:rsidRDefault="00F32335" w:rsidP="00F32335">
      <w:pPr>
        <w:pStyle w:val="aDefpara"/>
      </w:pPr>
      <w:r>
        <w:tab/>
      </w:r>
      <w:r w:rsidRPr="001163FE">
        <w:t>(c)</w:t>
      </w:r>
      <w:r w:rsidRPr="001163FE">
        <w:tab/>
        <w:t>if subsection (1) (c) applies—the day the custodian resubmits the plan to the Minister.</w:t>
      </w:r>
    </w:p>
    <w:p w:rsidR="00F32335" w:rsidRPr="001163FE" w:rsidRDefault="00F32335" w:rsidP="00F32335">
      <w:pPr>
        <w:pStyle w:val="AH5Sec"/>
      </w:pPr>
      <w:bookmarkStart w:id="611" w:name="_Toc36023666"/>
      <w:r w:rsidRPr="00E746A4">
        <w:rPr>
          <w:rStyle w:val="CharSectNo"/>
        </w:rPr>
        <w:t>328</w:t>
      </w:r>
      <w:r w:rsidRPr="001163FE">
        <w:tab/>
        <w:t>Land management plan—Minister’s approval and notification</w:t>
      </w:r>
      <w:bookmarkEnd w:id="611"/>
    </w:p>
    <w:p w:rsidR="00F32335" w:rsidRPr="001163FE" w:rsidRDefault="00F32335" w:rsidP="001340CB">
      <w:pPr>
        <w:pStyle w:val="Amain"/>
      </w:pPr>
      <w:r w:rsidRPr="001163FE">
        <w:tab/>
        <w:t>(1)</w:t>
      </w:r>
      <w:r w:rsidRPr="001163FE">
        <w:tab/>
        <w:t>A draft land management plan approved by the Minister under section 327 (3) (a) or section 331 (3) (a) is a land management plan.</w:t>
      </w:r>
    </w:p>
    <w:p w:rsidR="00F32335" w:rsidRPr="001163FE" w:rsidRDefault="00F32335" w:rsidP="007764D6">
      <w:pPr>
        <w:pStyle w:val="Amain"/>
        <w:keepNext/>
      </w:pPr>
      <w:r w:rsidRPr="001163FE">
        <w:lastRenderedPageBreak/>
        <w:tab/>
        <w:t>(2)</w:t>
      </w:r>
      <w:r w:rsidRPr="001163FE">
        <w:tab/>
        <w:t>A land management plan is a disallowable instrument.</w:t>
      </w:r>
    </w:p>
    <w:p w:rsidR="00F32335" w:rsidRPr="001163FE" w:rsidRDefault="00F32335" w:rsidP="000B10F7">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509" w:tooltip="A2001-14" w:history="1">
        <w:r w:rsidRPr="001163FE">
          <w:rPr>
            <w:rStyle w:val="charCitHyperlinkAbbrev"/>
          </w:rPr>
          <w:t>Legislation Act</w:t>
        </w:r>
      </w:hyperlink>
      <w:r w:rsidRPr="001163FE">
        <w:t>.</w:t>
      </w:r>
    </w:p>
    <w:p w:rsidR="00F32335" w:rsidRPr="001163FE" w:rsidRDefault="00F32335" w:rsidP="009C25A8">
      <w:pPr>
        <w:pStyle w:val="aNote"/>
        <w:keepNext/>
        <w:keepLines/>
      </w:pPr>
      <w:r w:rsidRPr="001163FE">
        <w:rPr>
          <w:rStyle w:val="charItals"/>
        </w:rPr>
        <w:t>Note 2</w:t>
      </w:r>
      <w:r w:rsidRPr="001163FE">
        <w:rPr>
          <w:rStyle w:val="charItals"/>
        </w:rPr>
        <w:tab/>
      </w:r>
      <w:r w:rsidRPr="001163FE">
        <w:t xml:space="preserve">The power to make a land management plan includes the power to amend or repeal the plan.  The power to amend or repeal the plan is exercisable in the same way, and subject to the same conditions, as the power to make the plan (see </w:t>
      </w:r>
      <w:hyperlink r:id="rId510"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3</w:t>
      </w:r>
      <w:r w:rsidRPr="001163FE">
        <w:tab/>
        <w:t>Minor amendments may be made to the land management plan under s 331.</w:t>
      </w:r>
    </w:p>
    <w:p w:rsidR="00F32335" w:rsidRPr="001163FE" w:rsidRDefault="00F32335" w:rsidP="00F32335">
      <w:pPr>
        <w:pStyle w:val="AH5Sec"/>
      </w:pPr>
      <w:bookmarkStart w:id="612" w:name="_Toc36023667"/>
      <w:r w:rsidRPr="00E746A4">
        <w:rPr>
          <w:rStyle w:val="CharSectNo"/>
        </w:rPr>
        <w:t>329</w:t>
      </w:r>
      <w:r w:rsidRPr="001163FE">
        <w:tab/>
        <w:t>Draft land management plan—Minister’s direction to revise etc</w:t>
      </w:r>
      <w:bookmarkEnd w:id="612"/>
    </w:p>
    <w:p w:rsidR="00F32335" w:rsidRPr="001163FE" w:rsidRDefault="00F32335" w:rsidP="00F32335">
      <w:pPr>
        <w:pStyle w:val="Amain"/>
      </w:pPr>
      <w:r w:rsidRPr="001163FE">
        <w:tab/>
        <w:t>(1)</w:t>
      </w:r>
      <w:r w:rsidRPr="001163FE">
        <w:tab/>
        <w:t>This section applies if the Minister gives the custodian of an area of public land a direction under section 327 (3) (b).</w:t>
      </w:r>
    </w:p>
    <w:p w:rsidR="00F32335" w:rsidRPr="001163FE" w:rsidRDefault="00F32335" w:rsidP="00F32335">
      <w:pPr>
        <w:pStyle w:val="Amain"/>
      </w:pPr>
      <w:r w:rsidRPr="001163FE">
        <w:tab/>
        <w:t>(2)</w:t>
      </w:r>
      <w:r w:rsidRPr="001163FE">
        <w:tab/>
        <w:t>The custodian must—</w:t>
      </w:r>
    </w:p>
    <w:p w:rsidR="00F32335" w:rsidRPr="001163FE" w:rsidRDefault="00F32335" w:rsidP="00F32335">
      <w:pPr>
        <w:pStyle w:val="Apara"/>
      </w:pPr>
      <w:r w:rsidRPr="001163FE">
        <w:tab/>
        <w:t>(a)</w:t>
      </w:r>
      <w:r w:rsidRPr="001163FE">
        <w:tab/>
        <w:t>give effect to the direction; and</w:t>
      </w:r>
    </w:p>
    <w:p w:rsidR="00F32335" w:rsidRPr="001163FE" w:rsidRDefault="00F32335" w:rsidP="00F32335">
      <w:pPr>
        <w:pStyle w:val="Apara"/>
      </w:pPr>
      <w:r w:rsidRPr="001163FE">
        <w:tab/>
        <w:t>(b)</w:t>
      </w:r>
      <w:r w:rsidRPr="001163FE">
        <w:tab/>
        <w:t>resubmit the draft plan to the Minister for approval.</w:t>
      </w:r>
    </w:p>
    <w:p w:rsidR="00F32335" w:rsidRPr="001163FE" w:rsidRDefault="00F32335" w:rsidP="00F32335">
      <w:pPr>
        <w:pStyle w:val="Amain"/>
      </w:pPr>
      <w:r w:rsidRPr="001163FE">
        <w:tab/>
        <w:t>(3)</w:t>
      </w:r>
      <w:r w:rsidRPr="001163FE">
        <w:tab/>
        <w:t>The Minister must decide, under section 327, what to do with the resubmitted draft plan.</w:t>
      </w:r>
    </w:p>
    <w:p w:rsidR="00F32335" w:rsidRPr="001163FE" w:rsidRDefault="00F32335" w:rsidP="00F32335">
      <w:pPr>
        <w:pStyle w:val="AH5Sec"/>
      </w:pPr>
      <w:bookmarkStart w:id="613" w:name="_Toc36023668"/>
      <w:r w:rsidRPr="00E746A4">
        <w:rPr>
          <w:rStyle w:val="CharSectNo"/>
        </w:rPr>
        <w:t>330</w:t>
      </w:r>
      <w:r w:rsidRPr="001163FE">
        <w:tab/>
        <w:t>Draft land management plan—Minister’s rejection</w:t>
      </w:r>
      <w:bookmarkEnd w:id="613"/>
    </w:p>
    <w:p w:rsidR="00F32335" w:rsidRPr="001163FE" w:rsidRDefault="00F32335" w:rsidP="000B10F7">
      <w:pPr>
        <w:pStyle w:val="Amain"/>
        <w:keepNext/>
      </w:pPr>
      <w:r w:rsidRPr="001163FE">
        <w:tab/>
        <w:t>(1)</w:t>
      </w:r>
      <w:r w:rsidRPr="001163FE">
        <w:tab/>
        <w:t xml:space="preserve">If the Minister rejects a draft land management plan under section 327 (3) (c), the Minister must prepare a notice (a </w:t>
      </w:r>
      <w:r w:rsidRPr="001163FE">
        <w:rPr>
          <w:rStyle w:val="charBoldItals"/>
        </w:rPr>
        <w:t>rejection notice</w:t>
      </w:r>
      <w:r w:rsidRPr="001163FE">
        <w:t>) stating that the draft plan is rejected.</w:t>
      </w:r>
    </w:p>
    <w:p w:rsidR="00F32335" w:rsidRPr="001163FE" w:rsidRDefault="00F32335" w:rsidP="000B10F7">
      <w:pPr>
        <w:pStyle w:val="Amain"/>
        <w:keepNext/>
      </w:pPr>
      <w:r w:rsidRPr="001163FE">
        <w:tab/>
        <w:t>(2)</w:t>
      </w:r>
      <w:r w:rsidRPr="001163FE">
        <w:tab/>
        <w:t>A rejection notice is a notifiable instrument.</w:t>
      </w:r>
    </w:p>
    <w:p w:rsidR="00F32335" w:rsidRPr="001163FE" w:rsidRDefault="00F32335" w:rsidP="000B10F7">
      <w:pPr>
        <w:pStyle w:val="aNote"/>
        <w:keepNext/>
      </w:pPr>
      <w:r w:rsidRPr="001163FE">
        <w:rPr>
          <w:rStyle w:val="charItals"/>
        </w:rPr>
        <w:t>Note</w:t>
      </w:r>
      <w:r w:rsidRPr="001163FE">
        <w:rPr>
          <w:rStyle w:val="charItals"/>
        </w:rPr>
        <w:tab/>
      </w:r>
      <w:r w:rsidRPr="001163FE">
        <w:t xml:space="preserve">A notifiable instrument must be notified under the </w:t>
      </w:r>
      <w:hyperlink r:id="rId511" w:tooltip="A2001-14" w:history="1">
        <w:r w:rsidRPr="001163FE">
          <w:rPr>
            <w:rStyle w:val="charCitHyperlinkAbbrev"/>
          </w:rPr>
          <w:t>Legislation Act</w:t>
        </w:r>
      </w:hyperlink>
      <w:r w:rsidRPr="001163FE">
        <w:t>.</w:t>
      </w:r>
    </w:p>
    <w:p w:rsidR="00F32335" w:rsidRPr="001163FE" w:rsidRDefault="00F32335" w:rsidP="00F32335">
      <w:pPr>
        <w:pStyle w:val="AH5Sec"/>
      </w:pPr>
      <w:bookmarkStart w:id="614" w:name="_Toc36023669"/>
      <w:r w:rsidRPr="00E746A4">
        <w:rPr>
          <w:rStyle w:val="CharSectNo"/>
        </w:rPr>
        <w:t>331</w:t>
      </w:r>
      <w:r w:rsidRPr="001163FE">
        <w:tab/>
        <w:t>Land management plan—minor amendments</w:t>
      </w:r>
      <w:bookmarkEnd w:id="614"/>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 xml:space="preserve">a land management plan for an area of public land is in force (the </w:t>
      </w:r>
      <w:r w:rsidRPr="001163FE">
        <w:rPr>
          <w:rStyle w:val="charBoldItals"/>
        </w:rPr>
        <w:t>existing plan</w:t>
      </w:r>
      <w:r w:rsidRPr="001163FE">
        <w:t>); and</w:t>
      </w:r>
    </w:p>
    <w:p w:rsidR="00F32335" w:rsidRPr="001163FE" w:rsidRDefault="00F32335" w:rsidP="00F32335">
      <w:pPr>
        <w:pStyle w:val="Apara"/>
      </w:pPr>
      <w:r w:rsidRPr="001163FE">
        <w:lastRenderedPageBreak/>
        <w:tab/>
        <w:t>(b)</w:t>
      </w:r>
      <w:r w:rsidRPr="001163FE">
        <w:tab/>
        <w:t>the custodian considers that minor amendments to the existing plan are appropriate.</w:t>
      </w:r>
    </w:p>
    <w:p w:rsidR="00F32335" w:rsidRPr="001163FE" w:rsidRDefault="00F32335" w:rsidP="00F32335">
      <w:pPr>
        <w:pStyle w:val="Amain"/>
      </w:pPr>
      <w:r w:rsidRPr="001163FE">
        <w:tab/>
        <w:t>(2)</w:t>
      </w:r>
      <w:r w:rsidRPr="001163FE">
        <w:tab/>
        <w:t>The custodian—</w:t>
      </w:r>
    </w:p>
    <w:p w:rsidR="00F32335" w:rsidRPr="001163FE" w:rsidRDefault="00F32335" w:rsidP="00F32335">
      <w:pPr>
        <w:pStyle w:val="Apara"/>
      </w:pPr>
      <w:r w:rsidRPr="001163FE">
        <w:tab/>
        <w:t>(a)</w:t>
      </w:r>
      <w:r w:rsidRPr="001163FE">
        <w:tab/>
        <w:t>may prepare a new draft land management plan for the area, incorporating the minor amendments into the existing plan; and</w:t>
      </w:r>
    </w:p>
    <w:p w:rsidR="00F32335" w:rsidRPr="001163FE" w:rsidRDefault="00F32335" w:rsidP="00F32335">
      <w:pPr>
        <w:pStyle w:val="Apara"/>
      </w:pPr>
      <w:r w:rsidRPr="001163FE">
        <w:tab/>
        <w:t>(b)</w:t>
      </w:r>
      <w:r w:rsidRPr="001163FE">
        <w:tab/>
        <w:t>need not comply with the requirements in this part; and</w:t>
      </w:r>
    </w:p>
    <w:p w:rsidR="00F32335" w:rsidRPr="001163FE" w:rsidRDefault="00F32335" w:rsidP="00F32335">
      <w:pPr>
        <w:pStyle w:val="Apara"/>
      </w:pPr>
      <w:r w:rsidRPr="001163FE">
        <w:tab/>
        <w:t>(c)</w:t>
      </w:r>
      <w:r w:rsidRPr="001163FE">
        <w:tab/>
        <w:t>may submit the new draft land management plan to the Minister for approval.</w:t>
      </w:r>
    </w:p>
    <w:p w:rsidR="00F32335" w:rsidRPr="001163FE" w:rsidRDefault="00F32335" w:rsidP="00F32335">
      <w:pPr>
        <w:pStyle w:val="Amain"/>
      </w:pPr>
      <w:r w:rsidRPr="001163FE">
        <w:tab/>
        <w:t>(3)</w:t>
      </w:r>
      <w:r w:rsidRPr="001163FE">
        <w:tab/>
        <w:t>If the custodian submits a new draft land management plan to the Minister for approval, the Minister must—</w:t>
      </w:r>
    </w:p>
    <w:p w:rsidR="00F32335" w:rsidRPr="001163FE" w:rsidRDefault="00F32335" w:rsidP="00F32335">
      <w:pPr>
        <w:pStyle w:val="Apara"/>
      </w:pPr>
      <w:r w:rsidRPr="001163FE">
        <w:tab/>
        <w:t>(a)</w:t>
      </w:r>
      <w:r w:rsidRPr="001163FE">
        <w:tab/>
        <w:t>approve the plan; or</w:t>
      </w:r>
    </w:p>
    <w:p w:rsidR="00F32335" w:rsidRPr="001163FE" w:rsidRDefault="00F32335" w:rsidP="00F32335">
      <w:pPr>
        <w:pStyle w:val="Apara"/>
      </w:pPr>
      <w:r w:rsidRPr="001163FE">
        <w:tab/>
        <w:t>(b)</w:t>
      </w:r>
      <w:r w:rsidRPr="001163FE">
        <w:tab/>
        <w:t>reject the plan.</w:t>
      </w:r>
    </w:p>
    <w:p w:rsidR="00F32335" w:rsidRPr="001163FE" w:rsidRDefault="00F32335" w:rsidP="00F32335">
      <w:pPr>
        <w:pStyle w:val="aNote"/>
      </w:pPr>
      <w:r w:rsidRPr="001163FE">
        <w:rPr>
          <w:rStyle w:val="charItals"/>
        </w:rPr>
        <w:t>Note</w:t>
      </w:r>
      <w:r w:rsidRPr="001163FE">
        <w:rPr>
          <w:rStyle w:val="charItals"/>
        </w:rPr>
        <w:tab/>
      </w:r>
      <w:r w:rsidRPr="001163FE">
        <w:t>The new draft land management plan is a land management plan and is a disallowable instrument (see s 328).</w:t>
      </w:r>
    </w:p>
    <w:p w:rsidR="00F32335" w:rsidRPr="001163FE" w:rsidRDefault="00F32335" w:rsidP="007764D6">
      <w:pPr>
        <w:pStyle w:val="Amain"/>
        <w:keepNext/>
      </w:pPr>
      <w:r w:rsidRPr="001163FE">
        <w:tab/>
        <w:t>(4)</w:t>
      </w:r>
      <w:r w:rsidRPr="001163FE">
        <w:tab/>
        <w:t>In this section:</w:t>
      </w:r>
    </w:p>
    <w:p w:rsidR="00F32335" w:rsidRPr="001163FE" w:rsidRDefault="00F32335" w:rsidP="000B10F7">
      <w:pPr>
        <w:pStyle w:val="aDef"/>
        <w:keepNext/>
        <w:keepLines/>
      </w:pPr>
      <w:r w:rsidRPr="001163FE">
        <w:rPr>
          <w:rStyle w:val="charBoldItals"/>
        </w:rPr>
        <w:t>minor amendment</w:t>
      </w:r>
      <w:r w:rsidRPr="001163FE">
        <w:t>, of a land management plan for an area of public land, means an amendment that will improve the effectiveness or technical efficiency of the plan without changing the substance of the plan.</w:t>
      </w:r>
    </w:p>
    <w:p w:rsidR="00F32335" w:rsidRPr="001163FE" w:rsidRDefault="00F32335" w:rsidP="00F32335">
      <w:pPr>
        <w:pStyle w:val="aExamHdgss"/>
      </w:pPr>
      <w:r w:rsidRPr="001163FE">
        <w:t>Examples</w:t>
      </w:r>
    </w:p>
    <w:p w:rsidR="00F32335" w:rsidRPr="001163FE" w:rsidRDefault="00F32335" w:rsidP="007764D6">
      <w:pPr>
        <w:pStyle w:val="aExamINumss"/>
        <w:keepNext/>
      </w:pPr>
      <w:r w:rsidRPr="001163FE">
        <w:t>1</w:t>
      </w:r>
      <w:r w:rsidRPr="001163FE">
        <w:tab/>
        <w:t>minor correction to improve effectiveness</w:t>
      </w:r>
    </w:p>
    <w:p w:rsidR="00F32335" w:rsidRPr="001163FE" w:rsidRDefault="00F32335" w:rsidP="007764D6">
      <w:pPr>
        <w:pStyle w:val="aExamINumss"/>
        <w:keepNext/>
      </w:pPr>
      <w:r w:rsidRPr="001163FE">
        <w:t>2</w:t>
      </w:r>
      <w:r w:rsidRPr="001163FE">
        <w:tab/>
        <w:t>omission of something redundant</w:t>
      </w:r>
    </w:p>
    <w:p w:rsidR="00F32335" w:rsidRPr="001163FE" w:rsidRDefault="00F32335" w:rsidP="00F32335">
      <w:pPr>
        <w:pStyle w:val="aExamINumss"/>
        <w:keepNext/>
      </w:pPr>
      <w:r w:rsidRPr="001163FE">
        <w:t>3</w:t>
      </w:r>
      <w:r w:rsidRPr="001163FE">
        <w:tab/>
        <w:t>technical adjustment to improve efficiency</w:t>
      </w:r>
    </w:p>
    <w:p w:rsidR="00F32335" w:rsidRPr="001163FE" w:rsidRDefault="00F32335" w:rsidP="00F32335">
      <w:pPr>
        <w:pStyle w:val="AH5Sec"/>
      </w:pPr>
      <w:bookmarkStart w:id="615" w:name="_Toc36023670"/>
      <w:r w:rsidRPr="00E746A4">
        <w:rPr>
          <w:rStyle w:val="CharSectNo"/>
        </w:rPr>
        <w:t>332</w:t>
      </w:r>
      <w:r w:rsidRPr="001163FE">
        <w:tab/>
        <w:t>Land management plan—custodian to implement</w:t>
      </w:r>
      <w:bookmarkEnd w:id="615"/>
    </w:p>
    <w:p w:rsidR="00F32335" w:rsidRPr="001163FE" w:rsidRDefault="00F32335" w:rsidP="00F32335">
      <w:pPr>
        <w:pStyle w:val="Amainreturn"/>
      </w:pPr>
      <w:r w:rsidRPr="001163FE">
        <w:t>If a land management plan is in force for an area of public land, the custodian of the area of public land must take reasonable steps to implement the plan.</w:t>
      </w:r>
    </w:p>
    <w:p w:rsidR="00F32335" w:rsidRPr="001163FE" w:rsidRDefault="00F32335" w:rsidP="00F32335">
      <w:pPr>
        <w:pStyle w:val="AH5Sec"/>
      </w:pPr>
      <w:bookmarkStart w:id="616" w:name="_Toc36023671"/>
      <w:r w:rsidRPr="00E746A4">
        <w:rPr>
          <w:rStyle w:val="CharSectNo"/>
        </w:rPr>
        <w:lastRenderedPageBreak/>
        <w:t>332A</w:t>
      </w:r>
      <w:r w:rsidRPr="001163FE">
        <w:tab/>
        <w:t>Land management plan—review</w:t>
      </w:r>
      <w:bookmarkEnd w:id="616"/>
    </w:p>
    <w:p w:rsidR="00F32335" w:rsidRPr="001163FE" w:rsidRDefault="00F32335" w:rsidP="00F32335">
      <w:pPr>
        <w:pStyle w:val="Amain"/>
      </w:pPr>
      <w:r w:rsidRPr="001163FE">
        <w:tab/>
        <w:t>(1)</w:t>
      </w:r>
      <w:r w:rsidRPr="001163FE">
        <w:tab/>
        <w:t>This section applies if a land management plan is in force for an area of public land.</w:t>
      </w:r>
    </w:p>
    <w:p w:rsidR="00F32335" w:rsidRPr="001163FE" w:rsidRDefault="00F32335" w:rsidP="00F32335">
      <w:pPr>
        <w:pStyle w:val="Amain"/>
      </w:pPr>
      <w:r w:rsidRPr="001163FE">
        <w:tab/>
        <w:t>(2)</w:t>
      </w:r>
      <w:r w:rsidRPr="001163FE">
        <w:tab/>
        <w:t>The custodian of the area of public land must report to the Minister about the implementation of the plan at least once every 5 years.</w:t>
      </w:r>
    </w:p>
    <w:p w:rsidR="00F32335" w:rsidRPr="001163FE" w:rsidRDefault="00F32335" w:rsidP="00F32335">
      <w:pPr>
        <w:pStyle w:val="Amain"/>
      </w:pPr>
      <w:r w:rsidRPr="001163FE">
        <w:tab/>
        <w:t>(3)</w:t>
      </w:r>
      <w:r w:rsidRPr="001163FE">
        <w:tab/>
        <w:t>The custodian of the area of public land must review the plan—</w:t>
      </w:r>
    </w:p>
    <w:p w:rsidR="00F32335" w:rsidRPr="001163FE" w:rsidRDefault="00F32335" w:rsidP="00F32335">
      <w:pPr>
        <w:pStyle w:val="Apara"/>
      </w:pPr>
      <w:r w:rsidRPr="001163FE">
        <w:tab/>
        <w:t>(a)</w:t>
      </w:r>
      <w:r w:rsidRPr="001163FE">
        <w:tab/>
        <w:t>every 10 years after the plan commences; and</w:t>
      </w:r>
    </w:p>
    <w:p w:rsidR="00F32335" w:rsidRPr="001163FE" w:rsidRDefault="00F32335" w:rsidP="00F32335">
      <w:pPr>
        <w:pStyle w:val="Apara"/>
      </w:pPr>
      <w:r w:rsidRPr="001163FE">
        <w:tab/>
        <w:t>(b)</w:t>
      </w:r>
      <w:r w:rsidRPr="001163FE">
        <w:tab/>
        <w:t>at any other time at the Minister’s request.</w:t>
      </w:r>
    </w:p>
    <w:p w:rsidR="00F32335" w:rsidRPr="001163FE" w:rsidRDefault="00F32335" w:rsidP="00F32335">
      <w:pPr>
        <w:pStyle w:val="Amain"/>
      </w:pPr>
      <w:r w:rsidRPr="001163FE">
        <w:tab/>
        <w:t>(4)</w:t>
      </w:r>
      <w:r w:rsidRPr="001163FE">
        <w:tab/>
        <w:t>However, the Minister may extend the time for conducting a review under subsection (3) (a).</w:t>
      </w:r>
    </w:p>
    <w:p w:rsidR="00F32335" w:rsidRPr="001163FE" w:rsidRDefault="00F32335" w:rsidP="00F32335">
      <w:pPr>
        <w:pStyle w:val="Amain"/>
      </w:pPr>
      <w:r w:rsidRPr="001163FE">
        <w:tab/>
        <w:t>(5)</w:t>
      </w:r>
      <w:r w:rsidRPr="001163FE">
        <w:tab/>
        <w:t>In carrying out a review, the custodian must consult the conservator.</w:t>
      </w:r>
    </w:p>
    <w:p w:rsidR="00133485" w:rsidRPr="0027347B" w:rsidRDefault="00133485">
      <w:pPr>
        <w:pStyle w:val="PageBreak"/>
      </w:pPr>
      <w:r w:rsidRPr="0027347B">
        <w:br w:type="page"/>
      </w:r>
    </w:p>
    <w:p w:rsidR="00133485" w:rsidRPr="00E746A4" w:rsidRDefault="002904B8">
      <w:pPr>
        <w:pStyle w:val="AH2Part"/>
      </w:pPr>
      <w:bookmarkStart w:id="617" w:name="_Toc36023672"/>
      <w:r w:rsidRPr="00E746A4">
        <w:rPr>
          <w:rStyle w:val="CharPartNo"/>
        </w:rPr>
        <w:lastRenderedPageBreak/>
        <w:t>Part</w:t>
      </w:r>
      <w:r w:rsidR="00133485" w:rsidRPr="00E746A4">
        <w:rPr>
          <w:rStyle w:val="CharPartNo"/>
        </w:rPr>
        <w:t xml:space="preserve"> 10.5</w:t>
      </w:r>
      <w:r w:rsidR="00133485" w:rsidRPr="0027347B">
        <w:tab/>
      </w:r>
      <w:r w:rsidR="00133485" w:rsidRPr="00E746A4">
        <w:rPr>
          <w:rStyle w:val="CharPartText"/>
        </w:rPr>
        <w:t>Custodianship map</w:t>
      </w:r>
      <w:bookmarkEnd w:id="617"/>
    </w:p>
    <w:p w:rsidR="00730FBF" w:rsidRDefault="00730FBF" w:rsidP="00730FBF">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618" w:name="_Toc36023673"/>
      <w:r w:rsidRPr="00E746A4">
        <w:rPr>
          <w:rStyle w:val="CharSectNo"/>
        </w:rPr>
        <w:t>333</w:t>
      </w:r>
      <w:r w:rsidRPr="0027347B">
        <w:tab/>
        <w:t xml:space="preserve">What is a </w:t>
      </w:r>
      <w:r w:rsidRPr="00ED4D1B">
        <w:rPr>
          <w:rStyle w:val="charItals"/>
        </w:rPr>
        <w:t>custodian</w:t>
      </w:r>
      <w:r w:rsidRPr="0027347B">
        <w:t>?</w:t>
      </w:r>
      <w:bookmarkEnd w:id="618"/>
    </w:p>
    <w:p w:rsidR="00133485" w:rsidRPr="0027347B" w:rsidRDefault="00133485">
      <w:pPr>
        <w:pStyle w:val="Amainreturn"/>
        <w:keepNext/>
      </w:pPr>
      <w:r w:rsidRPr="0027347B">
        <w:t xml:space="preserve">A </w:t>
      </w:r>
      <w:r w:rsidRPr="00ED4D1B">
        <w:rPr>
          <w:rStyle w:val="charBoldItals"/>
        </w:rPr>
        <w:t>custodian</w:t>
      </w:r>
      <w:r w:rsidRPr="0027347B">
        <w:t xml:space="preserve"> for an area of land is an administrative unit or other entity with administrative responsibility for land in the ACT that is unleased land, public land or both.</w:t>
      </w:r>
    </w:p>
    <w:p w:rsidR="00133485" w:rsidRPr="0027347B" w:rsidRDefault="00133485">
      <w:pPr>
        <w:pStyle w:val="aNote"/>
      </w:pPr>
      <w:r w:rsidRPr="00ED4D1B">
        <w:rPr>
          <w:rStyle w:val="charItals"/>
        </w:rPr>
        <w:t>Note</w:t>
      </w:r>
      <w:r w:rsidRPr="00ED4D1B">
        <w:rPr>
          <w:rStyle w:val="charItals"/>
        </w:rPr>
        <w:tab/>
      </w:r>
      <w:r w:rsidRPr="00ED4D1B">
        <w:rPr>
          <w:rStyle w:val="charBoldItals"/>
        </w:rPr>
        <w:t>Entity</w:t>
      </w:r>
      <w:r w:rsidRPr="0027347B">
        <w:t xml:space="preserve"> includes an unincorporated body and a person (including a person occupying a position) (see </w:t>
      </w:r>
      <w:hyperlink r:id="rId512" w:tooltip="A2001-14" w:history="1">
        <w:r w:rsidR="00113226" w:rsidRPr="00113226">
          <w:rPr>
            <w:rStyle w:val="charCitHyperlinkAbbrev"/>
          </w:rPr>
          <w:t>Legislation Act</w:t>
        </w:r>
      </w:hyperlink>
      <w:r w:rsidRPr="0027347B">
        <w:t>, dict, pt 1).</w:t>
      </w:r>
    </w:p>
    <w:p w:rsidR="00133485" w:rsidRPr="0027347B" w:rsidRDefault="00133485">
      <w:pPr>
        <w:pStyle w:val="AH5Sec"/>
      </w:pPr>
      <w:bookmarkStart w:id="619" w:name="_Toc36023674"/>
      <w:r w:rsidRPr="00E746A4">
        <w:rPr>
          <w:rStyle w:val="CharSectNo"/>
        </w:rPr>
        <w:t>334</w:t>
      </w:r>
      <w:r w:rsidRPr="0027347B">
        <w:tab/>
        <w:t>Custodianship map</w:t>
      </w:r>
      <w:bookmarkEnd w:id="619"/>
    </w:p>
    <w:p w:rsidR="00133485" w:rsidRPr="0027347B" w:rsidRDefault="00133485">
      <w:pPr>
        <w:pStyle w:val="Amain"/>
      </w:pPr>
      <w:r w:rsidRPr="0027347B">
        <w:tab/>
        <w:t>(1)</w:t>
      </w:r>
      <w:r w:rsidRPr="0027347B">
        <w:tab/>
        <w:t xml:space="preserve">The planning and land authority must create and maintain a map (the </w:t>
      </w:r>
      <w:r w:rsidRPr="00ED4D1B">
        <w:rPr>
          <w:rStyle w:val="charBoldItals"/>
        </w:rPr>
        <w:t>custodianship map</w:t>
      </w:r>
      <w:r w:rsidRPr="0027347B">
        <w:t>) that identifies, and reflects who has administrative responsibility for land in the ACT that is unleased land, public land or both.</w:t>
      </w:r>
    </w:p>
    <w:p w:rsidR="00133485" w:rsidRPr="0027347B" w:rsidRDefault="00133485">
      <w:pPr>
        <w:pStyle w:val="Amain"/>
      </w:pPr>
      <w:r w:rsidRPr="0027347B">
        <w:tab/>
        <w:t>(2)</w:t>
      </w:r>
      <w:r w:rsidRPr="0027347B">
        <w:tab/>
        <w:t>The custodianship map may include anything else the planning and land authority considers appropriate.</w:t>
      </w:r>
    </w:p>
    <w:p w:rsidR="00133485" w:rsidRPr="0027347B" w:rsidRDefault="00133485">
      <w:pPr>
        <w:pStyle w:val="PageBreak"/>
      </w:pPr>
      <w:r w:rsidRPr="0027347B">
        <w:br w:type="page"/>
      </w:r>
    </w:p>
    <w:p w:rsidR="00133485" w:rsidRPr="00E746A4" w:rsidRDefault="002904B8">
      <w:pPr>
        <w:pStyle w:val="AH2Part"/>
      </w:pPr>
      <w:bookmarkStart w:id="620" w:name="_Toc36023675"/>
      <w:r w:rsidRPr="00E746A4">
        <w:rPr>
          <w:rStyle w:val="CharPartNo"/>
        </w:rPr>
        <w:lastRenderedPageBreak/>
        <w:t>Part</w:t>
      </w:r>
      <w:r w:rsidR="00133485" w:rsidRPr="00E746A4">
        <w:rPr>
          <w:rStyle w:val="CharPartNo"/>
        </w:rPr>
        <w:t xml:space="preserve"> 10.6</w:t>
      </w:r>
      <w:r w:rsidR="00133485" w:rsidRPr="0027347B">
        <w:tab/>
      </w:r>
      <w:r w:rsidR="00133485" w:rsidRPr="00E746A4">
        <w:rPr>
          <w:rStyle w:val="CharPartText"/>
        </w:rPr>
        <w:t>Leases for public land</w:t>
      </w:r>
      <w:bookmarkEnd w:id="620"/>
    </w:p>
    <w:p w:rsidR="00133485" w:rsidRPr="0027347B" w:rsidRDefault="00133485">
      <w:pPr>
        <w:pStyle w:val="AH5Sec"/>
      </w:pPr>
      <w:bookmarkStart w:id="621" w:name="_Toc36023676"/>
      <w:r w:rsidRPr="00E746A4">
        <w:rPr>
          <w:rStyle w:val="CharSectNo"/>
        </w:rPr>
        <w:t>335</w:t>
      </w:r>
      <w:r w:rsidRPr="0027347B">
        <w:tab/>
        <w:t>Definitions—pt 10.6</w:t>
      </w:r>
      <w:bookmarkEnd w:id="621"/>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27347B">
        <w:rPr>
          <w:rStyle w:val="charBoldItals"/>
        </w:rPr>
        <w:t>defined period</w:t>
      </w:r>
      <w:r w:rsidRPr="0027347B">
        <w:t>, in relation to future public land, means the period of interim effect under</w:t>
      </w:r>
      <w:r w:rsidR="00DC2393">
        <w:t xml:space="preserve"> part </w:t>
      </w:r>
      <w:r w:rsidRPr="0027347B">
        <w:t>5.3 of the draft plan variation that designates the land to become public land.</w:t>
      </w:r>
    </w:p>
    <w:p w:rsidR="00133485" w:rsidRPr="0027347B" w:rsidRDefault="00133485">
      <w:pPr>
        <w:pStyle w:val="aDef"/>
      </w:pPr>
      <w:r w:rsidRPr="00ED4D1B">
        <w:rPr>
          <w:rStyle w:val="charBoldItals"/>
        </w:rPr>
        <w:t>future public land</w:t>
      </w:r>
      <w:r w:rsidRPr="0027347B">
        <w:t xml:space="preserve"> means land designated to become public land in a draft plan variation publicly notified under</w:t>
      </w:r>
      <w:r w:rsidR="00DC2393">
        <w:t xml:space="preserve"> part </w:t>
      </w:r>
      <w:r w:rsidRPr="0027347B">
        <w:t>5.3.</w:t>
      </w:r>
    </w:p>
    <w:p w:rsidR="00133485" w:rsidRPr="0027347B" w:rsidRDefault="00133485">
      <w:pPr>
        <w:pStyle w:val="AH5Sec"/>
      </w:pPr>
      <w:bookmarkStart w:id="622" w:name="_Toc36023677"/>
      <w:r w:rsidRPr="00E746A4">
        <w:rPr>
          <w:rStyle w:val="CharSectNo"/>
        </w:rPr>
        <w:t>336</w:t>
      </w:r>
      <w:r w:rsidRPr="0027347B">
        <w:tab/>
        <w:t>Leases of public land—generally</w:t>
      </w:r>
      <w:bookmarkEnd w:id="622"/>
    </w:p>
    <w:p w:rsidR="00133485" w:rsidRPr="0027347B" w:rsidRDefault="00133485">
      <w:pPr>
        <w:pStyle w:val="Amainreturn"/>
      </w:pPr>
      <w:r w:rsidRPr="0027347B">
        <w:t>The planning and land authority must not, except in accordance with section 337, grant a lease of—</w:t>
      </w:r>
    </w:p>
    <w:p w:rsidR="00133485" w:rsidRPr="0027347B" w:rsidRDefault="00133485">
      <w:pPr>
        <w:pStyle w:val="Apara"/>
      </w:pPr>
      <w:r w:rsidRPr="0027347B">
        <w:tab/>
        <w:t>(a)</w:t>
      </w:r>
      <w:r w:rsidRPr="0027347B">
        <w:tab/>
        <w:t>public land; or</w:t>
      </w:r>
    </w:p>
    <w:p w:rsidR="00133485" w:rsidRPr="0027347B" w:rsidRDefault="00133485">
      <w:pPr>
        <w:pStyle w:val="Apara"/>
      </w:pPr>
      <w:r w:rsidRPr="0027347B">
        <w:tab/>
        <w:t>(b)</w:t>
      </w:r>
      <w:r w:rsidRPr="0027347B">
        <w:tab/>
        <w:t>future public land during the defined period.</w:t>
      </w:r>
    </w:p>
    <w:p w:rsidR="00133485" w:rsidRPr="0027347B" w:rsidRDefault="00133485">
      <w:pPr>
        <w:pStyle w:val="AH5Sec"/>
      </w:pPr>
      <w:bookmarkStart w:id="623" w:name="_Toc36023678"/>
      <w:r w:rsidRPr="00E746A4">
        <w:rPr>
          <w:rStyle w:val="CharSectNo"/>
        </w:rPr>
        <w:t>337</w:t>
      </w:r>
      <w:r w:rsidRPr="0027347B">
        <w:tab/>
        <w:t>Grant of leases of public land</w:t>
      </w:r>
      <w:bookmarkEnd w:id="623"/>
    </w:p>
    <w:p w:rsidR="00133485" w:rsidRPr="0027347B" w:rsidRDefault="00133485">
      <w:pPr>
        <w:pStyle w:val="Amain"/>
      </w:pPr>
      <w:r w:rsidRPr="0027347B">
        <w:tab/>
        <w:t>(1)</w:t>
      </w:r>
      <w:r w:rsidRPr="0027347B">
        <w:tab/>
        <w:t>On the written recommendation of the conservator of flora and fauna and the custodian, the planning and land authority may grant a lease of an area, or</w:t>
      </w:r>
      <w:r w:rsidR="00DC2393">
        <w:t xml:space="preserve"> part </w:t>
      </w:r>
      <w:r w:rsidRPr="0027347B">
        <w:t>of an area, of public land unless the area is reserved under the plan as a wilderness area.</w:t>
      </w:r>
    </w:p>
    <w:p w:rsidR="00133485" w:rsidRPr="0027347B" w:rsidRDefault="00133485">
      <w:pPr>
        <w:pStyle w:val="Amain"/>
      </w:pPr>
      <w:r w:rsidRPr="0027347B">
        <w:tab/>
        <w:t>(2)</w:t>
      </w:r>
      <w:r w:rsidRPr="0027347B">
        <w:tab/>
        <w:t>On the written recommendation of the conservator of flora and fauna and the custodian, the planning and land authority may, during the defined period, grant a lease of an area, or</w:t>
      </w:r>
      <w:r w:rsidR="00DC2393">
        <w:t xml:space="preserve"> part </w:t>
      </w:r>
      <w:r w:rsidRPr="0027347B">
        <w:t>of an area, of future public land unless it is proposed in the draft plan variation that designates the land to become public land that the area be reserved as a wilderness area.</w:t>
      </w:r>
    </w:p>
    <w:p w:rsidR="00133485" w:rsidRPr="0027347B" w:rsidRDefault="00133485">
      <w:pPr>
        <w:pStyle w:val="PageBreak"/>
      </w:pPr>
      <w:r w:rsidRPr="0027347B">
        <w:br w:type="page"/>
      </w:r>
    </w:p>
    <w:p w:rsidR="00133485" w:rsidRPr="00E746A4" w:rsidRDefault="002904B8">
      <w:pPr>
        <w:pStyle w:val="AH2Part"/>
      </w:pPr>
      <w:bookmarkStart w:id="624" w:name="_Toc36023679"/>
      <w:r w:rsidRPr="00E746A4">
        <w:rPr>
          <w:rStyle w:val="CharPartNo"/>
        </w:rPr>
        <w:lastRenderedPageBreak/>
        <w:t>Part</w:t>
      </w:r>
      <w:r w:rsidR="00133485" w:rsidRPr="00E746A4">
        <w:rPr>
          <w:rStyle w:val="CharPartNo"/>
        </w:rPr>
        <w:t xml:space="preserve"> 10.7</w:t>
      </w:r>
      <w:r w:rsidR="00133485" w:rsidRPr="0027347B">
        <w:tab/>
      </w:r>
      <w:r w:rsidR="00133485" w:rsidRPr="00E746A4">
        <w:rPr>
          <w:rStyle w:val="CharPartText"/>
        </w:rPr>
        <w:t>Public land—miscellaneous</w:t>
      </w:r>
      <w:bookmarkEnd w:id="624"/>
    </w:p>
    <w:p w:rsidR="00133485" w:rsidRPr="0027347B" w:rsidRDefault="00133485">
      <w:pPr>
        <w:pStyle w:val="AH5Sec"/>
      </w:pPr>
      <w:bookmarkStart w:id="625" w:name="_Toc36023680"/>
      <w:r w:rsidRPr="00E746A4">
        <w:rPr>
          <w:rStyle w:val="CharSectNo"/>
        </w:rPr>
        <w:t>338</w:t>
      </w:r>
      <w:r w:rsidRPr="0027347B">
        <w:tab/>
        <w:t>Miners’ rights in relation to public land</w:t>
      </w:r>
      <w:bookmarkEnd w:id="625"/>
    </w:p>
    <w:p w:rsidR="00133485" w:rsidRPr="0027347B" w:rsidRDefault="00133485">
      <w:pPr>
        <w:pStyle w:val="Amainreturn"/>
      </w:pPr>
      <w:r w:rsidRPr="0027347B">
        <w:t>A miner’s right must not be granted in relation to public land.</w:t>
      </w:r>
    </w:p>
    <w:p w:rsidR="00133485" w:rsidRPr="0027347B" w:rsidRDefault="00133485">
      <w:pPr>
        <w:pStyle w:val="PageBreak"/>
      </w:pPr>
      <w:r w:rsidRPr="0027347B">
        <w:br w:type="page"/>
      </w:r>
    </w:p>
    <w:p w:rsidR="00133485" w:rsidRPr="00E746A4" w:rsidRDefault="00133485">
      <w:pPr>
        <w:pStyle w:val="AH1Chapter"/>
      </w:pPr>
      <w:bookmarkStart w:id="626" w:name="_Toc36023681"/>
      <w:r w:rsidRPr="00E746A4">
        <w:rPr>
          <w:rStyle w:val="CharChapNo"/>
        </w:rPr>
        <w:lastRenderedPageBreak/>
        <w:t>Chapter 11</w:t>
      </w:r>
      <w:r w:rsidRPr="0027347B">
        <w:tab/>
      </w:r>
      <w:r w:rsidRPr="00E746A4">
        <w:rPr>
          <w:rStyle w:val="CharChapText"/>
        </w:rPr>
        <w:t>Controlled activities</w:t>
      </w:r>
      <w:bookmarkEnd w:id="626"/>
    </w:p>
    <w:p w:rsidR="00133485" w:rsidRPr="00ED4D1B" w:rsidRDefault="00133485">
      <w:pPr>
        <w:pStyle w:val="aNote"/>
      </w:pPr>
      <w:r w:rsidRPr="00ED4D1B">
        <w:rPr>
          <w:rStyle w:val="charItals"/>
        </w:rPr>
        <w:t>Notes to ch 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13" w:tooltip="A2001-10" w:history="1">
        <w:r w:rsidR="00113226" w:rsidRPr="00113226">
          <w:rPr>
            <w:rStyle w:val="charCitHyperlinkItal"/>
          </w:rPr>
          <w:t>Electronic Transactions Act 2001</w:t>
        </w:r>
      </w:hyperlink>
      <w:r w:rsidRPr="0027347B">
        <w:t>).</w:t>
      </w:r>
    </w:p>
    <w:p w:rsidR="00133485" w:rsidRPr="00E746A4" w:rsidRDefault="002904B8">
      <w:pPr>
        <w:pStyle w:val="AH2Part"/>
      </w:pPr>
      <w:bookmarkStart w:id="627" w:name="_Toc36023682"/>
      <w:r w:rsidRPr="00E746A4">
        <w:rPr>
          <w:rStyle w:val="CharPartNo"/>
        </w:rPr>
        <w:t>Part</w:t>
      </w:r>
      <w:r w:rsidR="00133485" w:rsidRPr="00E746A4">
        <w:rPr>
          <w:rStyle w:val="CharPartNo"/>
        </w:rPr>
        <w:t xml:space="preserve"> 11.1</w:t>
      </w:r>
      <w:r w:rsidR="00133485" w:rsidRPr="0027347B">
        <w:tab/>
      </w:r>
      <w:r w:rsidR="00133485" w:rsidRPr="00E746A4">
        <w:rPr>
          <w:rStyle w:val="CharPartText"/>
        </w:rPr>
        <w:t>Interpretation—ch 11</w:t>
      </w:r>
      <w:bookmarkEnd w:id="627"/>
    </w:p>
    <w:p w:rsidR="00133485" w:rsidRPr="0027347B" w:rsidRDefault="00133485">
      <w:pPr>
        <w:pStyle w:val="AH5Sec"/>
      </w:pPr>
      <w:bookmarkStart w:id="628" w:name="_Toc36023683"/>
      <w:r w:rsidRPr="00E746A4">
        <w:rPr>
          <w:rStyle w:val="CharSectNo"/>
        </w:rPr>
        <w:t>339</w:t>
      </w:r>
      <w:r w:rsidRPr="0027347B">
        <w:tab/>
        <w:t>Definitions</w:t>
      </w:r>
      <w:bookmarkEnd w:id="628"/>
    </w:p>
    <w:p w:rsidR="00133485" w:rsidRPr="00ED4D1B" w:rsidRDefault="00133485">
      <w:pPr>
        <w:pStyle w:val="aDef"/>
        <w:keepNext/>
      </w:pPr>
      <w:r w:rsidRPr="00ED4D1B">
        <w:t>In this Act:</w:t>
      </w:r>
    </w:p>
    <w:p w:rsidR="00133485" w:rsidRPr="00ED4D1B" w:rsidRDefault="00133485">
      <w:pPr>
        <w:pStyle w:val="aDef"/>
      </w:pPr>
      <w:r w:rsidRPr="0027347B">
        <w:rPr>
          <w:rStyle w:val="charBoldItals"/>
          <w:color w:val="000000"/>
        </w:rPr>
        <w:t>complainant</w:t>
      </w:r>
      <w:r w:rsidRPr="00ED4D1B">
        <w:t>—see section 341 (1) (b).</w:t>
      </w:r>
    </w:p>
    <w:p w:rsidR="00133485" w:rsidRPr="0027347B" w:rsidRDefault="00133485">
      <w:pPr>
        <w:pStyle w:val="aDef"/>
        <w:keepNext/>
        <w:rPr>
          <w:color w:val="000000"/>
        </w:rPr>
      </w:pPr>
      <w:r w:rsidRPr="0027347B">
        <w:rPr>
          <w:rStyle w:val="charBoldItals"/>
        </w:rPr>
        <w:t>controlled activity</w:t>
      </w:r>
      <w:r w:rsidRPr="0027347B">
        <w:rPr>
          <w:color w:val="000000"/>
        </w:rPr>
        <w:t xml:space="preserve"> means—</w:t>
      </w:r>
    </w:p>
    <w:p w:rsidR="00133485" w:rsidRPr="0027347B" w:rsidRDefault="00133485">
      <w:pPr>
        <w:pStyle w:val="Apara"/>
      </w:pPr>
      <w:r w:rsidRPr="0027347B">
        <w:tab/>
        <w:t>(a)</w:t>
      </w:r>
      <w:r w:rsidRPr="0027347B">
        <w:tab/>
        <w:t>an activity mentioned in schedule 2; or</w:t>
      </w:r>
    </w:p>
    <w:p w:rsidR="00133485" w:rsidRPr="0027347B" w:rsidRDefault="00133485">
      <w:pPr>
        <w:pStyle w:val="Apara"/>
      </w:pPr>
      <w:r w:rsidRPr="0027347B">
        <w:tab/>
        <w:t>(b)</w:t>
      </w:r>
      <w:r w:rsidRPr="0027347B">
        <w:tab/>
        <w:t>an activity, including an activity under another Act, prescribed by regulation.</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PageBreak"/>
      </w:pPr>
      <w:r w:rsidRPr="0027347B">
        <w:br w:type="page"/>
      </w:r>
    </w:p>
    <w:p w:rsidR="00133485" w:rsidRPr="00E746A4" w:rsidRDefault="002904B8">
      <w:pPr>
        <w:pStyle w:val="AH2Part"/>
      </w:pPr>
      <w:bookmarkStart w:id="629" w:name="_Toc36023684"/>
      <w:r w:rsidRPr="00E746A4">
        <w:rPr>
          <w:rStyle w:val="CharPartNo"/>
        </w:rPr>
        <w:lastRenderedPageBreak/>
        <w:t>Part</w:t>
      </w:r>
      <w:r w:rsidR="00133485" w:rsidRPr="00E746A4">
        <w:rPr>
          <w:rStyle w:val="CharPartNo"/>
        </w:rPr>
        <w:t xml:space="preserve"> 11.2</w:t>
      </w:r>
      <w:r w:rsidR="00133485" w:rsidRPr="0027347B">
        <w:tab/>
      </w:r>
      <w:r w:rsidR="00133485" w:rsidRPr="00E746A4">
        <w:rPr>
          <w:rStyle w:val="CharPartText"/>
        </w:rPr>
        <w:t>Complaints about controlled activities</w:t>
      </w:r>
      <w:bookmarkEnd w:id="629"/>
    </w:p>
    <w:p w:rsidR="00133485" w:rsidRPr="0027347B" w:rsidRDefault="00133485">
      <w:pPr>
        <w:pStyle w:val="AH5Sec"/>
      </w:pPr>
      <w:bookmarkStart w:id="630" w:name="_Toc36023685"/>
      <w:r w:rsidRPr="00E746A4">
        <w:rPr>
          <w:rStyle w:val="CharSectNo"/>
        </w:rPr>
        <w:t>340</w:t>
      </w:r>
      <w:r w:rsidRPr="0027347B">
        <w:tab/>
        <w:t>Who may complain?</w:t>
      </w:r>
      <w:bookmarkEnd w:id="630"/>
    </w:p>
    <w:p w:rsidR="00133485" w:rsidRPr="0027347B" w:rsidRDefault="00133485">
      <w:pPr>
        <w:pStyle w:val="Amain"/>
      </w:pPr>
      <w:r w:rsidRPr="0027347B">
        <w:tab/>
        <w:t>(1)</w:t>
      </w:r>
      <w:r w:rsidRPr="0027347B">
        <w:tab/>
        <w:t>Anyone who believes a person is conducting, or has conducted, a controlled activity may complain to the planning and land authority.</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 complaint (see </w:t>
      </w:r>
      <w:hyperlink r:id="rId514"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following are taken to be complaints made under this section:</w:t>
      </w:r>
    </w:p>
    <w:p w:rsidR="00133485" w:rsidRPr="0027347B" w:rsidRDefault="00133485">
      <w:pPr>
        <w:pStyle w:val="Apara"/>
      </w:pPr>
      <w:r w:rsidRPr="0027347B">
        <w:tab/>
        <w:t>(a)</w:t>
      </w:r>
      <w:r w:rsidRPr="0027347B">
        <w:tab/>
        <w:t xml:space="preserve">notice of a contravention given under the </w:t>
      </w:r>
      <w:hyperlink r:id="rId515"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para"/>
      </w:pPr>
      <w:r w:rsidRPr="0027347B">
        <w:tab/>
        <w:t>(b)</w:t>
      </w:r>
      <w:r w:rsidRPr="0027347B">
        <w:tab/>
        <w:t xml:space="preserve">a complaint referred to the planning and land authority under the </w:t>
      </w:r>
      <w:hyperlink r:id="rId516" w:tooltip="A2004-12" w:history="1">
        <w:r w:rsidR="00113226" w:rsidRPr="00113226">
          <w:rPr>
            <w:rStyle w:val="charCitHyperlinkItal"/>
          </w:rPr>
          <w:t>Construction Occupations (Licensing) Act 2004</w:t>
        </w:r>
      </w:hyperlink>
      <w:r w:rsidRPr="0027347B">
        <w:t>, section 123 (Action after investigating complaint).</w:t>
      </w:r>
    </w:p>
    <w:p w:rsidR="00133485" w:rsidRPr="0027347B" w:rsidRDefault="00133485" w:rsidP="002B54DD">
      <w:pPr>
        <w:pStyle w:val="AH5Sec"/>
      </w:pPr>
      <w:bookmarkStart w:id="631" w:name="_Toc36023686"/>
      <w:r w:rsidRPr="00E746A4">
        <w:rPr>
          <w:rStyle w:val="CharSectNo"/>
        </w:rPr>
        <w:t>341</w:t>
      </w:r>
      <w:r w:rsidRPr="0027347B">
        <w:tab/>
        <w:t>Form of complaints</w:t>
      </w:r>
      <w:bookmarkEnd w:id="631"/>
    </w:p>
    <w:p w:rsidR="00133485" w:rsidRPr="0027347B" w:rsidRDefault="00133485" w:rsidP="002B54DD">
      <w:pPr>
        <w:pStyle w:val="Amain"/>
        <w:keepNext/>
      </w:pPr>
      <w:r w:rsidRPr="0027347B">
        <w:tab/>
        <w:t>(1)</w:t>
      </w:r>
      <w:r w:rsidRPr="0027347B">
        <w:tab/>
        <w:t>A complaint must—</w:t>
      </w:r>
    </w:p>
    <w:p w:rsidR="00133485" w:rsidRPr="0027347B" w:rsidRDefault="00133485" w:rsidP="002B54DD">
      <w:pPr>
        <w:pStyle w:val="Apara"/>
        <w:keepNext/>
      </w:pPr>
      <w:r w:rsidRPr="0027347B">
        <w:tab/>
        <w:t>(a)</w:t>
      </w:r>
      <w:r w:rsidRPr="0027347B">
        <w:tab/>
        <w:t>be in writing; and</w:t>
      </w:r>
    </w:p>
    <w:p w:rsidR="0098507E" w:rsidRPr="00326F84" w:rsidRDefault="0098507E" w:rsidP="001340CB">
      <w:pPr>
        <w:pStyle w:val="Apara"/>
      </w:pPr>
      <w:r w:rsidRPr="00326F84">
        <w:tab/>
        <w:t>(b)</w:t>
      </w:r>
      <w:r w:rsidRPr="00326F84">
        <w:tab/>
        <w:t xml:space="preserve">include the name and address of the person making the complaint (the </w:t>
      </w:r>
      <w:r w:rsidRPr="00326F84">
        <w:rPr>
          <w:rStyle w:val="charBoldItals"/>
        </w:rPr>
        <w:t>complainant</w:t>
      </w:r>
      <w:r w:rsidRPr="00326F84">
        <w:t>); and</w:t>
      </w:r>
    </w:p>
    <w:p w:rsidR="00133485" w:rsidRPr="0027347B" w:rsidRDefault="00133485" w:rsidP="002B54DD">
      <w:pPr>
        <w:pStyle w:val="Apara"/>
        <w:keepNext/>
      </w:pPr>
      <w:r w:rsidRPr="0027347B">
        <w:lastRenderedPageBreak/>
        <w:tab/>
        <w:t>(</w:t>
      </w:r>
      <w:r w:rsidR="0098507E">
        <w:t>c</w:t>
      </w:r>
      <w:r w:rsidRPr="0027347B">
        <w:t>)</w:t>
      </w:r>
      <w:r w:rsidRPr="0027347B">
        <w:tab/>
        <w:t>identify the conduct complained about.</w:t>
      </w:r>
    </w:p>
    <w:p w:rsidR="00133485" w:rsidRPr="0027347B" w:rsidRDefault="00133485" w:rsidP="002B54DD">
      <w:pPr>
        <w:pStyle w:val="aExamHdgss"/>
      </w:pPr>
      <w:r w:rsidRPr="0027347B">
        <w:t>Examples of complaints in writing</w:t>
      </w:r>
    </w:p>
    <w:p w:rsidR="00133485" w:rsidRPr="0027347B" w:rsidRDefault="00133485" w:rsidP="002B54DD">
      <w:pPr>
        <w:pStyle w:val="aExamINumss"/>
        <w:keepNext/>
        <w:tabs>
          <w:tab w:val="clear" w:pos="1500"/>
          <w:tab w:val="left" w:pos="1505"/>
        </w:tabs>
        <w:ind w:left="1505" w:hanging="405"/>
      </w:pPr>
      <w:r w:rsidRPr="0027347B">
        <w:t>1</w:t>
      </w:r>
      <w:r w:rsidRPr="0027347B">
        <w:tab/>
        <w:t>emailed complaints</w:t>
      </w:r>
    </w:p>
    <w:p w:rsidR="00133485" w:rsidRPr="0027347B" w:rsidRDefault="00133485" w:rsidP="002B54DD">
      <w:pPr>
        <w:pStyle w:val="aExamINumss"/>
        <w:keepNext/>
        <w:tabs>
          <w:tab w:val="clear" w:pos="1500"/>
          <w:tab w:val="left" w:pos="1505"/>
        </w:tabs>
        <w:ind w:left="1505" w:hanging="405"/>
      </w:pPr>
      <w:r w:rsidRPr="0027347B">
        <w:t>2</w:t>
      </w:r>
      <w:r w:rsidRPr="0027347B">
        <w:tab/>
        <w:t>faxed complaints</w:t>
      </w:r>
    </w:p>
    <w:p w:rsidR="00133485" w:rsidRPr="0027347B" w:rsidRDefault="00133485" w:rsidP="002B54DD">
      <w:pPr>
        <w:pStyle w:val="aExamINumss"/>
        <w:keepNext/>
        <w:tabs>
          <w:tab w:val="clear" w:pos="1500"/>
          <w:tab w:val="left" w:pos="1505"/>
        </w:tabs>
        <w:ind w:left="1505" w:hanging="405"/>
      </w:pPr>
      <w:r w:rsidRPr="0027347B">
        <w:t>3</w:t>
      </w:r>
      <w:r w:rsidRPr="0027347B">
        <w:tab/>
        <w:t>complaints by mail</w:t>
      </w:r>
    </w:p>
    <w:p w:rsidR="00133485" w:rsidRPr="0027347B" w:rsidRDefault="00133485">
      <w:pPr>
        <w:pStyle w:val="aExamHdgss"/>
      </w:pPr>
      <w:r w:rsidRPr="0027347B">
        <w:t>Examples of contact addresses</w:t>
      </w:r>
    </w:p>
    <w:p w:rsidR="00133485" w:rsidRPr="0027347B" w:rsidRDefault="00133485" w:rsidP="00182358">
      <w:pPr>
        <w:pStyle w:val="aExamINumss"/>
        <w:keepNext/>
      </w:pPr>
      <w:r w:rsidRPr="0027347B">
        <w:t>1</w:t>
      </w:r>
      <w:r w:rsidRPr="0027347B">
        <w:tab/>
        <w:t>email address</w:t>
      </w:r>
    </w:p>
    <w:p w:rsidR="00133485" w:rsidRPr="0027347B" w:rsidRDefault="00133485" w:rsidP="007764D6">
      <w:pPr>
        <w:pStyle w:val="aExamINumss"/>
        <w:keepNext/>
      </w:pPr>
      <w:r w:rsidRPr="0027347B">
        <w:t>2</w:t>
      </w:r>
      <w:r w:rsidRPr="0027347B">
        <w:tab/>
        <w:t>postal address</w:t>
      </w:r>
    </w:p>
    <w:p w:rsidR="00133485" w:rsidRPr="0027347B" w:rsidRDefault="00133485" w:rsidP="007764D6">
      <w:pPr>
        <w:pStyle w:val="aExamINumss"/>
        <w:keepNext/>
      </w:pPr>
      <w:r w:rsidRPr="0027347B">
        <w:t>3</w:t>
      </w:r>
      <w:r w:rsidRPr="0027347B">
        <w:tab/>
        <w:t>work address</w:t>
      </w:r>
    </w:p>
    <w:p w:rsidR="00133485" w:rsidRPr="0027347B" w:rsidRDefault="00133485" w:rsidP="001340CB">
      <w:pPr>
        <w:pStyle w:val="aExamINumss"/>
      </w:pPr>
      <w:r w:rsidRPr="0027347B">
        <w:t>4</w:t>
      </w:r>
      <w:r w:rsidRPr="0027347B">
        <w:tab/>
        <w:t>home address</w:t>
      </w:r>
    </w:p>
    <w:p w:rsidR="00133485" w:rsidRPr="0027347B" w:rsidRDefault="00133485">
      <w:pPr>
        <w:pStyle w:val="Amain"/>
      </w:pPr>
      <w:r w:rsidRPr="0027347B">
        <w:tab/>
        <w:t>(2)</w:t>
      </w:r>
      <w:r w:rsidRPr="0027347B">
        <w:tab/>
        <w:t>However, the planning and land authority—</w:t>
      </w:r>
    </w:p>
    <w:p w:rsidR="00133485" w:rsidRPr="0027347B" w:rsidRDefault="00133485">
      <w:pPr>
        <w:pStyle w:val="Apara"/>
      </w:pPr>
      <w:r w:rsidRPr="0027347B">
        <w:tab/>
        <w:t>(a)</w:t>
      </w:r>
      <w:r w:rsidRPr="0027347B">
        <w:tab/>
        <w:t>may accept a complaint for consideration even if it does not comply with subsection (1); and</w:t>
      </w:r>
    </w:p>
    <w:p w:rsidR="00133485" w:rsidRPr="0027347B" w:rsidRDefault="00133485">
      <w:pPr>
        <w:pStyle w:val="Apara"/>
      </w:pPr>
      <w:r w:rsidRPr="0027347B">
        <w:tab/>
        <w:t>(b)</w:t>
      </w:r>
      <w:r w:rsidRPr="0027347B">
        <w:tab/>
        <w:t xml:space="preserve">must accept a complaint for consideration even if it does not comply with subsection (1) if the complaint is notice given under the </w:t>
      </w:r>
      <w:hyperlink r:id="rId517"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main"/>
      </w:pPr>
      <w:r w:rsidRPr="0027347B">
        <w:tab/>
        <w:t>(3)</w:t>
      </w:r>
      <w:r w:rsidRPr="0027347B">
        <w:tab/>
        <w:t>If the planning and land authority accepts for consideration a complaint that is not in writing, the authority must require the complainant to put the complaint in writing unless there is a good reason for not doing so.</w:t>
      </w:r>
    </w:p>
    <w:p w:rsidR="00133485" w:rsidRPr="0027347B" w:rsidRDefault="00133485" w:rsidP="002B54DD">
      <w:pPr>
        <w:pStyle w:val="AH5Sec"/>
      </w:pPr>
      <w:bookmarkStart w:id="632" w:name="_Toc36023687"/>
      <w:r w:rsidRPr="00E746A4">
        <w:rPr>
          <w:rStyle w:val="CharSectNo"/>
        </w:rPr>
        <w:t>342</w:t>
      </w:r>
      <w:r w:rsidRPr="0027347B">
        <w:tab/>
        <w:t>Withdrawal of complaints</w:t>
      </w:r>
      <w:bookmarkEnd w:id="632"/>
    </w:p>
    <w:p w:rsidR="00133485" w:rsidRPr="0027347B" w:rsidRDefault="00133485" w:rsidP="002B54DD">
      <w:pPr>
        <w:pStyle w:val="Amain"/>
        <w:keepNext/>
      </w:pPr>
      <w:r w:rsidRPr="0027347B">
        <w:tab/>
        <w:t>(1)</w:t>
      </w:r>
      <w:r w:rsidRPr="0027347B">
        <w:tab/>
        <w:t>A complainant may withdraw the complaint at any time by written notice to the planning and land authority.</w:t>
      </w:r>
    </w:p>
    <w:p w:rsidR="00133485" w:rsidRPr="0027347B" w:rsidRDefault="00133485">
      <w:pPr>
        <w:pStyle w:val="Amain"/>
      </w:pPr>
      <w:r w:rsidRPr="0027347B">
        <w:tab/>
        <w:t>(2)</w:t>
      </w:r>
      <w:r w:rsidRPr="0027347B">
        <w:tab/>
        <w:t>If the complainant withdraws the complaint, the planning and land authority—</w:t>
      </w:r>
    </w:p>
    <w:p w:rsidR="00133485" w:rsidRPr="0027347B" w:rsidRDefault="00133485">
      <w:pPr>
        <w:pStyle w:val="Apara"/>
      </w:pPr>
      <w:r w:rsidRPr="0027347B">
        <w:tab/>
        <w:t>(a)</w:t>
      </w:r>
      <w:r w:rsidRPr="0027347B">
        <w:tab/>
        <w:t>need take no further action on the complaint; but</w:t>
      </w:r>
    </w:p>
    <w:p w:rsidR="00133485" w:rsidRPr="0027347B" w:rsidRDefault="00133485">
      <w:pPr>
        <w:pStyle w:val="Apara"/>
      </w:pPr>
      <w:r w:rsidRPr="0027347B">
        <w:tab/>
        <w:t>(b)</w:t>
      </w:r>
      <w:r w:rsidRPr="0027347B">
        <w:tab/>
        <w:t>may continue to act on the complaint if the authority considers it appropriate to do so.</w:t>
      </w:r>
    </w:p>
    <w:p w:rsidR="00133485" w:rsidRPr="0027347B" w:rsidRDefault="00133485">
      <w:pPr>
        <w:pStyle w:val="Amain"/>
      </w:pPr>
      <w:r w:rsidRPr="0027347B">
        <w:lastRenderedPageBreak/>
        <w:tab/>
        <w:t>(3)</w:t>
      </w:r>
      <w:r w:rsidRPr="0027347B">
        <w:tab/>
        <w:t>Also, if the complainant withdraws the complaint, the planning and land authority need not report to the complainant under section 345 on the result of any action in relation to the complaint.</w:t>
      </w:r>
    </w:p>
    <w:p w:rsidR="00133485" w:rsidRPr="0027347B" w:rsidRDefault="00133485">
      <w:pPr>
        <w:pStyle w:val="AH5Sec"/>
      </w:pPr>
      <w:bookmarkStart w:id="633" w:name="_Toc36023688"/>
      <w:r w:rsidRPr="00E746A4">
        <w:rPr>
          <w:rStyle w:val="CharSectNo"/>
        </w:rPr>
        <w:t>343</w:t>
      </w:r>
      <w:r w:rsidRPr="0027347B">
        <w:tab/>
        <w:t>Further information about complaints etc</w:t>
      </w:r>
      <w:bookmarkEnd w:id="633"/>
    </w:p>
    <w:p w:rsidR="00133485" w:rsidRPr="0027347B" w:rsidRDefault="00133485">
      <w:pPr>
        <w:pStyle w:val="Amain"/>
      </w:pPr>
      <w:r w:rsidRPr="0027347B">
        <w:tab/>
        <w:t>(1)</w:t>
      </w:r>
      <w:r w:rsidRPr="0027347B">
        <w:tab/>
        <w:t>The planning and land authority may, at any time, require a complainant to give the authority further information about the complaint.</w:t>
      </w:r>
    </w:p>
    <w:p w:rsidR="00133485" w:rsidRPr="0027347B" w:rsidRDefault="00133485">
      <w:pPr>
        <w:pStyle w:val="Amain"/>
      </w:pPr>
      <w:r w:rsidRPr="0027347B">
        <w:tab/>
        <w:t>(2)</w:t>
      </w:r>
      <w:r w:rsidRPr="0027347B">
        <w:tab/>
        <w:t>When making a requirement under this section, the planning and land authority must give the complainant a reasonable period of time within which the requirement is to be satisfied and may extend that period.</w:t>
      </w:r>
    </w:p>
    <w:p w:rsidR="00133485" w:rsidRPr="0027347B" w:rsidRDefault="00133485">
      <w:pPr>
        <w:pStyle w:val="Amain"/>
      </w:pPr>
      <w:r w:rsidRPr="0027347B">
        <w:tab/>
        <w:t>(3)</w:t>
      </w:r>
      <w:r w:rsidRPr="0027347B">
        <w:tab/>
        <w:t>If the complainant does not comply with a requirement made of the complainant under subsection (1), the planning and land authority may, but need not, take further action in relation to the complaint.</w:t>
      </w:r>
    </w:p>
    <w:p w:rsidR="00133485" w:rsidRPr="0027347B" w:rsidRDefault="00133485">
      <w:pPr>
        <w:pStyle w:val="Amain"/>
      </w:pPr>
      <w:r w:rsidRPr="0027347B">
        <w:tab/>
        <w:t>(4)</w:t>
      </w:r>
      <w:r w:rsidRPr="0027347B">
        <w:tab/>
        <w:t xml:space="preserve">To remove any doubt, this section also applies to a complaint that is a notice given under the </w:t>
      </w:r>
      <w:hyperlink r:id="rId518"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34" w:name="_Toc36023689"/>
      <w:r w:rsidRPr="00E746A4">
        <w:rPr>
          <w:rStyle w:val="CharSectNo"/>
        </w:rPr>
        <w:t>344</w:t>
      </w:r>
      <w:r w:rsidRPr="0027347B">
        <w:tab/>
        <w:t>Investigation of complaints</w:t>
      </w:r>
      <w:bookmarkEnd w:id="634"/>
    </w:p>
    <w:p w:rsidR="00133485" w:rsidRPr="0027347B" w:rsidRDefault="00133485">
      <w:pPr>
        <w:pStyle w:val="Amainreturn"/>
      </w:pPr>
      <w:r w:rsidRPr="0027347B">
        <w:t>The planning and land authority must take reasonable steps to investigate each complaint made in accordance with section 341.</w:t>
      </w:r>
    </w:p>
    <w:p w:rsidR="00133485" w:rsidRPr="0027347B" w:rsidRDefault="00133485">
      <w:pPr>
        <w:pStyle w:val="AH5Sec"/>
      </w:pPr>
      <w:bookmarkStart w:id="635" w:name="_Toc36023690"/>
      <w:r w:rsidRPr="00E746A4">
        <w:rPr>
          <w:rStyle w:val="CharSectNo"/>
        </w:rPr>
        <w:t>345</w:t>
      </w:r>
      <w:r w:rsidRPr="0027347B">
        <w:tab/>
        <w:t>Action after investigating complaints</w:t>
      </w:r>
      <w:bookmarkEnd w:id="635"/>
    </w:p>
    <w:p w:rsidR="00133485" w:rsidRPr="0027347B" w:rsidRDefault="00133485">
      <w:pPr>
        <w:pStyle w:val="Amain"/>
        <w:keepNext/>
      </w:pPr>
      <w:r w:rsidRPr="0027347B">
        <w:tab/>
        <w:t>(1)</w:t>
      </w:r>
      <w:r w:rsidRPr="0027347B">
        <w:tab/>
        <w:t xml:space="preserve">After investigating a complaint made under this </w:t>
      </w:r>
      <w:r w:rsidR="00345F97">
        <w:t>part</w:t>
      </w:r>
      <w:r w:rsidRPr="0027347B">
        <w:t>, the planning and land authority must do 1 or more of the following:</w:t>
      </w:r>
    </w:p>
    <w:p w:rsidR="00133485" w:rsidRPr="0027347B" w:rsidRDefault="00133485">
      <w:pPr>
        <w:pStyle w:val="Apara"/>
      </w:pPr>
      <w:r w:rsidRPr="0027347B">
        <w:tab/>
        <w:t>(a)</w:t>
      </w:r>
      <w:r w:rsidRPr="0027347B">
        <w:tab/>
        <w:t>if satisfied that no further action is necessary in relation to the complaint—give the complainant notice under subsection (2) and take no further action in relation to the complaint;</w:t>
      </w:r>
    </w:p>
    <w:p w:rsidR="00133485" w:rsidRPr="0027347B" w:rsidRDefault="00133485">
      <w:pPr>
        <w:pStyle w:val="aNotepar"/>
      </w:pPr>
      <w:r w:rsidRPr="00ED4D1B">
        <w:rPr>
          <w:rStyle w:val="charItals"/>
        </w:rPr>
        <w:t>Note</w:t>
      </w:r>
      <w:r w:rsidRPr="00ED4D1B">
        <w:rPr>
          <w:rStyle w:val="charItals"/>
        </w:rPr>
        <w:tab/>
      </w:r>
      <w:r w:rsidRPr="0027347B">
        <w:t>For what the authority must consider for par (a), see s 346.</w:t>
      </w:r>
    </w:p>
    <w:p w:rsidR="00133485" w:rsidRPr="0027347B" w:rsidRDefault="00133485">
      <w:pPr>
        <w:pStyle w:val="Apara"/>
      </w:pPr>
      <w:r w:rsidRPr="0027347B">
        <w:lastRenderedPageBreak/>
        <w:tab/>
        <w:t>(b)</w:t>
      </w:r>
      <w:r w:rsidRPr="0027347B">
        <w:tab/>
        <w:t>if satisfied that the complaint can be more appropriately dealt with by another entity—refer the complaint to the other entity under section 347;</w:t>
      </w:r>
    </w:p>
    <w:p w:rsidR="00133485" w:rsidRPr="0027347B" w:rsidRDefault="00133485">
      <w:pPr>
        <w:pStyle w:val="aNotepar"/>
      </w:pPr>
      <w:r w:rsidRPr="00ED4D1B">
        <w:rPr>
          <w:rStyle w:val="charItals"/>
        </w:rPr>
        <w:t>Note</w:t>
      </w:r>
      <w:r w:rsidRPr="00ED4D1B">
        <w:rPr>
          <w:rStyle w:val="charItals"/>
        </w:rPr>
        <w:tab/>
      </w:r>
      <w:r w:rsidRPr="0027347B">
        <w:t>See examples below.</w:t>
      </w:r>
    </w:p>
    <w:p w:rsidR="00133485" w:rsidRPr="0027347B" w:rsidRDefault="00133485">
      <w:pPr>
        <w:pStyle w:val="Apara"/>
      </w:pPr>
      <w:r w:rsidRPr="0027347B">
        <w:tab/>
        <w:t>(c)</w:t>
      </w:r>
      <w:r w:rsidRPr="0027347B">
        <w:tab/>
        <w:t>if satisfied that the complaint contains evidence that suggests that a disciplinary ground exists in relation to a construction occupations licensee—refer the complaint to the construction occupations registrar;</w:t>
      </w:r>
    </w:p>
    <w:p w:rsidR="00133485" w:rsidRPr="0027347B" w:rsidRDefault="00133485">
      <w:pPr>
        <w:pStyle w:val="Apara"/>
      </w:pPr>
      <w:r w:rsidRPr="0027347B">
        <w:tab/>
        <w:t>(d)</w:t>
      </w:r>
      <w:r w:rsidRPr="0027347B">
        <w:tab/>
        <w:t>if sufficient grounds exist to give someone an information requirement—give someone an information requirement under section 395;</w:t>
      </w:r>
    </w:p>
    <w:p w:rsidR="00133485" w:rsidRPr="0027347B" w:rsidRDefault="00133485">
      <w:pPr>
        <w:pStyle w:val="Apara"/>
      </w:pPr>
      <w:r w:rsidRPr="0027347B">
        <w:tab/>
        <w:t>(e)</w:t>
      </w:r>
      <w:r w:rsidRPr="0027347B">
        <w:tab/>
        <w:t>take action under</w:t>
      </w:r>
      <w:r w:rsidR="00DC2393">
        <w:t xml:space="preserve"> part </w:t>
      </w:r>
      <w:r w:rsidRPr="0027347B">
        <w:t>11.3 (Controlled activity orders) in relation to the conduct complained about;</w:t>
      </w:r>
    </w:p>
    <w:p w:rsidR="00133485" w:rsidRPr="0027347B" w:rsidRDefault="00133485">
      <w:pPr>
        <w:pStyle w:val="Apara"/>
      </w:pPr>
      <w:r w:rsidRPr="0027347B">
        <w:tab/>
        <w:t>(f)</w:t>
      </w:r>
      <w:r w:rsidRPr="0027347B">
        <w:tab/>
        <w:t>if grounds exist under a regulation to issue an infringement notice in relation to the conduct complained about—issue an infringement notice in relation to the conduct;</w:t>
      </w:r>
    </w:p>
    <w:p w:rsidR="00133485" w:rsidRPr="0027347B" w:rsidRDefault="00133485">
      <w:pPr>
        <w:pStyle w:val="Apara"/>
        <w:keepLines/>
      </w:pPr>
      <w:r w:rsidRPr="0027347B">
        <w:tab/>
        <w:t>(g)</w:t>
      </w:r>
      <w:r w:rsidRPr="0027347B">
        <w:tab/>
        <w:t>if satisfied that it would be appropriate for rectification work to be done—direct a person to carry out rectification work under</w:t>
      </w:r>
      <w:r w:rsidR="00DC2393">
        <w:t xml:space="preserve"> part </w:t>
      </w:r>
      <w:r w:rsidRPr="0027347B">
        <w:t xml:space="preserve">11.4 (Rectification work) in relation to the conduct complained about; </w:t>
      </w:r>
    </w:p>
    <w:p w:rsidR="00133485" w:rsidRPr="0027347B" w:rsidRDefault="00133485" w:rsidP="002B54DD">
      <w:pPr>
        <w:pStyle w:val="Apara"/>
        <w:keepNext/>
        <w:keepLines/>
      </w:pPr>
      <w:r w:rsidRPr="0027347B">
        <w:tab/>
        <w:t>(h)</w:t>
      </w:r>
      <w:r w:rsidRPr="0027347B">
        <w:tab/>
        <w:t>if satisfied that it would be appropriate to give a prohibition notice in relation to the conduct complained about—give a prohibition notice under</w:t>
      </w:r>
      <w:r w:rsidR="00DC2393">
        <w:t xml:space="preserve"> part </w:t>
      </w:r>
      <w:r w:rsidRPr="0027347B">
        <w:t xml:space="preserve">11.5 (Prohibition notices) in relation to the conduct; </w:t>
      </w:r>
    </w:p>
    <w:p w:rsidR="00133485" w:rsidRPr="0027347B" w:rsidRDefault="00133485">
      <w:pPr>
        <w:pStyle w:val="Apara"/>
      </w:pPr>
      <w:r w:rsidRPr="0027347B">
        <w:tab/>
        <w:t>(i)</w:t>
      </w:r>
      <w:r w:rsidRPr="0027347B">
        <w:tab/>
        <w:t>if satisfied that there are grounds for issuing an injunction in relation to the conduct complained about—apply to the Supreme Court for an injunction under</w:t>
      </w:r>
      <w:r w:rsidR="00DC2393">
        <w:t xml:space="preserve"> part </w:t>
      </w:r>
      <w:r w:rsidRPr="0027347B">
        <w:t>11.6 (Injunctions, terminations and ending leases and licences) in relation to the conduct;</w:t>
      </w:r>
    </w:p>
    <w:p w:rsidR="00133485" w:rsidRPr="0027347B" w:rsidRDefault="00133485">
      <w:pPr>
        <w:pStyle w:val="Apara"/>
      </w:pPr>
      <w:r w:rsidRPr="0027347B">
        <w:tab/>
        <w:t>(j)</w:t>
      </w:r>
      <w:r w:rsidRPr="0027347B">
        <w:tab/>
        <w:t>take action under</w:t>
      </w:r>
      <w:r w:rsidR="00DC2393">
        <w:t xml:space="preserve"> part </w:t>
      </w:r>
      <w:r w:rsidRPr="0027347B">
        <w:t>11.6 to terminate a lease or licence;</w:t>
      </w:r>
    </w:p>
    <w:p w:rsidR="00133485" w:rsidRPr="0027347B" w:rsidRDefault="00133485" w:rsidP="007764D6">
      <w:pPr>
        <w:pStyle w:val="Apara"/>
        <w:keepNext/>
      </w:pPr>
      <w:r w:rsidRPr="0027347B">
        <w:lastRenderedPageBreak/>
        <w:tab/>
        <w:t>(k)</w:t>
      </w:r>
      <w:r w:rsidRPr="0027347B">
        <w:tab/>
        <w:t>take any other action the authority considers appropriate.</w:t>
      </w:r>
    </w:p>
    <w:p w:rsidR="00133485" w:rsidRPr="0027347B" w:rsidRDefault="00133485">
      <w:pPr>
        <w:pStyle w:val="aExamHdgss"/>
      </w:pPr>
      <w:r w:rsidRPr="0027347B">
        <w:t>Examples—par (b)</w:t>
      </w:r>
    </w:p>
    <w:p w:rsidR="00133485" w:rsidRPr="0027347B" w:rsidRDefault="00133485" w:rsidP="007764D6">
      <w:pPr>
        <w:pStyle w:val="aExamINumss"/>
        <w:keepNext/>
      </w:pPr>
      <w:r w:rsidRPr="0027347B">
        <w:t>1</w:t>
      </w:r>
      <w:r w:rsidRPr="0027347B">
        <w:tab/>
        <w:t xml:space="preserve">the complaint is about a potential fire hazard and would be better dealt with by the </w:t>
      </w:r>
      <w:r w:rsidR="0056015C" w:rsidRPr="00D87986">
        <w:t>emergency service</w:t>
      </w:r>
    </w:p>
    <w:p w:rsidR="00133485" w:rsidRPr="0027347B" w:rsidRDefault="00133485">
      <w:pPr>
        <w:pStyle w:val="aExamINumss"/>
      </w:pPr>
      <w:r w:rsidRPr="0027347B">
        <w:t>2</w:t>
      </w:r>
      <w:r w:rsidRPr="0027347B">
        <w:tab/>
        <w:t>the complaint is about a leasehold that is unclean because leftover chemicals are stored on it and would be better dealt with by the environment protection authority</w:t>
      </w:r>
    </w:p>
    <w:p w:rsidR="00133485" w:rsidRPr="0027347B" w:rsidRDefault="00133485">
      <w:pPr>
        <w:pStyle w:val="aExamINumss"/>
        <w:keepNext/>
      </w:pPr>
      <w:r w:rsidRPr="0027347B">
        <w:t>3</w:t>
      </w:r>
      <w:r w:rsidRPr="0027347B">
        <w:tab/>
        <w:t xml:space="preserve">the complaint is about a leasehold that is unclean because a person with a disability cannot make decisions about day-to-day living, and would be better dealt with by the </w:t>
      </w:r>
      <w:r w:rsidR="00A87D9D" w:rsidRPr="00757EF6">
        <w:t>public trustee and guardian</w:t>
      </w:r>
    </w:p>
    <w:p w:rsidR="00133485" w:rsidRPr="0027347B" w:rsidRDefault="00133485">
      <w:pPr>
        <w:pStyle w:val="Amain"/>
      </w:pPr>
      <w:r w:rsidRPr="0027347B">
        <w:tab/>
        <w:t>(2)</w:t>
      </w:r>
      <w:r w:rsidRPr="0027347B">
        <w:tab/>
        <w:t>The planning and land authority must give the complainant written notice about the action the authority d</w:t>
      </w:r>
      <w:r w:rsidR="00B35673">
        <w:t>ecides to take under subsection </w:t>
      </w:r>
      <w:r w:rsidRPr="0027347B">
        <w:t>(1).</w:t>
      </w:r>
    </w:p>
    <w:p w:rsidR="00133485" w:rsidRPr="0027347B" w:rsidRDefault="00133485">
      <w:pPr>
        <w:pStyle w:val="Amain"/>
      </w:pPr>
      <w:r w:rsidRPr="0027347B">
        <w:tab/>
        <w:t>(3)</w:t>
      </w:r>
      <w:r w:rsidRPr="0027347B">
        <w:tab/>
        <w:t>To remove any doubt, the planning and land authority may take action under a provision mentioned in subsection (1) (c) to (j) even if—</w:t>
      </w:r>
    </w:p>
    <w:p w:rsidR="00133485" w:rsidRPr="0027347B" w:rsidRDefault="00133485">
      <w:pPr>
        <w:pStyle w:val="Apara"/>
      </w:pPr>
      <w:r w:rsidRPr="0027347B">
        <w:tab/>
        <w:t>(a)</w:t>
      </w:r>
      <w:r w:rsidRPr="0027347B">
        <w:tab/>
        <w:t>the authority is not acting on a complaint; or</w:t>
      </w:r>
    </w:p>
    <w:p w:rsidR="00133485" w:rsidRPr="0027347B" w:rsidRDefault="00133485">
      <w:pPr>
        <w:pStyle w:val="Apara"/>
      </w:pPr>
      <w:r w:rsidRPr="0027347B">
        <w:tab/>
        <w:t>(b)</w:t>
      </w:r>
      <w:r w:rsidRPr="0027347B">
        <w:tab/>
        <w:t>the complaint the authority is acting on has been withdrawn.</w:t>
      </w:r>
    </w:p>
    <w:p w:rsidR="00133485" w:rsidRPr="0027347B" w:rsidRDefault="00133485" w:rsidP="002B54DD">
      <w:pPr>
        <w:pStyle w:val="Amain"/>
        <w:keepNext/>
      </w:pPr>
      <w:r w:rsidRPr="0027347B">
        <w:tab/>
        <w:t>(4)</w:t>
      </w:r>
      <w:r w:rsidRPr="0027347B">
        <w:tab/>
        <w:t>In this section:</w:t>
      </w:r>
    </w:p>
    <w:p w:rsidR="00133485" w:rsidRPr="0027347B" w:rsidRDefault="00133485" w:rsidP="002B54DD">
      <w:pPr>
        <w:pStyle w:val="aDef"/>
        <w:keepNext/>
      </w:pPr>
      <w:r w:rsidRPr="00ED4D1B">
        <w:rPr>
          <w:rStyle w:val="charBoldItals"/>
        </w:rPr>
        <w:t>construction occupations licensee</w:t>
      </w:r>
      <w:r w:rsidRPr="0027347B">
        <w:t>—</w:t>
      </w:r>
    </w:p>
    <w:p w:rsidR="00133485" w:rsidRPr="0027347B" w:rsidRDefault="00133485" w:rsidP="002B54DD">
      <w:pPr>
        <w:pStyle w:val="Apara"/>
        <w:keepNext/>
      </w:pPr>
      <w:r w:rsidRPr="0027347B">
        <w:tab/>
        <w:t>(a)</w:t>
      </w:r>
      <w:r w:rsidRPr="0027347B">
        <w:tab/>
        <w:t xml:space="preserve">means a person who is licensed under the </w:t>
      </w:r>
      <w:hyperlink r:id="rId519" w:tooltip="A2004-12" w:history="1">
        <w:r w:rsidR="00113226" w:rsidRPr="00113226">
          <w:rPr>
            <w:rStyle w:val="charCitHyperlinkItal"/>
          </w:rPr>
          <w:t>Construction Occupations (Licensing) Act 2004</w:t>
        </w:r>
      </w:hyperlink>
      <w:r w:rsidRPr="0027347B">
        <w:t>; and</w:t>
      </w:r>
    </w:p>
    <w:p w:rsidR="00133485" w:rsidRPr="0027347B" w:rsidRDefault="00133485">
      <w:pPr>
        <w:pStyle w:val="Apara"/>
      </w:pPr>
      <w:r w:rsidRPr="0027347B">
        <w:tab/>
        <w:t>(b)</w:t>
      </w:r>
      <w:r w:rsidRPr="0027347B">
        <w:tab/>
        <w:t>in relation to conduct, includes a person who was licensed under that Act when the conduct happened.</w:t>
      </w:r>
    </w:p>
    <w:p w:rsidR="00133485" w:rsidRPr="0027347B" w:rsidRDefault="00133485">
      <w:pPr>
        <w:pStyle w:val="aDef"/>
      </w:pPr>
      <w:r w:rsidRPr="00ED4D1B">
        <w:rPr>
          <w:rStyle w:val="charBoldItals"/>
        </w:rPr>
        <w:t>disciplinary ground</w:t>
      </w:r>
      <w:r w:rsidRPr="0027347B">
        <w:t xml:space="preserve">, in relation to a construction occupations licensee—see the </w:t>
      </w:r>
      <w:hyperlink r:id="rId520" w:tooltip="A2004-12" w:history="1">
        <w:r w:rsidR="00113226" w:rsidRPr="00113226">
          <w:rPr>
            <w:rStyle w:val="charCitHyperlinkItal"/>
          </w:rPr>
          <w:t>Construction Occupations (Licensing) Act 2004</w:t>
        </w:r>
      </w:hyperlink>
      <w:r w:rsidRPr="0027347B">
        <w:t>, section 54.</w:t>
      </w:r>
    </w:p>
    <w:p w:rsidR="00133485" w:rsidRPr="0027347B" w:rsidRDefault="00133485">
      <w:pPr>
        <w:pStyle w:val="aDef"/>
      </w:pPr>
      <w:r w:rsidRPr="00ED4D1B">
        <w:rPr>
          <w:rStyle w:val="charBoldItals"/>
        </w:rPr>
        <w:t>rectification work</w:t>
      </w:r>
      <w:r w:rsidRPr="0027347B">
        <w:t>—see section 365.</w:t>
      </w:r>
    </w:p>
    <w:p w:rsidR="00133485" w:rsidRPr="0027347B" w:rsidRDefault="00133485">
      <w:pPr>
        <w:pStyle w:val="AH5Sec"/>
      </w:pPr>
      <w:bookmarkStart w:id="636" w:name="_Toc36023691"/>
      <w:r w:rsidRPr="00E746A4">
        <w:rPr>
          <w:rStyle w:val="CharSectNo"/>
        </w:rPr>
        <w:lastRenderedPageBreak/>
        <w:t>346</w:t>
      </w:r>
      <w:r w:rsidRPr="0027347B">
        <w:tab/>
        <w:t>When authority satisfied no further action on complaint necessary</w:t>
      </w:r>
      <w:bookmarkEnd w:id="636"/>
    </w:p>
    <w:p w:rsidR="00133485" w:rsidRPr="0027347B" w:rsidRDefault="00133485">
      <w:pPr>
        <w:pStyle w:val="Amain"/>
      </w:pPr>
      <w:r w:rsidRPr="0027347B">
        <w:tab/>
        <w:t>(1)</w:t>
      </w:r>
      <w:r w:rsidRPr="0027347B">
        <w:tab/>
        <w:t>In considering whether no further action should be taken in relation to a complaint under section 345, the planning and land authority must consider whether the complaint—</w:t>
      </w:r>
    </w:p>
    <w:p w:rsidR="00133485" w:rsidRPr="0027347B" w:rsidRDefault="00133485">
      <w:pPr>
        <w:pStyle w:val="Apara"/>
      </w:pPr>
      <w:r w:rsidRPr="0027347B">
        <w:tab/>
        <w:t>(a)</w:t>
      </w:r>
      <w:r w:rsidRPr="0027347B">
        <w:tab/>
        <w:t>lacks substance; or</w:t>
      </w:r>
    </w:p>
    <w:p w:rsidR="00133485" w:rsidRPr="0027347B" w:rsidRDefault="00133485">
      <w:pPr>
        <w:pStyle w:val="Apara"/>
      </w:pPr>
      <w:r w:rsidRPr="0027347B">
        <w:tab/>
        <w:t>(b)</w:t>
      </w:r>
      <w:r w:rsidRPr="0027347B">
        <w:tab/>
        <w:t>is frivolous, vexatious or was not made honestly; or</w:t>
      </w:r>
    </w:p>
    <w:p w:rsidR="00133485" w:rsidRPr="0027347B" w:rsidRDefault="00133485" w:rsidP="00E02756">
      <w:pPr>
        <w:pStyle w:val="Apara"/>
      </w:pPr>
      <w:r w:rsidRPr="0027347B">
        <w:tab/>
        <w:t>(c)</w:t>
      </w:r>
      <w:r w:rsidRPr="0027347B">
        <w:tab/>
        <w:t>has been adequately dealt with.</w:t>
      </w:r>
    </w:p>
    <w:p w:rsidR="00133485" w:rsidRPr="0027347B" w:rsidRDefault="00133485" w:rsidP="00E02756">
      <w:pPr>
        <w:pStyle w:val="aExamHdgss"/>
        <w:keepNext w:val="0"/>
      </w:pPr>
      <w:r w:rsidRPr="0027347B">
        <w:t>Examples of complaints lacking substance—par (a)</w:t>
      </w:r>
    </w:p>
    <w:p w:rsidR="00133485" w:rsidRPr="0027347B" w:rsidRDefault="00133485" w:rsidP="00E02756">
      <w:pPr>
        <w:pStyle w:val="aExamINumss"/>
      </w:pPr>
      <w:r w:rsidRPr="0027347B">
        <w:t>1</w:t>
      </w:r>
      <w:r w:rsidRPr="0027347B">
        <w:tab/>
        <w:t>the conduct complained about is not a controlled activity</w:t>
      </w:r>
    </w:p>
    <w:p w:rsidR="00133485" w:rsidRPr="0027347B" w:rsidRDefault="00133485" w:rsidP="00E02756">
      <w:pPr>
        <w:pStyle w:val="aExamINumss"/>
      </w:pPr>
      <w:r w:rsidRPr="0027347B">
        <w:t>2</w:t>
      </w:r>
      <w:r w:rsidRPr="0027347B">
        <w:tab/>
        <w:t>the conduct complained about has development approval</w:t>
      </w:r>
    </w:p>
    <w:p w:rsidR="00133485" w:rsidRPr="0027347B" w:rsidRDefault="00133485" w:rsidP="00E02756">
      <w:pPr>
        <w:pStyle w:val="aExamINumss"/>
      </w:pPr>
      <w:r w:rsidRPr="0027347B">
        <w:t>3</w:t>
      </w:r>
      <w:r w:rsidRPr="0027347B">
        <w:tab/>
        <w:t>the conduct complained about did not happen</w:t>
      </w:r>
    </w:p>
    <w:p w:rsidR="00133485" w:rsidRPr="0027347B" w:rsidRDefault="00133485" w:rsidP="00E02756">
      <w:pPr>
        <w:pStyle w:val="aNote"/>
      </w:pPr>
      <w:r w:rsidRPr="0027347B">
        <w:rPr>
          <w:rStyle w:val="charItals"/>
        </w:rPr>
        <w:t>Note</w:t>
      </w:r>
      <w:r w:rsidRPr="0027347B">
        <w:rPr>
          <w:rStyle w:val="charItals"/>
        </w:rPr>
        <w:tab/>
      </w:r>
      <w:r w:rsidRPr="0027347B">
        <w:t>The planning and land authority may also take no further action on a complaint if the complainant has not complied with a requirement made under s 343 (1) (see s 343 (3)).</w:t>
      </w:r>
    </w:p>
    <w:p w:rsidR="00133485" w:rsidRPr="0027347B" w:rsidRDefault="00133485">
      <w:pPr>
        <w:pStyle w:val="Amain"/>
      </w:pPr>
      <w:r w:rsidRPr="0027347B">
        <w:tab/>
        <w:t>(2)</w:t>
      </w:r>
      <w:r w:rsidRPr="0027347B">
        <w:tab/>
        <w:t xml:space="preserve">To remove any doubt, this section also applies to a complaint that is a notice given under the </w:t>
      </w:r>
      <w:hyperlink r:id="rId521"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37" w:name="_Toc36023692"/>
      <w:r w:rsidRPr="00E746A4">
        <w:rPr>
          <w:rStyle w:val="CharSectNo"/>
        </w:rPr>
        <w:t>347</w:t>
      </w:r>
      <w:r w:rsidRPr="0027347B">
        <w:tab/>
        <w:t>Referral of complaints under s 345 (1) (b)</w:t>
      </w:r>
      <w:bookmarkEnd w:id="637"/>
    </w:p>
    <w:p w:rsidR="00133485" w:rsidRPr="0027347B" w:rsidRDefault="00133485">
      <w:pPr>
        <w:pStyle w:val="Amainreturn"/>
      </w:pPr>
      <w:r w:rsidRPr="0027347B">
        <w:t>The planning and land authority refers a complaint to another entity by giving the other entity—</w:t>
      </w:r>
    </w:p>
    <w:p w:rsidR="00133485" w:rsidRPr="0027347B" w:rsidRDefault="00133485">
      <w:pPr>
        <w:pStyle w:val="Apara"/>
      </w:pPr>
      <w:r w:rsidRPr="0027347B">
        <w:tab/>
        <w:t>(a)</w:t>
      </w:r>
      <w:r w:rsidRPr="0027347B">
        <w:tab/>
        <w:t>a copy of the complaint or a summary of the information provided in the complaint; and</w:t>
      </w:r>
    </w:p>
    <w:p w:rsidR="00133485" w:rsidRPr="0027347B" w:rsidRDefault="00133485">
      <w:pPr>
        <w:pStyle w:val="Apara"/>
      </w:pPr>
      <w:r w:rsidRPr="0027347B">
        <w:tab/>
        <w:t>(b)</w:t>
      </w:r>
      <w:r w:rsidRPr="0027347B">
        <w:tab/>
        <w:t>any information relating to the complaint that the authority considers may be helpful to the entity; and</w:t>
      </w:r>
    </w:p>
    <w:p w:rsidR="00133485" w:rsidRPr="0027347B" w:rsidRDefault="00133485">
      <w:pPr>
        <w:pStyle w:val="Apara"/>
      </w:pPr>
      <w:r w:rsidRPr="0027347B">
        <w:tab/>
        <w:t>(c)</w:t>
      </w:r>
      <w:r w:rsidRPr="0027347B">
        <w:tab/>
        <w:t>a statement about why the authority considers that the entity is more appropriate to deal with the complaint than the authority.</w:t>
      </w:r>
    </w:p>
    <w:p w:rsidR="00133485" w:rsidRPr="0027347B" w:rsidRDefault="00133485">
      <w:pPr>
        <w:pStyle w:val="AH5Sec"/>
      </w:pPr>
      <w:bookmarkStart w:id="638" w:name="_Toc36023693"/>
      <w:r w:rsidRPr="00E746A4">
        <w:rPr>
          <w:rStyle w:val="CharSectNo"/>
        </w:rPr>
        <w:lastRenderedPageBreak/>
        <w:t>348</w:t>
      </w:r>
      <w:r w:rsidRPr="0027347B">
        <w:tab/>
        <w:t>Use of information received and discovered</w:t>
      </w:r>
      <w:bookmarkEnd w:id="638"/>
    </w:p>
    <w:p w:rsidR="00133485" w:rsidRPr="0027347B" w:rsidRDefault="00133485">
      <w:pPr>
        <w:pStyle w:val="Amain"/>
      </w:pPr>
      <w:r w:rsidRPr="0027347B">
        <w:tab/>
        <w:t>(1)</w:t>
      </w:r>
      <w:r w:rsidRPr="0027347B">
        <w:tab/>
        <w:t>This section applies to information in a complaint, or information found during the investigation of a complaint.</w:t>
      </w:r>
    </w:p>
    <w:p w:rsidR="00133485" w:rsidRPr="0027347B" w:rsidRDefault="00133485">
      <w:pPr>
        <w:pStyle w:val="Amain"/>
      </w:pPr>
      <w:r w:rsidRPr="0027347B">
        <w:tab/>
        <w:t>(2)</w:t>
      </w:r>
      <w:r w:rsidRPr="0027347B">
        <w:tab/>
        <w:t>To remove any doubt, the planning and land authority may use the information in deciding whether to make a controlled activity order, whether on the authority’s own initiative or on application, under</w:t>
      </w:r>
      <w:r w:rsidR="00240259">
        <w:t xml:space="preserve"> part </w:t>
      </w:r>
      <w:r w:rsidRPr="0027347B">
        <w:t>11.3.</w:t>
      </w:r>
    </w:p>
    <w:p w:rsidR="00133485" w:rsidRPr="0027347B" w:rsidRDefault="00133485">
      <w:pPr>
        <w:pStyle w:val="PageBreak"/>
      </w:pPr>
      <w:r w:rsidRPr="0027347B">
        <w:br w:type="page"/>
      </w:r>
    </w:p>
    <w:p w:rsidR="00133485" w:rsidRPr="00E746A4" w:rsidRDefault="004A3C69">
      <w:pPr>
        <w:pStyle w:val="AH2Part"/>
      </w:pPr>
      <w:bookmarkStart w:id="639" w:name="_Toc36023694"/>
      <w:r w:rsidRPr="00E746A4">
        <w:rPr>
          <w:rStyle w:val="CharPartNo"/>
        </w:rPr>
        <w:lastRenderedPageBreak/>
        <w:t>Part</w:t>
      </w:r>
      <w:r w:rsidR="00133485" w:rsidRPr="00E746A4">
        <w:rPr>
          <w:rStyle w:val="CharPartNo"/>
        </w:rPr>
        <w:t xml:space="preserve"> 11.3</w:t>
      </w:r>
      <w:r w:rsidR="00133485" w:rsidRPr="0027347B">
        <w:tab/>
      </w:r>
      <w:r w:rsidR="00133485" w:rsidRPr="00E746A4">
        <w:rPr>
          <w:rStyle w:val="CharPartText"/>
        </w:rPr>
        <w:t>Controlled activity orders</w:t>
      </w:r>
      <w:bookmarkEnd w:id="639"/>
    </w:p>
    <w:p w:rsidR="00133485" w:rsidRPr="00E746A4" w:rsidRDefault="00133485">
      <w:pPr>
        <w:pStyle w:val="AH3Div"/>
      </w:pPr>
      <w:bookmarkStart w:id="640" w:name="_Toc36023695"/>
      <w:r w:rsidRPr="00E746A4">
        <w:rPr>
          <w:rStyle w:val="CharDivNo"/>
        </w:rPr>
        <w:t>Division 11.3.1</w:t>
      </w:r>
      <w:r w:rsidRPr="0027347B">
        <w:tab/>
      </w:r>
      <w:r w:rsidRPr="00E746A4">
        <w:rPr>
          <w:rStyle w:val="CharDivText"/>
        </w:rPr>
        <w:t>Controlled activity orders on application</w:t>
      </w:r>
      <w:bookmarkEnd w:id="640"/>
    </w:p>
    <w:p w:rsidR="00133485" w:rsidRPr="0027347B" w:rsidRDefault="00133485">
      <w:pPr>
        <w:pStyle w:val="AH5Sec"/>
      </w:pPr>
      <w:bookmarkStart w:id="641" w:name="_Toc36023696"/>
      <w:r w:rsidRPr="00E746A4">
        <w:rPr>
          <w:rStyle w:val="CharSectNo"/>
        </w:rPr>
        <w:t>349</w:t>
      </w:r>
      <w:r w:rsidRPr="0027347B">
        <w:tab/>
        <w:t xml:space="preserve">Meaning of </w:t>
      </w:r>
      <w:r w:rsidRPr="00ED4D1B">
        <w:rPr>
          <w:rStyle w:val="charItals"/>
        </w:rPr>
        <w:t>show cause notice—</w:t>
      </w:r>
      <w:r w:rsidRPr="0027347B">
        <w:t>div 11.3.1</w:t>
      </w:r>
      <w:bookmarkEnd w:id="641"/>
    </w:p>
    <w:p w:rsidR="00133485" w:rsidRPr="0027347B" w:rsidRDefault="00133485">
      <w:pPr>
        <w:pStyle w:val="Amainreturn"/>
        <w:keepNext/>
      </w:pPr>
      <w:r w:rsidRPr="0027347B">
        <w:t>In this division:</w:t>
      </w:r>
    </w:p>
    <w:p w:rsidR="00133485" w:rsidRPr="0027347B" w:rsidRDefault="00133485">
      <w:pPr>
        <w:pStyle w:val="aDef"/>
      </w:pPr>
      <w:r w:rsidRPr="00ED4D1B">
        <w:rPr>
          <w:rStyle w:val="charBoldItals"/>
        </w:rPr>
        <w:t>show cause notice</w:t>
      </w:r>
      <w:r w:rsidRPr="0027347B">
        <w:t>—see section 350 (3).</w:t>
      </w:r>
    </w:p>
    <w:p w:rsidR="00133485" w:rsidRPr="0027347B" w:rsidRDefault="00133485">
      <w:pPr>
        <w:pStyle w:val="AH5Sec"/>
      </w:pPr>
      <w:bookmarkStart w:id="642" w:name="_Toc36023697"/>
      <w:r w:rsidRPr="00E746A4">
        <w:rPr>
          <w:rStyle w:val="CharSectNo"/>
        </w:rPr>
        <w:t>350</w:t>
      </w:r>
      <w:r w:rsidRPr="0027347B">
        <w:tab/>
        <w:t>Applications to authority for controlled activity orders</w:t>
      </w:r>
      <w:bookmarkEnd w:id="642"/>
    </w:p>
    <w:p w:rsidR="00133485" w:rsidRPr="0027347B" w:rsidRDefault="00133485">
      <w:pPr>
        <w:pStyle w:val="Amain"/>
        <w:keepNext/>
      </w:pPr>
      <w:r w:rsidRPr="0027347B">
        <w:tab/>
        <w:t>(1)</w:t>
      </w:r>
      <w:r w:rsidRPr="0027347B">
        <w:tab/>
        <w:t>A person may apply to the planning and land authority for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keepNext/>
      </w:pPr>
      <w:r w:rsidRPr="0027347B">
        <w:tab/>
        <w:t>(b)</w:t>
      </w:r>
      <w:r w:rsidRPr="0027347B">
        <w:tab/>
        <w:t>anyone by whom or on whose behalf a controlled activity was, is being, or is to be, conducted.</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an application (see </w:t>
      </w:r>
      <w:hyperlink r:id="rId522"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keepNext/>
      </w:pPr>
      <w:r w:rsidRPr="0027347B">
        <w:tab/>
        <w:t>(b)</w:t>
      </w:r>
      <w:r w:rsidRPr="0027347B">
        <w:tab/>
        <w:t>state the following:</w:t>
      </w:r>
    </w:p>
    <w:p w:rsidR="00133485" w:rsidRPr="0027347B" w:rsidRDefault="00133485">
      <w:pPr>
        <w:pStyle w:val="Asubpara"/>
      </w:pPr>
      <w:r w:rsidRPr="0027347B">
        <w:tab/>
        <w:t>(i)</w:t>
      </w:r>
      <w:r w:rsidRPr="0027347B">
        <w:tab/>
        <w:t>the applicant’s name and a contact address;</w:t>
      </w:r>
    </w:p>
    <w:p w:rsidR="00133485" w:rsidRPr="0027347B" w:rsidRDefault="00133485">
      <w:pPr>
        <w:pStyle w:val="Asubpara"/>
      </w:pPr>
      <w:r w:rsidRPr="0027347B">
        <w:tab/>
        <w:t>(ii)</w:t>
      </w:r>
      <w:r w:rsidRPr="0027347B">
        <w:tab/>
        <w:t>a description of the matter about which the controlled activity order is sought;</w:t>
      </w:r>
    </w:p>
    <w:p w:rsidR="00133485" w:rsidRPr="0027347B" w:rsidRDefault="00133485">
      <w:pPr>
        <w:pStyle w:val="Asubpara"/>
      </w:pPr>
      <w:r w:rsidRPr="0027347B">
        <w:tab/>
        <w:t>(iii)</w:t>
      </w:r>
      <w:r w:rsidRPr="0027347B">
        <w:tab/>
        <w:t>whether the applicant has complained to the planning and land under</w:t>
      </w:r>
      <w:r w:rsidR="00DC2393">
        <w:t xml:space="preserve"> part </w:t>
      </w:r>
      <w:r w:rsidRPr="0027347B">
        <w:t>11.2 about the matter;</w:t>
      </w:r>
    </w:p>
    <w:p w:rsidR="00133485" w:rsidRPr="0027347B" w:rsidRDefault="00133485">
      <w:pPr>
        <w:pStyle w:val="Asubpara"/>
      </w:pPr>
      <w:r w:rsidRPr="0027347B">
        <w:tab/>
        <w:t>(iv)</w:t>
      </w:r>
      <w:r w:rsidRPr="0027347B">
        <w:tab/>
        <w:t>the kind of order sought by the applicant;</w:t>
      </w:r>
    </w:p>
    <w:p w:rsidR="00133485" w:rsidRPr="0027347B" w:rsidRDefault="00133485" w:rsidP="002B54DD">
      <w:pPr>
        <w:pStyle w:val="Asubpara"/>
        <w:keepNext/>
      </w:pPr>
      <w:r w:rsidRPr="0027347B">
        <w:lastRenderedPageBreak/>
        <w:tab/>
        <w:t>(v)</w:t>
      </w:r>
      <w:r w:rsidRPr="0027347B">
        <w:tab/>
        <w:t>each person to whom the order sought is to be directed;</w:t>
      </w:r>
    </w:p>
    <w:p w:rsidR="00133485" w:rsidRPr="0027347B" w:rsidRDefault="00133485">
      <w:pPr>
        <w:pStyle w:val="Asubpara"/>
      </w:pPr>
      <w:r w:rsidRPr="0027347B">
        <w:tab/>
        <w:t>(vi)</w:t>
      </w:r>
      <w:r w:rsidRPr="0027347B">
        <w:tab/>
        <w:t>the premises in relation to which the order is sought;</w:t>
      </w:r>
    </w:p>
    <w:p w:rsidR="00133485" w:rsidRPr="0027347B" w:rsidRDefault="00133485">
      <w:pPr>
        <w:pStyle w:val="Asubpara"/>
      </w:pPr>
      <w:r w:rsidRPr="0027347B">
        <w:tab/>
        <w:t>(vii)</w:t>
      </w:r>
      <w:r w:rsidRPr="0027347B">
        <w:tab/>
        <w:t>the grounds on which the order is sought.</w:t>
      </w:r>
    </w:p>
    <w:p w:rsidR="00133485" w:rsidRPr="0027347B" w:rsidRDefault="00133485">
      <w:pPr>
        <w:pStyle w:val="Amain"/>
      </w:pPr>
      <w:r w:rsidRPr="0027347B">
        <w:tab/>
        <w:t>(3)</w:t>
      </w:r>
      <w:r w:rsidRPr="0027347B">
        <w:tab/>
        <w:t xml:space="preserve">The planning and land authority must give written notice (the </w:t>
      </w:r>
      <w:r w:rsidRPr="00ED4D1B">
        <w:rPr>
          <w:rStyle w:val="charBoldItals"/>
        </w:rPr>
        <w:t>show cause notice</w:t>
      </w:r>
      <w:r w:rsidRPr="0027347B">
        <w:t>) of the application to—</w:t>
      </w:r>
    </w:p>
    <w:p w:rsidR="00133485" w:rsidRPr="0027347B" w:rsidRDefault="00133485">
      <w:pPr>
        <w:pStyle w:val="Apara"/>
      </w:pPr>
      <w:r w:rsidRPr="0027347B">
        <w:tab/>
        <w:t>(a)</w:t>
      </w:r>
      <w:r w:rsidRPr="0027347B">
        <w:tab/>
        <w:t>each person to whom the controlled activity order sought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sought.</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show cause notice must—</w:t>
      </w:r>
    </w:p>
    <w:p w:rsidR="00133485" w:rsidRPr="0027347B" w:rsidRDefault="00133485">
      <w:pPr>
        <w:pStyle w:val="Apara"/>
      </w:pPr>
      <w:r w:rsidRPr="0027347B">
        <w:tab/>
        <w:t>(a)</w:t>
      </w:r>
      <w:r w:rsidRPr="0027347B">
        <w:tab/>
        <w:t>be accompanied by a copy of the application; and</w:t>
      </w:r>
    </w:p>
    <w:p w:rsidR="00133485" w:rsidRPr="0027347B" w:rsidRDefault="00133485">
      <w:pPr>
        <w:pStyle w:val="Apara"/>
      </w:pPr>
      <w:r w:rsidRPr="0027347B">
        <w:tab/>
        <w:t>(b)</w:t>
      </w:r>
      <w:r w:rsidRPr="0027347B">
        <w:tab/>
        <w:t>contain a statement to the effect that the person to whom it is given may, not later than 10 working days after the day the person is given the notice, give the planning and land authority written reasons explaining why the order should not be made.</w:t>
      </w:r>
    </w:p>
    <w:p w:rsidR="00133485" w:rsidRPr="0027347B" w:rsidRDefault="00133485">
      <w:pPr>
        <w:pStyle w:val="Amain"/>
      </w:pPr>
      <w:r w:rsidRPr="0027347B">
        <w:tab/>
        <w:t>(5)</w:t>
      </w:r>
      <w:r w:rsidRPr="0027347B">
        <w:tab/>
        <w:t>The show cause notice may also include any other information that the planning and land authority considers appropriate.</w:t>
      </w:r>
    </w:p>
    <w:p w:rsidR="00133485" w:rsidRPr="0027347B" w:rsidRDefault="00133485">
      <w:pPr>
        <w:pStyle w:val="Amain"/>
      </w:pPr>
      <w:r w:rsidRPr="0027347B">
        <w:tab/>
        <w:t>(6)</w:t>
      </w:r>
      <w:r w:rsidRPr="0027347B">
        <w:tab/>
        <w:t>To remove any doubt, a person is not prevented from applying for a controlled activity order only because the person has made a complaint in relation to the same matter.</w:t>
      </w:r>
    </w:p>
    <w:p w:rsidR="00133485" w:rsidRPr="0027347B" w:rsidRDefault="00133485">
      <w:pPr>
        <w:pStyle w:val="AH5Sec"/>
      </w:pPr>
      <w:bookmarkStart w:id="643" w:name="_Toc36023698"/>
      <w:r w:rsidRPr="00E746A4">
        <w:rPr>
          <w:rStyle w:val="CharSectNo"/>
        </w:rPr>
        <w:t>351</w:t>
      </w:r>
      <w:r w:rsidRPr="0027347B">
        <w:tab/>
        <w:t>Decision on application for controlled activity order</w:t>
      </w:r>
      <w:bookmarkEnd w:id="643"/>
    </w:p>
    <w:p w:rsidR="00133485" w:rsidRPr="0027347B" w:rsidRDefault="00133485">
      <w:pPr>
        <w:pStyle w:val="Amain"/>
      </w:pPr>
      <w:r w:rsidRPr="0027347B">
        <w:tab/>
        <w:t>(1)</w:t>
      </w:r>
      <w:r w:rsidRPr="0027347B">
        <w:tab/>
        <w:t>Before deciding whether to make a controlled activity order on an application under section 350, the planning and land authority must consider any reasons given in accordance with the show cause notice.</w:t>
      </w:r>
    </w:p>
    <w:p w:rsidR="00133485" w:rsidRPr="0027347B" w:rsidRDefault="00133485">
      <w:pPr>
        <w:pStyle w:val="Amain"/>
        <w:keepNext/>
      </w:pPr>
      <w:r w:rsidRPr="0027347B">
        <w:lastRenderedPageBreak/>
        <w:tab/>
        <w:t>(2)</w:t>
      </w:r>
      <w:r w:rsidRPr="0027347B">
        <w:tab/>
        <w:t>The planning and land authority may decide—</w:t>
      </w:r>
    </w:p>
    <w:p w:rsidR="00133485" w:rsidRPr="0027347B" w:rsidRDefault="00133485">
      <w:pPr>
        <w:pStyle w:val="Apara"/>
      </w:pPr>
      <w:r w:rsidRPr="0027347B">
        <w:tab/>
        <w:t>(a)</w:t>
      </w:r>
      <w:r w:rsidRPr="0027347B">
        <w:tab/>
        <w:t>to make a controlled activity order of the kind sought; or</w:t>
      </w:r>
    </w:p>
    <w:p w:rsidR="00133485" w:rsidRPr="0027347B" w:rsidRDefault="00133485">
      <w:pPr>
        <w:pStyle w:val="Apara"/>
      </w:pPr>
      <w:r w:rsidRPr="0027347B">
        <w:tab/>
        <w:t>(b)</w:t>
      </w:r>
      <w:r w:rsidRPr="0027347B">
        <w:tab/>
        <w:t>to make a controlled activity order (including a different kind of order) that is not more burdensome than the order sought; or</w:t>
      </w:r>
    </w:p>
    <w:p w:rsidR="00133485" w:rsidRPr="0027347B" w:rsidRDefault="00133485">
      <w:pPr>
        <w:pStyle w:val="Apara"/>
      </w:pPr>
      <w:r w:rsidRPr="0027347B">
        <w:tab/>
        <w:t>(c)</w:t>
      </w:r>
      <w:r w:rsidRPr="0027347B">
        <w:tab/>
        <w:t>not to make a controlled activity order.</w:t>
      </w:r>
    </w:p>
    <w:p w:rsidR="00133485" w:rsidRPr="0027347B" w:rsidRDefault="00133485">
      <w:pPr>
        <w:pStyle w:val="aExamHdgss"/>
        <w:keepNext w:val="0"/>
      </w:pPr>
      <w:r w:rsidRPr="0027347B">
        <w:t>Example of less burdensome order—par (b)</w:t>
      </w:r>
    </w:p>
    <w:p w:rsidR="00133485" w:rsidRPr="0027347B" w:rsidRDefault="00133485">
      <w:pPr>
        <w:pStyle w:val="aExam"/>
        <w:keepNext/>
      </w:pPr>
      <w:r w:rsidRPr="0027347B">
        <w:t>A person applies for an order for the demolition of an unapproved structure but the planning and land authority makes an order that a development application be lodged for the structure within a stated period and, if the application is not lodged within that period or is not approved, the structure is to be demolished.</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is sought to be directed;</w:t>
      </w:r>
    </w:p>
    <w:p w:rsidR="00133485" w:rsidRPr="0027347B" w:rsidRDefault="00133485">
      <w:pPr>
        <w:pStyle w:val="Apara"/>
      </w:pPr>
      <w:r w:rsidRPr="0027347B">
        <w:tab/>
        <w:t>(b)</w:t>
      </w:r>
      <w:r w:rsidRPr="0027347B">
        <w:tab/>
        <w:t>if the planning and land authority considers that the order would be more appropriately directed to someone else mentioned in section 350 (3) (b)—that person.</w:t>
      </w:r>
    </w:p>
    <w:p w:rsidR="00133485" w:rsidRPr="0027347B" w:rsidRDefault="00133485">
      <w:pPr>
        <w:pStyle w:val="Amain"/>
        <w:keepNext/>
      </w:pPr>
      <w:r w:rsidRPr="0027347B">
        <w:tab/>
        <w:t>(4)</w:t>
      </w:r>
      <w:r w:rsidRPr="0027347B">
        <w:tab/>
        <w:t>The planning and land authority is taken to have refused to make the controlled activity order applied for under section 350 if the authority fails to decide the application before the end of the period prescribed by regulation.</w:t>
      </w:r>
    </w:p>
    <w:p w:rsidR="00133485" w:rsidRPr="0027347B" w:rsidRDefault="00133485">
      <w:pPr>
        <w:pStyle w:val="aNote"/>
      </w:pPr>
      <w:r w:rsidRPr="00ED4D1B">
        <w:rPr>
          <w:rStyle w:val="charItals"/>
        </w:rPr>
        <w:t>Note</w:t>
      </w:r>
      <w:r w:rsidRPr="00ED4D1B">
        <w:rPr>
          <w:rStyle w:val="charItals"/>
        </w:rPr>
        <w:tab/>
      </w:r>
      <w:r w:rsidRPr="0027347B">
        <w:t>There may be a right of review for a decision under this section (see ch 13 and sch 1).</w:t>
      </w:r>
    </w:p>
    <w:p w:rsidR="00133485" w:rsidRPr="00E746A4" w:rsidRDefault="00133485">
      <w:pPr>
        <w:pStyle w:val="AH3Div"/>
      </w:pPr>
      <w:bookmarkStart w:id="644" w:name="_Toc36023699"/>
      <w:r w:rsidRPr="00E746A4">
        <w:rPr>
          <w:rStyle w:val="CharDivNo"/>
        </w:rPr>
        <w:t>Division 11.3.2</w:t>
      </w:r>
      <w:r w:rsidRPr="0027347B">
        <w:tab/>
      </w:r>
      <w:r w:rsidRPr="00E746A4">
        <w:rPr>
          <w:rStyle w:val="CharDivText"/>
        </w:rPr>
        <w:t>Controlled activity orders on authority’s initiative</w:t>
      </w:r>
      <w:bookmarkEnd w:id="644"/>
    </w:p>
    <w:p w:rsidR="00133485" w:rsidRPr="0027347B" w:rsidRDefault="00133485">
      <w:pPr>
        <w:pStyle w:val="AH5Sec"/>
      </w:pPr>
      <w:bookmarkStart w:id="645" w:name="_Toc36023700"/>
      <w:r w:rsidRPr="00E746A4">
        <w:rPr>
          <w:rStyle w:val="CharSectNo"/>
        </w:rPr>
        <w:t>352</w:t>
      </w:r>
      <w:r w:rsidRPr="0027347B">
        <w:tab/>
        <w:t xml:space="preserve">Meaning of </w:t>
      </w:r>
      <w:r w:rsidRPr="00ED4D1B">
        <w:rPr>
          <w:rStyle w:val="charItals"/>
        </w:rPr>
        <w:t>show cause notice—</w:t>
      </w:r>
      <w:r w:rsidRPr="0027347B">
        <w:t>div 11.3.2</w:t>
      </w:r>
      <w:bookmarkEnd w:id="645"/>
    </w:p>
    <w:p w:rsidR="00133485" w:rsidRPr="0027347B" w:rsidRDefault="00133485">
      <w:pPr>
        <w:pStyle w:val="Amainreturn"/>
        <w:keepNext/>
      </w:pPr>
      <w:r w:rsidRPr="0027347B">
        <w:t>In this division:</w:t>
      </w:r>
    </w:p>
    <w:p w:rsidR="00133485" w:rsidRPr="0027347B" w:rsidRDefault="00133485" w:rsidP="001340CB">
      <w:pPr>
        <w:pStyle w:val="aDef"/>
      </w:pPr>
      <w:r w:rsidRPr="00ED4D1B">
        <w:rPr>
          <w:rStyle w:val="charBoldItals"/>
        </w:rPr>
        <w:t>show cause notice</w:t>
      </w:r>
      <w:r w:rsidRPr="0027347B">
        <w:t>—see section 353 (2).</w:t>
      </w:r>
    </w:p>
    <w:p w:rsidR="00133485" w:rsidRPr="0027347B" w:rsidRDefault="00133485">
      <w:pPr>
        <w:pStyle w:val="AH5Sec"/>
      </w:pPr>
      <w:bookmarkStart w:id="646" w:name="_Toc36023701"/>
      <w:r w:rsidRPr="00E746A4">
        <w:rPr>
          <w:rStyle w:val="CharSectNo"/>
        </w:rPr>
        <w:lastRenderedPageBreak/>
        <w:t>353</w:t>
      </w:r>
      <w:r w:rsidRPr="0027347B">
        <w:tab/>
        <w:t>Controlled activity orders on authority’s own initiative</w:t>
      </w:r>
      <w:bookmarkEnd w:id="646"/>
    </w:p>
    <w:p w:rsidR="00133485" w:rsidRPr="0027347B" w:rsidRDefault="00133485">
      <w:pPr>
        <w:pStyle w:val="Amain"/>
        <w:keepNext/>
      </w:pPr>
      <w:r w:rsidRPr="0027347B">
        <w:tab/>
        <w:t>(1)</w:t>
      </w:r>
      <w:r w:rsidRPr="0027347B">
        <w:tab/>
        <w:t>This section applies if the planning and land authority proposes, on the authority’s own initiative (whether because of a complaint under</w:t>
      </w:r>
      <w:r w:rsidR="00DC2393">
        <w:t xml:space="preserve"> part </w:t>
      </w:r>
      <w:r w:rsidRPr="0027347B">
        <w:t>11.2 or otherwise), to make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pPr>
      <w:r w:rsidRPr="0027347B">
        <w:tab/>
        <w:t>(b)</w:t>
      </w:r>
      <w:r w:rsidRPr="0027347B">
        <w:tab/>
        <w:t>anyone by whom or on whose behalf a controlled activity was, is being, or is to be, conducted.</w:t>
      </w:r>
    </w:p>
    <w:p w:rsidR="00133485" w:rsidRPr="0027347B" w:rsidRDefault="00133485">
      <w:pPr>
        <w:pStyle w:val="Amain"/>
      </w:pPr>
      <w:r w:rsidRPr="0027347B">
        <w:tab/>
        <w:t>(2)</w:t>
      </w:r>
      <w:r w:rsidRPr="0027347B">
        <w:tab/>
        <w:t xml:space="preserve">The planning and land authority must give written notice (the </w:t>
      </w:r>
      <w:r w:rsidRPr="00ED4D1B">
        <w:rPr>
          <w:rStyle w:val="charBoldItals"/>
        </w:rPr>
        <w:t>show cause notice</w:t>
      </w:r>
      <w:r w:rsidRPr="0027347B">
        <w:t>) of the authority’s intention to make a controlled activity order to—</w:t>
      </w:r>
    </w:p>
    <w:p w:rsidR="00133485" w:rsidRPr="0027347B" w:rsidRDefault="00133485">
      <w:pPr>
        <w:pStyle w:val="Apara"/>
      </w:pPr>
      <w:r w:rsidRPr="0027347B">
        <w:tab/>
        <w:t>(a)</w:t>
      </w:r>
      <w:r w:rsidRPr="0027347B">
        <w:tab/>
        <w:t>each person to whom the order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to apply.</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4"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show cause notice must—</w:t>
      </w:r>
    </w:p>
    <w:p w:rsidR="00133485" w:rsidRPr="0027347B" w:rsidRDefault="00133485">
      <w:pPr>
        <w:pStyle w:val="Apara"/>
      </w:pPr>
      <w:r w:rsidRPr="0027347B">
        <w:tab/>
        <w:t>(a)</w:t>
      </w:r>
      <w:r w:rsidRPr="0027347B">
        <w:tab/>
        <w:t>describe the controlled activity to which the notice relates; and</w:t>
      </w:r>
    </w:p>
    <w:p w:rsidR="00133485" w:rsidRPr="0027347B" w:rsidRDefault="00133485">
      <w:pPr>
        <w:pStyle w:val="Apara"/>
      </w:pPr>
      <w:r w:rsidRPr="0027347B">
        <w:tab/>
        <w:t>(b)</w:t>
      </w:r>
      <w:r w:rsidRPr="0027347B">
        <w:tab/>
        <w:t>state each person to whom a controlled activity order in relation to the activity would be directed.</w:t>
      </w:r>
    </w:p>
    <w:p w:rsidR="00133485" w:rsidRPr="0027347B" w:rsidRDefault="00133485" w:rsidP="00E02756">
      <w:pPr>
        <w:pStyle w:val="Amain"/>
        <w:keepNext/>
      </w:pPr>
      <w:r w:rsidRPr="0027347B">
        <w:tab/>
        <w:t>(4)</w:t>
      </w:r>
      <w:r w:rsidRPr="0027347B">
        <w:tab/>
        <w:t>Also, the show cause notice—</w:t>
      </w:r>
    </w:p>
    <w:p w:rsidR="00133485" w:rsidRPr="0027347B" w:rsidRDefault="00133485">
      <w:pPr>
        <w:pStyle w:val="Apara"/>
      </w:pPr>
      <w:r w:rsidRPr="0027347B">
        <w:tab/>
        <w:t>(a)</w:t>
      </w:r>
      <w:r w:rsidRPr="0027347B">
        <w:tab/>
        <w:t>must contain a statement to the effect that the person to whom it is given may, not later than 10 working days after the day the person is given the notice, give the planning and land authority written reasons explaining why the controlled activity order should not be made; and</w:t>
      </w:r>
    </w:p>
    <w:p w:rsidR="00133485" w:rsidRPr="0027347B" w:rsidRDefault="00133485">
      <w:pPr>
        <w:pStyle w:val="Apara"/>
      </w:pPr>
      <w:r w:rsidRPr="0027347B">
        <w:tab/>
        <w:t>(b)</w:t>
      </w:r>
      <w:r w:rsidRPr="0027347B">
        <w:tab/>
        <w:t>may include any other information that the authority considers appropriate.</w:t>
      </w:r>
    </w:p>
    <w:p w:rsidR="00133485" w:rsidRPr="0027347B" w:rsidRDefault="00133485">
      <w:pPr>
        <w:pStyle w:val="AH5Sec"/>
      </w:pPr>
      <w:bookmarkStart w:id="647" w:name="_Toc36023702"/>
      <w:r w:rsidRPr="00E746A4">
        <w:rPr>
          <w:rStyle w:val="CharSectNo"/>
        </w:rPr>
        <w:lastRenderedPageBreak/>
        <w:t>354</w:t>
      </w:r>
      <w:r w:rsidRPr="0027347B">
        <w:tab/>
        <w:t>Inaction after show cause notice</w:t>
      </w:r>
      <w:bookmarkEnd w:id="64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given a show cause notice under this division; and</w:t>
      </w:r>
    </w:p>
    <w:p w:rsidR="00133485" w:rsidRPr="0027347B" w:rsidRDefault="00133485">
      <w:pPr>
        <w:pStyle w:val="Apara"/>
      </w:pPr>
      <w:r w:rsidRPr="0027347B">
        <w:tab/>
        <w:t>(b)</w:t>
      </w:r>
      <w:r w:rsidRPr="0027347B">
        <w:tab/>
        <w:t>the authority has not made a decision under section 355 in relation to the controlled activity order mentioned in the notice within the time prescribed by regulation.</w:t>
      </w:r>
    </w:p>
    <w:p w:rsidR="00133485" w:rsidRPr="0027347B" w:rsidRDefault="00133485">
      <w:pPr>
        <w:pStyle w:val="Amain"/>
      </w:pPr>
      <w:r w:rsidRPr="0027347B">
        <w:tab/>
        <w:t>(2)</w:t>
      </w:r>
      <w:r w:rsidRPr="0027347B">
        <w:tab/>
        <w:t>The planning and land authority is taken to have decided not to make the controlled activity order.</w:t>
      </w:r>
    </w:p>
    <w:p w:rsidR="00133485" w:rsidRPr="0027347B" w:rsidRDefault="00133485">
      <w:pPr>
        <w:pStyle w:val="Amain"/>
      </w:pPr>
      <w:r w:rsidRPr="0027347B">
        <w:tab/>
        <w:t>(3)</w:t>
      </w:r>
      <w:r w:rsidRPr="0027347B">
        <w:tab/>
        <w:t>Also, the planning and land authority must not make the controlled activity order unless the authority gives a further show cause notice in relation to the order.</w:t>
      </w:r>
    </w:p>
    <w:p w:rsidR="00133485" w:rsidRPr="0027347B" w:rsidRDefault="00133485">
      <w:pPr>
        <w:pStyle w:val="AH5Sec"/>
      </w:pPr>
      <w:bookmarkStart w:id="648" w:name="_Toc36023703"/>
      <w:r w:rsidRPr="00E746A4">
        <w:rPr>
          <w:rStyle w:val="CharSectNo"/>
        </w:rPr>
        <w:t>355</w:t>
      </w:r>
      <w:r w:rsidRPr="0027347B">
        <w:tab/>
        <w:t>Decision on proposed controlled activity order on authority’s own initiative</w:t>
      </w:r>
      <w:bookmarkEnd w:id="648"/>
    </w:p>
    <w:p w:rsidR="00133485" w:rsidRPr="0027347B" w:rsidRDefault="00133485">
      <w:pPr>
        <w:pStyle w:val="Amain"/>
      </w:pPr>
      <w:r w:rsidRPr="0027347B">
        <w:tab/>
        <w:t>(1)</w:t>
      </w:r>
      <w:r w:rsidRPr="0027347B">
        <w:tab/>
        <w:t>Before deciding whether to make a controlled activity order mentioned in a show cause notice, the planning and land authority must consider any reasons given in accordance with the show cause notice.</w:t>
      </w:r>
    </w:p>
    <w:p w:rsidR="00133485" w:rsidRPr="0027347B" w:rsidRDefault="00133485">
      <w:pPr>
        <w:pStyle w:val="Amain"/>
        <w:keepNext/>
      </w:pPr>
      <w:r w:rsidRPr="0027347B">
        <w:tab/>
        <w:t>(2)</w:t>
      </w:r>
      <w:r w:rsidRPr="0027347B">
        <w:tab/>
        <w:t>The planning and land authority may decide—</w:t>
      </w:r>
    </w:p>
    <w:p w:rsidR="00133485" w:rsidRPr="0027347B" w:rsidRDefault="00133485">
      <w:pPr>
        <w:pStyle w:val="Apara"/>
      </w:pPr>
      <w:r w:rsidRPr="0027347B">
        <w:tab/>
        <w:t>(a)</w:t>
      </w:r>
      <w:r w:rsidRPr="0027347B">
        <w:tab/>
        <w:t xml:space="preserve">to make a controlled activity order in relation to a controlled activity mentioned in the show cause notice; or </w:t>
      </w:r>
    </w:p>
    <w:p w:rsidR="00133485" w:rsidRPr="0027347B" w:rsidRDefault="00133485">
      <w:pPr>
        <w:pStyle w:val="Apara"/>
      </w:pPr>
      <w:r w:rsidRPr="0027347B">
        <w:tab/>
        <w:t>(b)</w:t>
      </w:r>
      <w:r w:rsidRPr="0027347B">
        <w:tab/>
        <w:t>not to make the controlled activity order mentioned in the show cause notice.</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mentioned in the show cause notice is directed;</w:t>
      </w:r>
    </w:p>
    <w:p w:rsidR="00133485" w:rsidRPr="0027347B" w:rsidRDefault="00133485">
      <w:pPr>
        <w:pStyle w:val="Apara"/>
      </w:pPr>
      <w:r w:rsidRPr="0027347B">
        <w:lastRenderedPageBreak/>
        <w:tab/>
        <w:t>(b)</w:t>
      </w:r>
      <w:r w:rsidRPr="0027347B">
        <w:tab/>
        <w:t>if the planning and land authority considers that the order would be more appropriately directed to someone else mentioned in section 353 (2) (b)—that person.</w:t>
      </w:r>
    </w:p>
    <w:p w:rsidR="00133485" w:rsidRPr="00E746A4" w:rsidRDefault="00133485">
      <w:pPr>
        <w:pStyle w:val="AH3Div"/>
      </w:pPr>
      <w:bookmarkStart w:id="649" w:name="_Toc36023704"/>
      <w:r w:rsidRPr="00E746A4">
        <w:rPr>
          <w:rStyle w:val="CharDivNo"/>
        </w:rPr>
        <w:t>Division 11.3.3</w:t>
      </w:r>
      <w:r w:rsidRPr="0027347B">
        <w:tab/>
      </w:r>
      <w:r w:rsidRPr="00E746A4">
        <w:rPr>
          <w:rStyle w:val="CharDivText"/>
        </w:rPr>
        <w:t>Ongoing controlled activity orders</w:t>
      </w:r>
      <w:bookmarkEnd w:id="649"/>
    </w:p>
    <w:p w:rsidR="00133485" w:rsidRPr="0027347B" w:rsidRDefault="00133485">
      <w:pPr>
        <w:pStyle w:val="AH5Sec"/>
      </w:pPr>
      <w:bookmarkStart w:id="650" w:name="_Toc36023705"/>
      <w:r w:rsidRPr="00E746A4">
        <w:rPr>
          <w:rStyle w:val="CharSectNo"/>
        </w:rPr>
        <w:t>356</w:t>
      </w:r>
      <w:r w:rsidRPr="0027347B">
        <w:tab/>
        <w:t xml:space="preserve">What is an </w:t>
      </w:r>
      <w:r w:rsidRPr="0027347B">
        <w:rPr>
          <w:rStyle w:val="charItals"/>
        </w:rPr>
        <w:t>ongoing controlled activity order</w:t>
      </w:r>
      <w:r w:rsidRPr="0027347B">
        <w:t>?</w:t>
      </w:r>
      <w:bookmarkEnd w:id="650"/>
    </w:p>
    <w:p w:rsidR="00133485" w:rsidRPr="0027347B" w:rsidRDefault="00133485">
      <w:pPr>
        <w:pStyle w:val="Amainreturn"/>
      </w:pPr>
      <w:r w:rsidRPr="0027347B">
        <w:t xml:space="preserve">An </w:t>
      </w:r>
      <w:r w:rsidRPr="00ED4D1B">
        <w:rPr>
          <w:rStyle w:val="charBoldItals"/>
        </w:rPr>
        <w:t xml:space="preserve">ongoing controlled activity order </w:t>
      </w:r>
      <w:r w:rsidRPr="0027347B">
        <w:t>is a controlled activity order that—</w:t>
      </w:r>
    </w:p>
    <w:p w:rsidR="00133485" w:rsidRPr="0027347B" w:rsidRDefault="00133485">
      <w:pPr>
        <w:pStyle w:val="Apara"/>
      </w:pPr>
      <w:r w:rsidRPr="0027347B">
        <w:tab/>
        <w:t>(a)</w:t>
      </w:r>
      <w:r w:rsidRPr="0027347B">
        <w:tab/>
        <w:t>remains in force for a stated period of 2 or more years, but not longer than 5 years; and</w:t>
      </w:r>
    </w:p>
    <w:p w:rsidR="00133485" w:rsidRPr="0027347B" w:rsidRDefault="00133485">
      <w:pPr>
        <w:pStyle w:val="Apara"/>
      </w:pPr>
      <w:r w:rsidRPr="0027347B">
        <w:tab/>
        <w:t>(b)</w:t>
      </w:r>
      <w:r w:rsidRPr="0027347B">
        <w:tab/>
        <w:t>cannot be revoked on application by the person to whom the order is directed.</w:t>
      </w:r>
    </w:p>
    <w:p w:rsidR="00133485" w:rsidRPr="0027347B" w:rsidRDefault="00133485">
      <w:pPr>
        <w:pStyle w:val="AH5Sec"/>
      </w:pPr>
      <w:bookmarkStart w:id="651" w:name="_Toc36023706"/>
      <w:r w:rsidRPr="00E746A4">
        <w:rPr>
          <w:rStyle w:val="CharSectNo"/>
        </w:rPr>
        <w:t>357</w:t>
      </w:r>
      <w:r w:rsidRPr="0027347B">
        <w:tab/>
        <w:t>When can an ongoing controlled activity order be made?</w:t>
      </w:r>
      <w:bookmarkEnd w:id="651"/>
    </w:p>
    <w:p w:rsidR="00133485" w:rsidRPr="0027347B" w:rsidRDefault="00133485">
      <w:pPr>
        <w:pStyle w:val="Amain"/>
      </w:pPr>
      <w:r w:rsidRPr="0027347B">
        <w:tab/>
        <w:t>(1)</w:t>
      </w:r>
      <w:r w:rsidRPr="0027347B">
        <w:tab/>
        <w:t>The planning and land authority may make an ongoing controlled activity order under division 11.3.1 (Controlled activity orders on application) or division 11.3.2 (Controlled activity orders on authority’s initiative).</w:t>
      </w:r>
    </w:p>
    <w:p w:rsidR="00133485" w:rsidRPr="0027347B" w:rsidRDefault="00133485">
      <w:pPr>
        <w:pStyle w:val="Amain"/>
        <w:keepNext/>
      </w:pPr>
      <w:r w:rsidRPr="0027347B">
        <w:tab/>
        <w:t>(2)</w:t>
      </w:r>
      <w:r w:rsidRPr="0027347B">
        <w:tab/>
        <w:t>However, the planning and land authority must not make an ongoing controlled activity order unless—</w:t>
      </w:r>
    </w:p>
    <w:p w:rsidR="00133485" w:rsidRPr="0027347B" w:rsidRDefault="00133485">
      <w:pPr>
        <w:pStyle w:val="Apara"/>
      </w:pPr>
      <w:r w:rsidRPr="0027347B">
        <w:tab/>
        <w:t>(a)</w:t>
      </w:r>
      <w:r w:rsidRPr="0027347B">
        <w:tab/>
        <w:t>the controlled activity to which the order relates is failing to keep a leasehold clean; and</w:t>
      </w:r>
    </w:p>
    <w:p w:rsidR="00133485" w:rsidRPr="0027347B" w:rsidRDefault="00133485">
      <w:pPr>
        <w:pStyle w:val="Apara"/>
      </w:pPr>
      <w:r w:rsidRPr="0027347B">
        <w:tab/>
        <w:t>(b)</w:t>
      </w:r>
      <w:r w:rsidRPr="0027347B">
        <w:tab/>
        <w:t>the order is directed to a named person; and</w:t>
      </w:r>
    </w:p>
    <w:p w:rsidR="00133485" w:rsidRPr="0027347B" w:rsidRDefault="00133485">
      <w:pPr>
        <w:pStyle w:val="Apara"/>
      </w:pPr>
      <w:r w:rsidRPr="0027347B">
        <w:tab/>
        <w:t>(c)</w:t>
      </w:r>
      <w:r w:rsidRPr="0027347B">
        <w:tab/>
        <w:t>each person to whom the order is directed has contravened 2 or more controlled activity orders relating to failing to keep a leasehold clean in relation to the leasehold for which the ongoing controlled activity order is proposed to be made; and</w:t>
      </w:r>
    </w:p>
    <w:p w:rsidR="00133485" w:rsidRPr="0027347B" w:rsidRDefault="00133485" w:rsidP="001340CB">
      <w:pPr>
        <w:pStyle w:val="Apara"/>
        <w:keepNext/>
      </w:pPr>
      <w:r w:rsidRPr="0027347B">
        <w:lastRenderedPageBreak/>
        <w:tab/>
        <w:t>(d)</w:t>
      </w:r>
      <w:r w:rsidRPr="0027347B">
        <w:tab/>
        <w:t>at least 2 of the contraventions by each person happened in the period of 5 years ending on the day the ongoing controlled activity order is made.</w:t>
      </w:r>
    </w:p>
    <w:p w:rsidR="00133485" w:rsidRPr="0027347B" w:rsidRDefault="00133485">
      <w:pPr>
        <w:pStyle w:val="aExamHdgss"/>
      </w:pPr>
      <w:r w:rsidRPr="0027347B">
        <w:t>Example of order not against named person</w:t>
      </w:r>
    </w:p>
    <w:p w:rsidR="00133485" w:rsidRPr="0027347B" w:rsidRDefault="00133485" w:rsidP="001340CB">
      <w:pPr>
        <w:pStyle w:val="aExamss"/>
      </w:pPr>
      <w:r w:rsidRPr="0027347B">
        <w:t xml:space="preserve">an order directed to the occupier of the premises at </w:t>
      </w:r>
      <w:smartTag w:uri="urn:schemas-microsoft-com:office:smarttags" w:element="Street">
        <w:smartTag w:uri="urn:schemas-microsoft-com:office:smarttags" w:element="address">
          <w:r w:rsidRPr="0027347B">
            <w:t>123 Happy Street</w:t>
          </w:r>
        </w:smartTag>
      </w:smartTag>
    </w:p>
    <w:p w:rsidR="00133485" w:rsidRPr="00E746A4" w:rsidRDefault="00133485">
      <w:pPr>
        <w:pStyle w:val="AH3Div"/>
      </w:pPr>
      <w:bookmarkStart w:id="652" w:name="_Toc36023707"/>
      <w:r w:rsidRPr="00E746A4">
        <w:rPr>
          <w:rStyle w:val="CharDivNo"/>
        </w:rPr>
        <w:t>Division 11.3.4</w:t>
      </w:r>
      <w:r w:rsidRPr="0027347B">
        <w:tab/>
      </w:r>
      <w:r w:rsidRPr="00E746A4">
        <w:rPr>
          <w:rStyle w:val="CharDivText"/>
        </w:rPr>
        <w:t>Provisions applying to all controlled activity orders</w:t>
      </w:r>
      <w:bookmarkEnd w:id="652"/>
    </w:p>
    <w:p w:rsidR="00133485" w:rsidRPr="0027347B" w:rsidRDefault="00133485">
      <w:pPr>
        <w:pStyle w:val="AH5Sec"/>
      </w:pPr>
      <w:bookmarkStart w:id="653" w:name="_Toc36023708"/>
      <w:r w:rsidRPr="00E746A4">
        <w:rPr>
          <w:rStyle w:val="CharSectNo"/>
        </w:rPr>
        <w:t>358</w:t>
      </w:r>
      <w:r w:rsidRPr="0027347B">
        <w:tab/>
        <w:t>Content of controlled activity orders</w:t>
      </w:r>
      <w:bookmarkEnd w:id="653"/>
    </w:p>
    <w:p w:rsidR="00133485" w:rsidRPr="0027347B" w:rsidRDefault="00133485">
      <w:pPr>
        <w:pStyle w:val="Amain"/>
      </w:pPr>
      <w:r w:rsidRPr="0027347B">
        <w:tab/>
        <w:t>(1)</w:t>
      </w:r>
      <w:r w:rsidRPr="0027347B">
        <w:tab/>
        <w:t>A controlled activity order must state—</w:t>
      </w:r>
    </w:p>
    <w:p w:rsidR="00133485" w:rsidRPr="0027347B" w:rsidRDefault="00133485">
      <w:pPr>
        <w:pStyle w:val="Apara"/>
      </w:pPr>
      <w:r w:rsidRPr="0027347B">
        <w:tab/>
        <w:t>(a)</w:t>
      </w:r>
      <w:r w:rsidRPr="0027347B">
        <w:tab/>
        <w:t>that it is a controlled activity order under this Act made by the planning and land authority; and</w:t>
      </w:r>
    </w:p>
    <w:p w:rsidR="00133485" w:rsidRPr="0027347B" w:rsidRDefault="00133485">
      <w:pPr>
        <w:pStyle w:val="Apara"/>
      </w:pPr>
      <w:r w:rsidRPr="0027347B">
        <w:tab/>
        <w:t>(b)</w:t>
      </w:r>
      <w:r w:rsidRPr="0027347B">
        <w:tab/>
        <w:t>each person to whom the order is directed; and</w:t>
      </w:r>
    </w:p>
    <w:p w:rsidR="00133485" w:rsidRPr="0027347B" w:rsidRDefault="00133485">
      <w:pPr>
        <w:pStyle w:val="Apara"/>
      </w:pPr>
      <w:r w:rsidRPr="0027347B">
        <w:tab/>
        <w:t>(c)</w:t>
      </w:r>
      <w:r w:rsidRPr="0027347B">
        <w:tab/>
        <w:t>the terms of the order and the premises in relation to which the order applies; and</w:t>
      </w:r>
    </w:p>
    <w:p w:rsidR="00133485" w:rsidRPr="0027347B" w:rsidRDefault="00133485">
      <w:pPr>
        <w:pStyle w:val="Apara"/>
      </w:pPr>
      <w:r w:rsidRPr="0027347B">
        <w:tab/>
        <w:t>(d)</w:t>
      </w:r>
      <w:r w:rsidRPr="0027347B">
        <w:tab/>
        <w:t>the grounds on which the order is made; and</w:t>
      </w:r>
    </w:p>
    <w:p w:rsidR="00133485" w:rsidRPr="0027347B" w:rsidRDefault="00133485">
      <w:pPr>
        <w:pStyle w:val="Apara"/>
      </w:pPr>
      <w:r w:rsidRPr="0027347B">
        <w:tab/>
        <w:t>(e)</w:t>
      </w:r>
      <w:r w:rsidRPr="0027347B">
        <w:tab/>
        <w:t>when the order takes effect; and</w:t>
      </w:r>
    </w:p>
    <w:p w:rsidR="00133485" w:rsidRPr="0027347B" w:rsidRDefault="00133485" w:rsidP="002B54DD">
      <w:pPr>
        <w:pStyle w:val="Apara"/>
        <w:keepNext/>
      </w:pPr>
      <w:r w:rsidRPr="0027347B">
        <w:tab/>
        <w:t>(f)</w:t>
      </w:r>
      <w:r w:rsidRPr="0027347B">
        <w:tab/>
        <w:t>for an order other than an ongoing controlled activity order—if appropriate—</w:t>
      </w:r>
    </w:p>
    <w:p w:rsidR="00133485" w:rsidRPr="0027347B" w:rsidRDefault="00133485">
      <w:pPr>
        <w:pStyle w:val="Asubpara"/>
      </w:pPr>
      <w:r w:rsidRPr="0027347B">
        <w:tab/>
        <w:t>(i)</w:t>
      </w:r>
      <w:r w:rsidRPr="0027347B">
        <w:tab/>
        <w:t>the period for compliance with the order; and</w:t>
      </w:r>
    </w:p>
    <w:p w:rsidR="00133485" w:rsidRPr="0027347B" w:rsidRDefault="00133485">
      <w:pPr>
        <w:pStyle w:val="Asubpara"/>
      </w:pPr>
      <w:r w:rsidRPr="0027347B">
        <w:tab/>
        <w:t>(ii)</w:t>
      </w:r>
      <w:r w:rsidRPr="0027347B">
        <w:tab/>
        <w:t>when the order ends (including, for example, on the happening of an event stated in the order); and</w:t>
      </w:r>
    </w:p>
    <w:p w:rsidR="00133485" w:rsidRPr="0027347B" w:rsidRDefault="00133485">
      <w:pPr>
        <w:pStyle w:val="Apara"/>
      </w:pPr>
      <w:r w:rsidRPr="0027347B">
        <w:tab/>
        <w:t>(g)</w:t>
      </w:r>
      <w:r w:rsidRPr="0027347B">
        <w:tab/>
        <w:t>for an ongoing controlled activity order—</w:t>
      </w:r>
    </w:p>
    <w:p w:rsidR="00133485" w:rsidRPr="0027347B" w:rsidRDefault="00133485">
      <w:pPr>
        <w:pStyle w:val="Asubpara"/>
      </w:pPr>
      <w:r w:rsidRPr="0027347B">
        <w:tab/>
        <w:t>(i)</w:t>
      </w:r>
      <w:r w:rsidRPr="0027347B">
        <w:tab/>
        <w:t>when the order ends; and</w:t>
      </w:r>
    </w:p>
    <w:p w:rsidR="00133485" w:rsidRPr="0027347B" w:rsidRDefault="00133485" w:rsidP="001340CB">
      <w:pPr>
        <w:pStyle w:val="Asubpara"/>
      </w:pPr>
      <w:r w:rsidRPr="0027347B">
        <w:tab/>
        <w:t>(ii)</w:t>
      </w:r>
      <w:r w:rsidRPr="0027347B">
        <w:tab/>
        <w:t>that the order cannot be revoked on application.</w:t>
      </w:r>
    </w:p>
    <w:p w:rsidR="00133485" w:rsidRPr="0027347B" w:rsidRDefault="00133485">
      <w:pPr>
        <w:pStyle w:val="Amain"/>
      </w:pPr>
      <w:r w:rsidRPr="0027347B">
        <w:lastRenderedPageBreak/>
        <w:tab/>
        <w:t>(2)</w:t>
      </w:r>
      <w:r w:rsidRPr="0027347B">
        <w:tab/>
        <w:t>A controlled activity order must also contain a statement to the effect that the order operates until it is revoked or ends in accordance with the order.</w:t>
      </w:r>
    </w:p>
    <w:p w:rsidR="00133485" w:rsidRPr="0027347B" w:rsidRDefault="00133485">
      <w:pPr>
        <w:pStyle w:val="Amain"/>
        <w:keepNext/>
      </w:pPr>
      <w:r w:rsidRPr="0027347B">
        <w:tab/>
        <w:t>(3)</w:t>
      </w:r>
      <w:r w:rsidRPr="0027347B">
        <w:tab/>
        <w:t>A controlled activity order may direct anyone to whom it is directed to do 1 or more of the following:</w:t>
      </w:r>
    </w:p>
    <w:p w:rsidR="00133485" w:rsidRPr="0027347B" w:rsidRDefault="00133485">
      <w:pPr>
        <w:pStyle w:val="Apara"/>
      </w:pPr>
      <w:r w:rsidRPr="0027347B">
        <w:tab/>
        <w:t>(a)</w:t>
      </w:r>
      <w:r w:rsidRPr="0027347B">
        <w:tab/>
        <w:t>not to begin a development without development approval;</w:t>
      </w:r>
    </w:p>
    <w:p w:rsidR="00133485" w:rsidRPr="0027347B" w:rsidRDefault="00133485">
      <w:pPr>
        <w:pStyle w:val="Apara"/>
      </w:pPr>
      <w:r w:rsidRPr="0027347B">
        <w:tab/>
        <w:t>(b)</w:t>
      </w:r>
      <w:r w:rsidRPr="0027347B">
        <w:tab/>
        <w:t>not to carry out a development without development approval;</w:t>
      </w:r>
    </w:p>
    <w:p w:rsidR="00C53A8E" w:rsidRPr="0027347B" w:rsidRDefault="00C53A8E" w:rsidP="00C53A8E">
      <w:pPr>
        <w:pStyle w:val="Apara"/>
      </w:pPr>
      <w:r w:rsidRPr="0027347B">
        <w:tab/>
        <w:t>(c)</w:t>
      </w:r>
      <w:r w:rsidRPr="0027347B">
        <w:tab/>
        <w:t>to comply with a lease provision or development agreement;</w:t>
      </w:r>
    </w:p>
    <w:p w:rsidR="00C53A8E" w:rsidRPr="0027347B" w:rsidRDefault="009B0ECB" w:rsidP="00C53A8E">
      <w:pPr>
        <w:pStyle w:val="Apara"/>
      </w:pPr>
      <w:r w:rsidRPr="0027347B">
        <w:tab/>
        <w:t>(d</w:t>
      </w:r>
      <w:r w:rsidR="00C53A8E" w:rsidRPr="0027347B">
        <w:t>)</w:t>
      </w:r>
      <w:r w:rsidR="00C53A8E" w:rsidRPr="0027347B">
        <w:tab/>
        <w:t>to restore any land, or a building or structure on the land, that has been altered, damaged or fallen into disrepair in breach of a lease provision or development agreement;</w:t>
      </w:r>
    </w:p>
    <w:p w:rsidR="00133485" w:rsidRPr="0027347B" w:rsidRDefault="009B0ECB">
      <w:pPr>
        <w:pStyle w:val="Apara"/>
      </w:pPr>
      <w:r w:rsidRPr="0027347B">
        <w:tab/>
        <w:t>(e</w:t>
      </w:r>
      <w:r w:rsidR="00133485" w:rsidRPr="0027347B">
        <w:t>)</w:t>
      </w:r>
      <w:r w:rsidR="00133485" w:rsidRPr="0027347B">
        <w:tab/>
        <w:t>to comply with the terms of a development approval to undertake a development;</w:t>
      </w:r>
    </w:p>
    <w:p w:rsidR="00133485" w:rsidRPr="0027347B" w:rsidRDefault="009B0ECB">
      <w:pPr>
        <w:pStyle w:val="Apara"/>
      </w:pPr>
      <w:r w:rsidRPr="0027347B">
        <w:tab/>
        <w:t>(f</w:t>
      </w:r>
      <w:r w:rsidR="00133485" w:rsidRPr="0027347B">
        <w:t>)</w:t>
      </w:r>
      <w:r w:rsidR="00133485" w:rsidRPr="0027347B">
        <w:tab/>
        <w:t>to carry out a development in accordance with a condition under the development approval that approved the development;</w:t>
      </w:r>
    </w:p>
    <w:p w:rsidR="00133485" w:rsidRPr="0027347B" w:rsidRDefault="009B0ECB">
      <w:pPr>
        <w:pStyle w:val="Apara"/>
      </w:pPr>
      <w:r w:rsidRPr="0027347B">
        <w:tab/>
        <w:t>(g</w:t>
      </w:r>
      <w:r w:rsidR="00133485" w:rsidRPr="0027347B">
        <w:t>)</w:t>
      </w:r>
      <w:r w:rsidR="00133485" w:rsidRPr="0027347B">
        <w:tab/>
        <w:t>to demolish a building or structure, or a</w:t>
      </w:r>
      <w:r w:rsidR="00DC2393">
        <w:t xml:space="preserve"> part </w:t>
      </w:r>
      <w:r w:rsidR="00133485" w:rsidRPr="0027347B">
        <w:t>of a building or structure, that has been constructed without development approval or permission required under a territory law;</w:t>
      </w:r>
    </w:p>
    <w:p w:rsidR="00133485" w:rsidRPr="0027347B" w:rsidRDefault="009B0ECB">
      <w:pPr>
        <w:pStyle w:val="Apara"/>
      </w:pPr>
      <w:r w:rsidRPr="0027347B">
        <w:tab/>
        <w:t>(h</w:t>
      </w:r>
      <w:r w:rsidR="00133485" w:rsidRPr="0027347B">
        <w:t>)</w:t>
      </w:r>
      <w:r w:rsidR="00133485" w:rsidRPr="0027347B">
        <w:tab/>
        <w:t>to demolish a building or structure, or a</w:t>
      </w:r>
      <w:r w:rsidR="00DC2393">
        <w:t xml:space="preserve"> part </w:t>
      </w:r>
      <w:r w:rsidR="00133485" w:rsidRPr="0027347B">
        <w:t>of a building or structure, that encroaches onto, over or under unleased territory land without approval granted under a territory law;</w:t>
      </w:r>
    </w:p>
    <w:p w:rsidR="00133485" w:rsidRPr="0027347B" w:rsidRDefault="009B0ECB">
      <w:pPr>
        <w:pStyle w:val="Apara"/>
      </w:pPr>
      <w:r w:rsidRPr="0027347B">
        <w:tab/>
        <w:t>(i</w:t>
      </w:r>
      <w:r w:rsidR="00133485" w:rsidRPr="0027347B">
        <w:t>)</w:t>
      </w:r>
      <w:r w:rsidR="00133485" w:rsidRPr="0027347B">
        <w:tab/>
        <w:t>to restore any land, building or structure that has been altered without development approval or permission required under a territory law;</w:t>
      </w:r>
    </w:p>
    <w:p w:rsidR="00133485" w:rsidRPr="0027347B" w:rsidRDefault="009B0ECB">
      <w:pPr>
        <w:pStyle w:val="Apara"/>
      </w:pPr>
      <w:r w:rsidRPr="0027347B">
        <w:tab/>
        <w:t>(j</w:t>
      </w:r>
      <w:r w:rsidR="00133485" w:rsidRPr="0027347B">
        <w:t>)</w:t>
      </w:r>
      <w:r w:rsidR="00133485" w:rsidRPr="0027347B">
        <w:tab/>
        <w:t>to replace with an identical building or structure any building or structure that has been demolished without development approval or permission required under a territory law;</w:t>
      </w:r>
    </w:p>
    <w:p w:rsidR="00133485" w:rsidRPr="0027347B" w:rsidRDefault="009B0ECB">
      <w:pPr>
        <w:pStyle w:val="Apara"/>
      </w:pPr>
      <w:r w:rsidRPr="0027347B">
        <w:lastRenderedPageBreak/>
        <w:tab/>
        <w:t>(k</w:t>
      </w:r>
      <w:r w:rsidR="00133485" w:rsidRPr="0027347B">
        <w:t>)</w:t>
      </w:r>
      <w:r w:rsidR="00133485" w:rsidRPr="0027347B">
        <w:tab/>
        <w:t>to apply for development approval for a building or structure, or</w:t>
      </w:r>
      <w:r w:rsidR="00DC2393">
        <w:t xml:space="preserve"> part </w:t>
      </w:r>
      <w:r w:rsidR="00133485" w:rsidRPr="0027347B">
        <w:t>of a building or structure, that has been constructed without development approval;</w:t>
      </w:r>
    </w:p>
    <w:p w:rsidR="00133485" w:rsidRPr="0027347B" w:rsidRDefault="009B0ECB">
      <w:pPr>
        <w:pStyle w:val="Apara"/>
      </w:pPr>
      <w:r w:rsidRPr="0027347B">
        <w:tab/>
        <w:t>(l</w:t>
      </w:r>
      <w:r w:rsidR="00133485" w:rsidRPr="0027347B">
        <w:t>)</w:t>
      </w:r>
      <w:r w:rsidR="00133485" w:rsidRPr="0027347B">
        <w:tab/>
        <w:t>to clean up a leasehold and keep it clean;</w:t>
      </w:r>
    </w:p>
    <w:p w:rsidR="00133485" w:rsidRPr="0027347B" w:rsidRDefault="009B0ECB">
      <w:pPr>
        <w:pStyle w:val="Apara"/>
      </w:pPr>
      <w:r w:rsidRPr="0027347B">
        <w:tab/>
        <w:t>(m</w:t>
      </w:r>
      <w:r w:rsidR="00133485" w:rsidRPr="0027347B">
        <w:t>)</w:t>
      </w:r>
      <w:r w:rsidR="00133485" w:rsidRPr="0027347B">
        <w:tab/>
        <w:t>if the person to whom the order is directed is bound by a land management agreement—to comply wit</w:t>
      </w:r>
      <w:r w:rsidR="00582D7B" w:rsidRPr="0027347B">
        <w:t>h the land management agreement;</w:t>
      </w:r>
    </w:p>
    <w:p w:rsidR="00C3422F" w:rsidRPr="0027347B" w:rsidRDefault="009B0ECB" w:rsidP="00C3422F">
      <w:pPr>
        <w:pStyle w:val="Apara"/>
      </w:pPr>
      <w:r w:rsidRPr="0027347B">
        <w:tab/>
        <w:t>(n</w:t>
      </w:r>
      <w:r w:rsidR="00C3422F" w:rsidRPr="0027347B">
        <w:t>)</w:t>
      </w:r>
      <w:r w:rsidR="00C3422F" w:rsidRPr="0027347B">
        <w:tab/>
        <w:t>not to do anything that is a controlled activity whether or not a controlled activity order has been, or could be, made under paragraphs (a) to (</w:t>
      </w:r>
      <w:r w:rsidRPr="0027347B">
        <w:t>m</w:t>
      </w:r>
      <w:r w:rsidR="00C3422F" w:rsidRPr="0027347B">
        <w:t xml:space="preserve">). </w:t>
      </w:r>
    </w:p>
    <w:p w:rsidR="00133485" w:rsidRPr="0027347B" w:rsidRDefault="00133485">
      <w:pPr>
        <w:pStyle w:val="AH5Sec"/>
      </w:pPr>
      <w:bookmarkStart w:id="654" w:name="_Toc36023709"/>
      <w:r w:rsidRPr="00E746A4">
        <w:rPr>
          <w:rStyle w:val="CharSectNo"/>
        </w:rPr>
        <w:t>359</w:t>
      </w:r>
      <w:r w:rsidRPr="0027347B">
        <w:tab/>
        <w:t>Notice of making of controlled activity orders</w:t>
      </w:r>
      <w:bookmarkEnd w:id="654"/>
    </w:p>
    <w:p w:rsidR="00133485" w:rsidRPr="0027347B" w:rsidRDefault="00133485">
      <w:pPr>
        <w:pStyle w:val="Amain"/>
        <w:keepNext/>
      </w:pPr>
      <w:r w:rsidRPr="0027347B">
        <w:tab/>
        <w:t>(1)</w:t>
      </w:r>
      <w:r w:rsidRPr="0027347B">
        <w:tab/>
        <w:t>If the planning and land authority makes a controlled activity order, the authority must give notice of the making of the order to the following:</w:t>
      </w:r>
    </w:p>
    <w:p w:rsidR="00133485" w:rsidRPr="0027347B" w:rsidRDefault="00133485">
      <w:pPr>
        <w:pStyle w:val="Apara"/>
      </w:pPr>
      <w:r w:rsidRPr="0027347B">
        <w:tab/>
        <w:t>(a)</w:t>
      </w:r>
      <w:r w:rsidRPr="0027347B">
        <w:tab/>
        <w:t>each person to whom the order is directed;</w:t>
      </w:r>
    </w:p>
    <w:p w:rsidR="00133485" w:rsidRPr="0027347B" w:rsidRDefault="00133485">
      <w:pPr>
        <w:pStyle w:val="Apara"/>
      </w:pPr>
      <w:r w:rsidRPr="0027347B">
        <w:tab/>
        <w:t>(b)</w:t>
      </w:r>
      <w:r w:rsidRPr="0027347B">
        <w:tab/>
        <w:t>the applicant (if any) for the order;</w:t>
      </w:r>
    </w:p>
    <w:p w:rsidR="00133485" w:rsidRPr="0027347B" w:rsidRDefault="00133485">
      <w:pPr>
        <w:pStyle w:val="Apara"/>
      </w:pPr>
      <w:r w:rsidRPr="0027347B">
        <w:tab/>
        <w:t>(c)</w:t>
      </w:r>
      <w:r w:rsidRPr="0027347B">
        <w:tab/>
        <w:t xml:space="preserve">the lessee or occupier of the premises in relation to which the order applies; </w:t>
      </w:r>
    </w:p>
    <w:p w:rsidR="00133485" w:rsidRPr="0027347B" w:rsidRDefault="00133485">
      <w:pPr>
        <w:pStyle w:val="Apara"/>
      </w:pPr>
      <w:r w:rsidRPr="0027347B">
        <w:tab/>
        <w:t>(d)</w:t>
      </w:r>
      <w:r w:rsidRPr="0027347B">
        <w:tab/>
        <w:t>the registrar-general;</w:t>
      </w:r>
    </w:p>
    <w:p w:rsidR="00133485" w:rsidRPr="0027347B" w:rsidRDefault="00133485">
      <w:pPr>
        <w:pStyle w:val="Apara"/>
      </w:pPr>
      <w:r w:rsidRPr="0027347B">
        <w:tab/>
        <w:t>(e)</w:t>
      </w:r>
      <w:r w:rsidRPr="0027347B">
        <w:tab/>
        <w:t>if the order relates to the pruning of a protected tree—the conservator of flora and fauna;</w:t>
      </w:r>
    </w:p>
    <w:p w:rsidR="00133485" w:rsidRPr="0027347B" w:rsidRDefault="00133485">
      <w:pPr>
        <w:pStyle w:val="aNotepar"/>
      </w:pPr>
      <w:r w:rsidRPr="00ED4D1B">
        <w:rPr>
          <w:rStyle w:val="charItals"/>
        </w:rPr>
        <w:t>Note</w:t>
      </w:r>
      <w:r w:rsidRPr="00ED4D1B">
        <w:rPr>
          <w:rStyle w:val="charItals"/>
        </w:rPr>
        <w:tab/>
      </w:r>
      <w:r w:rsidRPr="0027347B">
        <w:t xml:space="preserve">For restrictions on pruning etc of protected trees, see the </w:t>
      </w:r>
      <w:hyperlink r:id="rId525" w:tooltip="A2005-51" w:history="1">
        <w:r w:rsidR="00113226" w:rsidRPr="00113226">
          <w:rPr>
            <w:rStyle w:val="charCitHyperlinkItal"/>
          </w:rPr>
          <w:t>Tree Protection Act 2005</w:t>
        </w:r>
      </w:hyperlink>
      <w:r w:rsidRPr="0027347B">
        <w:t>.</w:t>
      </w:r>
    </w:p>
    <w:p w:rsidR="00133485" w:rsidRPr="0027347B" w:rsidRDefault="00133485">
      <w:pPr>
        <w:pStyle w:val="Apara"/>
        <w:keepNext/>
      </w:pPr>
      <w:r w:rsidRPr="0027347B">
        <w:tab/>
        <w:t>(f)</w:t>
      </w:r>
      <w:r w:rsidRPr="0027347B">
        <w:tab/>
        <w:t>anyone else whose interests the authority believes are adversely affected by the order.</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6" w:tooltip="A2001-14" w:history="1">
        <w:r w:rsidR="00113226" w:rsidRPr="00113226">
          <w:rPr>
            <w:rStyle w:val="charCitHyperlinkAbbrev"/>
          </w:rPr>
          <w:t>Legislation Act</w:t>
        </w:r>
      </w:hyperlink>
      <w:r w:rsidRPr="0027347B">
        <w:t>, pt 19.5.</w:t>
      </w:r>
    </w:p>
    <w:p w:rsidR="00133485" w:rsidRPr="0027347B" w:rsidRDefault="00133485" w:rsidP="001340CB">
      <w:pPr>
        <w:pStyle w:val="Amain"/>
        <w:keepLines/>
      </w:pPr>
      <w:r w:rsidRPr="0027347B">
        <w:lastRenderedPageBreak/>
        <w:tab/>
        <w:t>(2)</w:t>
      </w:r>
      <w:r w:rsidRPr="0027347B">
        <w:tab/>
        <w:t>To remove any doubt, if a person is given a notice under section</w:t>
      </w:r>
      <w:r w:rsidR="00CF4AB2">
        <w:t> </w:t>
      </w:r>
      <w:r w:rsidRPr="0027347B">
        <w:t>408 in relation to the making of a controlled activity order, the person need not be given a separate notice under this section in relation to the making of the order.</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protected tree</w:t>
      </w:r>
      <w:r w:rsidRPr="0027347B">
        <w:t xml:space="preserve">—see the </w:t>
      </w:r>
      <w:hyperlink r:id="rId527" w:tooltip="A2005-51" w:history="1">
        <w:r w:rsidR="00113226" w:rsidRPr="00113226">
          <w:rPr>
            <w:rStyle w:val="charCitHyperlinkItal"/>
          </w:rPr>
          <w:t>Tree Protection Act 2005</w:t>
        </w:r>
      </w:hyperlink>
      <w:r w:rsidRPr="0027347B">
        <w:t>, section 8.</w:t>
      </w:r>
    </w:p>
    <w:p w:rsidR="00133485" w:rsidRPr="0027347B" w:rsidRDefault="00133485">
      <w:pPr>
        <w:pStyle w:val="AH5Sec"/>
      </w:pPr>
      <w:bookmarkStart w:id="655" w:name="_Toc36023710"/>
      <w:r w:rsidRPr="00E746A4">
        <w:rPr>
          <w:rStyle w:val="CharSectNo"/>
        </w:rPr>
        <w:t>360</w:t>
      </w:r>
      <w:r w:rsidRPr="0027347B">
        <w:tab/>
        <w:t>Who is bound by a controlled activity order?</w:t>
      </w:r>
      <w:bookmarkEnd w:id="655"/>
    </w:p>
    <w:p w:rsidR="00133485" w:rsidRPr="0027347B" w:rsidRDefault="00133485">
      <w:pPr>
        <w:pStyle w:val="Amain"/>
      </w:pPr>
      <w:r w:rsidRPr="0027347B">
        <w:tab/>
        <w:t>(1)</w:t>
      </w:r>
      <w:r w:rsidRPr="0027347B">
        <w:tab/>
        <w:t>A controlled activity order binds each person to whom it is directed.</w:t>
      </w:r>
    </w:p>
    <w:p w:rsidR="00133485" w:rsidRPr="0027347B" w:rsidRDefault="00133485">
      <w:pPr>
        <w:pStyle w:val="Amain"/>
      </w:pPr>
      <w:r w:rsidRPr="0027347B">
        <w:tab/>
        <w:t>(2)</w:t>
      </w:r>
      <w:r w:rsidRPr="0027347B">
        <w:tab/>
        <w:t>If a controlled activity order binds the lessee of the premises to which the order applies, unless the order otherwise provides, the order also binds anyone who becomes the lessee of the premises after the order is made to the same extent as if the order had been directed to that person.</w:t>
      </w:r>
    </w:p>
    <w:p w:rsidR="00133485" w:rsidRPr="0027347B" w:rsidRDefault="00133485">
      <w:pPr>
        <w:pStyle w:val="Amain"/>
      </w:pPr>
      <w:r w:rsidRPr="0027347B">
        <w:tab/>
        <w:t>(3)</w:t>
      </w:r>
      <w:r w:rsidRPr="0027347B">
        <w:tab/>
        <w:t>If a controlled activity order binds the occupier of the premises to which the order applies, unless the order otherwise provides, the order also binds anyone who becomes an occupier of the premises after the order is made to the same extent as if the order had been directed to that person.</w:t>
      </w:r>
    </w:p>
    <w:p w:rsidR="00133485" w:rsidRPr="0027347B" w:rsidRDefault="00133485">
      <w:pPr>
        <w:pStyle w:val="AH5Sec"/>
      </w:pPr>
      <w:bookmarkStart w:id="656" w:name="_Toc36023711"/>
      <w:r w:rsidRPr="00E746A4">
        <w:rPr>
          <w:rStyle w:val="CharSectNo"/>
        </w:rPr>
        <w:t>361</w:t>
      </w:r>
      <w:r w:rsidRPr="0027347B">
        <w:tab/>
        <w:t>Contravening controlled activity orders</w:t>
      </w:r>
      <w:bookmarkEnd w:id="656"/>
    </w:p>
    <w:p w:rsidR="00133485" w:rsidRPr="0027347B" w:rsidRDefault="00133485">
      <w:pPr>
        <w:pStyle w:val="Amain"/>
        <w:keepNext/>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makes a controlled activity order directed to the person; and</w:t>
      </w:r>
    </w:p>
    <w:p w:rsidR="00133485" w:rsidRPr="0027347B" w:rsidRDefault="00133485">
      <w:pPr>
        <w:pStyle w:val="Apara"/>
      </w:pPr>
      <w:r w:rsidRPr="0027347B">
        <w:tab/>
        <w:t>(b)</w:t>
      </w:r>
      <w:r w:rsidRPr="0027347B">
        <w:tab/>
        <w:t>the order requires the person to do, or not do, something stated in the order; and</w:t>
      </w:r>
    </w:p>
    <w:p w:rsidR="00133485" w:rsidRPr="0027347B" w:rsidRDefault="00133485">
      <w:pPr>
        <w:pStyle w:val="Apara"/>
      </w:pPr>
      <w:r w:rsidRPr="0027347B">
        <w:tab/>
        <w:t>(c)</w:t>
      </w:r>
      <w:r w:rsidRPr="0027347B">
        <w:tab/>
        <w:t>the person is given notice of the making of the order (whether by being given a copy of the order or otherwise); and</w:t>
      </w:r>
    </w:p>
    <w:p w:rsidR="00133485" w:rsidRPr="0027347B" w:rsidRDefault="00133485">
      <w:pPr>
        <w:pStyle w:val="Apara"/>
        <w:keepNext/>
      </w:pPr>
      <w:r w:rsidRPr="0027347B">
        <w:lastRenderedPageBreak/>
        <w:tab/>
        <w:t>(d)</w:t>
      </w:r>
      <w:r w:rsidRPr="0027347B">
        <w:tab/>
        <w:t>the person contravenes the order.</w:t>
      </w:r>
    </w:p>
    <w:p w:rsidR="00133485" w:rsidRPr="0027347B" w:rsidRDefault="00133485">
      <w:pPr>
        <w:pStyle w:val="Amainreturn"/>
        <w:keepNext/>
      </w:pPr>
      <w:r w:rsidRPr="0027347B">
        <w:t>Maximum penalty:  the amount stated in schedule 2, column 3 in relation to the activity for which the order was made.</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28"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ED1131">
      <w:pPr>
        <w:pStyle w:val="AH5Sec"/>
      </w:pPr>
      <w:bookmarkStart w:id="657" w:name="_Toc36023712"/>
      <w:r w:rsidRPr="00E746A4">
        <w:rPr>
          <w:rStyle w:val="CharSectNo"/>
        </w:rPr>
        <w:t>362</w:t>
      </w:r>
      <w:r w:rsidRPr="0027347B">
        <w:tab/>
        <w:t>Notice of appeal against controlled activity orders</w:t>
      </w:r>
      <w:bookmarkEnd w:id="65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person complains about conduct under</w:t>
      </w:r>
      <w:r w:rsidR="00DC2393">
        <w:t xml:space="preserve"> part </w:t>
      </w:r>
      <w:r w:rsidRPr="0027347B">
        <w:t>11.2; and</w:t>
      </w:r>
    </w:p>
    <w:p w:rsidR="00133485" w:rsidRPr="0027347B" w:rsidRDefault="00133485">
      <w:pPr>
        <w:pStyle w:val="Apara"/>
      </w:pPr>
      <w:r w:rsidRPr="0027347B">
        <w:tab/>
        <w:t>(b)</w:t>
      </w:r>
      <w:r w:rsidRPr="0027347B">
        <w:tab/>
        <w:t xml:space="preserve">because of the complaint, or investigations arising from the complaint, the authority makes a controlled activity order directed to a person (the </w:t>
      </w:r>
      <w:r w:rsidRPr="00ED4D1B">
        <w:rPr>
          <w:rStyle w:val="charBoldItals"/>
        </w:rPr>
        <w:t>directed person</w:t>
      </w:r>
      <w:r w:rsidRPr="0027347B">
        <w:t>); and</w:t>
      </w:r>
    </w:p>
    <w:p w:rsidR="00133485" w:rsidRPr="0027347B" w:rsidRDefault="00133485">
      <w:pPr>
        <w:pStyle w:val="Apara"/>
      </w:pPr>
      <w:r w:rsidRPr="0027347B">
        <w:tab/>
        <w:t>(c)</w:t>
      </w:r>
      <w:r w:rsidRPr="0027347B">
        <w:tab/>
        <w:t>the directed person appeals to the A</w:t>
      </w:r>
      <w:r w:rsidR="00ED1131" w:rsidRPr="0027347B">
        <w:t>C</w:t>
      </w:r>
      <w:r w:rsidRPr="0027347B">
        <w:t>AT for review of the decision to make the order.</w:t>
      </w:r>
    </w:p>
    <w:p w:rsidR="00133485" w:rsidRPr="0027347B" w:rsidRDefault="00133485">
      <w:pPr>
        <w:pStyle w:val="Amain"/>
      </w:pPr>
      <w:r w:rsidRPr="0027347B">
        <w:tab/>
        <w:t>(2)</w:t>
      </w:r>
      <w:r w:rsidRPr="0027347B">
        <w:tab/>
        <w:t>The planning and land authority must tell the complainant in writing about the appeal.</w:t>
      </w:r>
    </w:p>
    <w:p w:rsidR="00133485" w:rsidRPr="0027347B" w:rsidRDefault="00133485">
      <w:pPr>
        <w:pStyle w:val="AH5Sec"/>
      </w:pPr>
      <w:bookmarkStart w:id="658" w:name="_Toc36023713"/>
      <w:r w:rsidRPr="00E746A4">
        <w:rPr>
          <w:rStyle w:val="CharSectNo"/>
        </w:rPr>
        <w:t>363</w:t>
      </w:r>
      <w:r w:rsidRPr="0027347B">
        <w:tab/>
        <w:t>Ending controlled activity orders</w:t>
      </w:r>
      <w:bookmarkEnd w:id="658"/>
    </w:p>
    <w:p w:rsidR="00133485" w:rsidRPr="0027347B" w:rsidRDefault="00133485" w:rsidP="008915DB">
      <w:pPr>
        <w:pStyle w:val="Amain"/>
        <w:keepNext/>
      </w:pPr>
      <w:r w:rsidRPr="0027347B">
        <w:tab/>
        <w:t>(1)</w:t>
      </w:r>
      <w:r w:rsidRPr="0027347B">
        <w:tab/>
        <w:t>A controlled activity order operates until it is revoked or ends in accordance with the order.</w:t>
      </w:r>
    </w:p>
    <w:p w:rsidR="00133485" w:rsidRPr="0027347B" w:rsidRDefault="00133485">
      <w:pPr>
        <w:pStyle w:val="Amain"/>
      </w:pPr>
      <w:r w:rsidRPr="0027347B">
        <w:tab/>
        <w:t>(2)</w:t>
      </w:r>
      <w:r w:rsidRPr="0027347B">
        <w:tab/>
        <w:t>A person who is bound by a controlled activity order other than an ongoing controlled activity order may, in writing, apply to the planning and land authority for the revocation of the order.</w:t>
      </w:r>
    </w:p>
    <w:p w:rsidR="00133485" w:rsidRPr="0027347B" w:rsidRDefault="00133485">
      <w:pPr>
        <w:pStyle w:val="Amain"/>
      </w:pPr>
      <w:r w:rsidRPr="0027347B">
        <w:tab/>
        <w:t>(3)</w:t>
      </w:r>
      <w:r w:rsidRPr="0027347B">
        <w:tab/>
        <w:t>The application must state the grounds on which the revocation of the controlled activity order is sought.</w:t>
      </w:r>
    </w:p>
    <w:p w:rsidR="00133485" w:rsidRPr="0027347B" w:rsidRDefault="00133485">
      <w:pPr>
        <w:pStyle w:val="Amain"/>
      </w:pPr>
      <w:r w:rsidRPr="0027347B">
        <w:tab/>
        <w:t>(4)</w:t>
      </w:r>
      <w:r w:rsidRPr="0027347B">
        <w:tab/>
        <w:t>The planning and land authority may revoke the controlled activity order if satisfied, on reasonable grounds, that the order is no longer necessary or appropriate.</w:t>
      </w:r>
    </w:p>
    <w:p w:rsidR="00133485" w:rsidRPr="0027347B" w:rsidRDefault="00133485">
      <w:pPr>
        <w:pStyle w:val="AH5Sec"/>
      </w:pPr>
      <w:bookmarkStart w:id="659" w:name="_Toc36023714"/>
      <w:r w:rsidRPr="00E746A4">
        <w:rPr>
          <w:rStyle w:val="CharSectNo"/>
        </w:rPr>
        <w:lastRenderedPageBreak/>
        <w:t>364</w:t>
      </w:r>
      <w:r w:rsidRPr="0027347B">
        <w:tab/>
        <w:t>Notice ending controlled activity orders</w:t>
      </w:r>
      <w:bookmarkEnd w:id="659"/>
    </w:p>
    <w:p w:rsidR="00133485" w:rsidRPr="0027347B" w:rsidRDefault="00133485">
      <w:pPr>
        <w:pStyle w:val="Amain"/>
      </w:pPr>
      <w:r w:rsidRPr="0027347B">
        <w:tab/>
        <w:t>(1)</w:t>
      </w:r>
      <w:r w:rsidRPr="0027347B">
        <w:tab/>
        <w:t>If a controlled activity order ends otherwise than by being revoked, the planning and land authority must give written notice of the ending of the order to the registrar-general.</w:t>
      </w:r>
    </w:p>
    <w:p w:rsidR="00133485" w:rsidRPr="0027347B" w:rsidRDefault="00133485">
      <w:pPr>
        <w:pStyle w:val="Amain"/>
      </w:pPr>
      <w:r w:rsidRPr="0027347B">
        <w:tab/>
        <w:t>(2)</w:t>
      </w:r>
      <w:r w:rsidRPr="0027347B">
        <w:tab/>
        <w:t>If the planning and land authority revokes a controlled activity order, the authority must give written notice of the revocation to each person given notice of the making of the order under section 359 (1).</w:t>
      </w:r>
    </w:p>
    <w:p w:rsidR="00133485" w:rsidRPr="0027347B" w:rsidRDefault="00133485">
      <w:pPr>
        <w:pStyle w:val="PageBreak"/>
      </w:pPr>
      <w:r w:rsidRPr="0027347B">
        <w:br w:type="page"/>
      </w:r>
    </w:p>
    <w:p w:rsidR="00133485" w:rsidRPr="00E746A4" w:rsidRDefault="004A3C69">
      <w:pPr>
        <w:pStyle w:val="AH2Part"/>
      </w:pPr>
      <w:bookmarkStart w:id="660" w:name="_Toc36023715"/>
      <w:r w:rsidRPr="00E746A4">
        <w:rPr>
          <w:rStyle w:val="CharPartNo"/>
        </w:rPr>
        <w:lastRenderedPageBreak/>
        <w:t>Part</w:t>
      </w:r>
      <w:r w:rsidR="00133485" w:rsidRPr="00E746A4">
        <w:rPr>
          <w:rStyle w:val="CharPartNo"/>
        </w:rPr>
        <w:t xml:space="preserve"> 11.4</w:t>
      </w:r>
      <w:r w:rsidR="00133485" w:rsidRPr="0027347B">
        <w:tab/>
      </w:r>
      <w:r w:rsidR="00133485" w:rsidRPr="00E746A4">
        <w:rPr>
          <w:rStyle w:val="CharPartText"/>
        </w:rPr>
        <w:t>Rectification work</w:t>
      </w:r>
      <w:bookmarkEnd w:id="660"/>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ED4D1B" w:rsidRDefault="00133485">
      <w:pPr>
        <w:pStyle w:val="aNote"/>
        <w:ind w:hanging="760"/>
        <w:rPr>
          <w:rStyle w:val="charItals"/>
        </w:rPr>
      </w:pPr>
      <w:r w:rsidRPr="00ED4D1B">
        <w:rPr>
          <w:rStyle w:val="charItals"/>
        </w:rPr>
        <w:t>Note to pt 11.4</w:t>
      </w:r>
    </w:p>
    <w:p w:rsidR="00133485" w:rsidRPr="0027347B" w:rsidRDefault="00133485">
      <w:pPr>
        <w:pStyle w:val="aNote"/>
        <w:ind w:left="1140" w:firstLine="0"/>
      </w:pPr>
      <w:r w:rsidRPr="0027347B">
        <w:t>An authorised person, and anyone assisting the authorised person,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61" w:name="_Toc36023716"/>
      <w:r w:rsidRPr="00E746A4">
        <w:rPr>
          <w:rStyle w:val="CharSectNo"/>
        </w:rPr>
        <w:t>365</w:t>
      </w:r>
      <w:r w:rsidRPr="0027347B">
        <w:tab/>
        <w:t>Definitions—pt 11.4</w:t>
      </w:r>
      <w:bookmarkEnd w:id="661"/>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keepNext/>
      </w:pPr>
      <w:r w:rsidRPr="0027347B">
        <w:rPr>
          <w:rStyle w:val="charBoldItals"/>
        </w:rPr>
        <w:t>rectification work</w:t>
      </w:r>
      <w:r w:rsidRPr="0027347B">
        <w:t>—</w:t>
      </w:r>
    </w:p>
    <w:p w:rsidR="00133485" w:rsidRPr="0027347B" w:rsidRDefault="00133485">
      <w:pPr>
        <w:pStyle w:val="aDefpara"/>
      </w:pPr>
      <w:r w:rsidRPr="0027347B">
        <w:tab/>
        <w:t>(a)</w:t>
      </w:r>
      <w:r w:rsidRPr="0027347B">
        <w:tab/>
        <w:t>means—</w:t>
      </w:r>
    </w:p>
    <w:p w:rsidR="00133485" w:rsidRPr="0027347B" w:rsidRDefault="00133485">
      <w:pPr>
        <w:pStyle w:val="aDefsubpara"/>
      </w:pPr>
      <w:r w:rsidRPr="0027347B">
        <w:tab/>
        <w:t>(i)</w:t>
      </w:r>
      <w:r w:rsidRPr="0027347B">
        <w:tab/>
        <w:t>work in relation to premises where a controlled activity is being conducted to ensure compliance with the development approval for the activity; or</w:t>
      </w:r>
    </w:p>
    <w:p w:rsidR="00133485" w:rsidRPr="0027347B" w:rsidRDefault="00133485">
      <w:pPr>
        <w:pStyle w:val="aDefsubpara"/>
        <w:keepNext/>
      </w:pPr>
      <w:r w:rsidRPr="0027347B">
        <w:tab/>
        <w:t>(ii)</w:t>
      </w:r>
      <w:r w:rsidRPr="0027347B">
        <w:tab/>
        <w:t>the conduct of an activity required under a controlled activity order that was not carried out within the period stated in the order; and</w:t>
      </w:r>
    </w:p>
    <w:p w:rsidR="00133485" w:rsidRPr="0027347B" w:rsidRDefault="00133485">
      <w:pPr>
        <w:pStyle w:val="aDefpara"/>
      </w:pPr>
      <w:r w:rsidRPr="0027347B">
        <w:tab/>
        <w:t>(b)</w:t>
      </w:r>
      <w:r w:rsidRPr="0027347B">
        <w:tab/>
        <w:t>in relation to an authorised person—means the rectification work the authorised person is authorised to carry out.</w:t>
      </w:r>
    </w:p>
    <w:p w:rsidR="00133485" w:rsidRPr="0027347B" w:rsidRDefault="00133485">
      <w:pPr>
        <w:pStyle w:val="AH5Sec"/>
      </w:pPr>
      <w:bookmarkStart w:id="662" w:name="_Toc36023717"/>
      <w:r w:rsidRPr="00E746A4">
        <w:rPr>
          <w:rStyle w:val="CharSectNo"/>
        </w:rPr>
        <w:t>366</w:t>
      </w:r>
      <w:r w:rsidRPr="0027347B">
        <w:tab/>
        <w:t>Direction to carry out rectification work</w:t>
      </w:r>
      <w:bookmarkEnd w:id="662"/>
    </w:p>
    <w:p w:rsidR="00133485" w:rsidRPr="0027347B" w:rsidRDefault="00133485">
      <w:pPr>
        <w:pStyle w:val="Amain"/>
        <w:keepNext/>
      </w:pPr>
      <w:r w:rsidRPr="0027347B">
        <w:tab/>
        <w:t>(1)</w:t>
      </w:r>
      <w:r w:rsidRPr="0027347B">
        <w:tab/>
        <w:t>The planning and land authority may direct 1 or more of the following to carry out rectification work in relation to a controlled activity:</w:t>
      </w:r>
    </w:p>
    <w:p w:rsidR="00133485" w:rsidRPr="0027347B" w:rsidRDefault="00133485">
      <w:pPr>
        <w:pStyle w:val="Apara"/>
      </w:pPr>
      <w:r w:rsidRPr="0027347B">
        <w:tab/>
        <w:t>(a)</w:t>
      </w:r>
      <w:r w:rsidRPr="0027347B">
        <w:tab/>
        <w:t xml:space="preserve">the lessee or occupier of premises where the activity was or is being conducted; </w:t>
      </w:r>
    </w:p>
    <w:p w:rsidR="00133485" w:rsidRPr="0027347B" w:rsidRDefault="00133485">
      <w:pPr>
        <w:pStyle w:val="Apara"/>
      </w:pPr>
      <w:r w:rsidRPr="0027347B">
        <w:tab/>
        <w:t>(b)</w:t>
      </w:r>
      <w:r w:rsidRPr="0027347B">
        <w:tab/>
        <w:t>anyone by whom or on whose behalf the activity was or is being conducted.</w:t>
      </w:r>
    </w:p>
    <w:p w:rsidR="00133485" w:rsidRPr="0027347B" w:rsidRDefault="00133485">
      <w:pPr>
        <w:pStyle w:val="Amain"/>
      </w:pPr>
      <w:r w:rsidRPr="0027347B">
        <w:tab/>
        <w:t>(2)</w:t>
      </w:r>
      <w:r w:rsidRPr="0027347B">
        <w:tab/>
        <w:t>The planning and land authority must give notice of the direction to—</w:t>
      </w:r>
    </w:p>
    <w:p w:rsidR="00133485" w:rsidRPr="0027347B" w:rsidRDefault="00133485">
      <w:pPr>
        <w:pStyle w:val="Apara"/>
      </w:pPr>
      <w:r w:rsidRPr="0027347B">
        <w:tab/>
        <w:t>(a)</w:t>
      </w:r>
      <w:r w:rsidRPr="0027347B">
        <w:tab/>
        <w:t>the person who is required to comply with the direction; and</w:t>
      </w:r>
    </w:p>
    <w:p w:rsidR="00133485" w:rsidRPr="0027347B" w:rsidRDefault="00133485">
      <w:pPr>
        <w:pStyle w:val="Apara"/>
        <w:keepNext/>
      </w:pPr>
      <w:r w:rsidRPr="0027347B">
        <w:lastRenderedPageBreak/>
        <w:tab/>
        <w:t>(b)</w:t>
      </w:r>
      <w:r w:rsidRPr="0027347B">
        <w:tab/>
        <w:t>if different from the person mentioned in paragraph (a)—the lessee or occupier of the premises to which the direction applies.</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9"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must state—</w:t>
      </w:r>
    </w:p>
    <w:p w:rsidR="00133485" w:rsidRPr="0027347B" w:rsidRDefault="00133485">
      <w:pPr>
        <w:pStyle w:val="Apara"/>
      </w:pPr>
      <w:r w:rsidRPr="0027347B">
        <w:tab/>
        <w:t>(a)</w:t>
      </w:r>
      <w:r w:rsidRPr="0027347B">
        <w:tab/>
        <w:t>that it is a direction under this Act made by the planning and land authority; and</w:t>
      </w:r>
    </w:p>
    <w:p w:rsidR="00133485" w:rsidRPr="0027347B" w:rsidRDefault="00133485">
      <w:pPr>
        <w:pStyle w:val="Apara"/>
      </w:pPr>
      <w:r w:rsidRPr="0027347B">
        <w:tab/>
        <w:t>(b)</w:t>
      </w:r>
      <w:r w:rsidRPr="0027347B">
        <w:tab/>
        <w:t>the person who is required to comply with the direction; and</w:t>
      </w:r>
    </w:p>
    <w:p w:rsidR="00133485" w:rsidRPr="0027347B" w:rsidRDefault="00133485">
      <w:pPr>
        <w:pStyle w:val="Apara"/>
      </w:pPr>
      <w:r w:rsidRPr="0027347B">
        <w:tab/>
        <w:t>(c)</w:t>
      </w:r>
      <w:r w:rsidRPr="0027347B">
        <w:tab/>
        <w:t>the premises in relation to which the direction applies; and</w:t>
      </w:r>
    </w:p>
    <w:p w:rsidR="00133485" w:rsidRPr="0027347B" w:rsidRDefault="00133485">
      <w:pPr>
        <w:pStyle w:val="Apara"/>
      </w:pPr>
      <w:r w:rsidRPr="0027347B">
        <w:tab/>
        <w:t>(d)</w:t>
      </w:r>
      <w:r w:rsidRPr="0027347B">
        <w:tab/>
        <w:t>the rectification work required; and</w:t>
      </w:r>
    </w:p>
    <w:p w:rsidR="00133485" w:rsidRPr="0027347B" w:rsidRDefault="00133485">
      <w:pPr>
        <w:pStyle w:val="Apara"/>
      </w:pPr>
      <w:r w:rsidRPr="0027347B">
        <w:tab/>
        <w:t>(e)</w:t>
      </w:r>
      <w:r w:rsidRPr="0027347B">
        <w:tab/>
        <w:t>the grounds on which the direction is given; and</w:t>
      </w:r>
    </w:p>
    <w:p w:rsidR="00133485" w:rsidRPr="0027347B" w:rsidRDefault="00133485">
      <w:pPr>
        <w:pStyle w:val="Apara"/>
      </w:pPr>
      <w:r w:rsidRPr="0027347B">
        <w:tab/>
        <w:t>(f)</w:t>
      </w:r>
      <w:r w:rsidRPr="0027347B">
        <w:tab/>
        <w:t>that the rectification work must be completed not later than 5 working days after the day the notice is given to the person or any longer period stated in the notice.</w:t>
      </w:r>
    </w:p>
    <w:p w:rsidR="00133485" w:rsidRPr="0027347B" w:rsidRDefault="00133485">
      <w:pPr>
        <w:pStyle w:val="Amain"/>
      </w:pPr>
      <w:r w:rsidRPr="0027347B">
        <w:tab/>
        <w:t>(4)</w:t>
      </w:r>
      <w:r w:rsidRPr="0027347B">
        <w:tab/>
        <w:t>The notice must also contain a statement to the effect that, if the rectification work is not completed by the end of the period required by the notice—</w:t>
      </w:r>
    </w:p>
    <w:p w:rsidR="00133485" w:rsidRPr="0027347B" w:rsidRDefault="00133485">
      <w:pPr>
        <w:pStyle w:val="Apara"/>
      </w:pPr>
      <w:r w:rsidRPr="0027347B">
        <w:tab/>
        <w:t>(a)</w:t>
      </w:r>
      <w:r w:rsidRPr="0027347B">
        <w:tab/>
        <w:t>the planning and land authority may authorise someone else to carry out the work; and</w:t>
      </w:r>
    </w:p>
    <w:p w:rsidR="00133485" w:rsidRPr="0027347B" w:rsidRDefault="00133485">
      <w:pPr>
        <w:pStyle w:val="Apara"/>
      </w:pPr>
      <w:r w:rsidRPr="0027347B">
        <w:tab/>
        <w:t>(b)</w:t>
      </w:r>
      <w:r w:rsidRPr="0027347B">
        <w:tab/>
        <w:t>the reasonable cost of carrying out the work is a debt to the Territory by the person who is required to comply with the direction.</w:t>
      </w:r>
    </w:p>
    <w:p w:rsidR="00133485" w:rsidRPr="0027347B" w:rsidRDefault="00133485">
      <w:pPr>
        <w:pStyle w:val="Amain"/>
      </w:pPr>
      <w:r w:rsidRPr="0027347B">
        <w:tab/>
        <w:t>(5)</w:t>
      </w:r>
      <w:r w:rsidRPr="0027347B">
        <w:tab/>
        <w:t>This section applies whether or not a proceeding for an offence against this chapter has been begun or is about to begin.</w:t>
      </w:r>
    </w:p>
    <w:p w:rsidR="00133485" w:rsidRPr="0027347B" w:rsidRDefault="00133485" w:rsidP="002B54DD">
      <w:pPr>
        <w:pStyle w:val="AH5Sec"/>
      </w:pPr>
      <w:bookmarkStart w:id="663" w:name="_Toc36023718"/>
      <w:r w:rsidRPr="00E746A4">
        <w:rPr>
          <w:rStyle w:val="CharSectNo"/>
        </w:rPr>
        <w:lastRenderedPageBreak/>
        <w:t>367</w:t>
      </w:r>
      <w:r w:rsidRPr="0027347B">
        <w:tab/>
        <w:t>Contravening direction to carry out rectification work</w:t>
      </w:r>
      <w:bookmarkEnd w:id="663"/>
    </w:p>
    <w:p w:rsidR="00133485" w:rsidRPr="0027347B" w:rsidRDefault="00133485" w:rsidP="002B54DD">
      <w:pPr>
        <w:pStyle w:val="Amain"/>
        <w:keepNext/>
      </w:pPr>
      <w:r w:rsidRPr="0027347B">
        <w:tab/>
        <w:t>(1)</w:t>
      </w:r>
      <w:r w:rsidRPr="0027347B">
        <w:tab/>
        <w:t>A person commits an offence if—</w:t>
      </w:r>
    </w:p>
    <w:p w:rsidR="00133485" w:rsidRPr="0027347B" w:rsidRDefault="00133485" w:rsidP="002B54DD">
      <w:pPr>
        <w:pStyle w:val="Apara"/>
        <w:keepNext/>
      </w:pPr>
      <w:r w:rsidRPr="0027347B">
        <w:tab/>
        <w:t>(a)</w:t>
      </w:r>
      <w:r w:rsidRPr="0027347B">
        <w:tab/>
        <w:t>the planning and land authority directs the person to carry out rectification work in relation to a controlled activity; and</w:t>
      </w:r>
    </w:p>
    <w:p w:rsidR="00133485" w:rsidRPr="0027347B" w:rsidRDefault="00133485">
      <w:pPr>
        <w:pStyle w:val="Apara"/>
      </w:pPr>
      <w:r w:rsidRPr="0027347B">
        <w:tab/>
        <w:t>(b)</w:t>
      </w:r>
      <w:r w:rsidRPr="0027347B">
        <w:tab/>
        <w:t>the person is given notice of the direction; and</w:t>
      </w:r>
    </w:p>
    <w:p w:rsidR="00133485" w:rsidRPr="0027347B" w:rsidRDefault="00133485">
      <w:pPr>
        <w:pStyle w:val="Apara"/>
        <w:keepNext/>
      </w:pPr>
      <w:r w:rsidRPr="0027347B">
        <w:tab/>
        <w:t>(c)</w:t>
      </w:r>
      <w:r w:rsidRPr="0027347B">
        <w:tab/>
        <w:t>the person contravenes the direction.</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30"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416B4B">
      <w:pPr>
        <w:pStyle w:val="AH5Sec"/>
      </w:pPr>
      <w:bookmarkStart w:id="664" w:name="_Toc36023719"/>
      <w:r w:rsidRPr="00E746A4">
        <w:rPr>
          <w:rStyle w:val="CharSectNo"/>
        </w:rPr>
        <w:t>368</w:t>
      </w:r>
      <w:r w:rsidRPr="0027347B">
        <w:tab/>
        <w:t>Authorisation to carry out rectification work</w:t>
      </w:r>
      <w:bookmarkEnd w:id="664"/>
    </w:p>
    <w:p w:rsidR="00133485" w:rsidRPr="0027347B" w:rsidRDefault="00133485">
      <w:pPr>
        <w:pStyle w:val="Amain"/>
      </w:pPr>
      <w:r w:rsidRPr="0027347B">
        <w:tab/>
        <w:t>(1)</w:t>
      </w:r>
      <w:r w:rsidRPr="0027347B">
        <w:tab/>
        <w:t>The planning and land authority may authorise a person (an </w:t>
      </w:r>
      <w:r w:rsidRPr="0027347B">
        <w:rPr>
          <w:rStyle w:val="charBoldItals"/>
        </w:rPr>
        <w:t>authorised person</w:t>
      </w:r>
      <w:r w:rsidRPr="0027347B">
        <w:t>) to enter the premises to which a direction under section 366 (Direction to carry out rectification work) applies to carry out the rectification work required by the notice under that section if the work is not completed by the end of the period stated in the notice.</w:t>
      </w:r>
    </w:p>
    <w:p w:rsidR="00133485" w:rsidRPr="0027347B" w:rsidRDefault="00133485">
      <w:pPr>
        <w:pStyle w:val="Amain"/>
      </w:pPr>
      <w:r w:rsidRPr="0027347B">
        <w:tab/>
        <w:t>(2)</w:t>
      </w:r>
      <w:r w:rsidRPr="0027347B">
        <w:tab/>
        <w:t>However, the planning and land authority must not give the authorisation—</w:t>
      </w:r>
    </w:p>
    <w:p w:rsidR="00133485" w:rsidRPr="0027347B" w:rsidRDefault="00133485">
      <w:pPr>
        <w:pStyle w:val="Apara"/>
      </w:pPr>
      <w:r w:rsidRPr="0027347B">
        <w:tab/>
        <w:t>(a)</w:t>
      </w:r>
      <w:r w:rsidRPr="0027347B">
        <w:tab/>
        <w:t xml:space="preserve">until the end of the period for making an application to the </w:t>
      </w:r>
      <w:r w:rsidR="00416B4B" w:rsidRPr="0027347B">
        <w:t>ACAT</w:t>
      </w:r>
      <w:r w:rsidRPr="0027347B">
        <w:t xml:space="preserve"> for the review of the decision to make the order to which the rectification work relates; or </w:t>
      </w:r>
    </w:p>
    <w:p w:rsidR="00133485" w:rsidRPr="0027347B" w:rsidRDefault="00133485">
      <w:pPr>
        <w:pStyle w:val="Apara"/>
      </w:pPr>
      <w:r w:rsidRPr="0027347B">
        <w:tab/>
        <w:t>(b)</w:t>
      </w:r>
      <w:r w:rsidRPr="0027347B">
        <w:tab/>
        <w:t xml:space="preserve">if an application is made to the </w:t>
      </w:r>
      <w:r w:rsidR="00416B4B" w:rsidRPr="0027347B">
        <w:t>ACAT</w:t>
      </w:r>
      <w:r w:rsidRPr="0027347B">
        <w:t xml:space="preserve"> for review of the decision to make the order to which the rectification work relates—unless the decision is upheld or the application is withdrawn.</w:t>
      </w:r>
    </w:p>
    <w:p w:rsidR="00133485" w:rsidRPr="0027347B" w:rsidRDefault="00133485" w:rsidP="002B54DD">
      <w:pPr>
        <w:pStyle w:val="AH5Sec"/>
      </w:pPr>
      <w:bookmarkStart w:id="665" w:name="_Toc36023720"/>
      <w:r w:rsidRPr="00E746A4">
        <w:rPr>
          <w:rStyle w:val="CharSectNo"/>
        </w:rPr>
        <w:lastRenderedPageBreak/>
        <w:t>369</w:t>
      </w:r>
      <w:r w:rsidRPr="0027347B">
        <w:tab/>
        <w:t>Obligation and powers of authorised people</w:t>
      </w:r>
      <w:bookmarkEnd w:id="665"/>
    </w:p>
    <w:p w:rsidR="00133485" w:rsidRPr="0027347B" w:rsidRDefault="00133485" w:rsidP="002B54DD">
      <w:pPr>
        <w:pStyle w:val="Amain"/>
        <w:keepNext/>
      </w:pPr>
      <w:r w:rsidRPr="0027347B">
        <w:tab/>
        <w:t>(1)</w:t>
      </w:r>
      <w:r w:rsidRPr="0027347B">
        <w:tab/>
        <w:t>An authorised person must carry out rectification work in accordance with the directions of an inspector.</w:t>
      </w:r>
    </w:p>
    <w:p w:rsidR="00133485" w:rsidRPr="0027347B" w:rsidRDefault="00133485">
      <w:pPr>
        <w:pStyle w:val="Amain"/>
        <w:keepNext/>
      </w:pPr>
      <w:r w:rsidRPr="0027347B">
        <w:tab/>
        <w:t>(2)</w:t>
      </w:r>
      <w:r w:rsidRPr="0027347B">
        <w:tab/>
        <w:t>The authorised person may do anything required to carry out the rectification work including, for example, the following:</w:t>
      </w:r>
    </w:p>
    <w:p w:rsidR="00133485" w:rsidRPr="0027347B" w:rsidRDefault="00133485">
      <w:pPr>
        <w:pStyle w:val="Apara"/>
      </w:pPr>
      <w:r w:rsidRPr="0027347B">
        <w:tab/>
        <w:t>(a)</w:t>
      </w:r>
      <w:r w:rsidRPr="0027347B">
        <w:tab/>
        <w:t>construction work;</w:t>
      </w:r>
    </w:p>
    <w:p w:rsidR="00133485" w:rsidRPr="0027347B" w:rsidRDefault="00133485">
      <w:pPr>
        <w:pStyle w:val="Apara"/>
      </w:pPr>
      <w:r w:rsidRPr="0027347B">
        <w:tab/>
        <w:t>(b)</w:t>
      </w:r>
      <w:r w:rsidRPr="0027347B">
        <w:tab/>
        <w:t>alteration;</w:t>
      </w:r>
    </w:p>
    <w:p w:rsidR="00133485" w:rsidRPr="0027347B" w:rsidRDefault="00133485">
      <w:pPr>
        <w:pStyle w:val="Apara"/>
      </w:pPr>
      <w:r w:rsidRPr="0027347B">
        <w:tab/>
        <w:t>(c)</w:t>
      </w:r>
      <w:r w:rsidRPr="0027347B">
        <w:tab/>
        <w:t>demolition;</w:t>
      </w:r>
    </w:p>
    <w:p w:rsidR="00133485" w:rsidRPr="0027347B" w:rsidRDefault="00133485">
      <w:pPr>
        <w:pStyle w:val="Apara"/>
      </w:pPr>
      <w:r w:rsidRPr="0027347B">
        <w:tab/>
        <w:t>(d)</w:t>
      </w:r>
      <w:r w:rsidRPr="0027347B">
        <w:tab/>
        <w:t xml:space="preserve">remove earth, fixtures and construction material; </w:t>
      </w:r>
    </w:p>
    <w:p w:rsidR="00133485" w:rsidRPr="0027347B" w:rsidRDefault="00133485">
      <w:pPr>
        <w:pStyle w:val="Apara"/>
        <w:keepNext/>
      </w:pPr>
      <w:r w:rsidRPr="0027347B">
        <w:tab/>
        <w:t>(e)</w:t>
      </w:r>
      <w:r w:rsidRPr="0027347B">
        <w:tab/>
        <w:t>remove anything else, like car bodies, vegetation and machinery, that has to be removed to clean up a leasehold.</w:t>
      </w:r>
    </w:p>
    <w:p w:rsidR="00133485" w:rsidRPr="0027347B" w:rsidRDefault="00133485">
      <w:pPr>
        <w:pStyle w:val="Amain"/>
      </w:pPr>
      <w:r w:rsidRPr="0027347B">
        <w:tab/>
        <w:t>(3)</w:t>
      </w:r>
      <w:r w:rsidRPr="0027347B">
        <w:tab/>
        <w:t>Anything removed from premises to carry out rectification work—</w:t>
      </w:r>
    </w:p>
    <w:p w:rsidR="00133485" w:rsidRPr="0027347B" w:rsidRDefault="00133485">
      <w:pPr>
        <w:pStyle w:val="Apara"/>
      </w:pPr>
      <w:r w:rsidRPr="0027347B">
        <w:tab/>
        <w:t>(a)</w:t>
      </w:r>
      <w:r w:rsidRPr="0027347B">
        <w:tab/>
        <w:t>is not required to be returned; and</w:t>
      </w:r>
    </w:p>
    <w:p w:rsidR="00133485" w:rsidRPr="0027347B" w:rsidRDefault="00133485">
      <w:pPr>
        <w:pStyle w:val="Apara"/>
      </w:pPr>
      <w:r w:rsidRPr="0027347B">
        <w:tab/>
        <w:t>(b)</w:t>
      </w:r>
      <w:r w:rsidRPr="0027347B">
        <w:tab/>
        <w:t>may be disposed of.</w:t>
      </w:r>
    </w:p>
    <w:p w:rsidR="00133485" w:rsidRPr="0027347B" w:rsidRDefault="00133485">
      <w:pPr>
        <w:pStyle w:val="AH5Sec"/>
      </w:pPr>
      <w:bookmarkStart w:id="666" w:name="_Toc36023721"/>
      <w:r w:rsidRPr="00E746A4">
        <w:rPr>
          <w:rStyle w:val="CharSectNo"/>
        </w:rPr>
        <w:t>370</w:t>
      </w:r>
      <w:r w:rsidRPr="0027347B">
        <w:tab/>
        <w:t>Rectification work by authorised people</w:t>
      </w:r>
      <w:bookmarkEnd w:id="666"/>
    </w:p>
    <w:p w:rsidR="00133485" w:rsidRPr="0027347B" w:rsidRDefault="00133485">
      <w:pPr>
        <w:pStyle w:val="Amain"/>
      </w:pPr>
      <w:r w:rsidRPr="0027347B">
        <w:tab/>
        <w:t>(1)</w:t>
      </w:r>
      <w:r w:rsidRPr="0027347B">
        <w:tab/>
        <w:t>An authorised person may enter premises where rectification work is to be carried out—</w:t>
      </w:r>
    </w:p>
    <w:p w:rsidR="00133485" w:rsidRPr="0027347B" w:rsidRDefault="00133485">
      <w:pPr>
        <w:pStyle w:val="Apara"/>
      </w:pPr>
      <w:r w:rsidRPr="0027347B">
        <w:tab/>
        <w:t>(a)</w:t>
      </w:r>
      <w:r w:rsidRPr="0027347B">
        <w:tab/>
        <w:t>during business hours with the consent of an occupier; or</w:t>
      </w:r>
    </w:p>
    <w:p w:rsidR="00133485" w:rsidRPr="0027347B" w:rsidRDefault="00133485">
      <w:pPr>
        <w:pStyle w:val="Apara"/>
      </w:pPr>
      <w:r w:rsidRPr="0027347B">
        <w:tab/>
        <w:t>(b)</w:t>
      </w:r>
      <w:r w:rsidRPr="0027347B">
        <w:tab/>
        <w:t>in accordance with a rectification work order.</w:t>
      </w:r>
    </w:p>
    <w:p w:rsidR="00133485" w:rsidRPr="0027347B" w:rsidRDefault="00133485">
      <w:pPr>
        <w:pStyle w:val="aNote"/>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rsidP="002B54DD">
      <w:pPr>
        <w:pStyle w:val="Amain"/>
        <w:keepNext/>
        <w:keepLines/>
      </w:pPr>
      <w:r w:rsidRPr="0027347B">
        <w:lastRenderedPageBreak/>
        <w:tab/>
        <w:t>(2)</w:t>
      </w:r>
      <w:r w:rsidRPr="0027347B">
        <w:tab/>
        <w:t>An authorised person who enters premises may remain at, and re</w:t>
      </w:r>
      <w:r w:rsidRPr="0027347B">
        <w:noBreakHyphen/>
        <w:t>enter, the premises to carry out the rectification work during business hours, or at another time authorised by a rectification work order, whether or not the inspector remains at the premises.</w:t>
      </w:r>
    </w:p>
    <w:p w:rsidR="00133485" w:rsidRPr="0027347B" w:rsidRDefault="00133485" w:rsidP="002B54DD">
      <w:pPr>
        <w:pStyle w:val="aNote"/>
        <w:keepNext/>
      </w:pPr>
      <w:r w:rsidRPr="00ED4D1B">
        <w:rPr>
          <w:rStyle w:val="charItals"/>
        </w:rPr>
        <w:t>Note 1</w:t>
      </w:r>
      <w:r w:rsidRPr="00ED4D1B">
        <w:rPr>
          <w:rStyle w:val="charItals"/>
        </w:rPr>
        <w:tab/>
      </w:r>
      <w:r w:rsidRPr="00ED4D1B">
        <w:rPr>
          <w:rStyle w:val="charBoldItals"/>
        </w:rPr>
        <w:t>Business hours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27347B">
        <w:t>If entry is made under a rectification work order, see s 402G for re-entry to the premises.</w:t>
      </w:r>
    </w:p>
    <w:p w:rsidR="00133485" w:rsidRPr="0027347B" w:rsidRDefault="00133485">
      <w:pPr>
        <w:pStyle w:val="Amain"/>
      </w:pPr>
      <w:r w:rsidRPr="0027347B">
        <w:tab/>
        <w:t>(3)</w:t>
      </w:r>
      <w:r w:rsidRPr="0027347B">
        <w:tab/>
        <w:t>However—</w:t>
      </w:r>
    </w:p>
    <w:p w:rsidR="00133485" w:rsidRPr="0027347B" w:rsidRDefault="00133485">
      <w:pPr>
        <w:pStyle w:val="Apara"/>
      </w:pPr>
      <w:r w:rsidRPr="0027347B">
        <w:tab/>
        <w:t>(a)</w:t>
      </w:r>
      <w:r w:rsidRPr="0027347B">
        <w:tab/>
        <w:t>an authorised person must not enter premises for the first time unless accompanied by an inspector; and</w:t>
      </w:r>
    </w:p>
    <w:p w:rsidR="00133485" w:rsidRPr="0027347B" w:rsidRDefault="00133485">
      <w:pPr>
        <w:pStyle w:val="Apara"/>
      </w:pPr>
      <w:r w:rsidRPr="0027347B">
        <w:tab/>
        <w:t>(b)</w:t>
      </w:r>
      <w:r w:rsidRPr="0027347B">
        <w:tab/>
        <w:t>if the authorised person enters or re-enters the premises with consent under subsection (1) (a), the person must leave the premises if an occupier withdraws consent to the person being on the premises.</w:t>
      </w:r>
    </w:p>
    <w:p w:rsidR="00133485" w:rsidRPr="0027347B" w:rsidRDefault="00133485">
      <w:pPr>
        <w:pStyle w:val="AH5Sec"/>
      </w:pPr>
      <w:bookmarkStart w:id="667" w:name="_Toc36023722"/>
      <w:r w:rsidRPr="00E746A4">
        <w:rPr>
          <w:rStyle w:val="CharSectNo"/>
        </w:rPr>
        <w:t>371</w:t>
      </w:r>
      <w:r w:rsidRPr="0027347B">
        <w:tab/>
        <w:t>Liability for cost of rectification work</w:t>
      </w:r>
      <w:bookmarkEnd w:id="667"/>
    </w:p>
    <w:p w:rsidR="00133485" w:rsidRPr="0027347B" w:rsidRDefault="00133485">
      <w:pPr>
        <w:pStyle w:val="Amainreturn"/>
        <w:keepNext/>
      </w:pPr>
      <w:r w:rsidRPr="0027347B">
        <w:t>The person who is required to comply with a direction under section 366 (Direction to carry out rectification work) must pay to the Territory the reasonable cost of any rectification work carried out by an authorised person to which the direction related.</w:t>
      </w:r>
    </w:p>
    <w:p w:rsidR="00607F5C" w:rsidRPr="00821736" w:rsidRDefault="00607F5C" w:rsidP="00607F5C">
      <w:pPr>
        <w:pStyle w:val="aNote"/>
        <w:rPr>
          <w:lang w:eastAsia="en-AU"/>
        </w:rPr>
      </w:pPr>
      <w:r w:rsidRPr="00ED4D1B">
        <w:rPr>
          <w:rStyle w:val="charItals"/>
        </w:rPr>
        <w:t>Note</w:t>
      </w:r>
      <w:r w:rsidRPr="00ED4D1B">
        <w:rPr>
          <w:rStyle w:val="charItals"/>
        </w:rPr>
        <w:tab/>
      </w:r>
      <w:r w:rsidRPr="00821736">
        <w:rPr>
          <w:lang w:eastAsia="en-AU"/>
        </w:rPr>
        <w:t xml:space="preserve">An amount owing under a law may be recovered as a debt in a court of competent jurisdiction or the ACAT (see </w:t>
      </w:r>
      <w:hyperlink r:id="rId531" w:tooltip="A2001-14" w:history="1">
        <w:r w:rsidR="00113226" w:rsidRPr="00113226">
          <w:rPr>
            <w:rStyle w:val="charCitHyperlinkAbbrev"/>
          </w:rPr>
          <w:t>Legislation Act</w:t>
        </w:r>
      </w:hyperlink>
      <w:r w:rsidRPr="00821736">
        <w:rPr>
          <w:lang w:eastAsia="en-AU"/>
        </w:rPr>
        <w:t>, s 177).</w:t>
      </w:r>
    </w:p>
    <w:p w:rsidR="00133485" w:rsidRPr="0027347B" w:rsidRDefault="00133485">
      <w:pPr>
        <w:pStyle w:val="AH5Sec"/>
      </w:pPr>
      <w:bookmarkStart w:id="668" w:name="_Toc36023723"/>
      <w:r w:rsidRPr="00E746A4">
        <w:rPr>
          <w:rStyle w:val="CharSectNo"/>
        </w:rPr>
        <w:t>372</w:t>
      </w:r>
      <w:r w:rsidRPr="0027347B">
        <w:tab/>
        <w:t>Criteria for deferral of rectification work costs</w:t>
      </w:r>
      <w:bookmarkEnd w:id="668"/>
    </w:p>
    <w:p w:rsidR="00133485" w:rsidRPr="0027347B" w:rsidRDefault="00133485">
      <w:pPr>
        <w:pStyle w:val="Amain"/>
      </w:pPr>
      <w:r w:rsidRPr="0027347B">
        <w:tab/>
        <w:t>(1)</w:t>
      </w:r>
      <w:r w:rsidRPr="0027347B">
        <w:tab/>
        <w:t>The planning and land authority may, in writing, determine circumstances when the payment of all or</w:t>
      </w:r>
      <w:r w:rsidR="00DC2393">
        <w:t xml:space="preserve"> part </w:t>
      </w:r>
      <w:r w:rsidRPr="0027347B">
        <w:t>of the cost of rectification work carried out by an authorised person on a lessee’s leasehold may be deferred by the lessee.</w:t>
      </w:r>
    </w:p>
    <w:p w:rsidR="00133485" w:rsidRPr="0027347B" w:rsidRDefault="00133485">
      <w:pPr>
        <w:pStyle w:val="Amain"/>
        <w:keepNext/>
      </w:pPr>
      <w:r w:rsidRPr="0027347B">
        <w:tab/>
        <w:t>(2)</w:t>
      </w:r>
      <w:r w:rsidRPr="0027347B">
        <w:tab/>
        <w:t>A determination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32" w:tooltip="A2001-14" w:history="1">
        <w:r w:rsidR="00113226" w:rsidRPr="00113226">
          <w:rPr>
            <w:rStyle w:val="charCitHyperlinkAbbrev"/>
          </w:rPr>
          <w:t>Legislation Act</w:t>
        </w:r>
      </w:hyperlink>
      <w:r w:rsidRPr="0027347B">
        <w:t>.</w:t>
      </w:r>
    </w:p>
    <w:p w:rsidR="00133485" w:rsidRPr="0027347B" w:rsidRDefault="00133485">
      <w:pPr>
        <w:pStyle w:val="AH5Sec"/>
      </w:pPr>
      <w:bookmarkStart w:id="669" w:name="_Toc36023724"/>
      <w:r w:rsidRPr="00E746A4">
        <w:rPr>
          <w:rStyle w:val="CharSectNo"/>
        </w:rPr>
        <w:lastRenderedPageBreak/>
        <w:t>373</w:t>
      </w:r>
      <w:r w:rsidRPr="0027347B">
        <w:tab/>
        <w:t>Application for deferral of rectification work costs</w:t>
      </w:r>
      <w:bookmarkEnd w:id="669"/>
    </w:p>
    <w:p w:rsidR="00133485" w:rsidRPr="0027347B" w:rsidRDefault="00133485">
      <w:pPr>
        <w:pStyle w:val="Amain"/>
      </w:pPr>
      <w:r w:rsidRPr="0027347B">
        <w:tab/>
        <w:t>(1)</w:t>
      </w:r>
      <w:r w:rsidRPr="0027347B">
        <w:tab/>
        <w:t>A lessee who is required to pay the cost of rectification work carried out on the lessee’s leasehold may, in writing, apply to the planning and land authority for the deferment of payment of all or</w:t>
      </w:r>
      <w:r w:rsidR="00DC2393">
        <w:t xml:space="preserve"> part </w:t>
      </w:r>
      <w:r w:rsidRPr="0027347B">
        <w:t>of the cost of the rectification work.</w:t>
      </w:r>
    </w:p>
    <w:p w:rsidR="00133485" w:rsidRPr="0027347B" w:rsidRDefault="00133485">
      <w:pPr>
        <w:pStyle w:val="Amain"/>
      </w:pPr>
      <w:r w:rsidRPr="0027347B">
        <w:tab/>
        <w:t>(2)</w:t>
      </w:r>
      <w:r w:rsidRPr="0027347B">
        <w:tab/>
        <w:t>The application must state the grounds for the application.</w:t>
      </w:r>
    </w:p>
    <w:p w:rsidR="00133485" w:rsidRPr="0027347B" w:rsidRDefault="00133485">
      <w:pPr>
        <w:pStyle w:val="AH5Sec"/>
      </w:pPr>
      <w:bookmarkStart w:id="670" w:name="_Toc36023725"/>
      <w:r w:rsidRPr="00E746A4">
        <w:rPr>
          <w:rStyle w:val="CharSectNo"/>
        </w:rPr>
        <w:t>374</w:t>
      </w:r>
      <w:r w:rsidRPr="0027347B">
        <w:tab/>
        <w:t>Deferral of rectification work costs</w:t>
      </w:r>
      <w:bookmarkEnd w:id="670"/>
    </w:p>
    <w:p w:rsidR="00133485" w:rsidRPr="0027347B" w:rsidRDefault="00133485" w:rsidP="00F05FC0">
      <w:pPr>
        <w:pStyle w:val="Amain"/>
        <w:keepNext/>
        <w:keepLines/>
      </w:pPr>
      <w:r w:rsidRPr="0027347B">
        <w:tab/>
        <w:t>(1)</w:t>
      </w:r>
      <w:r w:rsidRPr="0027347B">
        <w:tab/>
        <w:t>The planning and land authority may, in writing, declare that all or</w:t>
      </w:r>
      <w:r w:rsidR="00DC2393">
        <w:t xml:space="preserve"> part </w:t>
      </w:r>
      <w:r w:rsidRPr="0027347B">
        <w:t>of the cost of rectification work payable by a lessee is deferred if satisfied that a circumstance determined under section 372 (1) exists in relation to the lessee.</w:t>
      </w:r>
    </w:p>
    <w:p w:rsidR="00133485" w:rsidRPr="0027347B" w:rsidRDefault="00133485">
      <w:pPr>
        <w:pStyle w:val="aNote"/>
      </w:pPr>
      <w:r w:rsidRPr="0027347B">
        <w:rPr>
          <w:rStyle w:val="charItals"/>
        </w:rPr>
        <w:t>Note</w:t>
      </w:r>
      <w:r w:rsidRPr="0027347B">
        <w:rPr>
          <w:rStyle w:val="charItals"/>
        </w:rPr>
        <w:tab/>
      </w:r>
      <w:r w:rsidRPr="0027347B">
        <w:t>Interest is payable on the deferred amount, see s 375.</w:t>
      </w:r>
    </w:p>
    <w:p w:rsidR="00133485" w:rsidRPr="0027347B" w:rsidRDefault="00133485">
      <w:pPr>
        <w:pStyle w:val="Amain"/>
      </w:pPr>
      <w:r w:rsidRPr="0027347B">
        <w:tab/>
        <w:t>(2)</w:t>
      </w:r>
      <w:r w:rsidRPr="0027347B">
        <w:tab/>
        <w:t>The planning and land authority may make a declaration under subsection (1) on its own initiative or on application under section 373.</w:t>
      </w:r>
    </w:p>
    <w:p w:rsidR="00133485" w:rsidRPr="0027347B" w:rsidRDefault="00133485">
      <w:pPr>
        <w:pStyle w:val="Amain"/>
      </w:pPr>
      <w:r w:rsidRPr="0027347B">
        <w:tab/>
        <w:t>(3)</w:t>
      </w:r>
      <w:r w:rsidRPr="0027347B">
        <w:tab/>
        <w:t>The declaration must state—</w:t>
      </w:r>
    </w:p>
    <w:p w:rsidR="00133485" w:rsidRPr="0027347B" w:rsidRDefault="00133485">
      <w:pPr>
        <w:pStyle w:val="Apara"/>
      </w:pPr>
      <w:r w:rsidRPr="0027347B">
        <w:tab/>
        <w:t>(a)</w:t>
      </w:r>
      <w:r w:rsidRPr="0027347B">
        <w:tab/>
        <w:t>the leasehold to which the declaration relates; and</w:t>
      </w:r>
    </w:p>
    <w:p w:rsidR="00133485" w:rsidRPr="0027347B" w:rsidRDefault="00133485">
      <w:pPr>
        <w:pStyle w:val="Apara"/>
      </w:pPr>
      <w:r w:rsidRPr="0027347B">
        <w:tab/>
        <w:t>(b)</w:t>
      </w:r>
      <w:r w:rsidRPr="0027347B">
        <w:tab/>
        <w:t>the amount of the cost of the rectification work deferred.</w:t>
      </w:r>
    </w:p>
    <w:p w:rsidR="00133485" w:rsidRPr="0027347B" w:rsidRDefault="00133485">
      <w:pPr>
        <w:pStyle w:val="AH5Sec"/>
      </w:pPr>
      <w:bookmarkStart w:id="671" w:name="_Toc36023726"/>
      <w:r w:rsidRPr="00E746A4">
        <w:rPr>
          <w:rStyle w:val="CharSectNo"/>
        </w:rPr>
        <w:t>375</w:t>
      </w:r>
      <w:r w:rsidRPr="0027347B">
        <w:tab/>
        <w:t>Security for deferred rectification work costs</w:t>
      </w:r>
      <w:bookmarkEnd w:id="671"/>
    </w:p>
    <w:p w:rsidR="00133485" w:rsidRPr="0027347B" w:rsidRDefault="00133485">
      <w:pPr>
        <w:pStyle w:val="Amain"/>
      </w:pPr>
      <w:r w:rsidRPr="0027347B">
        <w:tab/>
        <w:t>(1)</w:t>
      </w:r>
      <w:r w:rsidRPr="0027347B">
        <w:tab/>
        <w:t>The planning and land authority must—</w:t>
      </w:r>
    </w:p>
    <w:p w:rsidR="00133485" w:rsidRPr="0027347B" w:rsidRDefault="00133485">
      <w:pPr>
        <w:pStyle w:val="Apara"/>
      </w:pPr>
      <w:r w:rsidRPr="0027347B">
        <w:tab/>
        <w:t>(a)</w:t>
      </w:r>
      <w:r w:rsidRPr="0027347B">
        <w:tab/>
        <w:t xml:space="preserve">lodge a copy of a declaration under section 374 with the registrar-general for registration under the </w:t>
      </w:r>
      <w:hyperlink r:id="rId533"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(b)</w:t>
      </w:r>
      <w:r w:rsidRPr="0027347B">
        <w:tab/>
        <w:t>give a copy of the declaration to the lessee of the leasehold to which the declaration relates and anyone else who has an interest in the leasehold.</w:t>
      </w:r>
    </w:p>
    <w:p w:rsidR="00133485" w:rsidRPr="0027347B" w:rsidRDefault="00133485">
      <w:pPr>
        <w:pStyle w:val="Amain"/>
      </w:pPr>
      <w:r w:rsidRPr="0027347B">
        <w:lastRenderedPageBreak/>
        <w:tab/>
        <w:t>(2)</w:t>
      </w:r>
      <w:r w:rsidRPr="0027347B">
        <w:tab/>
        <w:t xml:space="preserve">For the </w:t>
      </w:r>
      <w:hyperlink r:id="rId534" w:tooltip="A1925-1" w:history="1">
        <w:r w:rsidR="00113226" w:rsidRPr="00113226">
          <w:rPr>
            <w:rStyle w:val="charCitHyperlinkItal"/>
          </w:rPr>
          <w:t>Land Titles Act 1925</w:t>
        </w:r>
      </w:hyperlink>
      <w:r w:rsidRPr="0027347B">
        <w:t>, section 104 (1) (Lodging of caveat), the Territory is taken to be a person claiming an interest in the leasehold to which the declaration relates.</w:t>
      </w:r>
    </w:p>
    <w:p w:rsidR="00133485" w:rsidRPr="0027347B" w:rsidRDefault="00133485">
      <w:pPr>
        <w:pStyle w:val="Amain"/>
      </w:pPr>
      <w:r w:rsidRPr="0027347B">
        <w:tab/>
        <w:t>(3)</w:t>
      </w:r>
      <w:r w:rsidRPr="0027347B">
        <w:tab/>
        <w:t xml:space="preserve">The registration under the </w:t>
      </w:r>
      <w:hyperlink r:id="rId535" w:tooltip="A1925-1" w:history="1">
        <w:r w:rsidR="00113226" w:rsidRPr="00113226">
          <w:rPr>
            <w:rStyle w:val="charCitHyperlinkItal"/>
          </w:rPr>
          <w:t>Land Titles Act 1925</w:t>
        </w:r>
      </w:hyperlink>
      <w:r w:rsidRPr="0027347B">
        <w:t xml:space="preserve"> of the copy of a declaration under section 374 creates a charge over the leasehold to which the declaration relates for—</w:t>
      </w:r>
    </w:p>
    <w:p w:rsidR="00133485" w:rsidRPr="0027347B" w:rsidRDefault="00133485">
      <w:pPr>
        <w:pStyle w:val="Apara"/>
      </w:pPr>
      <w:r w:rsidRPr="0027347B">
        <w:tab/>
        <w:t>(a)</w:t>
      </w:r>
      <w:r w:rsidRPr="0027347B">
        <w:tab/>
        <w:t xml:space="preserve">the amount stated in the declaration; and </w:t>
      </w:r>
    </w:p>
    <w:p w:rsidR="00133485" w:rsidRPr="0027347B" w:rsidRDefault="00133485">
      <w:pPr>
        <w:pStyle w:val="Apara"/>
      </w:pPr>
      <w:r w:rsidRPr="0027347B">
        <w:tab/>
        <w:t>(b)</w:t>
      </w:r>
      <w:r w:rsidRPr="0027347B">
        <w:tab/>
        <w:t>interest on the amount calculated on a daily basis at the interest rate applying from time to time under the</w:t>
      </w:r>
      <w:r w:rsidRPr="0027347B">
        <w:rPr>
          <w:rStyle w:val="charItals"/>
        </w:rPr>
        <w:t xml:space="preserve"> </w:t>
      </w:r>
      <w:hyperlink r:id="rId536" w:tooltip="A1999-4" w:history="1">
        <w:r w:rsidR="00113226" w:rsidRPr="00113226">
          <w:rPr>
            <w:rStyle w:val="charCitHyperlinkItal"/>
          </w:rPr>
          <w:t>Taxation Administration Act 1999</w:t>
        </w:r>
      </w:hyperlink>
      <w:r w:rsidRPr="0027347B">
        <w:t>, section 26 (Interest rate).</w:t>
      </w:r>
    </w:p>
    <w:p w:rsidR="00133485" w:rsidRPr="0027347B" w:rsidRDefault="00133485">
      <w:pPr>
        <w:pStyle w:val="AH5Sec"/>
      </w:pPr>
      <w:bookmarkStart w:id="672" w:name="_Toc36023727"/>
      <w:r w:rsidRPr="00E746A4">
        <w:rPr>
          <w:rStyle w:val="CharSectNo"/>
        </w:rPr>
        <w:t>376</w:t>
      </w:r>
      <w:r w:rsidRPr="0027347B">
        <w:tab/>
        <w:t>Payment of deferred rectification work costs</w:t>
      </w:r>
      <w:bookmarkEnd w:id="672"/>
    </w:p>
    <w:p w:rsidR="00133485" w:rsidRPr="0027347B" w:rsidRDefault="00133485">
      <w:pPr>
        <w:pStyle w:val="Amain"/>
        <w:keepNext/>
      </w:pPr>
      <w:r w:rsidRPr="0027347B">
        <w:tab/>
        <w:t>(1)</w:t>
      </w:r>
      <w:r w:rsidRPr="0027347B">
        <w:tab/>
        <w:t>If the full amount of the charge mentioned in section 375 (3) is paid to the Territory, the planning and land authority must—</w:t>
      </w:r>
    </w:p>
    <w:p w:rsidR="00133485" w:rsidRPr="0027347B" w:rsidRDefault="00133485">
      <w:pPr>
        <w:pStyle w:val="Apara"/>
      </w:pPr>
      <w:r w:rsidRPr="0027347B">
        <w:tab/>
        <w:t>(a)</w:t>
      </w:r>
      <w:r w:rsidRPr="0027347B">
        <w:tab/>
        <w:t>revoke the declaration to which the charge relates; and</w:t>
      </w:r>
    </w:p>
    <w:p w:rsidR="00133485" w:rsidRPr="0027347B" w:rsidRDefault="00133485">
      <w:pPr>
        <w:pStyle w:val="Apara"/>
      </w:pPr>
      <w:r w:rsidRPr="0027347B">
        <w:tab/>
        <w:t>(b)</w:t>
      </w:r>
      <w:r w:rsidRPr="0027347B">
        <w:tab/>
        <w:t xml:space="preserve">lodge a copy of the revocation with the registrar-general for registration under the </w:t>
      </w:r>
      <w:hyperlink r:id="rId537"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(c)</w:t>
      </w:r>
      <w:r w:rsidRPr="0027347B">
        <w:tab/>
        <w:t>give a copy of the revocation to the lessee of the charged leasehold and anyone else who has an interest in the leasehold.</w:t>
      </w:r>
    </w:p>
    <w:p w:rsidR="00133485" w:rsidRPr="0027347B" w:rsidRDefault="00133485">
      <w:pPr>
        <w:pStyle w:val="Amain"/>
      </w:pPr>
      <w:r w:rsidRPr="0027347B">
        <w:tab/>
        <w:t>(2)</w:t>
      </w:r>
      <w:r w:rsidRPr="0027347B">
        <w:tab/>
        <w:t xml:space="preserve">The charge is discharged on the registration under the </w:t>
      </w:r>
      <w:hyperlink r:id="rId538" w:tooltip="A1925-1" w:history="1">
        <w:r w:rsidR="00113226" w:rsidRPr="00113226">
          <w:rPr>
            <w:rStyle w:val="charCitHyperlinkItal"/>
          </w:rPr>
          <w:t>Land Titles Act</w:t>
        </w:r>
        <w:r w:rsidR="005E749B">
          <w:rPr>
            <w:rStyle w:val="charCitHyperlinkItal"/>
          </w:rPr>
          <w:t> </w:t>
        </w:r>
        <w:r w:rsidR="00113226" w:rsidRPr="00113226">
          <w:rPr>
            <w:rStyle w:val="charCitHyperlinkItal"/>
          </w:rPr>
          <w:t>1925</w:t>
        </w:r>
      </w:hyperlink>
      <w:r w:rsidRPr="0027347B">
        <w:t xml:space="preserve"> of the copy of the revocation of the declaration.</w:t>
      </w:r>
    </w:p>
    <w:p w:rsidR="00133485" w:rsidRPr="0027347B" w:rsidRDefault="00133485">
      <w:pPr>
        <w:pStyle w:val="Amain"/>
      </w:pPr>
      <w:r w:rsidRPr="0027347B">
        <w:tab/>
        <w:t>(3)</w:t>
      </w:r>
      <w:r w:rsidRPr="0027347B">
        <w:tab/>
        <w:t>The lessees of a charged leasehold are liable separately and together for the payment to the Territory of the full amount of the charge.</w:t>
      </w:r>
    </w:p>
    <w:p w:rsidR="00133485" w:rsidRPr="0027347B" w:rsidRDefault="00133485">
      <w:pPr>
        <w:pStyle w:val="Amain"/>
      </w:pPr>
      <w:r w:rsidRPr="0027347B">
        <w:tab/>
        <w:t>(4)</w:t>
      </w:r>
      <w:r w:rsidRPr="0027347B">
        <w:tab/>
        <w:t>A registered charge under this section does not give a power of sale over the leasehold to which it relates.</w:t>
      </w:r>
    </w:p>
    <w:p w:rsidR="00133485" w:rsidRPr="0027347B" w:rsidRDefault="00133485">
      <w:pPr>
        <w:pStyle w:val="AH5Sec"/>
      </w:pPr>
      <w:bookmarkStart w:id="673" w:name="_Toc36023728"/>
      <w:r w:rsidRPr="00E746A4">
        <w:rPr>
          <w:rStyle w:val="CharSectNo"/>
        </w:rPr>
        <w:lastRenderedPageBreak/>
        <w:t>376A</w:t>
      </w:r>
      <w:r w:rsidRPr="0027347B">
        <w:tab/>
        <w:t>Protection of authorised people from liability</w:t>
      </w:r>
      <w:bookmarkEnd w:id="673"/>
    </w:p>
    <w:p w:rsidR="00133485" w:rsidRPr="0027347B" w:rsidRDefault="00133485" w:rsidP="00E02756">
      <w:pPr>
        <w:pStyle w:val="Amain"/>
        <w:keepNext/>
      </w:pPr>
      <w:r w:rsidRPr="0027347B">
        <w:tab/>
        <w:t>(1)</w:t>
      </w:r>
      <w:r w:rsidRPr="0027347B">
        <w:tab/>
        <w:t>An authorised person does not incur civil liability for rectification work carried out in accordance with the directions of an inspector.</w:t>
      </w:r>
    </w:p>
    <w:p w:rsidR="00133485" w:rsidRPr="0027347B" w:rsidRDefault="00133485">
      <w:pPr>
        <w:pStyle w:val="Amain"/>
      </w:pPr>
      <w:r w:rsidRPr="0027347B">
        <w:tab/>
        <w:t>(2)</w:t>
      </w:r>
      <w:r w:rsidRPr="0027347B">
        <w:tab/>
        <w:t>A civil liability that would, a</w:t>
      </w:r>
      <w:r w:rsidR="00345F97">
        <w:t>part</w:t>
      </w:r>
      <w:r w:rsidRPr="0027347B">
        <w:t xml:space="preserve"> from this section, attach to the authorised person attaches instead to the Territory.</w:t>
      </w:r>
    </w:p>
    <w:p w:rsidR="00133485" w:rsidRPr="0027347B" w:rsidRDefault="00133485">
      <w:pPr>
        <w:pStyle w:val="PageBreak"/>
      </w:pPr>
      <w:r w:rsidRPr="0027347B">
        <w:br w:type="page"/>
      </w:r>
    </w:p>
    <w:p w:rsidR="00133485" w:rsidRPr="00E746A4" w:rsidRDefault="004A3C69">
      <w:pPr>
        <w:pStyle w:val="AH2Part"/>
      </w:pPr>
      <w:bookmarkStart w:id="674" w:name="_Toc36023729"/>
      <w:r w:rsidRPr="00E746A4">
        <w:rPr>
          <w:rStyle w:val="CharPartNo"/>
        </w:rPr>
        <w:lastRenderedPageBreak/>
        <w:t>Part</w:t>
      </w:r>
      <w:r w:rsidR="00133485" w:rsidRPr="00E746A4">
        <w:rPr>
          <w:rStyle w:val="CharPartNo"/>
        </w:rPr>
        <w:t xml:space="preserve"> 11.5</w:t>
      </w:r>
      <w:r w:rsidR="00133485" w:rsidRPr="0027347B">
        <w:tab/>
      </w:r>
      <w:r w:rsidR="00133485" w:rsidRPr="00E746A4">
        <w:rPr>
          <w:rStyle w:val="CharPartText"/>
        </w:rPr>
        <w:t>Prohibition notices</w:t>
      </w:r>
      <w:bookmarkEnd w:id="674"/>
    </w:p>
    <w:p w:rsidR="00133485" w:rsidRPr="0027347B" w:rsidRDefault="00133485">
      <w:pPr>
        <w:pStyle w:val="AH5Sec"/>
      </w:pPr>
      <w:bookmarkStart w:id="675" w:name="_Toc36023730"/>
      <w:r w:rsidRPr="00E746A4">
        <w:rPr>
          <w:rStyle w:val="CharSectNo"/>
        </w:rPr>
        <w:t>377</w:t>
      </w:r>
      <w:r w:rsidRPr="0027347B">
        <w:tab/>
        <w:t>Giving prohibition notices</w:t>
      </w:r>
      <w:bookmarkEnd w:id="675"/>
    </w:p>
    <w:p w:rsidR="00133485" w:rsidRPr="0027347B" w:rsidRDefault="00133485">
      <w:pPr>
        <w:pStyle w:val="Amain"/>
      </w:pPr>
      <w:r w:rsidRPr="0027347B">
        <w:tab/>
        <w:t>(1)</w:t>
      </w:r>
      <w:r w:rsidRPr="0027347B">
        <w:tab/>
        <w:t>This section applies if the planning and land authority believes, on reasonable grounds, that the giving of a notice under this section (a </w:t>
      </w:r>
      <w:r w:rsidRPr="0027347B">
        <w:rPr>
          <w:rStyle w:val="charBoldItals"/>
        </w:rPr>
        <w:t>prohibition notice</w:t>
      </w:r>
      <w:r w:rsidRPr="0027347B">
        <w:t>) is necessary—</w:t>
      </w:r>
    </w:p>
    <w:p w:rsidR="00133485" w:rsidRPr="0027347B" w:rsidRDefault="00133485">
      <w:pPr>
        <w:pStyle w:val="Apara"/>
      </w:pPr>
      <w:r w:rsidRPr="0027347B">
        <w:tab/>
        <w:t>(a)</w:t>
      </w:r>
      <w:r w:rsidRPr="0027347B">
        <w:tab/>
        <w:t>to prevent an entity starting, or continuing, to undertake prohibited development; or</w:t>
      </w:r>
    </w:p>
    <w:p w:rsidR="00133485" w:rsidRPr="0027347B" w:rsidRDefault="00133485">
      <w:pPr>
        <w:pStyle w:val="Apara"/>
      </w:pPr>
      <w:r w:rsidRPr="0027347B">
        <w:tab/>
        <w:t>(b)</w:t>
      </w:r>
      <w:r w:rsidRPr="0027347B">
        <w:tab/>
        <w:t>to prevent an entity from continuing to undertake development if—</w:t>
      </w:r>
    </w:p>
    <w:p w:rsidR="00133485" w:rsidRPr="0027347B" w:rsidRDefault="00133485">
      <w:pPr>
        <w:pStyle w:val="Asubpara"/>
      </w:pPr>
      <w:r w:rsidRPr="0027347B">
        <w:tab/>
        <w:t>(i)</w:t>
      </w:r>
      <w:r w:rsidRPr="0027347B">
        <w:tab/>
        <w:t>the entity has started to undertake the development; and</w:t>
      </w:r>
    </w:p>
    <w:p w:rsidR="00133485" w:rsidRPr="0027347B" w:rsidRDefault="00133485">
      <w:pPr>
        <w:pStyle w:val="Asubpara"/>
      </w:pPr>
      <w:r w:rsidRPr="0027347B">
        <w:tab/>
        <w:t>(ii)</w:t>
      </w:r>
      <w:r w:rsidRPr="0027347B">
        <w:tab/>
        <w:t>the development requires development approval; and</w:t>
      </w:r>
    </w:p>
    <w:p w:rsidR="00133485" w:rsidRPr="0027347B" w:rsidRDefault="00133485">
      <w:pPr>
        <w:pStyle w:val="Asubpara"/>
      </w:pPr>
      <w:r w:rsidRPr="0027347B">
        <w:tab/>
        <w:t>(iii)</w:t>
      </w:r>
      <w:r w:rsidRPr="0027347B">
        <w:tab/>
        <w:t>there is no development approval for the development; or</w:t>
      </w:r>
    </w:p>
    <w:p w:rsidR="00133485" w:rsidRPr="0027347B" w:rsidRDefault="00133485">
      <w:pPr>
        <w:pStyle w:val="Apara"/>
      </w:pPr>
      <w:r w:rsidRPr="0027347B">
        <w:tab/>
        <w:t>(c)</w:t>
      </w:r>
      <w:r w:rsidRPr="0027347B">
        <w:tab/>
        <w:t>to prevent an entity from continuing to undertake development other than in accordance with the conditions of a development approval if—</w:t>
      </w:r>
    </w:p>
    <w:p w:rsidR="00133485" w:rsidRPr="0027347B" w:rsidRDefault="00133485">
      <w:pPr>
        <w:pStyle w:val="Asubpara"/>
      </w:pPr>
      <w:r w:rsidRPr="0027347B">
        <w:tab/>
        <w:t>(i)</w:t>
      </w:r>
      <w:r w:rsidRPr="0027347B">
        <w:tab/>
        <w:t>the entity has started to undertake a development; and</w:t>
      </w:r>
    </w:p>
    <w:p w:rsidR="00133485" w:rsidRPr="0027347B" w:rsidRDefault="00133485">
      <w:pPr>
        <w:pStyle w:val="Asubpara"/>
      </w:pPr>
      <w:r w:rsidRPr="0027347B">
        <w:tab/>
        <w:t>(ii)</w:t>
      </w:r>
      <w:r w:rsidRPr="0027347B">
        <w:tab/>
        <w:t>there is development approval for the development; and</w:t>
      </w:r>
    </w:p>
    <w:p w:rsidR="00133485" w:rsidRPr="0027347B" w:rsidRDefault="00133485">
      <w:pPr>
        <w:pStyle w:val="Asubpara"/>
      </w:pPr>
      <w:r w:rsidRPr="0027347B">
        <w:tab/>
        <w:t>(iii)</w:t>
      </w:r>
      <w:r w:rsidRPr="0027347B">
        <w:tab/>
        <w:t>the development undertaken is not in accordance with the conditions of the development approval.</w:t>
      </w:r>
    </w:p>
    <w:p w:rsidR="00133485" w:rsidRPr="0027347B" w:rsidRDefault="00133485">
      <w:pPr>
        <w:pStyle w:val="Amain"/>
      </w:pPr>
      <w:r w:rsidRPr="0027347B">
        <w:tab/>
        <w:t>(2)</w:t>
      </w:r>
      <w:r w:rsidRPr="0027347B">
        <w:tab/>
        <w:t>Also, this section applies to an activity under subsection (1) whether or not—</w:t>
      </w:r>
    </w:p>
    <w:p w:rsidR="00133485" w:rsidRPr="0027347B" w:rsidRDefault="00133485">
      <w:pPr>
        <w:pStyle w:val="Apara"/>
      </w:pPr>
      <w:r w:rsidRPr="0027347B">
        <w:tab/>
        <w:t>(a)</w:t>
      </w:r>
      <w:r w:rsidRPr="0027347B">
        <w:tab/>
        <w:t>a controlled activity order has been made, or is proposed to be made, in relation to the activity; or</w:t>
      </w:r>
    </w:p>
    <w:p w:rsidR="00133485" w:rsidRPr="0027347B" w:rsidRDefault="00133485">
      <w:pPr>
        <w:pStyle w:val="Apara"/>
      </w:pPr>
      <w:r w:rsidRPr="0027347B">
        <w:tab/>
        <w:t>(b)</w:t>
      </w:r>
      <w:r w:rsidRPr="0027347B">
        <w:tab/>
        <w:t>a proceeding for an offence against this chapter in relation to the activity has begun or is about to begin.</w:t>
      </w:r>
    </w:p>
    <w:p w:rsidR="00133485" w:rsidRPr="0027347B" w:rsidRDefault="00133485">
      <w:pPr>
        <w:pStyle w:val="Amain"/>
        <w:keepNext/>
      </w:pPr>
      <w:r w:rsidRPr="0027347B">
        <w:lastRenderedPageBreak/>
        <w:tab/>
        <w:t>(3)</w:t>
      </w:r>
      <w:r w:rsidRPr="0027347B">
        <w:tab/>
        <w:t>The planning and land authority may give a prohibition notice to 1 or both of the following:</w:t>
      </w:r>
    </w:p>
    <w:p w:rsidR="00133485" w:rsidRPr="0027347B" w:rsidRDefault="00133485">
      <w:pPr>
        <w:pStyle w:val="Apara"/>
      </w:pPr>
      <w:r w:rsidRPr="0027347B">
        <w:tab/>
        <w:t>(a)</w:t>
      </w:r>
      <w:r w:rsidRPr="0027347B">
        <w:tab/>
        <w:t>the lessee or occupier of premises to which the activity mentioned in subsection (1) relates;</w:t>
      </w:r>
    </w:p>
    <w:p w:rsidR="00133485" w:rsidRPr="0027347B" w:rsidRDefault="00133485">
      <w:pPr>
        <w:pStyle w:val="Apara"/>
      </w:pPr>
      <w:r w:rsidRPr="0027347B">
        <w:tab/>
        <w:t>(b)</w:t>
      </w:r>
      <w:r w:rsidRPr="0027347B">
        <w:tab/>
        <w:t>an entity by which or on behalf of which the activity—</w:t>
      </w:r>
    </w:p>
    <w:p w:rsidR="00133485" w:rsidRPr="0027347B" w:rsidRDefault="00133485">
      <w:pPr>
        <w:pStyle w:val="Asubpara"/>
      </w:pPr>
      <w:r w:rsidRPr="0027347B">
        <w:tab/>
        <w:t>(i)</w:t>
      </w:r>
      <w:r w:rsidRPr="0027347B">
        <w:tab/>
        <w:t>was, is being, or is to be, conducted; or</w:t>
      </w:r>
    </w:p>
    <w:p w:rsidR="00133485" w:rsidRPr="0027347B" w:rsidRDefault="00133485">
      <w:pPr>
        <w:pStyle w:val="Asubpara"/>
        <w:keepNext/>
      </w:pPr>
      <w:r w:rsidRPr="0027347B">
        <w:tab/>
        <w:t>(ii)</w:t>
      </w:r>
      <w:r w:rsidRPr="0027347B">
        <w:tab/>
        <w:t>is likely to be conducted.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39"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prohibition notice must state—</w:t>
      </w:r>
    </w:p>
    <w:p w:rsidR="00133485" w:rsidRPr="0027347B" w:rsidRDefault="00133485">
      <w:pPr>
        <w:pStyle w:val="Apara"/>
        <w:rPr>
          <w:snapToGrid w:val="0"/>
        </w:rPr>
      </w:pPr>
      <w:r w:rsidRPr="0027347B">
        <w:rPr>
          <w:snapToGrid w:val="0"/>
        </w:rPr>
        <w:tab/>
        <w:t>(a)</w:t>
      </w:r>
      <w:r w:rsidRPr="0027347B">
        <w:rPr>
          <w:snapToGrid w:val="0"/>
        </w:rPr>
        <w:tab/>
        <w:t>that it is a prohibition notice under this Act; and</w:t>
      </w:r>
    </w:p>
    <w:p w:rsidR="00133485" w:rsidRPr="0027347B" w:rsidRDefault="00133485">
      <w:pPr>
        <w:pStyle w:val="Apara"/>
      </w:pPr>
      <w:r w:rsidRPr="0027347B">
        <w:tab/>
        <w:t>(b)</w:t>
      </w:r>
      <w:r w:rsidRPr="0027347B">
        <w:tab/>
        <w:t>each entity to which it is directed; and</w:t>
      </w:r>
    </w:p>
    <w:p w:rsidR="00133485" w:rsidRPr="0027347B" w:rsidRDefault="00133485">
      <w:pPr>
        <w:pStyle w:val="Apara"/>
      </w:pPr>
      <w:r w:rsidRPr="0027347B">
        <w:tab/>
        <w:t>(c)</w:t>
      </w:r>
      <w:r w:rsidRPr="0027347B">
        <w:tab/>
        <w:t>that the notice takes effect when it is given to an entity to which it is directed; and</w:t>
      </w:r>
    </w:p>
    <w:p w:rsidR="00133485" w:rsidRPr="0027347B" w:rsidRDefault="00133485">
      <w:pPr>
        <w:pStyle w:val="Apara"/>
      </w:pPr>
      <w:r w:rsidRPr="0027347B">
        <w:tab/>
        <w:t>(d)</w:t>
      </w:r>
      <w:r w:rsidRPr="0027347B">
        <w:tab/>
        <w:t xml:space="preserve">the grounds on which the notice is given; and </w:t>
      </w:r>
    </w:p>
    <w:p w:rsidR="00133485" w:rsidRPr="0027347B" w:rsidRDefault="00133485">
      <w:pPr>
        <w:pStyle w:val="Apara"/>
      </w:pPr>
      <w:r w:rsidRPr="0027347B">
        <w:tab/>
        <w:t>(e)</w:t>
      </w:r>
      <w:r w:rsidRPr="0027347B">
        <w:tab/>
        <w:t>the activity, and the premises, in relation to which the notice applies; and</w:t>
      </w:r>
    </w:p>
    <w:p w:rsidR="00133485" w:rsidRPr="0027347B" w:rsidRDefault="00133485">
      <w:pPr>
        <w:pStyle w:val="Apara"/>
      </w:pPr>
      <w:r w:rsidRPr="0027347B">
        <w:tab/>
        <w:t>(f)</w:t>
      </w:r>
      <w:r w:rsidRPr="0027347B">
        <w:tab/>
        <w:t>that the activity—</w:t>
      </w:r>
    </w:p>
    <w:p w:rsidR="00133485" w:rsidRPr="0027347B" w:rsidRDefault="00133485">
      <w:pPr>
        <w:pStyle w:val="Asubpara"/>
      </w:pPr>
      <w:r w:rsidRPr="0027347B">
        <w:tab/>
        <w:t>(i)</w:t>
      </w:r>
      <w:r w:rsidRPr="0027347B">
        <w:tab/>
        <w:t>must not be carried on by the entity; or</w:t>
      </w:r>
    </w:p>
    <w:p w:rsidR="00133485" w:rsidRPr="0027347B" w:rsidRDefault="00133485">
      <w:pPr>
        <w:pStyle w:val="Asubpara"/>
      </w:pPr>
      <w:r w:rsidRPr="0027347B">
        <w:tab/>
        <w:t>(ii)</w:t>
      </w:r>
      <w:r w:rsidRPr="0027347B">
        <w:tab/>
        <w:t>must not be carried on by the entity except in accordance with the notice; and</w:t>
      </w:r>
    </w:p>
    <w:p w:rsidR="00133485" w:rsidRPr="0027347B" w:rsidRDefault="00133485">
      <w:pPr>
        <w:pStyle w:val="Apara"/>
        <w:keepNext/>
        <w:rPr>
          <w:snapToGrid w:val="0"/>
        </w:rPr>
      </w:pPr>
      <w:r w:rsidRPr="0027347B">
        <w:rPr>
          <w:snapToGrid w:val="0"/>
        </w:rPr>
        <w:tab/>
        <w:t>(g)</w:t>
      </w:r>
      <w:r w:rsidRPr="0027347B">
        <w:rPr>
          <w:snapToGrid w:val="0"/>
        </w:rPr>
        <w:tab/>
      </w:r>
      <w:r w:rsidRPr="0027347B">
        <w:t>when the notice ends (including, for example, on the happening of an event stated in the notice).</w:t>
      </w:r>
    </w:p>
    <w:p w:rsidR="00133485" w:rsidRPr="0027347B" w:rsidRDefault="00133485">
      <w:pPr>
        <w:pStyle w:val="Amain"/>
      </w:pPr>
      <w:r w:rsidRPr="0027347B">
        <w:tab/>
        <w:t>(5)</w:t>
      </w:r>
      <w:r w:rsidRPr="0027347B">
        <w:tab/>
        <w:t>A prohibition notice takes effect when it is given to an entity to which it is directed.</w:t>
      </w:r>
    </w:p>
    <w:p w:rsidR="00133485" w:rsidRPr="0027347B" w:rsidRDefault="00133485">
      <w:pPr>
        <w:pStyle w:val="Amain"/>
      </w:pPr>
      <w:r w:rsidRPr="0027347B">
        <w:tab/>
        <w:t>(6)</w:t>
      </w:r>
      <w:r w:rsidRPr="0027347B">
        <w:tab/>
        <w:t>To remove any doubt, 2 or more prohibition notices may be given in relation to the same activity.</w:t>
      </w:r>
    </w:p>
    <w:p w:rsidR="00133485" w:rsidRPr="0027347B" w:rsidRDefault="00133485">
      <w:pPr>
        <w:pStyle w:val="AH5Sec"/>
      </w:pPr>
      <w:bookmarkStart w:id="676" w:name="_Toc36023731"/>
      <w:r w:rsidRPr="00E746A4">
        <w:rPr>
          <w:rStyle w:val="CharSectNo"/>
        </w:rPr>
        <w:lastRenderedPageBreak/>
        <w:t>378</w:t>
      </w:r>
      <w:r w:rsidRPr="0027347B">
        <w:tab/>
        <w:t>Contravening prohibition notices</w:t>
      </w:r>
      <w:bookmarkEnd w:id="676"/>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and</w:t>
      </w:r>
    </w:p>
    <w:p w:rsidR="00133485" w:rsidRPr="0027347B" w:rsidRDefault="00133485">
      <w:pPr>
        <w:pStyle w:val="Apara"/>
        <w:keepNext/>
      </w:pPr>
      <w:r w:rsidRPr="0027347B">
        <w:tab/>
        <w:t>(d)</w:t>
      </w:r>
      <w:r w:rsidRPr="0027347B">
        <w:tab/>
        <w:t>the person carries on the activity in relation to the premises.</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40"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except in accordance with the notice; and</w:t>
      </w:r>
    </w:p>
    <w:p w:rsidR="00133485" w:rsidRPr="0027347B" w:rsidRDefault="00133485">
      <w:pPr>
        <w:pStyle w:val="Apara"/>
        <w:keepNext/>
      </w:pPr>
      <w:r w:rsidRPr="0027347B">
        <w:tab/>
        <w:t>(d)</w:t>
      </w:r>
      <w:r w:rsidRPr="0027347B">
        <w:tab/>
        <w:t>the person carries on the activity in relation to the premises otherwise than in accordance with the notice.</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(3)</w:t>
      </w:r>
      <w:r w:rsidRPr="0027347B">
        <w:tab/>
        <w:t>An offence against this section is a strict liability offence.</w:t>
      </w:r>
    </w:p>
    <w:p w:rsidR="00133485" w:rsidRPr="0027347B" w:rsidRDefault="00133485" w:rsidP="002B54DD">
      <w:pPr>
        <w:pStyle w:val="AH5Sec"/>
      </w:pPr>
      <w:bookmarkStart w:id="677" w:name="_Toc36023732"/>
      <w:r w:rsidRPr="00E746A4">
        <w:rPr>
          <w:rStyle w:val="CharSectNo"/>
        </w:rPr>
        <w:lastRenderedPageBreak/>
        <w:t>379</w:t>
      </w:r>
      <w:r w:rsidRPr="0027347B">
        <w:tab/>
        <w:t>Ending prohibition notices</w:t>
      </w:r>
      <w:bookmarkEnd w:id="677"/>
    </w:p>
    <w:p w:rsidR="00133485" w:rsidRPr="0027347B" w:rsidRDefault="00133485" w:rsidP="002B54DD">
      <w:pPr>
        <w:pStyle w:val="Amain"/>
        <w:keepNext/>
      </w:pPr>
      <w:r w:rsidRPr="0027347B">
        <w:tab/>
        <w:t>(1)</w:t>
      </w:r>
      <w:r w:rsidRPr="0027347B">
        <w:tab/>
        <w:t>A prohibition notice remains in force until it ends in accordance with this section.</w:t>
      </w:r>
    </w:p>
    <w:p w:rsidR="00133485" w:rsidRPr="0027347B" w:rsidRDefault="00133485">
      <w:pPr>
        <w:pStyle w:val="Amain"/>
        <w:keepNext/>
      </w:pPr>
      <w:r w:rsidRPr="0027347B">
        <w:tab/>
        <w:t>(2)</w:t>
      </w:r>
      <w:r w:rsidRPr="0027347B">
        <w:tab/>
        <w:t>A prohibition notice ends on the earlier of the following:</w:t>
      </w:r>
    </w:p>
    <w:p w:rsidR="00133485" w:rsidRPr="0027347B" w:rsidRDefault="00133485">
      <w:pPr>
        <w:pStyle w:val="Apara"/>
      </w:pPr>
      <w:r w:rsidRPr="0027347B">
        <w:tab/>
        <w:t>(a)</w:t>
      </w:r>
      <w:r w:rsidRPr="0027347B">
        <w:tab/>
        <w:t>the notice ends in accordance with the notice;</w:t>
      </w:r>
    </w:p>
    <w:p w:rsidR="00133485" w:rsidRPr="0027347B" w:rsidRDefault="00133485">
      <w:pPr>
        <w:pStyle w:val="Apara"/>
        <w:rPr>
          <w:color w:val="000000"/>
        </w:rPr>
      </w:pPr>
      <w:r w:rsidRPr="0027347B">
        <w:rPr>
          <w:color w:val="000000"/>
        </w:rPr>
        <w:tab/>
        <w:t>(b)</w:t>
      </w:r>
      <w:r w:rsidRPr="0027347B">
        <w:rPr>
          <w:color w:val="000000"/>
        </w:rPr>
        <w:tab/>
      </w:r>
      <w:r w:rsidRPr="0027347B">
        <w:t>the notice is revoked.</w:t>
      </w:r>
    </w:p>
    <w:p w:rsidR="00133485" w:rsidRPr="0027347B" w:rsidRDefault="00133485">
      <w:pPr>
        <w:pStyle w:val="AH5Sec"/>
      </w:pPr>
      <w:bookmarkStart w:id="678" w:name="_Toc36023733"/>
      <w:r w:rsidRPr="00E746A4">
        <w:rPr>
          <w:rStyle w:val="CharSectNo"/>
        </w:rPr>
        <w:t>380</w:t>
      </w:r>
      <w:r w:rsidRPr="0027347B">
        <w:tab/>
        <w:t>Application for revocation of prohibition notices</w:t>
      </w:r>
      <w:bookmarkEnd w:id="678"/>
    </w:p>
    <w:p w:rsidR="00133485" w:rsidRPr="0027347B" w:rsidRDefault="00133485">
      <w:pPr>
        <w:pStyle w:val="Amain"/>
      </w:pPr>
      <w:r w:rsidRPr="0027347B">
        <w:tab/>
        <w:t>(1)</w:t>
      </w:r>
      <w:r w:rsidRPr="0027347B">
        <w:tab/>
        <w:t>A person to whom a prohibition notice is directed may, in writing, apply to the planning and land authority for the revocation of the notice.</w:t>
      </w:r>
    </w:p>
    <w:p w:rsidR="00133485" w:rsidRPr="0027347B" w:rsidRDefault="00133485">
      <w:pPr>
        <w:pStyle w:val="Amain"/>
      </w:pPr>
      <w:r w:rsidRPr="0027347B">
        <w:tab/>
        <w:t>(2)</w:t>
      </w:r>
      <w:r w:rsidRPr="0027347B">
        <w:tab/>
        <w:t>The application must state the grounds on which the revocation of the prohibition notice is sought.</w:t>
      </w:r>
    </w:p>
    <w:p w:rsidR="00133485" w:rsidRPr="0027347B" w:rsidRDefault="00133485">
      <w:pPr>
        <w:pStyle w:val="Amain"/>
      </w:pPr>
      <w:r w:rsidRPr="0027347B">
        <w:tab/>
        <w:t>(3)</w:t>
      </w:r>
      <w:r w:rsidRPr="0027347B">
        <w:tab/>
        <w:t>The planning and land authority may revoke the prohibition notice if satisfied, on reasonable grounds, that the notice is no longer necessary or appropriate.</w:t>
      </w:r>
    </w:p>
    <w:p w:rsidR="00133485" w:rsidRPr="0027347B" w:rsidRDefault="00133485">
      <w:pPr>
        <w:pStyle w:val="PageBreak"/>
      </w:pPr>
      <w:r w:rsidRPr="0027347B">
        <w:br w:type="page"/>
      </w:r>
    </w:p>
    <w:p w:rsidR="00133485" w:rsidRPr="00E746A4" w:rsidRDefault="004A3C69">
      <w:pPr>
        <w:pStyle w:val="AH2Part"/>
      </w:pPr>
      <w:bookmarkStart w:id="679" w:name="_Toc36023734"/>
      <w:r w:rsidRPr="00E746A4">
        <w:rPr>
          <w:rStyle w:val="CharPartNo"/>
        </w:rPr>
        <w:lastRenderedPageBreak/>
        <w:t>Part</w:t>
      </w:r>
      <w:r w:rsidR="00133485" w:rsidRPr="00E746A4">
        <w:rPr>
          <w:rStyle w:val="CharPartNo"/>
        </w:rPr>
        <w:t xml:space="preserve"> 11.6</w:t>
      </w:r>
      <w:r w:rsidR="00133485" w:rsidRPr="0027347B">
        <w:tab/>
      </w:r>
      <w:r w:rsidR="00133485" w:rsidRPr="00E746A4">
        <w:rPr>
          <w:rStyle w:val="CharPartText"/>
        </w:rPr>
        <w:t>Injunctions, terminations and ending leases and licences</w:t>
      </w:r>
      <w:bookmarkEnd w:id="679"/>
    </w:p>
    <w:p w:rsidR="00133485" w:rsidRPr="0027347B" w:rsidRDefault="00133485">
      <w:pPr>
        <w:pStyle w:val="AH5Sec"/>
      </w:pPr>
      <w:bookmarkStart w:id="680" w:name="_Toc36023735"/>
      <w:r w:rsidRPr="00E746A4">
        <w:rPr>
          <w:rStyle w:val="CharSectNo"/>
        </w:rPr>
        <w:t>381</w:t>
      </w:r>
      <w:r w:rsidRPr="0027347B">
        <w:tab/>
        <w:t>Injunctions to restrain contravention of controlled activity orders and prohibition notices</w:t>
      </w:r>
      <w:bookmarkEnd w:id="680"/>
    </w:p>
    <w:p w:rsidR="00133485" w:rsidRPr="0027347B" w:rsidRDefault="00133485">
      <w:pPr>
        <w:pStyle w:val="Amain"/>
      </w:pPr>
      <w:r w:rsidRPr="0027347B">
        <w:tab/>
        <w:t>(1)</w:t>
      </w:r>
      <w:r w:rsidRPr="0027347B">
        <w:tab/>
        <w:t xml:space="preserve">This section applies if a person (the </w:t>
      </w:r>
      <w:r w:rsidRPr="0027347B">
        <w:rPr>
          <w:rStyle w:val="charBoldItals"/>
        </w:rPr>
        <w:t>relevant person</w:t>
      </w:r>
      <w:r w:rsidRPr="0027347B">
        <w:t>) has engaged, is engaging, or proposes to engage, in conduct that was, is, or would be, a contravention of a controlled activity order or prohibition notice.</w:t>
      </w:r>
    </w:p>
    <w:p w:rsidR="00133485" w:rsidRPr="0027347B" w:rsidRDefault="00133485">
      <w:pPr>
        <w:pStyle w:val="Amain"/>
      </w:pPr>
      <w:r w:rsidRPr="0027347B">
        <w:tab/>
        <w:t>(2)</w:t>
      </w:r>
      <w:r w:rsidRPr="0027347B">
        <w:tab/>
        <w:t>The planning and land authority or anyone else may apply to the Supreme Court for an injunction.</w:t>
      </w:r>
    </w:p>
    <w:p w:rsidR="00133485" w:rsidRPr="0027347B" w:rsidRDefault="00133485">
      <w:pPr>
        <w:pStyle w:val="Amain"/>
      </w:pPr>
      <w:r w:rsidRPr="0027347B">
        <w:tab/>
        <w:t>(3)</w:t>
      </w:r>
      <w:r w:rsidRPr="0027347B">
        <w:tab/>
        <w:t>On application under subsection (2), the Supreme Court may grant an injunction—</w:t>
      </w:r>
    </w:p>
    <w:p w:rsidR="00133485" w:rsidRPr="0027347B" w:rsidRDefault="00133485">
      <w:pPr>
        <w:pStyle w:val="Apara"/>
      </w:pPr>
      <w:r w:rsidRPr="0027347B">
        <w:tab/>
        <w:t>(a)</w:t>
      </w:r>
      <w:r w:rsidRPr="0027347B">
        <w:tab/>
        <w:t>restraining the relevant person from engaging in the conduct; and</w:t>
      </w:r>
    </w:p>
    <w:p w:rsidR="00133485" w:rsidRPr="0027347B" w:rsidRDefault="00133485">
      <w:pPr>
        <w:pStyle w:val="Apara"/>
      </w:pPr>
      <w:r w:rsidRPr="0027347B">
        <w:tab/>
        <w:t>(b)</w:t>
      </w:r>
      <w:r w:rsidRPr="0027347B">
        <w:tab/>
        <w:t>if satisfied that it is desirable to do so—requiring the relevant person to do anything.</w:t>
      </w:r>
    </w:p>
    <w:p w:rsidR="00133485" w:rsidRPr="0027347B" w:rsidRDefault="00133485">
      <w:pPr>
        <w:pStyle w:val="Amain"/>
      </w:pPr>
      <w:r w:rsidRPr="0027347B">
        <w:tab/>
        <w:t>(4)</w:t>
      </w:r>
      <w:r w:rsidRPr="0027347B">
        <w:tab/>
        <w:t xml:space="preserve">The Supreme Court may grant an injunction restraining a relevant person from engaging in conduct of a </w:t>
      </w:r>
      <w:r w:rsidR="00345F97">
        <w:t>part</w:t>
      </w:r>
      <w:r w:rsidRPr="0027347B">
        <w:t>icular kind—</w:t>
      </w:r>
    </w:p>
    <w:p w:rsidR="00133485" w:rsidRPr="0027347B" w:rsidRDefault="00133485">
      <w:pPr>
        <w:pStyle w:val="Apara"/>
      </w:pPr>
      <w:r w:rsidRPr="0027347B">
        <w:tab/>
        <w:t>(a)</w:t>
      </w:r>
      <w:r w:rsidRPr="0027347B">
        <w:tab/>
        <w:t>if satisfied that the person has engaged in conduct of that kind, whether or not it appears to the court that the person intends to engage again, or to continue to engage, in conduct of that kind; or</w:t>
      </w:r>
    </w:p>
    <w:p w:rsidR="00133485" w:rsidRPr="0027347B" w:rsidRDefault="00133485">
      <w:pPr>
        <w:pStyle w:val="Apara"/>
      </w:pPr>
      <w:r w:rsidRPr="0027347B">
        <w:tab/>
        <w:t>(b)</w:t>
      </w:r>
      <w:r w:rsidRPr="0027347B">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133485" w:rsidRPr="0027347B" w:rsidRDefault="00133485">
      <w:pPr>
        <w:pStyle w:val="Amain"/>
      </w:pPr>
      <w:r w:rsidRPr="0027347B">
        <w:tab/>
        <w:t>(5)</w:t>
      </w:r>
      <w:r w:rsidRPr="0027347B">
        <w:tab/>
        <w:t>This section applies whether or not a proceeding for an offence against this chapter has begun or is about to begin.</w:t>
      </w:r>
    </w:p>
    <w:p w:rsidR="00133485" w:rsidRPr="0027347B" w:rsidRDefault="00133485">
      <w:pPr>
        <w:pStyle w:val="AH5Sec"/>
      </w:pPr>
      <w:bookmarkStart w:id="681" w:name="_Toc36023736"/>
      <w:r w:rsidRPr="00E746A4">
        <w:rPr>
          <w:rStyle w:val="CharSectNo"/>
        </w:rPr>
        <w:lastRenderedPageBreak/>
        <w:t>382</w:t>
      </w:r>
      <w:r w:rsidRPr="0027347B">
        <w:tab/>
        <w:t>Termination of leases</w:t>
      </w:r>
      <w:bookmarkEnd w:id="681"/>
    </w:p>
    <w:p w:rsidR="00133485" w:rsidRPr="0027347B" w:rsidRDefault="00133485">
      <w:pPr>
        <w:pStyle w:val="Amain"/>
      </w:pPr>
      <w:r w:rsidRPr="0027347B">
        <w:tab/>
        <w:t>(1)</w:t>
      </w:r>
      <w:r w:rsidRPr="0027347B">
        <w:tab/>
        <w:t>This section applies if—</w:t>
      </w:r>
    </w:p>
    <w:p w:rsidR="00BA73EF" w:rsidRPr="00055803" w:rsidRDefault="00BA73EF" w:rsidP="00BA73EF">
      <w:pPr>
        <w:pStyle w:val="Apara"/>
      </w:pPr>
      <w:r w:rsidRPr="00055803">
        <w:tab/>
        <w:t>(a)</w:t>
      </w:r>
      <w:r w:rsidRPr="00055803">
        <w:tab/>
        <w:t>a lessee—</w:t>
      </w:r>
    </w:p>
    <w:p w:rsidR="00BA73EF" w:rsidRPr="00055803" w:rsidRDefault="00BA73EF" w:rsidP="00BA73EF">
      <w:pPr>
        <w:pStyle w:val="Asubpara"/>
      </w:pPr>
      <w:r w:rsidRPr="00055803">
        <w:tab/>
        <w:t>(i)</w:t>
      </w:r>
      <w:r w:rsidRPr="00055803">
        <w:tab/>
        <w:t>contravenes this chapter or the lease; or</w:t>
      </w:r>
    </w:p>
    <w:p w:rsidR="00BA73EF" w:rsidRPr="00055803" w:rsidRDefault="00BA73EF" w:rsidP="00BA73EF">
      <w:pPr>
        <w:pStyle w:val="Asubpara"/>
      </w:pPr>
      <w:r w:rsidRPr="00055803">
        <w:tab/>
        <w:t>(ii)</w:t>
      </w:r>
      <w:r w:rsidRPr="00055803">
        <w:tab/>
        <w:t>fails to pay a required fee in relation to an extension of time to complete works under section 298D; or</w:t>
      </w:r>
    </w:p>
    <w:p w:rsidR="00BA73EF" w:rsidRPr="00055803" w:rsidRDefault="00BA73EF" w:rsidP="00BA73EF">
      <w:pPr>
        <w:pStyle w:val="Asubpara"/>
      </w:pPr>
      <w:r w:rsidRPr="00055803">
        <w:tab/>
        <w:t>(iii)</w:t>
      </w:r>
      <w:r w:rsidRPr="00055803">
        <w:tab/>
        <w:t>receives a compliance reminder notice and fails to comply with the notice; and</w:t>
      </w:r>
    </w:p>
    <w:p w:rsidR="00133485" w:rsidRPr="0027347B" w:rsidRDefault="00133485">
      <w:pPr>
        <w:pStyle w:val="Apara"/>
      </w:pPr>
      <w:r w:rsidRPr="0027347B">
        <w:tab/>
        <w:t>(b)</w:t>
      </w:r>
      <w:r w:rsidRPr="0027347B">
        <w:tab/>
        <w:t>the planning and land authority has complied with section 384 in relation to the lessee.</w:t>
      </w:r>
    </w:p>
    <w:p w:rsidR="00133485" w:rsidRPr="0027347B" w:rsidRDefault="00133485">
      <w:pPr>
        <w:pStyle w:val="Amain"/>
        <w:keepNext/>
      </w:pPr>
      <w:r w:rsidRPr="0027347B">
        <w:tab/>
        <w:t>(2)</w:t>
      </w:r>
      <w:r w:rsidRPr="0027347B">
        <w:tab/>
        <w:t xml:space="preserve">The planning and land authority may, by written notice (a </w:t>
      </w:r>
      <w:r w:rsidRPr="00ED4D1B">
        <w:rPr>
          <w:rStyle w:val="charBoldItals"/>
        </w:rPr>
        <w:t>termination notice</w:t>
      </w:r>
      <w:r w:rsidRPr="0027347B">
        <w:t>) given to the lessee, terminate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41"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A termination notice takes effect 10 working days after the day the notice is given.</w:t>
      </w:r>
    </w:p>
    <w:p w:rsidR="00133485" w:rsidRPr="0027347B" w:rsidRDefault="00133485">
      <w:pPr>
        <w:pStyle w:val="Amain"/>
      </w:pPr>
      <w:r w:rsidRPr="0027347B">
        <w:tab/>
        <w:t>(4)</w:t>
      </w:r>
      <w:r w:rsidRPr="0027347B">
        <w:tab/>
        <w:t>At the same time as, or as soon as practicable after, the termination notice is given to the lessee, the planning and land authority must give a copy of the termination notice to—</w:t>
      </w:r>
    </w:p>
    <w:p w:rsidR="00133485" w:rsidRPr="0027347B" w:rsidRDefault="00133485">
      <w:pPr>
        <w:pStyle w:val="Apara"/>
      </w:pPr>
      <w:r w:rsidRPr="0027347B">
        <w:tab/>
        <w:t>(a)</w:t>
      </w:r>
      <w:r w:rsidRPr="0027347B">
        <w:tab/>
        <w:t>the registrar-general; and</w:t>
      </w:r>
    </w:p>
    <w:p w:rsidR="00133485" w:rsidRPr="0027347B" w:rsidRDefault="00133485">
      <w:pPr>
        <w:pStyle w:val="Apara"/>
      </w:pPr>
      <w:r w:rsidRPr="0027347B">
        <w:tab/>
        <w:t>(b)</w:t>
      </w:r>
      <w:r w:rsidRPr="0027347B">
        <w:tab/>
        <w:t xml:space="preserve">any person having an interest in the land comprised in the lease that is registered under the </w:t>
      </w:r>
      <w:hyperlink r:id="rId542" w:tooltip="A1925-1" w:history="1">
        <w:r w:rsidR="00113226" w:rsidRPr="00113226">
          <w:rPr>
            <w:rStyle w:val="charCitHyperlinkItal"/>
          </w:rPr>
          <w:t>Land Titles Act 1925</w:t>
        </w:r>
      </w:hyperlink>
      <w:r w:rsidRPr="0027347B">
        <w:t>.</w:t>
      </w:r>
    </w:p>
    <w:p w:rsidR="00133485" w:rsidRDefault="00133485">
      <w:pPr>
        <w:pStyle w:val="Amain"/>
      </w:pPr>
      <w:r w:rsidRPr="0027347B">
        <w:tab/>
        <w:t>(5)</w:t>
      </w:r>
      <w:r w:rsidRPr="0027347B">
        <w:tab/>
        <w:t>The validity of the termination of a lease is not affected by a failure to comply with subsection (4).</w:t>
      </w:r>
    </w:p>
    <w:p w:rsidR="00571004" w:rsidRPr="00055803" w:rsidRDefault="00571004" w:rsidP="00571004">
      <w:pPr>
        <w:pStyle w:val="Amain"/>
      </w:pPr>
      <w:r w:rsidRPr="00055803">
        <w:tab/>
        <w:t>(6)</w:t>
      </w:r>
      <w:r w:rsidRPr="00055803">
        <w:tab/>
        <w:t>In this section:</w:t>
      </w:r>
    </w:p>
    <w:p w:rsidR="00571004" w:rsidRPr="00055803" w:rsidRDefault="00571004" w:rsidP="00571004">
      <w:pPr>
        <w:pStyle w:val="aDef"/>
      </w:pPr>
      <w:r w:rsidRPr="00055803">
        <w:rPr>
          <w:rStyle w:val="charBoldItals"/>
        </w:rPr>
        <w:t>compliance reminder notice</w:t>
      </w:r>
      <w:r w:rsidRPr="00055803">
        <w:t xml:space="preserve"> means a notice by the planning and land authority to the lessee of a community concessional lease stating that—</w:t>
      </w:r>
    </w:p>
    <w:p w:rsidR="00571004" w:rsidRPr="00055803" w:rsidRDefault="00571004" w:rsidP="00571004">
      <w:pPr>
        <w:pStyle w:val="aDefpara"/>
      </w:pPr>
      <w:r w:rsidRPr="00055803">
        <w:lastRenderedPageBreak/>
        <w:tab/>
        <w:t>(a)</w:t>
      </w:r>
      <w:r w:rsidRPr="00055803">
        <w:tab/>
        <w:t>the lessee must, within 15 days after the day the lessee receives the notice—</w:t>
      </w:r>
    </w:p>
    <w:p w:rsidR="00571004" w:rsidRPr="00055803" w:rsidRDefault="00571004" w:rsidP="00571004">
      <w:pPr>
        <w:pStyle w:val="aDefsubpara"/>
      </w:pPr>
      <w:r w:rsidRPr="00055803">
        <w:tab/>
        <w:t>(i)</w:t>
      </w:r>
      <w:r w:rsidRPr="00055803">
        <w:tab/>
        <w:t>if the lessee has failed to give the authority a community use report for a financial year—give the authority the community use report; or</w:t>
      </w:r>
    </w:p>
    <w:p w:rsidR="00571004" w:rsidRPr="00055803" w:rsidRDefault="00571004" w:rsidP="00571004">
      <w:pPr>
        <w:pStyle w:val="aDefsubpara"/>
      </w:pPr>
      <w:r w:rsidRPr="00055803">
        <w:tab/>
        <w:t>(ii)</w:t>
      </w:r>
      <w:r w:rsidRPr="00055803">
        <w:tab/>
        <w:t>if the lessee has failed to give the authority additional information requested under section 253H (4) in relation to a community use report—give the authority the additional information; or</w:t>
      </w:r>
    </w:p>
    <w:p w:rsidR="00571004" w:rsidRPr="00055803" w:rsidRDefault="00571004" w:rsidP="00571004">
      <w:pPr>
        <w:pStyle w:val="aDefsubpara"/>
      </w:pPr>
      <w:r w:rsidRPr="00055803">
        <w:tab/>
        <w:t>(iii)</w:t>
      </w:r>
      <w:r w:rsidRPr="00055803">
        <w:tab/>
        <w:t>if the lessee has failed to commission an audit as required by the authority under section 253I (1)—commission the audit; and</w:t>
      </w:r>
    </w:p>
    <w:p w:rsidR="00571004" w:rsidRPr="0027347B" w:rsidRDefault="00571004" w:rsidP="00571004">
      <w:pPr>
        <w:pStyle w:val="aDefpara"/>
      </w:pPr>
      <w:r w:rsidRPr="00055803">
        <w:tab/>
        <w:t>(b)</w:t>
      </w:r>
      <w:r w:rsidRPr="00055803">
        <w:tab/>
        <w:t>if the lessee fails to comply with the notice within the stated time, the lessee’s lease may be terminated.</w:t>
      </w:r>
    </w:p>
    <w:p w:rsidR="00133485" w:rsidRPr="0027347B" w:rsidRDefault="00133485">
      <w:pPr>
        <w:pStyle w:val="AH5Sec"/>
      </w:pPr>
      <w:bookmarkStart w:id="682" w:name="_Toc36023737"/>
      <w:r w:rsidRPr="00E746A4">
        <w:rPr>
          <w:rStyle w:val="CharSectNo"/>
        </w:rPr>
        <w:t>383</w:t>
      </w:r>
      <w:r w:rsidRPr="0027347B">
        <w:tab/>
        <w:t>Termination of licences</w:t>
      </w:r>
      <w:bookmarkEnd w:id="682"/>
    </w:p>
    <w:p w:rsidR="00133485" w:rsidRPr="0027347B" w:rsidRDefault="00133485" w:rsidP="00552409">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who occupies territory land under a licence from the Commonwealth or the Territory contravenes this chapter or the licence; and</w:t>
      </w:r>
    </w:p>
    <w:p w:rsidR="00133485" w:rsidRPr="0027347B" w:rsidRDefault="00133485">
      <w:pPr>
        <w:pStyle w:val="Apara"/>
      </w:pPr>
      <w:r w:rsidRPr="0027347B">
        <w:tab/>
        <w:t>(b)</w:t>
      </w:r>
      <w:r w:rsidRPr="0027347B">
        <w:tab/>
        <w:t>the planning and land authority has complied with section</w:t>
      </w:r>
      <w:r w:rsidR="006C5ACE">
        <w:t> </w:t>
      </w:r>
      <w:r w:rsidRPr="0027347B">
        <w:t>384 in relation to the licensee.</w:t>
      </w:r>
    </w:p>
    <w:p w:rsidR="00133485" w:rsidRPr="0027347B" w:rsidRDefault="00133485">
      <w:pPr>
        <w:pStyle w:val="Amain"/>
      </w:pPr>
      <w:r w:rsidRPr="0027347B">
        <w:tab/>
        <w:t>(2)</w:t>
      </w:r>
      <w:r w:rsidRPr="0027347B">
        <w:tab/>
        <w:t>The planning and land authority may, by written notice given to the licensee, terminate the licence.</w:t>
      </w:r>
    </w:p>
    <w:p w:rsidR="00133485" w:rsidRPr="0027347B" w:rsidRDefault="00133485">
      <w:pPr>
        <w:pStyle w:val="Amain"/>
      </w:pPr>
      <w:r w:rsidRPr="0027347B">
        <w:tab/>
        <w:t>(3)</w:t>
      </w:r>
      <w:r w:rsidRPr="0027347B">
        <w:tab/>
        <w:t>A notice under subsection (2) takes effect 5 working days after the day the notice is served.</w:t>
      </w:r>
    </w:p>
    <w:p w:rsidR="00133485" w:rsidRPr="0027347B" w:rsidRDefault="00133485">
      <w:pPr>
        <w:pStyle w:val="AH5Sec"/>
      </w:pPr>
      <w:bookmarkStart w:id="683" w:name="_Toc36023738"/>
      <w:r w:rsidRPr="00E746A4">
        <w:rPr>
          <w:rStyle w:val="CharSectNo"/>
        </w:rPr>
        <w:t>384</w:t>
      </w:r>
      <w:r w:rsidRPr="0027347B">
        <w:tab/>
        <w:t>Notice of termination</w:t>
      </w:r>
      <w:bookmarkEnd w:id="683"/>
    </w:p>
    <w:p w:rsidR="00133485" w:rsidRPr="0027347B" w:rsidRDefault="00133485">
      <w:pPr>
        <w:pStyle w:val="Amainreturn"/>
      </w:pPr>
      <w:r w:rsidRPr="0027347B">
        <w:t>The planning and land authority must not terminate a lease or a licence under this</w:t>
      </w:r>
      <w:r w:rsidR="00DC2393">
        <w:t xml:space="preserve"> part </w:t>
      </w:r>
      <w:r w:rsidRPr="0027347B">
        <w:t>unless it has—</w:t>
      </w:r>
    </w:p>
    <w:p w:rsidR="00133485" w:rsidRPr="0027347B" w:rsidRDefault="00133485">
      <w:pPr>
        <w:pStyle w:val="Apara"/>
      </w:pPr>
      <w:r w:rsidRPr="0027347B">
        <w:lastRenderedPageBreak/>
        <w:tab/>
        <w:t>(a)</w:t>
      </w:r>
      <w:r w:rsidRPr="0027347B">
        <w:tab/>
        <w:t>by written notice given to the lessee or licensee—</w:t>
      </w:r>
    </w:p>
    <w:p w:rsidR="00133485" w:rsidRPr="0027347B" w:rsidRDefault="00133485">
      <w:pPr>
        <w:pStyle w:val="Asubpara"/>
      </w:pPr>
      <w:r w:rsidRPr="0027347B">
        <w:tab/>
        <w:t>(i)</w:t>
      </w:r>
      <w:r w:rsidRPr="0027347B">
        <w:tab/>
        <w:t>informed the lessee or licensee that it is considering terminating the lease or licence; and</w:t>
      </w:r>
    </w:p>
    <w:p w:rsidR="00133485" w:rsidRPr="0027347B" w:rsidRDefault="00133485">
      <w:pPr>
        <w:pStyle w:val="Asubpara"/>
      </w:pPr>
      <w:r w:rsidRPr="0027347B">
        <w:tab/>
        <w:t>(ii)</w:t>
      </w:r>
      <w:r w:rsidRPr="0027347B">
        <w:tab/>
        <w:t>stated the grounds on which it is considering taking that action; and</w:t>
      </w:r>
    </w:p>
    <w:p w:rsidR="00133485" w:rsidRPr="0027347B" w:rsidRDefault="00133485">
      <w:pPr>
        <w:pStyle w:val="Asubpara"/>
      </w:pPr>
      <w:r w:rsidRPr="0027347B">
        <w:tab/>
        <w:t>(iii)</w:t>
      </w:r>
      <w:r w:rsidRPr="0027347B">
        <w:tab/>
        <w:t>invited the lessee or licensee to tell the authority in writing not later than 15 working days after the day the lessee or licensee receives the notice why the lessee or licensee considers that the lease or licence should not be terminated; and</w:t>
      </w:r>
    </w:p>
    <w:p w:rsidR="00133485" w:rsidRPr="0027347B" w:rsidRDefault="00133485">
      <w:pPr>
        <w:pStyle w:val="Apara"/>
      </w:pPr>
      <w:r w:rsidRPr="0027347B">
        <w:tab/>
        <w:t>(b)</w:t>
      </w:r>
      <w:r w:rsidRPr="0027347B">
        <w:tab/>
        <w:t>for the termination of a lease—given a copy of the notice under paragraph (a) to each person with a registered interest in the lease; and</w:t>
      </w:r>
    </w:p>
    <w:p w:rsidR="00133485" w:rsidRPr="0027347B" w:rsidRDefault="00133485">
      <w:pPr>
        <w:pStyle w:val="Apara"/>
      </w:pPr>
      <w:r w:rsidRPr="0027347B">
        <w:tab/>
        <w:t>(c)</w:t>
      </w:r>
      <w:r w:rsidRPr="0027347B">
        <w:tab/>
        <w:t>taken into account any reasons for not terminating the lease or licence given to the authority by the lessee or licensee in accordance with the notice served on the lessee or licensee under paragraph (a).</w:t>
      </w:r>
    </w:p>
    <w:p w:rsidR="00133485" w:rsidRPr="0027347B" w:rsidRDefault="00133485">
      <w:pPr>
        <w:pStyle w:val="PageBreak"/>
      </w:pPr>
      <w:r w:rsidRPr="0027347B">
        <w:br w:type="page"/>
      </w:r>
    </w:p>
    <w:p w:rsidR="00133485" w:rsidRPr="00E746A4" w:rsidRDefault="004A3C69">
      <w:pPr>
        <w:pStyle w:val="AH2Part"/>
      </w:pPr>
      <w:bookmarkStart w:id="684" w:name="_Toc36023739"/>
      <w:r w:rsidRPr="00E746A4">
        <w:rPr>
          <w:rStyle w:val="CharPartNo"/>
        </w:rPr>
        <w:lastRenderedPageBreak/>
        <w:t>Part</w:t>
      </w:r>
      <w:r w:rsidR="00133485" w:rsidRPr="00E746A4">
        <w:rPr>
          <w:rStyle w:val="CharPartNo"/>
        </w:rPr>
        <w:t xml:space="preserve"> 11.7</w:t>
      </w:r>
      <w:r w:rsidR="00133485" w:rsidRPr="0027347B">
        <w:tab/>
      </w:r>
      <w:r w:rsidR="00133485" w:rsidRPr="00E746A4">
        <w:rPr>
          <w:rStyle w:val="CharPartText"/>
        </w:rPr>
        <w:t>Controlled activities—miscellaneous</w:t>
      </w:r>
      <w:bookmarkEnd w:id="684"/>
    </w:p>
    <w:p w:rsidR="00133485" w:rsidRPr="0027347B" w:rsidRDefault="00133485">
      <w:pPr>
        <w:pStyle w:val="AH5Sec"/>
      </w:pPr>
      <w:bookmarkStart w:id="685" w:name="_Toc36023740"/>
      <w:r w:rsidRPr="00E746A4">
        <w:rPr>
          <w:rStyle w:val="CharSectNo"/>
        </w:rPr>
        <w:t>385</w:t>
      </w:r>
      <w:r w:rsidRPr="0027347B">
        <w:tab/>
        <w:t>Victimisation etc</w:t>
      </w:r>
      <w:bookmarkEnd w:id="685"/>
    </w:p>
    <w:p w:rsidR="00133485" w:rsidRPr="0027347B" w:rsidRDefault="00133485">
      <w:pPr>
        <w:pStyle w:val="Amain"/>
      </w:pPr>
      <w:r w:rsidRPr="0027347B">
        <w:tab/>
        <w:t>(1)</w:t>
      </w:r>
      <w:r w:rsidRPr="0027347B">
        <w:tab/>
        <w:t xml:space="preserve">A person (the </w:t>
      </w:r>
      <w:r w:rsidRPr="00ED4D1B">
        <w:rPr>
          <w:rStyle w:val="charBoldItals"/>
        </w:rPr>
        <w:t>first person</w:t>
      </w:r>
      <w:r w:rsidRPr="0027347B">
        <w:t xml:space="preserve">) commits an offence if the first person causes or threatens to cause a detriment to someone else (the </w:t>
      </w:r>
      <w:r w:rsidRPr="00ED4D1B">
        <w:rPr>
          <w:rStyle w:val="charBoldItals"/>
        </w:rPr>
        <w:t>other person</w:t>
      </w:r>
      <w:r w:rsidRPr="0027347B">
        <w:t>) because—</w:t>
      </w:r>
    </w:p>
    <w:p w:rsidR="00133485" w:rsidRPr="0027347B" w:rsidRDefault="00133485">
      <w:pPr>
        <w:pStyle w:val="Apara"/>
      </w:pPr>
      <w:r w:rsidRPr="0027347B">
        <w:tab/>
        <w:t>(a)</w:t>
      </w:r>
      <w:r w:rsidRPr="0027347B">
        <w:tab/>
        <w:t>the other person has made—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for a controlled activity order under</w:t>
      </w:r>
      <w:r w:rsidR="00DC2393">
        <w:t xml:space="preserve"> part </w:t>
      </w:r>
      <w:r w:rsidRPr="0027347B">
        <w:t>11.3; or</w:t>
      </w:r>
    </w:p>
    <w:p w:rsidR="00133485" w:rsidRPr="0027347B" w:rsidRDefault="00133485">
      <w:pPr>
        <w:pStyle w:val="Apara"/>
      </w:pPr>
      <w:r w:rsidRPr="0027347B">
        <w:tab/>
        <w:t>(b)</w:t>
      </w:r>
      <w:r w:rsidRPr="0027347B">
        <w:tab/>
        <w:t>the first person believes that the other person intends to do something mentioned in paragraph (a).</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Amain"/>
      </w:pPr>
      <w:r w:rsidRPr="0027347B">
        <w:tab/>
        <w:t>(2)</w:t>
      </w:r>
      <w:r w:rsidRPr="0027347B">
        <w:tab/>
        <w:t>A person commits an offence if the person threatens or intimidates someone else with the intention of causing the other person—</w:t>
      </w:r>
    </w:p>
    <w:p w:rsidR="00133485" w:rsidRPr="0027347B" w:rsidRDefault="00133485">
      <w:pPr>
        <w:pStyle w:val="Apara"/>
      </w:pPr>
      <w:r w:rsidRPr="0027347B">
        <w:tab/>
        <w:t>(a)</w:t>
      </w:r>
      <w:r w:rsidRPr="0027347B">
        <w:tab/>
        <w:t>not to make—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under</w:t>
      </w:r>
      <w:r w:rsidR="00DC2393">
        <w:t xml:space="preserve"> part </w:t>
      </w:r>
      <w:r w:rsidRPr="0027347B">
        <w:t>11.3; or</w:t>
      </w:r>
    </w:p>
    <w:p w:rsidR="00133485" w:rsidRPr="0027347B" w:rsidRDefault="00133485">
      <w:pPr>
        <w:pStyle w:val="Apara"/>
      </w:pPr>
      <w:r w:rsidRPr="0027347B">
        <w:tab/>
        <w:t>(b)</w:t>
      </w:r>
      <w:r w:rsidRPr="0027347B">
        <w:tab/>
        <w:t>to withdraw a complaint made under</w:t>
      </w:r>
      <w:r w:rsidR="00DC2393">
        <w:t xml:space="preserve"> part </w:t>
      </w:r>
      <w:r w:rsidRPr="0027347B">
        <w:t>11.2.</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PageBreak"/>
      </w:pPr>
      <w:r w:rsidRPr="0027347B">
        <w:br w:type="page"/>
      </w:r>
    </w:p>
    <w:p w:rsidR="00133485" w:rsidRPr="00E746A4" w:rsidRDefault="00133485">
      <w:pPr>
        <w:pStyle w:val="AH1Chapter"/>
      </w:pPr>
      <w:bookmarkStart w:id="686" w:name="_Toc36023741"/>
      <w:r w:rsidRPr="00E746A4">
        <w:rPr>
          <w:rStyle w:val="CharChapNo"/>
        </w:rPr>
        <w:lastRenderedPageBreak/>
        <w:t>Chapter 12</w:t>
      </w:r>
      <w:r w:rsidRPr="0027347B">
        <w:tab/>
      </w:r>
      <w:r w:rsidRPr="00E746A4">
        <w:rPr>
          <w:rStyle w:val="CharChapText"/>
        </w:rPr>
        <w:t>Enforcement</w:t>
      </w:r>
      <w:bookmarkEnd w:id="686"/>
    </w:p>
    <w:p w:rsidR="00133485" w:rsidRPr="00ED4D1B" w:rsidRDefault="00133485">
      <w:pPr>
        <w:pStyle w:val="aNote"/>
        <w:ind w:left="1083" w:firstLine="0"/>
        <w:rPr>
          <w:rStyle w:val="charItals"/>
        </w:rPr>
      </w:pPr>
      <w:r w:rsidRPr="00ED4D1B">
        <w:rPr>
          <w:rStyle w:val="charItals"/>
        </w:rPr>
        <w:t>Notes to ch 12</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43" w:tooltip="A2001-10" w:history="1">
        <w:r w:rsidR="00113226" w:rsidRPr="00113226">
          <w:rPr>
            <w:rStyle w:val="charCitHyperlinkItal"/>
          </w:rPr>
          <w:t>Electronic Transactions Act 2001</w:t>
        </w:r>
      </w:hyperlink>
      <w:r w:rsidRPr="0027347B">
        <w:t>).</w:t>
      </w:r>
    </w:p>
    <w:p w:rsidR="00133485" w:rsidRPr="00E746A4" w:rsidRDefault="004A3C69">
      <w:pPr>
        <w:pStyle w:val="AH2Part"/>
      </w:pPr>
      <w:bookmarkStart w:id="687" w:name="_Toc36023742"/>
      <w:r w:rsidRPr="00E746A4">
        <w:rPr>
          <w:rStyle w:val="CharPartNo"/>
        </w:rPr>
        <w:t>Part</w:t>
      </w:r>
      <w:r w:rsidR="00133485" w:rsidRPr="00E746A4">
        <w:rPr>
          <w:rStyle w:val="CharPartNo"/>
        </w:rPr>
        <w:t xml:space="preserve"> 12.1</w:t>
      </w:r>
      <w:r w:rsidR="00133485" w:rsidRPr="0027347B">
        <w:tab/>
      </w:r>
      <w:r w:rsidR="00133485" w:rsidRPr="00E746A4">
        <w:rPr>
          <w:rStyle w:val="CharPartText"/>
        </w:rPr>
        <w:t>General</w:t>
      </w:r>
      <w:bookmarkEnd w:id="687"/>
    </w:p>
    <w:p w:rsidR="00133485" w:rsidRPr="0027347B" w:rsidRDefault="00133485">
      <w:pPr>
        <w:pStyle w:val="AH5Sec"/>
      </w:pPr>
      <w:bookmarkStart w:id="688" w:name="_Toc36023743"/>
      <w:r w:rsidRPr="00E746A4">
        <w:rPr>
          <w:rStyle w:val="CharSectNo"/>
        </w:rPr>
        <w:t>386</w:t>
      </w:r>
      <w:r w:rsidRPr="0027347B">
        <w:tab/>
        <w:t>Definitions—ch 12</w:t>
      </w:r>
      <w:bookmarkEnd w:id="688"/>
    </w:p>
    <w:p w:rsidR="00133485" w:rsidRPr="0027347B" w:rsidRDefault="00133485">
      <w:pPr>
        <w:pStyle w:val="Amainreturn"/>
        <w:keepNext/>
      </w:pPr>
      <w:r w:rsidRPr="0027347B">
        <w:t>In this chapter:</w:t>
      </w:r>
    </w:p>
    <w:p w:rsidR="00133485" w:rsidRPr="0027347B" w:rsidRDefault="00133485">
      <w:pPr>
        <w:pStyle w:val="Amainreturn"/>
        <w:keepNext/>
      </w:pPr>
      <w:r w:rsidRPr="0027347B">
        <w:rPr>
          <w:rStyle w:val="charBoldItals"/>
        </w:rPr>
        <w:t>connected</w:t>
      </w:r>
      <w:r w:rsidRPr="0027347B">
        <w:t xml:space="preserve">—a thing is </w:t>
      </w:r>
      <w:r w:rsidRPr="0027347B">
        <w:rPr>
          <w:rStyle w:val="charBoldItals"/>
        </w:rPr>
        <w:t>connected</w:t>
      </w:r>
      <w:r w:rsidRPr="0027347B">
        <w:t xml:space="preserve"> with an offence if—</w:t>
      </w:r>
    </w:p>
    <w:p w:rsidR="00133485" w:rsidRPr="0027347B" w:rsidRDefault="00133485">
      <w:pPr>
        <w:pStyle w:val="Apara"/>
      </w:pPr>
      <w:r w:rsidRPr="0027347B">
        <w:tab/>
        <w:t>(a)</w:t>
      </w:r>
      <w:r w:rsidRPr="0027347B">
        <w:tab/>
        <w:t>the offence has been committed in relation to it; or</w:t>
      </w:r>
    </w:p>
    <w:p w:rsidR="00133485" w:rsidRPr="0027347B" w:rsidRDefault="00133485">
      <w:pPr>
        <w:pStyle w:val="Apara"/>
      </w:pPr>
      <w:r w:rsidRPr="0027347B">
        <w:tab/>
        <w:t>(b)</w:t>
      </w:r>
      <w:r w:rsidRPr="0027347B">
        <w:tab/>
        <w:t>it will provide evidence of the commission of the offence; or</w:t>
      </w:r>
    </w:p>
    <w:p w:rsidR="00133485" w:rsidRPr="0027347B" w:rsidRDefault="00133485">
      <w:pPr>
        <w:pStyle w:val="Apara"/>
      </w:pPr>
      <w:r w:rsidRPr="0027347B">
        <w:tab/>
        <w:t>(c)</w:t>
      </w:r>
      <w:r w:rsidRPr="0027347B">
        <w:tab/>
        <w:t>it was used, is being used, or is intended to be used, to commit the offence.</w:t>
      </w:r>
    </w:p>
    <w:p w:rsidR="00133485" w:rsidRPr="0027347B" w:rsidRDefault="00133485">
      <w:pPr>
        <w:pStyle w:val="aDef"/>
        <w:keepNext/>
      </w:pPr>
      <w:r w:rsidRPr="0027347B">
        <w:rPr>
          <w:rStyle w:val="charBoldItals"/>
        </w:rPr>
        <w:t>occupier</w:t>
      </w:r>
      <w:r w:rsidRPr="0027347B">
        <w:t>, of premises, includes—</w:t>
      </w:r>
    </w:p>
    <w:p w:rsidR="00133485" w:rsidRPr="0027347B" w:rsidRDefault="00133485">
      <w:pPr>
        <w:pStyle w:val="aDefpara"/>
      </w:pPr>
      <w:r w:rsidRPr="0027347B">
        <w:tab/>
        <w:t>(a)</w:t>
      </w:r>
      <w:r w:rsidRPr="0027347B">
        <w:tab/>
        <w:t>a person believed, on reasonable grounds, to be an occupier of the premises; and</w:t>
      </w:r>
    </w:p>
    <w:p w:rsidR="00133485" w:rsidRPr="0027347B" w:rsidRDefault="00133485">
      <w:pPr>
        <w:pStyle w:val="aDefpara"/>
      </w:pPr>
      <w:r w:rsidRPr="0027347B">
        <w:tab/>
        <w:t>(b)</w:t>
      </w:r>
      <w:r w:rsidRPr="0027347B">
        <w:tab/>
        <w:t>a person apparently in charge of the premises.</w:t>
      </w:r>
    </w:p>
    <w:p w:rsidR="00133485" w:rsidRPr="0027347B" w:rsidRDefault="00133485">
      <w:pPr>
        <w:pStyle w:val="aDef"/>
      </w:pPr>
      <w:r w:rsidRPr="0027347B">
        <w:rPr>
          <w:rStyle w:val="charBoldItals"/>
        </w:rPr>
        <w:t>offence</w:t>
      </w:r>
      <w:r w:rsidRPr="0027347B">
        <w:t xml:space="preserve"> includes an offence that there are reasonable grounds for believing has been, is being, or will be, committed. </w:t>
      </w:r>
    </w:p>
    <w:p w:rsidR="00133485" w:rsidRPr="0027347B" w:rsidRDefault="00133485">
      <w:pPr>
        <w:pStyle w:val="aDef"/>
      </w:pPr>
      <w:r w:rsidRPr="0027347B">
        <w:rPr>
          <w:rStyle w:val="charBoldItals"/>
        </w:rPr>
        <w:t>premises</w:t>
      </w:r>
      <w:r w:rsidRPr="0027347B">
        <w:t xml:space="preserve"> includes land.</w:t>
      </w:r>
    </w:p>
    <w:p w:rsidR="00133485" w:rsidRPr="0027347B" w:rsidRDefault="00133485">
      <w:pPr>
        <w:pStyle w:val="PageBreak"/>
      </w:pPr>
      <w:r w:rsidRPr="0027347B">
        <w:br w:type="page"/>
      </w:r>
    </w:p>
    <w:p w:rsidR="00133485" w:rsidRPr="00E746A4" w:rsidRDefault="004A3C69">
      <w:pPr>
        <w:pStyle w:val="AH2Part"/>
      </w:pPr>
      <w:bookmarkStart w:id="689" w:name="_Toc36023744"/>
      <w:r w:rsidRPr="00E746A4">
        <w:rPr>
          <w:rStyle w:val="CharPartNo"/>
        </w:rPr>
        <w:lastRenderedPageBreak/>
        <w:t>Part</w:t>
      </w:r>
      <w:r w:rsidR="00133485" w:rsidRPr="00E746A4">
        <w:rPr>
          <w:rStyle w:val="CharPartNo"/>
        </w:rPr>
        <w:t xml:space="preserve"> 12.2</w:t>
      </w:r>
      <w:r w:rsidR="00133485" w:rsidRPr="0027347B">
        <w:tab/>
      </w:r>
      <w:r w:rsidR="00133485" w:rsidRPr="00E746A4">
        <w:rPr>
          <w:rStyle w:val="CharPartText"/>
        </w:rPr>
        <w:t>Inspectors</w:t>
      </w:r>
      <w:bookmarkEnd w:id="689"/>
    </w:p>
    <w:p w:rsidR="00133485" w:rsidRPr="0027347B" w:rsidRDefault="00133485">
      <w:pPr>
        <w:pStyle w:val="AH5Sec"/>
      </w:pPr>
      <w:bookmarkStart w:id="690" w:name="_Toc36023745"/>
      <w:r w:rsidRPr="00E746A4">
        <w:rPr>
          <w:rStyle w:val="CharSectNo"/>
        </w:rPr>
        <w:t>387</w:t>
      </w:r>
      <w:r w:rsidRPr="0027347B">
        <w:tab/>
        <w:t>Appointment of inspectors</w:t>
      </w:r>
      <w:bookmarkEnd w:id="690"/>
    </w:p>
    <w:p w:rsidR="00133485" w:rsidRPr="0027347B" w:rsidRDefault="00133485">
      <w:pPr>
        <w:pStyle w:val="Amainreturn"/>
        <w:keepNext/>
      </w:pPr>
      <w:r w:rsidRPr="0027347B">
        <w:t>The planning and land authority may appoint a public servant as an inspector for this Act.</w:t>
      </w:r>
    </w:p>
    <w:p w:rsidR="00133485" w:rsidRPr="0027347B" w:rsidRDefault="00133485">
      <w:pPr>
        <w:pStyle w:val="aNote"/>
        <w:keepNext/>
      </w:pPr>
      <w:r w:rsidRPr="0027347B">
        <w:rPr>
          <w:rStyle w:val="charItals"/>
        </w:rPr>
        <w:t>Note 1</w:t>
      </w:r>
      <w:r w:rsidRPr="0027347B">
        <w:rPr>
          <w:rStyle w:val="charItals"/>
        </w:rPr>
        <w:tab/>
      </w:r>
      <w:r w:rsidRPr="0027347B">
        <w:t xml:space="preserve">For the making of appointments (including acting appointments), see the </w:t>
      </w:r>
      <w:hyperlink r:id="rId544" w:tooltip="A2001-14" w:history="1">
        <w:r w:rsidR="00113226" w:rsidRPr="00113226">
          <w:rPr>
            <w:rStyle w:val="charCitHyperlinkAbbrev"/>
          </w:rPr>
          <w:t>Legislation Act</w:t>
        </w:r>
      </w:hyperlink>
      <w:r w:rsidRPr="0027347B">
        <w:t xml:space="preserve">, div 19.3. </w:t>
      </w:r>
    </w:p>
    <w:p w:rsidR="00133485" w:rsidRPr="0027347B" w:rsidRDefault="00133485">
      <w:pPr>
        <w:pStyle w:val="aNote"/>
      </w:pPr>
      <w:r w:rsidRPr="0027347B">
        <w:rPr>
          <w:rStyle w:val="charItals"/>
        </w:rPr>
        <w:t>Note 2</w:t>
      </w:r>
      <w:r w:rsidRPr="0027347B">
        <w:tab/>
        <w:t xml:space="preserve">In </w:t>
      </w:r>
      <w:r w:rsidR="00345F97">
        <w:t>part</w:t>
      </w:r>
      <w:r w:rsidRPr="0027347B">
        <w:t xml:space="preserve">icular, a person may be appointed for a </w:t>
      </w:r>
      <w:r w:rsidR="00345F97">
        <w:t>part</w:t>
      </w:r>
      <w:r w:rsidRPr="0027347B">
        <w:t xml:space="preserve">icular provision of a law (see </w:t>
      </w:r>
      <w:hyperlink r:id="rId545" w:tooltip="A2001-14" w:history="1">
        <w:r w:rsidR="00113226" w:rsidRPr="00113226">
          <w:rPr>
            <w:rStyle w:val="charCitHyperlinkAbbrev"/>
          </w:rPr>
          <w:t>Legislation Act</w:t>
        </w:r>
      </w:hyperlink>
      <w:r w:rsidRPr="0027347B">
        <w:t>, s 7 (3)) and an appointment may be made by naming a person or nominating the occupant of a position (see s 207).</w:t>
      </w:r>
    </w:p>
    <w:p w:rsidR="00133485" w:rsidRPr="0027347B" w:rsidRDefault="00133485">
      <w:pPr>
        <w:pStyle w:val="AH5Sec"/>
      </w:pPr>
      <w:bookmarkStart w:id="691" w:name="_Toc36023746"/>
      <w:r w:rsidRPr="00E746A4">
        <w:rPr>
          <w:rStyle w:val="CharSectNo"/>
        </w:rPr>
        <w:t>388</w:t>
      </w:r>
      <w:r w:rsidRPr="0027347B">
        <w:tab/>
        <w:t>Identity cards</w:t>
      </w:r>
      <w:bookmarkEnd w:id="691"/>
    </w:p>
    <w:p w:rsidR="00133485" w:rsidRPr="0027347B" w:rsidRDefault="00133485">
      <w:pPr>
        <w:pStyle w:val="Amain"/>
        <w:rPr>
          <w:b/>
          <w:bCs/>
        </w:rPr>
      </w:pPr>
      <w:r w:rsidRPr="0027347B">
        <w:rPr>
          <w:bCs/>
        </w:rPr>
        <w:tab/>
        <w:t>(1)</w:t>
      </w:r>
      <w:r w:rsidRPr="0027347B">
        <w:rPr>
          <w:bCs/>
        </w:rPr>
        <w:tab/>
      </w:r>
      <w:r w:rsidRPr="0027347B">
        <w:t>The planning and land authority must give a person appointed as an inspector an identity card stating the person’s name and that the person is an inspector.</w:t>
      </w:r>
    </w:p>
    <w:p w:rsidR="00133485" w:rsidRPr="0027347B" w:rsidRDefault="00133485">
      <w:pPr>
        <w:pStyle w:val="Amain"/>
      </w:pPr>
      <w:r w:rsidRPr="0027347B">
        <w:tab/>
        <w:t>(2)</w:t>
      </w:r>
      <w:r w:rsidRPr="0027347B">
        <w:tab/>
        <w:t>The identity card must show—</w:t>
      </w:r>
    </w:p>
    <w:p w:rsidR="00133485" w:rsidRPr="0027347B" w:rsidRDefault="00133485">
      <w:pPr>
        <w:pStyle w:val="Apara"/>
      </w:pPr>
      <w:r w:rsidRPr="0027347B">
        <w:tab/>
        <w:t>(a)</w:t>
      </w:r>
      <w:r w:rsidRPr="0027347B">
        <w:tab/>
        <w:t>a recent photograph of the person; and</w:t>
      </w:r>
    </w:p>
    <w:p w:rsidR="00133485" w:rsidRPr="0027347B" w:rsidRDefault="00133485">
      <w:pPr>
        <w:pStyle w:val="Apara"/>
      </w:pPr>
      <w:r w:rsidRPr="0027347B">
        <w:tab/>
        <w:t>(b)</w:t>
      </w:r>
      <w:r w:rsidRPr="0027347B">
        <w:tab/>
        <w:t>the card’s date of issue and expiry; and</w:t>
      </w:r>
    </w:p>
    <w:p w:rsidR="00133485" w:rsidRPr="0027347B" w:rsidRDefault="00133485">
      <w:pPr>
        <w:pStyle w:val="Apara"/>
      </w:pPr>
      <w:r w:rsidRPr="0027347B">
        <w:tab/>
        <w:t>(c)</w:t>
      </w:r>
      <w:r w:rsidRPr="0027347B">
        <w:tab/>
        <w:t>anything else prescribed by regulation.</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stops being an inspector; and</w:t>
      </w:r>
    </w:p>
    <w:p w:rsidR="00133485" w:rsidRPr="0027347B" w:rsidRDefault="00133485">
      <w:pPr>
        <w:pStyle w:val="Apara"/>
        <w:keepNext/>
      </w:pPr>
      <w:r w:rsidRPr="0027347B">
        <w:tab/>
        <w:t>(b)</w:t>
      </w:r>
      <w:r w:rsidRPr="0027347B">
        <w:tab/>
        <w:t>the person does not return the person’s identity card to the planning and land authority as soon as practicable, but no later than 5 working days after the day the person stops being an inspector.</w:t>
      </w:r>
    </w:p>
    <w:p w:rsidR="00133485" w:rsidRPr="0027347B" w:rsidRDefault="00133485">
      <w:pPr>
        <w:pStyle w:val="Penalty"/>
        <w:keepNext/>
      </w:pPr>
      <w:r w:rsidRPr="0027347B">
        <w:t>Maximum penalty:  1 penalty unit.</w:t>
      </w:r>
    </w:p>
    <w:p w:rsidR="00133485" w:rsidRPr="0027347B" w:rsidRDefault="00133485">
      <w:pPr>
        <w:pStyle w:val="Amain"/>
      </w:pPr>
      <w:r w:rsidRPr="0027347B">
        <w:tab/>
        <w:t>(4)</w:t>
      </w:r>
      <w:r w:rsidRPr="0027347B">
        <w:tab/>
        <w:t>An offence against this section is a strict liability offence.</w:t>
      </w:r>
    </w:p>
    <w:p w:rsidR="00133485" w:rsidRPr="0027347B" w:rsidRDefault="00133485">
      <w:pPr>
        <w:pStyle w:val="PageBreak"/>
      </w:pPr>
      <w:r w:rsidRPr="0027347B">
        <w:br w:type="page"/>
      </w:r>
    </w:p>
    <w:p w:rsidR="00133485" w:rsidRPr="00E746A4" w:rsidRDefault="004A3C69">
      <w:pPr>
        <w:pStyle w:val="AH2Part"/>
      </w:pPr>
      <w:bookmarkStart w:id="692" w:name="_Toc36023747"/>
      <w:r w:rsidRPr="00E746A4">
        <w:rPr>
          <w:rStyle w:val="CharPartNo"/>
        </w:rPr>
        <w:lastRenderedPageBreak/>
        <w:t>Part</w:t>
      </w:r>
      <w:r w:rsidR="00133485" w:rsidRPr="00E746A4">
        <w:rPr>
          <w:rStyle w:val="CharPartNo"/>
        </w:rPr>
        <w:t xml:space="preserve"> 12.3</w:t>
      </w:r>
      <w:r w:rsidR="00133485" w:rsidRPr="0027347B">
        <w:tab/>
      </w:r>
      <w:r w:rsidR="00133485" w:rsidRPr="00E746A4">
        <w:rPr>
          <w:rStyle w:val="CharPartText"/>
        </w:rPr>
        <w:t>Powers of inspectors</w:t>
      </w:r>
      <w:bookmarkEnd w:id="692"/>
    </w:p>
    <w:p w:rsidR="00133485" w:rsidRPr="00ED4D1B" w:rsidRDefault="00133485">
      <w:pPr>
        <w:pStyle w:val="aNote"/>
        <w:ind w:hanging="817"/>
        <w:rPr>
          <w:rStyle w:val="charItals"/>
        </w:rPr>
      </w:pPr>
      <w:r w:rsidRPr="00ED4D1B">
        <w:rPr>
          <w:rStyle w:val="charItals"/>
        </w:rPr>
        <w:t>Note to pt 12.3</w:t>
      </w:r>
    </w:p>
    <w:p w:rsidR="00133485" w:rsidRPr="0027347B" w:rsidRDefault="00133485">
      <w:pPr>
        <w:pStyle w:val="aNote"/>
        <w:ind w:left="1083" w:firstLine="17"/>
      </w:pPr>
      <w:r w:rsidRPr="0027347B">
        <w:t>An inspector, and anyone assisting the inspector,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93" w:name="_Toc36023748"/>
      <w:r w:rsidRPr="00E746A4">
        <w:rPr>
          <w:rStyle w:val="CharSectNo"/>
        </w:rPr>
        <w:t>389</w:t>
      </w:r>
      <w:r w:rsidRPr="0027347B">
        <w:tab/>
        <w:t>Power to enter premises</w:t>
      </w:r>
      <w:bookmarkEnd w:id="693"/>
    </w:p>
    <w:p w:rsidR="00133485" w:rsidRPr="0027347B" w:rsidRDefault="00133485">
      <w:pPr>
        <w:pStyle w:val="Amain"/>
      </w:pPr>
      <w:r w:rsidRPr="0027347B">
        <w:tab/>
        <w:t>(1)</w:t>
      </w:r>
      <w:r w:rsidRPr="0027347B">
        <w:tab/>
        <w:t>For this Act, an inspector may—</w:t>
      </w:r>
    </w:p>
    <w:p w:rsidR="00133485" w:rsidRPr="0027347B" w:rsidRDefault="00133485">
      <w:pPr>
        <w:pStyle w:val="Apara"/>
      </w:pPr>
      <w:r w:rsidRPr="0027347B">
        <w:tab/>
        <w:t>(a)</w:t>
      </w:r>
      <w:r w:rsidRPr="0027347B">
        <w:tab/>
        <w:t>at any reasonable time, enter premises that the public is entitled to use or that are open to the public (whether or not on payment); or</w:t>
      </w:r>
    </w:p>
    <w:p w:rsidR="00133485" w:rsidRPr="0027347B" w:rsidRDefault="00133485">
      <w:pPr>
        <w:pStyle w:val="Apara"/>
      </w:pPr>
      <w:r w:rsidRPr="0027347B">
        <w:tab/>
        <w:t>(b)</w:t>
      </w:r>
      <w:r w:rsidRPr="0027347B">
        <w:tab/>
        <w:t>for entry without an authorised person—at any time, enter premises with the occupier’s consent; or</w:t>
      </w:r>
    </w:p>
    <w:p w:rsidR="00133485" w:rsidRPr="0027347B" w:rsidRDefault="00133485">
      <w:pPr>
        <w:pStyle w:val="Apara"/>
      </w:pPr>
      <w:r w:rsidRPr="0027347B">
        <w:tab/>
        <w:t>(c)</w:t>
      </w:r>
      <w:r w:rsidRPr="0027347B">
        <w:tab/>
        <w:t>for entry with an authorised person—enter the premises during business hours with the occupier’s consent; or</w:t>
      </w:r>
    </w:p>
    <w:p w:rsidR="00133485" w:rsidRPr="0027347B" w:rsidRDefault="00133485">
      <w:pPr>
        <w:pStyle w:val="aNotepar"/>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pPr>
        <w:pStyle w:val="Apara"/>
      </w:pPr>
      <w:r w:rsidRPr="0027347B">
        <w:tab/>
        <w:t>(d)</w:t>
      </w:r>
      <w:r w:rsidRPr="0027347B">
        <w:tab/>
        <w:t>enter premises with an authorised person in accordance with a rectification work order; or</w:t>
      </w:r>
    </w:p>
    <w:p w:rsidR="00133485" w:rsidRPr="0027347B" w:rsidRDefault="00133485">
      <w:pPr>
        <w:pStyle w:val="Apara"/>
      </w:pPr>
      <w:r w:rsidRPr="0027347B">
        <w:tab/>
        <w:t>(e)</w:t>
      </w:r>
      <w:r w:rsidRPr="0027347B">
        <w:tab/>
        <w:t>enter premises in accordance with a search warrant or monitoring warrant.</w:t>
      </w:r>
    </w:p>
    <w:p w:rsidR="00133485" w:rsidRPr="0027347B" w:rsidRDefault="00133485">
      <w:pPr>
        <w:pStyle w:val="Amain"/>
      </w:pPr>
      <w:r w:rsidRPr="0027347B">
        <w:tab/>
        <w:t>(2)</w:t>
      </w:r>
      <w:r w:rsidRPr="0027347B">
        <w:tab/>
        <w:t>However, subsection (1) (a) does not authorise entry into a</w:t>
      </w:r>
      <w:r w:rsidR="00DC2393">
        <w:t xml:space="preserve"> part </w:t>
      </w:r>
      <w:r w:rsidRPr="0027347B">
        <w:t>of premises that is being used only for residential purposes.</w:t>
      </w:r>
    </w:p>
    <w:p w:rsidR="00133485" w:rsidRPr="0027347B" w:rsidRDefault="00133485">
      <w:pPr>
        <w:pStyle w:val="Amain"/>
      </w:pPr>
      <w:r w:rsidRPr="0027347B">
        <w:tab/>
        <w:t>(3)</w:t>
      </w:r>
      <w:r w:rsidRPr="0027347B">
        <w:tab/>
        <w:t>An inspector may, without the consent of the occupier of premises, enter land around the premises to—</w:t>
      </w:r>
    </w:p>
    <w:p w:rsidR="00133485" w:rsidRPr="0027347B" w:rsidRDefault="00133485">
      <w:pPr>
        <w:pStyle w:val="Apara"/>
      </w:pPr>
      <w:r w:rsidRPr="0027347B">
        <w:tab/>
        <w:t>(a)</w:t>
      </w:r>
      <w:r w:rsidRPr="0027347B">
        <w:tab/>
        <w:t>ask for consent to enter the premises; or</w:t>
      </w:r>
    </w:p>
    <w:p w:rsidR="00133485" w:rsidRPr="0027347B" w:rsidRDefault="00133485">
      <w:pPr>
        <w:pStyle w:val="Apara"/>
      </w:pPr>
      <w:r w:rsidRPr="0027347B">
        <w:tab/>
        <w:t>(b)</w:t>
      </w:r>
      <w:r w:rsidRPr="0027347B">
        <w:tab/>
        <w:t>give notice under section 391B.</w:t>
      </w:r>
    </w:p>
    <w:p w:rsidR="00133485" w:rsidRPr="0027347B" w:rsidRDefault="00133485" w:rsidP="002F197C">
      <w:pPr>
        <w:pStyle w:val="Amain"/>
        <w:keepNext/>
      </w:pPr>
      <w:r w:rsidRPr="0027347B">
        <w:lastRenderedPageBreak/>
        <w:tab/>
        <w:t>(4)</w:t>
      </w:r>
      <w:r w:rsidRPr="0027347B">
        <w:tab/>
        <w:t>To remove any doubt—</w:t>
      </w:r>
    </w:p>
    <w:p w:rsidR="00133485" w:rsidRPr="0027347B" w:rsidRDefault="00133485">
      <w:pPr>
        <w:pStyle w:val="Apara"/>
      </w:pPr>
      <w:r w:rsidRPr="0027347B">
        <w:tab/>
        <w:t>(a)</w:t>
      </w:r>
      <w:r w:rsidRPr="0027347B">
        <w:tab/>
        <w:t>an inspector may enter premises under subsection (1) without payment of an entry fee or other charge; and</w:t>
      </w:r>
    </w:p>
    <w:p w:rsidR="00133485" w:rsidRPr="0027347B" w:rsidRDefault="00133485">
      <w:pPr>
        <w:pStyle w:val="Apara"/>
      </w:pPr>
      <w:r w:rsidRPr="0027347B">
        <w:tab/>
        <w:t>(b)</w:t>
      </w:r>
      <w:r w:rsidRPr="0027347B">
        <w:tab/>
        <w:t>for subsection (3), it does not matter whether someone is on the premises or not when the inspector enters.</w:t>
      </w:r>
    </w:p>
    <w:p w:rsidR="00133485" w:rsidRPr="0027347B" w:rsidRDefault="00133485">
      <w:pPr>
        <w:pStyle w:val="AH5Sec"/>
      </w:pPr>
      <w:bookmarkStart w:id="694" w:name="_Toc36023749"/>
      <w:r w:rsidRPr="00E746A4">
        <w:rPr>
          <w:rStyle w:val="CharSectNo"/>
        </w:rPr>
        <w:t>390</w:t>
      </w:r>
      <w:r w:rsidRPr="0027347B">
        <w:rPr>
          <w:iCs/>
        </w:rPr>
        <w:tab/>
      </w:r>
      <w:r w:rsidRPr="0027347B">
        <w:t>Production of identity card</w:t>
      </w:r>
      <w:bookmarkEnd w:id="694"/>
    </w:p>
    <w:p w:rsidR="00133485" w:rsidRPr="0027347B" w:rsidRDefault="00133485">
      <w:pPr>
        <w:pStyle w:val="Amainreturn"/>
      </w:pPr>
      <w:r w:rsidRPr="0027347B">
        <w:t>An inspector must not remain at premises entered under this</w:t>
      </w:r>
      <w:r w:rsidR="00DC2393">
        <w:t xml:space="preserve"> part </w:t>
      </w:r>
      <w:r w:rsidRPr="0027347B">
        <w:t>if the inspector does not produce his or her identity card when asked by the occupier.</w:t>
      </w:r>
    </w:p>
    <w:p w:rsidR="00133485" w:rsidRPr="0027347B" w:rsidRDefault="00133485">
      <w:pPr>
        <w:pStyle w:val="AH5Sec"/>
      </w:pPr>
      <w:bookmarkStart w:id="695" w:name="_Toc36023750"/>
      <w:r w:rsidRPr="00E746A4">
        <w:rPr>
          <w:rStyle w:val="CharSectNo"/>
        </w:rPr>
        <w:t>391</w:t>
      </w:r>
      <w:r w:rsidRPr="0027347B">
        <w:tab/>
        <w:t>Consent to entry without authorised person</w:t>
      </w:r>
      <w:bookmarkEnd w:id="695"/>
    </w:p>
    <w:p w:rsidR="00133485" w:rsidRPr="0027347B" w:rsidRDefault="00133485">
      <w:pPr>
        <w:pStyle w:val="Amain"/>
      </w:pPr>
      <w:r w:rsidRPr="0027347B">
        <w:tab/>
        <w:t>(1)</w:t>
      </w:r>
      <w:r w:rsidRPr="0027347B">
        <w:tab/>
        <w:t>When seeking the consent of an occupier of premises to enter premises under section 389 (1) (b), an inspector must—</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tab/>
        <w:t>(iii)</w:t>
      </w:r>
      <w:r w:rsidRPr="0027347B">
        <w:tab/>
        <w:t>that the occupier may withdraw consent to remain at the premises.</w:t>
      </w:r>
    </w:p>
    <w:p w:rsidR="00133485" w:rsidRPr="0027347B" w:rsidRDefault="00133485">
      <w:pPr>
        <w:pStyle w:val="Amain"/>
      </w:pPr>
      <w:r w:rsidRPr="0027347B">
        <w:tab/>
        <w:t>(2)</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lastRenderedPageBreak/>
        <w:tab/>
        <w:t>(iii)</w:t>
      </w:r>
      <w:r w:rsidRPr="0027347B">
        <w:tab/>
        <w:t>that 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(3)</w:t>
      </w:r>
      <w:r w:rsidRPr="0027347B">
        <w:tab/>
        <w:t>If the occupier signs an acknowledgment of consent, the inspector must immediately give a copy to the occupier.</w:t>
      </w:r>
    </w:p>
    <w:p w:rsidR="00133485" w:rsidRPr="0027347B" w:rsidRDefault="00133485">
      <w:pPr>
        <w:pStyle w:val="Amain"/>
      </w:pPr>
      <w:r w:rsidRPr="0027347B">
        <w:tab/>
        <w:t>(4)</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96" w:name="_Toc36023751"/>
      <w:r w:rsidRPr="00E746A4">
        <w:rPr>
          <w:rStyle w:val="CharSectNo"/>
        </w:rPr>
        <w:t>391A</w:t>
      </w:r>
      <w:r w:rsidRPr="0027347B">
        <w:tab/>
        <w:t>Consent to entry with authorised person</w:t>
      </w:r>
      <w:bookmarkEnd w:id="696"/>
    </w:p>
    <w:p w:rsidR="00133485" w:rsidRPr="0027347B" w:rsidRDefault="00133485">
      <w:pPr>
        <w:pStyle w:val="Amain"/>
      </w:pPr>
      <w:r w:rsidRPr="0027347B">
        <w:tab/>
        <w:t>(1)</w:t>
      </w:r>
      <w:r w:rsidRPr="0027347B">
        <w:tab/>
        <w:t>This section applies to an inspector seeking the consent of an occupier to enter premises under section 389 (1) (c).</w:t>
      </w:r>
    </w:p>
    <w:p w:rsidR="00133485" w:rsidRPr="0027347B" w:rsidRDefault="00133485">
      <w:pPr>
        <w:pStyle w:val="aNote"/>
      </w:pPr>
      <w:r w:rsidRPr="00ED4D1B">
        <w:rPr>
          <w:rStyle w:val="charItals"/>
        </w:rPr>
        <w:t>Note</w:t>
      </w:r>
      <w:r w:rsidRPr="00ED4D1B">
        <w:rPr>
          <w:rStyle w:val="charItals"/>
        </w:rPr>
        <w:tab/>
      </w:r>
      <w:r w:rsidRPr="0027347B">
        <w:t>The inspector may, without consent, enter land around the premises to ask for consent to enter the premises (see s 389 (3)).</w:t>
      </w:r>
    </w:p>
    <w:p w:rsidR="00133485" w:rsidRPr="0027347B" w:rsidRDefault="00133485">
      <w:pPr>
        <w:pStyle w:val="Amain"/>
      </w:pPr>
      <w:r w:rsidRPr="0027347B">
        <w:tab/>
        <w:t>(2)</w:t>
      </w:r>
      <w:r w:rsidRPr="0027347B">
        <w:tab/>
        <w:t>The inspector must, during business hours—</w:t>
      </w:r>
    </w:p>
    <w:p w:rsidR="00133485" w:rsidRPr="0027347B" w:rsidRDefault="00133485">
      <w:pPr>
        <w:pStyle w:val="aNote"/>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lastRenderedPageBreak/>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w:t>
      </w:r>
    </w:p>
    <w:p w:rsidR="00133485" w:rsidRPr="0027347B" w:rsidRDefault="00133485">
      <w:pPr>
        <w:pStyle w:val="Amain"/>
      </w:pPr>
      <w:r w:rsidRPr="0027347B">
        <w:tab/>
        <w:t>(3)</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lastRenderedPageBreak/>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(4)</w:t>
      </w:r>
      <w:r w:rsidRPr="0027347B">
        <w:tab/>
        <w:t>If the occupier signs an acknowledgment of consent, the inspector must immediately give a copy to the occupier.</w:t>
      </w:r>
    </w:p>
    <w:p w:rsidR="00133485" w:rsidRPr="0027347B" w:rsidRDefault="00133485">
      <w:pPr>
        <w:pStyle w:val="Amain"/>
      </w:pPr>
      <w:r w:rsidRPr="0027347B">
        <w:tab/>
        <w:t>(5)</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97" w:name="_Toc36023752"/>
      <w:r w:rsidRPr="00E746A4">
        <w:rPr>
          <w:rStyle w:val="CharSectNo"/>
        </w:rPr>
        <w:t>391B</w:t>
      </w:r>
      <w:r w:rsidRPr="0027347B">
        <w:tab/>
        <w:t>Entry on notice for rectification work and monitoring</w:t>
      </w:r>
      <w:bookmarkEnd w:id="697"/>
    </w:p>
    <w:p w:rsidR="00133485" w:rsidRPr="0027347B" w:rsidRDefault="00133485">
      <w:pPr>
        <w:pStyle w:val="Amain"/>
      </w:pPr>
      <w:r w:rsidRPr="0027347B">
        <w:tab/>
        <w:t>(1)</w:t>
      </w:r>
      <w:r w:rsidRPr="0027347B">
        <w:tab/>
        <w:t>This section applies to an inspector proposing to enter premises—</w:t>
      </w:r>
    </w:p>
    <w:p w:rsidR="00133485" w:rsidRPr="0027347B" w:rsidRDefault="00133485">
      <w:pPr>
        <w:pStyle w:val="Apara"/>
      </w:pPr>
      <w:r w:rsidRPr="0027347B">
        <w:tab/>
        <w:t>(a)</w:t>
      </w:r>
      <w:r w:rsidRPr="0027347B">
        <w:tab/>
        <w:t>under section 389 (1) (b) to check whether a controlled activity has happened, or is happening, in relation to the premises; or</w:t>
      </w:r>
    </w:p>
    <w:p w:rsidR="00133485" w:rsidRPr="0027347B" w:rsidRDefault="00133485">
      <w:pPr>
        <w:pStyle w:val="Apara"/>
      </w:pPr>
      <w:r w:rsidRPr="0027347B">
        <w:tab/>
        <w:t>(b)</w:t>
      </w:r>
      <w:r w:rsidRPr="0027347B">
        <w:tab/>
        <w:t>under section 389 (1) (b) to check whether 1 or more of the following in relation to the premises is being complied with:</w:t>
      </w:r>
    </w:p>
    <w:p w:rsidR="00133485" w:rsidRPr="0027347B" w:rsidRDefault="00133485">
      <w:pPr>
        <w:pStyle w:val="Asubpara"/>
      </w:pPr>
      <w:r w:rsidRPr="0027347B">
        <w:tab/>
        <w:t>(i)</w:t>
      </w:r>
      <w:r w:rsidRPr="0027347B">
        <w:tab/>
        <w:t>a controlled activity order;</w:t>
      </w:r>
    </w:p>
    <w:p w:rsidR="00133485" w:rsidRPr="0027347B" w:rsidRDefault="00133485">
      <w:pPr>
        <w:pStyle w:val="Asubpara"/>
      </w:pPr>
      <w:r w:rsidRPr="0027347B">
        <w:tab/>
        <w:t>(ii)</w:t>
      </w:r>
      <w:r w:rsidRPr="0027347B">
        <w:tab/>
        <w:t>a direction under section 366 to carry out rectification work;</w:t>
      </w:r>
    </w:p>
    <w:p w:rsidR="00133485" w:rsidRPr="0027347B" w:rsidRDefault="00133485">
      <w:pPr>
        <w:pStyle w:val="Asubpara"/>
      </w:pPr>
      <w:r w:rsidRPr="0027347B">
        <w:tab/>
        <w:t>(iii)</w:t>
      </w:r>
      <w:r w:rsidRPr="0027347B">
        <w:tab/>
        <w:t>a prohibition notice;</w:t>
      </w:r>
    </w:p>
    <w:p w:rsidR="00133485" w:rsidRPr="0027347B" w:rsidRDefault="00133485">
      <w:pPr>
        <w:pStyle w:val="Asubpara"/>
      </w:pPr>
      <w:r w:rsidRPr="0027347B">
        <w:tab/>
        <w:t>(iv)</w:t>
      </w:r>
      <w:r w:rsidRPr="0027347B">
        <w:tab/>
        <w:t>an injunction; or</w:t>
      </w:r>
    </w:p>
    <w:p w:rsidR="00133485" w:rsidRPr="0027347B" w:rsidRDefault="00133485">
      <w:pPr>
        <w:pStyle w:val="Apara"/>
      </w:pPr>
      <w:r w:rsidRPr="0027347B">
        <w:lastRenderedPageBreak/>
        <w:tab/>
        <w:t>(c)</w:t>
      </w:r>
      <w:r w:rsidRPr="0027347B">
        <w:tab/>
        <w:t>with an authorised person under section 389 (1) (c).</w:t>
      </w:r>
    </w:p>
    <w:p w:rsidR="00E5337E" w:rsidRPr="0027347B" w:rsidRDefault="00E5337E" w:rsidP="00E5337E">
      <w:pPr>
        <w:pStyle w:val="Amain"/>
      </w:pPr>
      <w:r w:rsidRPr="0027347B">
        <w:tab/>
        <w:t>(2)</w:t>
      </w:r>
      <w:r w:rsidRPr="0027347B">
        <w:tab/>
        <w:t xml:space="preserve">The planning and land authority may give an occupier of the premises written notice (an </w:t>
      </w:r>
      <w:r w:rsidRPr="00ED4D1B">
        <w:rPr>
          <w:rStyle w:val="charBoldItals"/>
        </w:rPr>
        <w:t>intention to enter notice</w:t>
      </w:r>
      <w:r w:rsidRPr="0027347B">
        <w:t>) of the inspector’s intention to enter the premises.</w:t>
      </w:r>
    </w:p>
    <w:p w:rsidR="00133485" w:rsidRPr="0027347B" w:rsidRDefault="00133485">
      <w:pPr>
        <w:pStyle w:val="Amain"/>
      </w:pPr>
      <w:r w:rsidRPr="0027347B">
        <w:tab/>
        <w:t>(3)</w:t>
      </w:r>
      <w:r w:rsidRPr="0027347B">
        <w:tab/>
        <w:t>An intention to enter notice—</w:t>
      </w:r>
    </w:p>
    <w:p w:rsidR="00133485" w:rsidRPr="0027347B" w:rsidRDefault="00133485">
      <w:pPr>
        <w:pStyle w:val="Apara"/>
      </w:pPr>
      <w:r w:rsidRPr="0027347B">
        <w:tab/>
        <w:t>(a)</w:t>
      </w:r>
      <w:r w:rsidRPr="0027347B">
        <w:tab/>
        <w:t>must be given to the occupier at least 2 working days before the proposed entry; and</w:t>
      </w:r>
    </w:p>
    <w:p w:rsidR="00133485" w:rsidRPr="0027347B" w:rsidRDefault="00133485">
      <w:pPr>
        <w:pStyle w:val="Apara"/>
      </w:pPr>
      <w:r w:rsidRPr="0027347B">
        <w:tab/>
        <w:t>(b)</w:t>
      </w:r>
      <w:r w:rsidRPr="0027347B">
        <w:tab/>
        <w:t>may be given to the occupier without first asking for the occupier’s consent to enter the premises.</w:t>
      </w:r>
    </w:p>
    <w:p w:rsidR="00133485" w:rsidRPr="0027347B" w:rsidRDefault="00133485">
      <w:pPr>
        <w:pStyle w:val="Amain"/>
      </w:pPr>
      <w:r w:rsidRPr="0027347B">
        <w:tab/>
        <w:t>(4)</w:t>
      </w:r>
      <w:r w:rsidRPr="0027347B">
        <w:tab/>
        <w:t>An intention to enter notice, for a proposed entry mentioned in subsection (1) (a) or (b), must state—</w:t>
      </w:r>
    </w:p>
    <w:p w:rsidR="00133485" w:rsidRPr="0027347B" w:rsidRDefault="00133485">
      <w:pPr>
        <w:pStyle w:val="Apara"/>
      </w:pPr>
      <w:r w:rsidRPr="0027347B">
        <w:tab/>
        <w:t>(a)</w:t>
      </w:r>
      <w:r w:rsidRPr="0027347B">
        <w:tab/>
        <w:t>the reason for the proposed entry; and</w:t>
      </w:r>
    </w:p>
    <w:p w:rsidR="00133485" w:rsidRPr="0027347B" w:rsidRDefault="00133485">
      <w:pPr>
        <w:pStyle w:val="Apara"/>
      </w:pPr>
      <w:r w:rsidRPr="0027347B">
        <w:tab/>
        <w:t>(b)</w:t>
      </w:r>
      <w:r w:rsidRPr="0027347B">
        <w:tab/>
        <w:t>when the inspector proposes to enter the premises; and</w:t>
      </w:r>
    </w:p>
    <w:p w:rsidR="00133485" w:rsidRPr="0027347B" w:rsidRDefault="00133485">
      <w:pPr>
        <w:pStyle w:val="Apara"/>
      </w:pPr>
      <w:r w:rsidRPr="0027347B">
        <w:tab/>
        <w:t>(c)</w:t>
      </w:r>
      <w:r w:rsidRPr="0027347B">
        <w:tab/>
        <w:t>that the occupier may refuse consent for the inspector or authorised person to enter the premises; and</w:t>
      </w:r>
    </w:p>
    <w:p w:rsidR="00133485" w:rsidRPr="0027347B" w:rsidRDefault="00133485">
      <w:pPr>
        <w:pStyle w:val="Apara"/>
      </w:pPr>
      <w:r w:rsidRPr="0027347B">
        <w:tab/>
        <w:t>(d)</w:t>
      </w:r>
      <w:r w:rsidRPr="0027347B">
        <w:tab/>
        <w:t>that the occupier may withdraw consent for the inspector or authorised person to remain at the premises.</w:t>
      </w:r>
    </w:p>
    <w:p w:rsidR="00133485" w:rsidRPr="0027347B" w:rsidRDefault="00133485">
      <w:pPr>
        <w:pStyle w:val="Amain"/>
      </w:pPr>
      <w:r w:rsidRPr="0027347B">
        <w:tab/>
        <w:t>(5)</w:t>
      </w:r>
      <w:r w:rsidRPr="0027347B">
        <w:tab/>
        <w:t>An intention to enter notice, for a proposed entry mentioned in subsection (1) (c), must state—</w:t>
      </w:r>
    </w:p>
    <w:p w:rsidR="00133485" w:rsidRPr="0027347B" w:rsidRDefault="00133485">
      <w:pPr>
        <w:pStyle w:val="Apara"/>
      </w:pPr>
      <w:r w:rsidRPr="0027347B">
        <w:tab/>
        <w:t>(a)</w:t>
      </w:r>
      <w:r w:rsidRPr="0027347B">
        <w:tab/>
        <w:t>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lastRenderedPageBreak/>
        <w:tab/>
        <w:t>(v)</w:t>
      </w:r>
      <w:r w:rsidRPr="0027347B">
        <w:tab/>
        <w:t>the inspector proposes to enter the premises with an authorised person to allow the authorised person to carry out the rectification work; and</w:t>
      </w:r>
    </w:p>
    <w:p w:rsidR="00133485" w:rsidRPr="0027347B" w:rsidRDefault="00133485">
      <w:pPr>
        <w:pStyle w:val="Asubpara"/>
      </w:pPr>
      <w:r w:rsidRPr="0027347B">
        <w:tab/>
        <w:t>(vi)</w:t>
      </w:r>
      <w:r w:rsidRPr="0027347B">
        <w:tab/>
        <w:t>the inspector may, but need not, remain at the premises to give directions to the authorised person; and</w:t>
      </w:r>
    </w:p>
    <w:p w:rsidR="00133485" w:rsidRPr="0027347B" w:rsidRDefault="00133485">
      <w:pPr>
        <w:pStyle w:val="Asubpara"/>
      </w:pPr>
      <w:r w:rsidRPr="0027347B">
        <w:tab/>
        <w:t>(vii)</w:t>
      </w:r>
      <w:r w:rsidRPr="0027347B">
        <w:tab/>
        <w:t>the occupier may refuse consent for the inspector or authorised person to enter the premises; and</w:t>
      </w:r>
    </w:p>
    <w:p w:rsidR="00133485" w:rsidRPr="0027347B" w:rsidRDefault="00133485">
      <w:pPr>
        <w:pStyle w:val="Asubpara"/>
      </w:pPr>
      <w:r w:rsidRPr="0027347B">
        <w:tab/>
        <w:t>(viii)</w:t>
      </w:r>
      <w:r w:rsidRPr="0027347B">
        <w:tab/>
        <w:t>the occupier may withdraw consent for the inspector or authorised person to remain at the premises; and</w:t>
      </w:r>
    </w:p>
    <w:p w:rsidR="00133485" w:rsidRPr="0027347B" w:rsidRDefault="00133485">
      <w:pPr>
        <w:pStyle w:val="Apara"/>
      </w:pPr>
      <w:r w:rsidRPr="0027347B">
        <w:tab/>
        <w:t>(b)</w:t>
      </w:r>
      <w:r w:rsidRPr="0027347B">
        <w:tab/>
        <w:t>when, during business hours, the work is proposed to be carried out.</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5D008D" w:rsidRPr="0027347B" w:rsidRDefault="005D008D" w:rsidP="005D008D">
      <w:pPr>
        <w:pStyle w:val="Amain"/>
      </w:pPr>
      <w:r w:rsidRPr="0027347B">
        <w:tab/>
        <w:t>(6)</w:t>
      </w:r>
      <w:r w:rsidRPr="0027347B">
        <w:tab/>
        <w:t>Before an inspector enters the premises in accordance with the intention to enter notice, the inspector must—</w:t>
      </w:r>
    </w:p>
    <w:p w:rsidR="00133485" w:rsidRPr="0027347B" w:rsidRDefault="00133485">
      <w:pPr>
        <w:pStyle w:val="Apara"/>
      </w:pPr>
      <w:r w:rsidRPr="0027347B">
        <w:tab/>
        <w:t>(a)</w:t>
      </w:r>
      <w:r w:rsidRPr="0027347B">
        <w:tab/>
        <w:t>tell the occupier that—</w:t>
      </w:r>
    </w:p>
    <w:p w:rsidR="00133485" w:rsidRPr="0027347B" w:rsidRDefault="00133485">
      <w:pPr>
        <w:pStyle w:val="Asubpara"/>
      </w:pPr>
      <w:r w:rsidRPr="0027347B">
        <w:tab/>
        <w:t>(i)</w:t>
      </w:r>
      <w:r w:rsidRPr="0027347B">
        <w:tab/>
        <w:t>the inspector 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the inspector proposes to enter the premises to check whether a controlled activity has happened, or is happening; or</w:t>
      </w:r>
    </w:p>
    <w:p w:rsidR="00133485" w:rsidRPr="0027347B" w:rsidRDefault="00133485">
      <w:pPr>
        <w:pStyle w:val="Asubpara"/>
      </w:pPr>
      <w:r w:rsidRPr="0027347B">
        <w:tab/>
        <w:t>(iii)</w:t>
      </w:r>
      <w:r w:rsidRPr="0027347B">
        <w:tab/>
        <w:t>the inspector intends to enter the premises to check compliance in accordance with the notice; and</w:t>
      </w:r>
    </w:p>
    <w:p w:rsidR="00133485" w:rsidRPr="0027347B" w:rsidRDefault="00133485">
      <w:pPr>
        <w:pStyle w:val="Apara"/>
      </w:pPr>
      <w:r w:rsidRPr="0027347B">
        <w:tab/>
        <w:t>(b)</w:t>
      </w:r>
      <w:r w:rsidRPr="0027347B">
        <w:tab/>
        <w:t>tell the occupier that, if the occupier does not consent to the inspector or authorised person entering, or remaining at, the premises, an application may be made to a court for a rectification work order or a monitoring warrant; and</w:t>
      </w:r>
    </w:p>
    <w:p w:rsidR="00133485" w:rsidRPr="0027347B" w:rsidRDefault="00133485">
      <w:pPr>
        <w:pStyle w:val="Apara"/>
      </w:pPr>
      <w:r w:rsidRPr="0027347B">
        <w:tab/>
        <w:t>(c)</w:t>
      </w:r>
      <w:r w:rsidRPr="0027347B">
        <w:tab/>
        <w:t>give the occupier a copy of the notice.</w:t>
      </w:r>
    </w:p>
    <w:p w:rsidR="00133485" w:rsidRPr="0027347B" w:rsidRDefault="00133485">
      <w:pPr>
        <w:pStyle w:val="Amain"/>
      </w:pPr>
      <w:r w:rsidRPr="0027347B">
        <w:lastRenderedPageBreak/>
        <w:tab/>
        <w:t>(7)</w:t>
      </w:r>
      <w:r w:rsidRPr="0027347B">
        <w:tab/>
        <w:t>If an inspector gives the occupier an intention to enter notice, the inspector must ask the occupier to sign a written acknowledgment that the occupier was told that—</w:t>
      </w:r>
    </w:p>
    <w:p w:rsidR="00133485" w:rsidRPr="0027347B" w:rsidRDefault="00133485">
      <w:pPr>
        <w:pStyle w:val="Apara"/>
      </w:pPr>
      <w:r w:rsidRPr="0027347B">
        <w:tab/>
        <w:t>(a)</w:t>
      </w:r>
      <w:r w:rsidRPr="0027347B">
        <w:tab/>
        <w:t>the inspector—</w:t>
      </w:r>
    </w:p>
    <w:p w:rsidR="00133485" w:rsidRPr="0027347B" w:rsidRDefault="00133485">
      <w:pPr>
        <w:pStyle w:val="Asubpara"/>
      </w:pPr>
      <w:r w:rsidRPr="0027347B">
        <w:tab/>
        <w:t>(i)</w:t>
      </w:r>
      <w:r w:rsidRPr="0027347B">
        <w:tab/>
        <w:t>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proposes to enter the premises to check whether a controlled activity has happened, or is happening; or</w:t>
      </w:r>
    </w:p>
    <w:p w:rsidR="00133485" w:rsidRPr="0027347B" w:rsidRDefault="00133485">
      <w:pPr>
        <w:pStyle w:val="Asubpara"/>
      </w:pPr>
      <w:r w:rsidRPr="0027347B">
        <w:tab/>
        <w:t>(iii)</w:t>
      </w:r>
      <w:r w:rsidRPr="0027347B">
        <w:tab/>
        <w:t>intends to enter the premises to check compliance in accordance with the notice; and</w:t>
      </w:r>
    </w:p>
    <w:p w:rsidR="00133485" w:rsidRPr="0027347B" w:rsidRDefault="00133485">
      <w:pPr>
        <w:pStyle w:val="Apara"/>
      </w:pPr>
      <w:r w:rsidRPr="0027347B">
        <w:tab/>
        <w:t>(b)</w:t>
      </w:r>
      <w:r w:rsidRPr="0027347B">
        <w:tab/>
        <w:t>if the occupier does not consent to the inspector or authorised person entering, or remaining at, the premises, an application may be made to a court for a rectification work order or a monitoring warrant.</w:t>
      </w:r>
    </w:p>
    <w:p w:rsidR="00133485" w:rsidRPr="0027347B" w:rsidRDefault="00133485">
      <w:pPr>
        <w:pStyle w:val="Amain"/>
      </w:pPr>
      <w:r w:rsidRPr="0027347B">
        <w:tab/>
        <w:t>(8)</w:t>
      </w:r>
      <w:r w:rsidRPr="0027347B">
        <w:tab/>
        <w:t>If the occupier signs an acknowledgment under subsection (7), the inspector must immediately give a copy to the occupier.</w:t>
      </w:r>
    </w:p>
    <w:p w:rsidR="00133485" w:rsidRPr="0027347B" w:rsidRDefault="00133485">
      <w:pPr>
        <w:pStyle w:val="AH5Sec"/>
      </w:pPr>
      <w:bookmarkStart w:id="698" w:name="_Toc36023753"/>
      <w:r w:rsidRPr="00E746A4">
        <w:rPr>
          <w:rStyle w:val="CharSectNo"/>
        </w:rPr>
        <w:t>392</w:t>
      </w:r>
      <w:r w:rsidRPr="0027347B">
        <w:tab/>
        <w:t>General powers on entry to premises</w:t>
      </w:r>
      <w:bookmarkEnd w:id="698"/>
    </w:p>
    <w:p w:rsidR="00133485" w:rsidRPr="0027347B" w:rsidRDefault="00133485">
      <w:pPr>
        <w:pStyle w:val="Amain"/>
      </w:pPr>
      <w:r w:rsidRPr="0027347B">
        <w:tab/>
        <w:t>(1)</w:t>
      </w:r>
      <w:r w:rsidRPr="0027347B">
        <w:tab/>
        <w:t>An inspector who enters premises under this chapter may, for this Act, do 1 or more of the following in relation to the premises, or anything at the premises:</w:t>
      </w:r>
    </w:p>
    <w:p w:rsidR="00133485" w:rsidRPr="0027347B" w:rsidRDefault="00133485">
      <w:pPr>
        <w:pStyle w:val="Apara"/>
      </w:pPr>
      <w:r w:rsidRPr="0027347B">
        <w:tab/>
        <w:t>(a)</w:t>
      </w:r>
      <w:r w:rsidRPr="0027347B">
        <w:tab/>
        <w:t>inspect or examine;</w:t>
      </w:r>
    </w:p>
    <w:p w:rsidR="00133485" w:rsidRPr="0027347B" w:rsidRDefault="00133485">
      <w:pPr>
        <w:pStyle w:val="Apara"/>
      </w:pPr>
      <w:r w:rsidRPr="0027347B">
        <w:tab/>
        <w:t>(b)</w:t>
      </w:r>
      <w:r w:rsidRPr="0027347B">
        <w:tab/>
        <w:t>take measurements or conduct tests;</w:t>
      </w:r>
    </w:p>
    <w:p w:rsidR="00133485" w:rsidRPr="0027347B" w:rsidRDefault="00133485">
      <w:pPr>
        <w:pStyle w:val="Apara"/>
      </w:pPr>
      <w:r w:rsidRPr="0027347B">
        <w:tab/>
        <w:t>(c)</w:t>
      </w:r>
      <w:r w:rsidRPr="0027347B">
        <w:tab/>
        <w:t>take photographs, films, or audio, video or other recordings, or make sketches;</w:t>
      </w:r>
    </w:p>
    <w:p w:rsidR="00133485" w:rsidRPr="0027347B" w:rsidRDefault="00133485">
      <w:pPr>
        <w:pStyle w:val="Apara"/>
      </w:pPr>
      <w:r w:rsidRPr="0027347B">
        <w:tab/>
        <w:t>(d)</w:t>
      </w:r>
      <w:r w:rsidRPr="0027347B">
        <w:tab/>
        <w:t>ask the occupier, or anyone at the premises—</w:t>
      </w:r>
    </w:p>
    <w:p w:rsidR="00133485" w:rsidRPr="0027347B" w:rsidRDefault="00133485">
      <w:pPr>
        <w:pStyle w:val="Asubpara"/>
      </w:pPr>
      <w:r w:rsidRPr="0027347B">
        <w:tab/>
        <w:t>(i)</w:t>
      </w:r>
      <w:r w:rsidRPr="0027347B">
        <w:tab/>
        <w:t xml:space="preserve">to give the inspector information; or </w:t>
      </w:r>
    </w:p>
    <w:p w:rsidR="00133485" w:rsidRPr="0027347B" w:rsidRDefault="00133485">
      <w:pPr>
        <w:pStyle w:val="Asubpara"/>
      </w:pPr>
      <w:r w:rsidRPr="0027347B">
        <w:tab/>
        <w:t>(ii)</w:t>
      </w:r>
      <w:r w:rsidRPr="0027347B">
        <w:tab/>
        <w:t>to produce documents to the inspector; or</w:t>
      </w:r>
    </w:p>
    <w:p w:rsidR="00133485" w:rsidRPr="0027347B" w:rsidRDefault="00133485">
      <w:pPr>
        <w:pStyle w:val="Asubpara"/>
      </w:pPr>
      <w:r w:rsidRPr="0027347B">
        <w:lastRenderedPageBreak/>
        <w:tab/>
        <w:t>(iii)</w:t>
      </w:r>
      <w:r w:rsidRPr="0027347B">
        <w:tab/>
        <w:t>to give the inspector reasonable help to exercise a power under this chapter.</w:t>
      </w:r>
    </w:p>
    <w:p w:rsidR="00133485" w:rsidRPr="0027347B" w:rsidRDefault="00133485">
      <w:pPr>
        <w:pStyle w:val="aNote"/>
      </w:pPr>
      <w:r w:rsidRPr="00ED4D1B">
        <w:rPr>
          <w:rStyle w:val="charItals"/>
        </w:rPr>
        <w:t>Note 1</w:t>
      </w:r>
      <w:r w:rsidRPr="00ED4D1B">
        <w:rPr>
          <w:rStyle w:val="charItals"/>
        </w:rPr>
        <w:tab/>
      </w:r>
      <w:r w:rsidRPr="0027347B">
        <w:t>An inspector who enters premises under a search warrant may also exercise power under s 392B, s 392C and s 392D.  An inspector who enters premises under a monitoring warrant may also exercise powers under s 392B and s 392D.  See also s (3) in relation to the exercise of power under warrants.</w:t>
      </w:r>
    </w:p>
    <w:p w:rsidR="00133485" w:rsidRPr="0027347B" w:rsidRDefault="00133485">
      <w:pPr>
        <w:pStyle w:val="aNote"/>
        <w:keepNext/>
      </w:pPr>
      <w:r w:rsidRPr="0027347B">
        <w:rPr>
          <w:rStyle w:val="charItals"/>
        </w:rPr>
        <w:t>Note 2</w:t>
      </w:r>
      <w:r w:rsidRPr="0027347B">
        <w:rPr>
          <w:rStyle w:val="charItals"/>
        </w:rPr>
        <w:tab/>
      </w:r>
      <w:r w:rsidRPr="0027347B">
        <w:t xml:space="preserve">The </w:t>
      </w:r>
      <w:hyperlink r:id="rId546"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client legal privilege.</w:t>
      </w:r>
    </w:p>
    <w:p w:rsidR="00133485" w:rsidRPr="0027347B" w:rsidRDefault="00133485">
      <w:pPr>
        <w:pStyle w:val="Amain"/>
      </w:pPr>
      <w:r w:rsidRPr="0027347B">
        <w:tab/>
        <w:t>(2)</w:t>
      </w:r>
      <w:r w:rsidRPr="0027347B">
        <w:tab/>
        <w:t>However, an inspector must not exercise a power under subsection (1) unless the inspector believes on reasonable grounds that the exercise relates to 1 or more of the following:</w:t>
      </w:r>
    </w:p>
    <w:p w:rsidR="00133485" w:rsidRPr="0027347B" w:rsidRDefault="00133485">
      <w:pPr>
        <w:pStyle w:val="Apara"/>
      </w:pPr>
      <w:r w:rsidRPr="0027347B">
        <w:tab/>
        <w:t>(a)</w:t>
      </w:r>
      <w:r w:rsidRPr="0027347B">
        <w:tab/>
        <w:t>a controlled activity or possible controlled activity;</w:t>
      </w:r>
    </w:p>
    <w:p w:rsidR="00133485" w:rsidRPr="0027347B" w:rsidRDefault="00133485">
      <w:pPr>
        <w:pStyle w:val="Apara"/>
      </w:pPr>
      <w:r w:rsidRPr="0027347B">
        <w:tab/>
        <w:t>(b)</w:t>
      </w:r>
      <w:r w:rsidRPr="0027347B">
        <w:tab/>
        <w:t>a prohibition notice;</w:t>
      </w:r>
    </w:p>
    <w:p w:rsidR="00133485" w:rsidRPr="0027347B" w:rsidRDefault="00133485">
      <w:pPr>
        <w:pStyle w:val="Apara"/>
      </w:pPr>
      <w:r w:rsidRPr="0027347B">
        <w:tab/>
        <w:t>(c)</w:t>
      </w:r>
      <w:r w:rsidRPr="0027347B">
        <w:tab/>
        <w:t>a direction under section 366 to carry out rectification work;</w:t>
      </w:r>
    </w:p>
    <w:p w:rsidR="00133485" w:rsidRPr="0027347B" w:rsidRDefault="00133485">
      <w:pPr>
        <w:pStyle w:val="Apara"/>
      </w:pPr>
      <w:r w:rsidRPr="0027347B">
        <w:tab/>
        <w:t>(d)</w:t>
      </w:r>
      <w:r w:rsidRPr="0027347B">
        <w:tab/>
        <w:t>an injunction under section 381;</w:t>
      </w:r>
    </w:p>
    <w:p w:rsidR="00133485" w:rsidRPr="0027347B" w:rsidRDefault="00133485">
      <w:pPr>
        <w:pStyle w:val="Apara"/>
      </w:pPr>
      <w:r w:rsidRPr="0027347B">
        <w:tab/>
        <w:t>(e)</w:t>
      </w:r>
      <w:r w:rsidRPr="0027347B">
        <w:tab/>
        <w:t>an offence or possible offence, or a thing or activity connected with an offence or possible offence, against this Act.</w:t>
      </w:r>
    </w:p>
    <w:p w:rsidR="00133485" w:rsidRPr="0027347B" w:rsidRDefault="00133485">
      <w:pPr>
        <w:pStyle w:val="Amain"/>
      </w:pPr>
      <w:r w:rsidRPr="0027347B">
        <w:tab/>
        <w:t>(3)</w:t>
      </w:r>
      <w:r w:rsidRPr="0027347B">
        <w:tab/>
        <w:t>However, if the inspector enters the premises under a search warrant or monitoring warrant, the inspector may only exercise a power under subsection (1) in relation to a matter mentioned in subsection (2) if the warrant relates to the matter.</w:t>
      </w:r>
    </w:p>
    <w:p w:rsidR="00133485" w:rsidRPr="0027347B" w:rsidRDefault="00133485">
      <w:pPr>
        <w:pStyle w:val="Amain"/>
      </w:pPr>
      <w:r w:rsidRPr="0027347B">
        <w:tab/>
        <w:t>(4)</w:t>
      </w:r>
      <w:r w:rsidRPr="0027347B">
        <w:tab/>
        <w:t>This section does not apply to an inspector who enters premises under section 389 (1) (c) or (d).</w:t>
      </w:r>
    </w:p>
    <w:p w:rsidR="00133485" w:rsidRPr="0027347B" w:rsidRDefault="00133485">
      <w:pPr>
        <w:pStyle w:val="aNote"/>
      </w:pPr>
      <w:r w:rsidRPr="00ED4D1B">
        <w:rPr>
          <w:rStyle w:val="charItals"/>
        </w:rPr>
        <w:t>Note</w:t>
      </w:r>
      <w:r w:rsidRPr="00ED4D1B">
        <w:rPr>
          <w:rStyle w:val="charItals"/>
        </w:rPr>
        <w:tab/>
      </w:r>
      <w:r w:rsidRPr="0027347B">
        <w:t>An inspector who enters premises under s 389 (1) (c) or (d) has power under s 392A.</w:t>
      </w:r>
    </w:p>
    <w:p w:rsidR="00133485" w:rsidRPr="0027347B" w:rsidRDefault="00133485">
      <w:pPr>
        <w:pStyle w:val="AH5Sec"/>
      </w:pPr>
      <w:bookmarkStart w:id="699" w:name="_Toc36023754"/>
      <w:r w:rsidRPr="00E746A4">
        <w:rPr>
          <w:rStyle w:val="CharSectNo"/>
        </w:rPr>
        <w:t>392A</w:t>
      </w:r>
      <w:r w:rsidRPr="0027347B">
        <w:tab/>
        <w:t>Power on entry for rectification work</w:t>
      </w:r>
      <w:bookmarkEnd w:id="699"/>
    </w:p>
    <w:p w:rsidR="00133485" w:rsidRPr="0027347B" w:rsidRDefault="00133485">
      <w:pPr>
        <w:pStyle w:val="Amainreturn"/>
      </w:pPr>
      <w:r w:rsidRPr="0027347B">
        <w:t>An inspector who enters premises under section 389 (1) (c) or (d) may, for this Act, give directions to the authorised person carrying out rectification work about how the work is to be carried out.</w:t>
      </w:r>
    </w:p>
    <w:p w:rsidR="00133485" w:rsidRPr="0027347B" w:rsidRDefault="00133485">
      <w:pPr>
        <w:pStyle w:val="AH5Sec"/>
      </w:pPr>
      <w:bookmarkStart w:id="700" w:name="_Toc36023755"/>
      <w:r w:rsidRPr="00E746A4">
        <w:rPr>
          <w:rStyle w:val="CharSectNo"/>
        </w:rPr>
        <w:lastRenderedPageBreak/>
        <w:t>392B</w:t>
      </w:r>
      <w:r w:rsidRPr="0027347B">
        <w:tab/>
        <w:t>Power to require help on entry under warrant</w:t>
      </w:r>
      <w:bookmarkEnd w:id="700"/>
    </w:p>
    <w:p w:rsidR="00133485" w:rsidRPr="0027347B" w:rsidRDefault="00133485">
      <w:pPr>
        <w:pStyle w:val="Amain"/>
      </w:pPr>
      <w:r w:rsidRPr="0027347B">
        <w:tab/>
        <w:t>(1)</w:t>
      </w:r>
      <w:r w:rsidRPr="0027347B">
        <w:tab/>
        <w:t>An inspector who enters premises under a search warrant or monitoring warrant may require the occupier, or anyone at the premises, to give the inspector reasonable help to exercise a power under this chapter.</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392C, s 392D, pt 12.5A and pt 12.5B.</w:t>
      </w:r>
    </w:p>
    <w:p w:rsidR="00133485" w:rsidRPr="0027347B" w:rsidRDefault="00133485">
      <w:pPr>
        <w:pStyle w:val="Amain"/>
      </w:pPr>
      <w:r w:rsidRPr="0027347B">
        <w:tab/>
        <w:t>(2)</w:t>
      </w:r>
      <w:r w:rsidRPr="0027347B">
        <w:tab/>
        <w:t>A person commits an offence if the person fails to take all reasonable steps to comply with a requirement made of the person under subsection (1).</w:t>
      </w:r>
    </w:p>
    <w:p w:rsidR="00133485" w:rsidRPr="0027347B" w:rsidRDefault="00133485">
      <w:pPr>
        <w:pStyle w:val="Penalty"/>
        <w:keepNext/>
      </w:pPr>
      <w:r w:rsidRPr="0027347B">
        <w:t>Maximum penalty: 50 penalty units.</w:t>
      </w:r>
    </w:p>
    <w:p w:rsidR="00133485" w:rsidRPr="0027347B" w:rsidRDefault="00133485">
      <w:pPr>
        <w:pStyle w:val="Amain"/>
      </w:pPr>
      <w:r w:rsidRPr="0027347B">
        <w:tab/>
        <w:t>(3)</w:t>
      </w:r>
      <w:r w:rsidRPr="0027347B">
        <w:tab/>
        <w:t>An offence against subsection (2) is a strict liability offence.</w:t>
      </w:r>
    </w:p>
    <w:p w:rsidR="00133485" w:rsidRPr="0027347B" w:rsidRDefault="00133485">
      <w:pPr>
        <w:pStyle w:val="AH5Sec"/>
      </w:pPr>
      <w:bookmarkStart w:id="701" w:name="_Toc36023756"/>
      <w:r w:rsidRPr="00E746A4">
        <w:rPr>
          <w:rStyle w:val="CharSectNo"/>
        </w:rPr>
        <w:t>392C</w:t>
      </w:r>
      <w:r w:rsidRPr="0027347B">
        <w:tab/>
        <w:t>Power to take samples on entry under warrant</w:t>
      </w:r>
      <w:bookmarkEnd w:id="701"/>
    </w:p>
    <w:p w:rsidR="00133485" w:rsidRPr="0027347B" w:rsidRDefault="00133485">
      <w:pPr>
        <w:pStyle w:val="Amain"/>
      </w:pPr>
      <w:r w:rsidRPr="0027347B">
        <w:tab/>
        <w:t>(1)</w:t>
      </w:r>
      <w:r w:rsidRPr="0027347B">
        <w:tab/>
        <w:t>An inspector who enters premises under a search warrant or monitoring warrant may take samples of anything the inspector believes on reasonable grounds is connected with the matter to which the warrant relates.</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392D, pt 12.5A and pt 12.5B.</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ensure that the sample allows paragraph (c) to be complied with; and</w:t>
      </w:r>
    </w:p>
    <w:p w:rsidR="00133485" w:rsidRPr="0027347B" w:rsidRDefault="00133485">
      <w:pPr>
        <w:pStyle w:val="Apara"/>
      </w:pPr>
      <w:r w:rsidRPr="0027347B">
        <w:tab/>
        <w:t>(b)</w:t>
      </w:r>
      <w:r w:rsidRPr="0027347B">
        <w:tab/>
        <w:t>give a receipt for the sample to the occupier of the place from where the sample was taken; and</w:t>
      </w:r>
    </w:p>
    <w:p w:rsidR="00133485" w:rsidRPr="0027347B" w:rsidRDefault="00133485">
      <w:pPr>
        <w:pStyle w:val="Apara"/>
      </w:pPr>
      <w:r w:rsidRPr="0027347B">
        <w:tab/>
        <w:t>(c)</w:t>
      </w:r>
      <w:r w:rsidRPr="0027347B">
        <w:tab/>
        <w:t xml:space="preserve">divide the sample into 2 </w:t>
      </w:r>
      <w:r w:rsidR="00345F97">
        <w:t>part</w:t>
      </w:r>
      <w:r w:rsidRPr="0027347B">
        <w:t>s as nearly as practicable identical in size and composition to each other and each suitable for the purpose of analysis; and</w:t>
      </w:r>
    </w:p>
    <w:p w:rsidR="00133485" w:rsidRPr="0027347B" w:rsidRDefault="00133485">
      <w:pPr>
        <w:pStyle w:val="Apara"/>
      </w:pPr>
      <w:r w:rsidRPr="0027347B">
        <w:tab/>
        <w:t>(d)</w:t>
      </w:r>
      <w:r w:rsidRPr="0027347B">
        <w:tab/>
        <w:t>place each</w:t>
      </w:r>
      <w:r w:rsidR="00DC2393">
        <w:t xml:space="preserve"> part </w:t>
      </w:r>
      <w:r w:rsidRPr="0027347B">
        <w:t>in a separate container and seal the containers; and</w:t>
      </w:r>
    </w:p>
    <w:p w:rsidR="00133485" w:rsidRPr="0027347B" w:rsidRDefault="00133485">
      <w:pPr>
        <w:pStyle w:val="Apara"/>
      </w:pPr>
      <w:r w:rsidRPr="0027347B">
        <w:lastRenderedPageBreak/>
        <w:tab/>
        <w:t>(e)</w:t>
      </w:r>
      <w:r w:rsidRPr="0027347B">
        <w:tab/>
        <w:t xml:space="preserve">attach to each container a label that is signed by the inspector and states the date and time when, and the place where, the sample was taken; and </w:t>
      </w:r>
    </w:p>
    <w:p w:rsidR="00133485" w:rsidRPr="0027347B" w:rsidRDefault="00133485">
      <w:pPr>
        <w:pStyle w:val="Apara"/>
      </w:pPr>
      <w:r w:rsidRPr="0027347B">
        <w:tab/>
        <w:t>(f)</w:t>
      </w:r>
      <w:r w:rsidRPr="0027347B">
        <w:tab/>
        <w:t>give 1 of the containers to the occupier.</w:t>
      </w:r>
    </w:p>
    <w:p w:rsidR="00133485" w:rsidRPr="0027347B" w:rsidRDefault="00133485">
      <w:pPr>
        <w:pStyle w:val="AH5Sec"/>
      </w:pPr>
      <w:bookmarkStart w:id="702" w:name="_Toc36023757"/>
      <w:r w:rsidRPr="00E746A4">
        <w:rPr>
          <w:rStyle w:val="CharSectNo"/>
        </w:rPr>
        <w:t>392D</w:t>
      </w:r>
      <w:r w:rsidRPr="0027347B">
        <w:tab/>
        <w:t>Power to seize things on entry under search warrant</w:t>
      </w:r>
      <w:bookmarkEnd w:id="702"/>
    </w:p>
    <w:p w:rsidR="00133485" w:rsidRPr="0027347B" w:rsidRDefault="00133485">
      <w:pPr>
        <w:pStyle w:val="Amainreturn"/>
        <w:keepNext/>
      </w:pPr>
      <w:r w:rsidRPr="0027347B">
        <w:t>An inspector who enters premises under a search warrant may seize anything at the premises that the inspector is authorised to seize under the warrant.</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392C, pt 12.5A and pt 12.5B.</w:t>
      </w:r>
    </w:p>
    <w:p w:rsidR="00133485" w:rsidRPr="0027347B" w:rsidRDefault="00133485">
      <w:pPr>
        <w:pStyle w:val="AH5Sec"/>
      </w:pPr>
      <w:bookmarkStart w:id="703" w:name="_Toc36023758"/>
      <w:r w:rsidRPr="00E746A4">
        <w:rPr>
          <w:rStyle w:val="CharSectNo"/>
        </w:rPr>
        <w:t>393</w:t>
      </w:r>
      <w:r w:rsidRPr="0027347B">
        <w:tab/>
        <w:t>Power to require name and address</w:t>
      </w:r>
      <w:bookmarkEnd w:id="703"/>
    </w:p>
    <w:p w:rsidR="00133485" w:rsidRPr="0027347B" w:rsidRDefault="00133485">
      <w:pPr>
        <w:pStyle w:val="Amain"/>
        <w:keepNext/>
      </w:pPr>
      <w:r w:rsidRPr="0027347B">
        <w:tab/>
        <w:t>(1)</w:t>
      </w:r>
      <w:r w:rsidRPr="0027347B">
        <w:tab/>
        <w:t>An inspector may require a person to state the person’s name and home address if the inspector believes, on reasonable grounds, that the person is committing or has just committed an offence against this Act.</w:t>
      </w:r>
    </w:p>
    <w:p w:rsidR="00133485" w:rsidRPr="0027347B" w:rsidRDefault="00133485">
      <w:pPr>
        <w:pStyle w:val="aNote"/>
      </w:pPr>
      <w:r w:rsidRPr="0027347B">
        <w:rPr>
          <w:rStyle w:val="charItals"/>
        </w:rPr>
        <w:t>Note</w:t>
      </w:r>
      <w:r w:rsidRPr="0027347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47"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inspector must tell the person the reason for the requirement and, as soon as practicable, record the reason.</w:t>
      </w:r>
    </w:p>
    <w:p w:rsidR="00133485" w:rsidRPr="0027347B" w:rsidRDefault="00133485">
      <w:pPr>
        <w:pStyle w:val="Amain"/>
      </w:pPr>
      <w:r w:rsidRPr="0027347B">
        <w:tab/>
        <w:t>(3)</w:t>
      </w:r>
      <w:r w:rsidRPr="0027347B">
        <w:tab/>
        <w:t>The person may ask the inspector to produce his or her identity card for inspection by the person.</w:t>
      </w:r>
    </w:p>
    <w:p w:rsidR="00133485" w:rsidRPr="0027347B" w:rsidRDefault="00133485" w:rsidP="00E02756">
      <w:pPr>
        <w:pStyle w:val="Amain"/>
        <w:keepNext/>
      </w:pPr>
      <w:r w:rsidRPr="0027347B">
        <w:tab/>
        <w:t>(4)</w:t>
      </w:r>
      <w:r w:rsidRPr="0027347B">
        <w:tab/>
        <w:t>A person must comply with a requirement made of the person under subsection (1) if the inspector—</w:t>
      </w:r>
    </w:p>
    <w:p w:rsidR="00133485" w:rsidRPr="0027347B" w:rsidRDefault="00133485">
      <w:pPr>
        <w:pStyle w:val="Apara"/>
      </w:pPr>
      <w:r w:rsidRPr="0027347B">
        <w:tab/>
        <w:t>(a)</w:t>
      </w:r>
      <w:r w:rsidRPr="0027347B">
        <w:tab/>
        <w:t>tells the person the reason for the requirement; and</w:t>
      </w:r>
    </w:p>
    <w:p w:rsidR="00133485" w:rsidRPr="0027347B" w:rsidRDefault="00133485" w:rsidP="0074553E">
      <w:pPr>
        <w:pStyle w:val="Apara"/>
        <w:keepNext/>
      </w:pPr>
      <w:r w:rsidRPr="0027347B">
        <w:lastRenderedPageBreak/>
        <w:tab/>
        <w:t>(b)</w:t>
      </w:r>
      <w:r w:rsidRPr="0027347B">
        <w:tab/>
        <w:t>complies with any request made</w:t>
      </w:r>
      <w:r w:rsidR="00F05FC0">
        <w:t xml:space="preserve"> by the person under subsection </w:t>
      </w:r>
      <w:r w:rsidRPr="0027347B">
        <w:t>(3).</w:t>
      </w:r>
    </w:p>
    <w:p w:rsidR="00133485" w:rsidRPr="0027347B" w:rsidRDefault="00133485">
      <w:pPr>
        <w:pStyle w:val="Amainreturn"/>
        <w:keepNext/>
      </w:pPr>
      <w:r w:rsidRPr="0027347B">
        <w:t>Maximum penalty:  10 penalty units.</w:t>
      </w:r>
    </w:p>
    <w:p w:rsidR="00133485" w:rsidRPr="0027347B" w:rsidRDefault="00133485">
      <w:pPr>
        <w:pStyle w:val="Amain"/>
      </w:pPr>
      <w:r w:rsidRPr="0027347B">
        <w:tab/>
        <w:t>(5)</w:t>
      </w:r>
      <w:r w:rsidRPr="0027347B">
        <w:tab/>
        <w:t>An offence against this section is a strict liability offence.</w:t>
      </w:r>
    </w:p>
    <w:p w:rsidR="00133485" w:rsidRPr="0027347B" w:rsidRDefault="00133485">
      <w:pPr>
        <w:pStyle w:val="PageBreak"/>
      </w:pPr>
      <w:r w:rsidRPr="0027347B">
        <w:br w:type="page"/>
      </w:r>
    </w:p>
    <w:p w:rsidR="00133485" w:rsidRPr="00E746A4" w:rsidRDefault="004A3C69">
      <w:pPr>
        <w:pStyle w:val="AH2Part"/>
      </w:pPr>
      <w:bookmarkStart w:id="704" w:name="_Toc36023759"/>
      <w:r w:rsidRPr="00E746A4">
        <w:rPr>
          <w:rStyle w:val="CharPartNo"/>
        </w:rPr>
        <w:lastRenderedPageBreak/>
        <w:t>Part</w:t>
      </w:r>
      <w:r w:rsidR="00133485" w:rsidRPr="00E746A4">
        <w:rPr>
          <w:rStyle w:val="CharPartNo"/>
        </w:rPr>
        <w:t xml:space="preserve"> 12.4</w:t>
      </w:r>
      <w:r w:rsidR="00133485" w:rsidRPr="0027347B">
        <w:tab/>
      </w:r>
      <w:r w:rsidR="00133485" w:rsidRPr="00E746A4">
        <w:rPr>
          <w:rStyle w:val="CharPartText"/>
        </w:rPr>
        <w:t>Information requirements</w:t>
      </w:r>
      <w:bookmarkEnd w:id="704"/>
    </w:p>
    <w:p w:rsidR="00133485" w:rsidRPr="0027347B" w:rsidRDefault="00133485">
      <w:pPr>
        <w:pStyle w:val="AH5Sec"/>
      </w:pPr>
      <w:bookmarkStart w:id="705" w:name="_Toc36023760"/>
      <w:r w:rsidRPr="00E746A4">
        <w:rPr>
          <w:rStyle w:val="CharSectNo"/>
        </w:rPr>
        <w:t>395</w:t>
      </w:r>
      <w:r w:rsidRPr="0027347B">
        <w:tab/>
        <w:t>Information requirements</w:t>
      </w:r>
      <w:bookmarkEnd w:id="705"/>
    </w:p>
    <w:p w:rsidR="00133485" w:rsidRPr="0027347B" w:rsidRDefault="00133485">
      <w:pPr>
        <w:pStyle w:val="Amain"/>
      </w:pPr>
      <w:r w:rsidRPr="0027347B">
        <w:tab/>
        <w:t>(1)</w:t>
      </w:r>
      <w:r w:rsidRPr="0027347B">
        <w:tab/>
        <w:t>This section applies if the planning and land authority suspects on reasonable grounds that a person—</w:t>
      </w:r>
    </w:p>
    <w:p w:rsidR="00133485" w:rsidRPr="0027347B" w:rsidRDefault="007A1B83">
      <w:pPr>
        <w:pStyle w:val="Apara"/>
      </w:pPr>
      <w:r>
        <w:tab/>
        <w:t>(a)</w:t>
      </w:r>
      <w:r>
        <w:tab/>
        <w:t>has</w:t>
      </w:r>
      <w:r w:rsidR="00133485" w:rsidRPr="0027347B">
        <w:t xml:space="preserve"> information (the </w:t>
      </w:r>
      <w:r w:rsidR="00133485" w:rsidRPr="0027347B">
        <w:rPr>
          <w:rStyle w:val="charBoldItals"/>
        </w:rPr>
        <w:t>required information</w:t>
      </w:r>
      <w:r w:rsidR="00133485" w:rsidRPr="0027347B">
        <w:t>) reasonably required by the authority for the administration or enforcement of this Act; or</w:t>
      </w:r>
    </w:p>
    <w:p w:rsidR="00133485" w:rsidRPr="0027347B" w:rsidRDefault="00133485">
      <w:pPr>
        <w:pStyle w:val="Apara"/>
        <w:rPr>
          <w:color w:val="000000"/>
        </w:rPr>
      </w:pPr>
      <w:r w:rsidRPr="0027347B">
        <w:rPr>
          <w:color w:val="000000"/>
        </w:rPr>
        <w:tab/>
        <w:t>(b)</w:t>
      </w:r>
      <w:r w:rsidRPr="0027347B">
        <w:rPr>
          <w:color w:val="000000"/>
        </w:rPr>
        <w:tab/>
        <w:t>has possession or control of a document containing the required information.</w:t>
      </w:r>
    </w:p>
    <w:p w:rsidR="00133485" w:rsidRPr="0027347B" w:rsidRDefault="00133485">
      <w:pPr>
        <w:pStyle w:val="Amain"/>
      </w:pPr>
      <w:r w:rsidRPr="0027347B">
        <w:tab/>
        <w:t>(2)</w:t>
      </w:r>
      <w:r w:rsidRPr="0027347B">
        <w:tab/>
        <w:t>The planning and land authority may give the person a notice (an </w:t>
      </w:r>
      <w:r w:rsidRPr="0027347B">
        <w:rPr>
          <w:rStyle w:val="charBoldItals"/>
        </w:rPr>
        <w:t>information requirement</w:t>
      </w:r>
      <w:r w:rsidRPr="0027347B">
        <w:t>) requiring the person to give the information, or produce the document, to the authority.</w:t>
      </w:r>
    </w:p>
    <w:p w:rsidR="00133485" w:rsidRPr="0027347B" w:rsidRDefault="00133485">
      <w:pPr>
        <w:pStyle w:val="Amain"/>
        <w:keepNext/>
      </w:pPr>
      <w:r w:rsidRPr="0027347B">
        <w:tab/>
        <w:t>(3)</w:t>
      </w:r>
      <w:r w:rsidRPr="0027347B">
        <w:tab/>
        <w:t>The information requirement must be in writing and must include details of the following:</w:t>
      </w:r>
    </w:p>
    <w:p w:rsidR="00133485" w:rsidRPr="0027347B" w:rsidRDefault="00133485">
      <w:pPr>
        <w:pStyle w:val="Apara"/>
        <w:rPr>
          <w:color w:val="000000"/>
        </w:rPr>
      </w:pPr>
      <w:r w:rsidRPr="0027347B">
        <w:rPr>
          <w:color w:val="000000"/>
        </w:rPr>
        <w:tab/>
        <w:t>(a)</w:t>
      </w:r>
      <w:r w:rsidRPr="0027347B">
        <w:rPr>
          <w:color w:val="000000"/>
        </w:rPr>
        <w:tab/>
        <w:t xml:space="preserve">the identity of the person to whom it is given; </w:t>
      </w:r>
    </w:p>
    <w:p w:rsidR="00133485" w:rsidRPr="0027347B" w:rsidRDefault="00133485">
      <w:pPr>
        <w:pStyle w:val="Apara"/>
        <w:rPr>
          <w:color w:val="000000"/>
        </w:rPr>
      </w:pPr>
      <w:r w:rsidRPr="0027347B">
        <w:rPr>
          <w:color w:val="000000"/>
        </w:rPr>
        <w:tab/>
        <w:t>(b)</w:t>
      </w:r>
      <w:r w:rsidRPr="0027347B">
        <w:rPr>
          <w:color w:val="000000"/>
        </w:rPr>
        <w:tab/>
        <w:t xml:space="preserve">why the information is required; </w:t>
      </w:r>
    </w:p>
    <w:p w:rsidR="00133485" w:rsidRPr="0027347B" w:rsidRDefault="00133485">
      <w:pPr>
        <w:pStyle w:val="Apara"/>
        <w:rPr>
          <w:color w:val="000000"/>
        </w:rPr>
      </w:pPr>
      <w:r w:rsidRPr="0027347B">
        <w:rPr>
          <w:color w:val="000000"/>
        </w:rPr>
        <w:tab/>
        <w:t>(c)</w:t>
      </w:r>
      <w:r w:rsidRPr="0027347B">
        <w:rPr>
          <w:color w:val="000000"/>
        </w:rPr>
        <w:tab/>
        <w:t xml:space="preserve">the time by which the notice must be complied with; </w:t>
      </w:r>
    </w:p>
    <w:p w:rsidR="00133485" w:rsidRPr="0027347B" w:rsidRDefault="00133485">
      <w:pPr>
        <w:pStyle w:val="Apara"/>
        <w:rPr>
          <w:color w:val="000000"/>
        </w:rPr>
      </w:pPr>
      <w:r w:rsidRPr="0027347B">
        <w:rPr>
          <w:color w:val="000000"/>
        </w:rPr>
        <w:tab/>
        <w:t>(d)</w:t>
      </w:r>
      <w:r w:rsidRPr="0027347B">
        <w:rPr>
          <w:color w:val="000000"/>
        </w:rPr>
        <w:tab/>
        <w:t>the operation of section 397.</w:t>
      </w:r>
    </w:p>
    <w:p w:rsidR="00133485" w:rsidRPr="0027347B" w:rsidRDefault="00133485">
      <w:pPr>
        <w:pStyle w:val="Amain"/>
      </w:pPr>
      <w:r w:rsidRPr="0027347B">
        <w:tab/>
        <w:t>(4)</w:t>
      </w:r>
      <w:r w:rsidRPr="0027347B">
        <w:tab/>
        <w:t>A person does not incur any civil or criminal liability only because the person gives information, or produces a document, to the planning and land authority in accordance with an information requirement.</w:t>
      </w:r>
    </w:p>
    <w:p w:rsidR="00133485" w:rsidRPr="0027347B" w:rsidRDefault="00133485">
      <w:pPr>
        <w:pStyle w:val="AH5Sec"/>
        <w:keepLines/>
      </w:pPr>
      <w:bookmarkStart w:id="706" w:name="_Toc36023761"/>
      <w:r w:rsidRPr="00E746A4">
        <w:rPr>
          <w:rStyle w:val="CharSectNo"/>
        </w:rPr>
        <w:lastRenderedPageBreak/>
        <w:t>395A</w:t>
      </w:r>
      <w:r w:rsidRPr="0027347B">
        <w:tab/>
        <w:t>Authority may ask for information from commissioner for revenue in certain cases</w:t>
      </w:r>
      <w:bookmarkEnd w:id="706"/>
    </w:p>
    <w:p w:rsidR="00133485" w:rsidRPr="0027347B" w:rsidRDefault="00133485">
      <w:pPr>
        <w:pStyle w:val="Amain"/>
        <w:keepNext/>
        <w:keepLines/>
      </w:pPr>
      <w:r w:rsidRPr="0027347B">
        <w:tab/>
        <w:t>(1)</w:t>
      </w:r>
      <w:r w:rsidRPr="0027347B">
        <w:tab/>
        <w:t>This section applies if the planning and land authority may or must notify, or intends to take action under this Act in relation to, an uncontactable person or a person the authority reasonably believes is an uncontactable person.</w:t>
      </w:r>
    </w:p>
    <w:p w:rsidR="00133485" w:rsidRPr="0027347B" w:rsidRDefault="00133485">
      <w:pPr>
        <w:pStyle w:val="aExamHdgss"/>
      </w:pPr>
      <w:r w:rsidRPr="0027347B">
        <w:t>Examples</w:t>
      </w:r>
    </w:p>
    <w:p w:rsidR="00133485" w:rsidRPr="0027347B" w:rsidRDefault="00133485">
      <w:pPr>
        <w:pStyle w:val="aExamINumss"/>
      </w:pPr>
      <w:r w:rsidRPr="0027347B">
        <w:t>1</w:t>
      </w:r>
      <w:r w:rsidRPr="0027347B">
        <w:tab/>
        <w:t>giving a person notice of the making of a development application under div 7.3.4 (Public notification of development applications and representations)</w:t>
      </w:r>
    </w:p>
    <w:p w:rsidR="00133485" w:rsidRPr="0027347B" w:rsidRDefault="00133485">
      <w:pPr>
        <w:pStyle w:val="aExamINumss"/>
      </w:pPr>
      <w:r w:rsidRPr="0027347B">
        <w:t>2</w:t>
      </w:r>
      <w:r w:rsidRPr="0027347B">
        <w:tab/>
        <w:t>giving a person who made a representation about a development application notice of the approval of the application</w:t>
      </w:r>
    </w:p>
    <w:p w:rsidR="00133485" w:rsidRPr="0027347B" w:rsidRDefault="00133485">
      <w:pPr>
        <w:pStyle w:val="aExamINumss"/>
        <w:keepNext/>
      </w:pPr>
      <w:r w:rsidRPr="0027347B">
        <w:t>3</w:t>
      </w:r>
      <w:r w:rsidRPr="0027347B">
        <w:tab/>
        <w:t>action under—</w:t>
      </w:r>
    </w:p>
    <w:p w:rsidR="00133485" w:rsidRPr="0027347B" w:rsidRDefault="00133485">
      <w:pPr>
        <w:pStyle w:val="AExamIPara"/>
      </w:pPr>
      <w:r w:rsidRPr="0027347B">
        <w:tab/>
        <w:t>(a)</w:t>
      </w:r>
      <w:r w:rsidRPr="0027347B">
        <w:tab/>
        <w:t>s 312 (How land may be recovered if former lessee or licensee in possession); or</w:t>
      </w:r>
    </w:p>
    <w:p w:rsidR="00133485" w:rsidRPr="0027347B" w:rsidRDefault="00133485">
      <w:pPr>
        <w:pStyle w:val="AExamIPara"/>
      </w:pPr>
      <w:r w:rsidRPr="0027347B">
        <w:tab/>
        <w:t>(b)</w:t>
      </w:r>
      <w:r w:rsidRPr="0027347B">
        <w:tab/>
        <w:t xml:space="preserve">ch 11 (Controlled activities); or </w:t>
      </w:r>
    </w:p>
    <w:p w:rsidR="00133485" w:rsidRPr="0027347B" w:rsidRDefault="00133485">
      <w:pPr>
        <w:pStyle w:val="AExamIPara"/>
        <w:keepNext/>
      </w:pPr>
      <w:r w:rsidRPr="0027347B">
        <w:tab/>
        <w:t>(c)</w:t>
      </w:r>
      <w:r w:rsidRPr="0027347B">
        <w:tab/>
        <w:t>ch 12 (Enforcement).</w:t>
      </w:r>
    </w:p>
    <w:p w:rsidR="00133485" w:rsidRPr="0027347B" w:rsidRDefault="00133485">
      <w:pPr>
        <w:pStyle w:val="Amain"/>
      </w:pPr>
      <w:r w:rsidRPr="0027347B">
        <w:tab/>
        <w:t>(2)</w:t>
      </w:r>
      <w:r w:rsidRPr="0027347B">
        <w:tab/>
        <w:t>The planning and land authority may, in writing, ask the commissioner for revenue for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the person’s home address or other contact address.</w:t>
      </w:r>
    </w:p>
    <w:p w:rsidR="00133485" w:rsidRPr="0027347B" w:rsidRDefault="00133485">
      <w:pPr>
        <w:pStyle w:val="Amain"/>
      </w:pPr>
      <w:r w:rsidRPr="0027347B">
        <w:tab/>
        <w:t>(3)</w:t>
      </w:r>
      <w:r w:rsidRPr="0027347B">
        <w:tab/>
        <w:t>The commissioner for revenue must disclose the information required in a request made in accordance with subsection (2).</w:t>
      </w:r>
    </w:p>
    <w:p w:rsidR="00133485" w:rsidRPr="0027347B" w:rsidRDefault="00133485">
      <w:pPr>
        <w:pStyle w:val="aNote"/>
      </w:pPr>
      <w:r w:rsidRPr="00ED4D1B">
        <w:rPr>
          <w:rStyle w:val="charItals"/>
        </w:rPr>
        <w:t>Note</w:t>
      </w:r>
      <w:r w:rsidRPr="00ED4D1B">
        <w:rPr>
          <w:rStyle w:val="charItals"/>
        </w:rPr>
        <w:tab/>
      </w:r>
      <w:r w:rsidRPr="0027347B">
        <w:t xml:space="preserve">See also the </w:t>
      </w:r>
      <w:hyperlink r:id="rId548" w:tooltip="A1999-4" w:history="1">
        <w:r w:rsidR="00113226" w:rsidRPr="00113226">
          <w:rPr>
            <w:rStyle w:val="charCitHyperlinkItal"/>
          </w:rPr>
          <w:t>Taxation Administration Act 1999</w:t>
        </w:r>
      </w:hyperlink>
      <w:r w:rsidRPr="0027347B">
        <w:t>, s 97 (</w:t>
      </w:r>
      <w:r w:rsidR="009F2E39">
        <w:t>d</w:t>
      </w:r>
      <w:r w:rsidRPr="0027347B">
        <w:t>) for power to disclose the information.</w:t>
      </w:r>
    </w:p>
    <w:p w:rsidR="00133485" w:rsidRPr="0027347B" w:rsidRDefault="00133485">
      <w:pPr>
        <w:pStyle w:val="Amain"/>
        <w:keepNext/>
      </w:pPr>
      <w:r w:rsidRPr="0027347B">
        <w:tab/>
        <w:t>(4)</w:t>
      </w:r>
      <w:r w:rsidRPr="0027347B">
        <w:tab/>
        <w:t>In this section:</w:t>
      </w:r>
    </w:p>
    <w:p w:rsidR="00133485" w:rsidRPr="0027347B" w:rsidRDefault="00133485">
      <w:pPr>
        <w:pStyle w:val="aDef"/>
        <w:keepNext/>
      </w:pPr>
      <w:r w:rsidRPr="00ED4D1B">
        <w:rPr>
          <w:rStyle w:val="charBoldItals"/>
        </w:rPr>
        <w:t>uncontactable person</w:t>
      </w:r>
      <w:r w:rsidRPr="0027347B">
        <w:t xml:space="preserve">—a person is an </w:t>
      </w:r>
      <w:r w:rsidRPr="00ED4D1B">
        <w:rPr>
          <w:rStyle w:val="charBoldItals"/>
        </w:rPr>
        <w:t>uncontactable person</w:t>
      </w:r>
      <w:r w:rsidRPr="0027347B">
        <w:t xml:space="preserve"> if the planning and land authority does not have, or only has incomplete or outdated information about,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a contact address for the person.</w:t>
      </w:r>
    </w:p>
    <w:p w:rsidR="001B4205" w:rsidRPr="0027347B" w:rsidRDefault="001B4205" w:rsidP="001B4205">
      <w:pPr>
        <w:pStyle w:val="AH5Sec"/>
      </w:pPr>
      <w:bookmarkStart w:id="707" w:name="_Toc36023762"/>
      <w:r w:rsidRPr="00E746A4">
        <w:rPr>
          <w:rStyle w:val="CharSectNo"/>
        </w:rPr>
        <w:lastRenderedPageBreak/>
        <w:t>395B</w:t>
      </w:r>
      <w:r w:rsidRPr="0027347B">
        <w:tab/>
        <w:t>Authority may ask for information about leases from commissioner for revenue</w:t>
      </w:r>
      <w:bookmarkEnd w:id="707"/>
    </w:p>
    <w:p w:rsidR="001B4205" w:rsidRPr="0027347B" w:rsidRDefault="001B4205" w:rsidP="001B4205">
      <w:pPr>
        <w:pStyle w:val="Amain"/>
      </w:pPr>
      <w:r w:rsidRPr="0027347B">
        <w:tab/>
        <w:t>(1)</w:t>
      </w:r>
      <w:r w:rsidRPr="0027347B">
        <w:tab/>
        <w:t>The planning and land authority may, in writing, ask the commissioner for revenue for the following information in relation to a lease:</w:t>
      </w:r>
    </w:p>
    <w:p w:rsidR="001B4205" w:rsidRPr="0027347B" w:rsidRDefault="001B4205" w:rsidP="001B4205">
      <w:pPr>
        <w:pStyle w:val="Apara"/>
      </w:pPr>
      <w:r w:rsidRPr="0027347B">
        <w:tab/>
        <w:t>(a)</w:t>
      </w:r>
      <w:r w:rsidRPr="0027347B">
        <w:tab/>
        <w:t>the lessee’s name;</w:t>
      </w:r>
    </w:p>
    <w:p w:rsidR="001B4205" w:rsidRPr="0027347B" w:rsidRDefault="001B4205" w:rsidP="001B4205">
      <w:pPr>
        <w:pStyle w:val="Apara"/>
      </w:pPr>
      <w:r w:rsidRPr="0027347B">
        <w:tab/>
        <w:t>(b)</w:t>
      </w:r>
      <w:r w:rsidRPr="0027347B">
        <w:tab/>
        <w:t>the lessee’s home address or other contact address.</w:t>
      </w:r>
    </w:p>
    <w:p w:rsidR="00CB6EED" w:rsidRPr="009D7A32" w:rsidRDefault="00CB6EED" w:rsidP="00CB6EED">
      <w:pPr>
        <w:pStyle w:val="aNote"/>
      </w:pPr>
      <w:r w:rsidRPr="009D7A32">
        <w:rPr>
          <w:rStyle w:val="charItals"/>
        </w:rPr>
        <w:t>Note 1</w:t>
      </w:r>
      <w:r w:rsidRPr="009D7A32">
        <w:rPr>
          <w:rStyle w:val="charItals"/>
        </w:rPr>
        <w:tab/>
      </w:r>
      <w:r w:rsidRPr="009D7A32">
        <w:t xml:space="preserve">The Territory privacy principles apply to the planning and land authority (see </w:t>
      </w:r>
      <w:hyperlink r:id="rId549" w:tooltip="A2014-24" w:history="1">
        <w:r w:rsidRPr="009D7A32">
          <w:rPr>
            <w:rStyle w:val="charCitHyperlinkItal"/>
          </w:rPr>
          <w:t>Information Privacy Act 2014</w:t>
        </w:r>
      </w:hyperlink>
      <w:r w:rsidRPr="009D7A32">
        <w:t>, sch 1).</w:t>
      </w:r>
    </w:p>
    <w:p w:rsidR="001B4205" w:rsidRPr="0027347B" w:rsidRDefault="001B4205" w:rsidP="001B4205">
      <w:pPr>
        <w:pStyle w:val="aNote"/>
      </w:pPr>
      <w:r w:rsidRPr="00ED4D1B">
        <w:rPr>
          <w:rStyle w:val="charItals"/>
        </w:rPr>
        <w:t>Note 2</w:t>
      </w:r>
      <w:r w:rsidRPr="00ED4D1B">
        <w:rPr>
          <w:rStyle w:val="charItals"/>
        </w:rPr>
        <w:tab/>
      </w:r>
      <w:r w:rsidRPr="0027347B">
        <w:t xml:space="preserve">The planning and land authority may ask the commissioner for information in relation to more than 1 lease at a time.  Words in the singular include the plural (see </w:t>
      </w:r>
      <w:hyperlink r:id="rId550" w:tooltip="A2001-14" w:history="1">
        <w:r w:rsidR="00113226" w:rsidRPr="00113226">
          <w:rPr>
            <w:rStyle w:val="charCitHyperlinkAbbrev"/>
          </w:rPr>
          <w:t>Legislation Act</w:t>
        </w:r>
      </w:hyperlink>
      <w:r w:rsidRPr="0027347B">
        <w:t>, s 145 (b)).</w:t>
      </w:r>
    </w:p>
    <w:p w:rsidR="001B4205" w:rsidRPr="0027347B" w:rsidRDefault="001B4205" w:rsidP="001B4205">
      <w:pPr>
        <w:pStyle w:val="Amain"/>
      </w:pPr>
      <w:r w:rsidRPr="0027347B">
        <w:tab/>
        <w:t>(2)</w:t>
      </w:r>
      <w:r w:rsidRPr="0027347B">
        <w:tab/>
        <w:t>The commissioner for revenue must disclose the information required in a request made in accordance with subsection (1).</w:t>
      </w:r>
    </w:p>
    <w:p w:rsidR="001B4205" w:rsidRPr="0027347B" w:rsidRDefault="001B4205" w:rsidP="001B4205">
      <w:pPr>
        <w:pStyle w:val="aNote"/>
      </w:pPr>
      <w:r w:rsidRPr="00ED4D1B">
        <w:rPr>
          <w:rStyle w:val="charItals"/>
        </w:rPr>
        <w:t>Note</w:t>
      </w:r>
      <w:r w:rsidRPr="00ED4D1B">
        <w:rPr>
          <w:rStyle w:val="charItals"/>
        </w:rPr>
        <w:tab/>
      </w:r>
      <w:r w:rsidRPr="0027347B">
        <w:t xml:space="preserve">See also the </w:t>
      </w:r>
      <w:hyperlink r:id="rId551" w:tooltip="A1999-4" w:history="1">
        <w:r w:rsidR="00113226" w:rsidRPr="00113226">
          <w:rPr>
            <w:rStyle w:val="charCitHyperlinkItal"/>
          </w:rPr>
          <w:t>Taxation Administration Act 1999</w:t>
        </w:r>
      </w:hyperlink>
      <w:r w:rsidRPr="0027347B">
        <w:t>, s 97 (</w:t>
      </w:r>
      <w:r w:rsidR="001F113D">
        <w:t>d</w:t>
      </w:r>
      <w:r w:rsidRPr="0027347B">
        <w:t>) for power to disclose the information.</w:t>
      </w:r>
    </w:p>
    <w:p w:rsidR="001B4205" w:rsidRPr="0027347B" w:rsidRDefault="001B4205" w:rsidP="001B4205">
      <w:pPr>
        <w:pStyle w:val="Amain"/>
      </w:pPr>
      <w:r w:rsidRPr="0027347B">
        <w:tab/>
        <w:t>(3)</w:t>
      </w:r>
      <w:r w:rsidRPr="0027347B">
        <w:tab/>
        <w:t>The planning and land authority must not make a request under subsection (1) in relation to a lease more often than—</w:t>
      </w:r>
    </w:p>
    <w:p w:rsidR="001B4205" w:rsidRPr="0027347B" w:rsidRDefault="001B4205" w:rsidP="001B4205">
      <w:pPr>
        <w:pStyle w:val="Apara"/>
      </w:pPr>
      <w:r w:rsidRPr="0027347B">
        <w:tab/>
        <w:t>(a)</w:t>
      </w:r>
      <w:r w:rsidRPr="0027347B">
        <w:tab/>
      </w:r>
      <w:r w:rsidR="00FE02FF" w:rsidRPr="00D464FD">
        <w:t>once every month; or</w:t>
      </w:r>
    </w:p>
    <w:p w:rsidR="001B4205" w:rsidRPr="0027347B" w:rsidRDefault="001B4205" w:rsidP="001B4205">
      <w:pPr>
        <w:pStyle w:val="Apara"/>
      </w:pPr>
      <w:r w:rsidRPr="0027347B">
        <w:tab/>
        <w:t>(b)</w:t>
      </w:r>
      <w:r w:rsidRPr="0027347B">
        <w:tab/>
        <w:t>if a regulation prescribes a longer period—once each period.</w:t>
      </w:r>
    </w:p>
    <w:p w:rsidR="001B4205" w:rsidRPr="0027347B" w:rsidRDefault="001B4205" w:rsidP="001B4205">
      <w:pPr>
        <w:pStyle w:val="Amain"/>
      </w:pPr>
      <w:r w:rsidRPr="0027347B">
        <w:tab/>
        <w:t>(4)</w:t>
      </w:r>
      <w:r w:rsidRPr="0027347B">
        <w:tab/>
        <w:t>Nothing in this section prevents the planning and land authority from asking for information under section 395A.</w:t>
      </w:r>
    </w:p>
    <w:p w:rsidR="001B4205" w:rsidRPr="0027347B" w:rsidRDefault="001B4205" w:rsidP="001B4205">
      <w:pPr>
        <w:pStyle w:val="Amain"/>
      </w:pPr>
      <w:r w:rsidRPr="0027347B">
        <w:tab/>
        <w:t>(5)</w:t>
      </w:r>
      <w:r w:rsidRPr="0027347B">
        <w:tab/>
        <w:t>In this section:</w:t>
      </w:r>
    </w:p>
    <w:p w:rsidR="001B4205" w:rsidRPr="0027347B" w:rsidRDefault="001B4205" w:rsidP="001B4205">
      <w:pPr>
        <w:pStyle w:val="aDef"/>
      </w:pPr>
      <w:r w:rsidRPr="00ED4D1B">
        <w:rPr>
          <w:rStyle w:val="charBoldItals"/>
        </w:rPr>
        <w:t>lease</w:t>
      </w:r>
      <w:r w:rsidRPr="0027347B">
        <w:t>—see section 235.</w:t>
      </w:r>
    </w:p>
    <w:p w:rsidR="001B4205" w:rsidRPr="0027347B" w:rsidRDefault="001B4205" w:rsidP="001B4205">
      <w:pPr>
        <w:pStyle w:val="aDef"/>
      </w:pPr>
      <w:r w:rsidRPr="00ED4D1B">
        <w:rPr>
          <w:rStyle w:val="charBoldItals"/>
        </w:rPr>
        <w:t>lessee</w:t>
      </w:r>
      <w:r w:rsidRPr="0027347B">
        <w:t xml:space="preserve">—see section 234. </w:t>
      </w:r>
    </w:p>
    <w:p w:rsidR="00133485" w:rsidRPr="0027347B" w:rsidRDefault="00133485">
      <w:pPr>
        <w:pStyle w:val="AH5Sec"/>
      </w:pPr>
      <w:bookmarkStart w:id="708" w:name="_Toc36023763"/>
      <w:r w:rsidRPr="00E746A4">
        <w:rPr>
          <w:rStyle w:val="CharSectNo"/>
        </w:rPr>
        <w:lastRenderedPageBreak/>
        <w:t>396</w:t>
      </w:r>
      <w:r w:rsidRPr="0027347B">
        <w:tab/>
        <w:t>Treatment of documents provided under information requirement</w:t>
      </w:r>
      <w:bookmarkEnd w:id="708"/>
    </w:p>
    <w:p w:rsidR="00133485" w:rsidRPr="0027347B" w:rsidRDefault="00133485">
      <w:pPr>
        <w:pStyle w:val="Amain"/>
      </w:pPr>
      <w:r w:rsidRPr="0027347B">
        <w:tab/>
        <w:t>(1)</w:t>
      </w:r>
      <w:r w:rsidRPr="0027347B">
        <w:tab/>
        <w:t>The planning and land authority must return a document produced in accordance with an information requirement to the person who produced the document as soon as practicable.</w:t>
      </w:r>
    </w:p>
    <w:p w:rsidR="00133485" w:rsidRPr="0027347B" w:rsidRDefault="00133485">
      <w:pPr>
        <w:pStyle w:val="Amain"/>
      </w:pPr>
      <w:r w:rsidRPr="0027347B">
        <w:tab/>
        <w:t>(2)</w:t>
      </w:r>
      <w:r w:rsidRPr="0027347B">
        <w:tab/>
        <w:t>To remove any doubt, before returning the document, the planning and land authority may make copies of, or take extracts from, the document.</w:t>
      </w:r>
    </w:p>
    <w:p w:rsidR="00133485" w:rsidRPr="0027347B" w:rsidRDefault="00133485">
      <w:pPr>
        <w:pStyle w:val="AH5Sec"/>
      </w:pPr>
      <w:bookmarkStart w:id="709" w:name="_Toc36023764"/>
      <w:r w:rsidRPr="00E746A4">
        <w:rPr>
          <w:rStyle w:val="CharSectNo"/>
        </w:rPr>
        <w:t>397</w:t>
      </w:r>
      <w:r w:rsidRPr="0027347B">
        <w:tab/>
        <w:t>Contravention of information requirements</w:t>
      </w:r>
      <w:bookmarkEnd w:id="709"/>
    </w:p>
    <w:p w:rsidR="00133485" w:rsidRPr="0027347B" w:rsidRDefault="00133485">
      <w:pPr>
        <w:pStyle w:val="Amainreturn"/>
        <w:keepNext/>
      </w:pPr>
      <w:r w:rsidRPr="0027347B">
        <w:t>A person commits an offence if the person intentionally contravenes a requirement of an information requirement.</w:t>
      </w:r>
    </w:p>
    <w:p w:rsidR="00133485" w:rsidRPr="0027347B" w:rsidRDefault="00133485">
      <w:pPr>
        <w:pStyle w:val="Penalty"/>
        <w:keepNext/>
      </w:pPr>
      <w:r w:rsidRPr="0027347B">
        <w:t>Maximum penalty: 100 penalty units.</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52"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legal professional privilege.</w:t>
      </w:r>
    </w:p>
    <w:p w:rsidR="00133485" w:rsidRPr="0027347B" w:rsidRDefault="00133485">
      <w:pPr>
        <w:pStyle w:val="PageBreak"/>
      </w:pPr>
      <w:r w:rsidRPr="0027347B">
        <w:br w:type="page"/>
      </w:r>
    </w:p>
    <w:p w:rsidR="00133485" w:rsidRPr="00E746A4" w:rsidRDefault="004A3C69">
      <w:pPr>
        <w:pStyle w:val="AH2Part"/>
      </w:pPr>
      <w:bookmarkStart w:id="710" w:name="_Toc36023765"/>
      <w:r w:rsidRPr="00E746A4">
        <w:rPr>
          <w:rStyle w:val="CharPartNo"/>
        </w:rPr>
        <w:lastRenderedPageBreak/>
        <w:t>Part</w:t>
      </w:r>
      <w:r w:rsidR="00133485" w:rsidRPr="00E746A4">
        <w:rPr>
          <w:rStyle w:val="CharPartNo"/>
        </w:rPr>
        <w:t xml:space="preserve"> 12.5</w:t>
      </w:r>
      <w:r w:rsidR="00133485" w:rsidRPr="0027347B">
        <w:tab/>
      </w:r>
      <w:r w:rsidR="00133485" w:rsidRPr="00E746A4">
        <w:rPr>
          <w:rStyle w:val="CharPartText"/>
        </w:rPr>
        <w:t>Search warrants</w:t>
      </w:r>
      <w:bookmarkEnd w:id="710"/>
    </w:p>
    <w:p w:rsidR="00133485" w:rsidRPr="0027347B" w:rsidRDefault="00133485">
      <w:pPr>
        <w:pStyle w:val="AH5Sec"/>
      </w:pPr>
      <w:bookmarkStart w:id="711" w:name="_Toc36023766"/>
      <w:r w:rsidRPr="00E746A4">
        <w:rPr>
          <w:rStyle w:val="CharSectNo"/>
        </w:rPr>
        <w:t>398</w:t>
      </w:r>
      <w:r w:rsidRPr="0027347B">
        <w:tab/>
        <w:t>Warrants generally</w:t>
      </w:r>
      <w:bookmarkEnd w:id="711"/>
    </w:p>
    <w:p w:rsidR="00133485" w:rsidRPr="0027347B" w:rsidRDefault="00133485">
      <w:pPr>
        <w:pStyle w:val="Amain"/>
      </w:pPr>
      <w:r w:rsidRPr="0027347B">
        <w:tab/>
        <w:t>(1)</w:t>
      </w:r>
      <w:r w:rsidRPr="0027347B">
        <w:tab/>
        <w:t>An inspector may apply to a magistrate for a warrant to enter premises.</w:t>
      </w:r>
    </w:p>
    <w:p w:rsidR="00133485" w:rsidRPr="0027347B" w:rsidRDefault="00133485">
      <w:pPr>
        <w:pStyle w:val="Amain"/>
      </w:pPr>
      <w:r w:rsidRPr="0027347B">
        <w:tab/>
        <w:t>(2)</w:t>
      </w:r>
      <w:r w:rsidRPr="0027347B">
        <w:tab/>
        <w:t>The application must be sworn and state the grounds on which the warrant is sought.</w:t>
      </w:r>
    </w:p>
    <w:p w:rsidR="00133485" w:rsidRPr="0027347B" w:rsidRDefault="00133485">
      <w:pPr>
        <w:pStyle w:val="Amain"/>
      </w:pPr>
      <w:r w:rsidRPr="0027347B">
        <w:tab/>
        <w:t>(3)</w:t>
      </w:r>
      <w:r w:rsidRPr="0027347B">
        <w:tab/>
        <w:t>The magistrate may refuse to consider the application until the inspector gives the magistrate all the information the magistrate requires about the application in the way the magistrate requires.</w:t>
      </w:r>
    </w:p>
    <w:p w:rsidR="00133485" w:rsidRPr="0027347B" w:rsidRDefault="00133485">
      <w:pPr>
        <w:pStyle w:val="Amain"/>
      </w:pPr>
      <w:r w:rsidRPr="0027347B">
        <w:tab/>
        <w:t>(4)</w:t>
      </w:r>
      <w:r w:rsidRPr="0027347B">
        <w:tab/>
        <w:t>The magistrate may issue a warrant only if satisfied there are reasonable grounds for suspecting—</w:t>
      </w:r>
    </w:p>
    <w:p w:rsidR="00133485" w:rsidRPr="0027347B" w:rsidRDefault="00133485">
      <w:pPr>
        <w:pStyle w:val="Apara"/>
      </w:pPr>
      <w:r w:rsidRPr="0027347B">
        <w:tab/>
        <w:t>(a)</w:t>
      </w:r>
      <w:r w:rsidRPr="0027347B">
        <w:tab/>
        <w:t xml:space="preserve">there is a </w:t>
      </w:r>
      <w:r w:rsidR="00345F97">
        <w:t>part</w:t>
      </w:r>
      <w:r w:rsidRPr="0027347B">
        <w:t>icular thing or activity connected with an offence against this Act; and</w:t>
      </w:r>
    </w:p>
    <w:p w:rsidR="00133485" w:rsidRPr="0027347B" w:rsidRDefault="00133485">
      <w:pPr>
        <w:pStyle w:val="Apara"/>
      </w:pPr>
      <w:r w:rsidRPr="0027347B">
        <w:tab/>
        <w:t>(b)</w:t>
      </w:r>
      <w:r w:rsidRPr="0027347B">
        <w:tab/>
        <w:t>the thing or activity—</w:t>
      </w:r>
    </w:p>
    <w:p w:rsidR="00133485" w:rsidRPr="0027347B" w:rsidRDefault="00133485">
      <w:pPr>
        <w:pStyle w:val="Asubpara"/>
      </w:pPr>
      <w:r w:rsidRPr="0027347B">
        <w:tab/>
        <w:t>(i)</w:t>
      </w:r>
      <w:r w:rsidRPr="0027347B">
        <w:tab/>
        <w:t xml:space="preserve">is, or is being engaged in, at the premises; or </w:t>
      </w:r>
    </w:p>
    <w:p w:rsidR="00133485" w:rsidRPr="0027347B" w:rsidRDefault="00133485">
      <w:pPr>
        <w:pStyle w:val="Asubpara"/>
      </w:pPr>
      <w:r w:rsidRPr="0027347B">
        <w:tab/>
        <w:t>(ii)</w:t>
      </w:r>
      <w:r w:rsidRPr="0027347B">
        <w:tab/>
        <w:t>may be, or may be engaged in, at the premises within the next 14 days.</w:t>
      </w:r>
    </w:p>
    <w:p w:rsidR="00133485" w:rsidRPr="0027347B" w:rsidRDefault="00133485">
      <w:pPr>
        <w:pStyle w:val="Amain"/>
      </w:pPr>
      <w:r w:rsidRPr="0027347B">
        <w:tab/>
        <w:t>(5)</w:t>
      </w:r>
      <w:r w:rsidRPr="0027347B">
        <w:tab/>
        <w:t>The warrant must state—</w:t>
      </w:r>
    </w:p>
    <w:p w:rsidR="00133485" w:rsidRPr="0027347B" w:rsidRDefault="00133485">
      <w:pPr>
        <w:pStyle w:val="Apara"/>
      </w:pPr>
      <w:r w:rsidRPr="0027347B">
        <w:tab/>
        <w:t>(a)</w:t>
      </w:r>
      <w:r w:rsidRPr="0027347B">
        <w:tab/>
        <w:t>that an inspector may, with any necessary assistance and force, enter the premises and exercise the inspector’s powers under this chapter; and</w:t>
      </w:r>
    </w:p>
    <w:p w:rsidR="00133485" w:rsidRPr="0027347B" w:rsidRDefault="00133485">
      <w:pPr>
        <w:pStyle w:val="Apara"/>
      </w:pPr>
      <w:r w:rsidRPr="0027347B">
        <w:tab/>
        <w:t>(b)</w:t>
      </w:r>
      <w:r w:rsidRPr="0027347B">
        <w:tab/>
        <w:t>the offence for which the warrant is issued; and</w:t>
      </w:r>
    </w:p>
    <w:p w:rsidR="00133485" w:rsidRPr="0027347B" w:rsidRDefault="00133485">
      <w:pPr>
        <w:pStyle w:val="Apara"/>
      </w:pPr>
      <w:r w:rsidRPr="0027347B">
        <w:tab/>
        <w:t>(c)</w:t>
      </w:r>
      <w:r w:rsidRPr="0027347B">
        <w:tab/>
        <w:t>the things that may be seized under the warrant; and</w:t>
      </w:r>
    </w:p>
    <w:p w:rsidR="00133485" w:rsidRPr="0027347B" w:rsidRDefault="00133485">
      <w:pPr>
        <w:pStyle w:val="Apara"/>
      </w:pPr>
      <w:r w:rsidRPr="0027347B">
        <w:tab/>
        <w:t>(d)</w:t>
      </w:r>
      <w:r w:rsidRPr="0027347B">
        <w:tab/>
        <w:t>the hours when the premises may be entered; and</w:t>
      </w:r>
    </w:p>
    <w:p w:rsidR="00133485" w:rsidRPr="0027347B" w:rsidRDefault="00133485">
      <w:pPr>
        <w:pStyle w:val="Apara"/>
      </w:pPr>
      <w:r w:rsidRPr="0027347B">
        <w:tab/>
        <w:t>(e)</w:t>
      </w:r>
      <w:r w:rsidRPr="0027347B">
        <w:tab/>
        <w:t>the date, within 14 days after the day of the warrant’s issue, the warrant ends.</w:t>
      </w:r>
    </w:p>
    <w:p w:rsidR="00133485" w:rsidRPr="0027347B" w:rsidRDefault="00133485">
      <w:pPr>
        <w:pStyle w:val="AH5Sec"/>
      </w:pPr>
      <w:bookmarkStart w:id="712" w:name="_Toc36023767"/>
      <w:r w:rsidRPr="00E746A4">
        <w:rPr>
          <w:rStyle w:val="CharSectNo"/>
        </w:rPr>
        <w:lastRenderedPageBreak/>
        <w:t>399</w:t>
      </w:r>
      <w:r w:rsidRPr="0027347B">
        <w:tab/>
        <w:t>Warrants—application made other than in person</w:t>
      </w:r>
      <w:bookmarkEnd w:id="712"/>
    </w:p>
    <w:p w:rsidR="00133485" w:rsidRPr="0027347B" w:rsidRDefault="00133485">
      <w:pPr>
        <w:pStyle w:val="Amain"/>
      </w:pPr>
      <w:r w:rsidRPr="0027347B">
        <w:tab/>
        <w:t>(1)</w:t>
      </w:r>
      <w:r w:rsidRPr="0027347B">
        <w:tab/>
        <w:t>An inspector may apply for a warrant by phone, fax, radio or other form of communication if the inspector considers it necessary because of—</w:t>
      </w:r>
    </w:p>
    <w:p w:rsidR="00133485" w:rsidRPr="0027347B" w:rsidRDefault="00133485">
      <w:pPr>
        <w:pStyle w:val="Apara"/>
      </w:pPr>
      <w:r w:rsidRPr="0027347B">
        <w:tab/>
        <w:t>(a)</w:t>
      </w:r>
      <w:r w:rsidRPr="0027347B">
        <w:tab/>
        <w:t>urgent circumstances; or</w:t>
      </w:r>
    </w:p>
    <w:p w:rsidR="00133485" w:rsidRPr="0027347B" w:rsidRDefault="00133485">
      <w:pPr>
        <w:pStyle w:val="Apara"/>
      </w:pPr>
      <w:r w:rsidRPr="0027347B">
        <w:tab/>
        <w:t>(b)</w:t>
      </w:r>
      <w:r w:rsidRPr="0027347B">
        <w:tab/>
        <w:t>other special circumstances.</w:t>
      </w:r>
    </w:p>
    <w:p w:rsidR="00133485" w:rsidRPr="0027347B" w:rsidRDefault="00133485">
      <w:pPr>
        <w:pStyle w:val="Amain"/>
      </w:pPr>
      <w:r w:rsidRPr="0027347B">
        <w:tab/>
        <w:t>(2)</w:t>
      </w:r>
      <w:r w:rsidRPr="0027347B">
        <w:tab/>
        <w:t>Before applying for the warrant, the inspector must prepare an application stating the grounds on which the warrant is sought.</w:t>
      </w:r>
    </w:p>
    <w:p w:rsidR="00133485" w:rsidRPr="0027347B" w:rsidRDefault="00133485">
      <w:pPr>
        <w:pStyle w:val="Amain"/>
      </w:pPr>
      <w:r w:rsidRPr="0027347B">
        <w:tab/>
        <w:t>(3)</w:t>
      </w:r>
      <w:r w:rsidRPr="0027347B">
        <w:tab/>
        <w:t>The inspector may apply for the warrant before the application is sworn.</w:t>
      </w:r>
    </w:p>
    <w:p w:rsidR="00133485" w:rsidRPr="0027347B" w:rsidRDefault="00133485">
      <w:pPr>
        <w:pStyle w:val="Amain"/>
      </w:pPr>
      <w:r w:rsidRPr="0027347B">
        <w:tab/>
        <w:t>(4)</w:t>
      </w:r>
      <w:r w:rsidRPr="0027347B">
        <w:tab/>
        <w:t xml:space="preserve">After issuing the warrant, the magistrate must immediately </w:t>
      </w:r>
      <w:r w:rsidR="00C7181B" w:rsidRPr="009F221C">
        <w:t>provide a written copy</w:t>
      </w:r>
      <w:r w:rsidRPr="0027347B">
        <w:t xml:space="preserve"> to the inspector if it is practicable to do so.</w:t>
      </w:r>
    </w:p>
    <w:p w:rsidR="00133485" w:rsidRPr="0027347B" w:rsidRDefault="00133485">
      <w:pPr>
        <w:pStyle w:val="Amain"/>
      </w:pPr>
      <w:r w:rsidRPr="0027347B">
        <w:tab/>
        <w:t>(5)</w:t>
      </w:r>
      <w:r w:rsidRPr="0027347B">
        <w:tab/>
        <w:t xml:space="preserve">If it is not practicable to </w:t>
      </w:r>
      <w:r w:rsidR="00AE19C2" w:rsidRPr="009F221C">
        <w:t>provide a written copy</w:t>
      </w:r>
      <w:r w:rsidRPr="0027347B">
        <w:t xml:space="preserve">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terms of the warrant;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27347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(6)</w:t>
      </w:r>
      <w:r w:rsidRPr="0027347B">
        <w:tab/>
        <w:t xml:space="preserve">The </w:t>
      </w:r>
      <w:r w:rsidR="00FD7F2D" w:rsidRPr="009F221C">
        <w:t>written</w:t>
      </w:r>
      <w:r w:rsidRPr="0027347B">
        <w:t xml:space="preserve"> copy of the warrant, or the warrant form properly completed by the inspector, authorises the entry and the exercise of the inspector’s powers under this chapter.</w:t>
      </w:r>
    </w:p>
    <w:p w:rsidR="00133485" w:rsidRPr="0027347B" w:rsidRDefault="00133485">
      <w:pPr>
        <w:pStyle w:val="Amain"/>
        <w:keepNext/>
      </w:pPr>
      <w:r w:rsidRPr="0027347B">
        <w:lastRenderedPageBreak/>
        <w:tab/>
        <w:t>(7)</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(8)</w:t>
      </w:r>
      <w:r w:rsidRPr="0027347B">
        <w:tab/>
        <w:t>On receiving the documents, the magistrate must attach them to the warrant.</w:t>
      </w:r>
    </w:p>
    <w:p w:rsidR="00133485" w:rsidRPr="0027347B" w:rsidRDefault="00133485">
      <w:pPr>
        <w:pStyle w:val="Amain"/>
      </w:pPr>
      <w:r w:rsidRPr="0027347B">
        <w:tab/>
        <w:t>(9)</w:t>
      </w:r>
      <w:r w:rsidRPr="0027347B">
        <w:tab/>
        <w:t>A court must find that a power exercised by the inspector was not authorised by a warrant under this section if—</w:t>
      </w:r>
    </w:p>
    <w:p w:rsidR="00133485" w:rsidRPr="0027347B" w:rsidRDefault="00133485">
      <w:pPr>
        <w:pStyle w:val="Apara"/>
      </w:pPr>
      <w:r w:rsidRPr="0027347B">
        <w:tab/>
        <w:t>(a)</w:t>
      </w:r>
      <w:r w:rsidRPr="0027347B">
        <w:tab/>
        <w:t>the question arises in a proceeding in the court whether the exercise of power was authorised by a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warrant under this section.</w:t>
      </w:r>
    </w:p>
    <w:p w:rsidR="00133485" w:rsidRPr="0027347B" w:rsidRDefault="00133485">
      <w:pPr>
        <w:pStyle w:val="AH5Sec"/>
      </w:pPr>
      <w:bookmarkStart w:id="713" w:name="_Toc36023768"/>
      <w:r w:rsidRPr="00E746A4">
        <w:rPr>
          <w:rStyle w:val="CharSectNo"/>
        </w:rPr>
        <w:t>400</w:t>
      </w:r>
      <w:r w:rsidRPr="0027347B">
        <w:tab/>
        <w:t>Search warrants—announcement before entry</w:t>
      </w:r>
      <w:bookmarkEnd w:id="713"/>
    </w:p>
    <w:p w:rsidR="00133485" w:rsidRPr="0027347B" w:rsidRDefault="00133485">
      <w:pPr>
        <w:pStyle w:val="Amain"/>
      </w:pPr>
      <w:r w:rsidRPr="0027347B">
        <w:tab/>
        <w:t>(1)</w:t>
      </w:r>
      <w:r w:rsidRPr="0027347B">
        <w:tab/>
        <w:t>An inspector must, before anyone enters premises under a search warrant—</w:t>
      </w:r>
    </w:p>
    <w:p w:rsidR="00133485" w:rsidRPr="0027347B" w:rsidRDefault="00133485">
      <w:pPr>
        <w:pStyle w:val="Apara"/>
      </w:pPr>
      <w:r w:rsidRPr="0027347B">
        <w:tab/>
        <w:t>(a)</w:t>
      </w:r>
      <w:r w:rsidRPr="0027347B">
        <w:tab/>
        <w:t>announce that the inspector is authorised to enter the premises; and</w:t>
      </w:r>
    </w:p>
    <w:p w:rsidR="00133485" w:rsidRPr="0027347B" w:rsidRDefault="00133485">
      <w:pPr>
        <w:pStyle w:val="Apara"/>
      </w:pPr>
      <w:r w:rsidRPr="0027347B">
        <w:tab/>
        <w:t>(b)</w:t>
      </w:r>
      <w:r w:rsidRPr="0027347B">
        <w:tab/>
        <w:t>give anyone at the premises an opportunity to allow entry to the premises; and</w:t>
      </w:r>
    </w:p>
    <w:p w:rsidR="00133485" w:rsidRPr="0027347B" w:rsidRDefault="00133485">
      <w:pPr>
        <w:pStyle w:val="Apara"/>
      </w:pPr>
      <w:r w:rsidRPr="0027347B">
        <w:tab/>
        <w:t>(c)</w:t>
      </w:r>
      <w:r w:rsidRPr="0027347B">
        <w:tab/>
        <w:t>if the occupier of the premises, or someone else who apparently represents the occupier, is present at the premises—identify himself or herself to the person.</w:t>
      </w:r>
    </w:p>
    <w:p w:rsidR="00133485" w:rsidRPr="0027347B" w:rsidRDefault="00133485">
      <w:pPr>
        <w:pStyle w:val="Amain"/>
        <w:keepNext/>
      </w:pPr>
      <w:r w:rsidRPr="0027347B">
        <w:lastRenderedPageBreak/>
        <w:tab/>
        <w:t>(2)</w:t>
      </w:r>
      <w:r w:rsidRPr="0027347B">
        <w:tab/>
        <w:t>The inspector is not required to comply with subsection (1) if the inspector believes, on reasonable grounds, that immediate entry to the premises is required to ensure—</w:t>
      </w:r>
    </w:p>
    <w:p w:rsidR="00133485" w:rsidRPr="0027347B" w:rsidRDefault="00133485">
      <w:pPr>
        <w:pStyle w:val="Apara"/>
      </w:pPr>
      <w:r w:rsidRPr="0027347B">
        <w:tab/>
        <w:t>(a)</w:t>
      </w:r>
      <w:r w:rsidRPr="0027347B">
        <w:tab/>
        <w:t>the safety of anyone (including the inspector or any person assisting); or</w:t>
      </w:r>
    </w:p>
    <w:p w:rsidR="00133485" w:rsidRPr="0027347B" w:rsidRDefault="00133485">
      <w:pPr>
        <w:pStyle w:val="Apara"/>
      </w:pPr>
      <w:r w:rsidRPr="0027347B">
        <w:tab/>
        <w:t>(b)</w:t>
      </w:r>
      <w:r w:rsidRPr="0027347B">
        <w:tab/>
        <w:t>that the effective execution of the warrant is not frustrated.</w:t>
      </w:r>
    </w:p>
    <w:p w:rsidR="00133485" w:rsidRPr="0027347B" w:rsidRDefault="00133485">
      <w:pPr>
        <w:pStyle w:val="AH5Sec"/>
      </w:pPr>
      <w:bookmarkStart w:id="714" w:name="_Toc36023769"/>
      <w:r w:rsidRPr="00E746A4">
        <w:rPr>
          <w:rStyle w:val="CharSectNo"/>
        </w:rPr>
        <w:t>401</w:t>
      </w:r>
      <w:r w:rsidRPr="0027347B">
        <w:tab/>
        <w:t>Details of search warrant to be given to occupier etc</w:t>
      </w:r>
      <w:bookmarkEnd w:id="714"/>
    </w:p>
    <w:p w:rsidR="00133485" w:rsidRPr="0027347B" w:rsidRDefault="00133485">
      <w:pPr>
        <w:pStyle w:val="Amainreturn"/>
      </w:pPr>
      <w:r w:rsidRPr="0027347B">
        <w:t>If the occupier of premises, or someone else who apparently represents the occupier, is present at the premises while a search warrant is being executed, the inspector or a person assisting must make available to the person—</w:t>
      </w:r>
    </w:p>
    <w:p w:rsidR="00133485" w:rsidRPr="0027347B" w:rsidRDefault="00133485">
      <w:pPr>
        <w:pStyle w:val="Apara"/>
      </w:pPr>
      <w:r w:rsidRPr="0027347B">
        <w:tab/>
        <w:t>(a)</w:t>
      </w:r>
      <w:r w:rsidRPr="0027347B">
        <w:tab/>
        <w:t>a copy of the warrant; and</w:t>
      </w:r>
    </w:p>
    <w:p w:rsidR="00133485" w:rsidRPr="0027347B" w:rsidRDefault="00133485">
      <w:pPr>
        <w:pStyle w:val="Apara"/>
      </w:pPr>
      <w:r w:rsidRPr="0027347B">
        <w:tab/>
        <w:t>(b)</w:t>
      </w:r>
      <w:r w:rsidRPr="0027347B">
        <w:tab/>
        <w:t>a document setting out the rights and obligations of the person.</w:t>
      </w:r>
    </w:p>
    <w:p w:rsidR="00133485" w:rsidRPr="0027347B" w:rsidRDefault="00133485">
      <w:pPr>
        <w:pStyle w:val="AH5Sec"/>
      </w:pPr>
      <w:bookmarkStart w:id="715" w:name="_Toc36023770"/>
      <w:r w:rsidRPr="00E746A4">
        <w:rPr>
          <w:rStyle w:val="CharSectNo"/>
        </w:rPr>
        <w:t>402</w:t>
      </w:r>
      <w:r w:rsidRPr="0027347B">
        <w:tab/>
        <w:t>Occupier entitled to be present during search etc</w:t>
      </w:r>
      <w:bookmarkEnd w:id="715"/>
    </w:p>
    <w:p w:rsidR="00133485" w:rsidRPr="0027347B" w:rsidRDefault="00133485">
      <w:pPr>
        <w:pStyle w:val="Amain"/>
      </w:pPr>
      <w:r w:rsidRPr="0027347B">
        <w:tab/>
        <w:t>(1)</w:t>
      </w:r>
      <w:r w:rsidRPr="0027347B">
        <w:tab/>
        <w:t>If the occupier of premises, or someone else who apparently represents the occupier, is present at the premises while a search warrant is being executed, the person is entitled to observe the search being conducted.</w:t>
      </w:r>
    </w:p>
    <w:p w:rsidR="00133485" w:rsidRPr="0027347B" w:rsidRDefault="00133485">
      <w:pPr>
        <w:pStyle w:val="Amain"/>
      </w:pPr>
      <w:r w:rsidRPr="0027347B">
        <w:tab/>
        <w:t>(2)</w:t>
      </w:r>
      <w:r w:rsidRPr="0027347B">
        <w:tab/>
        <w:t>However, the person is not entitled to observe the search if—</w:t>
      </w:r>
    </w:p>
    <w:p w:rsidR="00133485" w:rsidRPr="0027347B" w:rsidRDefault="00133485">
      <w:pPr>
        <w:pStyle w:val="Apara"/>
      </w:pPr>
      <w:r w:rsidRPr="0027347B">
        <w:tab/>
        <w:t>(a)</w:t>
      </w:r>
      <w:r w:rsidRPr="0027347B">
        <w:tab/>
        <w:t>to do so would impede the search; or</w:t>
      </w:r>
    </w:p>
    <w:p w:rsidR="00133485" w:rsidRPr="0027347B" w:rsidRDefault="00133485">
      <w:pPr>
        <w:pStyle w:val="Apara"/>
      </w:pPr>
      <w:r w:rsidRPr="0027347B">
        <w:tab/>
        <w:t>(b)</w:t>
      </w:r>
      <w:r w:rsidRPr="0027347B">
        <w:tab/>
        <w:t>the person is under arrest, and allowing the person to observe the search being conducted would interfere with the objectives of the search.</w:t>
      </w:r>
    </w:p>
    <w:p w:rsidR="00133485" w:rsidRPr="0027347B" w:rsidRDefault="00133485">
      <w:pPr>
        <w:pStyle w:val="Amain"/>
      </w:pPr>
      <w:r w:rsidRPr="0027347B">
        <w:tab/>
        <w:t>(3)</w:t>
      </w:r>
      <w:r w:rsidRPr="0027347B">
        <w:tab/>
        <w:t>This section does not prevent 2 or more areas of the premises being searched at the same time.</w:t>
      </w:r>
    </w:p>
    <w:p w:rsidR="00133485" w:rsidRPr="0027347B" w:rsidRDefault="00133485">
      <w:pPr>
        <w:pStyle w:val="PageBreak"/>
      </w:pPr>
      <w:r w:rsidRPr="0027347B">
        <w:br w:type="page"/>
      </w:r>
    </w:p>
    <w:p w:rsidR="00133485" w:rsidRPr="00E746A4" w:rsidRDefault="004A3C69">
      <w:pPr>
        <w:pStyle w:val="AH2Part"/>
      </w:pPr>
      <w:bookmarkStart w:id="716" w:name="_Toc36023771"/>
      <w:r w:rsidRPr="00E746A4">
        <w:rPr>
          <w:rStyle w:val="CharPartNo"/>
        </w:rPr>
        <w:lastRenderedPageBreak/>
        <w:t>Part</w:t>
      </w:r>
      <w:r w:rsidR="00133485" w:rsidRPr="00E746A4">
        <w:rPr>
          <w:rStyle w:val="CharPartNo"/>
        </w:rPr>
        <w:t xml:space="preserve"> 12.5A</w:t>
      </w:r>
      <w:r w:rsidR="00133485" w:rsidRPr="0027347B">
        <w:tab/>
      </w:r>
      <w:r w:rsidR="00133485" w:rsidRPr="00E746A4">
        <w:rPr>
          <w:rStyle w:val="CharPartText"/>
        </w:rPr>
        <w:t>Rectification work orders</w:t>
      </w:r>
      <w:bookmarkEnd w:id="716"/>
    </w:p>
    <w:p w:rsidR="00133485" w:rsidRPr="0027347B" w:rsidRDefault="00133485">
      <w:pPr>
        <w:pStyle w:val="AH5Sec"/>
      </w:pPr>
      <w:bookmarkStart w:id="717" w:name="_Toc36023772"/>
      <w:r w:rsidRPr="00E746A4">
        <w:rPr>
          <w:rStyle w:val="CharSectNo"/>
        </w:rPr>
        <w:t>402A</w:t>
      </w:r>
      <w:r w:rsidRPr="0027347B">
        <w:tab/>
        <w:t>Definitions—pt 12.5A</w:t>
      </w:r>
      <w:bookmarkEnd w:id="717"/>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rectification work order made other than in person.</w:t>
      </w:r>
    </w:p>
    <w:p w:rsidR="00133485" w:rsidRPr="0027347B" w:rsidRDefault="00133485">
      <w:pPr>
        <w:pStyle w:val="aDef"/>
      </w:pPr>
      <w:r w:rsidRPr="00ED4D1B">
        <w:rPr>
          <w:rStyle w:val="charBoldItals"/>
        </w:rPr>
        <w:t>remote order</w:t>
      </w:r>
      <w:r w:rsidRPr="0027347B">
        <w:t xml:space="preserve"> means a rectification work order made on remote application.</w:t>
      </w:r>
    </w:p>
    <w:p w:rsidR="00133485" w:rsidRPr="0027347B" w:rsidRDefault="00133485">
      <w:pPr>
        <w:pStyle w:val="AH5Sec"/>
      </w:pPr>
      <w:bookmarkStart w:id="718" w:name="_Toc36023773"/>
      <w:r w:rsidRPr="00E746A4">
        <w:rPr>
          <w:rStyle w:val="CharSectNo"/>
        </w:rPr>
        <w:t>402B</w:t>
      </w:r>
      <w:r w:rsidRPr="0027347B">
        <w:tab/>
        <w:t xml:space="preserve">Meaning of </w:t>
      </w:r>
      <w:r w:rsidRPr="00ED4D1B">
        <w:rPr>
          <w:rStyle w:val="charItals"/>
        </w:rPr>
        <w:t>rectification work order</w:t>
      </w:r>
      <w:r w:rsidRPr="0027347B">
        <w:t>—Act</w:t>
      </w:r>
      <w:bookmarkEnd w:id="718"/>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rectification work order</w:t>
      </w:r>
      <w:r w:rsidRPr="0027347B">
        <w:t xml:space="preserve"> means an order made under this </w:t>
      </w:r>
      <w:r w:rsidR="00345F97">
        <w:t>part</w:t>
      </w:r>
      <w:r w:rsidRPr="0027347B">
        <w:t>.</w:t>
      </w:r>
    </w:p>
    <w:p w:rsidR="00133485" w:rsidRPr="0027347B" w:rsidRDefault="00133485">
      <w:pPr>
        <w:pStyle w:val="AH5Sec"/>
      </w:pPr>
      <w:bookmarkStart w:id="719" w:name="_Toc36023774"/>
      <w:r w:rsidRPr="00E746A4">
        <w:rPr>
          <w:rStyle w:val="CharSectNo"/>
        </w:rPr>
        <w:t>402C</w:t>
      </w:r>
      <w:r w:rsidRPr="0027347B">
        <w:tab/>
        <w:t>When may inspector apply for rectification work order?</w:t>
      </w:r>
      <w:bookmarkEnd w:id="719"/>
    </w:p>
    <w:p w:rsidR="00133485" w:rsidRPr="0027347B" w:rsidRDefault="00133485">
      <w:pPr>
        <w:pStyle w:val="Amainreturn"/>
      </w:pPr>
      <w:r w:rsidRPr="0027347B">
        <w:t>An inspector may apply for a rectification work order to authorise entry to premises to carry out rectification work if—</w:t>
      </w:r>
    </w:p>
    <w:p w:rsidR="00133485" w:rsidRPr="0027347B" w:rsidRDefault="00133485">
      <w:pPr>
        <w:pStyle w:val="Apara"/>
      </w:pPr>
      <w:r w:rsidRPr="0027347B">
        <w:tab/>
        <w:t>(a)</w:t>
      </w:r>
      <w:r w:rsidRPr="0027347B">
        <w:tab/>
        <w:t>the planning and land authority gave a direction for rectification work to be done at the premises; and</w:t>
      </w:r>
    </w:p>
    <w:p w:rsidR="00133485" w:rsidRPr="0027347B" w:rsidRDefault="00133485">
      <w:pPr>
        <w:pStyle w:val="Apara"/>
      </w:pPr>
      <w:r w:rsidRPr="0027347B">
        <w:tab/>
        <w:t>(b)</w:t>
      </w:r>
      <w:r w:rsidRPr="0027347B">
        <w:tab/>
        <w:t>notice of the direction was given under section 366; and</w:t>
      </w:r>
    </w:p>
    <w:p w:rsidR="00133485" w:rsidRPr="0027347B" w:rsidRDefault="00133485">
      <w:pPr>
        <w:pStyle w:val="Apara"/>
      </w:pPr>
      <w:r w:rsidRPr="0027347B">
        <w:tab/>
        <w:t>(c)</w:t>
      </w:r>
      <w:r w:rsidRPr="0027347B">
        <w:tab/>
        <w:t>the rectification work has not been carried out in accordance with the notice; and</w:t>
      </w:r>
    </w:p>
    <w:p w:rsidR="00133485" w:rsidRPr="0027347B" w:rsidRDefault="00133485">
      <w:pPr>
        <w:pStyle w:val="Apara"/>
      </w:pPr>
      <w:r w:rsidRPr="0027347B">
        <w:tab/>
        <w:t>(d)</w:t>
      </w:r>
      <w:r w:rsidRPr="0027347B">
        <w:tab/>
        <w:t>a person has been authorised to carry out the rectification work; and</w:t>
      </w:r>
    </w:p>
    <w:p w:rsidR="00133485" w:rsidRPr="0027347B" w:rsidRDefault="00133485" w:rsidP="00EA1F30">
      <w:pPr>
        <w:pStyle w:val="Apara"/>
        <w:keepNext/>
      </w:pPr>
      <w:r w:rsidRPr="0027347B">
        <w:tab/>
        <w:t>(e)</w:t>
      </w:r>
      <w:r w:rsidRPr="0027347B">
        <w:tab/>
        <w:t>1 or more of the following circumstances exists in relation to the premises:</w:t>
      </w:r>
    </w:p>
    <w:p w:rsidR="00133485" w:rsidRPr="0027347B" w:rsidRDefault="00133485">
      <w:pPr>
        <w:pStyle w:val="Asubpara"/>
        <w:keepNext/>
      </w:pPr>
      <w:r w:rsidRPr="0027347B">
        <w:tab/>
        <w:t>(i)</w:t>
      </w:r>
      <w:r w:rsidRPr="0027347B">
        <w:tab/>
        <w:t xml:space="preserve">the rectification work proposed cannot reasonably be undertaken, or consent to entry cannot be obtained, during business hours; </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Business hours</w:t>
      </w:r>
      <w:r w:rsidRPr="0027347B">
        <w:t>—see the dictionary.</w:t>
      </w:r>
    </w:p>
    <w:p w:rsidR="00216FDF" w:rsidRPr="0027347B" w:rsidRDefault="00216FDF" w:rsidP="00216FDF">
      <w:pPr>
        <w:pStyle w:val="Asubpara"/>
      </w:pPr>
      <w:r w:rsidRPr="0027347B">
        <w:lastRenderedPageBreak/>
        <w:tab/>
        <w:t>(ii)</w:t>
      </w:r>
      <w:r w:rsidRPr="0027347B">
        <w:tab/>
        <w:t>an inspector, or an accompanying authorised person, has been refused entry in accordance with an intention to enter notice given under section 391B;</w:t>
      </w:r>
    </w:p>
    <w:p w:rsidR="00216FDF" w:rsidRPr="0027347B" w:rsidRDefault="00216FDF" w:rsidP="00216FDF">
      <w:pPr>
        <w:pStyle w:val="Asubpara"/>
      </w:pPr>
      <w:r w:rsidRPr="0027347B">
        <w:tab/>
        <w:t>(iii)</w:t>
      </w:r>
      <w:r w:rsidRPr="0027347B">
        <w:tab/>
        <w:t>a consent to the entry of an inspector or an accompanying authorised person to carry out the rectification work has been withdrawn;</w:t>
      </w:r>
    </w:p>
    <w:p w:rsidR="00216FDF" w:rsidRPr="0027347B" w:rsidRDefault="00216FDF" w:rsidP="00216FDF">
      <w:pPr>
        <w:pStyle w:val="Asubpara"/>
      </w:pPr>
      <w:r w:rsidRPr="0027347B">
        <w:tab/>
        <w:t>(iv)</w:t>
      </w:r>
      <w:r w:rsidRPr="0027347B">
        <w:tab/>
        <w:t>a consent to the entry or re-entry of an authorised person to carry out or complete the rectification work has been withdrawn.</w:t>
      </w:r>
    </w:p>
    <w:p w:rsidR="00133485" w:rsidRPr="0027347B" w:rsidRDefault="00133485">
      <w:pPr>
        <w:pStyle w:val="AH5Sec"/>
      </w:pPr>
      <w:bookmarkStart w:id="720" w:name="_Toc36023775"/>
      <w:r w:rsidRPr="00E746A4">
        <w:rPr>
          <w:rStyle w:val="CharSectNo"/>
        </w:rPr>
        <w:t>402D</w:t>
      </w:r>
      <w:r w:rsidRPr="0027347B">
        <w:tab/>
        <w:t>Application for rectification work order generally</w:t>
      </w:r>
      <w:bookmarkEnd w:id="720"/>
    </w:p>
    <w:p w:rsidR="00133485" w:rsidRPr="0027347B" w:rsidRDefault="00133485">
      <w:pPr>
        <w:pStyle w:val="aNote"/>
      </w:pPr>
      <w:r w:rsidRPr="00ED4D1B">
        <w:rPr>
          <w:rStyle w:val="charItals"/>
        </w:rPr>
        <w:t>Note</w:t>
      </w:r>
      <w:r w:rsidRPr="00ED4D1B">
        <w:rPr>
          <w:rStyle w:val="charItals"/>
        </w:rPr>
        <w:tab/>
      </w:r>
      <w:r w:rsidRPr="0027347B">
        <w:t>An application may be made remotely (see s 402H).</w:t>
      </w:r>
    </w:p>
    <w:p w:rsidR="00133485" w:rsidRPr="0027347B" w:rsidRDefault="00133485">
      <w:pPr>
        <w:pStyle w:val="Amainreturn"/>
      </w:pPr>
      <w:r w:rsidRPr="0027347B">
        <w:t>An application for a rectification work order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order is sought; and</w:t>
      </w:r>
    </w:p>
    <w:p w:rsidR="00133485" w:rsidRPr="0027347B" w:rsidRDefault="00133485">
      <w:pPr>
        <w:pStyle w:val="Apara"/>
      </w:pPr>
      <w:r w:rsidRPr="0027347B">
        <w:tab/>
        <w:t>(c)</w:t>
      </w:r>
      <w:r w:rsidRPr="0027347B">
        <w:tab/>
        <w:t>if the order sought is for rectification work to be carried out at stated times outside business hours—why the work needs to be carried out at the stated times; and</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(d)</w:t>
      </w:r>
      <w:r w:rsidRPr="0027347B">
        <w:tab/>
        <w:t>whether police assistance, or any other assistance, is likely to be needed to execute the order; and</w:t>
      </w:r>
    </w:p>
    <w:p w:rsidR="00133485" w:rsidRPr="0027347B" w:rsidRDefault="00133485">
      <w:pPr>
        <w:pStyle w:val="Apara"/>
      </w:pPr>
      <w:r w:rsidRPr="0027347B">
        <w:tab/>
        <w:t>(e)</w:t>
      </w:r>
      <w:r w:rsidRPr="0027347B">
        <w:tab/>
        <w:t>if the application is made other than in person—why the application is being made other than in person.</w:t>
      </w:r>
    </w:p>
    <w:p w:rsidR="00133485" w:rsidRPr="0027347B" w:rsidRDefault="00133485">
      <w:pPr>
        <w:pStyle w:val="AH5Sec"/>
      </w:pPr>
      <w:bookmarkStart w:id="721" w:name="_Toc36023776"/>
      <w:r w:rsidRPr="00E746A4">
        <w:rPr>
          <w:rStyle w:val="CharSectNo"/>
        </w:rPr>
        <w:lastRenderedPageBreak/>
        <w:t>402E</w:t>
      </w:r>
      <w:r w:rsidRPr="0027347B">
        <w:tab/>
        <w:t>Decision on application for rectification work order</w:t>
      </w:r>
      <w:bookmarkEnd w:id="721"/>
    </w:p>
    <w:p w:rsidR="00133485" w:rsidRPr="0027347B" w:rsidRDefault="00133485" w:rsidP="00C458DC">
      <w:pPr>
        <w:pStyle w:val="Amain"/>
        <w:keepNext/>
        <w:keepLines/>
      </w:pPr>
      <w:r w:rsidRPr="0027347B">
        <w:tab/>
        <w:t>(1)</w:t>
      </w:r>
      <w:r w:rsidRPr="0027347B">
        <w:tab/>
        <w:t>A magistrate may refuse to consider an application for a rectification work order (whether a remote application or otherwise) until the inspector gives the magistrate any further information the magistrate requires for subsection (2).</w:t>
      </w:r>
    </w:p>
    <w:p w:rsidR="00133485" w:rsidRPr="0027347B" w:rsidRDefault="00133485">
      <w:pPr>
        <w:pStyle w:val="Amain"/>
      </w:pPr>
      <w:r w:rsidRPr="0027347B">
        <w:tab/>
        <w:t>(2)</w:t>
      </w:r>
      <w:r w:rsidRPr="0027347B">
        <w:tab/>
        <w:t>The magistrate must not make the rectification work order unless satisfied that—</w:t>
      </w:r>
    </w:p>
    <w:p w:rsidR="00133485" w:rsidRPr="0027347B" w:rsidRDefault="00133485">
      <w:pPr>
        <w:pStyle w:val="Apara"/>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402C.</w:t>
      </w:r>
    </w:p>
    <w:p w:rsidR="00133485" w:rsidRPr="0027347B" w:rsidRDefault="00133485">
      <w:pPr>
        <w:pStyle w:val="Apara"/>
      </w:pPr>
      <w:r w:rsidRPr="0027347B">
        <w:tab/>
        <w:t>(b)</w:t>
      </w:r>
      <w:r w:rsidRPr="0027347B">
        <w:tab/>
        <w:t>if the order authorises rectification work to be carried out at stated times outside business hours—that it is reasonably necessary for the work to be carried out at the stated times; and</w:t>
      </w:r>
    </w:p>
    <w:p w:rsidR="00133485" w:rsidRPr="0027347B" w:rsidRDefault="00133485">
      <w:pPr>
        <w:pStyle w:val="Apara"/>
      </w:pPr>
      <w:r w:rsidRPr="0027347B">
        <w:tab/>
        <w:t>(c)</w:t>
      </w:r>
      <w:r w:rsidRPr="0027347B">
        <w:tab/>
        <w:t>if the application states that assistance is likely to be necessary to execute the order—that the assistance mentioned in the application is reasonably necessary to execute the order; and</w:t>
      </w:r>
    </w:p>
    <w:p w:rsidR="00133485" w:rsidRPr="0027347B" w:rsidRDefault="00133485">
      <w:pPr>
        <w:pStyle w:val="Apara"/>
      </w:pPr>
      <w:r w:rsidRPr="0027347B">
        <w:tab/>
        <w:t>(d)</w:t>
      </w:r>
      <w:r w:rsidRPr="0027347B">
        <w:tab/>
        <w:t>if the application is made other than in person—that the application has been made in accordance with section 402H (Rectification work order—remote application).</w:t>
      </w:r>
    </w:p>
    <w:p w:rsidR="00133485" w:rsidRPr="0027347B" w:rsidRDefault="00133485">
      <w:pPr>
        <w:pStyle w:val="Amain"/>
      </w:pPr>
      <w:r w:rsidRPr="0027347B">
        <w:tab/>
        <w:t>(3)</w:t>
      </w:r>
      <w:r w:rsidRPr="0027347B">
        <w:tab/>
        <w:t>A rectification work order may not be made in relation to an inspector other than the applicant.</w:t>
      </w:r>
    </w:p>
    <w:p w:rsidR="00133485" w:rsidRPr="0027347B" w:rsidRDefault="00133485">
      <w:pPr>
        <w:pStyle w:val="Amain"/>
      </w:pPr>
      <w:r w:rsidRPr="0027347B">
        <w:tab/>
        <w:t>(4)</w:t>
      </w:r>
      <w:r w:rsidRPr="0027347B">
        <w:tab/>
        <w:t>However, a rectification work order may authorise another inspector to accompany the applicant to execute the order.</w:t>
      </w:r>
    </w:p>
    <w:p w:rsidR="00133485" w:rsidRPr="0027347B" w:rsidRDefault="00133485">
      <w:pPr>
        <w:pStyle w:val="AH5Sec"/>
      </w:pPr>
      <w:bookmarkStart w:id="722" w:name="_Toc36023777"/>
      <w:r w:rsidRPr="00E746A4">
        <w:rPr>
          <w:rStyle w:val="CharSectNo"/>
        </w:rPr>
        <w:t>402F</w:t>
      </w:r>
      <w:r w:rsidRPr="0027347B">
        <w:tab/>
        <w:t>Content of rectification work order</w:t>
      </w:r>
      <w:bookmarkEnd w:id="722"/>
    </w:p>
    <w:p w:rsidR="00133485" w:rsidRPr="0027347B" w:rsidRDefault="00133485">
      <w:pPr>
        <w:pStyle w:val="Amainreturn"/>
        <w:keepNext/>
      </w:pPr>
      <w:r w:rsidRPr="0027347B">
        <w:t>A rectification work order must state the following:</w:t>
      </w:r>
    </w:p>
    <w:p w:rsidR="00133485" w:rsidRPr="0027347B" w:rsidRDefault="00133485">
      <w:pPr>
        <w:pStyle w:val="Apara"/>
      </w:pPr>
      <w:r w:rsidRPr="0027347B">
        <w:tab/>
        <w:t>(a)</w:t>
      </w:r>
      <w:r w:rsidRPr="0027347B">
        <w:tab/>
        <w:t>the address of the premises to which the order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the name of the authorised person authorised to enter the premises with the inspector;</w:t>
      </w:r>
    </w:p>
    <w:p w:rsidR="00133485" w:rsidRPr="0027347B" w:rsidRDefault="00133485">
      <w:pPr>
        <w:pStyle w:val="Apara"/>
      </w:pPr>
      <w:r w:rsidRPr="0027347B">
        <w:lastRenderedPageBreak/>
        <w:tab/>
        <w:t>(d)</w:t>
      </w:r>
      <w:r w:rsidRPr="0027347B">
        <w:tab/>
        <w:t>that the inspector and authorised person may use reasonable force to enter the premises;</w:t>
      </w:r>
    </w:p>
    <w:p w:rsidR="00133485" w:rsidRPr="0027347B" w:rsidRDefault="00133485">
      <w:pPr>
        <w:pStyle w:val="Apara"/>
      </w:pPr>
      <w:r w:rsidRPr="0027347B">
        <w:tab/>
        <w:t>(e)</w:t>
      </w:r>
      <w:r w:rsidRPr="0027347B">
        <w:tab/>
        <w:t>if the order authorises using assistance in executing the order—the assistance that may be used in executing the order;</w:t>
      </w:r>
    </w:p>
    <w:p w:rsidR="00133485" w:rsidRPr="0027347B" w:rsidRDefault="00133485">
      <w:pPr>
        <w:pStyle w:val="Apara"/>
      </w:pPr>
      <w:r w:rsidRPr="0027347B">
        <w:tab/>
        <w:t>(f)</w:t>
      </w:r>
      <w:r w:rsidRPr="0027347B">
        <w:tab/>
        <w:t>that entry is authorised during business hours or, if authorised outside business hours, at stated times outside business hours;</w:t>
      </w:r>
    </w:p>
    <w:p w:rsidR="00133485" w:rsidRPr="0027347B" w:rsidRDefault="00133485">
      <w:pPr>
        <w:pStyle w:val="Apara"/>
      </w:pPr>
      <w:r w:rsidRPr="0027347B">
        <w:tab/>
        <w:t>(g)</w:t>
      </w:r>
      <w:r w:rsidRPr="0027347B">
        <w:tab/>
        <w:t>the date, not later than 4 working days after the day the order is made, when the rectification work must be begun.</w:t>
      </w:r>
    </w:p>
    <w:p w:rsidR="00133485" w:rsidRPr="0027347B" w:rsidRDefault="00133485">
      <w:pPr>
        <w:pStyle w:val="AH5Sec"/>
      </w:pPr>
      <w:bookmarkStart w:id="723" w:name="_Toc36023778"/>
      <w:r w:rsidRPr="00E746A4">
        <w:rPr>
          <w:rStyle w:val="CharSectNo"/>
        </w:rPr>
        <w:t>402G</w:t>
      </w:r>
      <w:r w:rsidRPr="0027347B">
        <w:tab/>
        <w:t>Authorisation by rectification work order</w:t>
      </w:r>
      <w:bookmarkEnd w:id="723"/>
    </w:p>
    <w:p w:rsidR="00133485" w:rsidRPr="0027347B" w:rsidRDefault="00133485">
      <w:pPr>
        <w:pStyle w:val="Amainreturn"/>
      </w:pPr>
      <w:r w:rsidRPr="0027347B">
        <w:t>A rectification work order authorises—</w:t>
      </w:r>
    </w:p>
    <w:p w:rsidR="00133485" w:rsidRPr="0027347B" w:rsidRDefault="00133485">
      <w:pPr>
        <w:pStyle w:val="Apara"/>
      </w:pPr>
      <w:r w:rsidRPr="0027347B">
        <w:tab/>
        <w:t>(a)</w:t>
      </w:r>
      <w:r w:rsidRPr="0027347B">
        <w:tab/>
        <w:t>the carrying out of the rectification work to which the order applies; and</w:t>
      </w:r>
    </w:p>
    <w:p w:rsidR="00133485" w:rsidRPr="0027347B" w:rsidRDefault="00133485">
      <w:pPr>
        <w:pStyle w:val="Apara"/>
      </w:pPr>
      <w:r w:rsidRPr="0027347B">
        <w:tab/>
        <w:t>(b)</w:t>
      </w:r>
      <w:r w:rsidRPr="0027347B">
        <w:tab/>
        <w:t>the stated inspector to enter premises in accordance with the order; and</w:t>
      </w:r>
    </w:p>
    <w:p w:rsidR="00133485" w:rsidRPr="0027347B" w:rsidRDefault="00133485">
      <w:pPr>
        <w:pStyle w:val="Apara"/>
      </w:pPr>
      <w:r w:rsidRPr="0027347B">
        <w:tab/>
        <w:t>(c)</w:t>
      </w:r>
      <w:r w:rsidRPr="0027347B">
        <w:tab/>
        <w:t>the stated authorised person to enter premises in accordance with the order if accompanied by the inspector; and</w:t>
      </w:r>
    </w:p>
    <w:p w:rsidR="00133485" w:rsidRPr="0027347B" w:rsidRDefault="00133485">
      <w:pPr>
        <w:pStyle w:val="Apara"/>
      </w:pPr>
      <w:r w:rsidRPr="0027347B">
        <w:tab/>
        <w:t>(d)</w:t>
      </w:r>
      <w:r w:rsidRPr="0027347B">
        <w:tab/>
        <w:t>if the order authorises assistance—the inspector and authorised person to enter with assistance in accordance with the order; and</w:t>
      </w:r>
    </w:p>
    <w:p w:rsidR="00133485" w:rsidRPr="0027347B" w:rsidRDefault="00133485">
      <w:pPr>
        <w:pStyle w:val="Apara"/>
      </w:pPr>
      <w:r w:rsidRPr="0027347B">
        <w:tab/>
        <w:t>(e)</w:t>
      </w:r>
      <w:r w:rsidRPr="0027347B">
        <w:tab/>
        <w:t>the inspector to remain on the premises, or to re-enter the premises, to give directions to the authorised person; and</w:t>
      </w:r>
    </w:p>
    <w:p w:rsidR="00133485" w:rsidRPr="0027347B" w:rsidRDefault="00133485">
      <w:pPr>
        <w:pStyle w:val="Apara"/>
      </w:pPr>
      <w:r w:rsidRPr="0027347B">
        <w:tab/>
        <w:t>(f)</w:t>
      </w:r>
      <w:r w:rsidRPr="0027347B">
        <w:tab/>
        <w:t>the authorised person—</w:t>
      </w:r>
    </w:p>
    <w:p w:rsidR="00133485" w:rsidRPr="0027347B" w:rsidRDefault="00133485">
      <w:pPr>
        <w:pStyle w:val="Asubpara"/>
      </w:pPr>
      <w:r w:rsidRPr="0027347B">
        <w:tab/>
        <w:t>(i)</w:t>
      </w:r>
      <w:r w:rsidRPr="0027347B">
        <w:tab/>
        <w:t>to remain on the premises to carry out the rectification work, whether or not the inspector remains on the premises; and</w:t>
      </w:r>
    </w:p>
    <w:p w:rsidR="00133485" w:rsidRPr="0027347B" w:rsidRDefault="00133485">
      <w:pPr>
        <w:pStyle w:val="Asubpara"/>
        <w:keepNext/>
      </w:pPr>
      <w:r w:rsidRPr="0027347B">
        <w:tab/>
        <w:t>(ii)</w:t>
      </w:r>
      <w:r w:rsidRPr="0027347B">
        <w:tab/>
        <w:t>to re-enter the premises to complete the rectification work.</w:t>
      </w:r>
    </w:p>
    <w:p w:rsidR="00133485" w:rsidRPr="0027347B" w:rsidRDefault="00133485">
      <w:pPr>
        <w:pStyle w:val="aNote"/>
      </w:pPr>
      <w:r w:rsidRPr="00ED4D1B">
        <w:rPr>
          <w:rStyle w:val="charItals"/>
        </w:rPr>
        <w:t>Note</w:t>
      </w:r>
      <w:r w:rsidRPr="0027347B">
        <w:t xml:space="preserve"> </w:t>
      </w:r>
      <w:r w:rsidRPr="0027347B">
        <w:tab/>
        <w:t>Also, an inspector may require a person’s name and address for a believed contravention of this Act (see s 393).</w:t>
      </w:r>
    </w:p>
    <w:p w:rsidR="00133485" w:rsidRPr="0027347B" w:rsidRDefault="00133485">
      <w:pPr>
        <w:pStyle w:val="AH5Sec"/>
      </w:pPr>
      <w:bookmarkStart w:id="724" w:name="_Toc36023779"/>
      <w:r w:rsidRPr="00E746A4">
        <w:rPr>
          <w:rStyle w:val="CharSectNo"/>
        </w:rPr>
        <w:lastRenderedPageBreak/>
        <w:t>402H</w:t>
      </w:r>
      <w:r w:rsidRPr="0027347B">
        <w:tab/>
        <w:t>Rectification work order—remote application</w:t>
      </w:r>
      <w:bookmarkEnd w:id="724"/>
    </w:p>
    <w:p w:rsidR="00133485" w:rsidRPr="0027347B" w:rsidRDefault="00133485">
      <w:pPr>
        <w:pStyle w:val="Amain"/>
      </w:pPr>
      <w:r w:rsidRPr="0027347B">
        <w:tab/>
        <w:t>(1)</w:t>
      </w:r>
      <w:r w:rsidRPr="0027347B">
        <w:tab/>
        <w:t>An inspector may apply for a rectification work order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rectification work order, the inspector must prepare an application in accordance with section 402D.</w:t>
      </w:r>
    </w:p>
    <w:p w:rsidR="00133485" w:rsidRPr="0027347B" w:rsidRDefault="00133485">
      <w:pPr>
        <w:pStyle w:val="Amain"/>
      </w:pPr>
      <w:r w:rsidRPr="0027347B">
        <w:tab/>
        <w:t>(3)</w:t>
      </w:r>
      <w:r w:rsidRPr="0027347B">
        <w:tab/>
        <w:t>However, the inspector may apply for the remote order before the application is sworn.</w:t>
      </w:r>
    </w:p>
    <w:p w:rsidR="00133485" w:rsidRPr="0027347B" w:rsidRDefault="00133485">
      <w:pPr>
        <w:pStyle w:val="AH5Sec"/>
      </w:pPr>
      <w:bookmarkStart w:id="725" w:name="_Toc36023780"/>
      <w:r w:rsidRPr="00E746A4">
        <w:rPr>
          <w:rStyle w:val="CharSectNo"/>
        </w:rPr>
        <w:t>402I</w:t>
      </w:r>
      <w:r w:rsidRPr="0027347B">
        <w:tab/>
        <w:t>Rectification work order—after order made on remote application</w:t>
      </w:r>
      <w:bookmarkEnd w:id="725"/>
    </w:p>
    <w:p w:rsidR="00133485" w:rsidRPr="0027347B" w:rsidRDefault="00133485">
      <w:pPr>
        <w:pStyle w:val="Amain"/>
      </w:pPr>
      <w:r w:rsidRPr="0027347B">
        <w:tab/>
        <w:t>(1)</w:t>
      </w:r>
      <w:r w:rsidRPr="0027347B">
        <w:tab/>
        <w:t xml:space="preserve">After making a rectification work order on a remote application, the magistrate must immediately </w:t>
      </w:r>
      <w:r w:rsidR="009F4062" w:rsidRPr="009F221C">
        <w:t>provide a written copy</w:t>
      </w:r>
      <w:r w:rsidRPr="0027347B">
        <w:t xml:space="preserve"> to the inspector who made the application if it is practicable to do so.</w:t>
      </w:r>
    </w:p>
    <w:p w:rsidR="00133485" w:rsidRPr="0027347B" w:rsidRDefault="00133485">
      <w:pPr>
        <w:pStyle w:val="Amain"/>
      </w:pPr>
      <w:r w:rsidRPr="0027347B">
        <w:tab/>
        <w:t>(2)</w:t>
      </w:r>
      <w:r w:rsidRPr="0027347B">
        <w:tab/>
        <w:t xml:space="preserve">If it is not practicable to </w:t>
      </w:r>
      <w:r w:rsidR="009F4062" w:rsidRPr="009F221C">
        <w:t>provide a written copy</w:t>
      </w:r>
      <w:r w:rsidRPr="0027347B">
        <w:t xml:space="preserve"> of the rectification work order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order’s terms; and</w:t>
      </w:r>
    </w:p>
    <w:p w:rsidR="00133485" w:rsidRPr="0027347B" w:rsidRDefault="00133485">
      <w:pPr>
        <w:pStyle w:val="Asubpara"/>
      </w:pPr>
      <w:r w:rsidRPr="0027347B">
        <w:tab/>
        <w:t>(ii)</w:t>
      </w:r>
      <w:r w:rsidRPr="0027347B">
        <w:tab/>
        <w:t>tell the inspector the date and time the order was issued; and</w:t>
      </w:r>
    </w:p>
    <w:p w:rsidR="00133485" w:rsidRPr="0027347B" w:rsidRDefault="00133485">
      <w:pPr>
        <w:pStyle w:val="Apara"/>
      </w:pPr>
      <w:r w:rsidRPr="0027347B">
        <w:tab/>
        <w:t>(b)</w:t>
      </w:r>
      <w:r w:rsidRPr="0027347B">
        <w:tab/>
        <w:t xml:space="preserve">the inspector must complete a form of order (the </w:t>
      </w:r>
      <w:r w:rsidRPr="00ED4D1B">
        <w:rPr>
          <w:rStyle w:val="charBoldItals"/>
        </w:rPr>
        <w:t>rectification work order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order; and</w:t>
      </w:r>
    </w:p>
    <w:p w:rsidR="00133485" w:rsidRPr="0027347B" w:rsidRDefault="00133485">
      <w:pPr>
        <w:pStyle w:val="Asubpara"/>
      </w:pPr>
      <w:r w:rsidRPr="0027347B">
        <w:tab/>
        <w:t>(iii)</w:t>
      </w:r>
      <w:r w:rsidRPr="0027347B">
        <w:tab/>
        <w:t>the order’s terms.</w:t>
      </w:r>
    </w:p>
    <w:p w:rsidR="00133485" w:rsidRPr="0027347B" w:rsidRDefault="00133485" w:rsidP="00712D97">
      <w:pPr>
        <w:pStyle w:val="Amain"/>
        <w:keepNext/>
      </w:pPr>
      <w:r w:rsidRPr="0027347B">
        <w:lastRenderedPageBreak/>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rectification work order form—the completed rectification work order form.</w:t>
      </w:r>
    </w:p>
    <w:p w:rsidR="00133485" w:rsidRPr="0027347B" w:rsidRDefault="00133485">
      <w:pPr>
        <w:pStyle w:val="Amain"/>
      </w:pPr>
      <w:r w:rsidRPr="0027347B">
        <w:tab/>
        <w:t>(4)</w:t>
      </w:r>
      <w:r w:rsidRPr="0027347B">
        <w:tab/>
        <w:t>On receiving the documents, the magistrate must attach them to the rectification work order.</w:t>
      </w:r>
    </w:p>
    <w:p w:rsidR="00133485" w:rsidRPr="0027347B" w:rsidRDefault="00133485">
      <w:pPr>
        <w:pStyle w:val="Amain"/>
      </w:pPr>
      <w:r w:rsidRPr="0027347B">
        <w:tab/>
        <w:t>(5)</w:t>
      </w:r>
      <w:r w:rsidRPr="0027347B">
        <w:tab/>
        <w:t>A court must find that a power exercised by the inspector was not authorised by a rectification work order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rectification work order; and</w:t>
      </w:r>
    </w:p>
    <w:p w:rsidR="00133485" w:rsidRPr="0027347B" w:rsidRDefault="00133485">
      <w:pPr>
        <w:pStyle w:val="Apara"/>
      </w:pPr>
      <w:r w:rsidRPr="0027347B">
        <w:tab/>
        <w:t>(b)</w:t>
      </w:r>
      <w:r w:rsidRPr="0027347B">
        <w:tab/>
        <w:t>the order is not produced in evidence; and</w:t>
      </w:r>
    </w:p>
    <w:p w:rsidR="00133485" w:rsidRPr="0027347B" w:rsidRDefault="00133485">
      <w:pPr>
        <w:pStyle w:val="Apara"/>
      </w:pPr>
      <w:r w:rsidRPr="0027347B">
        <w:tab/>
        <w:t>(c)</w:t>
      </w:r>
      <w:r w:rsidRPr="0027347B">
        <w:tab/>
        <w:t>it is not proved that the exercise of power was authorised by a remote order.</w:t>
      </w:r>
    </w:p>
    <w:p w:rsidR="00133485" w:rsidRPr="0027347B" w:rsidRDefault="00133485">
      <w:pPr>
        <w:pStyle w:val="AH5Sec"/>
      </w:pPr>
      <w:bookmarkStart w:id="726" w:name="_Toc36023781"/>
      <w:r w:rsidRPr="00E746A4">
        <w:rPr>
          <w:rStyle w:val="CharSectNo"/>
        </w:rPr>
        <w:t>402J</w:t>
      </w:r>
      <w:r w:rsidRPr="0027347B">
        <w:tab/>
        <w:t>Entry under rectification work order—no occupier present</w:t>
      </w:r>
      <w:bookmarkEnd w:id="72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under the order to provide assistance, may enter the premises using reasonable force in accordance with the order.</w:t>
      </w:r>
    </w:p>
    <w:p w:rsidR="00133485" w:rsidRPr="0027347B" w:rsidRDefault="00133485">
      <w:pPr>
        <w:pStyle w:val="AH5Sec"/>
      </w:pPr>
      <w:bookmarkStart w:id="727" w:name="_Toc36023782"/>
      <w:r w:rsidRPr="00E746A4">
        <w:rPr>
          <w:rStyle w:val="CharSectNo"/>
        </w:rPr>
        <w:lastRenderedPageBreak/>
        <w:t>402K</w:t>
      </w:r>
      <w:r w:rsidRPr="0027347B">
        <w:tab/>
        <w:t>Entry under rectification work order—occupier present</w:t>
      </w:r>
      <w:bookmarkEnd w:id="727"/>
    </w:p>
    <w:p w:rsidR="00133485" w:rsidRPr="0027347B" w:rsidRDefault="00133485" w:rsidP="002F197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rectification work order; and</w:t>
      </w:r>
    </w:p>
    <w:p w:rsidR="00133485" w:rsidRPr="0027347B" w:rsidRDefault="00133485">
      <w:pPr>
        <w:pStyle w:val="Apara"/>
      </w:pPr>
      <w:r w:rsidRPr="0027347B">
        <w:tab/>
        <w:t>(c)</w:t>
      </w:r>
      <w:r w:rsidRPr="0027347B">
        <w:tab/>
        <w:t>tell the occupier that, under the order—</w:t>
      </w:r>
    </w:p>
    <w:p w:rsidR="00133485" w:rsidRPr="0027347B" w:rsidRDefault="00133485">
      <w:pPr>
        <w:pStyle w:val="Asubpara"/>
      </w:pPr>
      <w:r w:rsidRPr="0027347B">
        <w:tab/>
        <w:t>(i)</w:t>
      </w:r>
      <w:r w:rsidRPr="0027347B">
        <w:tab/>
        <w:t>the authorised person accompanying the inspector is authorised to carry out rectification work under the order; and</w:t>
      </w:r>
    </w:p>
    <w:p w:rsidR="00133485" w:rsidRPr="0027347B" w:rsidRDefault="00133485">
      <w:pPr>
        <w:pStyle w:val="Asubpara"/>
      </w:pPr>
      <w:r w:rsidRPr="0027347B">
        <w:tab/>
        <w:t>(ii)</w:t>
      </w:r>
      <w:r w:rsidRPr="0027347B">
        <w:tab/>
        <w:t>the inspector may, but need not, remain on the premises to give directions to the authorised person; and</w:t>
      </w:r>
    </w:p>
    <w:p w:rsidR="00133485" w:rsidRPr="0027347B" w:rsidRDefault="00133485">
      <w:pPr>
        <w:pStyle w:val="Apara"/>
      </w:pPr>
      <w:r w:rsidRPr="0027347B">
        <w:tab/>
        <w:t>(d)</w:t>
      </w:r>
      <w:r w:rsidRPr="0027347B">
        <w:tab/>
        <w:t>tell the occupier that—</w:t>
      </w:r>
    </w:p>
    <w:p w:rsidR="00133485" w:rsidRPr="0027347B" w:rsidRDefault="00133485">
      <w:pPr>
        <w:pStyle w:val="Asubpara"/>
      </w:pPr>
      <w:r w:rsidRPr="0027347B">
        <w:tab/>
        <w:t>(i)</w:t>
      </w:r>
      <w:r w:rsidRPr="0027347B">
        <w:tab/>
        <w:t>hindering the inspector or authorised person may be an offence; and</w:t>
      </w:r>
    </w:p>
    <w:p w:rsidR="00133485" w:rsidRPr="0027347B" w:rsidRDefault="00133485">
      <w:pPr>
        <w:pStyle w:val="Asubpara"/>
      </w:pPr>
      <w:r w:rsidRPr="0027347B">
        <w:tab/>
        <w:t>(ii)</w:t>
      </w:r>
      <w:r w:rsidRPr="0027347B">
        <w:tab/>
        <w:t>the inspector and anyone authorised under the order to provide assistance may use reasonable force to enter if entry is refused.</w:t>
      </w:r>
    </w:p>
    <w:p w:rsidR="00133485" w:rsidRPr="0027347B" w:rsidRDefault="00133485">
      <w:pPr>
        <w:pStyle w:val="Amain"/>
      </w:pPr>
      <w:r w:rsidRPr="0027347B">
        <w:tab/>
        <w:t>(3)</w:t>
      </w:r>
      <w:r w:rsidRPr="0027347B">
        <w:tab/>
        <w:t>The inspector, and anyone authorised under the order to provide assistance, may enter the premises using reasonable force in accordance with the order.</w:t>
      </w:r>
    </w:p>
    <w:p w:rsidR="00133485" w:rsidRPr="0027347B" w:rsidRDefault="00133485">
      <w:pPr>
        <w:pStyle w:val="PageBreak"/>
      </w:pPr>
      <w:r w:rsidRPr="0027347B">
        <w:br w:type="page"/>
      </w:r>
    </w:p>
    <w:p w:rsidR="00133485" w:rsidRPr="00E746A4" w:rsidRDefault="004A3C69">
      <w:pPr>
        <w:pStyle w:val="AH2Part"/>
      </w:pPr>
      <w:bookmarkStart w:id="728" w:name="_Toc36023783"/>
      <w:r w:rsidRPr="00E746A4">
        <w:rPr>
          <w:rStyle w:val="CharPartNo"/>
        </w:rPr>
        <w:lastRenderedPageBreak/>
        <w:t>Part</w:t>
      </w:r>
      <w:r w:rsidR="00133485" w:rsidRPr="00E746A4">
        <w:rPr>
          <w:rStyle w:val="CharPartNo"/>
        </w:rPr>
        <w:t xml:space="preserve"> 12.5B</w:t>
      </w:r>
      <w:r w:rsidR="00133485" w:rsidRPr="0027347B">
        <w:tab/>
      </w:r>
      <w:r w:rsidR="00133485" w:rsidRPr="00E746A4">
        <w:rPr>
          <w:rStyle w:val="CharPartText"/>
        </w:rPr>
        <w:t>Monitoring warrants</w:t>
      </w:r>
      <w:bookmarkEnd w:id="728"/>
    </w:p>
    <w:p w:rsidR="00133485" w:rsidRPr="0027347B" w:rsidRDefault="00133485">
      <w:pPr>
        <w:pStyle w:val="AH5Sec"/>
      </w:pPr>
      <w:bookmarkStart w:id="729" w:name="_Toc36023784"/>
      <w:r w:rsidRPr="00E746A4">
        <w:rPr>
          <w:rStyle w:val="CharSectNo"/>
        </w:rPr>
        <w:t>402L</w:t>
      </w:r>
      <w:r w:rsidRPr="0027347B">
        <w:tab/>
        <w:t>Definitions—pt 12.5B</w:t>
      </w:r>
      <w:bookmarkEnd w:id="729"/>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monitoring warrant made other than in person.</w:t>
      </w:r>
    </w:p>
    <w:p w:rsidR="00133485" w:rsidRPr="0027347B" w:rsidRDefault="00133485">
      <w:pPr>
        <w:pStyle w:val="aDef"/>
      </w:pPr>
      <w:r w:rsidRPr="00ED4D1B">
        <w:rPr>
          <w:rStyle w:val="charBoldItals"/>
        </w:rPr>
        <w:t>remote warrant</w:t>
      </w:r>
      <w:r w:rsidRPr="0027347B">
        <w:t xml:space="preserve"> means a monitoring warrant made on remote application.</w:t>
      </w:r>
    </w:p>
    <w:p w:rsidR="00133485" w:rsidRPr="0027347B" w:rsidRDefault="00133485">
      <w:pPr>
        <w:pStyle w:val="aDef"/>
      </w:pPr>
      <w:r w:rsidRPr="00ED4D1B">
        <w:rPr>
          <w:rStyle w:val="charBoldItals"/>
        </w:rPr>
        <w:t>warrant form</w:t>
      </w:r>
      <w:r w:rsidRPr="0027347B">
        <w:t>—see section 402T (2) (b).</w:t>
      </w:r>
    </w:p>
    <w:p w:rsidR="00133485" w:rsidRPr="0027347B" w:rsidRDefault="00133485">
      <w:pPr>
        <w:pStyle w:val="AH5Sec"/>
      </w:pPr>
      <w:bookmarkStart w:id="730" w:name="_Toc36023785"/>
      <w:r w:rsidRPr="00E746A4">
        <w:rPr>
          <w:rStyle w:val="CharSectNo"/>
        </w:rPr>
        <w:t>402M</w:t>
      </w:r>
      <w:r w:rsidRPr="0027347B">
        <w:tab/>
        <w:t xml:space="preserve">Meaning of </w:t>
      </w:r>
      <w:r w:rsidRPr="00ED4D1B">
        <w:rPr>
          <w:rStyle w:val="charItals"/>
        </w:rPr>
        <w:t>monitoring warrant</w:t>
      </w:r>
      <w:r w:rsidRPr="0027347B">
        <w:t>—Act</w:t>
      </w:r>
      <w:bookmarkEnd w:id="730"/>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monitoring warrant</w:t>
      </w:r>
      <w:r w:rsidRPr="0027347B">
        <w:t xml:space="preserve"> means a warrant issued under this </w:t>
      </w:r>
      <w:r w:rsidR="00345F97">
        <w:t>part</w:t>
      </w:r>
      <w:r w:rsidRPr="0027347B">
        <w:t>.</w:t>
      </w:r>
    </w:p>
    <w:p w:rsidR="00133485" w:rsidRPr="0027347B" w:rsidRDefault="00133485">
      <w:pPr>
        <w:pStyle w:val="AH5Sec"/>
      </w:pPr>
      <w:bookmarkStart w:id="731" w:name="_Toc36023786"/>
      <w:r w:rsidRPr="00E746A4">
        <w:rPr>
          <w:rStyle w:val="CharSectNo"/>
        </w:rPr>
        <w:t>402N</w:t>
      </w:r>
      <w:r w:rsidRPr="0027347B">
        <w:tab/>
        <w:t>When may inspector apply for monitoring warrant?</w:t>
      </w:r>
      <w:bookmarkEnd w:id="731"/>
    </w:p>
    <w:p w:rsidR="00133485" w:rsidRPr="0027347B" w:rsidRDefault="00133485">
      <w:pPr>
        <w:pStyle w:val="Amainreturn"/>
        <w:keepNext/>
      </w:pPr>
      <w:r w:rsidRPr="0027347B">
        <w:t>An inspector may apply for a monitoring warrant in relation to premises if—</w:t>
      </w:r>
    </w:p>
    <w:p w:rsidR="00133485" w:rsidRPr="0027347B" w:rsidRDefault="00133485">
      <w:pPr>
        <w:pStyle w:val="Apara"/>
      </w:pPr>
      <w:r w:rsidRPr="0027347B">
        <w:tab/>
        <w:t>(a)</w:t>
      </w:r>
      <w:r w:rsidRPr="0027347B">
        <w:tab/>
        <w:t>any of the following apply:</w:t>
      </w:r>
    </w:p>
    <w:p w:rsidR="00133485" w:rsidRPr="0027347B" w:rsidRDefault="00133485">
      <w:pPr>
        <w:pStyle w:val="Asubpara"/>
      </w:pPr>
      <w:r w:rsidRPr="0027347B">
        <w:tab/>
        <w:t>(i)</w:t>
      </w:r>
      <w:r w:rsidRPr="0027347B">
        <w:tab/>
        <w:t>the inspector believes on reasonable grounds that a controlled activity has happened, or is happening, at the premises;</w:t>
      </w:r>
    </w:p>
    <w:p w:rsidR="00133485" w:rsidRPr="0027347B" w:rsidRDefault="00133485">
      <w:pPr>
        <w:pStyle w:val="Asubpara"/>
      </w:pPr>
      <w:r w:rsidRPr="0027347B">
        <w:tab/>
        <w:t>(ii)</w:t>
      </w:r>
      <w:r w:rsidRPr="0027347B">
        <w:tab/>
        <w:t xml:space="preserve">there is a controlled activity order in relation to a controlled activity at the premises; </w:t>
      </w:r>
    </w:p>
    <w:p w:rsidR="00133485" w:rsidRPr="0027347B" w:rsidRDefault="00133485">
      <w:pPr>
        <w:pStyle w:val="Asubpara"/>
      </w:pPr>
      <w:r w:rsidRPr="0027347B">
        <w:tab/>
        <w:t>(iii)</w:t>
      </w:r>
      <w:r w:rsidRPr="0027347B">
        <w:tab/>
        <w:t xml:space="preserve">there is a prohibition notice in relation to the premises; </w:t>
      </w:r>
    </w:p>
    <w:p w:rsidR="00133485" w:rsidRPr="0027347B" w:rsidRDefault="00133485">
      <w:pPr>
        <w:pStyle w:val="Asubpara"/>
      </w:pPr>
      <w:r w:rsidRPr="0027347B">
        <w:tab/>
        <w:t>(iv)</w:t>
      </w:r>
      <w:r w:rsidRPr="0027347B">
        <w:tab/>
        <w:t xml:space="preserve">a direction has been given under section 366 to carry out rectification work at the premises; </w:t>
      </w:r>
    </w:p>
    <w:p w:rsidR="00133485" w:rsidRPr="0027347B" w:rsidRDefault="00133485">
      <w:pPr>
        <w:pStyle w:val="Asubpara"/>
      </w:pPr>
      <w:r w:rsidRPr="0027347B">
        <w:tab/>
        <w:t>(v)</w:t>
      </w:r>
      <w:r w:rsidRPr="0027347B">
        <w:tab/>
        <w:t>an injunction under section 381 is in force in relation to the premises; and</w:t>
      </w:r>
    </w:p>
    <w:p w:rsidR="00133485" w:rsidRPr="0027347B" w:rsidRDefault="00133485">
      <w:pPr>
        <w:pStyle w:val="Apara"/>
      </w:pPr>
      <w:r w:rsidRPr="0027347B">
        <w:lastRenderedPageBreak/>
        <w:tab/>
        <w:t>(b)</w:t>
      </w:r>
      <w:r w:rsidRPr="0027347B">
        <w:tab/>
        <w:t>any of the following apply:</w:t>
      </w:r>
    </w:p>
    <w:p w:rsidR="005860AA" w:rsidRPr="0027347B" w:rsidRDefault="005860AA" w:rsidP="005860AA">
      <w:pPr>
        <w:pStyle w:val="Asubpara"/>
      </w:pPr>
      <w:r w:rsidRPr="0027347B">
        <w:tab/>
        <w:t>(i)</w:t>
      </w:r>
      <w:r w:rsidRPr="0027347B">
        <w:tab/>
        <w:t>an inspector has been refused entry in accordance with an intention to enter notice given under section 391B;</w:t>
      </w:r>
    </w:p>
    <w:p w:rsidR="00133485" w:rsidRPr="0027347B" w:rsidRDefault="00133485">
      <w:pPr>
        <w:pStyle w:val="Asubpara"/>
      </w:pPr>
      <w:r w:rsidRPr="0027347B">
        <w:tab/>
        <w:t>(ii)</w:t>
      </w:r>
      <w:r w:rsidRPr="0027347B">
        <w:tab/>
        <w:t>the occupier—</w:t>
      </w:r>
    </w:p>
    <w:p w:rsidR="00133485" w:rsidRPr="0027347B" w:rsidRDefault="00133485">
      <w:pPr>
        <w:pStyle w:val="Asubsubpara"/>
      </w:pPr>
      <w:r w:rsidRPr="0027347B">
        <w:tab/>
        <w:t>(A)</w:t>
      </w:r>
      <w:r w:rsidRPr="0027347B">
        <w:tab/>
        <w:t>is given an intention to enter notice under section 391B; and</w:t>
      </w:r>
    </w:p>
    <w:p w:rsidR="00133485" w:rsidRPr="0027347B" w:rsidRDefault="00133485">
      <w:pPr>
        <w:pStyle w:val="Asubsubpara"/>
      </w:pPr>
      <w:r w:rsidRPr="0027347B">
        <w:tab/>
        <w:t>(B)</w:t>
      </w:r>
      <w:r w:rsidRPr="0027347B">
        <w:tab/>
        <w:t>consents to the entry of an inspector in accordance with the notice; and</w:t>
      </w:r>
    </w:p>
    <w:p w:rsidR="00133485" w:rsidRPr="0027347B" w:rsidRDefault="00133485">
      <w:pPr>
        <w:pStyle w:val="Asubsubpara"/>
      </w:pPr>
      <w:r w:rsidRPr="0027347B">
        <w:tab/>
        <w:t>(C)</w:t>
      </w:r>
      <w:r w:rsidRPr="0027347B">
        <w:tab/>
        <w:t xml:space="preserve">withdraws the consent. </w:t>
      </w:r>
    </w:p>
    <w:p w:rsidR="00133485" w:rsidRPr="0027347B" w:rsidRDefault="00133485">
      <w:pPr>
        <w:pStyle w:val="AH5Sec"/>
      </w:pPr>
      <w:bookmarkStart w:id="732" w:name="_Toc36023787"/>
      <w:r w:rsidRPr="00E746A4">
        <w:rPr>
          <w:rStyle w:val="CharSectNo"/>
        </w:rPr>
        <w:t>402O</w:t>
      </w:r>
      <w:r w:rsidRPr="0027347B">
        <w:tab/>
        <w:t>Application for monitoring warrant generally</w:t>
      </w:r>
      <w:bookmarkEnd w:id="732"/>
    </w:p>
    <w:p w:rsidR="00133485" w:rsidRPr="0027347B" w:rsidRDefault="00133485">
      <w:pPr>
        <w:pStyle w:val="aNote"/>
        <w:keepNext/>
      </w:pPr>
      <w:r w:rsidRPr="00ED4D1B">
        <w:rPr>
          <w:rStyle w:val="charItals"/>
        </w:rPr>
        <w:t>Note</w:t>
      </w:r>
      <w:r w:rsidRPr="00ED4D1B">
        <w:rPr>
          <w:rStyle w:val="charItals"/>
        </w:rPr>
        <w:tab/>
      </w:r>
      <w:r w:rsidRPr="0027347B">
        <w:t>An application may be made remotely (see s 402S).</w:t>
      </w:r>
    </w:p>
    <w:p w:rsidR="00133485" w:rsidRPr="0027347B" w:rsidRDefault="00133485">
      <w:pPr>
        <w:pStyle w:val="Amainreturn"/>
      </w:pPr>
      <w:r w:rsidRPr="0027347B">
        <w:t>An application for a monitoring warrant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warrant is sought; and</w:t>
      </w:r>
    </w:p>
    <w:p w:rsidR="00133485" w:rsidRPr="0027347B" w:rsidRDefault="00133485">
      <w:pPr>
        <w:pStyle w:val="Apara"/>
      </w:pPr>
      <w:r w:rsidRPr="0027347B">
        <w:tab/>
        <w:t>(c)</w:t>
      </w:r>
      <w:r w:rsidRPr="0027347B">
        <w:tab/>
        <w:t>whether police assistance, or any other assistance, is likely to be needed to execute the warrant; and</w:t>
      </w:r>
    </w:p>
    <w:p w:rsidR="00133485" w:rsidRPr="0027347B" w:rsidRDefault="00133485">
      <w:pPr>
        <w:pStyle w:val="Apara"/>
      </w:pPr>
      <w:r w:rsidRPr="0027347B">
        <w:tab/>
        <w:t>(d)</w:t>
      </w:r>
      <w:r w:rsidRPr="0027347B">
        <w:tab/>
        <w:t>if the application is made other than in person—why the application is being made other than in person.</w:t>
      </w:r>
    </w:p>
    <w:p w:rsidR="00133485" w:rsidRPr="0027347B" w:rsidRDefault="00133485">
      <w:pPr>
        <w:pStyle w:val="AH5Sec"/>
      </w:pPr>
      <w:bookmarkStart w:id="733" w:name="_Toc36023788"/>
      <w:r w:rsidRPr="00E746A4">
        <w:rPr>
          <w:rStyle w:val="CharSectNo"/>
        </w:rPr>
        <w:t>402P</w:t>
      </w:r>
      <w:r w:rsidRPr="0027347B">
        <w:tab/>
        <w:t>Decision on application for monitoring warrant</w:t>
      </w:r>
      <w:bookmarkEnd w:id="733"/>
    </w:p>
    <w:p w:rsidR="00133485" w:rsidRPr="0027347B" w:rsidRDefault="00133485">
      <w:pPr>
        <w:pStyle w:val="Amain"/>
      </w:pPr>
      <w:r w:rsidRPr="0027347B">
        <w:tab/>
        <w:t>(1)</w:t>
      </w:r>
      <w:r w:rsidRPr="0027347B">
        <w:tab/>
        <w:t>A magistrate may refuse to consider an application for a monitoring warrant (whether a remote application or otherwise) until the inspector gives the magistrate any further information the magistrate requires for subsection (2).</w:t>
      </w:r>
    </w:p>
    <w:p w:rsidR="00133485" w:rsidRPr="0027347B" w:rsidRDefault="00133485" w:rsidP="00C458DC">
      <w:pPr>
        <w:pStyle w:val="Amain"/>
        <w:keepNext/>
      </w:pPr>
      <w:r w:rsidRPr="0027347B">
        <w:lastRenderedPageBreak/>
        <w:tab/>
        <w:t>(2)</w:t>
      </w:r>
      <w:r w:rsidRPr="0027347B">
        <w:tab/>
        <w:t>The magistrate must not issue the monitoring warrant unless satisfied that—</w:t>
      </w:r>
    </w:p>
    <w:p w:rsidR="00133485" w:rsidRPr="0027347B" w:rsidRDefault="00133485" w:rsidP="002F197C">
      <w:pPr>
        <w:pStyle w:val="Apara"/>
        <w:keepNext/>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402N.</w:t>
      </w:r>
    </w:p>
    <w:p w:rsidR="00133485" w:rsidRPr="0027347B" w:rsidRDefault="00133485">
      <w:pPr>
        <w:pStyle w:val="Apara"/>
      </w:pPr>
      <w:r w:rsidRPr="0027347B">
        <w:tab/>
        <w:t>(b)</w:t>
      </w:r>
      <w:r w:rsidRPr="0027347B">
        <w:tab/>
        <w:t>if the application states that assistance is likely to be necessary to execute the warrant—that the assistance mentioned in the application is reasonably necessary to execute the warrant; and</w:t>
      </w:r>
    </w:p>
    <w:p w:rsidR="00133485" w:rsidRPr="0027347B" w:rsidRDefault="00133485">
      <w:pPr>
        <w:pStyle w:val="Apara"/>
      </w:pPr>
      <w:r w:rsidRPr="0027347B">
        <w:tab/>
        <w:t>(c)</w:t>
      </w:r>
      <w:r w:rsidRPr="0027347B">
        <w:tab/>
        <w:t>if the application is made other than in person—that the application has been made in accordance with section 402S (Monitoring warrant—remote application).</w:t>
      </w:r>
    </w:p>
    <w:p w:rsidR="00133485" w:rsidRPr="0027347B" w:rsidRDefault="00133485">
      <w:pPr>
        <w:pStyle w:val="Amain"/>
      </w:pPr>
      <w:r w:rsidRPr="0027347B">
        <w:tab/>
        <w:t>(3)</w:t>
      </w:r>
      <w:r w:rsidRPr="0027347B">
        <w:tab/>
        <w:t>A monitoring warrant may not be issued in relation to an inspector other than the applicant.</w:t>
      </w:r>
    </w:p>
    <w:p w:rsidR="00133485" w:rsidRPr="0027347B" w:rsidRDefault="00133485">
      <w:pPr>
        <w:pStyle w:val="Amain"/>
      </w:pPr>
      <w:r w:rsidRPr="0027347B">
        <w:tab/>
        <w:t>(4)</w:t>
      </w:r>
      <w:r w:rsidRPr="0027347B">
        <w:tab/>
        <w:t>However, a monitoring warrant may authorise another inspector to accompany the applicant to execute the warrant.</w:t>
      </w:r>
    </w:p>
    <w:p w:rsidR="00133485" w:rsidRPr="0027347B" w:rsidRDefault="00133485">
      <w:pPr>
        <w:pStyle w:val="AH5Sec"/>
      </w:pPr>
      <w:bookmarkStart w:id="734" w:name="_Toc36023789"/>
      <w:r w:rsidRPr="00E746A4">
        <w:rPr>
          <w:rStyle w:val="CharSectNo"/>
        </w:rPr>
        <w:t>402Q</w:t>
      </w:r>
      <w:r w:rsidRPr="0027347B">
        <w:tab/>
        <w:t>Content of monitoring warrant</w:t>
      </w:r>
      <w:bookmarkEnd w:id="734"/>
    </w:p>
    <w:p w:rsidR="00133485" w:rsidRPr="0027347B" w:rsidRDefault="00133485">
      <w:pPr>
        <w:pStyle w:val="Amainreturn"/>
        <w:keepNext/>
      </w:pPr>
      <w:r w:rsidRPr="0027347B">
        <w:t>A monitoring warrant must state the following:</w:t>
      </w:r>
    </w:p>
    <w:p w:rsidR="00133485" w:rsidRPr="0027347B" w:rsidRDefault="00133485">
      <w:pPr>
        <w:pStyle w:val="Apara"/>
      </w:pPr>
      <w:r w:rsidRPr="0027347B">
        <w:tab/>
        <w:t>(a)</w:t>
      </w:r>
      <w:r w:rsidRPr="0027347B">
        <w:tab/>
        <w:t>the address of the premises to which the warrant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that the inspector may use reasonable force to enter the premises;</w:t>
      </w:r>
    </w:p>
    <w:p w:rsidR="00133485" w:rsidRPr="0027347B" w:rsidRDefault="00133485">
      <w:pPr>
        <w:pStyle w:val="Apara"/>
      </w:pPr>
      <w:r w:rsidRPr="0027347B">
        <w:tab/>
        <w:t>(d)</w:t>
      </w:r>
      <w:r w:rsidRPr="0027347B">
        <w:tab/>
        <w:t>if the warrant authorises using assistance in executing the warrant—the assistance that may be used in executing the warrant;</w:t>
      </w:r>
    </w:p>
    <w:p w:rsidR="00133485" w:rsidRPr="0027347B" w:rsidRDefault="00133485">
      <w:pPr>
        <w:pStyle w:val="Apara"/>
      </w:pPr>
      <w:r w:rsidRPr="0027347B">
        <w:tab/>
        <w:t>(e)</w:t>
      </w:r>
      <w:r w:rsidRPr="0027347B">
        <w:tab/>
        <w:t>that the warrant ends—</w:t>
      </w:r>
    </w:p>
    <w:p w:rsidR="00133485" w:rsidRPr="0027347B" w:rsidRDefault="00133485">
      <w:pPr>
        <w:pStyle w:val="Asubpara"/>
      </w:pPr>
      <w:r w:rsidRPr="0027347B">
        <w:tab/>
        <w:t>(i)</w:t>
      </w:r>
      <w:r w:rsidRPr="0027347B">
        <w:tab/>
        <w:t>if the ground for applying for the warrant is a circumstance mentioned in section 402N (1) (a) (i)—5 working days after the day the warrant is issued; or</w:t>
      </w:r>
    </w:p>
    <w:p w:rsidR="00133485" w:rsidRPr="0027347B" w:rsidRDefault="00133485">
      <w:pPr>
        <w:pStyle w:val="Asubpara"/>
      </w:pPr>
      <w:r w:rsidRPr="0027347B">
        <w:lastRenderedPageBreak/>
        <w:tab/>
        <w:t>(ii)</w:t>
      </w:r>
      <w:r w:rsidRPr="0027347B">
        <w:tab/>
        <w:t>if the ground for applying for the warrant is a circumstance mentioned in section 402N (1) (a) (ii) to</w:t>
      </w:r>
      <w:r w:rsidR="002F197C">
        <w:t> </w:t>
      </w:r>
      <w:r w:rsidRPr="0027347B">
        <w:t>(v)—on the earlier of—</w:t>
      </w:r>
    </w:p>
    <w:p w:rsidR="00133485" w:rsidRPr="0027347B" w:rsidRDefault="00133485">
      <w:pPr>
        <w:pStyle w:val="Asubsubpara"/>
      </w:pPr>
      <w:r w:rsidRPr="0027347B">
        <w:tab/>
        <w:t>(A)</w:t>
      </w:r>
      <w:r w:rsidRPr="0027347B">
        <w:tab/>
        <w:t>when the circumstance no longer applies; and</w:t>
      </w:r>
    </w:p>
    <w:p w:rsidR="00133485" w:rsidRPr="0027347B" w:rsidRDefault="00133485">
      <w:pPr>
        <w:pStyle w:val="Asubsubpara"/>
      </w:pPr>
      <w:r w:rsidRPr="0027347B">
        <w:tab/>
        <w:t>(B)</w:t>
      </w:r>
      <w:r w:rsidRPr="0027347B">
        <w:tab/>
        <w:t>3 months after the day the warrant is issued.</w:t>
      </w:r>
    </w:p>
    <w:p w:rsidR="00133485" w:rsidRPr="0027347B" w:rsidRDefault="00133485">
      <w:pPr>
        <w:pStyle w:val="AH5Sec"/>
      </w:pPr>
      <w:bookmarkStart w:id="735" w:name="_Toc36023790"/>
      <w:r w:rsidRPr="00E746A4">
        <w:rPr>
          <w:rStyle w:val="CharSectNo"/>
        </w:rPr>
        <w:t>402R</w:t>
      </w:r>
      <w:r w:rsidRPr="0027347B">
        <w:tab/>
        <w:t>Authorisation by monitoring warrant</w:t>
      </w:r>
      <w:bookmarkEnd w:id="735"/>
    </w:p>
    <w:p w:rsidR="00133485" w:rsidRPr="0027347B" w:rsidRDefault="00133485">
      <w:pPr>
        <w:pStyle w:val="Amainreturn"/>
        <w:keepNext/>
      </w:pPr>
      <w:r w:rsidRPr="0027347B">
        <w:t>The monitoring warrant authorises the stated inspector, and anyone authorised by the warrant to provide assistance, to enter premises in accordance with the warrant.</w:t>
      </w:r>
    </w:p>
    <w:p w:rsidR="00133485" w:rsidRPr="0027347B" w:rsidRDefault="00133485">
      <w:pPr>
        <w:pStyle w:val="aNote"/>
      </w:pPr>
      <w:r w:rsidRPr="00ED4D1B">
        <w:rPr>
          <w:rStyle w:val="charItals"/>
        </w:rPr>
        <w:t>Note 1</w:t>
      </w:r>
      <w:r w:rsidRPr="00ED4D1B">
        <w:rPr>
          <w:rStyle w:val="charItals"/>
        </w:rPr>
        <w:tab/>
      </w:r>
      <w:r w:rsidRPr="0027347B">
        <w:t>While on the premises, the inspector may exercise power under s 392.</w:t>
      </w:r>
    </w:p>
    <w:p w:rsidR="00133485" w:rsidRPr="0027347B" w:rsidRDefault="00133485">
      <w:pPr>
        <w:pStyle w:val="aNote"/>
      </w:pPr>
      <w:r w:rsidRPr="00ED4D1B">
        <w:rPr>
          <w:rStyle w:val="charItals"/>
        </w:rPr>
        <w:t>Note 2</w:t>
      </w:r>
      <w:r w:rsidRPr="0027347B">
        <w:tab/>
        <w:t>For when an inspector may require a person to state the person’s name and address, see s 393.</w:t>
      </w:r>
    </w:p>
    <w:p w:rsidR="00133485" w:rsidRPr="0027347B" w:rsidRDefault="00133485">
      <w:pPr>
        <w:pStyle w:val="AH5Sec"/>
      </w:pPr>
      <w:bookmarkStart w:id="736" w:name="_Toc36023791"/>
      <w:r w:rsidRPr="00E746A4">
        <w:rPr>
          <w:rStyle w:val="CharSectNo"/>
        </w:rPr>
        <w:t>402S</w:t>
      </w:r>
      <w:r w:rsidRPr="0027347B">
        <w:tab/>
        <w:t>Monitoring warrant—remote application</w:t>
      </w:r>
      <w:bookmarkEnd w:id="736"/>
    </w:p>
    <w:p w:rsidR="00133485" w:rsidRPr="0027347B" w:rsidRDefault="00133485">
      <w:pPr>
        <w:pStyle w:val="Amain"/>
      </w:pPr>
      <w:r w:rsidRPr="0027347B">
        <w:tab/>
        <w:t>(1)</w:t>
      </w:r>
      <w:r w:rsidRPr="0027347B">
        <w:tab/>
        <w:t>An inspector may apply for a monitoring warrant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monitoring warrant, the inspector must prepare an application in accordance with section 402O.</w:t>
      </w:r>
    </w:p>
    <w:p w:rsidR="00133485" w:rsidRPr="0027347B" w:rsidRDefault="00133485">
      <w:pPr>
        <w:pStyle w:val="Amain"/>
      </w:pPr>
      <w:r w:rsidRPr="0027347B">
        <w:tab/>
        <w:t>(3)</w:t>
      </w:r>
      <w:r w:rsidRPr="0027347B">
        <w:tab/>
        <w:t>However, the inspector may apply for the remote warrant before the application is sworn.</w:t>
      </w:r>
    </w:p>
    <w:p w:rsidR="00133485" w:rsidRPr="0027347B" w:rsidRDefault="00133485">
      <w:pPr>
        <w:pStyle w:val="AH5Sec"/>
      </w:pPr>
      <w:bookmarkStart w:id="737" w:name="_Toc36023792"/>
      <w:r w:rsidRPr="00E746A4">
        <w:rPr>
          <w:rStyle w:val="CharSectNo"/>
        </w:rPr>
        <w:t>402T</w:t>
      </w:r>
      <w:r w:rsidRPr="0027347B">
        <w:tab/>
        <w:t>Monitoring warrant—after order made on remote application</w:t>
      </w:r>
      <w:bookmarkEnd w:id="737"/>
    </w:p>
    <w:p w:rsidR="00133485" w:rsidRPr="0027347B" w:rsidRDefault="00133485">
      <w:pPr>
        <w:pStyle w:val="Amain"/>
      </w:pPr>
      <w:r w:rsidRPr="0027347B">
        <w:tab/>
        <w:t>(1)</w:t>
      </w:r>
      <w:r w:rsidRPr="0027347B">
        <w:tab/>
        <w:t xml:space="preserve">After making a monitoring warrant on a remote application, the magistrate must immediately </w:t>
      </w:r>
      <w:r w:rsidR="00D72338" w:rsidRPr="009F221C">
        <w:t>provide a written copy</w:t>
      </w:r>
      <w:r w:rsidRPr="0027347B">
        <w:t xml:space="preserve"> to the inspector who made the application if it is practicable to do so.</w:t>
      </w:r>
    </w:p>
    <w:p w:rsidR="00133485" w:rsidRPr="0027347B" w:rsidRDefault="00133485">
      <w:pPr>
        <w:pStyle w:val="Amain"/>
      </w:pPr>
      <w:r w:rsidRPr="0027347B">
        <w:lastRenderedPageBreak/>
        <w:tab/>
        <w:t>(2)</w:t>
      </w:r>
      <w:r w:rsidRPr="0027347B">
        <w:tab/>
        <w:t xml:space="preserve">If it is not practicable to </w:t>
      </w:r>
      <w:r w:rsidR="00D72338" w:rsidRPr="009F221C">
        <w:t>provide a written copy</w:t>
      </w:r>
      <w:r w:rsidRPr="0027347B">
        <w:t xml:space="preserve"> of the monitoring warrant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warrant’s terms;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ED4D1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(4)</w:t>
      </w:r>
      <w:r w:rsidRPr="0027347B">
        <w:tab/>
        <w:t>On receiving the documents, the magistrate must attach them to the monitoring warrant.</w:t>
      </w:r>
    </w:p>
    <w:p w:rsidR="00133485" w:rsidRPr="0027347B" w:rsidRDefault="00133485">
      <w:pPr>
        <w:pStyle w:val="Amain"/>
      </w:pPr>
      <w:r w:rsidRPr="0027347B">
        <w:tab/>
        <w:t>(5)</w:t>
      </w:r>
      <w:r w:rsidRPr="0027347B">
        <w:tab/>
        <w:t>A court must find that a power exercised by the inspector was not authorised by a monitoring warrant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monitoring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remote warrant.</w:t>
      </w:r>
    </w:p>
    <w:p w:rsidR="00133485" w:rsidRPr="0027347B" w:rsidRDefault="00133485">
      <w:pPr>
        <w:pStyle w:val="AH5Sec"/>
      </w:pPr>
      <w:bookmarkStart w:id="738" w:name="_Toc36023793"/>
      <w:r w:rsidRPr="00E746A4">
        <w:rPr>
          <w:rStyle w:val="CharSectNo"/>
        </w:rPr>
        <w:lastRenderedPageBreak/>
        <w:t>402U</w:t>
      </w:r>
      <w:r w:rsidRPr="0027347B">
        <w:tab/>
        <w:t>Entry under monitoring warrant—no occupier present</w:t>
      </w:r>
      <w:bookmarkEnd w:id="73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by the warrant to provide assistance, may enter the premises using reasonable force in accordance with the warrant.</w:t>
      </w:r>
    </w:p>
    <w:p w:rsidR="00133485" w:rsidRPr="0027347B" w:rsidRDefault="00133485">
      <w:pPr>
        <w:pStyle w:val="AH5Sec"/>
      </w:pPr>
      <w:bookmarkStart w:id="739" w:name="_Toc36023794"/>
      <w:r w:rsidRPr="00E746A4">
        <w:rPr>
          <w:rStyle w:val="CharSectNo"/>
        </w:rPr>
        <w:t>402V</w:t>
      </w:r>
      <w:r w:rsidRPr="0027347B">
        <w:tab/>
        <w:t>Entry under monitoring warrant—occupier present</w:t>
      </w:r>
      <w:bookmarkEnd w:id="73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monitoring warrant; and</w:t>
      </w:r>
    </w:p>
    <w:p w:rsidR="00133485" w:rsidRPr="0027347B" w:rsidRDefault="00133485">
      <w:pPr>
        <w:pStyle w:val="Apara"/>
      </w:pPr>
      <w:r w:rsidRPr="0027347B">
        <w:tab/>
        <w:t>(c)</w:t>
      </w:r>
      <w:r w:rsidRPr="0027347B">
        <w:tab/>
        <w:t>tell the occupier that—</w:t>
      </w:r>
    </w:p>
    <w:p w:rsidR="00133485" w:rsidRPr="0027347B" w:rsidRDefault="00133485">
      <w:pPr>
        <w:pStyle w:val="Asubpara"/>
      </w:pPr>
      <w:r w:rsidRPr="0027347B">
        <w:tab/>
        <w:t>(i)</w:t>
      </w:r>
      <w:r w:rsidRPr="0027347B">
        <w:tab/>
        <w:t>hindering the inspector may be an offence; and</w:t>
      </w:r>
    </w:p>
    <w:p w:rsidR="00133485" w:rsidRPr="0027347B" w:rsidRDefault="00133485">
      <w:pPr>
        <w:pStyle w:val="Asubpara"/>
      </w:pPr>
      <w:r w:rsidRPr="0027347B">
        <w:tab/>
        <w:t>(ii)</w:t>
      </w:r>
      <w:r w:rsidRPr="0027347B">
        <w:tab/>
        <w:t>the inspector may use reasonable force to enter if entry is refused.</w:t>
      </w:r>
    </w:p>
    <w:p w:rsidR="00133485" w:rsidRPr="0027347B" w:rsidRDefault="00133485">
      <w:pPr>
        <w:pStyle w:val="Amain"/>
      </w:pPr>
      <w:r w:rsidRPr="0027347B">
        <w:tab/>
        <w:t>(3)</w:t>
      </w:r>
      <w:r w:rsidRPr="0027347B">
        <w:tab/>
        <w:t>The inspector, and anyone authorised by the warrant to provide assistance, may enter the premises using reasonable force in accordance with the warrant.</w:t>
      </w:r>
    </w:p>
    <w:p w:rsidR="00133485" w:rsidRPr="0027347B" w:rsidRDefault="00133485">
      <w:pPr>
        <w:pStyle w:val="PageBreak"/>
      </w:pPr>
      <w:r w:rsidRPr="0027347B">
        <w:br w:type="page"/>
      </w:r>
    </w:p>
    <w:p w:rsidR="00133485" w:rsidRPr="00E746A4" w:rsidRDefault="004A3C69">
      <w:pPr>
        <w:pStyle w:val="AH2Part"/>
      </w:pPr>
      <w:bookmarkStart w:id="740" w:name="_Toc36023795"/>
      <w:r w:rsidRPr="00E746A4">
        <w:rPr>
          <w:rStyle w:val="CharPartNo"/>
        </w:rPr>
        <w:lastRenderedPageBreak/>
        <w:t>Part</w:t>
      </w:r>
      <w:r w:rsidR="00133485" w:rsidRPr="00E746A4">
        <w:rPr>
          <w:rStyle w:val="CharPartNo"/>
        </w:rPr>
        <w:t xml:space="preserve"> 12.6</w:t>
      </w:r>
      <w:r w:rsidR="00133485" w:rsidRPr="0027347B">
        <w:tab/>
      </w:r>
      <w:r w:rsidR="00133485" w:rsidRPr="00E746A4">
        <w:rPr>
          <w:rStyle w:val="CharPartText"/>
        </w:rPr>
        <w:t>Return and forfeiture of things seized</w:t>
      </w:r>
      <w:bookmarkEnd w:id="740"/>
    </w:p>
    <w:p w:rsidR="00133485" w:rsidRPr="0027347B" w:rsidRDefault="00133485">
      <w:pPr>
        <w:pStyle w:val="AH5Sec"/>
      </w:pPr>
      <w:bookmarkStart w:id="741" w:name="_Toc36023796"/>
      <w:r w:rsidRPr="00E746A4">
        <w:rPr>
          <w:rStyle w:val="CharSectNo"/>
        </w:rPr>
        <w:t>403</w:t>
      </w:r>
      <w:r w:rsidRPr="0027347B">
        <w:tab/>
        <w:t>Receipt for things seized</w:t>
      </w:r>
      <w:bookmarkEnd w:id="741"/>
    </w:p>
    <w:p w:rsidR="00133485" w:rsidRPr="0027347B" w:rsidRDefault="00133485">
      <w:pPr>
        <w:pStyle w:val="Amain"/>
      </w:pPr>
      <w:r w:rsidRPr="0027347B">
        <w:tab/>
        <w:t>(1)</w:t>
      </w:r>
      <w:r w:rsidRPr="0027347B">
        <w:tab/>
        <w:t>As soon as practicable after an inspector seizes a thing under this chapter, the inspector must give a receipt for it to the person from whom it was seized.</w:t>
      </w:r>
    </w:p>
    <w:p w:rsidR="00133485" w:rsidRPr="0027347B" w:rsidRDefault="00133485">
      <w:pPr>
        <w:pStyle w:val="Amain"/>
      </w:pPr>
      <w:r w:rsidRPr="0027347B">
        <w:tab/>
        <w:t>(2)</w:t>
      </w:r>
      <w:r w:rsidRPr="0027347B">
        <w:tab/>
        <w:t>If, for any reason, it is not practicable to comply with subsection (1), the inspector must leave the receipt, secured conspicuously, at the pl</w:t>
      </w:r>
      <w:r w:rsidR="00F8322D">
        <w:t>ace of seizure under section 392D</w:t>
      </w:r>
      <w:r w:rsidRPr="0027347B">
        <w:t xml:space="preserve"> (</w:t>
      </w:r>
      <w:r w:rsidR="001122E4" w:rsidRPr="0027347B">
        <w:t>Power to seize things on entry under search warrant</w:t>
      </w:r>
      <w:r w:rsidRPr="0027347B">
        <w:t>).</w:t>
      </w:r>
    </w:p>
    <w:p w:rsidR="00133485" w:rsidRPr="0027347B" w:rsidRDefault="00133485">
      <w:pPr>
        <w:pStyle w:val="Amain"/>
        <w:keepNext/>
      </w:pPr>
      <w:r w:rsidRPr="0027347B">
        <w:tab/>
        <w:t>(3)</w:t>
      </w:r>
      <w:r w:rsidRPr="0027347B">
        <w:tab/>
        <w:t>A receipt under this section must include the following:</w:t>
      </w:r>
    </w:p>
    <w:p w:rsidR="00133485" w:rsidRPr="0027347B" w:rsidRDefault="00133485">
      <w:pPr>
        <w:pStyle w:val="Apara"/>
      </w:pPr>
      <w:r w:rsidRPr="0027347B">
        <w:tab/>
        <w:t>(a)</w:t>
      </w:r>
      <w:r w:rsidRPr="0027347B">
        <w:tab/>
        <w:t>a description of the thing seized;</w:t>
      </w:r>
    </w:p>
    <w:p w:rsidR="00133485" w:rsidRPr="0027347B" w:rsidRDefault="00133485">
      <w:pPr>
        <w:pStyle w:val="Apara"/>
      </w:pPr>
      <w:r w:rsidRPr="0027347B">
        <w:tab/>
        <w:t>(b)</w:t>
      </w:r>
      <w:r w:rsidRPr="0027347B">
        <w:tab/>
        <w:t>an explanation of why the thing was seized;</w:t>
      </w:r>
    </w:p>
    <w:p w:rsidR="00133485" w:rsidRPr="0027347B" w:rsidRDefault="00133485">
      <w:pPr>
        <w:pStyle w:val="Apara"/>
      </w:pPr>
      <w:r w:rsidRPr="0027347B">
        <w:tab/>
        <w:t>(c)</w:t>
      </w:r>
      <w:r w:rsidRPr="0027347B">
        <w:tab/>
        <w:t>the inspector’s name, and how to contact the inspector;</w:t>
      </w:r>
    </w:p>
    <w:p w:rsidR="00133485" w:rsidRPr="0027347B" w:rsidRDefault="00133485">
      <w:pPr>
        <w:pStyle w:val="Apara"/>
      </w:pPr>
      <w:r w:rsidRPr="0027347B">
        <w:tab/>
        <w:t>(d)</w:t>
      </w:r>
      <w:r w:rsidRPr="0027347B">
        <w:tab/>
        <w:t>if the thing is moved from the premises where it is seized—where the thing is to be taken.</w:t>
      </w:r>
    </w:p>
    <w:p w:rsidR="00133485" w:rsidRPr="0027347B" w:rsidRDefault="00133485">
      <w:pPr>
        <w:pStyle w:val="AH5Sec"/>
      </w:pPr>
      <w:bookmarkStart w:id="742" w:name="_Toc36023797"/>
      <w:r w:rsidRPr="00E746A4">
        <w:rPr>
          <w:rStyle w:val="CharSectNo"/>
        </w:rPr>
        <w:t>404</w:t>
      </w:r>
      <w:r w:rsidRPr="0027347B">
        <w:tab/>
        <w:t>Moving things to another place for examination or processing under search warrant</w:t>
      </w:r>
      <w:bookmarkEnd w:id="742"/>
    </w:p>
    <w:p w:rsidR="00133485" w:rsidRPr="0027347B" w:rsidRDefault="00133485">
      <w:pPr>
        <w:pStyle w:val="Amain"/>
      </w:pPr>
      <w:r w:rsidRPr="0027347B">
        <w:tab/>
        <w:t>(1)</w:t>
      </w:r>
      <w:r w:rsidRPr="0027347B">
        <w:tab/>
        <w:t>A thing found at premises entered under a search warrant may be moved to another place for examination or processing to decide whether it may be seized under the warrant if—</w:t>
      </w:r>
    </w:p>
    <w:p w:rsidR="00133485" w:rsidRPr="0027347B" w:rsidRDefault="00133485">
      <w:pPr>
        <w:pStyle w:val="Apara"/>
        <w:keepNext/>
      </w:pPr>
      <w:r w:rsidRPr="0027347B">
        <w:tab/>
        <w:t>(a)</w:t>
      </w:r>
      <w:r w:rsidRPr="0027347B">
        <w:tab/>
        <w:t>both of the following apply:</w:t>
      </w:r>
    </w:p>
    <w:p w:rsidR="00133485" w:rsidRPr="0027347B" w:rsidRDefault="00133485">
      <w:pPr>
        <w:pStyle w:val="Asubpara"/>
      </w:pPr>
      <w:r w:rsidRPr="0027347B">
        <w:tab/>
        <w:t>(i)</w:t>
      </w:r>
      <w:r w:rsidRPr="0027347B">
        <w:tab/>
        <w:t>there are reasonable grounds for believing that the thing is or contains something to which the warrant relates;</w:t>
      </w:r>
    </w:p>
    <w:p w:rsidR="00133485" w:rsidRPr="0027347B" w:rsidRDefault="00133485">
      <w:pPr>
        <w:pStyle w:val="Asubpara"/>
        <w:keepLines/>
      </w:pPr>
      <w:r w:rsidRPr="0027347B">
        <w:lastRenderedPageBreak/>
        <w:tab/>
        <w:t>(ii)</w:t>
      </w:r>
      <w:r w:rsidRPr="0027347B">
        <w:tab/>
        <w:t>it is significantly more practicable to do so having regard to the timeliness and cost of examining or processing the thing at another place and the availability of expert assistance; or</w:t>
      </w:r>
    </w:p>
    <w:p w:rsidR="00133485" w:rsidRPr="0027347B" w:rsidRDefault="00133485">
      <w:pPr>
        <w:pStyle w:val="Apara"/>
      </w:pPr>
      <w:r w:rsidRPr="0027347B">
        <w:tab/>
        <w:t>(b)</w:t>
      </w:r>
      <w:r w:rsidRPr="0027347B">
        <w:tab/>
        <w:t>the occupier of the premises agrees in writing.</w:t>
      </w:r>
    </w:p>
    <w:p w:rsidR="00133485" w:rsidRPr="0027347B" w:rsidRDefault="00133485">
      <w:pPr>
        <w:pStyle w:val="Amain"/>
      </w:pPr>
      <w:r w:rsidRPr="0027347B">
        <w:tab/>
        <w:t>(2)</w:t>
      </w:r>
      <w:r w:rsidRPr="0027347B">
        <w:tab/>
        <w:t>The thing may be moved to another place for examination or processing for no longer than 72 hours.</w:t>
      </w:r>
    </w:p>
    <w:p w:rsidR="00133485" w:rsidRPr="0027347B" w:rsidRDefault="00133485">
      <w:pPr>
        <w:pStyle w:val="Amain"/>
      </w:pPr>
      <w:r w:rsidRPr="0027347B">
        <w:tab/>
        <w:t>(3)</w:t>
      </w:r>
      <w:r w:rsidRPr="0027347B">
        <w:tab/>
        <w:t>An inspector may apply to a magistrate for an extension of time if the inspector believes, on reasonable grounds, that the thing cannot be examined or processed within 72 hours.</w:t>
      </w:r>
    </w:p>
    <w:p w:rsidR="00133485" w:rsidRPr="0027347B" w:rsidRDefault="00133485">
      <w:pPr>
        <w:pStyle w:val="Amain"/>
      </w:pPr>
      <w:r w:rsidRPr="0027347B">
        <w:tab/>
        <w:t>(4)</w:t>
      </w:r>
      <w:r w:rsidRPr="0027347B">
        <w:tab/>
        <w:t>The inspector must give notice of the application to the occupier of the premises, and the occupier is entitled to be heard on the application.</w:t>
      </w:r>
    </w:p>
    <w:p w:rsidR="00133485" w:rsidRPr="0027347B" w:rsidRDefault="00133485">
      <w:pPr>
        <w:pStyle w:val="Amain"/>
      </w:pPr>
      <w:r w:rsidRPr="0027347B">
        <w:tab/>
        <w:t>(5)</w:t>
      </w:r>
      <w:r w:rsidRPr="0027347B">
        <w:tab/>
        <w:t>If a thing is moved to another place under this section, the inspector must, if practicable—</w:t>
      </w:r>
    </w:p>
    <w:p w:rsidR="00133485" w:rsidRPr="0027347B" w:rsidRDefault="00133485">
      <w:pPr>
        <w:pStyle w:val="Apara"/>
      </w:pPr>
      <w:r w:rsidRPr="0027347B">
        <w:tab/>
        <w:t>(a)</w:t>
      </w:r>
      <w:r w:rsidRPr="0027347B">
        <w:tab/>
        <w:t>tell the occupier of the premises the address of the place where, and time when, the examination or processing will be carried out; and</w:t>
      </w:r>
    </w:p>
    <w:p w:rsidR="00133485" w:rsidRPr="0027347B" w:rsidRDefault="00133485">
      <w:pPr>
        <w:pStyle w:val="Apara"/>
      </w:pPr>
      <w:r w:rsidRPr="0027347B">
        <w:tab/>
        <w:t>(b)</w:t>
      </w:r>
      <w:r w:rsidRPr="0027347B">
        <w:tab/>
        <w:t>allow the occupier or the occupier’s representative to be present during the examination or processing.</w:t>
      </w:r>
    </w:p>
    <w:p w:rsidR="00133485" w:rsidRPr="0027347B" w:rsidRDefault="00133485">
      <w:pPr>
        <w:pStyle w:val="Amain"/>
      </w:pPr>
      <w:r w:rsidRPr="0027347B">
        <w:tab/>
        <w:t>(6)</w:t>
      </w:r>
      <w:r w:rsidRPr="0027347B">
        <w:tab/>
        <w:t>The provisions of this chapter relating to the issue of search warrants apply, with any necessary changes, to the giving of an extension under this section.</w:t>
      </w:r>
    </w:p>
    <w:p w:rsidR="00E947AE" w:rsidRPr="0027347B" w:rsidRDefault="00E947AE" w:rsidP="00E947AE">
      <w:pPr>
        <w:pStyle w:val="AH5Sec"/>
      </w:pPr>
      <w:bookmarkStart w:id="743" w:name="_Toc36023798"/>
      <w:r w:rsidRPr="00E746A4">
        <w:rPr>
          <w:rStyle w:val="CharSectNo"/>
        </w:rPr>
        <w:t>404A</w:t>
      </w:r>
      <w:r w:rsidRPr="0027347B">
        <w:tab/>
        <w:t>Action in relation to seized thing</w:t>
      </w:r>
      <w:bookmarkEnd w:id="743"/>
      <w:r w:rsidRPr="0027347B">
        <w:t xml:space="preserve"> </w:t>
      </w:r>
    </w:p>
    <w:p w:rsidR="00E947AE" w:rsidRPr="0027347B" w:rsidRDefault="00E947AE" w:rsidP="00E947AE">
      <w:pPr>
        <w:pStyle w:val="Amain"/>
      </w:pPr>
      <w:r w:rsidRPr="0027347B">
        <w:tab/>
        <w:t>(1)</w:t>
      </w:r>
      <w:r w:rsidRPr="0027347B">
        <w:tab/>
        <w:t>An inspector who seizes a thing under section 392D (Power to seize things on entry under search warrant) may—</w:t>
      </w:r>
    </w:p>
    <w:p w:rsidR="00E947AE" w:rsidRPr="0027347B" w:rsidRDefault="00E947AE" w:rsidP="00E947AE">
      <w:pPr>
        <w:pStyle w:val="Apara"/>
      </w:pPr>
      <w:r w:rsidRPr="0027347B">
        <w:tab/>
        <w:t>(a)</w:t>
      </w:r>
      <w:r w:rsidRPr="0027347B">
        <w:tab/>
        <w:t>remove the thing from the premises where it was seized</w:t>
      </w:r>
      <w:r w:rsidR="00DC2393">
        <w:t xml:space="preserve"> </w:t>
      </w:r>
      <w:r w:rsidRPr="0027347B">
        <w:t>to another place; or</w:t>
      </w:r>
    </w:p>
    <w:p w:rsidR="00E947AE" w:rsidRPr="0027347B" w:rsidRDefault="00E947AE" w:rsidP="00E947AE">
      <w:pPr>
        <w:pStyle w:val="Apara"/>
      </w:pPr>
      <w:r w:rsidRPr="0027347B">
        <w:tab/>
        <w:t>(b)</w:t>
      </w:r>
      <w:r w:rsidRPr="0027347B">
        <w:tab/>
        <w:t>leave the thing at the premises but restrict access to it.</w:t>
      </w:r>
    </w:p>
    <w:p w:rsidR="00E947AE" w:rsidRPr="0027347B" w:rsidRDefault="00E947AE" w:rsidP="002F197C">
      <w:pPr>
        <w:pStyle w:val="Amain"/>
        <w:keepNext/>
      </w:pPr>
      <w:r w:rsidRPr="0027347B">
        <w:lastRenderedPageBreak/>
        <w:tab/>
        <w:t>(2)</w:t>
      </w:r>
      <w:r w:rsidRPr="0027347B">
        <w:tab/>
        <w:t>A person commits an offence if—</w:t>
      </w:r>
    </w:p>
    <w:p w:rsidR="00E947AE" w:rsidRPr="0027347B" w:rsidRDefault="00E947AE" w:rsidP="00E947AE">
      <w:pPr>
        <w:pStyle w:val="Apara"/>
      </w:pPr>
      <w:r w:rsidRPr="0027347B">
        <w:tab/>
        <w:t>(a)</w:t>
      </w:r>
      <w:r w:rsidRPr="0027347B">
        <w:tab/>
        <w:t>the person interferes with a seized thing, or anything containing a seized thing, to which access has been restricted under subsection (1) (b); and</w:t>
      </w:r>
    </w:p>
    <w:p w:rsidR="00E947AE" w:rsidRPr="0027347B" w:rsidRDefault="00E947AE" w:rsidP="00E947AE">
      <w:pPr>
        <w:pStyle w:val="Apara"/>
      </w:pPr>
      <w:r w:rsidRPr="0027347B">
        <w:tab/>
        <w:t>(b)</w:t>
      </w:r>
      <w:r w:rsidRPr="0027347B">
        <w:tab/>
        <w:t>the person does not have an inspector’s approval to interfere with the thing.</w:t>
      </w:r>
    </w:p>
    <w:p w:rsidR="00E947AE" w:rsidRPr="0027347B" w:rsidRDefault="00E947AE" w:rsidP="00E947AE">
      <w:pPr>
        <w:pStyle w:val="Penalty"/>
        <w:keepNext/>
      </w:pPr>
      <w:r w:rsidRPr="0027347B">
        <w:t>Maximum penalty:  50 penalty units, imprisonment for 6 months or both.</w:t>
      </w:r>
    </w:p>
    <w:p w:rsidR="00133485" w:rsidRPr="0027347B" w:rsidRDefault="00133485">
      <w:pPr>
        <w:pStyle w:val="AH5Sec"/>
      </w:pPr>
      <w:bookmarkStart w:id="744" w:name="_Toc36023799"/>
      <w:r w:rsidRPr="00E746A4">
        <w:rPr>
          <w:rStyle w:val="CharSectNo"/>
        </w:rPr>
        <w:t>405</w:t>
      </w:r>
      <w:r w:rsidRPr="0027347B">
        <w:tab/>
        <w:t>Access to things seized</w:t>
      </w:r>
      <w:bookmarkEnd w:id="744"/>
    </w:p>
    <w:p w:rsidR="00133485" w:rsidRPr="0027347B" w:rsidRDefault="00133485">
      <w:pPr>
        <w:pStyle w:val="Amainreturn"/>
      </w:pPr>
      <w:r w:rsidRPr="0027347B">
        <w:t>A person who would, a</w:t>
      </w:r>
      <w:r w:rsidR="00345F97">
        <w:t>part</w:t>
      </w:r>
      <w:r w:rsidRPr="0027347B">
        <w:t xml:space="preserve"> from the seizure, be entitled to inspect a thing seized under this chapter may—</w:t>
      </w:r>
    </w:p>
    <w:p w:rsidR="00133485" w:rsidRPr="0027347B" w:rsidRDefault="00133485">
      <w:pPr>
        <w:pStyle w:val="Apara"/>
      </w:pPr>
      <w:r w:rsidRPr="0027347B">
        <w:tab/>
        <w:t>(a)</w:t>
      </w:r>
      <w:r w:rsidRPr="0027347B">
        <w:tab/>
        <w:t>inspect it; and</w:t>
      </w:r>
    </w:p>
    <w:p w:rsidR="00133485" w:rsidRPr="0027347B" w:rsidRDefault="00133485">
      <w:pPr>
        <w:pStyle w:val="Apara"/>
      </w:pPr>
      <w:r w:rsidRPr="0027347B">
        <w:tab/>
        <w:t>(b)</w:t>
      </w:r>
      <w:r w:rsidRPr="0027347B">
        <w:tab/>
        <w:t>if it is a document—take extracts from it or make copies of it.</w:t>
      </w:r>
    </w:p>
    <w:p w:rsidR="00133485" w:rsidRPr="0027347B" w:rsidRDefault="00133485">
      <w:pPr>
        <w:pStyle w:val="AH5Sec"/>
      </w:pPr>
      <w:bookmarkStart w:id="745" w:name="_Toc36023800"/>
      <w:r w:rsidRPr="00E746A4">
        <w:rPr>
          <w:rStyle w:val="CharSectNo"/>
        </w:rPr>
        <w:t>406</w:t>
      </w:r>
      <w:r w:rsidRPr="0027347B">
        <w:tab/>
        <w:t>Return of things seized</w:t>
      </w:r>
      <w:bookmarkEnd w:id="745"/>
    </w:p>
    <w:p w:rsidR="00133485" w:rsidRPr="0027347B" w:rsidRDefault="00133485">
      <w:pPr>
        <w:pStyle w:val="Amain"/>
      </w:pPr>
      <w:r w:rsidRPr="0027347B">
        <w:tab/>
        <w:t>(1)</w:t>
      </w:r>
      <w:r w:rsidRPr="0027347B">
        <w:tab/>
        <w:t>A thing seized under this chapter must be returned to its owner, or reasonable compensation must be paid by the Territory to the owner for the loss of the thing if—</w:t>
      </w:r>
    </w:p>
    <w:p w:rsidR="00133485" w:rsidRPr="0027347B" w:rsidRDefault="00133485">
      <w:pPr>
        <w:pStyle w:val="Apara"/>
      </w:pPr>
      <w:r w:rsidRPr="0027347B">
        <w:tab/>
        <w:t>(a)</w:t>
      </w:r>
      <w:r w:rsidRPr="0027347B">
        <w:tab/>
        <w:t>an infringement notice for an offence relating to the thing is not served on the owner within 1 year after the day of the seizure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begun within the 1-year period but the court does not find the offence proved; or</w:t>
      </w:r>
    </w:p>
    <w:p w:rsidR="00133485" w:rsidRPr="0027347B" w:rsidRDefault="00133485" w:rsidP="002F197C">
      <w:pPr>
        <w:pStyle w:val="Apara"/>
        <w:keepNext/>
      </w:pPr>
      <w:r w:rsidRPr="0027347B">
        <w:lastRenderedPageBreak/>
        <w:tab/>
        <w:t>(b)</w:t>
      </w:r>
      <w:r w:rsidRPr="0027347B">
        <w:tab/>
        <w:t>an infringement notice for an offence relating to the thing is served on the owner within 1 year after the day of the seizure, the infringement notice is withdrawn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so begun but the court does not find the offence proved; or</w:t>
      </w:r>
    </w:p>
    <w:p w:rsidR="00133485" w:rsidRPr="0027347B" w:rsidRDefault="00133485">
      <w:pPr>
        <w:pStyle w:val="Apara"/>
      </w:pPr>
      <w:r w:rsidRPr="0027347B">
        <w:tab/>
        <w:t>(c)</w:t>
      </w:r>
      <w:r w:rsidRPr="0027347B">
        <w:tab/>
        <w:t xml:space="preserve">an infringement notice for an offence relating to the thing is served on the owner and not withdrawn within 1 year after the day of the seizure, liability for the offence is disputed in accordance with the </w:t>
      </w:r>
      <w:hyperlink r:id="rId553" w:tooltip="A1930-21" w:history="1">
        <w:r w:rsidR="00113226" w:rsidRPr="00113226">
          <w:rPr>
            <w:rStyle w:val="charCitHyperlinkItal"/>
          </w:rPr>
          <w:t>Magistrates Court Act 1930</w:t>
        </w:r>
      </w:hyperlink>
      <w:r w:rsidRPr="0027347B">
        <w:t>, section 132 and—</w:t>
      </w:r>
    </w:p>
    <w:p w:rsidR="00133485" w:rsidRPr="0027347B" w:rsidRDefault="00133485">
      <w:pPr>
        <w:pStyle w:val="Asubpara"/>
      </w:pPr>
      <w:r w:rsidRPr="0027347B">
        <w:tab/>
        <w:t>(i)</w:t>
      </w:r>
      <w:r w:rsidRPr="0027347B">
        <w:tab/>
        <w:t>an information is not laid in the Magistrates Court against the person for the offence within 60 days after the day notice is given under that section that liability is disputed; or</w:t>
      </w:r>
    </w:p>
    <w:p w:rsidR="00133485" w:rsidRPr="0027347B" w:rsidRDefault="00133485">
      <w:pPr>
        <w:pStyle w:val="Asubpara"/>
      </w:pPr>
      <w:r w:rsidRPr="0027347B">
        <w:tab/>
        <w:t>(ii)</w:t>
      </w:r>
      <w:r w:rsidRPr="0027347B">
        <w:tab/>
        <w:t xml:space="preserve">an information is laid in the </w:t>
      </w:r>
      <w:smartTag w:uri="urn:schemas-microsoft-com:office:smarttags" w:element="Street">
        <w:smartTag w:uri="urn:schemas-microsoft-com:office:smarttags" w:element="address">
          <w:r w:rsidRPr="0027347B">
            <w:t>Magistrates Court</w:t>
          </w:r>
        </w:smartTag>
      </w:smartTag>
      <w:r w:rsidRPr="0027347B">
        <w:t xml:space="preserve"> against the person for the offence within the 60-day period, but the </w:t>
      </w:r>
      <w:smartTag w:uri="urn:schemas-microsoft-com:office:smarttags" w:element="Street">
        <w:smartTag w:uri="urn:schemas-microsoft-com:office:smarttags" w:element="address">
          <w:r w:rsidRPr="0027347B">
            <w:t>Magistrates Court</w:t>
          </w:r>
        </w:smartTag>
      </w:smartTag>
      <w:r w:rsidRPr="0027347B">
        <w:t xml:space="preserve"> does not find the offence proved.</w:t>
      </w:r>
    </w:p>
    <w:p w:rsidR="00133485" w:rsidRPr="0027347B" w:rsidRDefault="00133485">
      <w:pPr>
        <w:pStyle w:val="Amain"/>
      </w:pPr>
      <w:r w:rsidRPr="0027347B">
        <w:tab/>
        <w:t>(2)</w:t>
      </w:r>
      <w:r w:rsidRPr="0027347B">
        <w:tab/>
        <w:t>If anything seized under this chapter is not required to be returned or reasonable compensation is not required to be paid under subsection (1), the thing—</w:t>
      </w:r>
    </w:p>
    <w:p w:rsidR="00133485" w:rsidRPr="0027347B" w:rsidRDefault="00133485">
      <w:pPr>
        <w:pStyle w:val="Apara"/>
      </w:pPr>
      <w:r w:rsidRPr="0027347B">
        <w:tab/>
        <w:t>(a)</w:t>
      </w:r>
      <w:r w:rsidRPr="0027347B">
        <w:tab/>
        <w:t>is forfeited to the Territory; and</w:t>
      </w:r>
    </w:p>
    <w:p w:rsidR="00133485" w:rsidRPr="0027347B" w:rsidRDefault="00133485">
      <w:pPr>
        <w:pStyle w:val="Apara"/>
      </w:pPr>
      <w:r w:rsidRPr="0027347B">
        <w:tab/>
        <w:t>(b)</w:t>
      </w:r>
      <w:r w:rsidRPr="0027347B">
        <w:tab/>
        <w:t>may be sold, destroyed or otherwise disposed of as the chief planning executive directs.</w:t>
      </w:r>
    </w:p>
    <w:p w:rsidR="00133485" w:rsidRPr="0027347B" w:rsidRDefault="00133485">
      <w:pPr>
        <w:pStyle w:val="PageBreak"/>
      </w:pPr>
      <w:r w:rsidRPr="0027347B">
        <w:br w:type="page"/>
      </w:r>
    </w:p>
    <w:p w:rsidR="00133485" w:rsidRPr="00E746A4" w:rsidRDefault="00133485">
      <w:pPr>
        <w:pStyle w:val="AH1Chapter"/>
      </w:pPr>
      <w:bookmarkStart w:id="746" w:name="_Toc36023801"/>
      <w:r w:rsidRPr="00E746A4">
        <w:rPr>
          <w:rStyle w:val="CharChapNo"/>
        </w:rPr>
        <w:lastRenderedPageBreak/>
        <w:t>Chapter 13</w:t>
      </w:r>
      <w:r w:rsidRPr="0027347B">
        <w:tab/>
      </w:r>
      <w:r w:rsidRPr="00E746A4">
        <w:rPr>
          <w:rStyle w:val="CharChapText"/>
        </w:rPr>
        <w:t>Review of decisions</w:t>
      </w:r>
      <w:bookmarkEnd w:id="746"/>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ED4D1B" w:rsidRDefault="00133485">
      <w:pPr>
        <w:pStyle w:val="aNote"/>
      </w:pPr>
      <w:r w:rsidRPr="00ED4D1B">
        <w:rPr>
          <w:rStyle w:val="charItals"/>
        </w:rPr>
        <w:t>Notes to ch 13</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54" w:tooltip="A2001-10" w:history="1">
        <w:r w:rsidR="00113226" w:rsidRPr="00113226">
          <w:rPr>
            <w:rStyle w:val="charCitHyperlinkItal"/>
          </w:rPr>
          <w:t>Electronic Transactions Act 2001</w:t>
        </w:r>
      </w:hyperlink>
      <w:r w:rsidRPr="0027347B">
        <w:t>).</w:t>
      </w:r>
    </w:p>
    <w:p w:rsidR="00477A64" w:rsidRPr="00766C1B" w:rsidRDefault="00477A64" w:rsidP="00477A64">
      <w:pPr>
        <w:pStyle w:val="AH5Sec"/>
      </w:pPr>
      <w:bookmarkStart w:id="747" w:name="_Toc36023802"/>
      <w:r w:rsidRPr="00E746A4">
        <w:rPr>
          <w:rStyle w:val="CharSectNo"/>
        </w:rPr>
        <w:t>407</w:t>
      </w:r>
      <w:r w:rsidRPr="00766C1B">
        <w:tab/>
        <w:t>Definitions—ch 13</w:t>
      </w:r>
      <w:bookmarkEnd w:id="747"/>
    </w:p>
    <w:p w:rsidR="00477A64" w:rsidRPr="00766C1B" w:rsidRDefault="00477A64" w:rsidP="00477A64">
      <w:pPr>
        <w:pStyle w:val="Amainreturn"/>
      </w:pPr>
      <w:r w:rsidRPr="00766C1B">
        <w:t>In this chapter:</w:t>
      </w:r>
    </w:p>
    <w:p w:rsidR="00477A64" w:rsidRPr="00766C1B" w:rsidRDefault="00477A64" w:rsidP="00477A64">
      <w:pPr>
        <w:pStyle w:val="aDef"/>
      </w:pPr>
      <w:r w:rsidRPr="00766C1B">
        <w:rPr>
          <w:rStyle w:val="charBoldItals"/>
        </w:rPr>
        <w:t>decision-maker</w:t>
      </w:r>
      <w:r w:rsidRPr="00766C1B">
        <w:t>, for a reviewable decision, means—</w:t>
      </w:r>
    </w:p>
    <w:p w:rsidR="00477A64" w:rsidRPr="00766C1B" w:rsidRDefault="00477A64" w:rsidP="00477A64">
      <w:pPr>
        <w:pStyle w:val="aDefpara"/>
      </w:pPr>
      <w:r w:rsidRPr="00766C1B">
        <w:tab/>
        <w:t>(a)</w:t>
      </w:r>
      <w:r w:rsidRPr="00766C1B">
        <w:tab/>
        <w:t>for a decision of an entity that is required, as a condition of a development approval, to be satisfied in relation to the carrying out of the development or a stated stage of the development, under section 165 (3) (a)—the entity whose satisfaction is required; or</w:t>
      </w:r>
    </w:p>
    <w:p w:rsidR="00477A64" w:rsidRPr="00766C1B" w:rsidRDefault="00477A64" w:rsidP="00477A64">
      <w:pPr>
        <w:pStyle w:val="aDefpara"/>
      </w:pPr>
      <w:r w:rsidRPr="00766C1B">
        <w:tab/>
        <w:t>(b)</w:t>
      </w:r>
      <w:r w:rsidRPr="00766C1B">
        <w:tab/>
        <w:t>for a decision under section 277E (1) (b) (i) or section 277E (1) (b) (ii)—the commissioner for revenue; or</w:t>
      </w:r>
    </w:p>
    <w:p w:rsidR="00477A64" w:rsidRPr="00766C1B" w:rsidRDefault="00477A64" w:rsidP="00477A64">
      <w:pPr>
        <w:pStyle w:val="aDefpara"/>
      </w:pPr>
      <w:r w:rsidRPr="00766C1B">
        <w:tab/>
        <w:t>(c)</w:t>
      </w:r>
      <w:r w:rsidRPr="00766C1B">
        <w:tab/>
        <w:t>in any other case—the planning and land authority.</w:t>
      </w:r>
    </w:p>
    <w:p w:rsidR="00E56C89" w:rsidRPr="00875704" w:rsidRDefault="00E56C89" w:rsidP="00E56C89">
      <w:pPr>
        <w:pStyle w:val="aDef"/>
      </w:pPr>
      <w:r w:rsidRPr="00875704">
        <w:rPr>
          <w:rStyle w:val="charBoldItals"/>
        </w:rPr>
        <w:t>eligible entity</w:t>
      </w:r>
      <w:r w:rsidRPr="00875704">
        <w:t>, for a reviewable decision—</w:t>
      </w:r>
    </w:p>
    <w:p w:rsidR="00E56C89" w:rsidRPr="00875704" w:rsidRDefault="00E56C89" w:rsidP="00E56C89">
      <w:pPr>
        <w:pStyle w:val="aDefpara"/>
      </w:pPr>
      <w:r w:rsidRPr="00875704">
        <w:tab/>
        <w:t>(a)</w:t>
      </w:r>
      <w:r w:rsidRPr="00875704">
        <w:tab/>
        <w:t>means an entity mentioned in schedule 1, column 3 for the decision; and</w:t>
      </w:r>
    </w:p>
    <w:p w:rsidR="00E56C89" w:rsidRPr="00875704" w:rsidRDefault="00E56C89" w:rsidP="00E56C89">
      <w:pPr>
        <w:pStyle w:val="aDefpara"/>
      </w:pPr>
      <w:r w:rsidRPr="00875704">
        <w:tab/>
        <w:t>(b)</w:t>
      </w:r>
      <w:r w:rsidRPr="00875704">
        <w:tab/>
        <w:t>for a reviewable decision in relation to a development application or development approval if the applicant is not—</w:t>
      </w:r>
    </w:p>
    <w:p w:rsidR="00E56C89" w:rsidRPr="00875704" w:rsidRDefault="00E56C89" w:rsidP="00E56C89">
      <w:pPr>
        <w:pStyle w:val="aDefsubpara"/>
      </w:pPr>
      <w:r w:rsidRPr="00875704">
        <w:tab/>
        <w:t>(i)</w:t>
      </w:r>
      <w:r w:rsidRPr="00875704">
        <w:tab/>
        <w:t>the lessee—includes the lessee; and</w:t>
      </w:r>
    </w:p>
    <w:p w:rsidR="00E56C89" w:rsidRPr="00875704" w:rsidRDefault="00E56C89" w:rsidP="00E56C89">
      <w:pPr>
        <w:pStyle w:val="aDefsubpara"/>
      </w:pPr>
      <w:r w:rsidRPr="00875704">
        <w:tab/>
        <w:t>(ii)</w:t>
      </w:r>
      <w:r w:rsidRPr="00875704">
        <w:tab/>
        <w:t>for a land sublease, the sublessee—includes the sublessee.</w:t>
      </w:r>
    </w:p>
    <w:p w:rsidR="00477A64" w:rsidRPr="00766C1B" w:rsidRDefault="00477A64" w:rsidP="00477A64">
      <w:pPr>
        <w:pStyle w:val="aDef"/>
      </w:pPr>
      <w:r w:rsidRPr="00766C1B">
        <w:rPr>
          <w:rStyle w:val="charBoldItals"/>
        </w:rPr>
        <w:t>interested entity</w:t>
      </w:r>
      <w:r w:rsidRPr="00766C1B">
        <w:t>, for a reviewable decision, means an entity mentioned in schedule 1, column 4 for the decision.</w:t>
      </w:r>
    </w:p>
    <w:p w:rsidR="00477A64" w:rsidRPr="00766C1B" w:rsidRDefault="00477A64" w:rsidP="00477A64">
      <w:pPr>
        <w:pStyle w:val="aDef"/>
      </w:pPr>
      <w:r w:rsidRPr="00766C1B">
        <w:rPr>
          <w:rStyle w:val="charBoldItals"/>
        </w:rPr>
        <w:lastRenderedPageBreak/>
        <w:t>reviewable decision</w:t>
      </w:r>
      <w:r w:rsidRPr="00766C1B">
        <w:t>—</w:t>
      </w:r>
    </w:p>
    <w:p w:rsidR="00477A64" w:rsidRPr="00766C1B" w:rsidRDefault="00477A64" w:rsidP="00477A64">
      <w:pPr>
        <w:pStyle w:val="aDefpara"/>
      </w:pPr>
      <w:r w:rsidRPr="00766C1B">
        <w:tab/>
        <w:t>(a)</w:t>
      </w:r>
      <w:r w:rsidRPr="00766C1B">
        <w:tab/>
        <w:t>means a decision mentioned in schedule 1, column 2, made by a decision-maker; but</w:t>
      </w:r>
    </w:p>
    <w:p w:rsidR="00477A64" w:rsidRPr="00766C1B" w:rsidRDefault="00477A64" w:rsidP="00477A64">
      <w:pPr>
        <w:pStyle w:val="aDefpara"/>
      </w:pPr>
      <w:r w:rsidRPr="00766C1B">
        <w:tab/>
        <w:t>(b)</w:t>
      </w:r>
      <w:r w:rsidRPr="00766C1B">
        <w:tab/>
        <w:t>does not include a decision of the planning and land authority to refuse a development application under section 162 because the Minister decides under section 261 that considering the application is not in the public interest.</w:t>
      </w:r>
    </w:p>
    <w:p w:rsidR="00477A64" w:rsidRPr="00766C1B" w:rsidRDefault="00477A64" w:rsidP="00477A64">
      <w:pPr>
        <w:pStyle w:val="AH5Sec"/>
      </w:pPr>
      <w:bookmarkStart w:id="748" w:name="_Toc36023803"/>
      <w:r w:rsidRPr="00E746A4">
        <w:rPr>
          <w:rStyle w:val="CharSectNo"/>
        </w:rPr>
        <w:t>408</w:t>
      </w:r>
      <w:r w:rsidRPr="00766C1B">
        <w:tab/>
        <w:t>Reviewable decision notices</w:t>
      </w:r>
      <w:bookmarkEnd w:id="748"/>
    </w:p>
    <w:p w:rsidR="00477A64" w:rsidRPr="00766C1B" w:rsidRDefault="00477A64" w:rsidP="00477A64">
      <w:pPr>
        <w:pStyle w:val="Amainreturn"/>
      </w:pPr>
      <w:r w:rsidRPr="00766C1B">
        <w:t>If a decision-maker makes a reviewable decision, the decision</w:t>
      </w:r>
      <w:r w:rsidRPr="00766C1B">
        <w:noBreakHyphen/>
        <w:t>maker must give a reviewable decision notice only to—</w:t>
      </w:r>
    </w:p>
    <w:p w:rsidR="00477A64" w:rsidRPr="00766C1B" w:rsidRDefault="00477A64" w:rsidP="00477A64">
      <w:pPr>
        <w:pStyle w:val="Apara"/>
      </w:pPr>
      <w:r w:rsidRPr="00766C1B">
        <w:tab/>
        <w:t>(a)</w:t>
      </w:r>
      <w:r w:rsidRPr="00766C1B">
        <w:tab/>
        <w:t>each eligible entity for the decision; and</w:t>
      </w:r>
    </w:p>
    <w:p w:rsidR="00477A64" w:rsidRPr="00766C1B" w:rsidRDefault="00477A64" w:rsidP="00477A64">
      <w:pPr>
        <w:pStyle w:val="Apara"/>
      </w:pPr>
      <w:r w:rsidRPr="00766C1B">
        <w:tab/>
        <w:t>(b)</w:t>
      </w:r>
      <w:r w:rsidRPr="00766C1B">
        <w:tab/>
        <w:t>each interested entity for the decision.</w:t>
      </w:r>
    </w:p>
    <w:p w:rsidR="00477A64" w:rsidRPr="00766C1B" w:rsidRDefault="00477A64" w:rsidP="00477A64">
      <w:pPr>
        <w:pStyle w:val="aNote"/>
      </w:pPr>
      <w:r w:rsidRPr="00766C1B">
        <w:rPr>
          <w:rStyle w:val="charItals"/>
        </w:rPr>
        <w:t>Note</w:t>
      </w:r>
      <w:r w:rsidRPr="00766C1B">
        <w:rPr>
          <w:rStyle w:val="charItals"/>
        </w:rPr>
        <w:tab/>
      </w:r>
      <w:r w:rsidRPr="00766C1B">
        <w:t xml:space="preserve">The requirements for reviewable decision notices are prescribed under the </w:t>
      </w:r>
      <w:hyperlink r:id="rId555" w:tooltip="A2008-35" w:history="1">
        <w:r w:rsidRPr="00766C1B">
          <w:rPr>
            <w:rStyle w:val="charCitHyperlinkItal"/>
          </w:rPr>
          <w:t>ACT Civil and Administrative Tribunal Act 2008</w:t>
        </w:r>
      </w:hyperlink>
      <w:r w:rsidRPr="00766C1B">
        <w:t>.</w:t>
      </w:r>
    </w:p>
    <w:p w:rsidR="00477A64" w:rsidRPr="00766C1B" w:rsidRDefault="00477A64" w:rsidP="00477A64">
      <w:pPr>
        <w:pStyle w:val="AH5Sec"/>
      </w:pPr>
      <w:bookmarkStart w:id="749" w:name="_Toc36023804"/>
      <w:r w:rsidRPr="00E746A4">
        <w:rPr>
          <w:rStyle w:val="CharSectNo"/>
        </w:rPr>
        <w:t>408A</w:t>
      </w:r>
      <w:r w:rsidRPr="00766C1B">
        <w:tab/>
        <w:t>Applications for review</w:t>
      </w:r>
      <w:bookmarkEnd w:id="749"/>
    </w:p>
    <w:p w:rsidR="00477A64" w:rsidRPr="00766C1B" w:rsidRDefault="00477A64" w:rsidP="00477A64">
      <w:pPr>
        <w:pStyle w:val="Amainreturn"/>
        <w:keepNext/>
      </w:pPr>
      <w:r w:rsidRPr="00766C1B">
        <w:t>An eligible entity for a reviewable decision may apply to the ACAT for review of the decision.</w:t>
      </w:r>
    </w:p>
    <w:p w:rsidR="00477A64" w:rsidRPr="00766C1B" w:rsidRDefault="00477A64" w:rsidP="00477A64">
      <w:pPr>
        <w:pStyle w:val="aNote"/>
      </w:pPr>
      <w:r w:rsidRPr="00766C1B">
        <w:rPr>
          <w:rStyle w:val="charItals"/>
        </w:rPr>
        <w:t>Note</w:t>
      </w:r>
      <w:r w:rsidRPr="00766C1B">
        <w:rPr>
          <w:rStyle w:val="charItals"/>
        </w:rPr>
        <w:tab/>
      </w:r>
      <w:r w:rsidRPr="00766C1B">
        <w:rPr>
          <w:lang w:eastAsia="en-AU"/>
        </w:rPr>
        <w:t xml:space="preserve">If a form is approved under the </w:t>
      </w:r>
      <w:hyperlink r:id="rId556" w:tooltip="A2008-35" w:history="1">
        <w:r w:rsidRPr="00766C1B">
          <w:rPr>
            <w:rStyle w:val="charCitHyperlinkItal"/>
          </w:rPr>
          <w:t>ACT Civil and Administrative Tribunal Act 2008</w:t>
        </w:r>
      </w:hyperlink>
      <w:r w:rsidRPr="00766C1B">
        <w:rPr>
          <w:rStyle w:val="charItals"/>
        </w:rPr>
        <w:t xml:space="preserve"> </w:t>
      </w:r>
      <w:r w:rsidRPr="00766C1B">
        <w:rPr>
          <w:lang w:eastAsia="en-AU"/>
        </w:rPr>
        <w:t>for the application, the form must be used.</w:t>
      </w:r>
    </w:p>
    <w:p w:rsidR="00687284" w:rsidRPr="0027347B" w:rsidRDefault="00687284" w:rsidP="00687284">
      <w:pPr>
        <w:pStyle w:val="AH5Sec"/>
      </w:pPr>
      <w:bookmarkStart w:id="750" w:name="_Toc36023805"/>
      <w:r w:rsidRPr="00E746A4">
        <w:rPr>
          <w:rStyle w:val="CharSectNo"/>
        </w:rPr>
        <w:t>409</w:t>
      </w:r>
      <w:r w:rsidRPr="0027347B">
        <w:tab/>
        <w:t>ACAT review—people who made representations etc</w:t>
      </w:r>
      <w:bookmarkEnd w:id="750"/>
    </w:p>
    <w:p w:rsidR="00687284" w:rsidRPr="0027347B" w:rsidRDefault="00687284" w:rsidP="00687284">
      <w:pPr>
        <w:pStyle w:val="Amain"/>
      </w:pPr>
      <w:r w:rsidRPr="0027347B">
        <w:tab/>
        <w:t>(1)</w:t>
      </w:r>
      <w:r w:rsidRPr="0027347B">
        <w:tab/>
        <w:t>This section applies to a reviewable decision in relation to a development application if the person applying to the ACAT for review is not the applicant for the development application.</w:t>
      </w:r>
    </w:p>
    <w:p w:rsidR="00687284" w:rsidRPr="0027347B" w:rsidRDefault="00687284" w:rsidP="00ED2B23">
      <w:pPr>
        <w:pStyle w:val="Amain"/>
        <w:keepNext/>
      </w:pPr>
      <w:r w:rsidRPr="0027347B">
        <w:lastRenderedPageBreak/>
        <w:tab/>
        <w:t>(2)</w:t>
      </w:r>
      <w:r w:rsidRPr="0027347B">
        <w:tab/>
        <w:t>The application for revi</w:t>
      </w:r>
      <w:r w:rsidR="008D0B0B" w:rsidRPr="0027347B">
        <w:t>ew must be made not later than 20</w:t>
      </w:r>
      <w:r w:rsidRPr="0027347B">
        <w:t xml:space="preserve"> </w:t>
      </w:r>
      <w:r w:rsidR="008D0B0B" w:rsidRPr="0027347B">
        <w:t>working days</w:t>
      </w:r>
      <w:r w:rsidRPr="0027347B">
        <w:t xml:space="preserve"> after—</w:t>
      </w:r>
    </w:p>
    <w:p w:rsidR="00687284" w:rsidRPr="0027347B" w:rsidRDefault="00687284" w:rsidP="00ED2B23">
      <w:pPr>
        <w:pStyle w:val="Apara"/>
        <w:keepLines/>
      </w:pPr>
      <w:r w:rsidRPr="0027347B">
        <w:tab/>
        <w:t>(a)</w:t>
      </w:r>
      <w:r w:rsidRPr="0027347B">
        <w:tab/>
        <w:t>for a decision to which section 176 (When development approvals take effect—single representation with ACAT review right) applies—the day the person was told about the decision; or</w:t>
      </w:r>
    </w:p>
    <w:p w:rsidR="00687284" w:rsidRPr="0027347B" w:rsidRDefault="00687284" w:rsidP="00687284">
      <w:pPr>
        <w:pStyle w:val="Apara"/>
      </w:pPr>
      <w:r w:rsidRPr="0027347B">
        <w:tab/>
        <w:t>(b)</w:t>
      </w:r>
      <w:r w:rsidRPr="0027347B">
        <w:tab/>
        <w:t>for a decision to which section 177 (When development approvals take effect—multiple representations with ACAT review right) applies—the day final n</w:t>
      </w:r>
      <w:r w:rsidR="002719EB">
        <w:t>otice of the decision was given; or</w:t>
      </w:r>
    </w:p>
    <w:p w:rsidR="002719EB" w:rsidRPr="0066399C" w:rsidRDefault="002719EB" w:rsidP="002719EB">
      <w:pPr>
        <w:pStyle w:val="Apara"/>
      </w:pPr>
      <w:r w:rsidRPr="0066399C">
        <w:tab/>
        <w:t>(c)</w:t>
      </w:r>
      <w:r w:rsidRPr="0066399C">
        <w:tab/>
        <w:t>for a decision to which section 195 (Notice of decisions on reconsideration) applies—the day final notice of the decision has been given.</w:t>
      </w:r>
    </w:p>
    <w:p w:rsidR="00687284" w:rsidRPr="0027347B" w:rsidRDefault="00687284" w:rsidP="00E46F0B">
      <w:pPr>
        <w:pStyle w:val="Amain"/>
        <w:keepNext/>
      </w:pPr>
      <w:r w:rsidRPr="0027347B">
        <w:tab/>
        <w:t>(3)</w:t>
      </w:r>
      <w:r w:rsidRPr="0027347B">
        <w:tab/>
        <w:t xml:space="preserve">The period for making the application for review may not be extended under the </w:t>
      </w:r>
      <w:hyperlink r:id="rId557" w:tooltip="A2008-35" w:history="1">
        <w:r w:rsidR="00113226" w:rsidRPr="00113226">
          <w:rPr>
            <w:rStyle w:val="charCitHyperlinkItal"/>
          </w:rPr>
          <w:t>ACT Civil and Administrative Tribunal Act 2008</w:t>
        </w:r>
      </w:hyperlink>
      <w:r w:rsidRPr="0027347B">
        <w:t>.</w:t>
      </w:r>
    </w:p>
    <w:p w:rsidR="00687284" w:rsidRPr="0027347B" w:rsidRDefault="00687284" w:rsidP="00687284">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rules (</w:t>
      </w:r>
      <w:r w:rsidRPr="0027347B">
        <w:t xml:space="preserve">see </w:t>
      </w:r>
      <w:hyperlink r:id="rId558" w:tooltip="A2001-14" w:history="1">
        <w:r w:rsidR="00113226" w:rsidRPr="00113226">
          <w:rPr>
            <w:rStyle w:val="charCitHyperlinkAbbrev"/>
          </w:rPr>
          <w:t>Legislation Act</w:t>
        </w:r>
      </w:hyperlink>
      <w:r w:rsidRPr="0027347B">
        <w:t>, s 104).</w:t>
      </w:r>
    </w:p>
    <w:p w:rsidR="002719EB" w:rsidRPr="0066399C" w:rsidRDefault="002719EB" w:rsidP="002719EB">
      <w:pPr>
        <w:pStyle w:val="Amain"/>
      </w:pPr>
      <w:r w:rsidRPr="0066399C">
        <w:tab/>
        <w:t>(4)</w:t>
      </w:r>
      <w:r w:rsidRPr="0066399C">
        <w:tab/>
        <w:t>In this section:</w:t>
      </w:r>
    </w:p>
    <w:p w:rsidR="002719EB" w:rsidRPr="0066399C" w:rsidRDefault="002719EB" w:rsidP="002719EB">
      <w:pPr>
        <w:pStyle w:val="aDef"/>
      </w:pPr>
      <w:r w:rsidRPr="0066399C">
        <w:rPr>
          <w:rStyle w:val="charBoldItals"/>
        </w:rPr>
        <w:t>final notice</w:t>
      </w:r>
      <w:r w:rsidRPr="0066399C">
        <w:t>—</w:t>
      </w:r>
    </w:p>
    <w:p w:rsidR="002719EB" w:rsidRPr="0066399C" w:rsidRDefault="002719EB" w:rsidP="002719EB">
      <w:pPr>
        <w:pStyle w:val="aDefpara"/>
      </w:pPr>
      <w:r w:rsidRPr="0066399C">
        <w:tab/>
        <w:t>(a)</w:t>
      </w:r>
      <w:r w:rsidRPr="0066399C">
        <w:tab/>
        <w:t>of a decision to which section 177 applies—see section 177 (3); and</w:t>
      </w:r>
    </w:p>
    <w:p w:rsidR="002719EB" w:rsidRPr="0066399C" w:rsidRDefault="002719EB" w:rsidP="002719EB">
      <w:pPr>
        <w:pStyle w:val="aDefpara"/>
      </w:pPr>
      <w:r w:rsidRPr="0066399C">
        <w:tab/>
        <w:t>(b)</w:t>
      </w:r>
      <w:r w:rsidRPr="0066399C">
        <w:tab/>
        <w:t>of a decision to which section 195 applies—means the day when every person who made a representation on the reconsideration application has been given notice of the decision.</w:t>
      </w:r>
    </w:p>
    <w:p w:rsidR="005B3695" w:rsidRPr="0027347B" w:rsidRDefault="005B3695" w:rsidP="005B3695">
      <w:pPr>
        <w:pStyle w:val="AH5Sec"/>
      </w:pPr>
      <w:bookmarkStart w:id="751" w:name="_Toc36023806"/>
      <w:r w:rsidRPr="00E746A4">
        <w:rPr>
          <w:rStyle w:val="CharSectNo"/>
        </w:rPr>
        <w:lastRenderedPageBreak/>
        <w:t>409A</w:t>
      </w:r>
      <w:r w:rsidRPr="0027347B">
        <w:tab/>
        <w:t>ACAT review—time for making application for deemed decisions</w:t>
      </w:r>
      <w:bookmarkEnd w:id="751"/>
    </w:p>
    <w:p w:rsidR="005B3695" w:rsidRPr="0027347B" w:rsidRDefault="005B3695" w:rsidP="007E7A6B">
      <w:pPr>
        <w:pStyle w:val="Amain"/>
        <w:keepNext/>
      </w:pPr>
      <w:r w:rsidRPr="0027347B">
        <w:tab/>
        <w:t>(1)</w:t>
      </w:r>
      <w:r w:rsidRPr="0027347B">
        <w:tab/>
        <w:t>This section applies to a reviewable decision under section 257 (Decision about whether lease concessional) or section 258B (Making other decisions about concessional status of certain leases).</w:t>
      </w:r>
    </w:p>
    <w:p w:rsidR="005B3695" w:rsidRPr="0027347B" w:rsidRDefault="005B3695" w:rsidP="005B3695">
      <w:pPr>
        <w:pStyle w:val="Amain"/>
      </w:pPr>
      <w:r w:rsidRPr="0027347B">
        <w:tab/>
        <w:t>(2)</w:t>
      </w:r>
      <w:r w:rsidRPr="0027347B">
        <w:tab/>
        <w:t>The application for review must be made not later than 20 working days after—</w:t>
      </w:r>
    </w:p>
    <w:p w:rsidR="005B3695" w:rsidRPr="0027347B" w:rsidRDefault="005B3695" w:rsidP="005B3695">
      <w:pPr>
        <w:pStyle w:val="Apara"/>
      </w:pPr>
      <w:r w:rsidRPr="0027347B">
        <w:tab/>
        <w:t>(a)</w:t>
      </w:r>
      <w:r w:rsidRPr="0027347B">
        <w:tab/>
        <w:t>for a decision to which section 257 applies—the 20 working</w:t>
      </w:r>
      <w:r w:rsidRPr="0027347B">
        <w:noBreakHyphen/>
        <w:t>day pe</w:t>
      </w:r>
      <w:r w:rsidR="004D2E25" w:rsidRPr="0027347B">
        <w:t>riod mentioned in section 257 (5</w:t>
      </w:r>
      <w:r w:rsidRPr="0027347B">
        <w:t>); or</w:t>
      </w:r>
    </w:p>
    <w:p w:rsidR="005B3695" w:rsidRPr="0027347B" w:rsidRDefault="005B3695" w:rsidP="005B3695">
      <w:pPr>
        <w:pStyle w:val="Apara"/>
      </w:pPr>
      <w:r w:rsidRPr="0027347B">
        <w:tab/>
        <w:t>(b)</w:t>
      </w:r>
      <w:r w:rsidRPr="0027347B">
        <w:tab/>
        <w:t>for a decision to which section 258B applies—the 20 working</w:t>
      </w:r>
      <w:r w:rsidRPr="0027347B">
        <w:noBreakHyphen/>
        <w:t>day period mentioned in section 258B (5).</w:t>
      </w:r>
    </w:p>
    <w:p w:rsidR="00133485" w:rsidRPr="0027347B" w:rsidRDefault="00133485">
      <w:pPr>
        <w:pStyle w:val="AH5Sec"/>
      </w:pPr>
      <w:bookmarkStart w:id="752" w:name="_Toc36023807"/>
      <w:r w:rsidRPr="00E746A4">
        <w:rPr>
          <w:rStyle w:val="CharSectNo"/>
        </w:rPr>
        <w:t>410</w:t>
      </w:r>
      <w:r w:rsidRPr="0027347B">
        <w:tab/>
        <w:t>Challenge to validity of Ministerial decisions on development applications</w:t>
      </w:r>
      <w:bookmarkEnd w:id="752"/>
    </w:p>
    <w:p w:rsidR="00133485" w:rsidRPr="0027347B" w:rsidRDefault="00133485">
      <w:pPr>
        <w:pStyle w:val="Amainreturn"/>
        <w:keepNext/>
      </w:pPr>
      <w:r w:rsidRPr="0027347B">
        <w:t>The validity of a decision made by the Minister under section 162 (Deciding development applications) may not be questioned in any legal proceeding other than a proceeding begun not later than 28 days after the date of the decision.</w:t>
      </w:r>
    </w:p>
    <w:p w:rsidR="00133485" w:rsidRPr="0027347B" w:rsidRDefault="00133485">
      <w:pPr>
        <w:pStyle w:val="aNote"/>
      </w:pPr>
      <w:r w:rsidRPr="00ED4D1B">
        <w:rPr>
          <w:rStyle w:val="charItals"/>
        </w:rPr>
        <w:t>Note</w:t>
      </w:r>
      <w:r w:rsidRPr="00ED4D1B">
        <w:rPr>
          <w:rStyle w:val="charItals"/>
        </w:rPr>
        <w:tab/>
      </w:r>
      <w:r w:rsidRPr="0027347B">
        <w:t xml:space="preserve">A decision of the Minister under s 162 is not a reviewable decision (see s 407, def </w:t>
      </w:r>
      <w:r w:rsidRPr="00ED4D1B">
        <w:rPr>
          <w:rStyle w:val="charBoldItals"/>
        </w:rPr>
        <w:t>reviewable decision</w:t>
      </w:r>
      <w:r w:rsidRPr="0027347B">
        <w:t xml:space="preserve"> and sch 1).</w:t>
      </w:r>
    </w:p>
    <w:p w:rsidR="00133485" w:rsidRPr="0027347B" w:rsidRDefault="00133485">
      <w:pPr>
        <w:pStyle w:val="PageBreak"/>
      </w:pPr>
      <w:r w:rsidRPr="0027347B">
        <w:br w:type="page"/>
      </w:r>
    </w:p>
    <w:p w:rsidR="00133485" w:rsidRPr="00E746A4" w:rsidRDefault="00133485">
      <w:pPr>
        <w:pStyle w:val="AH1Chapter"/>
      </w:pPr>
      <w:bookmarkStart w:id="753" w:name="_Toc36023808"/>
      <w:r w:rsidRPr="00E746A4">
        <w:rPr>
          <w:rStyle w:val="CharChapNo"/>
        </w:rPr>
        <w:lastRenderedPageBreak/>
        <w:t>Chapter 14</w:t>
      </w:r>
      <w:r w:rsidRPr="0027347B">
        <w:rPr>
          <w:rStyle w:val="CharChapText"/>
        </w:rPr>
        <w:tab/>
      </w:r>
      <w:r w:rsidRPr="00E746A4">
        <w:rPr>
          <w:rStyle w:val="CharChapText"/>
        </w:rPr>
        <w:t>Miscellaneous</w:t>
      </w:r>
      <w:bookmarkEnd w:id="753"/>
    </w:p>
    <w:p w:rsidR="00133485" w:rsidRPr="00ED4D1B" w:rsidRDefault="00133485">
      <w:pPr>
        <w:pStyle w:val="aNote"/>
        <w:ind w:left="1083" w:firstLine="0"/>
        <w:rPr>
          <w:rStyle w:val="charItals"/>
        </w:rPr>
      </w:pPr>
      <w:r w:rsidRPr="00ED4D1B">
        <w:rPr>
          <w:rStyle w:val="charItals"/>
        </w:rPr>
        <w:t>Notes to ch 14</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59" w:tooltip="A2001-10" w:history="1">
        <w:r w:rsidR="00113226" w:rsidRPr="00113226">
          <w:rPr>
            <w:rStyle w:val="charCitHyperlinkItal"/>
          </w:rPr>
          <w:t>Electronic Transactions Act 2001</w:t>
        </w:r>
      </w:hyperlink>
      <w:r w:rsidRPr="0027347B">
        <w:t>).</w:t>
      </w:r>
    </w:p>
    <w:p w:rsidR="00D17071" w:rsidRPr="00DA50F2" w:rsidRDefault="00D17071" w:rsidP="00D17071">
      <w:pPr>
        <w:pStyle w:val="AH5Sec"/>
      </w:pPr>
      <w:bookmarkStart w:id="754" w:name="_Toc36023809"/>
      <w:r w:rsidRPr="00E746A4">
        <w:rPr>
          <w:rStyle w:val="CharSectNo"/>
        </w:rPr>
        <w:t>411</w:t>
      </w:r>
      <w:r w:rsidRPr="00DA50F2">
        <w:tab/>
        <w:t>Restrictions on public availability—applications, comments, submissions etc</w:t>
      </w:r>
      <w:bookmarkEnd w:id="754"/>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person who makes consultation comments on a draft plan variation; or</w:t>
      </w:r>
    </w:p>
    <w:p w:rsidR="00F265EE" w:rsidRPr="0040157D" w:rsidRDefault="004C67B2" w:rsidP="00F265EE">
      <w:pPr>
        <w:pStyle w:val="Apara"/>
      </w:pPr>
      <w:r>
        <w:tab/>
        <w:t>(b</w:t>
      </w:r>
      <w:r w:rsidR="00F265EE" w:rsidRPr="0040157D">
        <w:t>)</w:t>
      </w:r>
      <w:r w:rsidR="00F265EE" w:rsidRPr="0040157D">
        <w:tab/>
        <w:t>a person who makes consultation comments on a draft special variation; or</w:t>
      </w:r>
    </w:p>
    <w:p w:rsidR="00893D91" w:rsidRPr="00A9652B" w:rsidRDefault="004C67B2" w:rsidP="00893D91">
      <w:pPr>
        <w:pStyle w:val="Apara"/>
      </w:pPr>
      <w:r>
        <w:tab/>
        <w:t>(c</w:t>
      </w:r>
      <w:r w:rsidR="00893D91" w:rsidRPr="00A9652B">
        <w:t>)</w:t>
      </w:r>
      <w:r w:rsidR="00893D91" w:rsidRPr="00A9652B">
        <w:tab/>
        <w:t>a person who makes consultation comments on a proposed technical amendment; or</w:t>
      </w:r>
    </w:p>
    <w:p w:rsidR="00133485" w:rsidRPr="0027347B" w:rsidRDefault="004C67B2">
      <w:pPr>
        <w:pStyle w:val="Apara"/>
      </w:pPr>
      <w:r>
        <w:tab/>
        <w:t>(d</w:t>
      </w:r>
      <w:r w:rsidR="00133485" w:rsidRPr="0027347B">
        <w:t>)</w:t>
      </w:r>
      <w:r w:rsidR="00133485" w:rsidRPr="0027347B">
        <w:tab/>
        <w:t>an applicant for development approval; or</w:t>
      </w:r>
    </w:p>
    <w:p w:rsidR="00D17071" w:rsidRPr="00DA50F2" w:rsidRDefault="00D17071" w:rsidP="00D17071">
      <w:pPr>
        <w:pStyle w:val="Apara"/>
      </w:pPr>
      <w:r w:rsidRPr="00DA50F2">
        <w:tab/>
        <w:t>(</w:t>
      </w:r>
      <w:r w:rsidR="002C3AEC">
        <w:t>e</w:t>
      </w:r>
      <w:r w:rsidRPr="00DA50F2">
        <w:t>)</w:t>
      </w:r>
      <w:r w:rsidRPr="00DA50F2">
        <w:tab/>
        <w:t>a person who makes an EIS exemption application under section 211B; or</w:t>
      </w:r>
    </w:p>
    <w:p w:rsidR="00D17071" w:rsidRPr="00DA50F2" w:rsidRDefault="00D17071" w:rsidP="00D17071">
      <w:pPr>
        <w:pStyle w:val="Apara"/>
      </w:pPr>
      <w:r w:rsidRPr="00DA50F2">
        <w:tab/>
        <w:t>(</w:t>
      </w:r>
      <w:r w:rsidR="002C3AEC">
        <w:t>f</w:t>
      </w:r>
      <w:r w:rsidRPr="00DA50F2">
        <w:t>)</w:t>
      </w:r>
      <w:r w:rsidRPr="00DA50F2">
        <w:tab/>
        <w:t>a person who makes a submission about an EIS exemption application under section 211D; or</w:t>
      </w:r>
    </w:p>
    <w:p w:rsidR="00133485" w:rsidRPr="0027347B" w:rsidRDefault="004C67B2">
      <w:pPr>
        <w:pStyle w:val="Apara"/>
      </w:pPr>
      <w:r>
        <w:tab/>
        <w:t>(</w:t>
      </w:r>
      <w:r w:rsidR="002C3AEC">
        <w:t>g</w:t>
      </w:r>
      <w:r w:rsidR="00133485" w:rsidRPr="0027347B">
        <w:t>)</w:t>
      </w:r>
      <w:r w:rsidR="00133485" w:rsidRPr="0027347B">
        <w:tab/>
        <w:t>a person who makes a representation about a development application; or</w:t>
      </w:r>
    </w:p>
    <w:p w:rsidR="00133485" w:rsidRPr="0027347B" w:rsidRDefault="004C67B2">
      <w:pPr>
        <w:pStyle w:val="Apara"/>
      </w:pPr>
      <w:r>
        <w:tab/>
        <w:t>(</w:t>
      </w:r>
      <w:r w:rsidR="002C3AEC">
        <w:t>h</w:t>
      </w:r>
      <w:r w:rsidR="00133485" w:rsidRPr="0027347B">
        <w:t>)</w:t>
      </w:r>
      <w:r w:rsidR="00133485" w:rsidRPr="0027347B">
        <w:tab/>
        <w:t>a person who makes a representation about a draft EIS; or</w:t>
      </w:r>
    </w:p>
    <w:p w:rsidR="00133485" w:rsidRPr="0027347B" w:rsidRDefault="004C67B2">
      <w:pPr>
        <w:pStyle w:val="Apara"/>
      </w:pPr>
      <w:r>
        <w:tab/>
        <w:t>(</w:t>
      </w:r>
      <w:r w:rsidR="002C3AEC">
        <w:t>i</w:t>
      </w:r>
      <w:r w:rsidR="00133485" w:rsidRPr="0027347B">
        <w:t>)</w:t>
      </w:r>
      <w:r w:rsidR="00133485" w:rsidRPr="0027347B">
        <w:tab/>
        <w:t>the proponent of a development proposal who gives the planning and land authority a revised EIS under section</w:t>
      </w:r>
      <w:r>
        <w:t> </w:t>
      </w:r>
      <w:r w:rsidR="00133485" w:rsidRPr="0027347B">
        <w:t>221.</w:t>
      </w:r>
    </w:p>
    <w:p w:rsidR="00133485" w:rsidRPr="0027347B" w:rsidRDefault="00133485">
      <w:pPr>
        <w:pStyle w:val="Amain"/>
        <w:keepNext/>
      </w:pPr>
      <w:r w:rsidRPr="0027347B">
        <w:lastRenderedPageBreak/>
        <w:tab/>
        <w:t>(2)</w:t>
      </w:r>
      <w:r w:rsidRPr="0027347B">
        <w:tab/>
        <w:t>In this section:</w:t>
      </w:r>
    </w:p>
    <w:p w:rsidR="00133485" w:rsidRPr="0027347B" w:rsidRDefault="00133485">
      <w:pPr>
        <w:pStyle w:val="aDef"/>
        <w:keepNext/>
      </w:pPr>
      <w:r w:rsidRPr="00ED4D1B">
        <w:rPr>
          <w:rStyle w:val="charBoldItals"/>
        </w:rPr>
        <w:t xml:space="preserve">relevant document </w:t>
      </w:r>
      <w:r w:rsidRPr="0027347B">
        <w:rPr>
          <w:bCs/>
          <w:iCs/>
        </w:rPr>
        <w:t>means</w:t>
      </w:r>
      <w:r w:rsidRPr="0027347B">
        <w:t>—</w:t>
      </w:r>
    </w:p>
    <w:p w:rsidR="00133485" w:rsidRPr="0027347B" w:rsidRDefault="00133485">
      <w:pPr>
        <w:pStyle w:val="aDefpara"/>
      </w:pPr>
      <w:r w:rsidRPr="0027347B">
        <w:tab/>
        <w:t>(a)</w:t>
      </w:r>
      <w:r w:rsidRPr="0027347B">
        <w:tab/>
        <w:t>in relation to a person who makes consultation comments on a draft plan variation—the consultation comments; or</w:t>
      </w:r>
    </w:p>
    <w:p w:rsidR="00F265EE" w:rsidRPr="0040157D" w:rsidRDefault="004F1F4A" w:rsidP="00F265EE">
      <w:pPr>
        <w:pStyle w:val="aDefpara"/>
      </w:pPr>
      <w:r>
        <w:tab/>
        <w:t>(b</w:t>
      </w:r>
      <w:r w:rsidR="00F265EE" w:rsidRPr="0040157D">
        <w:t>)</w:t>
      </w:r>
      <w:r w:rsidR="00F265EE" w:rsidRPr="0040157D">
        <w:tab/>
        <w:t>in relation to a person who makes consultation comments on a draft special variation—the consultation comments; or</w:t>
      </w:r>
    </w:p>
    <w:p w:rsidR="00000FBD" w:rsidRPr="00A9652B" w:rsidRDefault="004F1F4A" w:rsidP="00000FBD">
      <w:pPr>
        <w:pStyle w:val="aDefpara"/>
      </w:pPr>
      <w:r>
        <w:tab/>
        <w:t>(c</w:t>
      </w:r>
      <w:r w:rsidR="00000FBD" w:rsidRPr="00A9652B">
        <w:t>)</w:t>
      </w:r>
      <w:r w:rsidR="00000FBD" w:rsidRPr="00A9652B">
        <w:tab/>
        <w:t>in relation to a person who makes consultation comments on a proposed technical amendment—the consultation comments; or</w:t>
      </w:r>
    </w:p>
    <w:p w:rsidR="00133485" w:rsidRPr="0027347B" w:rsidRDefault="004F1F4A">
      <w:pPr>
        <w:pStyle w:val="aDefpara"/>
      </w:pPr>
      <w:r>
        <w:tab/>
        <w:t>(d</w:t>
      </w:r>
      <w:r w:rsidR="00133485" w:rsidRPr="0027347B">
        <w:t>)</w:t>
      </w:r>
      <w:r w:rsidR="00133485" w:rsidRPr="0027347B">
        <w:tab/>
        <w:t>in relation to an applicant for development approval—the application for development approval; or</w:t>
      </w:r>
    </w:p>
    <w:p w:rsidR="00D17071" w:rsidRPr="00DA50F2" w:rsidRDefault="00D17071" w:rsidP="00D17071">
      <w:pPr>
        <w:pStyle w:val="aDefpara"/>
      </w:pPr>
      <w:r w:rsidRPr="00DA50F2">
        <w:tab/>
        <w:t>(</w:t>
      </w:r>
      <w:r w:rsidR="002C3AEC">
        <w:t>e</w:t>
      </w:r>
      <w:r w:rsidRPr="00DA50F2">
        <w:t>)</w:t>
      </w:r>
      <w:r w:rsidRPr="00DA50F2">
        <w:tab/>
        <w:t>in relation to a person who makes an EIS exemption application—the EIS exemption application; or</w:t>
      </w:r>
    </w:p>
    <w:p w:rsidR="00D17071" w:rsidRPr="00DA50F2" w:rsidRDefault="00D17071" w:rsidP="00D17071">
      <w:pPr>
        <w:pStyle w:val="aDefpara"/>
      </w:pPr>
      <w:r w:rsidRPr="00DA50F2">
        <w:tab/>
        <w:t>(</w:t>
      </w:r>
      <w:r w:rsidR="002C3AEC">
        <w:t>f</w:t>
      </w:r>
      <w:r w:rsidRPr="00DA50F2">
        <w:t>)</w:t>
      </w:r>
      <w:r w:rsidRPr="00DA50F2">
        <w:tab/>
        <w:t>in relation to a person who makes a submission about an EIS exemption application—the submission; or</w:t>
      </w:r>
    </w:p>
    <w:p w:rsidR="00133485" w:rsidRPr="0027347B" w:rsidRDefault="004F1F4A">
      <w:pPr>
        <w:pStyle w:val="aDefpara"/>
      </w:pPr>
      <w:r>
        <w:tab/>
        <w:t>(</w:t>
      </w:r>
      <w:r w:rsidR="002C3AEC">
        <w:t>g</w:t>
      </w:r>
      <w:r w:rsidR="00133485" w:rsidRPr="0027347B">
        <w:t>)</w:t>
      </w:r>
      <w:r w:rsidR="00133485" w:rsidRPr="0027347B">
        <w:tab/>
        <w:t>in relation to a person who makes a representation about a development application—the representation; or</w:t>
      </w:r>
    </w:p>
    <w:p w:rsidR="00133485" w:rsidRPr="0027347B" w:rsidRDefault="001C517C">
      <w:pPr>
        <w:pStyle w:val="aDefpara"/>
      </w:pPr>
      <w:r>
        <w:tab/>
        <w:t>(</w:t>
      </w:r>
      <w:r w:rsidR="002C3AEC">
        <w:t>h</w:t>
      </w:r>
      <w:r w:rsidR="00133485" w:rsidRPr="0027347B">
        <w:t>)</w:t>
      </w:r>
      <w:r w:rsidR="00133485" w:rsidRPr="0027347B">
        <w:tab/>
        <w:t>in relation to a person who makes a representation about a draft EIS—the representation; or</w:t>
      </w:r>
    </w:p>
    <w:p w:rsidR="00133485" w:rsidRPr="0027347B" w:rsidRDefault="001C517C">
      <w:pPr>
        <w:pStyle w:val="aDefpara"/>
      </w:pPr>
      <w:r>
        <w:tab/>
        <w:t>(</w:t>
      </w:r>
      <w:r w:rsidR="002C3AEC">
        <w:t>i</w:t>
      </w:r>
      <w:r w:rsidR="00133485" w:rsidRPr="0027347B">
        <w:t>)</w:t>
      </w:r>
      <w:r w:rsidR="00133485" w:rsidRPr="0027347B">
        <w:tab/>
        <w:t>in relation to the proponent of a development proposal who gives the planning and land authority a revised EIS under section 221—the EIS.</w:t>
      </w:r>
    </w:p>
    <w:p w:rsidR="00133485" w:rsidRPr="0027347B" w:rsidRDefault="00133485">
      <w:pPr>
        <w:pStyle w:val="Amain"/>
      </w:pPr>
      <w:r w:rsidRPr="0027347B">
        <w:tab/>
        <w:t>(3)</w:t>
      </w:r>
      <w:r w:rsidRPr="0027347B">
        <w:tab/>
        <w:t xml:space="preserve">A person to whom this section applies may apply (by </w:t>
      </w:r>
      <w:r w:rsidRPr="00ED4D1B">
        <w:rPr>
          <w:rStyle w:val="charBoldItals"/>
        </w:rPr>
        <w:t>exclusion application</w:t>
      </w:r>
      <w:r w:rsidRPr="0027347B">
        <w:t>) in writing to the planning and land authority for</w:t>
      </w:r>
      <w:r w:rsidR="00DC2393">
        <w:t xml:space="preserve"> part </w:t>
      </w:r>
      <w:r w:rsidRPr="0027347B">
        <w:t xml:space="preserve">of the relevant document to be excluded from being made available </w:t>
      </w:r>
      <w:r w:rsidR="00D17071" w:rsidRPr="00DA50F2">
        <w:t>to the public</w:t>
      </w:r>
      <w:r w:rsidRPr="0027347B">
        <w:t>.</w:t>
      </w:r>
    </w:p>
    <w:p w:rsidR="00133485" w:rsidRPr="0027347B" w:rsidRDefault="00133485">
      <w:pPr>
        <w:pStyle w:val="Amain"/>
      </w:pPr>
      <w:r w:rsidRPr="0027347B">
        <w:tab/>
        <w:t>(4)</w:t>
      </w:r>
      <w:r w:rsidRPr="0027347B">
        <w:tab/>
        <w:t>The planning and land authority may approve or refuse to approve the exclusion application.</w:t>
      </w:r>
    </w:p>
    <w:p w:rsidR="00133485" w:rsidRPr="0027347B" w:rsidRDefault="00133485" w:rsidP="006008F0">
      <w:pPr>
        <w:pStyle w:val="Amain"/>
        <w:keepLines/>
      </w:pPr>
      <w:r w:rsidRPr="0027347B">
        <w:lastRenderedPageBreak/>
        <w:tab/>
        <w:t>(5)</w:t>
      </w:r>
      <w:r w:rsidRPr="0027347B">
        <w:tab/>
        <w:t>However, the planning and land authority must not approve the exclusion application unless satisfied that the</w:t>
      </w:r>
      <w:r w:rsidR="00DC2393">
        <w:t xml:space="preserve"> part </w:t>
      </w:r>
      <w:r w:rsidRPr="0027347B">
        <w:t>of the relevant document to which the exclusion application relates contains information—</w:t>
      </w:r>
    </w:p>
    <w:p w:rsidR="00133485" w:rsidRPr="0027347B" w:rsidRDefault="00133485">
      <w:pPr>
        <w:pStyle w:val="Apara"/>
      </w:pPr>
      <w:r w:rsidRPr="0027347B">
        <w:tab/>
        <w:t>(a)</w:t>
      </w:r>
      <w:r w:rsidRPr="0027347B">
        <w:tab/>
        <w:t>the publication of which would disclose a trade secret; or</w:t>
      </w:r>
    </w:p>
    <w:p w:rsidR="00133485" w:rsidRPr="0027347B" w:rsidRDefault="00133485">
      <w:pPr>
        <w:pStyle w:val="Apara"/>
      </w:pPr>
      <w:r w:rsidRPr="0027347B">
        <w:tab/>
        <w:t>(b)</w:t>
      </w:r>
      <w:r w:rsidRPr="0027347B">
        <w:tab/>
        <w:t>the publication of which would, or could reasonably be expected to—</w:t>
      </w:r>
    </w:p>
    <w:p w:rsidR="00133485" w:rsidRPr="0027347B" w:rsidRDefault="00133485">
      <w:pPr>
        <w:pStyle w:val="Asubpara"/>
      </w:pPr>
      <w:r w:rsidRPr="0027347B">
        <w:tab/>
        <w:t>(i)</w:t>
      </w:r>
      <w:r w:rsidRPr="0027347B">
        <w:tab/>
        <w:t>endanger the life or physical safety of any person; or</w:t>
      </w:r>
    </w:p>
    <w:p w:rsidR="00133485" w:rsidRPr="0027347B" w:rsidRDefault="00133485">
      <w:pPr>
        <w:pStyle w:val="Asubpara"/>
      </w:pPr>
      <w:r w:rsidRPr="0027347B">
        <w:tab/>
        <w:t>(ii)</w:t>
      </w:r>
      <w:r w:rsidRPr="0027347B">
        <w:tab/>
        <w:t>lead to damage to, or theft of, property.</w:t>
      </w:r>
    </w:p>
    <w:p w:rsidR="00133485" w:rsidRPr="0027347B" w:rsidRDefault="00133485">
      <w:pPr>
        <w:pStyle w:val="Amain"/>
      </w:pPr>
      <w:r w:rsidRPr="0027347B">
        <w:tab/>
        <w:t>(6)</w:t>
      </w:r>
      <w:r w:rsidRPr="0027347B">
        <w:tab/>
        <w:t>If the planning and land authority approves an exclusion application in relation to</w:t>
      </w:r>
      <w:r w:rsidR="00DC2393">
        <w:t xml:space="preserve"> part </w:t>
      </w:r>
      <w:r w:rsidRPr="0027347B">
        <w:t>of the relevant document, the</w:t>
      </w:r>
      <w:r w:rsidR="00DC2393">
        <w:t xml:space="preserve"> part </w:t>
      </w:r>
      <w:r w:rsidRPr="0027347B">
        <w:t>must not be made available to the public.</w:t>
      </w:r>
    </w:p>
    <w:p w:rsidR="00133485" w:rsidRPr="0027347B" w:rsidRDefault="00133485">
      <w:pPr>
        <w:pStyle w:val="Amain"/>
        <w:keepLines/>
      </w:pPr>
      <w:r w:rsidRPr="0027347B">
        <w:tab/>
        <w:t>(7)</w:t>
      </w:r>
      <w:r w:rsidRPr="0027347B">
        <w:tab/>
        <w:t>If</w:t>
      </w:r>
      <w:r w:rsidR="00DC2393">
        <w:t xml:space="preserve"> part </w:t>
      </w:r>
      <w:r w:rsidRPr="0027347B">
        <w:t xml:space="preserve">of the relevant document is excluded from </w:t>
      </w:r>
      <w:r w:rsidR="00D17071" w:rsidRPr="00DA50F2">
        <w:t>the copy of the relevant document made available to the public, the</w:t>
      </w:r>
      <w:r w:rsidRPr="0027347B">
        <w:t xml:space="preserve"> copy must include a statement to the effect that an unmentioned</w:t>
      </w:r>
      <w:r w:rsidR="00DC2393">
        <w:t xml:space="preserve"> part </w:t>
      </w:r>
      <w:r w:rsidRPr="0027347B">
        <w:t xml:space="preserve">of the relevant document has been excluded to protect the confidentiality of information included in the </w:t>
      </w:r>
      <w:r w:rsidR="00345F97">
        <w:t>part</w:t>
      </w:r>
      <w:r w:rsidRPr="0027347B">
        <w:t>.</w:t>
      </w:r>
    </w:p>
    <w:p w:rsidR="00133485" w:rsidRPr="0027347B" w:rsidRDefault="00133485">
      <w:pPr>
        <w:pStyle w:val="AH5Sec"/>
      </w:pPr>
      <w:bookmarkStart w:id="755" w:name="_Toc36023810"/>
      <w:r w:rsidRPr="00E746A4">
        <w:rPr>
          <w:rStyle w:val="CharSectNo"/>
        </w:rPr>
        <w:t>412</w:t>
      </w:r>
      <w:r w:rsidRPr="0027347B">
        <w:tab/>
        <w:t>Restrictions on public availability—security</w:t>
      </w:r>
      <w:bookmarkEnd w:id="755"/>
    </w:p>
    <w:p w:rsidR="00133485" w:rsidRPr="0027347B" w:rsidRDefault="00133485">
      <w:pPr>
        <w:pStyle w:val="Amain"/>
      </w:pPr>
      <w:r w:rsidRPr="0027347B">
        <w:tab/>
        <w:t>(1)</w:t>
      </w:r>
      <w:r w:rsidRPr="0027347B">
        <w:tab/>
        <w:t>This section applies if a justice minister certifies in writing given to the planning and land authority th</w:t>
      </w:r>
      <w:r w:rsidR="00E02756" w:rsidRPr="0027347B">
        <w:t xml:space="preserve">at the publication of </w:t>
      </w:r>
      <w:r w:rsidR="00DC2393">
        <w:t>part</w:t>
      </w:r>
      <w:r w:rsidR="00E02756" w:rsidRPr="0027347B">
        <w:t xml:space="preserve"> (the </w:t>
      </w:r>
      <w:r w:rsidRPr="00ED4D1B">
        <w:rPr>
          <w:rStyle w:val="charBoldItals"/>
        </w:rPr>
        <w:t xml:space="preserve">concerning </w:t>
      </w:r>
      <w:r w:rsidR="00DC2393" w:rsidRPr="00ED4D1B">
        <w:rPr>
          <w:rStyle w:val="charBoldItals"/>
        </w:rPr>
        <w:t>part</w:t>
      </w:r>
      <w:r w:rsidRPr="0027347B">
        <w:t>) of a relevant document might—</w:t>
      </w:r>
    </w:p>
    <w:p w:rsidR="00133485" w:rsidRPr="0027347B" w:rsidRDefault="00133485">
      <w:pPr>
        <w:pStyle w:val="Apara"/>
      </w:pPr>
      <w:r w:rsidRPr="0027347B">
        <w:tab/>
        <w:t>(a)</w:t>
      </w:r>
      <w:r w:rsidRPr="0027347B">
        <w:tab/>
        <w:t>jeopardise national security; or</w:t>
      </w:r>
    </w:p>
    <w:p w:rsidR="00133485" w:rsidRPr="0027347B" w:rsidRDefault="00133485">
      <w:pPr>
        <w:pStyle w:val="Apara"/>
      </w:pPr>
      <w:r w:rsidRPr="0027347B">
        <w:tab/>
        <w:t>(b)</w:t>
      </w:r>
      <w:r w:rsidRPr="0027347B">
        <w:tab/>
        <w:t>expose staff of a security organisation to risk of injury; or</w:t>
      </w:r>
    </w:p>
    <w:p w:rsidR="00133485" w:rsidRPr="0027347B" w:rsidRDefault="00133485">
      <w:pPr>
        <w:pStyle w:val="Apara"/>
      </w:pPr>
      <w:r w:rsidRPr="0027347B">
        <w:tab/>
        <w:t>(c)</w:t>
      </w:r>
      <w:r w:rsidRPr="0027347B">
        <w:tab/>
        <w:t>expose the public to risk of injury; or</w:t>
      </w:r>
    </w:p>
    <w:p w:rsidR="00133485" w:rsidRPr="0027347B" w:rsidRDefault="00133485">
      <w:pPr>
        <w:pStyle w:val="Apara"/>
      </w:pPr>
      <w:r w:rsidRPr="0027347B">
        <w:tab/>
        <w:t>(d)</w:t>
      </w:r>
      <w:r w:rsidRPr="0027347B">
        <w:tab/>
        <w:t>expose property to risk of damage.</w:t>
      </w:r>
    </w:p>
    <w:p w:rsidR="00133485" w:rsidRPr="0027347B" w:rsidRDefault="00133485">
      <w:pPr>
        <w:pStyle w:val="Amain"/>
      </w:pPr>
      <w:r w:rsidRPr="0027347B">
        <w:tab/>
        <w:t>(2)</w:t>
      </w:r>
      <w:r w:rsidRPr="0027347B">
        <w:tab/>
        <w:t>The concerning</w:t>
      </w:r>
      <w:r w:rsidR="00DC2393">
        <w:t xml:space="preserve"> part </w:t>
      </w:r>
      <w:r w:rsidRPr="0027347B">
        <w:t>of the relevant document must not be made available to the public.</w:t>
      </w:r>
    </w:p>
    <w:p w:rsidR="00133485" w:rsidRPr="0027347B" w:rsidRDefault="00133485">
      <w:pPr>
        <w:pStyle w:val="Amain"/>
      </w:pPr>
      <w:r w:rsidRPr="0027347B">
        <w:lastRenderedPageBreak/>
        <w:tab/>
        <w:t>(3)</w:t>
      </w:r>
      <w:r w:rsidRPr="0027347B">
        <w:tab/>
        <w:t>Each copy of the relevant document made public must include a statement to the effect that an unmentioned</w:t>
      </w:r>
      <w:r w:rsidR="00DC2393">
        <w:t xml:space="preserve"> part </w:t>
      </w:r>
      <w:r w:rsidRPr="0027347B">
        <w:t>of the document has been excluded under this section.</w:t>
      </w:r>
    </w:p>
    <w:p w:rsidR="00133485" w:rsidRPr="0027347B" w:rsidRDefault="00133485">
      <w:pPr>
        <w:pStyle w:val="Amain"/>
      </w:pPr>
      <w:r w:rsidRPr="0027347B">
        <w:tab/>
        <w:t>(4)</w:t>
      </w:r>
      <w:r w:rsidRPr="0027347B">
        <w:tab/>
        <w:t xml:space="preserve">For this section, something </w:t>
      </w:r>
      <w:r w:rsidRPr="00ED4D1B">
        <w:rPr>
          <w:rStyle w:val="charBoldItals"/>
        </w:rPr>
        <w:t xml:space="preserve">jeopardises national security </w:t>
      </w:r>
      <w:r w:rsidRPr="0027347B">
        <w:t>if it jeopardises the operations of a security organisation.</w:t>
      </w:r>
    </w:p>
    <w:p w:rsidR="00133485" w:rsidRPr="0027347B" w:rsidRDefault="00133485">
      <w:pPr>
        <w:pStyle w:val="Amain"/>
        <w:keepNext/>
      </w:pPr>
      <w:r w:rsidRPr="0027347B">
        <w:tab/>
        <w:t>(5)</w:t>
      </w:r>
      <w:r w:rsidRPr="0027347B">
        <w:tab/>
        <w:t>In this section:</w:t>
      </w:r>
    </w:p>
    <w:p w:rsidR="00133485" w:rsidRPr="0027347B" w:rsidRDefault="00133485">
      <w:pPr>
        <w:pStyle w:val="aDef"/>
        <w:keepNext/>
      </w:pPr>
      <w:r w:rsidRPr="00ED4D1B">
        <w:rPr>
          <w:rStyle w:val="charBoldItals"/>
        </w:rPr>
        <w:t>justice minister</w:t>
      </w:r>
      <w:r w:rsidRPr="0027347B">
        <w:t xml:space="preserve"> means—</w:t>
      </w:r>
    </w:p>
    <w:p w:rsidR="00133485" w:rsidRPr="0027347B" w:rsidRDefault="00133485">
      <w:pPr>
        <w:pStyle w:val="aDefpara"/>
      </w:pPr>
      <w:r w:rsidRPr="0027347B">
        <w:tab/>
        <w:t>(a)</w:t>
      </w:r>
      <w:r w:rsidRPr="0027347B">
        <w:tab/>
        <w:t>the Minister responsible for the administration of justice; or</w:t>
      </w:r>
    </w:p>
    <w:p w:rsidR="00133485" w:rsidRPr="0027347B" w:rsidRDefault="00133485">
      <w:pPr>
        <w:pStyle w:val="aDefpara"/>
      </w:pPr>
      <w:r w:rsidRPr="0027347B">
        <w:tab/>
        <w:t>(b)</w:t>
      </w:r>
      <w:r w:rsidRPr="0027347B">
        <w:tab/>
        <w:t>the Commonwealth Attorney-General.</w:t>
      </w:r>
    </w:p>
    <w:p w:rsidR="00133485" w:rsidRPr="0027347B" w:rsidRDefault="00133485">
      <w:pPr>
        <w:pStyle w:val="aDef"/>
        <w:keepNext/>
      </w:pPr>
      <w:r w:rsidRPr="00ED4D1B">
        <w:rPr>
          <w:rStyle w:val="charBoldItals"/>
        </w:rPr>
        <w:t>relevant document</w:t>
      </w:r>
      <w:r w:rsidRPr="0027347B">
        <w:t xml:space="preserve">—each of the following is a </w:t>
      </w:r>
      <w:r w:rsidRPr="00ED4D1B">
        <w:rPr>
          <w:rStyle w:val="charBoldItals"/>
        </w:rPr>
        <w:t>relevant document</w:t>
      </w:r>
      <w:r w:rsidRPr="0027347B">
        <w:t>:</w:t>
      </w:r>
    </w:p>
    <w:p w:rsidR="00133485" w:rsidRPr="0027347B" w:rsidRDefault="00133485">
      <w:pPr>
        <w:pStyle w:val="aDefpara"/>
      </w:pPr>
      <w:r w:rsidRPr="0027347B">
        <w:tab/>
        <w:t>(a)</w:t>
      </w:r>
      <w:r w:rsidRPr="0027347B">
        <w:tab/>
        <w:t xml:space="preserve">a draft plan variation; </w:t>
      </w:r>
    </w:p>
    <w:p w:rsidR="00133485" w:rsidRPr="0027347B" w:rsidRDefault="00133485">
      <w:pPr>
        <w:pStyle w:val="aDefpara"/>
      </w:pPr>
      <w:r w:rsidRPr="0027347B">
        <w:tab/>
        <w:t>(b)</w:t>
      </w:r>
      <w:r w:rsidRPr="0027347B">
        <w:tab/>
        <w:t>consultation comments on a draft plan variation;</w:t>
      </w:r>
    </w:p>
    <w:p w:rsidR="00F265EE" w:rsidRPr="0040157D" w:rsidRDefault="00BC3821" w:rsidP="00F265EE">
      <w:pPr>
        <w:pStyle w:val="aDefpara"/>
      </w:pPr>
      <w:r>
        <w:tab/>
        <w:t>(c</w:t>
      </w:r>
      <w:r w:rsidR="00F265EE" w:rsidRPr="0040157D">
        <w:t>)</w:t>
      </w:r>
      <w:r w:rsidR="00F265EE" w:rsidRPr="0040157D">
        <w:tab/>
        <w:t xml:space="preserve">a draft special variation; </w:t>
      </w:r>
    </w:p>
    <w:p w:rsidR="00F265EE" w:rsidRPr="0040157D" w:rsidRDefault="00BC3821" w:rsidP="00F265EE">
      <w:pPr>
        <w:pStyle w:val="aDefpara"/>
      </w:pPr>
      <w:r>
        <w:tab/>
        <w:t>(d</w:t>
      </w:r>
      <w:r w:rsidR="00F265EE" w:rsidRPr="0040157D">
        <w:t>)</w:t>
      </w:r>
      <w:r w:rsidR="00F265EE" w:rsidRPr="0040157D">
        <w:tab/>
        <w:t>consultation comments on a draft special variation;</w:t>
      </w:r>
    </w:p>
    <w:p w:rsidR="00987260" w:rsidRPr="00A9652B" w:rsidRDefault="00BC3821" w:rsidP="00987260">
      <w:pPr>
        <w:pStyle w:val="aDefpara"/>
      </w:pPr>
      <w:r>
        <w:tab/>
        <w:t>(e</w:t>
      </w:r>
      <w:r w:rsidR="00987260" w:rsidRPr="00A9652B">
        <w:t>)</w:t>
      </w:r>
      <w:r w:rsidR="00987260" w:rsidRPr="00A9652B">
        <w:tab/>
        <w:t>a proposed technical amendment;</w:t>
      </w:r>
    </w:p>
    <w:p w:rsidR="002C3AEC" w:rsidRPr="00DA50F2" w:rsidRDefault="002C3AEC" w:rsidP="00896884">
      <w:pPr>
        <w:pStyle w:val="Apara"/>
      </w:pPr>
      <w:r w:rsidRPr="00DA50F2">
        <w:tab/>
        <w:t>(</w:t>
      </w:r>
      <w:r w:rsidR="00896884">
        <w:t>f</w:t>
      </w:r>
      <w:r w:rsidRPr="00DA50F2">
        <w:t>)</w:t>
      </w:r>
      <w:r w:rsidRPr="00DA50F2">
        <w:tab/>
        <w:t>an EIS exemption application under section 211B;</w:t>
      </w:r>
    </w:p>
    <w:p w:rsidR="002C3AEC" w:rsidRPr="00DA50F2" w:rsidRDefault="002C3AEC" w:rsidP="00896884">
      <w:pPr>
        <w:pStyle w:val="Apara"/>
      </w:pPr>
      <w:r w:rsidRPr="00DA50F2">
        <w:tab/>
        <w:t>(</w:t>
      </w:r>
      <w:r w:rsidR="00896884">
        <w:t>g</w:t>
      </w:r>
      <w:r w:rsidRPr="00DA50F2">
        <w:t>)</w:t>
      </w:r>
      <w:r w:rsidRPr="00DA50F2">
        <w:tab/>
        <w:t>a submission about an EIS exemption application under section 211D;</w:t>
      </w:r>
    </w:p>
    <w:p w:rsidR="00987260" w:rsidRPr="00A9652B" w:rsidRDefault="00BC3821" w:rsidP="00987260">
      <w:pPr>
        <w:pStyle w:val="aDefpara"/>
      </w:pPr>
      <w:r>
        <w:tab/>
        <w:t>(</w:t>
      </w:r>
      <w:r w:rsidR="00896884">
        <w:t>h</w:t>
      </w:r>
      <w:r w:rsidR="00987260" w:rsidRPr="00A9652B">
        <w:t>)</w:t>
      </w:r>
      <w:r w:rsidR="00987260" w:rsidRPr="00A9652B">
        <w:tab/>
        <w:t>consultation comments on a proposed technical amendment;</w:t>
      </w:r>
    </w:p>
    <w:p w:rsidR="00133485" w:rsidRPr="0027347B" w:rsidRDefault="00BC3821">
      <w:pPr>
        <w:pStyle w:val="aDefpara"/>
      </w:pPr>
      <w:r>
        <w:tab/>
        <w:t>(</w:t>
      </w:r>
      <w:r w:rsidR="00896884">
        <w:t>i</w:t>
      </w:r>
      <w:r w:rsidR="00133485" w:rsidRPr="0027347B">
        <w:t>)</w:t>
      </w:r>
      <w:r w:rsidR="00133485" w:rsidRPr="0027347B">
        <w:tab/>
        <w:t>an application for development approval;</w:t>
      </w:r>
    </w:p>
    <w:p w:rsidR="00133485" w:rsidRPr="0027347B" w:rsidRDefault="00BC3821">
      <w:pPr>
        <w:pStyle w:val="aDefpara"/>
      </w:pPr>
      <w:r>
        <w:tab/>
        <w:t>(</w:t>
      </w:r>
      <w:r w:rsidR="00896884">
        <w:t>j</w:t>
      </w:r>
      <w:r w:rsidR="00133485" w:rsidRPr="0027347B">
        <w:t>)</w:t>
      </w:r>
      <w:r w:rsidR="00133485" w:rsidRPr="0027347B">
        <w:tab/>
        <w:t>a representation about a development application;</w:t>
      </w:r>
    </w:p>
    <w:p w:rsidR="00133485" w:rsidRPr="0027347B" w:rsidRDefault="00BC3821">
      <w:pPr>
        <w:pStyle w:val="aDefpara"/>
      </w:pPr>
      <w:r>
        <w:tab/>
        <w:t>(</w:t>
      </w:r>
      <w:r w:rsidR="00896884">
        <w:t>k</w:t>
      </w:r>
      <w:r w:rsidR="00133485" w:rsidRPr="0027347B">
        <w:t>)</w:t>
      </w:r>
      <w:r w:rsidR="00133485" w:rsidRPr="0027347B">
        <w:tab/>
        <w:t>a representation about a draft EIS;</w:t>
      </w:r>
    </w:p>
    <w:p w:rsidR="00133485" w:rsidRPr="0027347B" w:rsidRDefault="00BC3821">
      <w:pPr>
        <w:pStyle w:val="aDefpara"/>
      </w:pPr>
      <w:r>
        <w:tab/>
        <w:t>(</w:t>
      </w:r>
      <w:r w:rsidR="00896884">
        <w:t>l</w:t>
      </w:r>
      <w:r w:rsidR="00133485" w:rsidRPr="0027347B">
        <w:t>)</w:t>
      </w:r>
      <w:r w:rsidR="00133485" w:rsidRPr="0027347B">
        <w:tab/>
        <w:t>an EIS.</w:t>
      </w:r>
    </w:p>
    <w:p w:rsidR="00133485" w:rsidRPr="0027347B" w:rsidRDefault="00133485">
      <w:pPr>
        <w:pStyle w:val="aDef"/>
        <w:keepNext/>
      </w:pPr>
      <w:r w:rsidRPr="00ED4D1B">
        <w:rPr>
          <w:rStyle w:val="charBoldItals"/>
        </w:rPr>
        <w:lastRenderedPageBreak/>
        <w:t>security organisation</w:t>
      </w:r>
      <w:r w:rsidRPr="0027347B">
        <w:t>—each of the following is a security organisation:</w:t>
      </w:r>
    </w:p>
    <w:p w:rsidR="00133485" w:rsidRPr="0027347B" w:rsidRDefault="00133485">
      <w:pPr>
        <w:pStyle w:val="aDefpara"/>
      </w:pPr>
      <w:r w:rsidRPr="0027347B">
        <w:tab/>
        <w:t>(a)</w:t>
      </w:r>
      <w:r w:rsidRPr="0027347B">
        <w:tab/>
        <w:t>the Australian Federal Police;</w:t>
      </w:r>
    </w:p>
    <w:p w:rsidR="00133485" w:rsidRPr="0027347B" w:rsidRDefault="00133485">
      <w:pPr>
        <w:pStyle w:val="aDefpara"/>
      </w:pPr>
      <w:r w:rsidRPr="0027347B">
        <w:tab/>
        <w:t>(b)</w:t>
      </w:r>
      <w:r w:rsidRPr="0027347B">
        <w:tab/>
        <w:t>the Australian Security Intelligence Organisation;</w:t>
      </w:r>
    </w:p>
    <w:p w:rsidR="00133485" w:rsidRPr="0027347B" w:rsidRDefault="00133485">
      <w:pPr>
        <w:pStyle w:val="aDefpara"/>
      </w:pPr>
      <w:r w:rsidRPr="0027347B">
        <w:tab/>
        <w:t>(c)</w:t>
      </w:r>
      <w:r w:rsidRPr="0027347B">
        <w:tab/>
        <w:t>the Australian Secret Intelligence Service;</w:t>
      </w:r>
    </w:p>
    <w:p w:rsidR="00133485" w:rsidRPr="0027347B" w:rsidRDefault="00133485">
      <w:pPr>
        <w:pStyle w:val="aDefpara"/>
      </w:pPr>
      <w:r w:rsidRPr="0027347B">
        <w:tab/>
        <w:t>(d)</w:t>
      </w:r>
      <w:r w:rsidRPr="0027347B">
        <w:tab/>
        <w:t>the police force or service of a State;</w:t>
      </w:r>
    </w:p>
    <w:p w:rsidR="00133485" w:rsidRPr="0027347B" w:rsidRDefault="00133485">
      <w:pPr>
        <w:pStyle w:val="aDefpara"/>
      </w:pPr>
      <w:r w:rsidRPr="0027347B">
        <w:tab/>
        <w:t>(e)</w:t>
      </w:r>
      <w:r w:rsidRPr="0027347B">
        <w:tab/>
        <w:t>an entity established under a law of a State to conduct criminal investigations or inquiries;</w:t>
      </w:r>
    </w:p>
    <w:p w:rsidR="00133485" w:rsidRPr="0027347B" w:rsidRDefault="00133485">
      <w:pPr>
        <w:pStyle w:val="aDefpara"/>
      </w:pPr>
      <w:r w:rsidRPr="0027347B">
        <w:tab/>
        <w:t>(f)</w:t>
      </w:r>
      <w:r w:rsidRPr="0027347B">
        <w:tab/>
        <w:t>any other entity prescribed by regulation.</w:t>
      </w:r>
    </w:p>
    <w:p w:rsidR="00133485" w:rsidRPr="0027347B" w:rsidRDefault="00133485">
      <w:pPr>
        <w:pStyle w:val="AH5Sec"/>
      </w:pPr>
      <w:bookmarkStart w:id="756" w:name="_Toc36023811"/>
      <w:r w:rsidRPr="00E746A4">
        <w:rPr>
          <w:rStyle w:val="CharSectNo"/>
        </w:rPr>
        <w:t>413</w:t>
      </w:r>
      <w:r w:rsidRPr="0027347B">
        <w:tab/>
        <w:t>Damage etc to be minimised</w:t>
      </w:r>
      <w:bookmarkEnd w:id="756"/>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function</w:t>
      </w:r>
      <w:r w:rsidRPr="0027347B">
        <w:t xml:space="preserve"> means—</w:t>
      </w:r>
    </w:p>
    <w:p w:rsidR="00133485" w:rsidRPr="0027347B" w:rsidRDefault="00133485">
      <w:pPr>
        <w:pStyle w:val="aDefpara"/>
      </w:pPr>
      <w:r w:rsidRPr="0027347B">
        <w:tab/>
        <w:t>(a)</w:t>
      </w:r>
      <w:r w:rsidRPr="0027347B">
        <w:tab/>
        <w:t>for an authorised person—a function under chapter 11; or</w:t>
      </w:r>
    </w:p>
    <w:p w:rsidR="00133485" w:rsidRPr="0027347B" w:rsidRDefault="00133485">
      <w:pPr>
        <w:pStyle w:val="aDefpara"/>
      </w:pPr>
      <w:r w:rsidRPr="0027347B">
        <w:tab/>
        <w:t>(b)</w:t>
      </w:r>
      <w:r w:rsidRPr="0027347B">
        <w:tab/>
        <w:t>for an inspector—a function under chapter 12.</w:t>
      </w:r>
    </w:p>
    <w:p w:rsidR="00133485" w:rsidRPr="0027347B" w:rsidRDefault="00133485">
      <w:pPr>
        <w:pStyle w:val="aDef"/>
        <w:keepNext/>
      </w:pPr>
      <w:r w:rsidRPr="00ED4D1B">
        <w:rPr>
          <w:rStyle w:val="charBoldItals"/>
        </w:rPr>
        <w:t>official</w:t>
      </w:r>
      <w:r w:rsidRPr="0027347B">
        <w:t xml:space="preserve"> means—</w:t>
      </w:r>
    </w:p>
    <w:p w:rsidR="00133485" w:rsidRPr="0027347B" w:rsidRDefault="00133485">
      <w:pPr>
        <w:pStyle w:val="aDefpara"/>
      </w:pPr>
      <w:r w:rsidRPr="0027347B">
        <w:tab/>
        <w:t>(a)</w:t>
      </w:r>
      <w:r w:rsidRPr="0027347B">
        <w:tab/>
        <w:t>an authorised person; or</w:t>
      </w:r>
    </w:p>
    <w:p w:rsidR="00133485" w:rsidRPr="0027347B" w:rsidRDefault="00133485">
      <w:pPr>
        <w:pStyle w:val="aDefpara"/>
      </w:pPr>
      <w:r w:rsidRPr="0027347B">
        <w:tab/>
        <w:t>(b)</w:t>
      </w:r>
      <w:r w:rsidRPr="0027347B">
        <w:tab/>
        <w:t>an inspector.</w:t>
      </w:r>
    </w:p>
    <w:p w:rsidR="00133485" w:rsidRPr="0027347B" w:rsidRDefault="00133485">
      <w:pPr>
        <w:pStyle w:val="Amain"/>
        <w:keepLines/>
      </w:pPr>
      <w:r w:rsidRPr="0027347B">
        <w:tab/>
        <w:t>(2)</w:t>
      </w:r>
      <w:r w:rsidRPr="0027347B">
        <w:tab/>
        <w:t>In the exercise, or purported exercise, by an official of a function, the official must take all reasonable steps to ensure that the official, and any person assisting the official, causes as little inconvenience, detriment and damage as practicable.</w:t>
      </w:r>
    </w:p>
    <w:p w:rsidR="00133485" w:rsidRPr="0027347B" w:rsidRDefault="00133485">
      <w:pPr>
        <w:pStyle w:val="Amain"/>
      </w:pPr>
      <w:r w:rsidRPr="0027347B">
        <w:tab/>
        <w:t>(3)</w:t>
      </w:r>
      <w:r w:rsidRPr="0027347B">
        <w:tab/>
        <w:t xml:space="preserve">If an official, or person assisting an official, damages anything in the exercise or purported exercise of a function, the official must give written notice of the </w:t>
      </w:r>
      <w:r w:rsidR="00345F97">
        <w:t>part</w:t>
      </w:r>
      <w:r w:rsidRPr="0027347B">
        <w:t>iculars of the damage to the person the official believes, on reasonable grounds, is the owner of the thing.</w:t>
      </w:r>
    </w:p>
    <w:p w:rsidR="00133485" w:rsidRPr="0027347B" w:rsidRDefault="00133485">
      <w:pPr>
        <w:pStyle w:val="Amain"/>
      </w:pPr>
      <w:r w:rsidRPr="0027347B">
        <w:lastRenderedPageBreak/>
        <w:tab/>
        <w:t>(4)</w:t>
      </w:r>
      <w:r w:rsidRPr="0027347B">
        <w:tab/>
        <w:t>If the damage happens at premises entered under chapter 12 in the absence of the occupier, the notice may be given by leaving it, secured conspicuously, at the premises.</w:t>
      </w:r>
    </w:p>
    <w:p w:rsidR="00133485" w:rsidRPr="0027347B" w:rsidRDefault="00133485">
      <w:pPr>
        <w:pStyle w:val="AH5Sec"/>
      </w:pPr>
      <w:bookmarkStart w:id="757" w:name="_Toc36023812"/>
      <w:r w:rsidRPr="00E746A4">
        <w:rPr>
          <w:rStyle w:val="CharSectNo"/>
        </w:rPr>
        <w:t>414</w:t>
      </w:r>
      <w:r w:rsidRPr="0027347B">
        <w:tab/>
        <w:t>Compensation for exercise of enforcement powers</w:t>
      </w:r>
      <w:bookmarkEnd w:id="757"/>
    </w:p>
    <w:p w:rsidR="00133485" w:rsidRPr="0027347B" w:rsidRDefault="00133485">
      <w:pPr>
        <w:pStyle w:val="Amain"/>
      </w:pPr>
      <w:r w:rsidRPr="0027347B">
        <w:tab/>
        <w:t>(1)</w:t>
      </w:r>
      <w:r w:rsidRPr="0027347B">
        <w:tab/>
        <w:t>A person may claim compensation from the Territory if the person suffers loss or expense because of the exercise, or purported exercise, of a function by an official or person assisting an official.</w:t>
      </w:r>
    </w:p>
    <w:p w:rsidR="00133485" w:rsidRPr="0027347B" w:rsidRDefault="00133485">
      <w:pPr>
        <w:pStyle w:val="Amain"/>
      </w:pPr>
      <w:r w:rsidRPr="0027347B">
        <w:tab/>
        <w:t>(2)</w:t>
      </w:r>
      <w:r w:rsidRPr="0027347B">
        <w:tab/>
        <w:t>Compensation may be claimed and ordered—</w:t>
      </w:r>
    </w:p>
    <w:p w:rsidR="00133485" w:rsidRPr="0027347B" w:rsidRDefault="00133485">
      <w:pPr>
        <w:pStyle w:val="Apara"/>
      </w:pPr>
      <w:r w:rsidRPr="0027347B">
        <w:tab/>
        <w:t>(a)</w:t>
      </w:r>
      <w:r w:rsidRPr="0027347B">
        <w:tab/>
        <w:t>in a proceeding for compensation brought in a court of competent jurisdiction; or</w:t>
      </w:r>
    </w:p>
    <w:p w:rsidR="00133485" w:rsidRPr="0027347B" w:rsidRDefault="00133485">
      <w:pPr>
        <w:pStyle w:val="Apara"/>
      </w:pPr>
      <w:r w:rsidRPr="0027347B">
        <w:tab/>
        <w:t>(b)</w:t>
      </w:r>
      <w:r w:rsidRPr="0027347B">
        <w:tab/>
        <w:t>in a proceeding for an offence against this Act brought against the person making the claim for compensation.</w:t>
      </w:r>
    </w:p>
    <w:p w:rsidR="00133485" w:rsidRPr="0027347B" w:rsidRDefault="00133485">
      <w:pPr>
        <w:pStyle w:val="Amain"/>
      </w:pPr>
      <w:r w:rsidRPr="0027347B">
        <w:tab/>
        <w:t>(3)</w:t>
      </w:r>
      <w:r w:rsidRPr="0027347B">
        <w:tab/>
        <w:t xml:space="preserve">A court may order the payment of reasonable compensation for the loss or expense only if satisfied it is just to make the order in the circumstances of the </w:t>
      </w:r>
      <w:r w:rsidR="00345F97">
        <w:t>part</w:t>
      </w:r>
      <w:r w:rsidRPr="0027347B">
        <w:t>icular case.</w:t>
      </w:r>
    </w:p>
    <w:p w:rsidR="00133485" w:rsidRPr="0027347B" w:rsidRDefault="00133485">
      <w:pPr>
        <w:pStyle w:val="Amain"/>
        <w:keepNext/>
        <w:keepLines/>
      </w:pPr>
      <w:r w:rsidRPr="0027347B">
        <w:tab/>
        <w:t>(4)</w:t>
      </w:r>
      <w:r w:rsidRPr="0027347B">
        <w:tab/>
        <w:t>A regulation may prescribe matters that may, must or must not be taken into account by the court in considering whether it is just to make the order.</w:t>
      </w:r>
    </w:p>
    <w:p w:rsidR="00133485" w:rsidRPr="0027347B" w:rsidRDefault="00133485">
      <w:pPr>
        <w:pStyle w:val="aExamHdgss"/>
        <w:keepLines/>
      </w:pPr>
      <w:r w:rsidRPr="0027347B">
        <w:t>Examples of what may be prescribed</w:t>
      </w:r>
    </w:p>
    <w:p w:rsidR="00133485" w:rsidRPr="0027347B" w:rsidRDefault="00133485">
      <w:pPr>
        <w:pStyle w:val="aExamINumss"/>
        <w:keepNext/>
        <w:keepLines/>
        <w:tabs>
          <w:tab w:val="left" w:pos="1460"/>
        </w:tabs>
        <w:ind w:left="1460" w:hanging="360"/>
      </w:pPr>
      <w:r w:rsidRPr="0027347B">
        <w:t>1</w:t>
      </w:r>
      <w:r w:rsidRPr="0027347B">
        <w:tab/>
        <w:t>compensation is not payable for actions of authorised people that are unavoidable, like demolishing an unlawful structure if the rectification notice requires the demolition</w:t>
      </w:r>
    </w:p>
    <w:p w:rsidR="00133485" w:rsidRPr="0027347B" w:rsidRDefault="00133485">
      <w:pPr>
        <w:pStyle w:val="aExamINumss"/>
        <w:keepNext/>
        <w:tabs>
          <w:tab w:val="left" w:pos="1460"/>
        </w:tabs>
        <w:ind w:left="1460" w:hanging="360"/>
      </w:pPr>
      <w:r w:rsidRPr="0027347B">
        <w:t>2</w:t>
      </w:r>
      <w:r w:rsidRPr="0027347B">
        <w:tab/>
        <w:t>compensation is payable if the damage is reasonably avoidable, like the accidental breaking of a window</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133485" w:rsidRPr="0027347B" w:rsidRDefault="00133485">
      <w:pPr>
        <w:pStyle w:val="AH5Sec"/>
      </w:pPr>
      <w:bookmarkStart w:id="758" w:name="_Toc36023813"/>
      <w:r w:rsidRPr="00E746A4">
        <w:rPr>
          <w:rStyle w:val="CharSectNo"/>
        </w:rPr>
        <w:lastRenderedPageBreak/>
        <w:t>415</w:t>
      </w:r>
      <w:r w:rsidRPr="0027347B">
        <w:tab/>
        <w:t>Enforcement actions unaffected by other approvals etc</w:t>
      </w:r>
      <w:bookmarkEnd w:id="758"/>
    </w:p>
    <w:p w:rsidR="00133485" w:rsidRPr="0027347B" w:rsidRDefault="00133485">
      <w:pPr>
        <w:pStyle w:val="Amain"/>
        <w:keepNext/>
      </w:pPr>
      <w:r w:rsidRPr="0027347B">
        <w:tab/>
        <w:t>(1)</w:t>
      </w:r>
      <w:r w:rsidRPr="0027347B">
        <w:tab/>
        <w:t>To remove any doubt, the planning and land authority or an official is not prevented from exercising a function in relation to a matter only because any of the following have been issued in relation to the matter:</w:t>
      </w:r>
    </w:p>
    <w:p w:rsidR="00133485" w:rsidRPr="0027347B" w:rsidRDefault="00133485">
      <w:pPr>
        <w:pStyle w:val="Apara"/>
      </w:pPr>
      <w:r w:rsidRPr="0027347B">
        <w:tab/>
        <w:t>(a)</w:t>
      </w:r>
      <w:r w:rsidRPr="0027347B">
        <w:tab/>
        <w:t>a development approval;</w:t>
      </w:r>
    </w:p>
    <w:p w:rsidR="00133485" w:rsidRPr="0027347B" w:rsidRDefault="00133485">
      <w:pPr>
        <w:pStyle w:val="Apara"/>
      </w:pPr>
      <w:r w:rsidRPr="0027347B">
        <w:tab/>
        <w:t>(b)</w:t>
      </w:r>
      <w:r w:rsidRPr="0027347B">
        <w:tab/>
        <w:t>a certificate of compliance;</w:t>
      </w:r>
    </w:p>
    <w:p w:rsidR="00133485" w:rsidRPr="0027347B" w:rsidRDefault="00133485">
      <w:pPr>
        <w:pStyle w:val="Apara"/>
      </w:pPr>
      <w:r w:rsidRPr="0027347B">
        <w:tab/>
        <w:t>(c)</w:t>
      </w:r>
      <w:r w:rsidRPr="0027347B">
        <w:tab/>
        <w:t xml:space="preserve">a certificate of occupancy under the </w:t>
      </w:r>
      <w:hyperlink r:id="rId560" w:tooltip="A2004-11" w:history="1">
        <w:r w:rsidR="00113226" w:rsidRPr="00113226">
          <w:rPr>
            <w:rStyle w:val="charCitHyperlinkItal"/>
          </w:rPr>
          <w:t>Building Act 2004</w:t>
        </w:r>
      </w:hyperlink>
      <w:r w:rsidRPr="0027347B">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2E533B" w:rsidRPr="00DA50F2" w:rsidRDefault="002E533B" w:rsidP="002E533B">
      <w:pPr>
        <w:pStyle w:val="AH5Sec"/>
      </w:pPr>
      <w:bookmarkStart w:id="759" w:name="_Toc36023814"/>
      <w:r w:rsidRPr="00E746A4">
        <w:rPr>
          <w:rStyle w:val="CharSectNo"/>
        </w:rPr>
        <w:t>415A</w:t>
      </w:r>
      <w:r w:rsidRPr="00DA50F2">
        <w:tab/>
        <w:t>Evidentiary certificates—offsets register</w:t>
      </w:r>
      <w:bookmarkEnd w:id="759"/>
    </w:p>
    <w:p w:rsidR="002E533B" w:rsidRPr="00DA50F2" w:rsidRDefault="002E533B" w:rsidP="002E533B">
      <w:pPr>
        <w:pStyle w:val="Amain"/>
        <w:rPr>
          <w:lang w:eastAsia="en-AU"/>
        </w:rPr>
      </w:pPr>
      <w:r w:rsidRPr="00DA50F2">
        <w:rPr>
          <w:lang w:eastAsia="en-AU"/>
        </w:rPr>
        <w:tab/>
        <w:t>(1)</w:t>
      </w:r>
      <w:r w:rsidRPr="00DA50F2">
        <w:rPr>
          <w:lang w:eastAsia="en-AU"/>
        </w:rPr>
        <w:tab/>
        <w:t xml:space="preserve">The </w:t>
      </w:r>
      <w:r w:rsidRPr="00DA50F2">
        <w:t xml:space="preserve">planning and land authority </w:t>
      </w:r>
      <w:r w:rsidRPr="00DA50F2">
        <w:rPr>
          <w:lang w:eastAsia="en-AU"/>
        </w:rPr>
        <w:t>may give a signed certificate—</w:t>
      </w:r>
    </w:p>
    <w:p w:rsidR="002E533B" w:rsidRPr="00DA50F2" w:rsidRDefault="002E533B" w:rsidP="002E533B">
      <w:pPr>
        <w:pStyle w:val="Apara"/>
        <w:rPr>
          <w:lang w:eastAsia="en-AU"/>
        </w:rPr>
      </w:pPr>
      <w:r w:rsidRPr="00DA50F2">
        <w:rPr>
          <w:lang w:eastAsia="en-AU"/>
        </w:rPr>
        <w:tab/>
        <w:t>(a)</w:t>
      </w:r>
      <w:r w:rsidRPr="00DA50F2">
        <w:rPr>
          <w:lang w:eastAsia="en-AU"/>
        </w:rPr>
        <w:tab/>
        <w:t>stating that on a stated date or during a stated period a stated area of land was or was not the subject of an offset</w:t>
      </w:r>
      <w:r w:rsidRPr="00DA50F2">
        <w:rPr>
          <w:szCs w:val="24"/>
          <w:lang w:eastAsia="en-AU"/>
        </w:rPr>
        <w:t>; and</w:t>
      </w:r>
    </w:p>
    <w:p w:rsidR="002E533B" w:rsidRPr="00DA50F2" w:rsidRDefault="002E533B" w:rsidP="002E533B">
      <w:pPr>
        <w:pStyle w:val="Apara"/>
        <w:rPr>
          <w:lang w:eastAsia="en-AU"/>
        </w:rPr>
      </w:pPr>
      <w:r w:rsidRPr="00DA50F2">
        <w:rPr>
          <w:lang w:eastAsia="en-AU"/>
        </w:rPr>
        <w:tab/>
        <w:t>(b)</w:t>
      </w:r>
      <w:r w:rsidRPr="00DA50F2">
        <w:rPr>
          <w:lang w:eastAsia="en-AU"/>
        </w:rPr>
        <w:tab/>
        <w:t>if the land was the subject of an offset—including the details kept in the offsets register about the land.</w:t>
      </w:r>
    </w:p>
    <w:p w:rsidR="002E533B" w:rsidRPr="00DA50F2" w:rsidRDefault="002E533B" w:rsidP="002E533B">
      <w:pPr>
        <w:pStyle w:val="aNotepar"/>
        <w:rPr>
          <w:lang w:eastAsia="en-AU"/>
        </w:rPr>
      </w:pPr>
      <w:r w:rsidRPr="00DA50F2">
        <w:rPr>
          <w:rStyle w:val="charItals"/>
        </w:rPr>
        <w:t>Note</w:t>
      </w:r>
      <w:r w:rsidRPr="00DA50F2">
        <w:rPr>
          <w:rStyle w:val="charItals"/>
        </w:rPr>
        <w:tab/>
      </w:r>
      <w:r w:rsidRPr="00DA50F2">
        <w:rPr>
          <w:rStyle w:val="charBoldItals"/>
        </w:rPr>
        <w:t>Offsets register</w:t>
      </w:r>
      <w:r w:rsidRPr="00DA50F2">
        <w:rPr>
          <w:lang w:eastAsia="en-AU"/>
        </w:rPr>
        <w:t>—see s 111V.</w:t>
      </w:r>
    </w:p>
    <w:p w:rsidR="002E533B" w:rsidRPr="00DA50F2" w:rsidRDefault="002E533B" w:rsidP="002E533B">
      <w:pPr>
        <w:pStyle w:val="Amain"/>
        <w:rPr>
          <w:lang w:eastAsia="en-AU"/>
        </w:rPr>
      </w:pPr>
      <w:r w:rsidRPr="00DA50F2">
        <w:rPr>
          <w:lang w:eastAsia="en-AU"/>
        </w:rPr>
        <w:tab/>
        <w:t>(2)</w:t>
      </w:r>
      <w:r w:rsidRPr="00DA50F2">
        <w:rPr>
          <w:lang w:eastAsia="en-AU"/>
        </w:rPr>
        <w:tab/>
        <w:t>A certificate under this section is evidence of the matters stated in it.</w:t>
      </w:r>
    </w:p>
    <w:p w:rsidR="002E533B" w:rsidRPr="00DA50F2" w:rsidRDefault="002E533B" w:rsidP="002E533B">
      <w:pPr>
        <w:pStyle w:val="Amain"/>
      </w:pPr>
      <w:r w:rsidRPr="00DA50F2">
        <w:rPr>
          <w:lang w:eastAsia="en-AU"/>
        </w:rPr>
        <w:tab/>
        <w:t>(3)</w:t>
      </w:r>
      <w:r w:rsidRPr="00DA50F2">
        <w:rPr>
          <w:lang w:eastAsia="en-AU"/>
        </w:rPr>
        <w:tab/>
        <w:t xml:space="preserve">Unless the contrary is proved, a document that purports to be a </w:t>
      </w:r>
      <w:r w:rsidRPr="00DA50F2">
        <w:rPr>
          <w:szCs w:val="24"/>
          <w:lang w:eastAsia="en-AU"/>
        </w:rPr>
        <w:t>certificate under this section is taken to be a certificate.</w:t>
      </w:r>
    </w:p>
    <w:p w:rsidR="00133485" w:rsidRPr="0027347B" w:rsidRDefault="00133485">
      <w:pPr>
        <w:pStyle w:val="AH5Sec"/>
      </w:pPr>
      <w:bookmarkStart w:id="760" w:name="_Toc36023815"/>
      <w:r w:rsidRPr="00E746A4">
        <w:rPr>
          <w:rStyle w:val="CharSectNo"/>
        </w:rPr>
        <w:t>416</w:t>
      </w:r>
      <w:r w:rsidRPr="0027347B">
        <w:tab/>
        <w:t>Evidence of ending of lease</w:t>
      </w:r>
      <w:bookmarkEnd w:id="760"/>
    </w:p>
    <w:p w:rsidR="00133485" w:rsidRPr="0027347B" w:rsidRDefault="00133485">
      <w:pPr>
        <w:pStyle w:val="Amain"/>
      </w:pPr>
      <w:r w:rsidRPr="0027347B">
        <w:tab/>
        <w:t>(1)</w:t>
      </w:r>
      <w:r w:rsidRPr="0027347B">
        <w:tab/>
        <w:t>The planning and land authority may certify in writing that a lease mentioned in the certificate has ended.</w:t>
      </w:r>
    </w:p>
    <w:p w:rsidR="00133485" w:rsidRPr="0027347B" w:rsidRDefault="00133485">
      <w:pPr>
        <w:pStyle w:val="Amain"/>
      </w:pPr>
      <w:r w:rsidRPr="0027347B">
        <w:tab/>
        <w:t>(2)</w:t>
      </w:r>
      <w:r w:rsidRPr="0027347B">
        <w:tab/>
        <w:t>The certificate is evidence of the matter it states.</w:t>
      </w:r>
    </w:p>
    <w:p w:rsidR="00133485" w:rsidRPr="0027347B" w:rsidRDefault="00133485">
      <w:pPr>
        <w:pStyle w:val="AH5Sec"/>
      </w:pPr>
      <w:bookmarkStart w:id="761" w:name="_Toc36023816"/>
      <w:r w:rsidRPr="00E746A4">
        <w:rPr>
          <w:rStyle w:val="CharSectNo"/>
        </w:rPr>
        <w:lastRenderedPageBreak/>
        <w:t>416A</w:t>
      </w:r>
      <w:r w:rsidRPr="0027347B">
        <w:tab/>
        <w:t>Basic fences between leased and unleased land</w:t>
      </w:r>
      <w:bookmarkEnd w:id="761"/>
    </w:p>
    <w:p w:rsidR="00133485" w:rsidRPr="0027347B" w:rsidRDefault="00133485">
      <w:pPr>
        <w:pStyle w:val="Amain"/>
      </w:pPr>
      <w:r w:rsidRPr="0027347B">
        <w:tab/>
        <w:t>(1)</w:t>
      </w:r>
      <w:r w:rsidRPr="0027347B">
        <w:tab/>
        <w:t>This section applies in relation to an open space boundary of a block of land if, whether before or after the commencement of this section, a development requirement in relation to the block requires the erection of a basic paling fence for the boundary.</w:t>
      </w:r>
    </w:p>
    <w:p w:rsidR="00133485" w:rsidRPr="0027347B" w:rsidRDefault="00133485">
      <w:pPr>
        <w:pStyle w:val="Amain"/>
      </w:pPr>
      <w:r w:rsidRPr="0027347B">
        <w:tab/>
        <w:t>(2)</w:t>
      </w:r>
      <w:r w:rsidRPr="0027347B">
        <w:tab/>
        <w:t>The development requirement is taken to have been complied with for the open space boundary if, instead of a basic paling fence, either of the following is erected:</w:t>
      </w:r>
    </w:p>
    <w:p w:rsidR="00133485" w:rsidRPr="0027347B" w:rsidRDefault="00133485">
      <w:pPr>
        <w:pStyle w:val="Apara"/>
      </w:pPr>
      <w:r w:rsidRPr="0027347B">
        <w:tab/>
        <w:t>(a)</w:t>
      </w:r>
      <w:r w:rsidRPr="0027347B">
        <w:tab/>
        <w:t>a fence that is exempt from requiring development approval;</w:t>
      </w:r>
    </w:p>
    <w:p w:rsidR="00133485" w:rsidRPr="0027347B" w:rsidRDefault="00133485">
      <w:pPr>
        <w:pStyle w:val="Apara"/>
      </w:pPr>
      <w:r w:rsidRPr="0027347B">
        <w:tab/>
        <w:t>(b)</w:t>
      </w:r>
      <w:r w:rsidRPr="0027347B">
        <w:tab/>
        <w:t xml:space="preserve">a fence in accordance with a notice under the </w:t>
      </w:r>
      <w:hyperlink r:id="rId561" w:tooltip="A1981-39" w:history="1">
        <w:r w:rsidR="00113226" w:rsidRPr="00113226">
          <w:rPr>
            <w:rStyle w:val="charCitHyperlinkItal"/>
          </w:rPr>
          <w:t>Common Boundaries Act 1981</w:t>
        </w:r>
      </w:hyperlink>
      <w:r w:rsidRPr="0027347B">
        <w:t>, section 23 (Boundary between leased and unleased land).</w:t>
      </w:r>
    </w:p>
    <w:p w:rsidR="00133485" w:rsidRPr="0027347B" w:rsidRDefault="00133485">
      <w:pPr>
        <w:pStyle w:val="Amain"/>
      </w:pPr>
      <w:r w:rsidRPr="0027347B">
        <w:tab/>
        <w:t>(3)</w:t>
      </w:r>
      <w:r w:rsidRPr="0027347B">
        <w:tab/>
        <w:t>In this section:</w:t>
      </w:r>
    </w:p>
    <w:p w:rsidR="00133485" w:rsidRPr="0027347B" w:rsidRDefault="00133485">
      <w:pPr>
        <w:pStyle w:val="aDef"/>
      </w:pPr>
      <w:r w:rsidRPr="00ED4D1B">
        <w:rPr>
          <w:rStyle w:val="charBoldItals"/>
        </w:rPr>
        <w:t>basic paling fence</w:t>
      </w:r>
      <w:r w:rsidRPr="0027347B">
        <w:t xml:space="preserve"> means a fence that consists of not more than—</w:t>
      </w:r>
    </w:p>
    <w:p w:rsidR="00133485" w:rsidRPr="0027347B" w:rsidRDefault="00133485">
      <w:pPr>
        <w:pStyle w:val="aDefpara"/>
      </w:pPr>
      <w:r w:rsidRPr="0027347B">
        <w:tab/>
        <w:t>(a)</w:t>
      </w:r>
      <w:r w:rsidRPr="0027347B">
        <w:tab/>
        <w:t>a support structure; and</w:t>
      </w:r>
    </w:p>
    <w:p w:rsidR="00133485" w:rsidRPr="0027347B" w:rsidRDefault="00133485">
      <w:pPr>
        <w:pStyle w:val="aDefpara"/>
      </w:pPr>
      <w:r w:rsidRPr="0027347B">
        <w:tab/>
        <w:t>(b)</w:t>
      </w:r>
      <w:r w:rsidRPr="0027347B">
        <w:tab/>
        <w:t>timber palings only as the fence’s panelling; and</w:t>
      </w:r>
    </w:p>
    <w:p w:rsidR="00133485" w:rsidRPr="0027347B" w:rsidRDefault="00133485">
      <w:pPr>
        <w:pStyle w:val="aDefpara"/>
      </w:pPr>
      <w:r w:rsidRPr="0027347B">
        <w:tab/>
        <w:t>(c)</w:t>
      </w:r>
      <w:r w:rsidRPr="0027347B">
        <w:tab/>
        <w:t>a capping rail.</w:t>
      </w:r>
    </w:p>
    <w:p w:rsidR="00133485" w:rsidRPr="0027347B" w:rsidRDefault="00133485">
      <w:pPr>
        <w:pStyle w:val="aExamHdgss"/>
      </w:pPr>
      <w:r w:rsidRPr="0027347B">
        <w:t>Example—fences that are not basic paling fences</w:t>
      </w:r>
    </w:p>
    <w:p w:rsidR="00133485" w:rsidRPr="0027347B" w:rsidRDefault="00133485">
      <w:pPr>
        <w:pStyle w:val="aExamINumss"/>
        <w:tabs>
          <w:tab w:val="clear" w:pos="1500"/>
          <w:tab w:val="left" w:pos="1505"/>
        </w:tabs>
        <w:ind w:left="1505" w:hanging="405"/>
      </w:pPr>
      <w:r w:rsidRPr="0027347B">
        <w:t>1</w:t>
      </w:r>
      <w:r w:rsidRPr="0027347B">
        <w:tab/>
        <w:t xml:space="preserve">a paling fence with a lattice extension or panelling </w:t>
      </w:r>
    </w:p>
    <w:p w:rsidR="00133485" w:rsidRPr="0027347B" w:rsidRDefault="00133485">
      <w:pPr>
        <w:pStyle w:val="aExamINumss"/>
        <w:keepNext/>
        <w:tabs>
          <w:tab w:val="clear" w:pos="1500"/>
          <w:tab w:val="left" w:pos="1505"/>
        </w:tabs>
        <w:ind w:left="1505" w:hanging="405"/>
      </w:pPr>
      <w:r w:rsidRPr="0027347B">
        <w:t>2</w:t>
      </w:r>
      <w:r w:rsidRPr="0027347B">
        <w:tab/>
        <w:t>a fence with brick piers separating paling panels</w:t>
      </w:r>
    </w:p>
    <w:p w:rsidR="00133485" w:rsidRPr="0027347B" w:rsidRDefault="00133485" w:rsidP="002F197C">
      <w:pPr>
        <w:pStyle w:val="aDef"/>
        <w:keepNext/>
      </w:pPr>
      <w:r w:rsidRPr="00ED4D1B">
        <w:rPr>
          <w:rStyle w:val="charBoldItals"/>
        </w:rPr>
        <w:t>development requirement</w:t>
      </w:r>
      <w:r w:rsidRPr="0027347B">
        <w:t>, in relation to a block of land, means—</w:t>
      </w:r>
    </w:p>
    <w:p w:rsidR="00133485" w:rsidRPr="0027347B" w:rsidRDefault="00133485" w:rsidP="00ED2B23">
      <w:pPr>
        <w:pStyle w:val="aDefpara"/>
        <w:keepNext/>
      </w:pPr>
      <w:r w:rsidRPr="0027347B">
        <w:tab/>
        <w:t>(a)</w:t>
      </w:r>
      <w:r w:rsidRPr="0027347B">
        <w:tab/>
        <w:t>a condition in a lease for the block of land; or</w:t>
      </w:r>
    </w:p>
    <w:p w:rsidR="00133485" w:rsidRPr="0027347B" w:rsidRDefault="00133485" w:rsidP="00ED2B23">
      <w:pPr>
        <w:pStyle w:val="aDefpara"/>
        <w:keepNext/>
      </w:pPr>
      <w:r w:rsidRPr="0027347B">
        <w:tab/>
        <w:t>(b)</w:t>
      </w:r>
      <w:r w:rsidRPr="0027347B">
        <w:tab/>
        <w:t>a condition, other than a condition in a lease for the block of land, that—</w:t>
      </w:r>
    </w:p>
    <w:p w:rsidR="00133485" w:rsidRPr="0027347B" w:rsidRDefault="00133485">
      <w:pPr>
        <w:pStyle w:val="aDefsubpara"/>
      </w:pPr>
      <w:r w:rsidRPr="0027347B">
        <w:tab/>
        <w:t>(i)</w:t>
      </w:r>
      <w:r w:rsidRPr="0027347B">
        <w:tab/>
        <w:t>was approved by the Territory when the lease was granted; and</w:t>
      </w:r>
    </w:p>
    <w:p w:rsidR="00133485" w:rsidRPr="0027347B" w:rsidRDefault="00133485">
      <w:pPr>
        <w:pStyle w:val="aDefsubpara"/>
      </w:pPr>
      <w:r w:rsidRPr="0027347B">
        <w:tab/>
        <w:t>(ii)</w:t>
      </w:r>
      <w:r w:rsidRPr="0027347B">
        <w:tab/>
        <w:t>regulates the development or use of the land; or</w:t>
      </w:r>
    </w:p>
    <w:p w:rsidR="00133485" w:rsidRPr="0027347B" w:rsidRDefault="00133485">
      <w:pPr>
        <w:pStyle w:val="aDefpara"/>
      </w:pPr>
      <w:r w:rsidRPr="0027347B">
        <w:lastRenderedPageBreak/>
        <w:tab/>
        <w:t>(c)</w:t>
      </w:r>
      <w:r w:rsidRPr="0027347B">
        <w:tab/>
        <w:t>a requirement of a development approval or a corresponding approval under a repealed territory law.</w:t>
      </w:r>
    </w:p>
    <w:p w:rsidR="00133485" w:rsidRPr="0027347B" w:rsidRDefault="00133485">
      <w:pPr>
        <w:pStyle w:val="aDef"/>
      </w:pPr>
      <w:r w:rsidRPr="00ED4D1B">
        <w:rPr>
          <w:rStyle w:val="charBoldItals"/>
        </w:rPr>
        <w:t>open space boundary</w:t>
      </w:r>
      <w:r w:rsidRPr="0027347B">
        <w:t xml:space="preserve"> means a boundary between leased and unleased territory land.</w:t>
      </w:r>
    </w:p>
    <w:p w:rsidR="00133485" w:rsidRPr="0027347B" w:rsidRDefault="00133485" w:rsidP="00216CBA">
      <w:pPr>
        <w:pStyle w:val="AH5Sec"/>
      </w:pPr>
      <w:bookmarkStart w:id="762" w:name="_Toc36023817"/>
      <w:r w:rsidRPr="00E746A4">
        <w:rPr>
          <w:rStyle w:val="CharSectNo"/>
        </w:rPr>
        <w:t>417</w:t>
      </w:r>
      <w:r w:rsidRPr="0027347B">
        <w:tab/>
        <w:t>Rights to extract minerals</w:t>
      </w:r>
      <w:bookmarkEnd w:id="762"/>
    </w:p>
    <w:p w:rsidR="00133485" w:rsidRPr="0027347B" w:rsidRDefault="00133485">
      <w:pPr>
        <w:pStyle w:val="Amain"/>
      </w:pPr>
      <w:r w:rsidRPr="0027347B">
        <w:tab/>
        <w:t>(1)</w:t>
      </w:r>
      <w:r w:rsidRPr="0027347B">
        <w:tab/>
        <w:t>The planning and land authority may, by a lease or licence, grant a person the right to extract minerals from stated territory land.</w:t>
      </w:r>
    </w:p>
    <w:p w:rsidR="00133485" w:rsidRPr="0027347B" w:rsidRDefault="00133485">
      <w:pPr>
        <w:pStyle w:val="Amain"/>
      </w:pPr>
      <w:r w:rsidRPr="0027347B">
        <w:tab/>
        <w:t>(2)</w:t>
      </w:r>
      <w:r w:rsidRPr="0027347B">
        <w:tab/>
        <w:t xml:space="preserve">The provisions of the lease or licence are the provisions agreed between the </w:t>
      </w:r>
      <w:r w:rsidR="00345F97">
        <w:t>part</w:t>
      </w:r>
      <w:r w:rsidRPr="0027347B">
        <w:t>ies.</w:t>
      </w:r>
    </w:p>
    <w:p w:rsidR="00216CBA" w:rsidRPr="00AE2ECF" w:rsidRDefault="00216CBA" w:rsidP="00216CBA">
      <w:pPr>
        <w:pStyle w:val="Amain"/>
      </w:pPr>
      <w:r w:rsidRPr="00AE2ECF">
        <w:tab/>
        <w:t>(3)</w:t>
      </w:r>
      <w:r w:rsidRPr="00AE2ECF">
        <w:tab/>
        <w:t xml:space="preserve">For the </w:t>
      </w:r>
      <w:hyperlink r:id="rId562" w:tooltip="Act 2009 No 130 (Cwlth)" w:history="1">
        <w:r w:rsidR="00776446" w:rsidRPr="00776446">
          <w:rPr>
            <w:rStyle w:val="charCitHyperlinkItal"/>
          </w:rPr>
          <w:t>Personal Property Securities Act 2009</w:t>
        </w:r>
      </w:hyperlink>
      <w:r w:rsidRPr="003350DD">
        <w:rPr>
          <w:rStyle w:val="charItals"/>
        </w:rPr>
        <w:t xml:space="preserve"> </w:t>
      </w:r>
      <w:r w:rsidRPr="00AE2ECF">
        <w:t>(</w:t>
      </w:r>
      <w:r>
        <w:t>Cwlth</w:t>
      </w:r>
      <w:r w:rsidRPr="00AE2ECF">
        <w:t xml:space="preserve">), section 10, definition of </w:t>
      </w:r>
      <w:r w:rsidRPr="003350DD">
        <w:rPr>
          <w:rStyle w:val="charBoldItals"/>
        </w:rPr>
        <w:t>personal property</w:t>
      </w:r>
      <w:r w:rsidRPr="00AE2ECF">
        <w:t>, a right granted by licence under subsection (1) is not personal property.</w:t>
      </w:r>
    </w:p>
    <w:p w:rsidR="00133485" w:rsidRPr="0027347B" w:rsidRDefault="00133485">
      <w:pPr>
        <w:pStyle w:val="AH5Sec"/>
      </w:pPr>
      <w:bookmarkStart w:id="763" w:name="_Toc36023818"/>
      <w:r w:rsidRPr="00E746A4">
        <w:rPr>
          <w:rStyle w:val="CharSectNo"/>
        </w:rPr>
        <w:t>418</w:t>
      </w:r>
      <w:r w:rsidRPr="0027347B">
        <w:tab/>
        <w:t>Secrecy</w:t>
      </w:r>
      <w:bookmarkEnd w:id="763"/>
    </w:p>
    <w:p w:rsidR="00133485" w:rsidRPr="0027347B" w:rsidRDefault="00133485">
      <w:pPr>
        <w:pStyle w:val="Amain"/>
        <w:keepNext/>
      </w:pPr>
      <w:r w:rsidRPr="0027347B">
        <w:tab/>
        <w:t>(1)</w:t>
      </w:r>
      <w:r w:rsidRPr="0027347B">
        <w:tab/>
        <w:t>In this section:</w:t>
      </w:r>
    </w:p>
    <w:p w:rsidR="00133485" w:rsidRPr="0027347B" w:rsidRDefault="00133485">
      <w:pPr>
        <w:pStyle w:val="aDef"/>
      </w:pPr>
      <w:r w:rsidRPr="0027347B">
        <w:rPr>
          <w:rStyle w:val="charBoldItals"/>
        </w:rPr>
        <w:t>court</w:t>
      </w:r>
      <w:r w:rsidRPr="0027347B">
        <w:t xml:space="preserve"> includes a tribunal, authority or person having power to require the production of documents or the answering of questions.</w:t>
      </w:r>
    </w:p>
    <w:p w:rsidR="00133485" w:rsidRPr="00ED4D1B" w:rsidRDefault="00133485">
      <w:pPr>
        <w:pStyle w:val="aDef"/>
      </w:pPr>
      <w:r w:rsidRPr="0027347B">
        <w:rPr>
          <w:rStyle w:val="charBoldItals"/>
        </w:rPr>
        <w:t>divulge</w:t>
      </w:r>
      <w:r w:rsidRPr="00ED4D1B">
        <w:t xml:space="preserve"> includes communicate.</w:t>
      </w:r>
    </w:p>
    <w:p w:rsidR="00133485" w:rsidRPr="0027347B" w:rsidRDefault="00133485" w:rsidP="002F197C">
      <w:pPr>
        <w:pStyle w:val="aDef"/>
        <w:keepNext/>
      </w:pPr>
      <w:r w:rsidRPr="0027347B">
        <w:rPr>
          <w:rStyle w:val="charBoldItals"/>
        </w:rPr>
        <w:t>person to whom this section applies</w:t>
      </w:r>
      <w:r w:rsidRPr="0027347B">
        <w:t xml:space="preserve"> means a person who—</w:t>
      </w:r>
    </w:p>
    <w:p w:rsidR="00133485" w:rsidRPr="0027347B" w:rsidRDefault="00133485" w:rsidP="002F197C">
      <w:pPr>
        <w:pStyle w:val="aDefpara"/>
        <w:keepNext/>
      </w:pPr>
      <w:r w:rsidRPr="0027347B">
        <w:tab/>
        <w:t>(a)</w:t>
      </w:r>
      <w:r w:rsidRPr="0027347B">
        <w:tab/>
        <w:t>is or has been—</w:t>
      </w:r>
    </w:p>
    <w:p w:rsidR="00133485" w:rsidRPr="0027347B" w:rsidRDefault="00133485">
      <w:pPr>
        <w:pStyle w:val="aDefsubpara"/>
      </w:pPr>
      <w:r w:rsidRPr="0027347B">
        <w:tab/>
        <w:t>(i)</w:t>
      </w:r>
      <w:r w:rsidRPr="0027347B">
        <w:tab/>
        <w:t>the chief planning executive; or</w:t>
      </w:r>
    </w:p>
    <w:p w:rsidR="00133485" w:rsidRPr="0027347B" w:rsidRDefault="00133485">
      <w:pPr>
        <w:pStyle w:val="aDefsubpara"/>
      </w:pPr>
      <w:r w:rsidRPr="0027347B">
        <w:tab/>
        <w:t>(ii)</w:t>
      </w:r>
      <w:r w:rsidRPr="0027347B">
        <w:tab/>
        <w:t>a member of staff of the planning and land authority; or</w:t>
      </w:r>
    </w:p>
    <w:p w:rsidR="00133485" w:rsidRPr="0027347B" w:rsidRDefault="00133485">
      <w:pPr>
        <w:pStyle w:val="aDefsubpara"/>
        <w:keepNext/>
      </w:pPr>
      <w:r w:rsidRPr="0027347B">
        <w:tab/>
        <w:t>(iii)</w:t>
      </w:r>
      <w:r w:rsidRPr="0027347B">
        <w:tab/>
        <w:t>a member of the staff of the commission; or</w:t>
      </w:r>
    </w:p>
    <w:p w:rsidR="00133485" w:rsidRPr="0027347B" w:rsidRDefault="00133485">
      <w:pPr>
        <w:pStyle w:val="aDefpara"/>
      </w:pPr>
      <w:r w:rsidRPr="0027347B">
        <w:tab/>
        <w:t>(b)</w:t>
      </w:r>
      <w:r w:rsidRPr="0027347B">
        <w:tab/>
        <w:t>exercises, or has exercised, a function under this Act.</w:t>
      </w:r>
    </w:p>
    <w:p w:rsidR="00133485" w:rsidRPr="0027347B" w:rsidRDefault="00133485">
      <w:pPr>
        <w:pStyle w:val="aDef"/>
      </w:pPr>
      <w:r w:rsidRPr="0027347B">
        <w:rPr>
          <w:rStyle w:val="charBoldItals"/>
        </w:rPr>
        <w:t>produce</w:t>
      </w:r>
      <w:r w:rsidRPr="0027347B">
        <w:t xml:space="preserve"> includes allow access to.</w:t>
      </w:r>
    </w:p>
    <w:p w:rsidR="00133485" w:rsidRPr="0027347B" w:rsidRDefault="00133485" w:rsidP="002756FF">
      <w:pPr>
        <w:pStyle w:val="aDef"/>
        <w:keepLines/>
      </w:pPr>
      <w:r w:rsidRPr="0027347B">
        <w:rPr>
          <w:rStyle w:val="charBoldItals"/>
        </w:rPr>
        <w:lastRenderedPageBreak/>
        <w:t>protected information</w:t>
      </w:r>
      <w:r w:rsidRPr="0027347B">
        <w:t xml:space="preserve"> means information about a person that is disclosed to, or obtained by, a person to whom this section applies because of the exercise of a function under this Act by the person or someone else.</w:t>
      </w:r>
    </w:p>
    <w:p w:rsidR="00133485" w:rsidRPr="0027347B" w:rsidRDefault="00133485">
      <w:pPr>
        <w:pStyle w:val="Amain"/>
      </w:pPr>
      <w:r w:rsidRPr="0027347B">
        <w:tab/>
        <w:t>(2)</w:t>
      </w:r>
      <w:r w:rsidRPr="0027347B">
        <w:tab/>
        <w:t>A person to whom this section applies commits an offence if—</w:t>
      </w:r>
    </w:p>
    <w:p w:rsidR="00133485" w:rsidRPr="0027347B" w:rsidRDefault="00133485">
      <w:pPr>
        <w:pStyle w:val="Apara"/>
      </w:pPr>
      <w:r w:rsidRPr="0027347B">
        <w:tab/>
        <w:t>(a)</w:t>
      </w:r>
      <w:r w:rsidRPr="0027347B">
        <w:tab/>
        <w:t>the person—</w:t>
      </w:r>
    </w:p>
    <w:p w:rsidR="00133485" w:rsidRPr="0027347B" w:rsidRDefault="00133485">
      <w:pPr>
        <w:pStyle w:val="Asubpara"/>
      </w:pPr>
      <w:r w:rsidRPr="0027347B">
        <w:tab/>
        <w:t>(i)</w:t>
      </w:r>
      <w:r w:rsidRPr="0027347B">
        <w:tab/>
        <w:t>makes a record of protected information about someone else; and</w:t>
      </w:r>
    </w:p>
    <w:p w:rsidR="00133485" w:rsidRPr="0027347B" w:rsidRDefault="00133485">
      <w:pPr>
        <w:pStyle w:val="Asubpara"/>
      </w:pPr>
      <w:r w:rsidRPr="0027347B">
        <w:tab/>
        <w:t>(ii)</w:t>
      </w:r>
      <w:r w:rsidRPr="0027347B">
        <w:tab/>
        <w:t>is reckless about whether the information is protected information about someone else; or</w:t>
      </w:r>
    </w:p>
    <w:p w:rsidR="00133485" w:rsidRPr="0027347B" w:rsidRDefault="00133485">
      <w:pPr>
        <w:pStyle w:val="Apara"/>
      </w:pPr>
      <w:r w:rsidRPr="0027347B">
        <w:tab/>
        <w:t>(b)</w:t>
      </w:r>
      <w:r w:rsidRPr="0027347B">
        <w:tab/>
        <w:t>the person—</w:t>
      </w:r>
    </w:p>
    <w:p w:rsidR="00133485" w:rsidRPr="0027347B" w:rsidRDefault="00133485">
      <w:pPr>
        <w:pStyle w:val="Asubpara"/>
      </w:pPr>
      <w:r w:rsidRPr="0027347B">
        <w:tab/>
        <w:t>(i)</w:t>
      </w:r>
      <w:r w:rsidRPr="0027347B">
        <w:tab/>
        <w:t>does something that divulges protected information about someone else; and</w:t>
      </w:r>
    </w:p>
    <w:p w:rsidR="00133485" w:rsidRPr="0027347B" w:rsidRDefault="00133485">
      <w:pPr>
        <w:pStyle w:val="Asubpara"/>
        <w:keepNext/>
      </w:pPr>
      <w:r w:rsidRPr="0027347B">
        <w:tab/>
        <w:t>(ii)</w:t>
      </w:r>
      <w:r w:rsidRPr="0027347B">
        <w:tab/>
        <w:t>is reckless about whether—</w:t>
      </w:r>
    </w:p>
    <w:p w:rsidR="00133485" w:rsidRPr="0027347B" w:rsidRDefault="00133485">
      <w:pPr>
        <w:pStyle w:val="Asubsubpara"/>
      </w:pPr>
      <w:r w:rsidRPr="0027347B">
        <w:tab/>
        <w:t>(A)</w:t>
      </w:r>
      <w:r w:rsidRPr="0027347B">
        <w:tab/>
        <w:t>the information is protected information about someone else; and</w:t>
      </w:r>
    </w:p>
    <w:p w:rsidR="00133485" w:rsidRPr="0027347B" w:rsidRDefault="00133485">
      <w:pPr>
        <w:pStyle w:val="Asubsubpara"/>
        <w:keepNext/>
      </w:pPr>
      <w:r w:rsidRPr="0027347B">
        <w:tab/>
        <w:t>(B)</w:t>
      </w:r>
      <w:r w:rsidRPr="0027347B">
        <w:tab/>
        <w:t>doing the thing would result in the information being divulged to someone else.</w:t>
      </w:r>
    </w:p>
    <w:p w:rsidR="00133485" w:rsidRPr="0027347B" w:rsidRDefault="00133485">
      <w:pPr>
        <w:pStyle w:val="Penalty"/>
        <w:keepNext/>
      </w:pPr>
      <w:r w:rsidRPr="0027347B">
        <w:t>Maximum penalty:  50 penalty units, imprisonment for 6 months or both.</w:t>
      </w:r>
    </w:p>
    <w:p w:rsidR="00133485" w:rsidRPr="0027347B" w:rsidRDefault="00133485">
      <w:pPr>
        <w:pStyle w:val="Amain"/>
      </w:pPr>
      <w:r w:rsidRPr="0027347B">
        <w:tab/>
        <w:t>(3)</w:t>
      </w:r>
      <w:r w:rsidRPr="0027347B">
        <w:tab/>
        <w:t>Subsection (2) does not apply if the record is made, or the information is divulged—</w:t>
      </w:r>
    </w:p>
    <w:p w:rsidR="00133485" w:rsidRPr="0027347B" w:rsidRDefault="00133485">
      <w:pPr>
        <w:pStyle w:val="Apara"/>
      </w:pPr>
      <w:r w:rsidRPr="0027347B">
        <w:tab/>
        <w:t>(a)</w:t>
      </w:r>
      <w:r w:rsidRPr="0027347B">
        <w:tab/>
        <w:t>under this Act or another territory law; or</w:t>
      </w:r>
    </w:p>
    <w:p w:rsidR="00133485" w:rsidRPr="0027347B" w:rsidRDefault="00133485">
      <w:pPr>
        <w:pStyle w:val="Apara"/>
      </w:pPr>
      <w:r w:rsidRPr="0027347B">
        <w:tab/>
        <w:t>(b)</w:t>
      </w:r>
      <w:r w:rsidRPr="0027347B">
        <w:tab/>
        <w:t>in relation to the exercise of a function, as a person to whom this section applies, under this Act or another territory law; or</w:t>
      </w:r>
    </w:p>
    <w:p w:rsidR="00133485" w:rsidRPr="0027347B" w:rsidRDefault="00133485">
      <w:pPr>
        <w:pStyle w:val="Apara"/>
      </w:pPr>
      <w:r w:rsidRPr="0027347B">
        <w:tab/>
        <w:t>(c)</w:t>
      </w:r>
      <w:r w:rsidRPr="0027347B">
        <w:tab/>
        <w:t>in a court proceeding.</w:t>
      </w:r>
    </w:p>
    <w:p w:rsidR="00133485" w:rsidRPr="0027347B" w:rsidRDefault="00133485">
      <w:pPr>
        <w:pStyle w:val="Amain"/>
      </w:pPr>
      <w:r w:rsidRPr="0027347B">
        <w:tab/>
        <w:t>(4)</w:t>
      </w:r>
      <w:r w:rsidRPr="0027347B">
        <w:tab/>
        <w:t>Subsection (2) does not apply to the divulging of protected information about someone with the person’s consent.</w:t>
      </w:r>
    </w:p>
    <w:p w:rsidR="00133485" w:rsidRPr="0027347B" w:rsidRDefault="00133485">
      <w:pPr>
        <w:pStyle w:val="AH5Sec"/>
      </w:pPr>
      <w:bookmarkStart w:id="764" w:name="_Toc36023819"/>
      <w:r w:rsidRPr="00E746A4">
        <w:rPr>
          <w:rStyle w:val="CharSectNo"/>
        </w:rPr>
        <w:lastRenderedPageBreak/>
        <w:t>419</w:t>
      </w:r>
      <w:r w:rsidRPr="0027347B">
        <w:tab/>
        <w:t xml:space="preserve">Meaning of </w:t>
      </w:r>
      <w:r w:rsidRPr="00ED4D1B">
        <w:rPr>
          <w:rStyle w:val="charItals"/>
        </w:rPr>
        <w:t>material detriment</w:t>
      </w:r>
      <w:bookmarkEnd w:id="764"/>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ED4D1B">
        <w:rPr>
          <w:rStyle w:val="charBoldItals"/>
        </w:rPr>
        <w:t>material detriment</w:t>
      </w:r>
      <w:r w:rsidRPr="0027347B">
        <w:t xml:space="preserve">, in relation to land—an entity suffers </w:t>
      </w:r>
      <w:r w:rsidRPr="00ED4D1B">
        <w:rPr>
          <w:rStyle w:val="charBoldItals"/>
        </w:rPr>
        <w:t xml:space="preserve">material detriment </w:t>
      </w:r>
      <w:r w:rsidRPr="0027347B">
        <w:t>in relation to land because of a decision if—</w:t>
      </w:r>
    </w:p>
    <w:p w:rsidR="00133485" w:rsidRPr="0027347B" w:rsidRDefault="00133485">
      <w:pPr>
        <w:pStyle w:val="aDefpara"/>
      </w:pPr>
      <w:r w:rsidRPr="0027347B">
        <w:tab/>
        <w:t>(a)</w:t>
      </w:r>
      <w:r w:rsidRPr="0027347B">
        <w:tab/>
        <w:t>the decision has, or is likely to have, an adverse impact on the entity’s use or enjoyment of the land; or</w:t>
      </w:r>
    </w:p>
    <w:p w:rsidR="00133485" w:rsidRPr="0027347B" w:rsidRDefault="00133485">
      <w:pPr>
        <w:pStyle w:val="aDefpara"/>
      </w:pPr>
      <w:r w:rsidRPr="0027347B">
        <w:tab/>
        <w:t>(b)</w:t>
      </w:r>
      <w:r w:rsidRPr="0027347B">
        <w:tab/>
        <w:t>for an entity that has objects or purposes—the decision relates to a matter included in the entity’s objects or purposes.</w:t>
      </w:r>
    </w:p>
    <w:p w:rsidR="00133485" w:rsidRPr="0027347B" w:rsidRDefault="00133485">
      <w:pPr>
        <w:pStyle w:val="Amain"/>
        <w:keepNext/>
      </w:pPr>
      <w:r w:rsidRPr="0027347B">
        <w:tab/>
        <w:t>(2)</w:t>
      </w:r>
      <w:r w:rsidRPr="0027347B">
        <w:tab/>
        <w:t>However, an entity does not suffer material detriment in relation to land because of a decision only because the decision increases, or is likely to increase, direct or indirect competition with a business of the entity or an associate of the entity.</w:t>
      </w:r>
    </w:p>
    <w:p w:rsidR="00133485" w:rsidRDefault="0056015C">
      <w:pPr>
        <w:pStyle w:val="aNote"/>
        <w:rPr>
          <w:iCs/>
        </w:rPr>
      </w:pPr>
      <w:r>
        <w:rPr>
          <w:rStyle w:val="charItals"/>
        </w:rPr>
        <w:t>Note</w:t>
      </w:r>
      <w:r w:rsidR="00133485" w:rsidRPr="00ED4D1B">
        <w:rPr>
          <w:rStyle w:val="charItals"/>
        </w:rPr>
        <w:tab/>
      </w:r>
      <w:r w:rsidR="00133485" w:rsidRPr="00ED4D1B">
        <w:rPr>
          <w:rStyle w:val="charBoldItals"/>
        </w:rPr>
        <w:t xml:space="preserve">Material detriment </w:t>
      </w:r>
      <w:r w:rsidR="00133485" w:rsidRPr="0027347B">
        <w:rPr>
          <w:iCs/>
        </w:rPr>
        <w:t>is used in sch 1.</w:t>
      </w:r>
    </w:p>
    <w:p w:rsidR="0056015C" w:rsidRPr="00D87986" w:rsidRDefault="0056015C" w:rsidP="00ED2B23">
      <w:pPr>
        <w:pStyle w:val="Amain"/>
        <w:keepNext/>
      </w:pPr>
      <w:r w:rsidRPr="00D87986">
        <w:tab/>
        <w:t>(3)</w:t>
      </w:r>
      <w:r w:rsidRPr="00D87986">
        <w:tab/>
        <w:t>In this section:</w:t>
      </w:r>
    </w:p>
    <w:p w:rsidR="0056015C" w:rsidRPr="00D87986" w:rsidRDefault="0056015C" w:rsidP="0056015C">
      <w:pPr>
        <w:pStyle w:val="aDef"/>
        <w:keepNext/>
      </w:pPr>
      <w:r w:rsidRPr="00D87986">
        <w:rPr>
          <w:rStyle w:val="charBoldItals"/>
        </w:rPr>
        <w:t>associate</w:t>
      </w:r>
      <w:r w:rsidRPr="00D87986">
        <w:t>, of a person, means––</w:t>
      </w:r>
    </w:p>
    <w:p w:rsidR="0056015C" w:rsidRPr="00D87986" w:rsidRDefault="0056015C" w:rsidP="0056015C">
      <w:pPr>
        <w:pStyle w:val="aDefpara"/>
        <w:keepNext/>
      </w:pPr>
      <w:r>
        <w:tab/>
      </w:r>
      <w:r w:rsidRPr="00D87986">
        <w:t>(a)</w:t>
      </w:r>
      <w:r w:rsidRPr="00D87986">
        <w:tab/>
        <w:t>the person’s business partner; or</w:t>
      </w:r>
    </w:p>
    <w:p w:rsidR="0056015C" w:rsidRPr="00D87986" w:rsidRDefault="0056015C" w:rsidP="0056015C">
      <w:pPr>
        <w:pStyle w:val="aDefpara"/>
        <w:keepNext/>
      </w:pPr>
      <w:r>
        <w:tab/>
      </w:r>
      <w:r w:rsidRPr="00D87986">
        <w:t>(b)</w:t>
      </w:r>
      <w:r w:rsidRPr="00D87986">
        <w:tab/>
        <w:t>a close friend of the person; or</w:t>
      </w:r>
    </w:p>
    <w:p w:rsidR="0056015C" w:rsidRPr="00D87986" w:rsidRDefault="0056015C" w:rsidP="0056015C">
      <w:pPr>
        <w:pStyle w:val="aDefpara"/>
      </w:pPr>
      <w:r>
        <w:tab/>
      </w:r>
      <w:r w:rsidRPr="00D87986">
        <w:t>(c)</w:t>
      </w:r>
      <w:r w:rsidRPr="00D87986">
        <w:tab/>
        <w:t>a family member of the person.</w:t>
      </w:r>
    </w:p>
    <w:p w:rsidR="00133485" w:rsidRPr="0027347B" w:rsidRDefault="00133485">
      <w:pPr>
        <w:pStyle w:val="AH5Sec"/>
      </w:pPr>
      <w:bookmarkStart w:id="765" w:name="_Toc36023820"/>
      <w:r w:rsidRPr="00E746A4">
        <w:rPr>
          <w:rStyle w:val="CharSectNo"/>
        </w:rPr>
        <w:t>420</w:t>
      </w:r>
      <w:r w:rsidRPr="0027347B">
        <w:tab/>
        <w:t>Ministerial guidelines</w:t>
      </w:r>
      <w:bookmarkEnd w:id="765"/>
    </w:p>
    <w:p w:rsidR="00133485" w:rsidRPr="0027347B" w:rsidRDefault="00133485">
      <w:pPr>
        <w:pStyle w:val="Amain"/>
      </w:pPr>
      <w:r w:rsidRPr="0027347B">
        <w:tab/>
        <w:t>(1)</w:t>
      </w:r>
      <w:r w:rsidRPr="0027347B">
        <w:tab/>
        <w:t>The Minister may approve guidelines for the exercise of any power by the Minister under this Act.</w:t>
      </w:r>
    </w:p>
    <w:p w:rsidR="00133485" w:rsidRPr="0027347B" w:rsidRDefault="00133485">
      <w:pPr>
        <w:pStyle w:val="Amain"/>
      </w:pPr>
      <w:r w:rsidRPr="0027347B">
        <w:tab/>
        <w:t>(2)</w:t>
      </w:r>
      <w:r w:rsidRPr="0027347B">
        <w:tab/>
        <w:t>The Minister may, but need not, consider advice from the planning and land authority before approving guidelines.</w:t>
      </w:r>
    </w:p>
    <w:p w:rsidR="00133485" w:rsidRPr="0027347B" w:rsidRDefault="00133485">
      <w:pPr>
        <w:pStyle w:val="Amain"/>
        <w:keepNext/>
      </w:pPr>
      <w:r w:rsidRPr="0027347B">
        <w:tab/>
        <w:t>(3)</w:t>
      </w:r>
      <w:r w:rsidRPr="0027347B">
        <w:tab/>
        <w:t>Guidelines are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63" w:tooltip="A2001-14" w:history="1">
        <w:r w:rsidR="00113226" w:rsidRPr="00113226">
          <w:rPr>
            <w:rStyle w:val="charCitHyperlinkAbbrev"/>
          </w:rPr>
          <w:t>Legislation Act</w:t>
        </w:r>
      </w:hyperlink>
      <w:r w:rsidRPr="0027347B">
        <w:t>.</w:t>
      </w:r>
    </w:p>
    <w:p w:rsidR="00133485" w:rsidRPr="0027347B" w:rsidRDefault="00133485">
      <w:pPr>
        <w:pStyle w:val="AH5Sec"/>
      </w:pPr>
      <w:bookmarkStart w:id="766" w:name="_Toc36023821"/>
      <w:r w:rsidRPr="00E746A4">
        <w:rPr>
          <w:rStyle w:val="CharSectNo"/>
        </w:rPr>
        <w:lastRenderedPageBreak/>
        <w:t>422</w:t>
      </w:r>
      <w:r w:rsidRPr="0027347B">
        <w:tab/>
        <w:t>Declaration of authority website</w:t>
      </w:r>
      <w:bookmarkEnd w:id="766"/>
    </w:p>
    <w:p w:rsidR="00133485" w:rsidRPr="0027347B" w:rsidRDefault="00133485">
      <w:pPr>
        <w:pStyle w:val="Amain"/>
      </w:pPr>
      <w:r w:rsidRPr="0027347B">
        <w:tab/>
        <w:t>(1)</w:t>
      </w:r>
      <w:r w:rsidRPr="0027347B">
        <w:tab/>
        <w:t>The Minister may declare a website to be the planning and land authority website.</w:t>
      </w:r>
    </w:p>
    <w:p w:rsidR="00133485" w:rsidRPr="0027347B" w:rsidRDefault="00133485">
      <w:pPr>
        <w:pStyle w:val="Amain"/>
        <w:keepNext/>
      </w:pPr>
      <w:r w:rsidRPr="0027347B">
        <w:tab/>
        <w:t>(2)</w:t>
      </w:r>
      <w:r w:rsidRPr="0027347B">
        <w:tab/>
        <w:t>A declaration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64" w:tooltip="A2001-14" w:history="1">
        <w:r w:rsidR="00113226" w:rsidRPr="00113226">
          <w:rPr>
            <w:rStyle w:val="charCitHyperlinkAbbrev"/>
          </w:rPr>
          <w:t>Legislation Act</w:t>
        </w:r>
      </w:hyperlink>
      <w:r w:rsidRPr="0027347B">
        <w:t>.</w:t>
      </w:r>
    </w:p>
    <w:p w:rsidR="00133485" w:rsidRPr="0027347B" w:rsidRDefault="00133485">
      <w:pPr>
        <w:pStyle w:val="AH5Sec"/>
      </w:pPr>
      <w:bookmarkStart w:id="767" w:name="_Toc36023822"/>
      <w:r w:rsidRPr="00E746A4">
        <w:rPr>
          <w:rStyle w:val="CharSectNo"/>
        </w:rPr>
        <w:t>422A</w:t>
      </w:r>
      <w:r w:rsidRPr="0027347B">
        <w:tab/>
        <w:t>References in territory plan to certain instruments</w:t>
      </w:r>
      <w:bookmarkEnd w:id="767"/>
    </w:p>
    <w:p w:rsidR="00133485" w:rsidRPr="0027347B" w:rsidRDefault="00133485" w:rsidP="00ED2B23">
      <w:pPr>
        <w:pStyle w:val="Amain"/>
        <w:keepNext/>
      </w:pPr>
      <w:r w:rsidRPr="0027347B">
        <w:tab/>
        <w:t>(1)</w:t>
      </w:r>
      <w:r w:rsidRPr="0027347B">
        <w:tab/>
        <w:t xml:space="preserve">A reference in the </w:t>
      </w:r>
      <w:hyperlink r:id="rId565" w:tooltip="NI2008-27" w:history="1">
        <w:r w:rsidR="00D24BE6" w:rsidRPr="003B19CC">
          <w:rPr>
            <w:rStyle w:val="charCitHyperlinkAbbrev"/>
          </w:rPr>
          <w:t>territory plan</w:t>
        </w:r>
      </w:hyperlink>
      <w:r w:rsidRPr="0027347B">
        <w:t xml:space="preserve"> to an instrument prescribed by regulation is a reference to the instrument as in force from time to time.</w:t>
      </w:r>
    </w:p>
    <w:p w:rsidR="00133485" w:rsidRPr="0027347B" w:rsidRDefault="00133485" w:rsidP="00ED2B23">
      <w:pPr>
        <w:pStyle w:val="aNote"/>
        <w:keepNext/>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66" w:tooltip="A2001-14" w:history="1">
        <w:r w:rsidR="00113226" w:rsidRPr="00113226">
          <w:rPr>
            <w:rStyle w:val="charCitHyperlinkAbbrev"/>
          </w:rPr>
          <w:t>Legislation Act</w:t>
        </w:r>
      </w:hyperlink>
      <w:r w:rsidRPr="0027347B">
        <w:t>, s 47 (1)).</w:t>
      </w:r>
    </w:p>
    <w:p w:rsidR="00133485" w:rsidRPr="0027347B" w:rsidRDefault="00133485" w:rsidP="00ED2B23">
      <w:pPr>
        <w:pStyle w:val="aNote"/>
        <w:keepLines/>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67"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(2)</w:t>
      </w:r>
      <w:r w:rsidRPr="0027347B">
        <w:tab/>
        <w:t xml:space="preserve">The </w:t>
      </w:r>
      <w:hyperlink r:id="rId568" w:tooltip="A2001-14" w:history="1">
        <w:r w:rsidR="00113226" w:rsidRPr="00113226">
          <w:rPr>
            <w:rStyle w:val="charCitHyperlinkAbbrev"/>
          </w:rPr>
          <w:t>Legislation Act</w:t>
        </w:r>
      </w:hyperlink>
      <w:r w:rsidRPr="0027347B">
        <w:t>, section 47 (6) does not apply in relation to an instrument mentioned in subsection (1).</w:t>
      </w:r>
    </w:p>
    <w:p w:rsidR="00133485" w:rsidRPr="0027347B" w:rsidRDefault="00133485">
      <w:pPr>
        <w:pStyle w:val="AH5Sec"/>
      </w:pPr>
      <w:bookmarkStart w:id="768" w:name="_Toc36023823"/>
      <w:r w:rsidRPr="00E746A4">
        <w:rPr>
          <w:rStyle w:val="CharSectNo"/>
        </w:rPr>
        <w:t>423</w:t>
      </w:r>
      <w:r w:rsidRPr="0027347B">
        <w:tab/>
        <w:t>Construction of outdated references</w:t>
      </w:r>
      <w:bookmarkEnd w:id="768"/>
    </w:p>
    <w:p w:rsidR="00133485" w:rsidRPr="0027347B" w:rsidRDefault="00133485">
      <w:pPr>
        <w:pStyle w:val="Amain"/>
        <w:keepNext/>
      </w:pPr>
      <w:r w:rsidRPr="0027347B">
        <w:tab/>
        <w:t>(1)</w:t>
      </w:r>
      <w:r w:rsidRPr="0027347B">
        <w:tab/>
        <w:t xml:space="preserve">In any Act, instrument made under an Act or document, a reference to the </w:t>
      </w:r>
      <w:hyperlink r:id="rId569" w:tooltip="A1991-100" w:history="1">
        <w:r w:rsidR="00113226" w:rsidRPr="00113226">
          <w:rPr>
            <w:rStyle w:val="charCitHyperlinkItal"/>
          </w:rPr>
          <w:t>Land (Planning and Environment) Act 1991</w:t>
        </w:r>
      </w:hyperlink>
      <w:r w:rsidRPr="0027347B">
        <w:t xml:space="preserve"> is, in relation to anything to which this Act applies, a reference to this Act.</w:t>
      </w:r>
    </w:p>
    <w:p w:rsidR="00133485" w:rsidRPr="0027347B" w:rsidRDefault="00133485">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70"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 xml:space="preserve">In any Act, instrument made under an Act or document, a reference to a provision of the </w:t>
      </w:r>
      <w:hyperlink r:id="rId571" w:tooltip="A1991-100" w:history="1">
        <w:r w:rsidR="00113226" w:rsidRPr="00113226">
          <w:rPr>
            <w:rStyle w:val="charCitHyperlinkItal"/>
          </w:rPr>
          <w:t>Land (Planning and Environment) Act 1991</w:t>
        </w:r>
      </w:hyperlink>
      <w:r w:rsidRPr="0027347B">
        <w:t xml:space="preserve"> is, in relation to anything to which this Act applies, a reference to the corresponding provision of this Act.</w:t>
      </w:r>
    </w:p>
    <w:p w:rsidR="00133485" w:rsidRPr="0027347B" w:rsidRDefault="00133485">
      <w:pPr>
        <w:pStyle w:val="Amain"/>
      </w:pPr>
      <w:r w:rsidRPr="0027347B">
        <w:lastRenderedPageBreak/>
        <w:tab/>
        <w:t>(3)</w:t>
      </w:r>
      <w:r w:rsidRPr="0027347B">
        <w:tab/>
        <w:t xml:space="preserve">In any Act, instrument made under an Act or document, a reference to anything that is no longer applicable because of the repeal of the </w:t>
      </w:r>
      <w:hyperlink r:id="rId572" w:tooltip="A1991-100" w:history="1">
        <w:r w:rsidR="00113226" w:rsidRPr="00113226">
          <w:rPr>
            <w:rStyle w:val="charCitHyperlinkItal"/>
          </w:rPr>
          <w:t>Land (Planning and Environment) Act 1991</w:t>
        </w:r>
      </w:hyperlink>
      <w:r w:rsidRPr="0027347B">
        <w:t>, and for which there is a corresponding thing under this Act, is taken to be a reference to the thing under this Act, if the context allows and if otherwise appropriate.</w:t>
      </w:r>
    </w:p>
    <w:p w:rsidR="00133485" w:rsidRPr="0027347B" w:rsidRDefault="00133485">
      <w:pPr>
        <w:pStyle w:val="AH5Sec"/>
      </w:pPr>
      <w:bookmarkStart w:id="769" w:name="_Toc36023824"/>
      <w:r w:rsidRPr="00E746A4">
        <w:rPr>
          <w:rStyle w:val="CharSectNo"/>
        </w:rPr>
        <w:t>424</w:t>
      </w:r>
      <w:r w:rsidRPr="0027347B">
        <w:tab/>
        <w:t>Determination of fees</w:t>
      </w:r>
      <w:bookmarkEnd w:id="769"/>
    </w:p>
    <w:p w:rsidR="00133485" w:rsidRPr="0027347B" w:rsidRDefault="00133485">
      <w:pPr>
        <w:pStyle w:val="Amain"/>
        <w:keepNext/>
      </w:pPr>
      <w:r w:rsidRPr="0027347B">
        <w:tab/>
        <w:t>(</w:t>
      </w:r>
      <w:r w:rsidR="00985D98" w:rsidRPr="0027347B">
        <w:t>1)</w:t>
      </w:r>
      <w:r w:rsidR="00985D98" w:rsidRPr="0027347B">
        <w:tab/>
        <w:t>The Minister may</w:t>
      </w:r>
      <w:r w:rsidRPr="0027347B">
        <w:t xml:space="preserve"> determine fees for this Act.</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73" w:tooltip="A2001-14" w:history="1">
        <w:r w:rsidR="00113226" w:rsidRPr="00113226">
          <w:rPr>
            <w:rStyle w:val="charCitHyperlinkAbbrev"/>
          </w:rPr>
          <w:t>Legislation Act</w:t>
        </w:r>
      </w:hyperlink>
      <w:r w:rsidRPr="00ED4D1B">
        <w:t xml:space="preserve"> </w:t>
      </w:r>
      <w:r w:rsidRPr="0027347B">
        <w:t>contains provisions about the making of determinations and regulations relating to fees (see pt 6.3).</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574" w:tooltip="A2001-14" w:history="1">
        <w:r w:rsidR="00113226" w:rsidRPr="00113226">
          <w:rPr>
            <w:rStyle w:val="charCitHyperlinkAbbrev"/>
          </w:rPr>
          <w:t>Legislation Act</w:t>
        </w:r>
      </w:hyperlink>
      <w:r w:rsidRPr="0027347B">
        <w:t>.</w:t>
      </w:r>
    </w:p>
    <w:p w:rsidR="00133485" w:rsidRPr="0027347B" w:rsidRDefault="00133485">
      <w:pPr>
        <w:pStyle w:val="AH5Sec"/>
      </w:pPr>
      <w:bookmarkStart w:id="770" w:name="_Toc36023825"/>
      <w:r w:rsidRPr="00E746A4">
        <w:rPr>
          <w:rStyle w:val="CharSectNo"/>
        </w:rPr>
        <w:t>425</w:t>
      </w:r>
      <w:r w:rsidRPr="0027347B">
        <w:tab/>
        <w:t>Approved forms</w:t>
      </w:r>
      <w:bookmarkEnd w:id="770"/>
    </w:p>
    <w:p w:rsidR="00133485" w:rsidRPr="0027347B" w:rsidRDefault="00133485">
      <w:pPr>
        <w:pStyle w:val="Amain"/>
      </w:pPr>
      <w:r w:rsidRPr="0027347B">
        <w:tab/>
        <w:t>(1)</w:t>
      </w:r>
      <w:r w:rsidRPr="0027347B">
        <w:tab/>
        <w:t>The planning and</w:t>
      </w:r>
      <w:r w:rsidR="00985D98" w:rsidRPr="0027347B">
        <w:t xml:space="preserve"> land authority may</w:t>
      </w:r>
      <w:r w:rsidRPr="0027347B">
        <w:t xml:space="preserve"> approve forms for this Act.</w:t>
      </w:r>
    </w:p>
    <w:p w:rsidR="00133485" w:rsidRPr="0027347B" w:rsidRDefault="00133485">
      <w:pPr>
        <w:pStyle w:val="Amain"/>
        <w:keepNext/>
      </w:pPr>
      <w:r w:rsidRPr="0027347B">
        <w:tab/>
        <w:t>(2)</w:t>
      </w:r>
      <w:r w:rsidRPr="0027347B">
        <w:tab/>
        <w:t xml:space="preserve">If the planning and land authority approves a form for a </w:t>
      </w:r>
      <w:r w:rsidR="00345F97">
        <w:t>part</w:t>
      </w:r>
      <w:r w:rsidRPr="0027347B">
        <w:t>icular purpose, the approved form must be used for that purpose.</w:t>
      </w:r>
    </w:p>
    <w:p w:rsidR="00133485" w:rsidRPr="0027347B" w:rsidRDefault="00133485">
      <w:pPr>
        <w:pStyle w:val="aNote"/>
      </w:pPr>
      <w:r w:rsidRPr="0027347B">
        <w:rPr>
          <w:rStyle w:val="charItals"/>
        </w:rPr>
        <w:t>Note</w:t>
      </w:r>
      <w:r w:rsidRPr="0027347B">
        <w:tab/>
        <w:t xml:space="preserve">For other provisions about forms, see the </w:t>
      </w:r>
      <w:hyperlink r:id="rId575" w:tooltip="A2001-14" w:history="1">
        <w:r w:rsidR="00113226" w:rsidRPr="00113226">
          <w:rPr>
            <w:rStyle w:val="charCitHyperlinkAbbrev"/>
          </w:rPr>
          <w:t>Legislation Act</w:t>
        </w:r>
      </w:hyperlink>
      <w:r w:rsidRPr="0027347B">
        <w:t>, s 255.</w:t>
      </w:r>
    </w:p>
    <w:p w:rsidR="00133485" w:rsidRPr="0027347B" w:rsidRDefault="00133485">
      <w:pPr>
        <w:pStyle w:val="Amain"/>
        <w:keepNext/>
      </w:pPr>
      <w:r w:rsidRPr="0027347B">
        <w:tab/>
        <w:t>(3)</w:t>
      </w:r>
      <w:r w:rsidRPr="0027347B">
        <w:tab/>
        <w:t>An approved form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76" w:tooltip="A2001-14" w:history="1">
        <w:r w:rsidR="00113226" w:rsidRPr="00113226">
          <w:rPr>
            <w:rStyle w:val="charCitHyperlinkAbbrev"/>
          </w:rPr>
          <w:t>Legislation Act</w:t>
        </w:r>
      </w:hyperlink>
      <w:r w:rsidRPr="0027347B">
        <w:t>.</w:t>
      </w:r>
    </w:p>
    <w:p w:rsidR="00133485" w:rsidRPr="0027347B" w:rsidRDefault="00133485" w:rsidP="00AB2E4E">
      <w:pPr>
        <w:pStyle w:val="AH5Sec"/>
      </w:pPr>
      <w:bookmarkStart w:id="771" w:name="_Toc36023826"/>
      <w:r w:rsidRPr="00E746A4">
        <w:rPr>
          <w:rStyle w:val="CharSectNo"/>
        </w:rPr>
        <w:t>426</w:t>
      </w:r>
      <w:r w:rsidRPr="0027347B">
        <w:tab/>
        <w:t>Regulation-making power</w:t>
      </w:r>
      <w:bookmarkEnd w:id="771"/>
    </w:p>
    <w:p w:rsidR="00133485" w:rsidRPr="0027347B" w:rsidRDefault="00133485">
      <w:pPr>
        <w:pStyle w:val="Amain"/>
        <w:keepNext/>
      </w:pPr>
      <w:r w:rsidRPr="0027347B">
        <w:tab/>
        <w:t>(1)</w:t>
      </w:r>
      <w:r w:rsidRPr="0027347B">
        <w:tab/>
        <w:t>The Executive may make regulations for this Act.</w:t>
      </w:r>
    </w:p>
    <w:p w:rsidR="00133485" w:rsidRPr="0027347B" w:rsidRDefault="00133485">
      <w:pPr>
        <w:pStyle w:val="aNote"/>
      </w:pPr>
      <w:r w:rsidRPr="0027347B">
        <w:rPr>
          <w:rStyle w:val="charItals"/>
        </w:rPr>
        <w:t>Note</w:t>
      </w:r>
      <w:r w:rsidRPr="0027347B">
        <w:rPr>
          <w:rStyle w:val="charItals"/>
        </w:rPr>
        <w:tab/>
      </w:r>
      <w:r w:rsidRPr="0027347B">
        <w:t xml:space="preserve">Regulations must be notified, and presented to the Legislative Assembly, under the </w:t>
      </w:r>
      <w:hyperlink r:id="rId577" w:tooltip="A2001-14" w:history="1">
        <w:r w:rsidR="00113226" w:rsidRPr="00113226">
          <w:rPr>
            <w:rStyle w:val="charCitHyperlinkAbbrev"/>
          </w:rPr>
          <w:t>Legislation Act</w:t>
        </w:r>
      </w:hyperlink>
      <w:r w:rsidRPr="0027347B">
        <w:t>.</w:t>
      </w:r>
    </w:p>
    <w:p w:rsidR="00133485" w:rsidRPr="0027347B" w:rsidRDefault="00133485">
      <w:pPr>
        <w:pStyle w:val="Amain"/>
        <w:keepNext/>
      </w:pPr>
      <w:r w:rsidRPr="0027347B">
        <w:tab/>
        <w:t>(2)</w:t>
      </w:r>
      <w:r w:rsidRPr="0027347B">
        <w:tab/>
        <w:t>A regulation may make provision in relation to the following:</w:t>
      </w:r>
    </w:p>
    <w:p w:rsidR="00133485" w:rsidRPr="0027347B" w:rsidRDefault="00133485">
      <w:pPr>
        <w:pStyle w:val="Apara"/>
      </w:pPr>
      <w:r w:rsidRPr="0027347B">
        <w:tab/>
        <w:t>(a)</w:t>
      </w:r>
      <w:r w:rsidRPr="0027347B">
        <w:tab/>
        <w:t>environmental impact statements;</w:t>
      </w:r>
    </w:p>
    <w:p w:rsidR="00133485" w:rsidRPr="0027347B" w:rsidRDefault="00133485">
      <w:pPr>
        <w:pStyle w:val="Apara"/>
      </w:pPr>
      <w:r w:rsidRPr="0027347B">
        <w:lastRenderedPageBreak/>
        <w:tab/>
        <w:t>(b)</w:t>
      </w:r>
      <w:r w:rsidRPr="0027347B">
        <w:tab/>
        <w:t>if this Act does not prescribe when a development approval takes effect—when the development approval takes effect;</w:t>
      </w:r>
    </w:p>
    <w:p w:rsidR="00133485" w:rsidRPr="0027347B" w:rsidRDefault="00133485">
      <w:pPr>
        <w:pStyle w:val="Apara"/>
      </w:pPr>
      <w:r w:rsidRPr="0027347B">
        <w:tab/>
        <w:t>(</w:t>
      </w:r>
      <w:r w:rsidR="00C3130D">
        <w:t>c</w:t>
      </w:r>
      <w:r w:rsidRPr="0027347B">
        <w:t>)</w:t>
      </w:r>
      <w:r w:rsidRPr="0027347B">
        <w:tab/>
        <w:t>inquiry panels;</w:t>
      </w:r>
    </w:p>
    <w:p w:rsidR="00133485" w:rsidRPr="0027347B" w:rsidRDefault="00133485">
      <w:pPr>
        <w:pStyle w:val="Apara"/>
      </w:pPr>
      <w:r w:rsidRPr="0027347B">
        <w:tab/>
        <w:t>(</w:t>
      </w:r>
      <w:r w:rsidR="00C3130D">
        <w:t>d</w:t>
      </w:r>
      <w:r w:rsidRPr="0027347B">
        <w:t>)</w:t>
      </w:r>
      <w:r w:rsidRPr="0027347B">
        <w:tab/>
        <w:t>planning reports;</w:t>
      </w:r>
    </w:p>
    <w:p w:rsidR="00133485" w:rsidRPr="0027347B" w:rsidRDefault="00133485">
      <w:pPr>
        <w:pStyle w:val="Apara"/>
      </w:pPr>
      <w:r w:rsidRPr="0027347B">
        <w:tab/>
        <w:t>(</w:t>
      </w:r>
      <w:r w:rsidR="00C3130D">
        <w:t>e</w:t>
      </w:r>
      <w:r w:rsidRPr="0027347B">
        <w:t>)</w:t>
      </w:r>
      <w:r w:rsidRPr="0027347B">
        <w:tab/>
        <w:t>strategic environmental assessments;</w:t>
      </w:r>
    </w:p>
    <w:p w:rsidR="00133485" w:rsidRPr="0027347B" w:rsidRDefault="00133485">
      <w:pPr>
        <w:pStyle w:val="Apara"/>
      </w:pPr>
      <w:r w:rsidRPr="0027347B">
        <w:tab/>
        <w:t>(</w:t>
      </w:r>
      <w:r w:rsidR="00C3130D">
        <w:t>f</w:t>
      </w:r>
      <w:r w:rsidRPr="0027347B">
        <w:t>)</w:t>
      </w:r>
      <w:r w:rsidRPr="0027347B">
        <w:tab/>
        <w:t>procedures for carrying out the authority’s functions under chapter 11 (Controlled activities) and chapter 12 (Enforcement).</w:t>
      </w:r>
    </w:p>
    <w:p w:rsidR="00133485" w:rsidRPr="0027347B" w:rsidRDefault="00133485">
      <w:pPr>
        <w:pStyle w:val="aExamHdgss"/>
      </w:pPr>
      <w:r w:rsidRPr="0027347B">
        <w:t>Examples of what may be prescribed for par (d)</w:t>
      </w:r>
    </w:p>
    <w:p w:rsidR="00133485" w:rsidRPr="0027347B" w:rsidRDefault="00133485">
      <w:pPr>
        <w:pStyle w:val="aExamINumss"/>
        <w:tabs>
          <w:tab w:val="left" w:pos="1460"/>
        </w:tabs>
        <w:ind w:left="1460" w:hanging="360"/>
      </w:pPr>
      <w:r w:rsidRPr="0027347B">
        <w:t>1</w:t>
      </w:r>
      <w:r w:rsidRPr="0027347B">
        <w:tab/>
        <w:t>selection process for experts to be inquiry panel members</w:t>
      </w:r>
    </w:p>
    <w:p w:rsidR="00133485" w:rsidRPr="0027347B" w:rsidRDefault="00133485">
      <w:pPr>
        <w:pStyle w:val="aExamINumss"/>
        <w:tabs>
          <w:tab w:val="left" w:pos="1460"/>
        </w:tabs>
        <w:ind w:left="1460" w:hanging="360"/>
      </w:pPr>
      <w:r w:rsidRPr="0027347B">
        <w:t>2</w:t>
      </w:r>
      <w:r w:rsidRPr="0027347B">
        <w:tab/>
        <w:t>establishment of list of experts for inquiry panels</w:t>
      </w:r>
    </w:p>
    <w:p w:rsidR="00133485" w:rsidRPr="0027347B" w:rsidRDefault="00133485">
      <w:pPr>
        <w:pStyle w:val="aExamINumss"/>
        <w:tabs>
          <w:tab w:val="left" w:pos="1460"/>
        </w:tabs>
        <w:ind w:left="1460" w:hanging="360"/>
      </w:pPr>
      <w:r w:rsidRPr="0027347B">
        <w:t>3</w:t>
      </w:r>
      <w:r w:rsidRPr="0027347B">
        <w:tab/>
        <w:t>appointment of chair for inquiry panel</w:t>
      </w:r>
    </w:p>
    <w:p w:rsidR="00133485" w:rsidRPr="0027347B" w:rsidRDefault="00133485">
      <w:pPr>
        <w:pStyle w:val="aExamINumss"/>
        <w:tabs>
          <w:tab w:val="left" w:pos="1460"/>
        </w:tabs>
        <w:ind w:left="1460" w:hanging="360"/>
      </w:pPr>
      <w:r w:rsidRPr="0027347B">
        <w:t>4</w:t>
      </w:r>
      <w:r w:rsidRPr="0027347B">
        <w:tab/>
        <w:t>procedures for dealing with absences or de</w:t>
      </w:r>
      <w:r w:rsidR="00345F97">
        <w:t>part</w:t>
      </w:r>
      <w:r w:rsidRPr="0027347B">
        <w:t>ures from inquiry panels</w:t>
      </w:r>
    </w:p>
    <w:p w:rsidR="00133485" w:rsidRPr="0027347B" w:rsidRDefault="00133485">
      <w:pPr>
        <w:pStyle w:val="aExamINumss"/>
        <w:keepNext/>
        <w:tabs>
          <w:tab w:val="left" w:pos="1460"/>
        </w:tabs>
        <w:ind w:left="1460" w:hanging="360"/>
      </w:pPr>
      <w:r w:rsidRPr="0027347B">
        <w:t>5</w:t>
      </w:r>
      <w:r w:rsidRPr="0027347B">
        <w:tab/>
        <w:t>procedures for running inquiry panels, including the quorum, holding of hearings, conflict of interest and decision-making</w:t>
      </w:r>
    </w:p>
    <w:p w:rsidR="00133485" w:rsidRPr="0027347B" w:rsidRDefault="00133485">
      <w:pPr>
        <w:pStyle w:val="Amain"/>
      </w:pPr>
      <w:r w:rsidRPr="0027347B">
        <w:tab/>
        <w:t>(3)</w:t>
      </w:r>
      <w:r w:rsidRPr="0027347B">
        <w:tab/>
        <w:t>A regulation may make provision about a matter by applying, adopting or incorporating (with or without change) a standard, or a provision of a standard, as in force from time to time.</w:t>
      </w:r>
    </w:p>
    <w:p w:rsidR="00133485" w:rsidRPr="0027347B" w:rsidRDefault="00133485">
      <w:pPr>
        <w:pStyle w:val="aNote"/>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78" w:tooltip="A2001-14" w:history="1">
        <w:r w:rsidR="00113226" w:rsidRPr="00113226">
          <w:rPr>
            <w:rStyle w:val="charCitHyperlinkAbbrev"/>
          </w:rPr>
          <w:t>Legislation Act</w:t>
        </w:r>
      </w:hyperlink>
      <w:r w:rsidRPr="0027347B">
        <w:t>, s 47 (1)).</w:t>
      </w:r>
    </w:p>
    <w:p w:rsidR="00133485" w:rsidRPr="0027347B" w:rsidRDefault="00133485">
      <w:pPr>
        <w:pStyle w:val="aNote"/>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79"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(4)</w:t>
      </w:r>
      <w:r w:rsidRPr="0027347B">
        <w:tab/>
        <w:t xml:space="preserve">The </w:t>
      </w:r>
      <w:hyperlink r:id="rId580" w:tooltip="A2001-14" w:history="1">
        <w:r w:rsidR="00113226" w:rsidRPr="00113226">
          <w:rPr>
            <w:rStyle w:val="charCitHyperlinkAbbrev"/>
          </w:rPr>
          <w:t>Legislation Act</w:t>
        </w:r>
      </w:hyperlink>
      <w:r w:rsidRPr="0027347B">
        <w:t xml:space="preserve">, section 47 (6) does not apply in relation to an Australian Standard or an Australian/New Zealand Standard applied, </w:t>
      </w:r>
      <w:r w:rsidR="004700F7" w:rsidRPr="0027347B">
        <w:t>adopted or incorporated as in force from time to time under a regulation</w:t>
      </w:r>
      <w:r w:rsidRPr="0027347B">
        <w:t>.</w:t>
      </w:r>
    </w:p>
    <w:p w:rsidR="0013282B" w:rsidRDefault="00F81651" w:rsidP="003F7215">
      <w:pPr>
        <w:pStyle w:val="Amain"/>
      </w:pPr>
      <w:r w:rsidRPr="0027347B">
        <w:tab/>
        <w:t>(5)</w:t>
      </w:r>
      <w:r w:rsidRPr="0027347B">
        <w:tab/>
        <w:t>A regulation may create offences and fix maximum penalties of not more than 60 penalty units for the offences.</w:t>
      </w:r>
    </w:p>
    <w:p w:rsidR="007E19DB" w:rsidRPr="007E19DB" w:rsidRDefault="007E19DB" w:rsidP="007E19DB">
      <w:pPr>
        <w:pStyle w:val="PageBreak"/>
      </w:pPr>
      <w:r w:rsidRPr="007E19DB">
        <w:br w:type="page"/>
      </w:r>
    </w:p>
    <w:p w:rsidR="007E19DB" w:rsidRPr="00E746A4" w:rsidRDefault="007E19DB" w:rsidP="007E19DB">
      <w:pPr>
        <w:pStyle w:val="AH1Chapter"/>
      </w:pPr>
      <w:bookmarkStart w:id="772" w:name="_Toc36023827"/>
      <w:r w:rsidRPr="00E746A4">
        <w:rPr>
          <w:rStyle w:val="CharChapNo"/>
        </w:rPr>
        <w:lastRenderedPageBreak/>
        <w:t>Chapter 25</w:t>
      </w:r>
      <w:r w:rsidRPr="007935BE">
        <w:tab/>
      </w:r>
      <w:r w:rsidRPr="00E746A4">
        <w:rPr>
          <w:rStyle w:val="CharChapText"/>
        </w:rPr>
        <w:t>Transitional—Planning and Environment Legislation Amendment Act 2019</w:t>
      </w:r>
      <w:bookmarkEnd w:id="772"/>
    </w:p>
    <w:p w:rsidR="007E19DB" w:rsidRPr="007935BE" w:rsidRDefault="007E19DB" w:rsidP="007E19DB">
      <w:pPr>
        <w:pStyle w:val="AH5Sec"/>
      </w:pPr>
      <w:bookmarkStart w:id="773" w:name="_Toc36023828"/>
      <w:r w:rsidRPr="00E746A4">
        <w:rPr>
          <w:rStyle w:val="CharSectNo"/>
        </w:rPr>
        <w:t>500</w:t>
      </w:r>
      <w:r w:rsidRPr="007935BE">
        <w:tab/>
        <w:t xml:space="preserve">Meaning of </w:t>
      </w:r>
      <w:r w:rsidRPr="007935BE">
        <w:rPr>
          <w:rStyle w:val="charItals"/>
        </w:rPr>
        <w:t>commencement day</w:t>
      </w:r>
      <w:r w:rsidRPr="007935BE">
        <w:t>—ch 25</w:t>
      </w:r>
      <w:bookmarkEnd w:id="773"/>
    </w:p>
    <w:p w:rsidR="007E19DB" w:rsidRPr="007935BE" w:rsidRDefault="007E19DB" w:rsidP="007E19DB">
      <w:pPr>
        <w:pStyle w:val="Amainreturn"/>
      </w:pPr>
      <w:r w:rsidRPr="007935BE">
        <w:t>In this chapter:</w:t>
      </w:r>
    </w:p>
    <w:p w:rsidR="007E19DB" w:rsidRPr="007935BE" w:rsidRDefault="007E19DB" w:rsidP="007E19DB">
      <w:pPr>
        <w:pStyle w:val="aDef"/>
      </w:pPr>
      <w:r w:rsidRPr="007935BE">
        <w:rPr>
          <w:rStyle w:val="charBoldItals"/>
        </w:rPr>
        <w:t>commencement day</w:t>
      </w:r>
      <w:r w:rsidRPr="007935BE">
        <w:t xml:space="preserve"> means the day the </w:t>
      </w:r>
      <w:hyperlink r:id="rId581" w:tooltip="A2019-20" w:history="1">
        <w:r w:rsidR="00053947" w:rsidRPr="00053947">
          <w:rPr>
            <w:rStyle w:val="charCitHyperlinkItal"/>
          </w:rPr>
          <w:t>Planning and Environment Legislation Amendment Act 2019</w:t>
        </w:r>
      </w:hyperlink>
      <w:r w:rsidRPr="007935BE">
        <w:t>, section 3 commences.</w:t>
      </w:r>
    </w:p>
    <w:p w:rsidR="007E19DB" w:rsidRPr="007935BE" w:rsidRDefault="007E19DB" w:rsidP="007E19DB">
      <w:pPr>
        <w:pStyle w:val="AH5Sec"/>
      </w:pPr>
      <w:bookmarkStart w:id="774" w:name="_Toc36023829"/>
      <w:r w:rsidRPr="00E746A4">
        <w:rPr>
          <w:rStyle w:val="CharSectNo"/>
        </w:rPr>
        <w:t>501</w:t>
      </w:r>
      <w:r w:rsidRPr="007935BE">
        <w:tab/>
        <w:t>Defined period for draft plan variation to which section 72 applies</w:t>
      </w:r>
      <w:bookmarkEnd w:id="774"/>
    </w:p>
    <w:p w:rsidR="007E19DB" w:rsidRPr="007935BE" w:rsidRDefault="007E19DB" w:rsidP="007E19DB">
      <w:pPr>
        <w:pStyle w:val="Amain"/>
      </w:pPr>
      <w:r w:rsidRPr="007935BE">
        <w:tab/>
        <w:t>(1)</w:t>
      </w:r>
      <w:r w:rsidRPr="007935BE">
        <w:tab/>
        <w:t>This section applies to a draft plan variation to which section 72 (Effect of draft plan variations given to Minister) applies if the defined period for the draft plan variation—</w:t>
      </w:r>
    </w:p>
    <w:p w:rsidR="007E19DB" w:rsidRPr="007935BE" w:rsidRDefault="007E19DB" w:rsidP="007E19DB">
      <w:pPr>
        <w:pStyle w:val="Apara"/>
      </w:pPr>
      <w:r w:rsidRPr="007935BE">
        <w:tab/>
        <w:t>(a)</w:t>
      </w:r>
      <w:r w:rsidRPr="007935BE">
        <w:tab/>
        <w:t>started before the commencement day; and</w:t>
      </w:r>
    </w:p>
    <w:p w:rsidR="007E19DB" w:rsidRPr="007935BE" w:rsidRDefault="007E19DB" w:rsidP="007E19DB">
      <w:pPr>
        <w:pStyle w:val="Apara"/>
      </w:pPr>
      <w:r w:rsidRPr="007935BE">
        <w:tab/>
        <w:t>(b)</w:t>
      </w:r>
      <w:r w:rsidRPr="007935BE">
        <w:tab/>
        <w:t>did not end before the commencement day.</w:t>
      </w:r>
    </w:p>
    <w:p w:rsidR="007E19DB" w:rsidRPr="007935BE" w:rsidRDefault="007E19DB" w:rsidP="007E19DB">
      <w:pPr>
        <w:pStyle w:val="Amain"/>
      </w:pPr>
      <w:r w:rsidRPr="007935BE">
        <w:tab/>
        <w:t>(2)</w:t>
      </w:r>
      <w:r w:rsidRPr="007935BE">
        <w:tab/>
        <w:t>The defined period, as in force on the commencement day, applies to the draft plan variation.</w:t>
      </w:r>
    </w:p>
    <w:p w:rsidR="007E19DB" w:rsidRPr="007935BE" w:rsidRDefault="007E19DB" w:rsidP="007E19DB">
      <w:pPr>
        <w:pStyle w:val="AH5Sec"/>
      </w:pPr>
      <w:bookmarkStart w:id="775" w:name="_Toc36023830"/>
      <w:r w:rsidRPr="00E746A4">
        <w:rPr>
          <w:rStyle w:val="CharSectNo"/>
        </w:rPr>
        <w:t>502</w:t>
      </w:r>
      <w:r w:rsidRPr="007935BE">
        <w:tab/>
        <w:t>Decision on rent payout lease variation made before commencement day</w:t>
      </w:r>
      <w:bookmarkEnd w:id="775"/>
    </w:p>
    <w:p w:rsidR="007E19DB" w:rsidRPr="007935BE" w:rsidRDefault="007E19DB" w:rsidP="007E19DB">
      <w:pPr>
        <w:pStyle w:val="Amain"/>
      </w:pPr>
      <w:r w:rsidRPr="007935BE">
        <w:tab/>
        <w:t>(1)</w:t>
      </w:r>
      <w:r w:rsidRPr="007935BE">
        <w:tab/>
        <w:t>This section applies to a lessee if—</w:t>
      </w:r>
    </w:p>
    <w:p w:rsidR="007E19DB" w:rsidRPr="007935BE" w:rsidRDefault="007E19DB" w:rsidP="007E19DB">
      <w:pPr>
        <w:pStyle w:val="Apara"/>
      </w:pPr>
      <w:r w:rsidRPr="007935BE">
        <w:tab/>
        <w:t>(a)</w:t>
      </w:r>
      <w:r w:rsidRPr="007935BE">
        <w:tab/>
        <w:t>before the commencement day, the authority decided under section 272B (Decision on rent payout lease variation application) to vary the lessee’s lease; and</w:t>
      </w:r>
    </w:p>
    <w:p w:rsidR="007E19DB" w:rsidRPr="007935BE" w:rsidRDefault="007E19DB" w:rsidP="007E19DB">
      <w:pPr>
        <w:pStyle w:val="Apara"/>
      </w:pPr>
      <w:r w:rsidRPr="007935BE">
        <w:tab/>
        <w:t>(b)</w:t>
      </w:r>
      <w:r w:rsidRPr="007935BE">
        <w:tab/>
        <w:t>immediately before the commencement day, the amount mentioned in section 272B (2) (d) has not been paid.</w:t>
      </w:r>
    </w:p>
    <w:p w:rsidR="007E19DB" w:rsidRPr="007935BE" w:rsidRDefault="007E19DB" w:rsidP="007E19DB">
      <w:pPr>
        <w:pStyle w:val="Amain"/>
      </w:pPr>
      <w:r w:rsidRPr="007935BE">
        <w:lastRenderedPageBreak/>
        <w:tab/>
        <w:t>(2)</w:t>
      </w:r>
      <w:r w:rsidRPr="007935BE">
        <w:tab/>
        <w:t>If the amount mentioned in section 272B (2) (d) has not been paid within 12 months from the commencement day, the authority’s decision to vary the lease is revoked.</w:t>
      </w:r>
    </w:p>
    <w:p w:rsidR="007E19DB" w:rsidRPr="007935BE" w:rsidRDefault="007E19DB" w:rsidP="007E19DB">
      <w:pPr>
        <w:pStyle w:val="Amain"/>
      </w:pPr>
      <w:r w:rsidRPr="007935BE">
        <w:tab/>
        <w:t>(3)</w:t>
      </w:r>
      <w:r w:rsidRPr="007935BE">
        <w:tab/>
        <w:t>The planning and land authority must give a lessee to whom this section applies written notice of the operation of subsection (2) within 14 days after the commencement day.</w:t>
      </w:r>
    </w:p>
    <w:p w:rsidR="007E19DB" w:rsidRPr="007935BE" w:rsidRDefault="007E19DB" w:rsidP="007E19DB">
      <w:pPr>
        <w:pStyle w:val="AH5Sec"/>
      </w:pPr>
      <w:bookmarkStart w:id="776" w:name="_Toc36023831"/>
      <w:r w:rsidRPr="00E746A4">
        <w:rPr>
          <w:rStyle w:val="CharSectNo"/>
        </w:rPr>
        <w:t>503</w:t>
      </w:r>
      <w:r w:rsidRPr="007935BE">
        <w:tab/>
        <w:t>Expiry—ch 25</w:t>
      </w:r>
      <w:bookmarkEnd w:id="776"/>
    </w:p>
    <w:p w:rsidR="007E19DB" w:rsidRPr="007935BE" w:rsidRDefault="007E19DB" w:rsidP="007E19DB">
      <w:pPr>
        <w:pStyle w:val="Amainreturn"/>
        <w:keepNext/>
      </w:pPr>
      <w:r w:rsidRPr="007935BE">
        <w:t>This chapter expires 12 months after the commencement day.</w:t>
      </w:r>
    </w:p>
    <w:p w:rsidR="007E19DB" w:rsidRDefault="007E19DB" w:rsidP="007E19DB">
      <w:pPr>
        <w:pStyle w:val="aNote"/>
      </w:pPr>
      <w:r w:rsidRPr="007935BE">
        <w:rPr>
          <w:rStyle w:val="charItals"/>
        </w:rPr>
        <w:t>Note</w:t>
      </w:r>
      <w:r w:rsidRPr="007935BE">
        <w:tab/>
        <w:t xml:space="preserve">Transitional provisions are kept in the Act for a limited time.  A transitional provision is repealed on its expiry but continues to have effect after its repeal (see </w:t>
      </w:r>
      <w:hyperlink r:id="rId582" w:tooltip="A2001-14" w:history="1">
        <w:r w:rsidRPr="007935BE">
          <w:rPr>
            <w:rStyle w:val="charCitHyperlinkAbbrev"/>
          </w:rPr>
          <w:t>Legislation Act</w:t>
        </w:r>
      </w:hyperlink>
      <w:r w:rsidRPr="007935BE">
        <w:t>, s 88).</w:t>
      </w:r>
    </w:p>
    <w:p w:rsidR="00753B34" w:rsidRPr="00753B34" w:rsidRDefault="00753B34" w:rsidP="00753B34">
      <w:pPr>
        <w:pStyle w:val="PageBreak"/>
      </w:pPr>
      <w:r w:rsidRPr="00753B34">
        <w:br w:type="page"/>
      </w:r>
    </w:p>
    <w:p w:rsidR="00753B34" w:rsidRPr="00E746A4" w:rsidRDefault="00753B34" w:rsidP="00753B34">
      <w:pPr>
        <w:pStyle w:val="AH1Chapter"/>
      </w:pPr>
      <w:bookmarkStart w:id="777" w:name="_Toc36023832"/>
      <w:r w:rsidRPr="00E746A4">
        <w:rPr>
          <w:rStyle w:val="CharChapNo"/>
        </w:rPr>
        <w:lastRenderedPageBreak/>
        <w:t>Chapter 26</w:t>
      </w:r>
      <w:r w:rsidRPr="00055803">
        <w:tab/>
      </w:r>
      <w:r w:rsidRPr="00E746A4">
        <w:rPr>
          <w:rStyle w:val="CharChapText"/>
        </w:rPr>
        <w:t>Transitional—Planning and Development (Community Concessional Leases) Amendment Act 2019</w:t>
      </w:r>
      <w:bookmarkEnd w:id="777"/>
    </w:p>
    <w:p w:rsidR="00753B34" w:rsidRPr="00055803" w:rsidRDefault="00753B34" w:rsidP="00753B34">
      <w:pPr>
        <w:pStyle w:val="AH5Sec"/>
      </w:pPr>
      <w:bookmarkStart w:id="778" w:name="_Toc36023833"/>
      <w:r w:rsidRPr="00E746A4">
        <w:rPr>
          <w:rStyle w:val="CharSectNo"/>
        </w:rPr>
        <w:t>510</w:t>
      </w:r>
      <w:r w:rsidRPr="00055803">
        <w:tab/>
        <w:t xml:space="preserve">Meaning of </w:t>
      </w:r>
      <w:r w:rsidRPr="00055803">
        <w:rPr>
          <w:rStyle w:val="charItals"/>
        </w:rPr>
        <w:t>commencement day</w:t>
      </w:r>
      <w:r w:rsidRPr="00055803">
        <w:t>—ch 26</w:t>
      </w:r>
      <w:bookmarkEnd w:id="778"/>
    </w:p>
    <w:p w:rsidR="00753B34" w:rsidRPr="00055803" w:rsidRDefault="00753B34" w:rsidP="00753B34">
      <w:pPr>
        <w:pStyle w:val="Amainreturn"/>
      </w:pPr>
      <w:r w:rsidRPr="00055803">
        <w:t>In this chapter:</w:t>
      </w:r>
    </w:p>
    <w:p w:rsidR="00753B34" w:rsidRPr="00055803" w:rsidRDefault="00753B34" w:rsidP="00753B34">
      <w:pPr>
        <w:pStyle w:val="aDef"/>
      </w:pPr>
      <w:r w:rsidRPr="00055803">
        <w:rPr>
          <w:rStyle w:val="charBoldItals"/>
        </w:rPr>
        <w:t xml:space="preserve">commencement day </w:t>
      </w:r>
      <w:r w:rsidRPr="00055803">
        <w:t xml:space="preserve">means the day the </w:t>
      </w:r>
      <w:hyperlink r:id="rId583" w:tooltip="A2019-28" w:history="1">
        <w:r w:rsidRPr="00753B34">
          <w:rPr>
            <w:rStyle w:val="charCitHyperlinkItal"/>
          </w:rPr>
          <w:t>Planning and Development (Community Concessional Leases) Amendment Act 2019</w:t>
        </w:r>
      </w:hyperlink>
      <w:r w:rsidRPr="00055803">
        <w:t>, section 3 commences.</w:t>
      </w:r>
    </w:p>
    <w:p w:rsidR="00753B34" w:rsidRPr="00055803" w:rsidRDefault="00753B34" w:rsidP="00753B34">
      <w:pPr>
        <w:pStyle w:val="AH5Sec"/>
      </w:pPr>
      <w:bookmarkStart w:id="779" w:name="_Toc36023834"/>
      <w:r w:rsidRPr="00E746A4">
        <w:rPr>
          <w:rStyle w:val="CharSectNo"/>
        </w:rPr>
        <w:t>511</w:t>
      </w:r>
      <w:r w:rsidRPr="00055803">
        <w:tab/>
        <w:t>Application by community organisation for direct sale before 6 December 2017</w:t>
      </w:r>
      <w:bookmarkEnd w:id="779"/>
    </w:p>
    <w:p w:rsidR="00753B34" w:rsidRPr="00055803" w:rsidRDefault="00753B34" w:rsidP="00753B34">
      <w:pPr>
        <w:pStyle w:val="Amain"/>
      </w:pPr>
      <w:r w:rsidRPr="00055803">
        <w:tab/>
        <w:t>(1)</w:t>
      </w:r>
      <w:r w:rsidRPr="00055803">
        <w:tab/>
        <w:t>This section applies if—</w:t>
      </w:r>
    </w:p>
    <w:p w:rsidR="00753B34" w:rsidRPr="00055803" w:rsidRDefault="00753B34" w:rsidP="00753B34">
      <w:pPr>
        <w:pStyle w:val="Apara"/>
      </w:pPr>
      <w:r w:rsidRPr="00055803">
        <w:tab/>
        <w:t>(a)</w:t>
      </w:r>
      <w:r w:rsidRPr="00055803">
        <w:tab/>
        <w:t xml:space="preserve">before 6 December 2017, a community organisation had applied, in writing, for the grant of a lease by direct sale under section 238 (1) (d) (Granting leases) (a </w:t>
      </w:r>
      <w:r w:rsidRPr="00055803">
        <w:rPr>
          <w:rStyle w:val="charBoldItals"/>
        </w:rPr>
        <w:t>new lease</w:t>
      </w:r>
      <w:r w:rsidRPr="00055803">
        <w:t>); and</w:t>
      </w:r>
    </w:p>
    <w:p w:rsidR="00753B34" w:rsidRPr="00055803" w:rsidRDefault="00753B34" w:rsidP="00753B34">
      <w:pPr>
        <w:pStyle w:val="Apara"/>
      </w:pPr>
      <w:r w:rsidRPr="00055803">
        <w:tab/>
        <w:t>(b)</w:t>
      </w:r>
      <w:r w:rsidRPr="00055803">
        <w:tab/>
        <w:t>immediately before the commencement day, the application had not been—</w:t>
      </w:r>
    </w:p>
    <w:p w:rsidR="00753B34" w:rsidRPr="00055803" w:rsidRDefault="00753B34" w:rsidP="00753B34">
      <w:pPr>
        <w:pStyle w:val="Asubpara"/>
      </w:pPr>
      <w:r w:rsidRPr="00055803">
        <w:tab/>
        <w:t>(i)</w:t>
      </w:r>
      <w:r w:rsidRPr="00055803">
        <w:tab/>
        <w:t>withdrawn by the applicant; or</w:t>
      </w:r>
    </w:p>
    <w:p w:rsidR="00753B34" w:rsidRPr="00055803" w:rsidRDefault="00753B34" w:rsidP="00753B34">
      <w:pPr>
        <w:pStyle w:val="Asubpara"/>
      </w:pPr>
      <w:r w:rsidRPr="00055803">
        <w:tab/>
        <w:t>(ii)</w:t>
      </w:r>
      <w:r w:rsidRPr="00055803">
        <w:tab/>
        <w:t>decided by the planning and land authority and either—</w:t>
      </w:r>
    </w:p>
    <w:p w:rsidR="00753B34" w:rsidRPr="00055803" w:rsidRDefault="00753B34" w:rsidP="00753B34">
      <w:pPr>
        <w:pStyle w:val="Asubsubpara"/>
      </w:pPr>
      <w:r w:rsidRPr="00055803">
        <w:tab/>
        <w:t>(A)</w:t>
      </w:r>
      <w:r w:rsidRPr="00055803">
        <w:tab/>
        <w:t>the lease granted; or</w:t>
      </w:r>
    </w:p>
    <w:p w:rsidR="00753B34" w:rsidRPr="00055803" w:rsidRDefault="00753B34" w:rsidP="00753B34">
      <w:pPr>
        <w:pStyle w:val="Asubsubpara"/>
      </w:pPr>
      <w:r w:rsidRPr="00055803">
        <w:tab/>
        <w:t>(B)</w:t>
      </w:r>
      <w:r w:rsidRPr="00055803">
        <w:tab/>
        <w:t>the applicant notified that the application was refused.</w:t>
      </w:r>
    </w:p>
    <w:p w:rsidR="00753B34" w:rsidRPr="00055803" w:rsidRDefault="00753B34" w:rsidP="00753B34">
      <w:pPr>
        <w:pStyle w:val="Amain"/>
      </w:pPr>
      <w:r w:rsidRPr="00055803">
        <w:tab/>
        <w:t>(2)</w:t>
      </w:r>
      <w:r w:rsidRPr="00055803">
        <w:tab/>
        <w:t>This Act, as in force immediately before the commencement day, continues to apply in relation to the application until—</w:t>
      </w:r>
    </w:p>
    <w:p w:rsidR="00753B34" w:rsidRPr="00055803" w:rsidRDefault="00753B34" w:rsidP="00753B34">
      <w:pPr>
        <w:pStyle w:val="Apara"/>
      </w:pPr>
      <w:r w:rsidRPr="00055803">
        <w:tab/>
        <w:t>(a)</w:t>
      </w:r>
      <w:r w:rsidRPr="00055803">
        <w:tab/>
        <w:t>the application is withdrawn by the applicant; or</w:t>
      </w:r>
    </w:p>
    <w:p w:rsidR="00753B34" w:rsidRPr="00055803" w:rsidRDefault="00753B34" w:rsidP="00753B34">
      <w:pPr>
        <w:pStyle w:val="Apara"/>
      </w:pPr>
      <w:r w:rsidRPr="00055803">
        <w:tab/>
        <w:t>(b)</w:t>
      </w:r>
      <w:r w:rsidRPr="00055803">
        <w:tab/>
        <w:t>if the planning and land authority decides to grant the lease—the lease is granted; or</w:t>
      </w:r>
    </w:p>
    <w:p w:rsidR="00753B34" w:rsidRPr="00055803" w:rsidRDefault="00753B34" w:rsidP="00753B34">
      <w:pPr>
        <w:pStyle w:val="Apara"/>
      </w:pPr>
      <w:r w:rsidRPr="00055803">
        <w:lastRenderedPageBreak/>
        <w:tab/>
        <w:t>(c)</w:t>
      </w:r>
      <w:r w:rsidRPr="00055803">
        <w:tab/>
        <w:t>if the planning and land authority decides to refuse the application—the later of—</w:t>
      </w:r>
    </w:p>
    <w:p w:rsidR="00753B34" w:rsidRPr="00055803" w:rsidRDefault="00753B34" w:rsidP="00753B34">
      <w:pPr>
        <w:pStyle w:val="Asubpara"/>
      </w:pPr>
      <w:r w:rsidRPr="00055803">
        <w:tab/>
        <w:t>(i)</w:t>
      </w:r>
      <w:r w:rsidRPr="00055803">
        <w:tab/>
        <w:t>the end of the period in which an application for review of the decision can be made; or</w:t>
      </w:r>
    </w:p>
    <w:p w:rsidR="00753B34" w:rsidRPr="00055803" w:rsidRDefault="00753B34" w:rsidP="00753B34">
      <w:pPr>
        <w:pStyle w:val="Asubpara"/>
      </w:pPr>
      <w:r w:rsidRPr="00055803">
        <w:tab/>
        <w:t>(ii)</w:t>
      </w:r>
      <w:r w:rsidRPr="00055803">
        <w:tab/>
        <w:t>an application for review is finalised.</w:t>
      </w:r>
    </w:p>
    <w:p w:rsidR="00753B34" w:rsidRPr="00055803" w:rsidRDefault="00753B34" w:rsidP="00753B34">
      <w:pPr>
        <w:pStyle w:val="aNotepar"/>
      </w:pPr>
      <w:r w:rsidRPr="00055803">
        <w:rPr>
          <w:rStyle w:val="charItals"/>
        </w:rPr>
        <w:t>Note</w:t>
      </w:r>
      <w:r w:rsidRPr="00055803">
        <w:rPr>
          <w:rStyle w:val="charItals"/>
        </w:rPr>
        <w:tab/>
      </w:r>
      <w:r w:rsidRPr="00055803">
        <w:t>A decision under s 238 to refuse to grant a lease by direct sale is a reviewable decision (see ch 13 and sch 1).</w:t>
      </w:r>
    </w:p>
    <w:p w:rsidR="00753B34" w:rsidRPr="00055803" w:rsidRDefault="00753B34" w:rsidP="00753B34">
      <w:pPr>
        <w:pStyle w:val="Amain"/>
      </w:pPr>
      <w:r w:rsidRPr="00055803">
        <w:tab/>
        <w:t>(3)</w:t>
      </w:r>
      <w:r w:rsidRPr="00055803">
        <w:tab/>
        <w:t>In this section, a reference to an application includes a reference to an application for confirmation of eligibility for the grant of a lease by direct sale.</w:t>
      </w:r>
    </w:p>
    <w:p w:rsidR="00753B34" w:rsidRPr="00055803" w:rsidRDefault="00753B34" w:rsidP="00753B34">
      <w:pPr>
        <w:pStyle w:val="AH5Sec"/>
      </w:pPr>
      <w:bookmarkStart w:id="780" w:name="_Toc36023835"/>
      <w:r w:rsidRPr="00E746A4">
        <w:rPr>
          <w:rStyle w:val="CharSectNo"/>
        </w:rPr>
        <w:t>512</w:t>
      </w:r>
      <w:r w:rsidRPr="00055803">
        <w:tab/>
        <w:t>Certain development applications made before the commencement day</w:t>
      </w:r>
      <w:bookmarkEnd w:id="780"/>
    </w:p>
    <w:p w:rsidR="00753B34" w:rsidRPr="00055803" w:rsidRDefault="00753B34" w:rsidP="00753B34">
      <w:pPr>
        <w:pStyle w:val="Amain"/>
      </w:pPr>
      <w:r w:rsidRPr="00055803">
        <w:tab/>
        <w:t>(1)</w:t>
      </w:r>
      <w:r w:rsidRPr="00055803">
        <w:tab/>
        <w:t>This section applies if—</w:t>
      </w:r>
    </w:p>
    <w:p w:rsidR="00753B34" w:rsidRPr="00055803" w:rsidRDefault="00753B34" w:rsidP="00753B34">
      <w:pPr>
        <w:pStyle w:val="Apara"/>
      </w:pPr>
      <w:r w:rsidRPr="00055803">
        <w:tab/>
        <w:t>(a)</w:t>
      </w:r>
      <w:r w:rsidRPr="00055803">
        <w:tab/>
        <w:t xml:space="preserve">before the commencement day, a </w:t>
      </w:r>
      <w:r w:rsidRPr="00B86797">
        <w:t>person</w:t>
      </w:r>
      <w:r w:rsidRPr="00055803">
        <w:t xml:space="preserve"> had made a development application to which division 9.4.2 (Varying concessional leases to remove concessional status) applies; and</w:t>
      </w:r>
    </w:p>
    <w:p w:rsidR="00753B34" w:rsidRPr="00055803" w:rsidRDefault="00753B34" w:rsidP="00753B34">
      <w:pPr>
        <w:pStyle w:val="Apara"/>
      </w:pPr>
      <w:r w:rsidRPr="00055803">
        <w:tab/>
        <w:t>(b)</w:t>
      </w:r>
      <w:r w:rsidRPr="00055803">
        <w:tab/>
        <w:t>immediately before the commencement day, the application had not been—</w:t>
      </w:r>
    </w:p>
    <w:p w:rsidR="00753B34" w:rsidRPr="00055803" w:rsidRDefault="00753B34" w:rsidP="00753B34">
      <w:pPr>
        <w:pStyle w:val="Asubpara"/>
      </w:pPr>
      <w:r w:rsidRPr="00055803">
        <w:tab/>
        <w:t>(i)</w:t>
      </w:r>
      <w:r w:rsidRPr="00055803">
        <w:tab/>
        <w:t>withdrawn by the applicant; or</w:t>
      </w:r>
    </w:p>
    <w:p w:rsidR="00753B34" w:rsidRPr="00055803" w:rsidRDefault="00753B34" w:rsidP="00753B34">
      <w:pPr>
        <w:pStyle w:val="Asubpara"/>
      </w:pPr>
      <w:r w:rsidRPr="00055803">
        <w:tab/>
        <w:t>(ii)</w:t>
      </w:r>
      <w:r w:rsidRPr="00055803">
        <w:tab/>
        <w:t>decided by the planning and land authority.</w:t>
      </w:r>
    </w:p>
    <w:p w:rsidR="00753B34" w:rsidRPr="00055803" w:rsidRDefault="00753B34" w:rsidP="00753B34">
      <w:pPr>
        <w:pStyle w:val="Amain"/>
      </w:pPr>
      <w:r w:rsidRPr="00055803">
        <w:tab/>
        <w:t>(2)</w:t>
      </w:r>
      <w:r w:rsidRPr="00055803">
        <w:tab/>
        <w:t>Section 261 (No decision on application unless consideration in public interest), as in force immediately before the commencement day, continues to apply in relation to the application until—</w:t>
      </w:r>
    </w:p>
    <w:p w:rsidR="00753B34" w:rsidRPr="00055803" w:rsidRDefault="00753B34" w:rsidP="00753B34">
      <w:pPr>
        <w:pStyle w:val="Apara"/>
      </w:pPr>
      <w:r w:rsidRPr="00055803">
        <w:tab/>
        <w:t>(a)</w:t>
      </w:r>
      <w:r w:rsidRPr="00055803">
        <w:tab/>
        <w:t>the application is withdrawn by the applicant; or</w:t>
      </w:r>
    </w:p>
    <w:p w:rsidR="00753B34" w:rsidRPr="00055803" w:rsidRDefault="00753B34" w:rsidP="00753B34">
      <w:pPr>
        <w:pStyle w:val="Apara"/>
      </w:pPr>
      <w:r w:rsidRPr="00055803">
        <w:tab/>
        <w:t>(b)</w:t>
      </w:r>
      <w:r w:rsidRPr="00055803">
        <w:tab/>
        <w:t>the planning and land authority—</w:t>
      </w:r>
    </w:p>
    <w:p w:rsidR="00753B34" w:rsidRPr="00055803" w:rsidRDefault="00753B34" w:rsidP="00753B34">
      <w:pPr>
        <w:pStyle w:val="Asubpara"/>
      </w:pPr>
      <w:r w:rsidRPr="00055803">
        <w:tab/>
        <w:t>(i)</w:t>
      </w:r>
      <w:r w:rsidRPr="00055803">
        <w:tab/>
        <w:t>approves the application without conditions; or</w:t>
      </w:r>
    </w:p>
    <w:p w:rsidR="00753B34" w:rsidRPr="00055803" w:rsidRDefault="00753B34" w:rsidP="00753B34">
      <w:pPr>
        <w:pStyle w:val="Asubpara"/>
      </w:pPr>
      <w:r w:rsidRPr="00055803">
        <w:lastRenderedPageBreak/>
        <w:tab/>
        <w:t>(ii)</w:t>
      </w:r>
      <w:r w:rsidRPr="00055803">
        <w:tab/>
        <w:t>if the planning and land authority approves the application subject to a condition or refuses the application—the later of—</w:t>
      </w:r>
    </w:p>
    <w:p w:rsidR="00753B34" w:rsidRPr="00055803" w:rsidRDefault="00753B34" w:rsidP="00753B34">
      <w:pPr>
        <w:pStyle w:val="Asubsubpara"/>
      </w:pPr>
      <w:r w:rsidRPr="00055803">
        <w:tab/>
        <w:t>(A)</w:t>
      </w:r>
      <w:r w:rsidRPr="00055803">
        <w:tab/>
        <w:t>the end of the period in which an application for review of the decision can be made; or</w:t>
      </w:r>
    </w:p>
    <w:p w:rsidR="00753B34" w:rsidRPr="00055803" w:rsidRDefault="00753B34" w:rsidP="00753B34">
      <w:pPr>
        <w:pStyle w:val="Asubsubpara"/>
      </w:pPr>
      <w:r w:rsidRPr="00055803">
        <w:tab/>
        <w:t>(B)</w:t>
      </w:r>
      <w:r w:rsidRPr="00055803">
        <w:tab/>
        <w:t>an application for review is finalised.</w:t>
      </w:r>
    </w:p>
    <w:p w:rsidR="00753B34" w:rsidRPr="00055803" w:rsidRDefault="00753B34" w:rsidP="00753B34">
      <w:pPr>
        <w:pStyle w:val="aNotepar"/>
      </w:pPr>
      <w:r w:rsidRPr="00055803">
        <w:rPr>
          <w:rStyle w:val="charItals"/>
        </w:rPr>
        <w:t>Note</w:t>
      </w:r>
      <w:r w:rsidRPr="00055803">
        <w:rPr>
          <w:rStyle w:val="charItals"/>
        </w:rPr>
        <w:tab/>
      </w:r>
      <w:r w:rsidRPr="00055803">
        <w:t>A decision under s 162 to approve an application subject to a condition or refuse an application is a reviewable decision (see ch 13 and sch 1).</w:t>
      </w:r>
    </w:p>
    <w:p w:rsidR="00753B34" w:rsidRPr="00055803" w:rsidRDefault="00753B34" w:rsidP="00753B34">
      <w:pPr>
        <w:pStyle w:val="AH5Sec"/>
      </w:pPr>
      <w:bookmarkStart w:id="781" w:name="_Toc36023836"/>
      <w:r w:rsidRPr="00E746A4">
        <w:rPr>
          <w:rStyle w:val="CharSectNo"/>
        </w:rPr>
        <w:t>513</w:t>
      </w:r>
      <w:r w:rsidRPr="00055803">
        <w:tab/>
        <w:t>Transitional regulations</w:t>
      </w:r>
      <w:bookmarkEnd w:id="781"/>
    </w:p>
    <w:p w:rsidR="00753B34" w:rsidRPr="00055803" w:rsidRDefault="00753B34" w:rsidP="00753B34">
      <w:pPr>
        <w:pStyle w:val="Amain"/>
      </w:pPr>
      <w:r w:rsidRPr="00055803">
        <w:tab/>
        <w:t>(1)</w:t>
      </w:r>
      <w:r w:rsidRPr="00055803">
        <w:tab/>
        <w:t xml:space="preserve">A regulation may prescribe transitional matters necessary or convenient to be prescribed because of the enactment of the </w:t>
      </w:r>
      <w:hyperlink r:id="rId584" w:tooltip="A2019-28" w:history="1">
        <w:r w:rsidRPr="00753B34">
          <w:rPr>
            <w:rStyle w:val="charCitHyperlinkItal"/>
          </w:rPr>
          <w:t>Planning and Development (Community Concessional Leases) Amendment Act 2019</w:t>
        </w:r>
      </w:hyperlink>
      <w:r w:rsidRPr="00055803">
        <w:t>.</w:t>
      </w:r>
    </w:p>
    <w:p w:rsidR="00753B34" w:rsidRPr="00055803" w:rsidRDefault="00753B34" w:rsidP="00753B34">
      <w:pPr>
        <w:pStyle w:val="Amain"/>
      </w:pPr>
      <w:r w:rsidRPr="00055803">
        <w:tab/>
        <w:t>(2)</w:t>
      </w:r>
      <w:r w:rsidRPr="00055803">
        <w:tab/>
        <w:t>A regulation may modify this chapter (including in relation to another territory law) to make provision in relation to anything that, in the Executive’s opinion, is not, or is not adequately or appropriately, dealt with in this chapter.</w:t>
      </w:r>
    </w:p>
    <w:p w:rsidR="00753B34" w:rsidRPr="00055803" w:rsidRDefault="00753B34" w:rsidP="00753B34">
      <w:pPr>
        <w:pStyle w:val="Amain"/>
      </w:pPr>
      <w:r w:rsidRPr="00055803">
        <w:tab/>
        <w:t>(3)</w:t>
      </w:r>
      <w:r w:rsidRPr="00055803">
        <w:tab/>
        <w:t>A regulation under subsection (2) has effect despite anything elsewhere in this Act.</w:t>
      </w:r>
    </w:p>
    <w:p w:rsidR="00753B34" w:rsidRPr="00055803" w:rsidRDefault="00753B34" w:rsidP="00753B34">
      <w:pPr>
        <w:pStyle w:val="AH5Sec"/>
      </w:pPr>
      <w:bookmarkStart w:id="782" w:name="_Toc36023837"/>
      <w:r w:rsidRPr="00E746A4">
        <w:rPr>
          <w:rStyle w:val="CharSectNo"/>
        </w:rPr>
        <w:t>514</w:t>
      </w:r>
      <w:r w:rsidRPr="00055803">
        <w:tab/>
        <w:t>Expiry—ch 26</w:t>
      </w:r>
      <w:bookmarkEnd w:id="782"/>
    </w:p>
    <w:p w:rsidR="00753B34" w:rsidRPr="00055803" w:rsidRDefault="00753B34" w:rsidP="00753B34">
      <w:pPr>
        <w:pStyle w:val="Amainreturn"/>
        <w:keepNext/>
      </w:pPr>
      <w:r w:rsidRPr="00055803">
        <w:t>This chapter expires 5 years after the commencement day.</w:t>
      </w:r>
    </w:p>
    <w:p w:rsidR="00753B34" w:rsidRPr="00055803" w:rsidRDefault="00753B34" w:rsidP="00753B34">
      <w:pPr>
        <w:pStyle w:val="aNote"/>
      </w:pPr>
      <w:r w:rsidRPr="00055803">
        <w:rPr>
          <w:rStyle w:val="charItals"/>
        </w:rPr>
        <w:t>Note</w:t>
      </w:r>
      <w:r w:rsidRPr="00055803">
        <w:tab/>
        <w:t xml:space="preserve">Transitional provisions are kept in the Act for a limited time.  A transitional provision is repealed on its expiry but continues to have effect after its repeal (see </w:t>
      </w:r>
      <w:hyperlink r:id="rId585" w:tooltip="A2001-14" w:history="1">
        <w:r w:rsidRPr="00055803">
          <w:rPr>
            <w:rStyle w:val="charCitHyperlinkAbbrev"/>
          </w:rPr>
          <w:t>Legislation Act</w:t>
        </w:r>
      </w:hyperlink>
      <w:r w:rsidRPr="00055803">
        <w:t>, s 88).</w:t>
      </w:r>
    </w:p>
    <w:p w:rsidR="003F1D98" w:rsidRPr="0027347B" w:rsidRDefault="003F1D98" w:rsidP="003F1D98">
      <w:pPr>
        <w:pStyle w:val="02Text"/>
        <w:sectPr w:rsidR="003F1D98" w:rsidRPr="0027347B">
          <w:headerReference w:type="even" r:id="rId586"/>
          <w:headerReference w:type="default" r:id="rId587"/>
          <w:footerReference w:type="even" r:id="rId588"/>
          <w:footerReference w:type="default" r:id="rId589"/>
          <w:footerReference w:type="first" r:id="rId590"/>
          <w:pgSz w:w="11907" w:h="16839" w:code="9"/>
          <w:pgMar w:top="3880" w:right="1900" w:bottom="3100" w:left="2300" w:header="1800" w:footer="1760" w:gutter="0"/>
          <w:pgNumType w:start="1"/>
          <w:cols w:space="720"/>
          <w:titlePg/>
          <w:docGrid w:linePitch="254"/>
        </w:sectPr>
      </w:pPr>
    </w:p>
    <w:p w:rsidR="00CF4AB2" w:rsidRPr="00E746A4" w:rsidRDefault="00CF4AB2" w:rsidP="00CF4AB2">
      <w:pPr>
        <w:pStyle w:val="Sched-heading"/>
      </w:pPr>
      <w:bookmarkStart w:id="783" w:name="_Toc36023838"/>
      <w:r w:rsidRPr="00E746A4">
        <w:rPr>
          <w:rStyle w:val="CharChapNo"/>
        </w:rPr>
        <w:lastRenderedPageBreak/>
        <w:t>Schedule 1</w:t>
      </w:r>
      <w:r w:rsidRPr="00766C1B">
        <w:tab/>
      </w:r>
      <w:r w:rsidRPr="00E746A4">
        <w:rPr>
          <w:rStyle w:val="CharChapText"/>
        </w:rPr>
        <w:t>Reviewable decisions, eligible entities and interested entities</w:t>
      </w:r>
      <w:bookmarkEnd w:id="783"/>
    </w:p>
    <w:p w:rsidR="00CF4AB2" w:rsidRPr="00766C1B" w:rsidRDefault="00CF4AB2" w:rsidP="00CF4AB2">
      <w:pPr>
        <w:pStyle w:val="ref"/>
      </w:pPr>
      <w:r w:rsidRPr="00766C1B">
        <w:t>(see s 407)</w:t>
      </w:r>
    </w:p>
    <w:p w:rsidR="00CF4AB2" w:rsidRPr="00766C1B" w:rsidRDefault="00CF4AB2" w:rsidP="00CF4AB2"/>
    <w:tbl>
      <w:tblPr>
        <w:tblW w:w="113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4046"/>
        <w:gridCol w:w="2835"/>
        <w:gridCol w:w="3260"/>
      </w:tblGrid>
      <w:tr w:rsidR="00CF4AB2" w:rsidRPr="00766C1B" w:rsidTr="006678F4">
        <w:trPr>
          <w:cantSplit/>
          <w:tblHeader/>
        </w:trPr>
        <w:tc>
          <w:tcPr>
            <w:tcW w:w="1199" w:type="dxa"/>
            <w:tcBorders>
              <w:bottom w:val="single" w:sz="4" w:space="0" w:color="auto"/>
            </w:tcBorders>
          </w:tcPr>
          <w:p w:rsidR="00CF4AB2" w:rsidRPr="00766C1B" w:rsidRDefault="00CF4AB2" w:rsidP="006678F4">
            <w:pPr>
              <w:pStyle w:val="TableColHd"/>
            </w:pPr>
            <w:r w:rsidRPr="00766C1B">
              <w:t>column 1</w:t>
            </w:r>
          </w:p>
          <w:p w:rsidR="00CF4AB2" w:rsidRPr="00766C1B" w:rsidRDefault="00CF4AB2" w:rsidP="006678F4">
            <w:pPr>
              <w:pStyle w:val="TableColHd"/>
            </w:pPr>
            <w:r w:rsidRPr="00766C1B">
              <w:t>item</w:t>
            </w:r>
          </w:p>
        </w:tc>
        <w:tc>
          <w:tcPr>
            <w:tcW w:w="4046" w:type="dxa"/>
            <w:tcBorders>
              <w:bottom w:val="single" w:sz="4" w:space="0" w:color="auto"/>
            </w:tcBorders>
          </w:tcPr>
          <w:p w:rsidR="00CF4AB2" w:rsidRPr="00766C1B" w:rsidRDefault="00CF4AB2" w:rsidP="006678F4">
            <w:pPr>
              <w:pStyle w:val="TableColHd"/>
            </w:pPr>
            <w:r w:rsidRPr="00766C1B">
              <w:t>column 2</w:t>
            </w:r>
          </w:p>
          <w:p w:rsidR="00CF4AB2" w:rsidRPr="00766C1B" w:rsidRDefault="00CF4AB2" w:rsidP="006678F4">
            <w:pPr>
              <w:pStyle w:val="TableColHd"/>
            </w:pPr>
            <w:r w:rsidRPr="00766C1B">
              <w:t>reviewable decision</w:t>
            </w:r>
          </w:p>
        </w:tc>
        <w:tc>
          <w:tcPr>
            <w:tcW w:w="2835" w:type="dxa"/>
            <w:tcBorders>
              <w:bottom w:val="single" w:sz="4" w:space="0" w:color="auto"/>
            </w:tcBorders>
          </w:tcPr>
          <w:p w:rsidR="00CF4AB2" w:rsidRPr="00766C1B" w:rsidRDefault="00CF4AB2" w:rsidP="006678F4">
            <w:pPr>
              <w:pStyle w:val="TableColHd"/>
            </w:pPr>
            <w:r w:rsidRPr="00766C1B">
              <w:t>column 3</w:t>
            </w:r>
          </w:p>
          <w:p w:rsidR="00CF4AB2" w:rsidRPr="00766C1B" w:rsidRDefault="00CF4AB2" w:rsidP="006678F4">
            <w:pPr>
              <w:pStyle w:val="TableColHd"/>
            </w:pPr>
            <w:r w:rsidRPr="00766C1B">
              <w:t>eligible entities</w:t>
            </w:r>
          </w:p>
        </w:tc>
        <w:tc>
          <w:tcPr>
            <w:tcW w:w="3260" w:type="dxa"/>
            <w:tcBorders>
              <w:bottom w:val="single" w:sz="4" w:space="0" w:color="auto"/>
            </w:tcBorders>
          </w:tcPr>
          <w:p w:rsidR="00CF4AB2" w:rsidRPr="00766C1B" w:rsidRDefault="00CF4AB2" w:rsidP="006678F4">
            <w:pPr>
              <w:pStyle w:val="TableColHd"/>
            </w:pPr>
            <w:r w:rsidRPr="00766C1B">
              <w:t>column 4</w:t>
            </w:r>
          </w:p>
          <w:p w:rsidR="00CF4AB2" w:rsidRPr="00766C1B" w:rsidRDefault="00CF4AB2" w:rsidP="006678F4">
            <w:pPr>
              <w:pStyle w:val="TableColHd"/>
            </w:pPr>
            <w:r w:rsidRPr="00766C1B">
              <w:t>interested entities</w:t>
            </w:r>
          </w:p>
        </w:tc>
      </w:tr>
      <w:tr w:rsidR="00CF4AB2" w:rsidRPr="00766C1B" w:rsidTr="006678F4">
        <w:trPr>
          <w:cantSplit/>
        </w:trPr>
        <w:tc>
          <w:tcPr>
            <w:tcW w:w="1199" w:type="dxa"/>
            <w:tcBorders>
              <w:top w:val="single" w:sz="4" w:space="0" w:color="auto"/>
            </w:tcBorders>
          </w:tcPr>
          <w:p w:rsidR="00CF4AB2" w:rsidRPr="00766C1B" w:rsidRDefault="00CF4AB2" w:rsidP="006678F4">
            <w:pPr>
              <w:pStyle w:val="TableText10"/>
            </w:pPr>
            <w:r w:rsidRPr="00766C1B">
              <w:t>1</w:t>
            </w:r>
          </w:p>
        </w:tc>
        <w:tc>
          <w:tcPr>
            <w:tcW w:w="4046" w:type="dxa"/>
            <w:tcBorders>
              <w:top w:val="single" w:sz="4" w:space="0" w:color="auto"/>
            </w:tcBorders>
          </w:tcPr>
          <w:p w:rsidR="00CF4AB2" w:rsidRPr="00766C1B" w:rsidRDefault="00CF4AB2" w:rsidP="006678F4">
            <w:pPr>
              <w:pStyle w:val="TableText10"/>
            </w:pPr>
            <w:r w:rsidRPr="00766C1B">
              <w:t>decision under s 141 (4) to refuse to extend the period within which further information must be provided</w:t>
            </w:r>
          </w:p>
        </w:tc>
        <w:tc>
          <w:tcPr>
            <w:tcW w:w="2835" w:type="dxa"/>
            <w:tcBorders>
              <w:top w:val="single" w:sz="4" w:space="0" w:color="auto"/>
            </w:tcBorders>
          </w:tcPr>
          <w:p w:rsidR="00CF4AB2" w:rsidRPr="00766C1B" w:rsidRDefault="00CF4AB2" w:rsidP="006678F4">
            <w:pPr>
              <w:pStyle w:val="TableText10"/>
            </w:pPr>
            <w:r w:rsidRPr="00766C1B">
              <w:t>applicant for extension of time</w:t>
            </w:r>
          </w:p>
        </w:tc>
        <w:tc>
          <w:tcPr>
            <w:tcW w:w="3260" w:type="dxa"/>
            <w:tcBorders>
              <w:top w:val="single" w:sz="4" w:space="0" w:color="auto"/>
            </w:tcBorders>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t>2</w:t>
            </w:r>
          </w:p>
        </w:tc>
        <w:tc>
          <w:tcPr>
            <w:tcW w:w="4046" w:type="dxa"/>
          </w:tcPr>
          <w:p w:rsidR="00CF4AB2" w:rsidRPr="00766C1B" w:rsidRDefault="00CF4AB2" w:rsidP="006678F4">
            <w:pPr>
              <w:pStyle w:val="TableText10"/>
            </w:pPr>
            <w:r w:rsidRPr="00766C1B">
              <w:t>decision under s 162 to approve a development application in the code track subject to conditions</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lastRenderedPageBreak/>
              <w:t>3</w:t>
            </w:r>
          </w:p>
        </w:tc>
        <w:tc>
          <w:tcPr>
            <w:tcW w:w="4046" w:type="dxa"/>
          </w:tcPr>
          <w:p w:rsidR="00CF4AB2" w:rsidRPr="00766C1B" w:rsidRDefault="00CF4AB2" w:rsidP="006678F4">
            <w:pPr>
              <w:pStyle w:val="TableText10"/>
            </w:pPr>
            <w:r w:rsidRPr="00766C1B">
              <w:t>decision under s 162 to approve a development application in the merit track subject to a condition or to refuse to approve the application, to the extent that the development proposal—</w:t>
            </w:r>
          </w:p>
          <w:p w:rsidR="00CF4AB2" w:rsidRPr="00766C1B" w:rsidRDefault="00CF4AB2" w:rsidP="006678F4">
            <w:pPr>
              <w:pStyle w:val="TablePara10"/>
            </w:pPr>
            <w:r w:rsidRPr="00766C1B">
              <w:tab/>
              <w:t>(a)</w:t>
            </w:r>
            <w:r w:rsidRPr="00766C1B">
              <w:tab/>
              <w:t>is subject to a rule and does not comply with the rule; or</w:t>
            </w:r>
          </w:p>
          <w:p w:rsidR="00CF4AB2" w:rsidRPr="00766C1B" w:rsidRDefault="00CF4AB2" w:rsidP="006678F4">
            <w:pPr>
              <w:pStyle w:val="TablePara10"/>
            </w:pPr>
            <w:r w:rsidRPr="00766C1B">
              <w:tab/>
              <w:t>(b)</w:t>
            </w:r>
            <w:r w:rsidRPr="00766C1B">
              <w:tab/>
              <w:t>is not subject to a rule</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4</w:t>
            </w:r>
          </w:p>
        </w:tc>
        <w:tc>
          <w:tcPr>
            <w:tcW w:w="4046" w:type="dxa"/>
          </w:tcPr>
          <w:p w:rsidR="00CF4AB2" w:rsidRPr="00766C1B" w:rsidRDefault="00CF4AB2" w:rsidP="006678F4">
            <w:pPr>
              <w:pStyle w:val="TableText10"/>
            </w:pPr>
            <w:r w:rsidRPr="00766C1B">
              <w:t>decision under s 162 to approve a development application in the merit track, whether subject to a condition or otherwise, if—</w:t>
            </w:r>
          </w:p>
          <w:p w:rsidR="00CF4AB2" w:rsidRDefault="00CF4AB2" w:rsidP="006678F4">
            <w:pPr>
              <w:pStyle w:val="TablePara10"/>
            </w:pPr>
            <w:r w:rsidRPr="00766C1B">
              <w:tab/>
              <w:t>(a)</w:t>
            </w:r>
            <w:r w:rsidRPr="00766C1B">
              <w:tab/>
              <w:t>the application was required to be notified under s 153 and s 155, whether or not it was also required to be notified under s 154; and</w:t>
            </w:r>
          </w:p>
          <w:p w:rsidR="00CF4AB2" w:rsidRPr="00766C1B" w:rsidRDefault="00CF4AB2" w:rsidP="006678F4">
            <w:pPr>
              <w:pStyle w:val="TablePara10"/>
              <w:keepLines/>
              <w:ind w:left="697" w:hanging="697"/>
            </w:pPr>
            <w:r w:rsidRPr="00766C1B">
              <w:tab/>
              <w:t>(b)</w:t>
            </w:r>
            <w:r w:rsidRPr="00766C1B">
              <w:tab/>
              <w:t>the application is not exempted by regulation.</w:t>
            </w:r>
          </w:p>
          <w:p w:rsidR="00CF4AB2" w:rsidRPr="00766C1B" w:rsidRDefault="00CF4AB2" w:rsidP="006678F4">
            <w:pPr>
              <w:ind w:left="688" w:hanging="688"/>
              <w:rPr>
                <w:sz w:val="20"/>
              </w:rPr>
            </w:pPr>
            <w:r w:rsidRPr="00766C1B">
              <w:rPr>
                <w:rStyle w:val="charItals"/>
                <w:sz w:val="20"/>
              </w:rPr>
              <w:t>Note</w:t>
            </w:r>
            <w:r w:rsidRPr="00766C1B">
              <w:rPr>
                <w:rStyle w:val="charItals"/>
              </w:rPr>
              <w:tab/>
            </w:r>
            <w:r w:rsidRPr="00766C1B">
              <w:rPr>
                <w:sz w:val="20"/>
              </w:rPr>
              <w:t>A decision under s 162 is reviewable only to the extent that the development proposal—</w:t>
            </w:r>
          </w:p>
          <w:p w:rsidR="00CF4AB2" w:rsidRPr="00766C1B" w:rsidRDefault="00CF4AB2" w:rsidP="006678F4">
            <w:pPr>
              <w:ind w:left="1201" w:hanging="513"/>
              <w:rPr>
                <w:sz w:val="20"/>
              </w:rPr>
            </w:pPr>
            <w:r w:rsidRPr="00766C1B">
              <w:rPr>
                <w:sz w:val="20"/>
              </w:rPr>
              <w:t>(a)</w:t>
            </w:r>
            <w:r w:rsidRPr="00766C1B">
              <w:rPr>
                <w:sz w:val="20"/>
              </w:rPr>
              <w:tab/>
              <w:t>is subject to a rule and does not comply with the rule; or</w:t>
            </w:r>
          </w:p>
          <w:p w:rsidR="00CF4AB2" w:rsidRPr="00766C1B" w:rsidRDefault="00CF4AB2" w:rsidP="006678F4">
            <w:pPr>
              <w:ind w:left="1201" w:hanging="513"/>
              <w:rPr>
                <w:sz w:val="20"/>
              </w:rPr>
            </w:pPr>
            <w:r w:rsidRPr="00766C1B">
              <w:rPr>
                <w:sz w:val="20"/>
              </w:rPr>
              <w:t>(b)</w:t>
            </w:r>
            <w:r w:rsidRPr="00766C1B">
              <w:rPr>
                <w:sz w:val="20"/>
              </w:rPr>
              <w:tab/>
              <w:t>is not subject to a rule.</w:t>
            </w:r>
          </w:p>
          <w:p w:rsidR="00CF4AB2" w:rsidRPr="00766C1B" w:rsidRDefault="00CF4AB2" w:rsidP="006678F4">
            <w:pPr>
              <w:ind w:left="1201" w:hanging="513"/>
            </w:pPr>
            <w:r w:rsidRPr="00766C1B">
              <w:rPr>
                <w:sz w:val="20"/>
              </w:rPr>
              <w:t>(see s 121 (2)).</w:t>
            </w:r>
          </w:p>
        </w:tc>
        <w:tc>
          <w:tcPr>
            <w:tcW w:w="2835" w:type="dxa"/>
          </w:tcPr>
          <w:p w:rsidR="00CF4AB2" w:rsidRPr="00766C1B" w:rsidRDefault="00CF4AB2" w:rsidP="006678F4">
            <w:pPr>
              <w:pStyle w:val="TableText10"/>
            </w:pPr>
            <w:r w:rsidRPr="00766C1B">
              <w:t>an entity if—</w:t>
            </w:r>
          </w:p>
          <w:p w:rsidR="00CF4AB2"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keepLines/>
              <w:ind w:left="697" w:hanging="697"/>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5</w:t>
            </w:r>
          </w:p>
        </w:tc>
        <w:tc>
          <w:tcPr>
            <w:tcW w:w="4046" w:type="dxa"/>
          </w:tcPr>
          <w:p w:rsidR="00CF4AB2" w:rsidRPr="00766C1B" w:rsidRDefault="00CF4AB2" w:rsidP="006678F4">
            <w:pPr>
              <w:pStyle w:val="TableText10"/>
            </w:pPr>
            <w:r w:rsidRPr="00766C1B">
              <w:t>decision under s 162 to approve a development application in the impact track subject to a condition, or to refuse to approve the application</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a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6</w:t>
            </w:r>
          </w:p>
        </w:tc>
        <w:tc>
          <w:tcPr>
            <w:tcW w:w="4046" w:type="dxa"/>
          </w:tcPr>
          <w:p w:rsidR="00CF4AB2" w:rsidRPr="00766C1B" w:rsidRDefault="00CF4AB2" w:rsidP="006678F4">
            <w:pPr>
              <w:pStyle w:val="TableText10"/>
            </w:pPr>
            <w:r w:rsidRPr="00766C1B">
              <w:t>decision under s 162 to approve a development application in the impact track, whether subject to a condition or otherwise, unless the application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t>7</w:t>
            </w:r>
          </w:p>
        </w:tc>
        <w:tc>
          <w:tcPr>
            <w:tcW w:w="4046" w:type="dxa"/>
          </w:tcPr>
          <w:p w:rsidR="00CF4AB2" w:rsidRPr="00766C1B" w:rsidRDefault="00CF4AB2" w:rsidP="006678F4">
            <w:pPr>
              <w:pStyle w:val="TableText10"/>
            </w:pPr>
            <w:r w:rsidRPr="00766C1B">
              <w:t>decision of entity required, under condition on development approval, to be satisfied in relation to carrying out of development or stage of development (see s 165 (3) (a))</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planning and land authority</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8</w:t>
            </w:r>
          </w:p>
        </w:tc>
        <w:tc>
          <w:tcPr>
            <w:tcW w:w="4046" w:type="dxa"/>
          </w:tcPr>
          <w:p w:rsidR="00CF4AB2" w:rsidRPr="00766C1B" w:rsidRDefault="00CF4AB2" w:rsidP="006678F4">
            <w:pPr>
              <w:pStyle w:val="TableText10"/>
            </w:pPr>
            <w:r w:rsidRPr="00766C1B">
              <w:t>decision under s 165 (5) to refuse to approve an amendment of a plan, drawing or other document approved in accordance with a condition of a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CF4AB2" w:rsidRPr="00766C1B" w:rsidTr="006678F4">
        <w:trPr>
          <w:cantSplit/>
        </w:trPr>
        <w:tc>
          <w:tcPr>
            <w:tcW w:w="1199" w:type="dxa"/>
          </w:tcPr>
          <w:p w:rsidR="00CF4AB2" w:rsidRPr="00766C1B" w:rsidRDefault="00CF4AB2" w:rsidP="006678F4">
            <w:pPr>
              <w:pStyle w:val="TableText10"/>
            </w:pPr>
            <w:r w:rsidRPr="00766C1B">
              <w:t>9</w:t>
            </w:r>
          </w:p>
        </w:tc>
        <w:tc>
          <w:tcPr>
            <w:tcW w:w="4046" w:type="dxa"/>
          </w:tcPr>
          <w:p w:rsidR="00CF4AB2" w:rsidRPr="00766C1B" w:rsidRDefault="00CF4AB2" w:rsidP="006678F4">
            <w:pPr>
              <w:pStyle w:val="TableText10"/>
            </w:pPr>
            <w:r w:rsidRPr="00766C1B">
              <w:t>decision under s 184 (3) to refuse to extend the prescribed period for finishing development or stage of development</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t>10</w:t>
            </w:r>
          </w:p>
        </w:tc>
        <w:tc>
          <w:tcPr>
            <w:tcW w:w="4046" w:type="dxa"/>
          </w:tcPr>
          <w:p w:rsidR="00CF4AB2" w:rsidRPr="00766C1B" w:rsidRDefault="00CF4AB2" w:rsidP="006678F4">
            <w:pPr>
              <w:pStyle w:val="TableText10"/>
            </w:pPr>
            <w:r w:rsidRPr="00766C1B">
              <w:t>decision under s 189 to revoke development approval</w:t>
            </w:r>
          </w:p>
        </w:tc>
        <w:tc>
          <w:tcPr>
            <w:tcW w:w="2835" w:type="dxa"/>
          </w:tcPr>
          <w:p w:rsidR="00CF4AB2" w:rsidRPr="00766C1B" w:rsidRDefault="00CF4AB2" w:rsidP="006678F4">
            <w:pPr>
              <w:pStyle w:val="TableText10"/>
            </w:pPr>
            <w:r w:rsidRPr="00766C1B">
              <w:t>approval-holder of approval revoked</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t>11</w:t>
            </w:r>
          </w:p>
        </w:tc>
        <w:tc>
          <w:tcPr>
            <w:tcW w:w="4046" w:type="dxa"/>
          </w:tcPr>
          <w:p w:rsidR="00CF4AB2" w:rsidRPr="00766C1B" w:rsidRDefault="00CF4AB2" w:rsidP="006678F4">
            <w:pPr>
              <w:pStyle w:val="TableText10"/>
            </w:pPr>
            <w:r w:rsidRPr="00766C1B">
              <w:t>decision under s 193 (1) (b) (i) on reconsideration to approve application subject to condition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12</w:t>
            </w:r>
          </w:p>
        </w:tc>
        <w:tc>
          <w:tcPr>
            <w:tcW w:w="4046" w:type="dxa"/>
          </w:tcPr>
          <w:p w:rsidR="00CF4AB2" w:rsidRPr="00766C1B" w:rsidRDefault="00CF4AB2" w:rsidP="006678F4">
            <w:pPr>
              <w:pStyle w:val="TableText10"/>
            </w:pPr>
            <w:r w:rsidRPr="00766C1B">
              <w:t>decision under s 193 (1) (b) (i) on reconsideration, unless the development application to which the reconsideration relates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applicant for reconsideration</w:t>
            </w:r>
          </w:p>
        </w:tc>
      </w:tr>
      <w:tr w:rsidR="00CF4AB2" w:rsidRPr="00766C1B" w:rsidTr="006678F4">
        <w:trPr>
          <w:cantSplit/>
        </w:trPr>
        <w:tc>
          <w:tcPr>
            <w:tcW w:w="1199" w:type="dxa"/>
          </w:tcPr>
          <w:p w:rsidR="00CF4AB2" w:rsidRPr="00766C1B" w:rsidRDefault="00CF4AB2" w:rsidP="006678F4">
            <w:pPr>
              <w:pStyle w:val="TableText10"/>
            </w:pPr>
            <w:r w:rsidRPr="00766C1B">
              <w:t>13</w:t>
            </w:r>
          </w:p>
        </w:tc>
        <w:tc>
          <w:tcPr>
            <w:tcW w:w="4046" w:type="dxa"/>
          </w:tcPr>
          <w:p w:rsidR="00CF4AB2" w:rsidRPr="00766C1B" w:rsidRDefault="00CF4AB2" w:rsidP="006678F4">
            <w:pPr>
              <w:pStyle w:val="TableText10"/>
            </w:pPr>
            <w:r w:rsidRPr="00766C1B">
              <w:t>decision under s 193 (1) (b) (ii) to confirm original decision on reconsideration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14</w:t>
            </w:r>
          </w:p>
        </w:tc>
        <w:tc>
          <w:tcPr>
            <w:tcW w:w="4046" w:type="dxa"/>
          </w:tcPr>
          <w:p w:rsidR="00CF4AB2" w:rsidRPr="00766C1B" w:rsidRDefault="00CF4AB2" w:rsidP="006678F4">
            <w:pPr>
              <w:pStyle w:val="TableText10"/>
            </w:pPr>
            <w:r w:rsidRPr="00766C1B">
              <w:t>decision under s 198 to refuse to amend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FA427A" w:rsidRPr="00766C1B" w:rsidTr="006678F4">
        <w:trPr>
          <w:cantSplit/>
        </w:trPr>
        <w:tc>
          <w:tcPr>
            <w:tcW w:w="1199" w:type="dxa"/>
          </w:tcPr>
          <w:p w:rsidR="00FA427A" w:rsidRPr="00DA50F2" w:rsidRDefault="00DF72B6" w:rsidP="00FA427A">
            <w:pPr>
              <w:pStyle w:val="TableText10"/>
            </w:pPr>
            <w:r>
              <w:t>15</w:t>
            </w:r>
          </w:p>
        </w:tc>
        <w:tc>
          <w:tcPr>
            <w:tcW w:w="4046" w:type="dxa"/>
          </w:tcPr>
          <w:p w:rsidR="00FA427A" w:rsidRPr="00DA50F2" w:rsidRDefault="00FA427A" w:rsidP="00FA427A">
            <w:pPr>
              <w:pStyle w:val="TableText10"/>
            </w:pPr>
            <w:r w:rsidRPr="00DA50F2">
              <w:t>decision under s 211H to refuse to grant an EIS exemption</w:t>
            </w:r>
          </w:p>
        </w:tc>
        <w:tc>
          <w:tcPr>
            <w:tcW w:w="2835" w:type="dxa"/>
          </w:tcPr>
          <w:p w:rsidR="00FA427A" w:rsidRPr="00DA50F2" w:rsidRDefault="00FA427A" w:rsidP="00FA427A">
            <w:pPr>
              <w:pStyle w:val="TableText10"/>
            </w:pPr>
            <w:r w:rsidRPr="00DA50F2">
              <w:t>applicant for development approval</w:t>
            </w:r>
          </w:p>
        </w:tc>
        <w:tc>
          <w:tcPr>
            <w:tcW w:w="3260" w:type="dxa"/>
          </w:tcPr>
          <w:p w:rsidR="00FA427A" w:rsidRPr="00DA50F2" w:rsidRDefault="00FA427A" w:rsidP="00FA427A">
            <w:pPr>
              <w:pStyle w:val="TableText10"/>
            </w:pPr>
            <w:r w:rsidRPr="00DA50F2">
              <w:t>entity consulted under s 211E that made a submission within the consultation period</w:t>
            </w:r>
          </w:p>
        </w:tc>
      </w:tr>
      <w:tr w:rsidR="00CF4AB2" w:rsidRPr="00766C1B" w:rsidTr="006678F4">
        <w:trPr>
          <w:cantSplit/>
        </w:trPr>
        <w:tc>
          <w:tcPr>
            <w:tcW w:w="1199" w:type="dxa"/>
          </w:tcPr>
          <w:p w:rsidR="00CF4AB2" w:rsidRPr="00766C1B" w:rsidRDefault="00DF72B6" w:rsidP="006678F4">
            <w:pPr>
              <w:pStyle w:val="TableText10"/>
            </w:pPr>
            <w:r>
              <w:t>16</w:t>
            </w:r>
          </w:p>
        </w:tc>
        <w:tc>
          <w:tcPr>
            <w:tcW w:w="4046" w:type="dxa"/>
          </w:tcPr>
          <w:p w:rsidR="00CF4AB2" w:rsidRPr="00766C1B" w:rsidRDefault="00CF4AB2" w:rsidP="006678F4">
            <w:pPr>
              <w:pStyle w:val="TableText10"/>
            </w:pPr>
            <w:r w:rsidRPr="00766C1B">
              <w:t>decision under s 238 to refuse to grant a lease to a person by direct sale</w:t>
            </w:r>
          </w:p>
        </w:tc>
        <w:tc>
          <w:tcPr>
            <w:tcW w:w="2835" w:type="dxa"/>
          </w:tcPr>
          <w:p w:rsidR="00CF4AB2" w:rsidRPr="00766C1B" w:rsidRDefault="00CF4AB2" w:rsidP="006678F4">
            <w:pPr>
              <w:pStyle w:val="TableText10"/>
            </w:pPr>
            <w:r w:rsidRPr="00766C1B">
              <w:t>applicant for grant of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17</w:t>
            </w:r>
          </w:p>
        </w:tc>
        <w:tc>
          <w:tcPr>
            <w:tcW w:w="4046" w:type="dxa"/>
          </w:tcPr>
          <w:p w:rsidR="00CF4AB2" w:rsidRPr="00766C1B" w:rsidRDefault="00CF4AB2" w:rsidP="006678F4">
            <w:pPr>
              <w:pStyle w:val="TableText10"/>
            </w:pPr>
            <w:r w:rsidRPr="00766C1B">
              <w:t>decision under s 250 (2) to end person’s right to be granted a lease</w:t>
            </w:r>
          </w:p>
        </w:tc>
        <w:tc>
          <w:tcPr>
            <w:tcW w:w="2835" w:type="dxa"/>
          </w:tcPr>
          <w:p w:rsidR="00CF4AB2" w:rsidRPr="00766C1B" w:rsidRDefault="00CF4AB2" w:rsidP="006678F4">
            <w:pPr>
              <w:pStyle w:val="TableText10"/>
            </w:pPr>
            <w:r w:rsidRPr="00766C1B">
              <w:t>person whose right is ended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18</w:t>
            </w:r>
          </w:p>
        </w:tc>
        <w:tc>
          <w:tcPr>
            <w:tcW w:w="4046" w:type="dxa"/>
          </w:tcPr>
          <w:p w:rsidR="00CF4AB2" w:rsidRPr="00766C1B" w:rsidRDefault="00CF4AB2" w:rsidP="006678F4">
            <w:pPr>
              <w:pStyle w:val="TableText10"/>
            </w:pPr>
            <w:r w:rsidRPr="00766C1B">
              <w:t>decision under s 252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t>1</w:t>
            </w:r>
            <w:r w:rsidR="00DF72B6">
              <w:t>9</w:t>
            </w:r>
          </w:p>
        </w:tc>
        <w:tc>
          <w:tcPr>
            <w:tcW w:w="4046" w:type="dxa"/>
          </w:tcPr>
          <w:p w:rsidR="00CF4AB2" w:rsidRPr="00766C1B" w:rsidRDefault="00CF4AB2" w:rsidP="006678F4">
            <w:pPr>
              <w:pStyle w:val="TableText10"/>
            </w:pPr>
            <w:r w:rsidRPr="00766C1B">
              <w:t>decision under s 254 to refuse to grant a further lease</w:t>
            </w:r>
          </w:p>
        </w:tc>
        <w:tc>
          <w:tcPr>
            <w:tcW w:w="2835" w:type="dxa"/>
          </w:tcPr>
          <w:p w:rsidR="00CF4AB2" w:rsidRPr="00766C1B" w:rsidRDefault="00CF4AB2" w:rsidP="006678F4">
            <w:pPr>
              <w:pStyle w:val="TableText10"/>
            </w:pPr>
            <w:r w:rsidRPr="00766C1B">
              <w:t>applicant for grant of further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20</w:t>
            </w:r>
          </w:p>
        </w:tc>
        <w:tc>
          <w:tcPr>
            <w:tcW w:w="4046" w:type="dxa"/>
          </w:tcPr>
          <w:p w:rsidR="00CF4AB2" w:rsidRPr="00766C1B" w:rsidRDefault="00CF4AB2" w:rsidP="006678F4">
            <w:pPr>
              <w:pStyle w:val="TableText10"/>
            </w:pPr>
            <w:r w:rsidRPr="00766C1B">
              <w:t>decision under s 257 or s 258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21</w:t>
            </w:r>
          </w:p>
        </w:tc>
        <w:tc>
          <w:tcPr>
            <w:tcW w:w="4046" w:type="dxa"/>
          </w:tcPr>
          <w:p w:rsidR="00CF4AB2" w:rsidRPr="00766C1B" w:rsidRDefault="00CF4AB2" w:rsidP="006678F4">
            <w:pPr>
              <w:pStyle w:val="TableText10"/>
            </w:pPr>
            <w:r w:rsidRPr="00766C1B">
              <w:t>decision under s 258B or s 258C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22</w:t>
            </w:r>
          </w:p>
        </w:tc>
        <w:tc>
          <w:tcPr>
            <w:tcW w:w="4046" w:type="dxa"/>
          </w:tcPr>
          <w:p w:rsidR="00CF4AB2" w:rsidRPr="00766C1B" w:rsidRDefault="00CF4AB2" w:rsidP="006678F4">
            <w:pPr>
              <w:pStyle w:val="TableText10"/>
            </w:pPr>
            <w:r w:rsidRPr="00766C1B">
              <w:t>decision under s 263 about the payout amount for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23</w:t>
            </w:r>
          </w:p>
        </w:tc>
        <w:tc>
          <w:tcPr>
            <w:tcW w:w="4046" w:type="dxa"/>
          </w:tcPr>
          <w:p w:rsidR="00CF4AB2" w:rsidRPr="00766C1B" w:rsidRDefault="00CF4AB2" w:rsidP="006678F4">
            <w:pPr>
              <w:pStyle w:val="TableText10"/>
            </w:pPr>
            <w:r w:rsidRPr="00766C1B">
              <w:t>decision under s 266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24</w:t>
            </w:r>
          </w:p>
        </w:tc>
        <w:tc>
          <w:tcPr>
            <w:tcW w:w="4046" w:type="dxa"/>
          </w:tcPr>
          <w:p w:rsidR="00CF4AB2" w:rsidRPr="00766C1B" w:rsidRDefault="00CF4AB2" w:rsidP="006678F4">
            <w:pPr>
              <w:pStyle w:val="TableText10"/>
            </w:pPr>
            <w:r w:rsidRPr="00766C1B">
              <w:t>decision under s 268 to confirm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25</w:t>
            </w:r>
          </w:p>
        </w:tc>
        <w:tc>
          <w:tcPr>
            <w:tcW w:w="4046" w:type="dxa"/>
          </w:tcPr>
          <w:p w:rsidR="00CF4AB2" w:rsidRPr="00766C1B" w:rsidRDefault="00CF4AB2" w:rsidP="006678F4">
            <w:pPr>
              <w:pStyle w:val="TableText10"/>
            </w:pPr>
            <w:r w:rsidRPr="00766C1B">
              <w:t>decision under s 268 to set aside variation and substitute another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26</w:t>
            </w:r>
          </w:p>
        </w:tc>
        <w:tc>
          <w:tcPr>
            <w:tcW w:w="4046" w:type="dxa"/>
          </w:tcPr>
          <w:p w:rsidR="00CF4AB2" w:rsidRPr="00766C1B" w:rsidRDefault="00CF4AB2" w:rsidP="006678F4">
            <w:pPr>
              <w:pStyle w:val="TableText10"/>
            </w:pPr>
            <w:r w:rsidRPr="00766C1B">
              <w:t>decision under s 271 adjusting rent after reappraisal</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27</w:t>
            </w:r>
          </w:p>
        </w:tc>
        <w:tc>
          <w:tcPr>
            <w:tcW w:w="4046" w:type="dxa"/>
          </w:tcPr>
          <w:p w:rsidR="00CF4AB2" w:rsidRPr="00766C1B" w:rsidRDefault="00CF4AB2" w:rsidP="006678F4">
            <w:pPr>
              <w:pStyle w:val="TableText10"/>
            </w:pPr>
            <w:r w:rsidRPr="00766C1B">
              <w:t>decision under s 272B (2) (d) about amount payable for variation to reduce rent payable under lease to a nominal rent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28</w:t>
            </w:r>
          </w:p>
        </w:tc>
        <w:tc>
          <w:tcPr>
            <w:tcW w:w="4046" w:type="dxa"/>
          </w:tcPr>
          <w:p w:rsidR="00CF4AB2" w:rsidRPr="00766C1B" w:rsidRDefault="00CF4AB2" w:rsidP="006678F4">
            <w:pPr>
              <w:pStyle w:val="TableText10"/>
            </w:pPr>
            <w:r w:rsidRPr="00766C1B">
              <w:t>decision under s 277E (1) (b) (i)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29</w:t>
            </w:r>
          </w:p>
        </w:tc>
        <w:tc>
          <w:tcPr>
            <w:tcW w:w="4046" w:type="dxa"/>
          </w:tcPr>
          <w:p w:rsidR="00CF4AB2" w:rsidRPr="00766C1B" w:rsidRDefault="00CF4AB2" w:rsidP="006678F4">
            <w:pPr>
              <w:pStyle w:val="TableText10"/>
            </w:pPr>
            <w:r w:rsidRPr="00766C1B">
              <w:t>decision under s 277E (1) (b) (ii) to confirm original decision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30</w:t>
            </w:r>
          </w:p>
        </w:tc>
        <w:tc>
          <w:tcPr>
            <w:tcW w:w="4046" w:type="dxa"/>
          </w:tcPr>
          <w:p w:rsidR="00CF4AB2" w:rsidRPr="00766C1B" w:rsidRDefault="00CF4AB2" w:rsidP="006678F4">
            <w:pPr>
              <w:pStyle w:val="TableText10"/>
            </w:pPr>
            <w:r w:rsidRPr="00766C1B">
              <w:t>decision under s 295 (2) about market value of improvements on land</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31</w:t>
            </w:r>
          </w:p>
        </w:tc>
        <w:tc>
          <w:tcPr>
            <w:tcW w:w="4046" w:type="dxa"/>
          </w:tcPr>
          <w:p w:rsidR="00CF4AB2" w:rsidRPr="00766C1B" w:rsidRDefault="00CF4AB2" w:rsidP="006678F4">
            <w:pPr>
              <w:pStyle w:val="TableText10"/>
            </w:pPr>
            <w:r w:rsidRPr="00766C1B">
              <w:t>decision under s 296 (1)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32</w:t>
            </w:r>
          </w:p>
        </w:tc>
        <w:tc>
          <w:tcPr>
            <w:tcW w:w="4046" w:type="dxa"/>
          </w:tcPr>
          <w:p w:rsidR="00CF4AB2" w:rsidRPr="00766C1B" w:rsidRDefault="00CF4AB2" w:rsidP="006678F4">
            <w:pPr>
              <w:pStyle w:val="TableText10"/>
            </w:pPr>
            <w:r w:rsidRPr="00766C1B">
              <w:t>decision under s 296 (2) to issue certificate of compliance stating that building and development provision has been partly complied with</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33</w:t>
            </w:r>
          </w:p>
        </w:tc>
        <w:tc>
          <w:tcPr>
            <w:tcW w:w="4046" w:type="dxa"/>
          </w:tcPr>
          <w:p w:rsidR="00CF4AB2" w:rsidRPr="00766C1B" w:rsidRDefault="00CF4AB2" w:rsidP="006678F4">
            <w:pPr>
              <w:pStyle w:val="TableText10"/>
            </w:pPr>
            <w:r w:rsidRPr="00766C1B">
              <w:t>decision under s 296 (2) to issue a certificate of compliance subject to condition that lessee provide security</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34</w:t>
            </w:r>
          </w:p>
        </w:tc>
        <w:tc>
          <w:tcPr>
            <w:tcW w:w="4046" w:type="dxa"/>
          </w:tcPr>
          <w:p w:rsidR="00CF4AB2" w:rsidRPr="00766C1B" w:rsidRDefault="00CF4AB2" w:rsidP="006678F4">
            <w:pPr>
              <w:pStyle w:val="TableText10"/>
            </w:pPr>
            <w:r w:rsidRPr="00766C1B">
              <w:t>decision under s 296 (2)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35</w:t>
            </w:r>
          </w:p>
        </w:tc>
        <w:tc>
          <w:tcPr>
            <w:tcW w:w="4046" w:type="dxa"/>
          </w:tcPr>
          <w:p w:rsidR="00CF4AB2" w:rsidRPr="00766C1B" w:rsidRDefault="00CF4AB2" w:rsidP="006678F4">
            <w:pPr>
              <w:pStyle w:val="TableText10"/>
            </w:pPr>
            <w:r w:rsidRPr="00766C1B">
              <w:t>decision under s 298 to refuse to consent to the assignment or transfer of a lease or interest in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36</w:t>
            </w:r>
          </w:p>
        </w:tc>
        <w:tc>
          <w:tcPr>
            <w:tcW w:w="4046" w:type="dxa"/>
          </w:tcPr>
          <w:p w:rsidR="00CF4AB2" w:rsidRPr="00766C1B" w:rsidRDefault="00CF4AB2" w:rsidP="006678F4">
            <w:pPr>
              <w:pStyle w:val="TableText10"/>
            </w:pPr>
            <w:r w:rsidRPr="00766C1B">
              <w:t>decision under s 298B to approve an extension of a stated time for a shorter period than that sought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37</w:t>
            </w:r>
          </w:p>
        </w:tc>
        <w:tc>
          <w:tcPr>
            <w:tcW w:w="4046" w:type="dxa"/>
          </w:tcPr>
          <w:p w:rsidR="00CF4AB2" w:rsidRPr="00766C1B" w:rsidRDefault="00CF4AB2" w:rsidP="006678F4">
            <w:pPr>
              <w:pStyle w:val="TableText10"/>
            </w:pPr>
            <w:r w:rsidRPr="00766C1B">
              <w:t>decision under s 298B to refuse an extension of a stated time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38</w:t>
            </w:r>
          </w:p>
        </w:tc>
        <w:tc>
          <w:tcPr>
            <w:tcW w:w="4046" w:type="dxa"/>
          </w:tcPr>
          <w:p w:rsidR="00CF4AB2" w:rsidRPr="00766C1B" w:rsidRDefault="00CF4AB2" w:rsidP="006678F4">
            <w:pPr>
              <w:pStyle w:val="TableText10"/>
            </w:pPr>
            <w:r w:rsidRPr="00766C1B">
              <w:t>decision under s 299 (2) to refuse to accept the surrender of a lease, or part of land comprised in lease</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39</w:t>
            </w:r>
          </w:p>
        </w:tc>
        <w:tc>
          <w:tcPr>
            <w:tcW w:w="4046" w:type="dxa"/>
          </w:tcPr>
          <w:p w:rsidR="00CF4AB2" w:rsidRPr="00766C1B" w:rsidRDefault="00CF4AB2" w:rsidP="006678F4">
            <w:pPr>
              <w:pStyle w:val="TableText10"/>
            </w:pPr>
            <w:r w:rsidRPr="00766C1B">
              <w:t>decision under s 299 (2) to accept the surrender of a lease, or part of land comprised in lease, subject to a condition</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40</w:t>
            </w:r>
          </w:p>
        </w:tc>
        <w:tc>
          <w:tcPr>
            <w:tcW w:w="4046" w:type="dxa"/>
          </w:tcPr>
          <w:p w:rsidR="00CF4AB2" w:rsidRPr="00766C1B" w:rsidRDefault="00CF4AB2" w:rsidP="006678F4">
            <w:pPr>
              <w:pStyle w:val="TableText10"/>
            </w:pPr>
            <w:r w:rsidRPr="00766C1B">
              <w:t>decision under s 300 to refuse to authorise payment of prescribed amount for surrendered or terminated lease</w:t>
            </w:r>
          </w:p>
        </w:tc>
        <w:tc>
          <w:tcPr>
            <w:tcW w:w="2835" w:type="dxa"/>
          </w:tcPr>
          <w:p w:rsidR="00CF4AB2" w:rsidRPr="00766C1B" w:rsidRDefault="00CF4AB2" w:rsidP="006678F4">
            <w:pPr>
              <w:pStyle w:val="TableText10"/>
            </w:pPr>
            <w:r w:rsidRPr="00766C1B">
              <w:t>person surrendering lease or whose lease is terminated</w:t>
            </w:r>
          </w:p>
        </w:tc>
        <w:tc>
          <w:tcPr>
            <w:tcW w:w="3260" w:type="dxa"/>
          </w:tcPr>
          <w:p w:rsidR="00CF4AB2" w:rsidRPr="00766C1B" w:rsidRDefault="00CF4AB2" w:rsidP="006678F4">
            <w:pPr>
              <w:pStyle w:val="TableText10"/>
            </w:pPr>
          </w:p>
        </w:tc>
      </w:tr>
      <w:tr w:rsidR="00E56C89" w:rsidRPr="00766C1B" w:rsidTr="006678F4">
        <w:trPr>
          <w:cantSplit/>
        </w:trPr>
        <w:tc>
          <w:tcPr>
            <w:tcW w:w="1199" w:type="dxa"/>
          </w:tcPr>
          <w:p w:rsidR="00E56C89" w:rsidRPr="00875704" w:rsidRDefault="00E56C89" w:rsidP="005F0EA3">
            <w:pPr>
              <w:pStyle w:val="TableText10"/>
            </w:pPr>
            <w:r w:rsidRPr="00875704">
              <w:t>4</w:t>
            </w:r>
            <w:r w:rsidR="005F0EA3">
              <w:t>1</w:t>
            </w:r>
          </w:p>
        </w:tc>
        <w:tc>
          <w:tcPr>
            <w:tcW w:w="4046" w:type="dxa"/>
          </w:tcPr>
          <w:p w:rsidR="00E56C89" w:rsidRPr="00875704" w:rsidRDefault="00E56C89" w:rsidP="00E56C89">
            <w:pPr>
              <w:pStyle w:val="TableText10"/>
            </w:pPr>
            <w:r w:rsidRPr="00875704">
              <w:t xml:space="preserve">decision under s 308 (2) to refuse to approve a sublease of land </w:t>
            </w:r>
          </w:p>
        </w:tc>
        <w:tc>
          <w:tcPr>
            <w:tcW w:w="2835" w:type="dxa"/>
          </w:tcPr>
          <w:p w:rsidR="00E56C89" w:rsidRPr="00875704" w:rsidRDefault="00E56C89" w:rsidP="00E56C89">
            <w:pPr>
              <w:pStyle w:val="TableText10"/>
            </w:pPr>
            <w:r w:rsidRPr="00875704">
              <w:t>applicant for approval of sublease</w:t>
            </w:r>
          </w:p>
          <w:p w:rsidR="00E56C89" w:rsidRPr="00875704" w:rsidRDefault="00E56C89" w:rsidP="00E56C89">
            <w:pPr>
              <w:pStyle w:val="TableText10"/>
            </w:pPr>
          </w:p>
        </w:tc>
        <w:tc>
          <w:tcPr>
            <w:tcW w:w="3260" w:type="dxa"/>
          </w:tcPr>
          <w:p w:rsidR="00E56C89" w:rsidRPr="00875704" w:rsidRDefault="00E56C89" w:rsidP="00E56C89">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2</w:t>
            </w:r>
          </w:p>
        </w:tc>
        <w:tc>
          <w:tcPr>
            <w:tcW w:w="4046" w:type="dxa"/>
          </w:tcPr>
          <w:p w:rsidR="00CF4AB2" w:rsidRPr="00766C1B" w:rsidRDefault="00CF4AB2" w:rsidP="006678F4">
            <w:pPr>
              <w:pStyle w:val="TableText10"/>
            </w:pPr>
            <w:r w:rsidRPr="00766C1B">
              <w:t>decision under s 351 to make a controlled activity order other than the order applied for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3</w:t>
            </w:r>
          </w:p>
        </w:tc>
        <w:tc>
          <w:tcPr>
            <w:tcW w:w="4046" w:type="dxa"/>
          </w:tcPr>
          <w:p w:rsidR="00CF4AB2" w:rsidRPr="00766C1B" w:rsidRDefault="00CF4AB2" w:rsidP="006678F4">
            <w:pPr>
              <w:pStyle w:val="TableText10"/>
            </w:pPr>
            <w:r w:rsidRPr="00766C1B">
              <w:t>decision under s 351 to refuse to make a controlled activity order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4</w:t>
            </w:r>
          </w:p>
        </w:tc>
        <w:tc>
          <w:tcPr>
            <w:tcW w:w="4046" w:type="dxa"/>
          </w:tcPr>
          <w:p w:rsidR="00CF4AB2" w:rsidRPr="00766C1B" w:rsidRDefault="00CF4AB2" w:rsidP="006678F4">
            <w:pPr>
              <w:pStyle w:val="TableText10"/>
            </w:pPr>
            <w:r w:rsidRPr="00766C1B">
              <w:t>decision under s 351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5</w:t>
            </w:r>
          </w:p>
        </w:tc>
        <w:tc>
          <w:tcPr>
            <w:tcW w:w="4046" w:type="dxa"/>
          </w:tcPr>
          <w:p w:rsidR="00CF4AB2" w:rsidRPr="00766C1B" w:rsidRDefault="00CF4AB2" w:rsidP="006678F4">
            <w:pPr>
              <w:pStyle w:val="TableText10"/>
            </w:pPr>
            <w:r w:rsidRPr="00766C1B">
              <w:t>decision under s 355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6</w:t>
            </w:r>
          </w:p>
        </w:tc>
        <w:tc>
          <w:tcPr>
            <w:tcW w:w="4046" w:type="dxa"/>
          </w:tcPr>
          <w:p w:rsidR="00CF4AB2" w:rsidRPr="00766C1B" w:rsidRDefault="00CF4AB2" w:rsidP="006678F4">
            <w:pPr>
              <w:pStyle w:val="TableText10"/>
            </w:pPr>
            <w:r w:rsidRPr="00766C1B">
              <w:t>decision under s 363 (4) to refuse to revoke a controlled activity order</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7</w:t>
            </w:r>
          </w:p>
        </w:tc>
        <w:tc>
          <w:tcPr>
            <w:tcW w:w="4046" w:type="dxa"/>
          </w:tcPr>
          <w:p w:rsidR="00CF4AB2" w:rsidRPr="00766C1B" w:rsidRDefault="00CF4AB2" w:rsidP="006678F4">
            <w:pPr>
              <w:pStyle w:val="TableText10"/>
            </w:pPr>
            <w:r w:rsidRPr="00766C1B">
              <w:t>decision under s 377 (3) to give a prohibition notice</w:t>
            </w:r>
          </w:p>
        </w:tc>
        <w:tc>
          <w:tcPr>
            <w:tcW w:w="2835" w:type="dxa"/>
          </w:tcPr>
          <w:p w:rsidR="00CF4AB2" w:rsidRPr="00766C1B" w:rsidRDefault="00CF4AB2" w:rsidP="006678F4">
            <w:pPr>
              <w:pStyle w:val="TableText10"/>
            </w:pPr>
            <w:r w:rsidRPr="00766C1B">
              <w:t>person against whom notice directed</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8</w:t>
            </w:r>
          </w:p>
        </w:tc>
        <w:tc>
          <w:tcPr>
            <w:tcW w:w="4046" w:type="dxa"/>
          </w:tcPr>
          <w:p w:rsidR="00CF4AB2" w:rsidRPr="00766C1B" w:rsidRDefault="00CF4AB2" w:rsidP="006678F4">
            <w:pPr>
              <w:pStyle w:val="TableText10"/>
            </w:pPr>
            <w:r w:rsidRPr="00766C1B">
              <w:t>decision under s 380 (3) to refuse to revoke a prohibition notice</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9</w:t>
            </w:r>
          </w:p>
        </w:tc>
        <w:tc>
          <w:tcPr>
            <w:tcW w:w="4046" w:type="dxa"/>
          </w:tcPr>
          <w:p w:rsidR="00CF4AB2" w:rsidRPr="00766C1B" w:rsidRDefault="00CF4AB2" w:rsidP="006678F4">
            <w:pPr>
              <w:pStyle w:val="TableText10"/>
            </w:pPr>
            <w:r w:rsidRPr="00766C1B">
              <w:t>decision under s 382 to terminate a lease</w:t>
            </w:r>
          </w:p>
        </w:tc>
        <w:tc>
          <w:tcPr>
            <w:tcW w:w="2835" w:type="dxa"/>
          </w:tcPr>
          <w:p w:rsidR="00CF4AB2" w:rsidRPr="00766C1B" w:rsidRDefault="00CF4AB2" w:rsidP="006678F4">
            <w:pPr>
              <w:pStyle w:val="TableText10"/>
            </w:pPr>
            <w:r w:rsidRPr="00766C1B">
              <w:t>person whose lease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5F0EA3" w:rsidP="006678F4">
            <w:pPr>
              <w:pStyle w:val="TableText10"/>
            </w:pPr>
            <w:r>
              <w:t>50</w:t>
            </w:r>
          </w:p>
        </w:tc>
        <w:tc>
          <w:tcPr>
            <w:tcW w:w="4046" w:type="dxa"/>
          </w:tcPr>
          <w:p w:rsidR="00CF4AB2" w:rsidRPr="00766C1B" w:rsidRDefault="00CF4AB2" w:rsidP="006678F4">
            <w:pPr>
              <w:pStyle w:val="TableText10"/>
            </w:pPr>
            <w:r w:rsidRPr="00766C1B">
              <w:t>decision under s 383 to terminate a licence</w:t>
            </w:r>
          </w:p>
        </w:tc>
        <w:tc>
          <w:tcPr>
            <w:tcW w:w="2835" w:type="dxa"/>
          </w:tcPr>
          <w:p w:rsidR="00CF4AB2" w:rsidRPr="00766C1B" w:rsidRDefault="00CF4AB2" w:rsidP="006678F4">
            <w:pPr>
              <w:pStyle w:val="TableText10"/>
            </w:pPr>
            <w:r w:rsidRPr="00766C1B">
              <w:t>person whose licence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5</w:t>
            </w:r>
            <w:r w:rsidR="005F0EA3">
              <w:t>1</w:t>
            </w:r>
          </w:p>
        </w:tc>
        <w:tc>
          <w:tcPr>
            <w:tcW w:w="4046" w:type="dxa"/>
          </w:tcPr>
          <w:p w:rsidR="00CF4AB2" w:rsidRPr="00766C1B" w:rsidRDefault="00CF4AB2" w:rsidP="006678F4">
            <w:pPr>
              <w:pStyle w:val="TableText10"/>
            </w:pPr>
            <w:r w:rsidRPr="00766C1B">
              <w:t>decision under s 417 to refuse to grant a right to extract minerals</w:t>
            </w:r>
          </w:p>
        </w:tc>
        <w:tc>
          <w:tcPr>
            <w:tcW w:w="2835" w:type="dxa"/>
          </w:tcPr>
          <w:p w:rsidR="00CF4AB2" w:rsidRPr="00766C1B" w:rsidRDefault="00CF4AB2" w:rsidP="006678F4">
            <w:pPr>
              <w:pStyle w:val="TableText10"/>
            </w:pPr>
            <w:r w:rsidRPr="00766C1B">
              <w:t>person applying for grant of right</w:t>
            </w:r>
          </w:p>
        </w:tc>
        <w:tc>
          <w:tcPr>
            <w:tcW w:w="3260" w:type="dxa"/>
          </w:tcPr>
          <w:p w:rsidR="00CF4AB2" w:rsidRPr="00766C1B" w:rsidRDefault="00CF4AB2" w:rsidP="006678F4">
            <w:pPr>
              <w:pStyle w:val="TableText10"/>
            </w:pPr>
          </w:p>
        </w:tc>
      </w:tr>
    </w:tbl>
    <w:p w:rsidR="00133485" w:rsidRPr="0027347B" w:rsidRDefault="00133485">
      <w:pPr>
        <w:pStyle w:val="03ScheduleLandscape"/>
        <w:sectPr w:rsidR="00133485" w:rsidRPr="0027347B">
          <w:headerReference w:type="even" r:id="rId591"/>
          <w:headerReference w:type="default" r:id="rId592"/>
          <w:footerReference w:type="even" r:id="rId593"/>
          <w:footerReference w:type="default" r:id="rId594"/>
          <w:pgSz w:w="16839" w:h="11907" w:orient="landscape" w:code="9"/>
          <w:pgMar w:top="2300" w:right="3000" w:bottom="2300" w:left="2500" w:header="2480" w:footer="2100" w:gutter="0"/>
          <w:cols w:space="720"/>
        </w:sectPr>
      </w:pPr>
    </w:p>
    <w:p w:rsidR="00133485" w:rsidRPr="00E746A4" w:rsidRDefault="00133485">
      <w:pPr>
        <w:pStyle w:val="Sched-heading"/>
      </w:pPr>
      <w:bookmarkStart w:id="784" w:name="_Toc36023839"/>
      <w:r w:rsidRPr="00E746A4">
        <w:rPr>
          <w:rStyle w:val="CharChapNo"/>
        </w:rPr>
        <w:lastRenderedPageBreak/>
        <w:t>Schedule 2</w:t>
      </w:r>
      <w:r w:rsidRPr="0027347B">
        <w:tab/>
      </w:r>
      <w:r w:rsidRPr="00E746A4">
        <w:rPr>
          <w:rStyle w:val="CharChapText"/>
        </w:rPr>
        <w:t>Controlled activities</w:t>
      </w:r>
      <w:bookmarkEnd w:id="784"/>
    </w:p>
    <w:p w:rsidR="00133485" w:rsidRPr="0027347B" w:rsidRDefault="00133485">
      <w:pPr>
        <w:pStyle w:val="ref"/>
      </w:pPr>
      <w:r w:rsidRPr="0027347B">
        <w:t>(see s 339 and s 361)</w:t>
      </w:r>
    </w:p>
    <w:p w:rsidR="00133485" w:rsidRPr="0027347B" w:rsidRDefault="00133485"/>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680"/>
        <w:gridCol w:w="3920"/>
        <w:gridCol w:w="1680"/>
      </w:tblGrid>
      <w:tr w:rsidR="00133485" w:rsidRPr="0027347B" w:rsidTr="00DB1505">
        <w:trPr>
          <w:cantSplit/>
          <w:tblHeader/>
        </w:trPr>
        <w:tc>
          <w:tcPr>
            <w:tcW w:w="1680" w:type="dxa"/>
            <w:tcBorders>
              <w:bottom w:val="single" w:sz="4"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3920" w:type="dxa"/>
            <w:tcBorders>
              <w:bottom w:val="single" w:sz="4" w:space="0" w:color="auto"/>
            </w:tcBorders>
          </w:tcPr>
          <w:p w:rsidR="00133485" w:rsidRPr="0027347B" w:rsidRDefault="00133485">
            <w:pPr>
              <w:pStyle w:val="TableColHd"/>
            </w:pPr>
            <w:r w:rsidRPr="0027347B">
              <w:t>column 2</w:t>
            </w:r>
          </w:p>
          <w:p w:rsidR="00133485" w:rsidRPr="0027347B" w:rsidRDefault="00133485">
            <w:pPr>
              <w:pStyle w:val="TableColHd"/>
            </w:pPr>
            <w:r w:rsidRPr="0027347B">
              <w:t>controlled activities</w:t>
            </w:r>
          </w:p>
        </w:tc>
        <w:tc>
          <w:tcPr>
            <w:tcW w:w="1680" w:type="dxa"/>
            <w:tcBorders>
              <w:bottom w:val="single" w:sz="4" w:space="0" w:color="auto"/>
            </w:tcBorders>
          </w:tcPr>
          <w:p w:rsidR="00133485" w:rsidRPr="0027347B" w:rsidRDefault="00133485">
            <w:pPr>
              <w:pStyle w:val="TableColHd"/>
            </w:pPr>
            <w:r w:rsidRPr="0027347B">
              <w:t>column 3</w:t>
            </w:r>
          </w:p>
          <w:p w:rsidR="00133485" w:rsidRPr="0027347B" w:rsidRDefault="00133485">
            <w:pPr>
              <w:pStyle w:val="TableColHd"/>
              <w:rPr>
                <w:i/>
                <w:iCs/>
              </w:rPr>
            </w:pPr>
            <w:r w:rsidRPr="0027347B">
              <w:t>penalty</w:t>
            </w:r>
          </w:p>
        </w:tc>
      </w:tr>
      <w:tr w:rsidR="00133485" w:rsidRPr="0027347B" w:rsidTr="00DB1505">
        <w:trPr>
          <w:cantSplit/>
        </w:trPr>
        <w:tc>
          <w:tcPr>
            <w:tcW w:w="1680" w:type="dxa"/>
            <w:tcBorders>
              <w:top w:val="single" w:sz="4" w:space="0" w:color="auto"/>
            </w:tcBorders>
          </w:tcPr>
          <w:p w:rsidR="00133485" w:rsidRPr="0027347B" w:rsidRDefault="00133485" w:rsidP="006808D4">
            <w:pPr>
              <w:pStyle w:val="TableText10"/>
            </w:pPr>
            <w:r w:rsidRPr="0027347B">
              <w:t>1</w:t>
            </w:r>
          </w:p>
        </w:tc>
        <w:tc>
          <w:tcPr>
            <w:tcW w:w="3920" w:type="dxa"/>
            <w:tcBorders>
              <w:top w:val="single" w:sz="4" w:space="0" w:color="auto"/>
            </w:tcBorders>
          </w:tcPr>
          <w:p w:rsidR="00133485" w:rsidRPr="0027347B" w:rsidRDefault="00133485" w:rsidP="006808D4">
            <w:pPr>
              <w:pStyle w:val="TableText10"/>
            </w:pPr>
            <w:r w:rsidRPr="0027347B">
              <w:t>failing to comply with—</w:t>
            </w:r>
          </w:p>
          <w:p w:rsidR="00133485" w:rsidRDefault="006808D4" w:rsidP="006808D4">
            <w:pPr>
              <w:pStyle w:val="TablePara10"/>
            </w:pPr>
            <w:r w:rsidRPr="0027347B">
              <w:tab/>
            </w:r>
            <w:r w:rsidR="00133485" w:rsidRPr="0027347B">
              <w:t>(a)</w:t>
            </w:r>
            <w:r w:rsidR="00133485" w:rsidRPr="0027347B">
              <w:tab/>
            </w:r>
            <w:r w:rsidR="005979B6" w:rsidRPr="00E6200D">
              <w:t>a provision of a lease, other than—</w:t>
            </w:r>
          </w:p>
          <w:p w:rsidR="005979B6" w:rsidRDefault="005979B6" w:rsidP="005979B6">
            <w:pPr>
              <w:pStyle w:val="Isubpara"/>
              <w:tabs>
                <w:tab w:val="clear" w:pos="1940"/>
                <w:tab w:val="clear" w:pos="2140"/>
                <w:tab w:val="right" w:pos="872"/>
                <w:tab w:val="left" w:pos="1155"/>
              </w:tabs>
              <w:ind w:left="1155" w:hanging="1297"/>
              <w:rPr>
                <w:sz w:val="20"/>
              </w:rPr>
            </w:pPr>
            <w:r w:rsidRPr="0027347B">
              <w:tab/>
            </w:r>
            <w:r w:rsidRPr="00E6200D">
              <w:rPr>
                <w:sz w:val="20"/>
              </w:rPr>
              <w:t>(i)</w:t>
            </w:r>
            <w:r w:rsidRPr="00E6200D">
              <w:rPr>
                <w:sz w:val="20"/>
              </w:rPr>
              <w:tab/>
              <w:t>a building and development provision requiring the commencement of works to take place within a stated time; or</w:t>
            </w:r>
          </w:p>
          <w:p w:rsidR="005979B6" w:rsidRDefault="005979B6" w:rsidP="00BE24A9">
            <w:pPr>
              <w:pStyle w:val="Isubpara"/>
              <w:tabs>
                <w:tab w:val="clear" w:pos="1940"/>
                <w:tab w:val="clear" w:pos="2140"/>
                <w:tab w:val="right" w:pos="872"/>
                <w:tab w:val="left" w:pos="1155"/>
              </w:tabs>
              <w:ind w:left="1155" w:hanging="1155"/>
            </w:pPr>
            <w:r w:rsidRPr="005979B6">
              <w:tab/>
            </w:r>
            <w:r w:rsidRPr="00E6200D">
              <w:rPr>
                <w:sz w:val="20"/>
              </w:rPr>
              <w:t>(ii)</w:t>
            </w:r>
            <w:r w:rsidRPr="00E6200D">
              <w:rPr>
                <w:sz w:val="20"/>
              </w:rPr>
              <w:tab/>
              <w:t>a building and development provision requiring the completion of works to take place within a stated time if—</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(A)</w:t>
            </w:r>
            <w:r w:rsidR="00BE24A9" w:rsidRPr="00E6200D">
              <w:rPr>
                <w:sz w:val="20"/>
              </w:rPr>
              <w:tab/>
              <w:t xml:space="preserve">the stated time has been extended under div 9.9.3; and </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(B)</w:t>
            </w:r>
            <w:r w:rsidR="00BE24A9" w:rsidRPr="00E6200D">
              <w:rPr>
                <w:sz w:val="20"/>
              </w:rPr>
              <w:tab/>
              <w:t>the required fee for the extended time has been paid; and</w:t>
            </w:r>
          </w:p>
          <w:p w:rsidR="00BE24A9" w:rsidRPr="00E6200D" w:rsidRDefault="00BE24A9" w:rsidP="007145BA">
            <w:pPr>
              <w:pStyle w:val="Isubsubpara"/>
              <w:tabs>
                <w:tab w:val="clear" w:pos="2460"/>
                <w:tab w:val="clear" w:pos="2660"/>
                <w:tab w:val="right" w:pos="1439"/>
                <w:tab w:val="left" w:pos="1722"/>
              </w:tabs>
              <w:ind w:left="1722" w:hanging="1722"/>
              <w:rPr>
                <w:sz w:val="20"/>
              </w:rPr>
            </w:pPr>
            <w:r w:rsidRPr="00E6200D">
              <w:rPr>
                <w:sz w:val="20"/>
              </w:rPr>
              <w:tab/>
              <w:t>(C)</w:t>
            </w:r>
            <w:r w:rsidRPr="00E6200D">
              <w:rPr>
                <w:sz w:val="20"/>
              </w:rPr>
              <w:tab/>
              <w:t>the extended time has not ended; or</w:t>
            </w:r>
          </w:p>
          <w:p w:rsidR="00133485" w:rsidRPr="0027347B" w:rsidRDefault="006808D4" w:rsidP="006808D4">
            <w:pPr>
              <w:pStyle w:val="TablePara10"/>
            </w:pPr>
            <w:r w:rsidRPr="0027347B">
              <w:tab/>
            </w:r>
            <w:r w:rsidR="005979B6">
              <w:t>(b)</w:t>
            </w:r>
            <w:r w:rsidR="00133485" w:rsidRPr="0027347B">
              <w:tab/>
              <w:t>if a lease is granted subject to the lessee entering into a development agreement and the lessee has entered into such an agreement—the development agreement</w:t>
            </w:r>
          </w:p>
        </w:tc>
        <w:tc>
          <w:tcPr>
            <w:tcW w:w="1680" w:type="dxa"/>
            <w:tcBorders>
              <w:top w:val="single" w:sz="4" w:space="0" w:color="auto"/>
            </w:tcBorders>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2</w:t>
            </w:r>
          </w:p>
        </w:tc>
        <w:tc>
          <w:tcPr>
            <w:tcW w:w="3920" w:type="dxa"/>
          </w:tcPr>
          <w:p w:rsidR="00133485" w:rsidRPr="0027347B" w:rsidRDefault="00133485" w:rsidP="006808D4">
            <w:pPr>
              <w:pStyle w:val="TableText10"/>
            </w:pPr>
            <w:r w:rsidRPr="0027347B">
              <w:t>failing to keep a leasehold clean</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lastRenderedPageBreak/>
              <w:t>3</w:t>
            </w:r>
          </w:p>
        </w:tc>
        <w:tc>
          <w:tcPr>
            <w:tcW w:w="3920" w:type="dxa"/>
          </w:tcPr>
          <w:p w:rsidR="00133485" w:rsidRPr="0027347B" w:rsidRDefault="00133485" w:rsidP="006808D4">
            <w:pPr>
              <w:pStyle w:val="TableText10"/>
            </w:pPr>
            <w:r w:rsidRPr="0027347B">
              <w:t>undertaking a development for which development approval is required—</w:t>
            </w:r>
          </w:p>
          <w:p w:rsidR="00133485" w:rsidRPr="0027347B" w:rsidRDefault="006808D4" w:rsidP="006808D4">
            <w:pPr>
              <w:pStyle w:val="TablePara10"/>
            </w:pPr>
            <w:r w:rsidRPr="0027347B">
              <w:tab/>
            </w:r>
            <w:r w:rsidR="00133485" w:rsidRPr="0027347B">
              <w:t>(a)</w:t>
            </w:r>
            <w:r w:rsidR="00133485" w:rsidRPr="0027347B">
              <w:tab/>
              <w:t>without development approval; or</w:t>
            </w:r>
          </w:p>
          <w:p w:rsidR="00133485" w:rsidRPr="0027347B" w:rsidRDefault="006808D4" w:rsidP="006808D4">
            <w:pPr>
              <w:pStyle w:val="TablePara10"/>
            </w:pPr>
            <w:r w:rsidRPr="0027347B">
              <w:tab/>
            </w:r>
            <w:r w:rsidR="00133485" w:rsidRPr="0027347B">
              <w:t>(b)</w:t>
            </w:r>
            <w:r w:rsidR="00133485" w:rsidRPr="0027347B">
              <w:tab/>
              <w:t>other than in accordance with the development approval</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4</w:t>
            </w:r>
          </w:p>
        </w:tc>
        <w:tc>
          <w:tcPr>
            <w:tcW w:w="3920" w:type="dxa"/>
          </w:tcPr>
          <w:p w:rsidR="00133485" w:rsidRPr="0027347B" w:rsidRDefault="00133485" w:rsidP="006808D4">
            <w:pPr>
              <w:pStyle w:val="TableText10"/>
            </w:pPr>
            <w:r w:rsidRPr="0027347B">
              <w:t>having a building or structure that was constructed without approval required by this Act, chapter 7 (Development approvals)</w:t>
            </w:r>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5</w:t>
            </w:r>
          </w:p>
        </w:tc>
        <w:tc>
          <w:tcPr>
            <w:tcW w:w="3920" w:type="dxa"/>
          </w:tcPr>
          <w:p w:rsidR="00CB665E" w:rsidRPr="00DA50F2" w:rsidRDefault="00CB665E" w:rsidP="00CB665E">
            <w:pPr>
              <w:pStyle w:val="TableText10"/>
            </w:pPr>
            <w:r w:rsidRPr="00DA50F2">
              <w:t>failing to take reasonable steps to implement an offset management plan as required under section 165H</w:t>
            </w:r>
          </w:p>
        </w:tc>
        <w:tc>
          <w:tcPr>
            <w:tcW w:w="1680" w:type="dxa"/>
          </w:tcPr>
          <w:p w:rsidR="00CB665E" w:rsidRPr="00DA50F2" w:rsidRDefault="00CB665E" w:rsidP="00CB665E">
            <w:pPr>
              <w:pStyle w:val="TableText10"/>
            </w:pPr>
            <w:r w:rsidRPr="00DA50F2">
              <w:t>60 penalty units</w:t>
            </w:r>
          </w:p>
        </w:tc>
      </w:tr>
      <w:tr w:rsidR="00133485" w:rsidRPr="0027347B" w:rsidTr="00DB1505">
        <w:trPr>
          <w:cantSplit/>
        </w:trPr>
        <w:tc>
          <w:tcPr>
            <w:tcW w:w="1680" w:type="dxa"/>
          </w:tcPr>
          <w:p w:rsidR="00133485" w:rsidRPr="0027347B" w:rsidRDefault="00476223" w:rsidP="006808D4">
            <w:pPr>
              <w:pStyle w:val="TableText10"/>
            </w:pPr>
            <w:r>
              <w:t>6</w:t>
            </w:r>
          </w:p>
        </w:tc>
        <w:tc>
          <w:tcPr>
            <w:tcW w:w="3920" w:type="dxa"/>
          </w:tcPr>
          <w:p w:rsidR="00EF0238" w:rsidRPr="00457575" w:rsidRDefault="00EF0238" w:rsidP="00EF0238">
            <w:pPr>
              <w:pStyle w:val="TableText10"/>
            </w:pPr>
            <w:r w:rsidRPr="00457575">
              <w:t>using unleased territory land in a way that is not authorised by—</w:t>
            </w:r>
          </w:p>
          <w:p w:rsidR="00EF0238" w:rsidRPr="00457575" w:rsidRDefault="00EF0238" w:rsidP="00EF0238">
            <w:pPr>
              <w:pStyle w:val="TablePara10"/>
            </w:pPr>
            <w:r w:rsidRPr="00457575">
              <w:tab/>
              <w:t>(a)</w:t>
            </w:r>
            <w:r w:rsidRPr="00457575">
              <w:tab/>
              <w:t>a licence under this Act; or</w:t>
            </w:r>
          </w:p>
          <w:p w:rsidR="00EF0238" w:rsidRPr="00457575" w:rsidRDefault="00EF0238" w:rsidP="00EF0238">
            <w:pPr>
              <w:pStyle w:val="TablePara10"/>
            </w:pPr>
            <w:r w:rsidRPr="00457575">
              <w:tab/>
              <w:t>(b)</w:t>
            </w:r>
            <w:r w:rsidRPr="00457575">
              <w:tab/>
              <w:t xml:space="preserve">a sign approval or work approval under the </w:t>
            </w:r>
            <w:hyperlink r:id="rId595" w:tooltip="A2013-3" w:history="1">
              <w:r w:rsidRPr="00474203">
                <w:rPr>
                  <w:rStyle w:val="charCitHyperlinkItal"/>
                </w:rPr>
                <w:t>Public Unleased Land Act 2013</w:t>
              </w:r>
            </w:hyperlink>
            <w:r w:rsidRPr="00457575">
              <w:rPr>
                <w:iCs/>
              </w:rPr>
              <w:t>; or</w:t>
            </w:r>
          </w:p>
          <w:p w:rsidR="00133485" w:rsidRPr="0027347B" w:rsidRDefault="00EF0238" w:rsidP="00EF0238">
            <w:pPr>
              <w:pStyle w:val="TablePara10"/>
            </w:pPr>
            <w:r w:rsidRPr="00457575">
              <w:tab/>
              <w:t>(c)</w:t>
            </w:r>
            <w:r w:rsidRPr="00457575">
              <w:tab/>
              <w:t xml:space="preserve">a public unleased land permit under the </w:t>
            </w:r>
            <w:hyperlink r:id="rId596" w:tooltip="A2013-3" w:history="1">
              <w:r w:rsidRPr="00EF0238">
                <w:rPr>
                  <w:rStyle w:val="charCitHyperlinkItal"/>
                </w:rPr>
                <w:t>Public Unleased Land Act 2013</w:t>
              </w:r>
            </w:hyperlink>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7</w:t>
            </w:r>
          </w:p>
        </w:tc>
        <w:tc>
          <w:tcPr>
            <w:tcW w:w="3920" w:type="dxa"/>
          </w:tcPr>
          <w:p w:rsidR="00CB665E" w:rsidRPr="00DA50F2" w:rsidRDefault="00CB665E" w:rsidP="00CB665E">
            <w:pPr>
              <w:pStyle w:val="TableText10"/>
            </w:pPr>
            <w:r w:rsidRPr="00DA50F2">
              <w:t>managing land held under a rural lease other than in accordance with—</w:t>
            </w:r>
          </w:p>
          <w:p w:rsidR="00CB665E" w:rsidRPr="00DA50F2" w:rsidRDefault="00CB665E" w:rsidP="00CB665E">
            <w:pPr>
              <w:pStyle w:val="TablePara10"/>
            </w:pPr>
            <w:r w:rsidRPr="00DA50F2">
              <w:tab/>
              <w:t>(a)</w:t>
            </w:r>
            <w:r w:rsidRPr="00DA50F2">
              <w:tab/>
              <w:t>if an offset management plan is in force for the land—</w:t>
            </w:r>
          </w:p>
          <w:p w:rsidR="00CB665E" w:rsidRPr="00DA50F2" w:rsidRDefault="00CB665E" w:rsidP="00CB665E">
            <w:pPr>
              <w:pStyle w:val="TableSubPara10"/>
            </w:pPr>
            <w:r w:rsidRPr="00DA50F2">
              <w:tab/>
              <w:t>(i)</w:t>
            </w:r>
            <w:r w:rsidRPr="00DA50F2">
              <w:tab/>
              <w:t>the offset management plan; and</w:t>
            </w:r>
          </w:p>
          <w:p w:rsidR="00CB665E" w:rsidRPr="00DA50F2" w:rsidRDefault="00CB665E" w:rsidP="00CB665E">
            <w:pPr>
              <w:pStyle w:val="TableSubPara10"/>
            </w:pPr>
            <w:r w:rsidRPr="00DA50F2">
              <w:tab/>
              <w:t>(ii)</w:t>
            </w:r>
            <w:r w:rsidRPr="00DA50F2">
              <w:tab/>
              <w:t>to the extent that the land management agreement for the land is not inconsistent with the offset management plan—the land management agreement; or</w:t>
            </w:r>
          </w:p>
          <w:p w:rsidR="00CB665E" w:rsidRPr="00DA50F2" w:rsidRDefault="00CB665E" w:rsidP="00CB665E">
            <w:pPr>
              <w:pStyle w:val="TablePara10"/>
            </w:pPr>
            <w:r w:rsidRPr="00DA50F2">
              <w:tab/>
              <w:t>(b)</w:t>
            </w:r>
            <w:r w:rsidRPr="00DA50F2">
              <w:tab/>
              <w:t>in any other case—the land management agreement for the land</w:t>
            </w:r>
          </w:p>
        </w:tc>
        <w:tc>
          <w:tcPr>
            <w:tcW w:w="1680" w:type="dxa"/>
          </w:tcPr>
          <w:p w:rsidR="00CB665E" w:rsidRPr="00DA50F2" w:rsidRDefault="00A32423" w:rsidP="00CB665E">
            <w:pPr>
              <w:pStyle w:val="TableText10"/>
            </w:pPr>
            <w:r w:rsidRPr="00A32423">
              <w:t>60 penalty units</w:t>
            </w:r>
          </w:p>
        </w:tc>
      </w:tr>
      <w:tr w:rsidR="00133485" w:rsidRPr="0027347B" w:rsidTr="00DB1505">
        <w:trPr>
          <w:cantSplit/>
        </w:trPr>
        <w:tc>
          <w:tcPr>
            <w:tcW w:w="1680" w:type="dxa"/>
          </w:tcPr>
          <w:p w:rsidR="00133485" w:rsidRPr="0027347B" w:rsidRDefault="00476223" w:rsidP="006808D4">
            <w:pPr>
              <w:pStyle w:val="TableText10"/>
            </w:pPr>
            <w:r>
              <w:lastRenderedPageBreak/>
              <w:t>8</w:t>
            </w:r>
          </w:p>
        </w:tc>
        <w:tc>
          <w:tcPr>
            <w:tcW w:w="3920" w:type="dxa"/>
          </w:tcPr>
          <w:p w:rsidR="00133485" w:rsidRPr="0027347B" w:rsidRDefault="00133485" w:rsidP="006808D4">
            <w:pPr>
              <w:pStyle w:val="TableText10"/>
            </w:pPr>
            <w:r w:rsidRPr="0027347B">
              <w:t>failing to enter into a land management agreement as required under section 286</w:t>
            </w:r>
          </w:p>
        </w:tc>
        <w:tc>
          <w:tcPr>
            <w:tcW w:w="1680" w:type="dxa"/>
          </w:tcPr>
          <w:p w:rsidR="00133485" w:rsidRPr="0027347B" w:rsidRDefault="00133485" w:rsidP="006808D4">
            <w:pPr>
              <w:pStyle w:val="TableText10"/>
            </w:pPr>
            <w:r w:rsidRPr="0027347B">
              <w:t>60 penalty units</w:t>
            </w:r>
          </w:p>
        </w:tc>
      </w:tr>
    </w:tbl>
    <w:p w:rsidR="00133485" w:rsidRPr="0027347B" w:rsidRDefault="00133485">
      <w:pPr>
        <w:pStyle w:val="PageBreak"/>
      </w:pPr>
      <w:r w:rsidRPr="0027347B">
        <w:br w:type="page"/>
      </w:r>
    </w:p>
    <w:p w:rsidR="00133485" w:rsidRPr="00E746A4" w:rsidRDefault="00133485">
      <w:pPr>
        <w:pStyle w:val="Sched-heading"/>
      </w:pPr>
      <w:bookmarkStart w:id="785" w:name="_Toc36023840"/>
      <w:r w:rsidRPr="00E746A4">
        <w:rPr>
          <w:rStyle w:val="CharChapNo"/>
        </w:rPr>
        <w:lastRenderedPageBreak/>
        <w:t>Schedule 3</w:t>
      </w:r>
      <w:r w:rsidRPr="0027347B">
        <w:tab/>
      </w:r>
      <w:r w:rsidRPr="00E746A4">
        <w:rPr>
          <w:rStyle w:val="CharChapText"/>
        </w:rPr>
        <w:t>Management objectives for public land</w:t>
      </w:r>
      <w:bookmarkEnd w:id="785"/>
    </w:p>
    <w:p w:rsidR="00133485" w:rsidRPr="0027347B" w:rsidRDefault="00133485">
      <w:pPr>
        <w:pStyle w:val="ref"/>
      </w:pPr>
      <w:r w:rsidRPr="0027347B">
        <w:t>(see s 317)</w:t>
      </w:r>
    </w:p>
    <w:p w:rsidR="00133485" w:rsidRPr="0027347B" w:rsidRDefault="00133485"/>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0"/>
        <w:gridCol w:w="2880"/>
        <w:gridCol w:w="3480"/>
      </w:tblGrid>
      <w:tr w:rsidR="00133485" w:rsidRPr="0027347B" w:rsidTr="00F33731">
        <w:trPr>
          <w:cantSplit/>
          <w:tblHeader/>
        </w:trPr>
        <w:tc>
          <w:tcPr>
            <w:tcW w:w="1160" w:type="dxa"/>
            <w:tcBorders>
              <w:bottom w:val="single" w:sz="6"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2880" w:type="dxa"/>
            <w:tcBorders>
              <w:bottom w:val="single" w:sz="6" w:space="0" w:color="auto"/>
            </w:tcBorders>
          </w:tcPr>
          <w:p w:rsidR="00133485" w:rsidRPr="0027347B" w:rsidRDefault="00133485">
            <w:pPr>
              <w:pStyle w:val="TableColHd"/>
            </w:pPr>
            <w:r w:rsidRPr="0027347B">
              <w:t>column 2</w:t>
            </w:r>
          </w:p>
          <w:p w:rsidR="00133485" w:rsidRPr="0027347B" w:rsidRDefault="00133485">
            <w:pPr>
              <w:pStyle w:val="TableColHd"/>
            </w:pPr>
            <w:r w:rsidRPr="0027347B">
              <w:t>reserve</w:t>
            </w:r>
          </w:p>
        </w:tc>
        <w:tc>
          <w:tcPr>
            <w:tcW w:w="3480" w:type="dxa"/>
            <w:tcBorders>
              <w:bottom w:val="single" w:sz="6" w:space="0" w:color="auto"/>
            </w:tcBorders>
          </w:tcPr>
          <w:p w:rsidR="00133485" w:rsidRPr="0027347B" w:rsidRDefault="00133485">
            <w:pPr>
              <w:pStyle w:val="TableColHd"/>
            </w:pPr>
            <w:r w:rsidRPr="0027347B">
              <w:t>column 3</w:t>
            </w:r>
          </w:p>
          <w:p w:rsidR="00133485" w:rsidRPr="0027347B" w:rsidRDefault="00133485">
            <w:pPr>
              <w:pStyle w:val="TableColHd"/>
            </w:pPr>
            <w:r w:rsidRPr="0027347B">
              <w:t>management objectives</w:t>
            </w:r>
          </w:p>
        </w:tc>
      </w:tr>
      <w:tr w:rsidR="00133485" w:rsidRPr="0027347B" w:rsidTr="00F33731">
        <w:trPr>
          <w:cantSplit/>
        </w:trPr>
        <w:tc>
          <w:tcPr>
            <w:tcW w:w="1160" w:type="dxa"/>
            <w:tcBorders>
              <w:top w:val="single" w:sz="6" w:space="0" w:color="auto"/>
              <w:bottom w:val="nil"/>
            </w:tcBorders>
          </w:tcPr>
          <w:p w:rsidR="00133485" w:rsidRPr="0027347B" w:rsidRDefault="00133485" w:rsidP="006808D4">
            <w:pPr>
              <w:pStyle w:val="TableText10"/>
            </w:pPr>
            <w:r w:rsidRPr="0027347B">
              <w:t>1</w:t>
            </w:r>
          </w:p>
        </w:tc>
        <w:tc>
          <w:tcPr>
            <w:tcW w:w="2880" w:type="dxa"/>
            <w:tcBorders>
              <w:top w:val="single" w:sz="6" w:space="0" w:color="auto"/>
              <w:bottom w:val="nil"/>
            </w:tcBorders>
          </w:tcPr>
          <w:p w:rsidR="00133485" w:rsidRPr="0027347B" w:rsidRDefault="00133485" w:rsidP="006808D4">
            <w:pPr>
              <w:pStyle w:val="TableText10"/>
            </w:pPr>
            <w:r w:rsidRPr="0027347B">
              <w:t>wilderness area</w:t>
            </w:r>
          </w:p>
        </w:tc>
        <w:tc>
          <w:tcPr>
            <w:tcW w:w="3480" w:type="dxa"/>
            <w:tcBorders>
              <w:top w:val="single" w:sz="6" w:space="0" w:color="auto"/>
              <w:bottom w:val="nil"/>
            </w:tcBorders>
          </w:tcPr>
          <w:p w:rsidR="00133485" w:rsidRPr="0027347B" w:rsidRDefault="00133485" w:rsidP="006808D4">
            <w:pPr>
              <w:pStyle w:val="TableText10"/>
              <w:ind w:left="349" w:hanging="349"/>
            </w:pPr>
            <w:r w:rsidRPr="0027347B">
              <w:t>1</w:t>
            </w:r>
            <w:r w:rsidRPr="0027347B">
              <w:tab/>
              <w:t>to conserve the natural environment in a manner ensuring that disturbance to that environment is minimal</w:t>
            </w:r>
          </w:p>
          <w:p w:rsidR="000C5B16" w:rsidRPr="0027347B" w:rsidRDefault="000C5B16" w:rsidP="006808D4">
            <w:pPr>
              <w:pStyle w:val="TableText10"/>
              <w:ind w:left="349" w:hanging="349"/>
            </w:pPr>
            <w:r w:rsidRPr="0027347B">
              <w:t>2</w:t>
            </w:r>
            <w:r w:rsidRPr="0027347B">
              <w:tab/>
              <w:t>to provide for the use of the area (other than by vehicles or other mechanised equipment) for recreation by limited numbers of people, so as to ensure that opportunities for solitude are provided</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2</w:t>
            </w:r>
          </w:p>
        </w:tc>
        <w:tc>
          <w:tcPr>
            <w:tcW w:w="2880" w:type="dxa"/>
            <w:tcBorders>
              <w:bottom w:val="nil"/>
            </w:tcBorders>
          </w:tcPr>
          <w:p w:rsidR="00133485" w:rsidRPr="0027347B" w:rsidRDefault="00133485" w:rsidP="006808D4">
            <w:pPr>
              <w:pStyle w:val="TableText10"/>
            </w:pPr>
            <w:r w:rsidRPr="0027347B">
              <w:t>national park</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3</w:t>
            </w:r>
          </w:p>
        </w:tc>
        <w:tc>
          <w:tcPr>
            <w:tcW w:w="2880" w:type="dxa"/>
            <w:tcBorders>
              <w:bottom w:val="nil"/>
            </w:tcBorders>
          </w:tcPr>
          <w:p w:rsidR="00133485" w:rsidRPr="0027347B" w:rsidRDefault="00133485" w:rsidP="006808D4">
            <w:pPr>
              <w:pStyle w:val="TableText10"/>
            </w:pPr>
            <w:r w:rsidRPr="0027347B">
              <w:t>nature reserve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single" w:sz="6" w:space="0" w:color="C0C0C0"/>
            </w:tcBorders>
          </w:tcPr>
          <w:p w:rsidR="00133485" w:rsidRPr="0027347B" w:rsidRDefault="00133485" w:rsidP="006808D4">
            <w:pPr>
              <w:pStyle w:val="TableText10"/>
            </w:pPr>
            <w:r w:rsidRPr="0027347B">
              <w:t>4</w:t>
            </w:r>
          </w:p>
        </w:tc>
        <w:tc>
          <w:tcPr>
            <w:tcW w:w="2880" w:type="dxa"/>
            <w:tcBorders>
              <w:bottom w:val="single" w:sz="6" w:space="0" w:color="C0C0C0"/>
            </w:tcBorders>
          </w:tcPr>
          <w:p w:rsidR="00133485" w:rsidRPr="0027347B" w:rsidRDefault="00133485" w:rsidP="006808D4">
            <w:pPr>
              <w:pStyle w:val="TableText10"/>
            </w:pPr>
            <w:r w:rsidRPr="0027347B">
              <w:t>special purpose reserve</w:t>
            </w:r>
          </w:p>
        </w:tc>
        <w:tc>
          <w:tcPr>
            <w:tcW w:w="3480" w:type="dxa"/>
            <w:tcBorders>
              <w:bottom w:val="single" w:sz="6" w:space="0" w:color="C0C0C0"/>
            </w:tcBorders>
          </w:tcPr>
          <w:p w:rsidR="00133485" w:rsidRPr="0027347B" w:rsidRDefault="00133485" w:rsidP="006808D4">
            <w:pPr>
              <w:pStyle w:val="TableText10"/>
              <w:ind w:left="349" w:hanging="349"/>
            </w:pPr>
            <w:r w:rsidRPr="0027347B">
              <w:t>1</w:t>
            </w:r>
            <w:r w:rsidRPr="0027347B">
              <w:tab/>
              <w:t>to provide for public and community use of the area for recreation and education</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5</w:t>
            </w:r>
          </w:p>
        </w:tc>
        <w:tc>
          <w:tcPr>
            <w:tcW w:w="2880" w:type="dxa"/>
            <w:tcBorders>
              <w:bottom w:val="nil"/>
            </w:tcBorders>
          </w:tcPr>
          <w:p w:rsidR="00133485" w:rsidRPr="0027347B" w:rsidRDefault="00133485" w:rsidP="006808D4">
            <w:pPr>
              <w:pStyle w:val="TableText10"/>
            </w:pPr>
            <w:r w:rsidRPr="0027347B">
              <w:t>urban open space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provide for public and community use of the area</w:t>
            </w:r>
          </w:p>
          <w:p w:rsidR="000C5B16" w:rsidRPr="0027347B" w:rsidRDefault="000C5B16" w:rsidP="006808D4">
            <w:pPr>
              <w:pStyle w:val="TableText10"/>
              <w:ind w:left="349" w:hanging="349"/>
            </w:pPr>
            <w:r w:rsidRPr="0027347B">
              <w:t>2</w:t>
            </w:r>
            <w:r w:rsidRPr="0027347B">
              <w:tab/>
              <w:t>to develop the area for public and community use</w:t>
            </w:r>
          </w:p>
        </w:tc>
      </w:tr>
      <w:tr w:rsidR="00133485" w:rsidRPr="0027347B" w:rsidTr="00DB1505">
        <w:trPr>
          <w:cantSplit/>
        </w:trPr>
        <w:tc>
          <w:tcPr>
            <w:tcW w:w="1160" w:type="dxa"/>
          </w:tcPr>
          <w:p w:rsidR="00133485" w:rsidRPr="0027347B" w:rsidRDefault="00133485" w:rsidP="006808D4">
            <w:pPr>
              <w:pStyle w:val="TableText10"/>
            </w:pPr>
            <w:r w:rsidRPr="0027347B">
              <w:t>6</w:t>
            </w:r>
          </w:p>
        </w:tc>
        <w:tc>
          <w:tcPr>
            <w:tcW w:w="2880" w:type="dxa"/>
          </w:tcPr>
          <w:p w:rsidR="00133485" w:rsidRPr="0027347B" w:rsidRDefault="00133485" w:rsidP="006808D4">
            <w:pPr>
              <w:pStyle w:val="TableText10"/>
            </w:pPr>
            <w:r w:rsidRPr="0027347B">
              <w:t>cemetery or burial ground</w:t>
            </w:r>
          </w:p>
        </w:tc>
        <w:tc>
          <w:tcPr>
            <w:tcW w:w="3480" w:type="dxa"/>
          </w:tcPr>
          <w:p w:rsidR="00133485" w:rsidRPr="0027347B" w:rsidRDefault="00133485" w:rsidP="006808D4">
            <w:pPr>
              <w:pStyle w:val="TableText10"/>
              <w:ind w:left="349" w:hanging="349"/>
            </w:pPr>
            <w:r w:rsidRPr="0027347B">
              <w:t>1</w:t>
            </w:r>
            <w:r w:rsidRPr="0027347B">
              <w:tab/>
              <w:t>to provide for the interment or cremation of human remains and the interment of the ashes of human remains</w:t>
            </w:r>
          </w:p>
        </w:tc>
      </w:tr>
      <w:tr w:rsidR="00133485" w:rsidRPr="0027347B" w:rsidTr="00DB1505">
        <w:trPr>
          <w:cantSplit/>
        </w:trPr>
        <w:tc>
          <w:tcPr>
            <w:tcW w:w="1160" w:type="dxa"/>
          </w:tcPr>
          <w:p w:rsidR="00133485" w:rsidRPr="0027347B" w:rsidRDefault="00133485" w:rsidP="006808D4">
            <w:pPr>
              <w:pStyle w:val="TableText10"/>
            </w:pPr>
            <w:r w:rsidRPr="0027347B">
              <w:lastRenderedPageBreak/>
              <w:t>7</w:t>
            </w:r>
          </w:p>
        </w:tc>
        <w:tc>
          <w:tcPr>
            <w:tcW w:w="2880" w:type="dxa"/>
          </w:tcPr>
          <w:p w:rsidR="00133485" w:rsidRPr="0027347B" w:rsidRDefault="00133485" w:rsidP="006808D4">
            <w:pPr>
              <w:pStyle w:val="TableText10"/>
            </w:pPr>
            <w:r w:rsidRPr="0027347B">
              <w:t>protection of water supply</w:t>
            </w:r>
          </w:p>
        </w:tc>
        <w:tc>
          <w:tcPr>
            <w:tcW w:w="3480" w:type="dxa"/>
          </w:tcPr>
          <w:p w:rsidR="00133485" w:rsidRPr="0027347B" w:rsidRDefault="00133485" w:rsidP="006808D4">
            <w:pPr>
              <w:pStyle w:val="TableText10"/>
              <w:ind w:left="349" w:hanging="349"/>
            </w:pPr>
            <w:r w:rsidRPr="0027347B">
              <w:t>1</w:t>
            </w:r>
            <w:r w:rsidRPr="0027347B">
              <w:tab/>
              <w:t>to protect existing and future domestic water supply</w:t>
            </w:r>
          </w:p>
          <w:p w:rsidR="00133485" w:rsidRPr="0027347B" w:rsidRDefault="00133485" w:rsidP="006808D4">
            <w:pPr>
              <w:pStyle w:val="TableText10"/>
              <w:ind w:left="349" w:hanging="349"/>
            </w:pPr>
            <w:r w:rsidRPr="0027347B">
              <w:t>2</w:t>
            </w:r>
            <w:r w:rsidRPr="0027347B">
              <w:tab/>
              <w:t>to conserve the natural environment</w:t>
            </w:r>
          </w:p>
          <w:p w:rsidR="00133485" w:rsidRPr="0027347B" w:rsidRDefault="00133485" w:rsidP="006808D4">
            <w:pPr>
              <w:pStyle w:val="TableText10"/>
              <w:ind w:left="349" w:hanging="349"/>
            </w:pPr>
            <w:r w:rsidRPr="0027347B">
              <w:t>3</w:t>
            </w:r>
            <w:r w:rsidRPr="0027347B">
              <w:tab/>
              <w:t>to provide for public use of the area for education, research and low-impact recreation</w:t>
            </w:r>
          </w:p>
        </w:tc>
      </w:tr>
      <w:tr w:rsidR="00133485" w:rsidRPr="0027347B" w:rsidTr="00DB1505">
        <w:trPr>
          <w:cantSplit/>
        </w:trPr>
        <w:tc>
          <w:tcPr>
            <w:tcW w:w="1160" w:type="dxa"/>
          </w:tcPr>
          <w:p w:rsidR="00133485" w:rsidRPr="0027347B" w:rsidRDefault="00133485" w:rsidP="006808D4">
            <w:pPr>
              <w:pStyle w:val="TableText10"/>
            </w:pPr>
            <w:r w:rsidRPr="0027347B">
              <w:t>8</w:t>
            </w:r>
          </w:p>
        </w:tc>
        <w:tc>
          <w:tcPr>
            <w:tcW w:w="2880" w:type="dxa"/>
          </w:tcPr>
          <w:p w:rsidR="00133485" w:rsidRPr="0027347B" w:rsidRDefault="00133485" w:rsidP="006808D4">
            <w:pPr>
              <w:pStyle w:val="TableText10"/>
            </w:pPr>
            <w:r w:rsidRPr="0027347B">
              <w:t>lake</w:t>
            </w:r>
          </w:p>
        </w:tc>
        <w:tc>
          <w:tcPr>
            <w:tcW w:w="3480" w:type="dxa"/>
          </w:tcPr>
          <w:p w:rsidR="00133485" w:rsidRPr="0027347B" w:rsidRDefault="00133485" w:rsidP="006808D4">
            <w:pPr>
              <w:pStyle w:val="TableText10"/>
              <w:ind w:left="349" w:hanging="349"/>
            </w:pPr>
            <w:r w:rsidRPr="0027347B">
              <w:t>1</w:t>
            </w:r>
            <w:r w:rsidRPr="0027347B">
              <w:tab/>
              <w:t>to prevent and control floods by providing a reservoir to receive flows from rivers, creeks and urban run-offs</w:t>
            </w:r>
          </w:p>
          <w:p w:rsidR="000C5B16" w:rsidRPr="0027347B" w:rsidRDefault="000C5B16" w:rsidP="006808D4">
            <w:pPr>
              <w:pStyle w:val="TableText10"/>
              <w:ind w:left="349" w:hanging="349"/>
            </w:pPr>
            <w:r w:rsidRPr="0027347B">
              <w:t>2</w:t>
            </w:r>
            <w:r w:rsidRPr="0027347B">
              <w:tab/>
              <w:t>to prevent and control pollution of waterways</w:t>
            </w:r>
          </w:p>
          <w:p w:rsidR="000C5B16" w:rsidRPr="0027347B" w:rsidRDefault="000C5B16" w:rsidP="006808D4">
            <w:pPr>
              <w:pStyle w:val="TableText10"/>
              <w:ind w:left="349" w:hanging="349"/>
            </w:pPr>
            <w:r w:rsidRPr="0027347B">
              <w:t>3</w:t>
            </w:r>
            <w:r w:rsidRPr="0027347B">
              <w:tab/>
              <w:t>to provide for public use of the lake for recreation</w:t>
            </w:r>
          </w:p>
          <w:p w:rsidR="000C5B16" w:rsidRPr="0027347B" w:rsidRDefault="000C5B16" w:rsidP="006808D4">
            <w:pPr>
              <w:pStyle w:val="TableText10"/>
              <w:ind w:left="349" w:hanging="349"/>
            </w:pPr>
            <w:r w:rsidRPr="0027347B">
              <w:t>4</w:t>
            </w:r>
            <w:r w:rsidRPr="0027347B">
              <w:tab/>
              <w:t>to provide a habitat for fauna and flora</w:t>
            </w:r>
          </w:p>
        </w:tc>
      </w:tr>
      <w:tr w:rsidR="00133485" w:rsidRPr="0027347B" w:rsidTr="00DB1505">
        <w:trPr>
          <w:cantSplit/>
        </w:trPr>
        <w:tc>
          <w:tcPr>
            <w:tcW w:w="1160" w:type="dxa"/>
          </w:tcPr>
          <w:p w:rsidR="00133485" w:rsidRPr="0027347B" w:rsidRDefault="00133485" w:rsidP="006808D4">
            <w:pPr>
              <w:pStyle w:val="TableText10"/>
            </w:pPr>
            <w:r w:rsidRPr="0027347B">
              <w:t>9</w:t>
            </w:r>
          </w:p>
        </w:tc>
        <w:tc>
          <w:tcPr>
            <w:tcW w:w="2880" w:type="dxa"/>
          </w:tcPr>
          <w:p w:rsidR="00133485" w:rsidRPr="0027347B" w:rsidRDefault="00133485" w:rsidP="006808D4">
            <w:pPr>
              <w:pStyle w:val="TableText10"/>
            </w:pPr>
            <w:r w:rsidRPr="0027347B">
              <w:t>sport and recreation reserve</w:t>
            </w:r>
          </w:p>
        </w:tc>
        <w:tc>
          <w:tcPr>
            <w:tcW w:w="3480" w:type="dxa"/>
          </w:tcPr>
          <w:p w:rsidR="00133485" w:rsidRPr="0027347B" w:rsidRDefault="00133485" w:rsidP="006808D4">
            <w:pPr>
              <w:pStyle w:val="TableText10"/>
              <w:ind w:left="349" w:hanging="349"/>
            </w:pPr>
            <w:r w:rsidRPr="0027347B">
              <w:t>1</w:t>
            </w:r>
            <w:r w:rsidRPr="0027347B">
              <w:tab/>
              <w:t>to provide for public and community use of the area for sport and recreation</w:t>
            </w:r>
          </w:p>
        </w:tc>
      </w:tr>
      <w:tr w:rsidR="00133485" w:rsidRPr="0027347B" w:rsidTr="00DB1505">
        <w:trPr>
          <w:cantSplit/>
        </w:trPr>
        <w:tc>
          <w:tcPr>
            <w:tcW w:w="1160" w:type="dxa"/>
          </w:tcPr>
          <w:p w:rsidR="00133485" w:rsidRPr="0027347B" w:rsidRDefault="00133485" w:rsidP="006808D4">
            <w:pPr>
              <w:pStyle w:val="TableText10"/>
            </w:pPr>
            <w:r w:rsidRPr="0027347B">
              <w:t>10</w:t>
            </w:r>
          </w:p>
        </w:tc>
        <w:tc>
          <w:tcPr>
            <w:tcW w:w="2880" w:type="dxa"/>
          </w:tcPr>
          <w:p w:rsidR="00133485" w:rsidRPr="0027347B" w:rsidRDefault="00133485" w:rsidP="006808D4">
            <w:pPr>
              <w:pStyle w:val="TableText10"/>
            </w:pPr>
            <w:r w:rsidRPr="0027347B">
              <w:t>heritage area</w:t>
            </w:r>
          </w:p>
        </w:tc>
        <w:tc>
          <w:tcPr>
            <w:tcW w:w="3480" w:type="dxa"/>
          </w:tcPr>
          <w:p w:rsidR="00133485" w:rsidRPr="0027347B" w:rsidRDefault="00133485" w:rsidP="006808D4">
            <w:pPr>
              <w:pStyle w:val="TableText10"/>
              <w:ind w:left="349" w:hanging="349"/>
            </w:pPr>
            <w:r w:rsidRPr="0027347B">
              <w:t>1</w:t>
            </w:r>
            <w:r w:rsidRPr="0027347B">
              <w:tab/>
              <w:t>to conserve natural and cultural heritage places and objects, including Aboriginal places and objects</w:t>
            </w:r>
          </w:p>
          <w:p w:rsidR="00133485" w:rsidRPr="0027347B" w:rsidRDefault="00133485" w:rsidP="006808D4">
            <w:pPr>
              <w:pStyle w:val="TableText10"/>
              <w:ind w:left="349" w:hanging="349"/>
            </w:pPr>
            <w:r w:rsidRPr="0027347B">
              <w:t>2</w:t>
            </w:r>
            <w:r w:rsidRPr="0027347B">
              <w:tab/>
              <w:t>to provide for public use of the area for recreation, education and research as appropriate, and having proper regard to natural and cultural values</w:t>
            </w:r>
          </w:p>
        </w:tc>
      </w:tr>
    </w:tbl>
    <w:p w:rsidR="00D26AF9" w:rsidRPr="00D87986" w:rsidRDefault="00D26AF9" w:rsidP="00D26AF9">
      <w:pPr>
        <w:pStyle w:val="aNote"/>
      </w:pPr>
      <w:r w:rsidRPr="00D87986">
        <w:rPr>
          <w:rStyle w:val="charItals"/>
        </w:rPr>
        <w:t>Note</w:t>
      </w:r>
      <w:r w:rsidRPr="00D87986">
        <w:rPr>
          <w:rStyle w:val="charItals"/>
        </w:rPr>
        <w:tab/>
      </w:r>
      <w:r w:rsidRPr="00D87986">
        <w:t xml:space="preserve">For the definitions of </w:t>
      </w:r>
      <w:r w:rsidRPr="00D87986">
        <w:rPr>
          <w:rStyle w:val="charBoldItals"/>
        </w:rPr>
        <w:t>Aboriginal object</w:t>
      </w:r>
      <w:r w:rsidRPr="00D87986">
        <w:t xml:space="preserve">, </w:t>
      </w:r>
      <w:r w:rsidRPr="00D87986">
        <w:rPr>
          <w:rStyle w:val="charBoldItals"/>
        </w:rPr>
        <w:t>Aboriginal place</w:t>
      </w:r>
      <w:r w:rsidRPr="00D87986">
        <w:t xml:space="preserve"> and </w:t>
      </w:r>
      <w:r w:rsidRPr="00D87986">
        <w:rPr>
          <w:rStyle w:val="charBoldItals"/>
        </w:rPr>
        <w:t>natural environment</w:t>
      </w:r>
      <w:r w:rsidRPr="00D87986">
        <w:t>, see s 317 (6).</w:t>
      </w:r>
    </w:p>
    <w:p w:rsidR="00133485" w:rsidRPr="0027347B" w:rsidRDefault="00133485">
      <w:pPr>
        <w:pStyle w:val="03Schedule"/>
        <w:sectPr w:rsidR="00133485" w:rsidRPr="0027347B">
          <w:headerReference w:type="even" r:id="rId597"/>
          <w:headerReference w:type="default" r:id="rId598"/>
          <w:footerReference w:type="even" r:id="rId599"/>
          <w:footerReference w:type="default" r:id="rId600"/>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133485" w:rsidRPr="00E746A4" w:rsidRDefault="00133485">
      <w:pPr>
        <w:pStyle w:val="Sched-heading"/>
      </w:pPr>
      <w:bookmarkStart w:id="786" w:name="_Toc36023841"/>
      <w:r w:rsidRPr="00E746A4">
        <w:rPr>
          <w:rStyle w:val="CharChapNo"/>
        </w:rPr>
        <w:lastRenderedPageBreak/>
        <w:t>Schedule 4</w:t>
      </w:r>
      <w:r w:rsidRPr="0027347B">
        <w:tab/>
      </w:r>
      <w:r w:rsidRPr="00E746A4">
        <w:rPr>
          <w:rStyle w:val="CharChapText"/>
        </w:rPr>
        <w:t>Development proposals in impact track because of need for EIS</w:t>
      </w:r>
      <w:bookmarkEnd w:id="786"/>
    </w:p>
    <w:p w:rsidR="00133485" w:rsidRPr="0027347B" w:rsidRDefault="00133485">
      <w:pPr>
        <w:pStyle w:val="ref"/>
      </w:pPr>
      <w:r w:rsidRPr="0027347B">
        <w:t>(see s 123 (b))</w:t>
      </w:r>
    </w:p>
    <w:p w:rsidR="00133485" w:rsidRPr="00E746A4" w:rsidRDefault="007E0C1D">
      <w:pPr>
        <w:pStyle w:val="Sched-Part"/>
      </w:pPr>
      <w:bookmarkStart w:id="787" w:name="_Toc36023842"/>
      <w:r w:rsidRPr="00E746A4">
        <w:rPr>
          <w:rStyle w:val="CharPartNo"/>
        </w:rPr>
        <w:t>Part</w:t>
      </w:r>
      <w:r w:rsidR="00133485" w:rsidRPr="00E746A4">
        <w:rPr>
          <w:rStyle w:val="CharPartNo"/>
        </w:rPr>
        <w:t xml:space="preserve"> 4.1</w:t>
      </w:r>
      <w:r w:rsidR="00133485" w:rsidRPr="0027347B">
        <w:tab/>
      </w:r>
      <w:r w:rsidR="00133485" w:rsidRPr="00E746A4">
        <w:rPr>
          <w:rStyle w:val="CharPartText"/>
        </w:rPr>
        <w:t>Interpretation—sch 4</w:t>
      </w:r>
      <w:bookmarkEnd w:id="787"/>
    </w:p>
    <w:p w:rsidR="00133485" w:rsidRPr="0027347B" w:rsidRDefault="00133485">
      <w:pPr>
        <w:pStyle w:val="Schclauseheading"/>
      </w:pPr>
      <w:bookmarkStart w:id="788" w:name="_Toc36023843"/>
      <w:r w:rsidRPr="00E746A4">
        <w:rPr>
          <w:rStyle w:val="CharSectNo"/>
        </w:rPr>
        <w:t>4.1</w:t>
      </w:r>
      <w:r w:rsidRPr="0027347B">
        <w:tab/>
        <w:t>Definitions—sch 4</w:t>
      </w:r>
      <w:bookmarkEnd w:id="788"/>
    </w:p>
    <w:p w:rsidR="00133485" w:rsidRDefault="00133485">
      <w:pPr>
        <w:pStyle w:val="Amainreturn"/>
        <w:keepNext/>
      </w:pPr>
      <w:r w:rsidRPr="0027347B">
        <w:t>In this schedule:</w:t>
      </w:r>
    </w:p>
    <w:p w:rsidR="008A3FC4" w:rsidRPr="001163FE" w:rsidRDefault="008A3FC4" w:rsidP="008A3FC4">
      <w:pPr>
        <w:pStyle w:val="aDef"/>
      </w:pPr>
      <w:r w:rsidRPr="001163FE">
        <w:rPr>
          <w:rStyle w:val="charBoldItals"/>
        </w:rPr>
        <w:t>action plan</w:t>
      </w:r>
      <w:r w:rsidRPr="001163FE">
        <w:t xml:space="preserve">, for a relevant species, relevant ecological community or key threatening process—see the </w:t>
      </w:r>
      <w:hyperlink r:id="rId601" w:tooltip="A2014-59" w:history="1">
        <w:r>
          <w:rPr>
            <w:rStyle w:val="charCitHyperlinkItal"/>
          </w:rPr>
          <w:t>Nature Conservation Act </w:t>
        </w:r>
        <w:r w:rsidRPr="00527762">
          <w:rPr>
            <w:rStyle w:val="charCitHyperlinkItal"/>
          </w:rPr>
          <w:t>2014</w:t>
        </w:r>
      </w:hyperlink>
      <w:r w:rsidRPr="001163FE">
        <w:t>, section 99.</w:t>
      </w:r>
    </w:p>
    <w:p w:rsidR="008A3FC4" w:rsidRPr="001163FE" w:rsidRDefault="008A3FC4" w:rsidP="008A3FC4">
      <w:pPr>
        <w:pStyle w:val="aDef"/>
      </w:pPr>
      <w:r w:rsidRPr="001163FE">
        <w:rPr>
          <w:rStyle w:val="charBoldItals"/>
          <w:bCs/>
          <w:iCs/>
        </w:rPr>
        <w:t>biodiversity corridor</w:t>
      </w:r>
      <w:r w:rsidRPr="001163FE">
        <w:t xml:space="preserve"> means a river corridor or wildlife corridor identified in the </w:t>
      </w:r>
      <w:hyperlink r:id="rId602" w:tooltip="NI2008-27" w:history="1">
        <w:r w:rsidRPr="001163FE">
          <w:rPr>
            <w:rStyle w:val="charCitHyperlinkAbbrev"/>
          </w:rPr>
          <w:t>territory plan</w:t>
        </w:r>
      </w:hyperlink>
      <w:r w:rsidRPr="001163FE">
        <w:t>, the nature conservation strategy for the ACT or an action plan.</w:t>
      </w:r>
    </w:p>
    <w:p w:rsidR="008A3FC4" w:rsidRDefault="008A3FC4" w:rsidP="008A3FC4">
      <w:pPr>
        <w:pStyle w:val="aDef"/>
      </w:pPr>
      <w:r w:rsidRPr="001163FE">
        <w:rPr>
          <w:rStyle w:val="charBoldItals"/>
        </w:rPr>
        <w:t>clearing</w:t>
      </w:r>
      <w:r w:rsidRPr="001163FE">
        <w:t xml:space="preserve"> native vegetation—see the </w:t>
      </w:r>
      <w:hyperlink r:id="rId603" w:tooltip="A2014-59" w:history="1">
        <w:r>
          <w:rPr>
            <w:rStyle w:val="charCitHyperlinkItal"/>
          </w:rPr>
          <w:t>Nature Conservation Act </w:t>
        </w:r>
        <w:r w:rsidRPr="00527762">
          <w:rPr>
            <w:rStyle w:val="charCitHyperlinkItal"/>
          </w:rPr>
          <w:t>2014</w:t>
        </w:r>
      </w:hyperlink>
      <w:r w:rsidRPr="001163FE">
        <w:t>, section 234.</w:t>
      </w:r>
    </w:p>
    <w:p w:rsidR="00DD643A" w:rsidRPr="0086578D" w:rsidRDefault="00DD643A" w:rsidP="00DD643A">
      <w:pPr>
        <w:pStyle w:val="aDef"/>
      </w:pPr>
      <w:r w:rsidRPr="0086578D">
        <w:rPr>
          <w:rStyle w:val="charBoldItals"/>
        </w:rPr>
        <w:t>commencement day</w:t>
      </w:r>
      <w:r w:rsidRPr="0086578D">
        <w:t>—see section 134 (</w:t>
      </w:r>
      <w:r w:rsidR="008734F2">
        <w:t>12</w:t>
      </w:r>
      <w:r w:rsidRPr="0086578D">
        <w:t>).</w:t>
      </w:r>
    </w:p>
    <w:p w:rsidR="008A3FC4" w:rsidRPr="001163FE" w:rsidRDefault="008A3FC4" w:rsidP="008A3FC4">
      <w:pPr>
        <w:pStyle w:val="aDef"/>
      </w:pPr>
      <w:r w:rsidRPr="001163FE">
        <w:rPr>
          <w:rStyle w:val="charBoldItals"/>
        </w:rPr>
        <w:t>conservation dependent</w:t>
      </w:r>
      <w:r w:rsidRPr="001163FE">
        <w:t xml:space="preserve"> </w:t>
      </w:r>
      <w:r w:rsidRPr="001163FE">
        <w:rPr>
          <w:rStyle w:val="charBoldItals"/>
        </w:rPr>
        <w:t>species</w:t>
      </w:r>
      <w:r w:rsidRPr="001163FE">
        <w:t xml:space="preserve">—see the </w:t>
      </w:r>
      <w:hyperlink r:id="rId604" w:tooltip="A2014-59" w:history="1">
        <w:r>
          <w:rPr>
            <w:rStyle w:val="charCitHyperlinkItal"/>
          </w:rPr>
          <w:t>Nature Conservation Act </w:t>
        </w:r>
        <w:r w:rsidRPr="00527762">
          <w:rPr>
            <w:rStyle w:val="charCitHyperlinkItal"/>
          </w:rPr>
          <w:t>2014</w:t>
        </w:r>
      </w:hyperlink>
      <w:r w:rsidRPr="001163FE">
        <w:t>, dictionary.</w:t>
      </w:r>
    </w:p>
    <w:p w:rsidR="002506B1" w:rsidRDefault="002506B1" w:rsidP="002506B1">
      <w:pPr>
        <w:pStyle w:val="aDef"/>
      </w:pPr>
      <w:r w:rsidRPr="00ED4D1B">
        <w:rPr>
          <w:rStyle w:val="charBoldItals"/>
        </w:rPr>
        <w:t>crest</w:t>
      </w:r>
      <w:r w:rsidRPr="0027347B">
        <w:t>, of a water storage dam, means the highest point of the dam wall or embankment excluding any parapet, handrail or similar structure on the wall or embankment.</w:t>
      </w:r>
    </w:p>
    <w:p w:rsidR="008A3FC4" w:rsidRPr="001163FE" w:rsidRDefault="008A3FC4" w:rsidP="00E750BD">
      <w:pPr>
        <w:pStyle w:val="aDef"/>
        <w:keepNext/>
      </w:pPr>
      <w:r w:rsidRPr="001163FE">
        <w:rPr>
          <w:rStyle w:val="charBoldItals"/>
        </w:rPr>
        <w:t>critically endangered species</w:t>
      </w:r>
      <w:r w:rsidRPr="001163FE">
        <w:t>—</w:t>
      </w:r>
    </w:p>
    <w:p w:rsidR="008A3FC4" w:rsidRPr="001163FE" w:rsidRDefault="008A3FC4" w:rsidP="00E750BD">
      <w:pPr>
        <w:pStyle w:val="aDefpara"/>
        <w:keepNext/>
      </w:pPr>
      <w:r w:rsidRPr="001163FE">
        <w:tab/>
        <w:t>(a)</w:t>
      </w:r>
      <w:r w:rsidRPr="001163FE">
        <w:tab/>
        <w:t xml:space="preserve">see the </w:t>
      </w:r>
      <w:hyperlink r:id="rId605" w:tooltip="A2014-59" w:history="1">
        <w:r>
          <w:rPr>
            <w:rStyle w:val="charCitHyperlinkItal"/>
          </w:rPr>
          <w:t>Nature Conservation Act </w:t>
        </w:r>
        <w:r w:rsidRPr="00527762">
          <w:rPr>
            <w:rStyle w:val="charCitHyperlinkItal"/>
          </w:rPr>
          <w:t>2014</w:t>
        </w:r>
      </w:hyperlink>
      <w:r w:rsidRPr="001163FE">
        <w:t>, dictionary; and</w:t>
      </w:r>
    </w:p>
    <w:p w:rsidR="008A3FC4" w:rsidRPr="001163FE" w:rsidRDefault="008A3FC4" w:rsidP="00E750BD">
      <w:pPr>
        <w:pStyle w:val="aDefpara"/>
        <w:keepLines/>
      </w:pPr>
      <w:r w:rsidRPr="001163FE">
        <w:tab/>
        <w:t>(b)</w:t>
      </w:r>
      <w:r w:rsidRPr="001163FE">
        <w:tab/>
        <w:t xml:space="preserve">includes a species included in the critically endangered category of the list of threatened native species under the </w:t>
      </w:r>
      <w:hyperlink r:id="rId606"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pPr>
      <w:r w:rsidRPr="00ED4D1B">
        <w:rPr>
          <w:rStyle w:val="charBoldItals"/>
        </w:rPr>
        <w:lastRenderedPageBreak/>
        <w:t>domestic water supply catchment</w:t>
      </w:r>
      <w:r w:rsidRPr="0027347B">
        <w:t xml:space="preserve"> means a domestic water supply catchment identified in the </w:t>
      </w:r>
      <w:hyperlink r:id="rId607" w:tooltip="NI2008-27" w:history="1">
        <w:r w:rsidR="00D24BE6" w:rsidRPr="003B19CC">
          <w:rPr>
            <w:rStyle w:val="charCitHyperlinkAbbrev"/>
          </w:rPr>
          <w:t>territory plan</w:t>
        </w:r>
      </w:hyperlink>
      <w:r w:rsidRPr="0027347B">
        <w:t>.</w:t>
      </w:r>
    </w:p>
    <w:p w:rsidR="008A3FC4" w:rsidRPr="001163FE" w:rsidRDefault="008A3FC4" w:rsidP="008A3FC4">
      <w:pPr>
        <w:pStyle w:val="aDef"/>
        <w:keepNext/>
      </w:pPr>
      <w:r w:rsidRPr="001163FE">
        <w:rPr>
          <w:rStyle w:val="charBoldItals"/>
        </w:rPr>
        <w:t>endangered species</w:t>
      </w:r>
      <w:r w:rsidRPr="001163FE">
        <w:t>—</w:t>
      </w:r>
    </w:p>
    <w:p w:rsidR="008A3FC4" w:rsidRPr="001163FE" w:rsidRDefault="008A3FC4" w:rsidP="008A3FC4">
      <w:pPr>
        <w:pStyle w:val="aDefpara"/>
      </w:pPr>
      <w:r w:rsidRPr="001163FE">
        <w:tab/>
        <w:t>(a)</w:t>
      </w:r>
      <w:r w:rsidRPr="001163FE">
        <w:tab/>
        <w:t xml:space="preserve">see the </w:t>
      </w:r>
      <w:hyperlink r:id="rId608" w:tooltip="A2014-59" w:history="1">
        <w:r>
          <w:rPr>
            <w:rStyle w:val="charCitHyperlinkItal"/>
          </w:rPr>
          <w:t>Nature Conservation Act </w:t>
        </w:r>
        <w:r w:rsidRPr="00527762">
          <w:rPr>
            <w:rStyle w:val="charCitHyperlinkItal"/>
          </w:rPr>
          <w:t>2014</w:t>
        </w:r>
      </w:hyperlink>
      <w:r w:rsidRPr="001163FE">
        <w:t>, dictionary; and</w:t>
      </w:r>
    </w:p>
    <w:p w:rsidR="008A3FC4" w:rsidRDefault="008A3FC4" w:rsidP="008A3FC4">
      <w:pPr>
        <w:pStyle w:val="aDefpara"/>
      </w:pPr>
      <w:r w:rsidRPr="001163FE">
        <w:tab/>
        <w:t>(b)</w:t>
      </w:r>
      <w:r w:rsidRPr="001163FE">
        <w:tab/>
        <w:t xml:space="preserve">includes a species included in the endangered category of the list of threatened native species under the </w:t>
      </w:r>
      <w:hyperlink r:id="rId609" w:tooltip="Act 1999 No 91 (Cwlth)" w:history="1">
        <w:r w:rsidRPr="001163FE">
          <w:rPr>
            <w:rStyle w:val="charCitHyperlinkItal"/>
          </w:rPr>
          <w:t>Environment Protection and Biodiversity Conservation Act 1999</w:t>
        </w:r>
      </w:hyperlink>
      <w:r w:rsidRPr="001163FE">
        <w:t xml:space="preserve"> (Cwlth).</w:t>
      </w:r>
    </w:p>
    <w:p w:rsidR="008A3FC4" w:rsidRPr="001163FE" w:rsidRDefault="008A3FC4" w:rsidP="008A3FC4">
      <w:pPr>
        <w:pStyle w:val="aDef"/>
      </w:pPr>
      <w:r w:rsidRPr="001163FE">
        <w:rPr>
          <w:rStyle w:val="charBoldItals"/>
        </w:rPr>
        <w:t>listed migratory species</w:t>
      </w:r>
      <w:r w:rsidRPr="001163FE">
        <w:t xml:space="preserve">—see the </w:t>
      </w:r>
      <w:hyperlink r:id="rId610" w:tooltip="Act 1999 No 91 (Cwlth)" w:history="1">
        <w:r w:rsidRPr="001163FE">
          <w:rPr>
            <w:rStyle w:val="charCitHyperlinkItal"/>
          </w:rPr>
          <w:t>Environment Protection and Biodiversity Conservation Act 1999</w:t>
        </w:r>
      </w:hyperlink>
      <w:r w:rsidRPr="001163FE">
        <w:t xml:space="preserve"> (Cwlth), section 528.</w:t>
      </w:r>
    </w:p>
    <w:p w:rsidR="008A3FC4" w:rsidRPr="001163FE" w:rsidRDefault="008A3FC4" w:rsidP="008A3FC4">
      <w:pPr>
        <w:pStyle w:val="aDef"/>
      </w:pPr>
      <w:r w:rsidRPr="001163FE">
        <w:rPr>
          <w:rStyle w:val="charBoldItals"/>
        </w:rPr>
        <w:t>listed threatened ecological community</w:t>
      </w:r>
      <w:r w:rsidRPr="001163FE">
        <w:t xml:space="preserve">—see the </w:t>
      </w:r>
      <w:hyperlink r:id="rId611" w:tooltip="Act 1999 No 91 (Cwlth)" w:history="1">
        <w:r w:rsidRPr="001163FE">
          <w:rPr>
            <w:rStyle w:val="charCitHyperlinkItal"/>
          </w:rPr>
          <w:t>Environment Protection and Biodiversity Conservation Act 1999</w:t>
        </w:r>
      </w:hyperlink>
      <w:r w:rsidRPr="001163FE">
        <w:t xml:space="preserve"> (Cwlth), section 528.</w:t>
      </w:r>
    </w:p>
    <w:p w:rsidR="002506B1" w:rsidRPr="0027347B" w:rsidRDefault="002506B1" w:rsidP="002506B1">
      <w:pPr>
        <w:pStyle w:val="aDef"/>
      </w:pPr>
      <w:r w:rsidRPr="00ED4D1B">
        <w:rPr>
          <w:rStyle w:val="charBoldItals"/>
        </w:rPr>
        <w:t>lowest point of the general foundations</w:t>
      </w:r>
      <w:r w:rsidRPr="0027347B">
        <w:t>, of a water storage dam, means where the dam wall or embankment meets the lowest point of the bed of the river or stream on the downstream side of the wall or embankment.</w:t>
      </w:r>
    </w:p>
    <w:p w:rsidR="00133485" w:rsidRDefault="00133485">
      <w:pPr>
        <w:pStyle w:val="aDef"/>
      </w:pPr>
      <w:r w:rsidRPr="00ED4D1B">
        <w:rPr>
          <w:rStyle w:val="charBoldItals"/>
        </w:rPr>
        <w:t>major road</w:t>
      </w:r>
      <w:r w:rsidRPr="0027347B">
        <w:t xml:space="preserve"> means a road with physically separated carriageways, which has at least 4 lanes (in either direction) and is at least 1km long.</w:t>
      </w:r>
    </w:p>
    <w:p w:rsidR="00855C1A" w:rsidRPr="00E01147" w:rsidRDefault="00855C1A" w:rsidP="00855C1A">
      <w:pPr>
        <w:pStyle w:val="aDef"/>
      </w:pPr>
      <w:r w:rsidRPr="00E01147">
        <w:rPr>
          <w:rStyle w:val="charBoldItals"/>
        </w:rPr>
        <w:t>minor public works</w:t>
      </w:r>
      <w:r w:rsidRPr="00E01147">
        <w:t xml:space="preserve"> means—</w:t>
      </w:r>
    </w:p>
    <w:p w:rsidR="00855C1A" w:rsidRPr="00E01147" w:rsidRDefault="00855C1A" w:rsidP="00855C1A">
      <w:pPr>
        <w:pStyle w:val="aDefpara"/>
        <w:rPr>
          <w:lang w:eastAsia="en-AU"/>
        </w:rPr>
      </w:pPr>
      <w:r w:rsidRPr="00E01147">
        <w:rPr>
          <w:lang w:eastAsia="en-AU"/>
        </w:rPr>
        <w:tab/>
        <w:t>(a)</w:t>
      </w:r>
      <w:r w:rsidRPr="00E01147">
        <w:rPr>
          <w:lang w:eastAsia="en-AU"/>
        </w:rPr>
        <w:tab/>
        <w:t>maintenance of—</w:t>
      </w:r>
    </w:p>
    <w:p w:rsidR="00855C1A" w:rsidRPr="00E01147" w:rsidRDefault="00855C1A" w:rsidP="00855C1A">
      <w:pPr>
        <w:pStyle w:val="Asubpara"/>
        <w:rPr>
          <w:lang w:eastAsia="en-AU"/>
        </w:rPr>
      </w:pPr>
      <w:r w:rsidRPr="00E01147">
        <w:rPr>
          <w:lang w:eastAsia="en-AU"/>
        </w:rPr>
        <w:tab/>
        <w:t>(i)</w:t>
      </w:r>
      <w:r w:rsidRPr="00E01147">
        <w:rPr>
          <w:lang w:eastAsia="en-AU"/>
        </w:rPr>
        <w:tab/>
        <w:t>a road or car park; or</w:t>
      </w:r>
    </w:p>
    <w:p w:rsidR="00855C1A" w:rsidRPr="00E01147" w:rsidRDefault="00855C1A" w:rsidP="00855C1A">
      <w:pPr>
        <w:pStyle w:val="Asubpara"/>
        <w:rPr>
          <w:lang w:eastAsia="en-AU"/>
        </w:rPr>
      </w:pPr>
      <w:r w:rsidRPr="00E01147">
        <w:rPr>
          <w:lang w:eastAsia="en-AU"/>
        </w:rPr>
        <w:tab/>
        <w:t>(ii)</w:t>
      </w:r>
      <w:r w:rsidRPr="00E01147">
        <w:rPr>
          <w:lang w:eastAsia="en-AU"/>
        </w:rPr>
        <w:tab/>
        <w:t>a footpath, bicycle path, bicycle parking facility, walking track or other pedestrian area; or</w:t>
      </w:r>
    </w:p>
    <w:p w:rsidR="00855C1A" w:rsidRPr="00E01147" w:rsidRDefault="00855C1A" w:rsidP="00855C1A">
      <w:pPr>
        <w:pStyle w:val="aExamHdgsubpar"/>
      </w:pPr>
      <w:r w:rsidRPr="00E01147">
        <w:t>Examples</w:t>
      </w:r>
      <w:r w:rsidRPr="00E01147">
        <w:rPr>
          <w:bCs/>
        </w:rPr>
        <w:t>—maintenance of other pedestrian area</w:t>
      </w:r>
    </w:p>
    <w:p w:rsidR="00855C1A" w:rsidRPr="00E01147" w:rsidRDefault="00855C1A" w:rsidP="00855C1A">
      <w:pPr>
        <w:pStyle w:val="aExamsubpar"/>
      </w:pPr>
      <w:r w:rsidRPr="00E01147">
        <w:rPr>
          <w:lang w:eastAsia="en-AU"/>
        </w:rPr>
        <w:t>tree planting and repaving, reconstruction of kerbs and gutters</w:t>
      </w:r>
    </w:p>
    <w:p w:rsidR="00855C1A" w:rsidRPr="00E01147" w:rsidRDefault="00855C1A" w:rsidP="00855C1A">
      <w:pPr>
        <w:pStyle w:val="Asubpara"/>
        <w:rPr>
          <w:lang w:eastAsia="en-AU"/>
        </w:rPr>
      </w:pPr>
      <w:r w:rsidRPr="00E01147">
        <w:rPr>
          <w:lang w:eastAsia="en-AU"/>
        </w:rPr>
        <w:tab/>
        <w:t>(iii)</w:t>
      </w:r>
      <w:r w:rsidRPr="00E01147">
        <w:rPr>
          <w:lang w:eastAsia="en-AU"/>
        </w:rPr>
        <w:tab/>
        <w:t>a culvert or drainage line; or</w:t>
      </w:r>
    </w:p>
    <w:p w:rsidR="00855C1A" w:rsidRPr="00E01147" w:rsidRDefault="00855C1A" w:rsidP="00855C1A">
      <w:pPr>
        <w:pStyle w:val="aDefpara"/>
        <w:rPr>
          <w:lang w:eastAsia="en-AU"/>
        </w:rPr>
      </w:pPr>
      <w:r w:rsidRPr="00E01147">
        <w:rPr>
          <w:lang w:eastAsia="en-AU"/>
        </w:rPr>
        <w:lastRenderedPageBreak/>
        <w:tab/>
        <w:t>(b)</w:t>
      </w:r>
      <w:r w:rsidRPr="00E01147">
        <w:rPr>
          <w:lang w:eastAsia="en-AU"/>
        </w:rPr>
        <w:tab/>
        <w:t>bushland regeneration, landscaping, gardening, tree planting, tree maintenance, tree removal or fire fuel reduction or maintenance of a fire trail; or</w:t>
      </w:r>
    </w:p>
    <w:p w:rsidR="00855C1A" w:rsidRPr="00E01147" w:rsidRDefault="00855C1A" w:rsidP="00855C1A">
      <w:pPr>
        <w:pStyle w:val="aDefpara"/>
        <w:rPr>
          <w:lang w:eastAsia="en-AU"/>
        </w:rPr>
      </w:pPr>
      <w:r w:rsidRPr="00E01147">
        <w:rPr>
          <w:lang w:eastAsia="en-AU"/>
        </w:rPr>
        <w:tab/>
        <w:t>(c)</w:t>
      </w:r>
      <w:r w:rsidRPr="00E01147">
        <w:rPr>
          <w:lang w:eastAsia="en-AU"/>
        </w:rPr>
        <w:tab/>
        <w:t>installation or maintenance of any of the following:</w:t>
      </w:r>
    </w:p>
    <w:p w:rsidR="00855C1A" w:rsidRPr="00E01147" w:rsidRDefault="00855C1A" w:rsidP="00855C1A">
      <w:pPr>
        <w:pStyle w:val="Asubpara"/>
        <w:rPr>
          <w:lang w:eastAsia="en-AU"/>
        </w:rPr>
      </w:pPr>
      <w:r w:rsidRPr="00E01147">
        <w:rPr>
          <w:lang w:eastAsia="en-AU"/>
        </w:rPr>
        <w:tab/>
        <w:t>(i)</w:t>
      </w:r>
      <w:r w:rsidRPr="00E01147">
        <w:rPr>
          <w:lang w:eastAsia="en-AU"/>
        </w:rPr>
        <w:tab/>
        <w:t>a water tank or trough, including a water meter attached to the tank or trough;</w:t>
      </w:r>
    </w:p>
    <w:p w:rsidR="00855C1A" w:rsidRPr="00E01147" w:rsidRDefault="00855C1A" w:rsidP="00855C1A">
      <w:pPr>
        <w:pStyle w:val="Asubpara"/>
        <w:rPr>
          <w:lang w:eastAsia="en-AU"/>
        </w:rPr>
      </w:pPr>
      <w:r w:rsidRPr="00E01147">
        <w:rPr>
          <w:lang w:eastAsia="en-AU"/>
        </w:rPr>
        <w:tab/>
        <w:t>(ii)</w:t>
      </w:r>
      <w:r w:rsidRPr="00E01147">
        <w:rPr>
          <w:lang w:eastAsia="en-AU"/>
        </w:rPr>
        <w:tab/>
        <w:t>a fence;</w:t>
      </w:r>
    </w:p>
    <w:p w:rsidR="00855C1A" w:rsidRPr="00E01147" w:rsidRDefault="00855C1A" w:rsidP="00855C1A">
      <w:pPr>
        <w:pStyle w:val="Asubpara"/>
        <w:rPr>
          <w:lang w:eastAsia="en-AU"/>
        </w:rPr>
      </w:pPr>
      <w:r w:rsidRPr="00E01147">
        <w:rPr>
          <w:lang w:eastAsia="en-AU"/>
        </w:rPr>
        <w:tab/>
        <w:t>(iii)</w:t>
      </w:r>
      <w:r w:rsidRPr="00E01147">
        <w:rPr>
          <w:lang w:eastAsia="en-AU"/>
        </w:rPr>
        <w:tab/>
        <w:t>a stockyard;</w:t>
      </w:r>
    </w:p>
    <w:p w:rsidR="00855C1A" w:rsidRPr="00E01147" w:rsidRDefault="00855C1A" w:rsidP="00855C1A">
      <w:pPr>
        <w:pStyle w:val="Asubpara"/>
        <w:rPr>
          <w:lang w:eastAsia="en-AU"/>
        </w:rPr>
      </w:pPr>
      <w:r w:rsidRPr="00E01147">
        <w:rPr>
          <w:lang w:eastAsia="en-AU"/>
        </w:rPr>
        <w:tab/>
        <w:t>(iv)</w:t>
      </w:r>
      <w:r w:rsidRPr="00E01147">
        <w:rPr>
          <w:lang w:eastAsia="en-AU"/>
        </w:rPr>
        <w:tab/>
        <w:t>an erosion control structure;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a retaining wall</w:t>
      </w:r>
    </w:p>
    <w:p w:rsidR="00855C1A" w:rsidRPr="00E01147" w:rsidRDefault="00855C1A" w:rsidP="00855C1A">
      <w:pPr>
        <w:pStyle w:val="Asubpara"/>
        <w:rPr>
          <w:lang w:eastAsia="en-AU"/>
        </w:rPr>
      </w:pPr>
      <w:r w:rsidRPr="00E01147">
        <w:rPr>
          <w:lang w:eastAsia="en-AU"/>
        </w:rPr>
        <w:tab/>
        <w:t>(v)</w:t>
      </w:r>
      <w:r w:rsidRPr="00E01147">
        <w:rPr>
          <w:lang w:eastAsia="en-AU"/>
        </w:rPr>
        <w:tab/>
        <w:t>a sign;</w:t>
      </w:r>
    </w:p>
    <w:p w:rsidR="00855C1A" w:rsidRPr="00E01147" w:rsidRDefault="00855C1A" w:rsidP="00855C1A">
      <w:pPr>
        <w:pStyle w:val="Asubpara"/>
        <w:rPr>
          <w:lang w:eastAsia="en-AU"/>
        </w:rPr>
      </w:pPr>
      <w:r w:rsidRPr="00E01147">
        <w:rPr>
          <w:lang w:eastAsia="en-AU"/>
        </w:rPr>
        <w:tab/>
        <w:t>(vi)</w:t>
      </w:r>
      <w:r w:rsidRPr="00E01147">
        <w:rPr>
          <w:lang w:eastAsia="en-AU"/>
        </w:rPr>
        <w:tab/>
        <w:t>park furniture;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bench seat or shelter</w:t>
      </w:r>
    </w:p>
    <w:p w:rsidR="00855C1A" w:rsidRPr="00E01147" w:rsidRDefault="00855C1A" w:rsidP="00855C1A">
      <w:pPr>
        <w:pStyle w:val="Asubpara"/>
        <w:rPr>
          <w:lang w:eastAsia="en-AU"/>
        </w:rPr>
      </w:pPr>
      <w:r w:rsidRPr="00E01147">
        <w:rPr>
          <w:lang w:eastAsia="en-AU"/>
        </w:rPr>
        <w:tab/>
        <w:t>(vii)</w:t>
      </w:r>
      <w:r w:rsidRPr="00E01147">
        <w:rPr>
          <w:lang w:eastAsia="en-AU"/>
        </w:rPr>
        <w:tab/>
        <w:t>small tower or support structure; or</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small tower housing a telemetry unit or solar panel</w:t>
      </w:r>
    </w:p>
    <w:p w:rsidR="00855C1A" w:rsidRPr="00E01147" w:rsidRDefault="00855C1A" w:rsidP="00855C1A">
      <w:pPr>
        <w:pStyle w:val="Apara"/>
        <w:rPr>
          <w:lang w:eastAsia="en-AU"/>
        </w:rPr>
      </w:pPr>
      <w:r w:rsidRPr="00E01147">
        <w:rPr>
          <w:lang w:eastAsia="en-AU"/>
        </w:rPr>
        <w:tab/>
        <w:t>(d)</w:t>
      </w:r>
      <w:r w:rsidRPr="00E01147">
        <w:rPr>
          <w:lang w:eastAsia="en-AU"/>
        </w:rPr>
        <w:tab/>
        <w:t>installation of a bollard, rock or log for habitat enhancement or to limit vehicle access.</w:t>
      </w:r>
    </w:p>
    <w:p w:rsidR="00855C1A" w:rsidRPr="00E01147" w:rsidRDefault="00855C1A" w:rsidP="0071630C">
      <w:pPr>
        <w:pStyle w:val="aDef"/>
      </w:pPr>
      <w:r w:rsidRPr="00E01147">
        <w:rPr>
          <w:rStyle w:val="charBoldItals"/>
        </w:rPr>
        <w:t>minor public works code</w:t>
      </w:r>
      <w:r w:rsidRPr="00E01147">
        <w:t xml:space="preserve">—see </w:t>
      </w:r>
      <w:r w:rsidRPr="00E01147">
        <w:rPr>
          <w:lang w:eastAsia="en-AU"/>
        </w:rPr>
        <w:t xml:space="preserve">the </w:t>
      </w:r>
      <w:hyperlink r:id="rId612"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keepNext/>
      </w:pPr>
      <w:r w:rsidRPr="00ED4D1B">
        <w:rPr>
          <w:rStyle w:val="charBoldItals"/>
        </w:rPr>
        <w:lastRenderedPageBreak/>
        <w:t>municipal waste</w:t>
      </w:r>
      <w:r w:rsidRPr="0027347B">
        <w:t>—</w:t>
      </w:r>
    </w:p>
    <w:p w:rsidR="00133485" w:rsidRPr="0027347B" w:rsidRDefault="00133485" w:rsidP="0071630C">
      <w:pPr>
        <w:pStyle w:val="aDefpara"/>
        <w:keepNext/>
      </w:pPr>
      <w:r w:rsidRPr="0027347B">
        <w:tab/>
        <w:t>(a)</w:t>
      </w:r>
      <w:r w:rsidRPr="0027347B">
        <w:tab/>
        <w:t>means—</w:t>
      </w:r>
    </w:p>
    <w:p w:rsidR="00133485" w:rsidRPr="0027347B" w:rsidRDefault="00133485" w:rsidP="0071630C">
      <w:pPr>
        <w:pStyle w:val="Asubpara"/>
        <w:keepNext/>
      </w:pPr>
      <w:r w:rsidRPr="0027347B">
        <w:tab/>
        <w:t>(i)</w:t>
      </w:r>
      <w:r w:rsidRPr="0027347B">
        <w:tab/>
        <w:t>domestic waste left for kerbside collection or taken directly to a waste station or transfer station; and</w:t>
      </w:r>
    </w:p>
    <w:p w:rsidR="00133485" w:rsidRPr="0027347B" w:rsidRDefault="00133485" w:rsidP="00850387">
      <w:pPr>
        <w:pStyle w:val="Asubpara"/>
        <w:keepNext/>
      </w:pPr>
      <w:r w:rsidRPr="0027347B">
        <w:tab/>
        <w:t>(ii)</w:t>
      </w:r>
      <w:r w:rsidRPr="0027347B">
        <w:tab/>
        <w:t>waste produced from maintaining the environment, for example, from street cleaning, emptying public rubbish bins and cleaning parks; but</w:t>
      </w:r>
    </w:p>
    <w:p w:rsidR="00133485" w:rsidRDefault="00133485">
      <w:pPr>
        <w:pStyle w:val="aDefpara"/>
      </w:pPr>
      <w:r w:rsidRPr="0027347B">
        <w:tab/>
        <w:t>(b)</w:t>
      </w:r>
      <w:r w:rsidRPr="0027347B">
        <w:tab/>
        <w:t>does not include sewage.</w:t>
      </w:r>
    </w:p>
    <w:p w:rsidR="008A3FC4" w:rsidRPr="001163FE" w:rsidRDefault="008A3FC4" w:rsidP="008A3FC4">
      <w:pPr>
        <w:pStyle w:val="aDef"/>
      </w:pPr>
      <w:r w:rsidRPr="001163FE">
        <w:rPr>
          <w:rStyle w:val="charBoldItals"/>
        </w:rPr>
        <w:t>native species conservation plan</w:t>
      </w:r>
      <w:r w:rsidRPr="001163FE">
        <w:t xml:space="preserve">, for a native species—see the </w:t>
      </w:r>
      <w:hyperlink r:id="rId613" w:tooltip="A2014-59" w:history="1">
        <w:r>
          <w:rPr>
            <w:rStyle w:val="charCitHyperlinkItal"/>
          </w:rPr>
          <w:t>Nature Conservation Act </w:t>
        </w:r>
        <w:r w:rsidRPr="00527762">
          <w:rPr>
            <w:rStyle w:val="charCitHyperlinkItal"/>
          </w:rPr>
          <w:t>2014</w:t>
        </w:r>
      </w:hyperlink>
      <w:r w:rsidRPr="001163FE">
        <w:t>, section 115.</w:t>
      </w:r>
    </w:p>
    <w:p w:rsidR="008A3FC4" w:rsidRDefault="008A3FC4" w:rsidP="008A3FC4">
      <w:pPr>
        <w:pStyle w:val="aDef"/>
      </w:pPr>
      <w:r w:rsidRPr="001163FE">
        <w:rPr>
          <w:rStyle w:val="charBoldItals"/>
        </w:rPr>
        <w:t>native vegetation</w:t>
      </w:r>
      <w:r w:rsidRPr="001163FE">
        <w:t xml:space="preserve">, for an area—see the </w:t>
      </w:r>
      <w:hyperlink r:id="rId614" w:tooltip="A2014-59" w:history="1">
        <w:r>
          <w:rPr>
            <w:rStyle w:val="charCitHyperlinkItal"/>
          </w:rPr>
          <w:t>Nature Conservation Act </w:t>
        </w:r>
        <w:r w:rsidRPr="00527762">
          <w:rPr>
            <w:rStyle w:val="charCitHyperlinkItal"/>
          </w:rPr>
          <w:t>2014</w:t>
        </w:r>
      </w:hyperlink>
      <w:r w:rsidRPr="001163FE">
        <w:t>, section 232.</w:t>
      </w:r>
    </w:p>
    <w:p w:rsidR="008A3FC4" w:rsidRPr="001163FE" w:rsidRDefault="008A3FC4" w:rsidP="008A3FC4">
      <w:pPr>
        <w:pStyle w:val="aDef"/>
        <w:keepNext/>
      </w:pPr>
      <w:r w:rsidRPr="001163FE">
        <w:rPr>
          <w:rStyle w:val="charBoldItals"/>
        </w:rPr>
        <w:t>native vegetation area</w:t>
      </w:r>
      <w:r w:rsidRPr="001163FE">
        <w:t xml:space="preserve">—see the </w:t>
      </w:r>
      <w:hyperlink r:id="rId615" w:tooltip="A2014-59" w:history="1">
        <w:r>
          <w:rPr>
            <w:rStyle w:val="charCitHyperlinkItal"/>
          </w:rPr>
          <w:t>Nature Conservation Act </w:t>
        </w:r>
        <w:r w:rsidRPr="00527762">
          <w:rPr>
            <w:rStyle w:val="charCitHyperlinkItal"/>
          </w:rPr>
          <w:t>2014</w:t>
        </w:r>
      </w:hyperlink>
      <w:r w:rsidRPr="001163FE">
        <w:t>, section 233.</w:t>
      </w:r>
    </w:p>
    <w:p w:rsidR="008A3FC4" w:rsidRPr="001163FE" w:rsidRDefault="008A3FC4" w:rsidP="008A3FC4">
      <w:pPr>
        <w:pStyle w:val="aDef"/>
        <w:keepNext/>
      </w:pPr>
      <w:r w:rsidRPr="001163FE">
        <w:rPr>
          <w:rStyle w:val="charBoldItals"/>
        </w:rPr>
        <w:t>nature conservation strategy</w:t>
      </w:r>
      <w:r w:rsidRPr="001163FE">
        <w:t xml:space="preserve">, for the ACT—see the </w:t>
      </w:r>
      <w:hyperlink r:id="rId616" w:tooltip="A2014-59" w:history="1">
        <w:r>
          <w:rPr>
            <w:rStyle w:val="charCitHyperlinkItal"/>
          </w:rPr>
          <w:t>Nature Conservation Act </w:t>
        </w:r>
        <w:r w:rsidRPr="00527762">
          <w:rPr>
            <w:rStyle w:val="charCitHyperlinkItal"/>
          </w:rPr>
          <w:t>2014</w:t>
        </w:r>
      </w:hyperlink>
      <w:r w:rsidRPr="001163FE">
        <w:t>, section 47.</w:t>
      </w:r>
    </w:p>
    <w:p w:rsidR="002506B1" w:rsidRDefault="002506B1" w:rsidP="002506B1">
      <w:pPr>
        <w:pStyle w:val="aDef"/>
      </w:pPr>
      <w:r w:rsidRPr="00ED4D1B">
        <w:rPr>
          <w:rStyle w:val="charBoldItals"/>
        </w:rPr>
        <w:t>normal operating level</w:t>
      </w:r>
      <w:r w:rsidRPr="0027347B">
        <w:t>, of a reservoir formed by a water storage dam, means the full water supply level of the reservoir when not affected by flood.</w:t>
      </w:r>
    </w:p>
    <w:p w:rsidR="00DD643A" w:rsidRPr="0086578D" w:rsidRDefault="00DD643A" w:rsidP="00DD643A">
      <w:pPr>
        <w:pStyle w:val="aDef"/>
        <w:keepNext/>
      </w:pPr>
      <w:r w:rsidRPr="0086578D">
        <w:rPr>
          <w:rStyle w:val="charBoldItals"/>
        </w:rPr>
        <w:t>placard quantity register</w:t>
      </w:r>
      <w:r w:rsidRPr="0086578D">
        <w:t>—see section 134 (</w:t>
      </w:r>
      <w:r w:rsidR="008734F2">
        <w:t>12</w:t>
      </w:r>
      <w:r w:rsidRPr="0086578D">
        <w:t>).</w:t>
      </w:r>
    </w:p>
    <w:p w:rsidR="00DD643A" w:rsidRPr="0086578D" w:rsidRDefault="00DD643A" w:rsidP="00DD643A">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134 (</w:t>
      </w:r>
      <w:r w:rsidR="008734F2">
        <w:t>5</w:t>
      </w:r>
      <w:r w:rsidRPr="0086578D">
        <w:t>)).</w:t>
      </w:r>
    </w:p>
    <w:p w:rsidR="008A3FC4" w:rsidRPr="001163FE" w:rsidRDefault="008A3FC4" w:rsidP="008A3FC4">
      <w:pPr>
        <w:pStyle w:val="aDef"/>
      </w:pPr>
      <w:r w:rsidRPr="001163FE">
        <w:rPr>
          <w:rStyle w:val="charBoldItals"/>
        </w:rPr>
        <w:t>protected native species</w:t>
      </w:r>
      <w:r w:rsidRPr="001163FE">
        <w:t xml:space="preserve">—see the </w:t>
      </w:r>
      <w:hyperlink r:id="rId617" w:tooltip="A2014-59" w:history="1">
        <w:r>
          <w:rPr>
            <w:rStyle w:val="charCitHyperlinkItal"/>
          </w:rPr>
          <w:t>Nature Conservation Act </w:t>
        </w:r>
        <w:r w:rsidRPr="00527762">
          <w:rPr>
            <w:rStyle w:val="charCitHyperlinkItal"/>
          </w:rPr>
          <w:t>2014</w:t>
        </w:r>
      </w:hyperlink>
      <w:r w:rsidRPr="001163FE">
        <w:t>, section 110.</w:t>
      </w:r>
    </w:p>
    <w:p w:rsidR="00A720DA" w:rsidRPr="00CB7949" w:rsidRDefault="00A720DA" w:rsidP="00A720DA">
      <w:pPr>
        <w:pStyle w:val="Amainreturn"/>
      </w:pPr>
      <w:r w:rsidRPr="00CB7949">
        <w:rPr>
          <w:rStyle w:val="charBoldItals"/>
        </w:rPr>
        <w:t>provisionally listed threatened species</w:t>
      </w:r>
      <w:r w:rsidRPr="00CB7949">
        <w:t xml:space="preserve"> means a species included in the provisional category in the threatened native species list under the </w:t>
      </w:r>
      <w:hyperlink r:id="rId618" w:tooltip="A2014-59" w:history="1">
        <w:r w:rsidRPr="00CB7949">
          <w:rPr>
            <w:rStyle w:val="charCitHyperlinkItal"/>
          </w:rPr>
          <w:t>Nature Conservation Act 2014</w:t>
        </w:r>
      </w:hyperlink>
      <w:r w:rsidRPr="00CB7949">
        <w:rPr>
          <w:rStyle w:val="charItals"/>
        </w:rPr>
        <w:t>.</w:t>
      </w:r>
      <w:r w:rsidRPr="00CB7949">
        <w:t xml:space="preserve"> </w:t>
      </w:r>
    </w:p>
    <w:p w:rsidR="008A3FC4" w:rsidRPr="001163FE" w:rsidRDefault="008A3FC4" w:rsidP="008A3FC4">
      <w:pPr>
        <w:pStyle w:val="aDef"/>
        <w:keepNext/>
      </w:pPr>
      <w:r w:rsidRPr="001163FE">
        <w:rPr>
          <w:rStyle w:val="charBoldItals"/>
        </w:rPr>
        <w:lastRenderedPageBreak/>
        <w:t>Ramsar wetland</w:t>
      </w:r>
      <w:r w:rsidRPr="001163FE">
        <w:t xml:space="preserve">—see the </w:t>
      </w:r>
      <w:hyperlink r:id="rId619" w:tooltip="A2014-59" w:history="1">
        <w:r>
          <w:rPr>
            <w:rStyle w:val="charCitHyperlinkItal"/>
          </w:rPr>
          <w:t>Nature Conservation Act </w:t>
        </w:r>
        <w:r w:rsidRPr="00527762">
          <w:rPr>
            <w:rStyle w:val="charCitHyperlinkItal"/>
          </w:rPr>
          <w:t>2014</w:t>
        </w:r>
      </w:hyperlink>
      <w:r w:rsidRPr="001163FE">
        <w:t>, section 190.</w:t>
      </w:r>
    </w:p>
    <w:p w:rsidR="008A3FC4" w:rsidRPr="001163FE" w:rsidRDefault="008A3FC4" w:rsidP="008A3FC4">
      <w:pPr>
        <w:pStyle w:val="aNote"/>
      </w:pPr>
      <w:r w:rsidRPr="001163FE">
        <w:rPr>
          <w:rStyle w:val="charItals"/>
        </w:rPr>
        <w:t>Note</w:t>
      </w:r>
      <w:r w:rsidRPr="001163FE">
        <w:rPr>
          <w:rStyle w:val="charItals"/>
        </w:rPr>
        <w:tab/>
      </w:r>
      <w:r w:rsidRPr="001163FE">
        <w:t xml:space="preserve">The </w:t>
      </w:r>
      <w:hyperlink r:id="rId620" w:tooltip="A2014-59" w:history="1">
        <w:r>
          <w:rPr>
            <w:rStyle w:val="charCitHyperlinkItal"/>
          </w:rPr>
          <w:t>Nature Conservation Act </w:t>
        </w:r>
        <w:r w:rsidRPr="00527762">
          <w:rPr>
            <w:rStyle w:val="charCitHyperlinkItal"/>
          </w:rPr>
          <w:t>2014</w:t>
        </w:r>
      </w:hyperlink>
      <w:r w:rsidRPr="001163FE">
        <w:t>, s 190</w:t>
      </w:r>
      <w:r w:rsidRPr="001163FE">
        <w:rPr>
          <w:iCs/>
        </w:rPr>
        <w:t xml:space="preserve"> defines a Ramsar wetland to be a declared Ramsar wetland under the </w:t>
      </w:r>
      <w:hyperlink r:id="rId621" w:tooltip="Act 1999 No 91 (Cwlth)" w:history="1">
        <w:r w:rsidRPr="001163FE">
          <w:rPr>
            <w:rStyle w:val="charCitHyperlinkItal"/>
          </w:rPr>
          <w:t>Environment Protection and Biodiversity Conservation Act 1999</w:t>
        </w:r>
      </w:hyperlink>
      <w:r w:rsidRPr="001163FE">
        <w:t xml:space="preserve"> (Cwlth), s 17.</w:t>
      </w:r>
    </w:p>
    <w:p w:rsidR="006F1838" w:rsidRPr="0027347B" w:rsidRDefault="006F1838" w:rsidP="003115E5">
      <w:pPr>
        <w:pStyle w:val="aDef"/>
        <w:keepNext/>
        <w:keepLines/>
      </w:pPr>
      <w:r w:rsidRPr="00ED4D1B">
        <w:rPr>
          <w:rStyle w:val="charBoldItals"/>
        </w:rPr>
        <w:t>recommended design flood</w:t>
      </w:r>
      <w:r w:rsidRPr="0027347B">
        <w:t xml:space="preserve"> has the same meaning as in the Guidelines on Dam Safety Management 2003, as published from time to time by the Australian National Committee on Large Dams Incorporated.</w:t>
      </w:r>
    </w:p>
    <w:p w:rsidR="006F1838" w:rsidRPr="0027347B" w:rsidRDefault="006F1838" w:rsidP="006F1838">
      <w:pPr>
        <w:pStyle w:val="aNote"/>
      </w:pPr>
      <w:r w:rsidRPr="00ED4D1B">
        <w:rPr>
          <w:rStyle w:val="charItals"/>
        </w:rPr>
        <w:t>Note</w:t>
      </w:r>
      <w:r w:rsidRPr="00ED4D1B">
        <w:rPr>
          <w:rStyle w:val="charItals"/>
        </w:rPr>
        <w:tab/>
      </w:r>
      <w:r w:rsidRPr="0027347B">
        <w:t xml:space="preserve">The Guidelines on Dam Safety Management 2003 are accessible at </w:t>
      </w:r>
      <w:hyperlink r:id="rId622" w:history="1">
        <w:r w:rsidR="00113226" w:rsidRPr="00113226">
          <w:rPr>
            <w:rStyle w:val="charCitHyperlinkAbbrev"/>
          </w:rPr>
          <w:t>www.ancold.org.au</w:t>
        </w:r>
      </w:hyperlink>
      <w:r w:rsidRPr="0027347B">
        <w:t>.</w:t>
      </w:r>
    </w:p>
    <w:p w:rsidR="00A720DA" w:rsidRPr="00CB7949" w:rsidRDefault="00A720DA" w:rsidP="00A720DA">
      <w:pPr>
        <w:pStyle w:val="aDef"/>
      </w:pPr>
      <w:r w:rsidRPr="00CB7949">
        <w:rPr>
          <w:rStyle w:val="charBoldItals"/>
        </w:rPr>
        <w:t>regionally conservation dependent species</w:t>
      </w:r>
      <w:r w:rsidRPr="00CB7949">
        <w:t xml:space="preserve">—see the </w:t>
      </w:r>
      <w:hyperlink r:id="rId623" w:tooltip="A2014-59" w:history="1">
        <w:r w:rsidRPr="00CB7949">
          <w:rPr>
            <w:rStyle w:val="charCitHyperlinkItal"/>
          </w:rPr>
          <w:t>Nature Conservation Act 2014</w:t>
        </w:r>
      </w:hyperlink>
      <w:r w:rsidRPr="00CB7949">
        <w:t>, dictionary.</w:t>
      </w:r>
    </w:p>
    <w:p w:rsidR="00A720DA" w:rsidRPr="00CB7949" w:rsidRDefault="00A720DA" w:rsidP="00A720DA">
      <w:pPr>
        <w:pStyle w:val="aDef"/>
      </w:pPr>
      <w:r w:rsidRPr="00CB7949">
        <w:rPr>
          <w:rStyle w:val="charBoldItals"/>
        </w:rPr>
        <w:t>regionally threatened species</w:t>
      </w:r>
      <w:r w:rsidRPr="00CB7949">
        <w:t xml:space="preserve">—see the </w:t>
      </w:r>
      <w:hyperlink r:id="rId624" w:tooltip="A2014-59" w:history="1">
        <w:r w:rsidRPr="00CB7949">
          <w:rPr>
            <w:rStyle w:val="charCitHyperlinkItal"/>
          </w:rPr>
          <w:t>Nature Conservation Act 2014</w:t>
        </w:r>
      </w:hyperlink>
      <w:r w:rsidRPr="00CB7949">
        <w:t xml:space="preserve">, dictionary.  </w:t>
      </w:r>
    </w:p>
    <w:p w:rsidR="00133485" w:rsidRDefault="00133485">
      <w:pPr>
        <w:pStyle w:val="aDef"/>
      </w:pPr>
      <w:r w:rsidRPr="00ED4D1B">
        <w:rPr>
          <w:rStyle w:val="charBoldItals"/>
        </w:rPr>
        <w:t>regulated waste</w:t>
      </w:r>
      <w:r w:rsidRPr="0027347B">
        <w:t xml:space="preserve">—see the </w:t>
      </w:r>
      <w:hyperlink r:id="rId625" w:tooltip="A1997-92" w:history="1">
        <w:r w:rsidR="00113226" w:rsidRPr="00113226">
          <w:rPr>
            <w:rStyle w:val="charCitHyperlinkItal"/>
          </w:rPr>
          <w:t>Environment Protection Act 1997</w:t>
        </w:r>
      </w:hyperlink>
      <w:r w:rsidRPr="0027347B">
        <w:t>, schedule 1, section 1.1A.</w:t>
      </w:r>
    </w:p>
    <w:p w:rsidR="00855C1A" w:rsidRPr="00E01147" w:rsidRDefault="00855C1A" w:rsidP="00855C1A">
      <w:pPr>
        <w:pStyle w:val="aDef"/>
        <w:keepNext/>
      </w:pPr>
      <w:r w:rsidRPr="00E01147">
        <w:rPr>
          <w:rStyle w:val="charBoldItals"/>
        </w:rPr>
        <w:t>reserve</w:t>
      </w:r>
      <w:r w:rsidRPr="00E01147">
        <w:t xml:space="preserve">—see the </w:t>
      </w:r>
      <w:hyperlink r:id="rId626" w:tooltip="A2014-59" w:history="1">
        <w:r w:rsidRPr="00E01147">
          <w:rPr>
            <w:rStyle w:val="charCitHyperlinkItal"/>
          </w:rPr>
          <w:t>Nature Conservation Act 2014</w:t>
        </w:r>
      </w:hyperlink>
      <w:r w:rsidRPr="00E01147">
        <w:t>, dictionary.</w:t>
      </w:r>
    </w:p>
    <w:p w:rsidR="00E50EA9" w:rsidRPr="001163FE" w:rsidRDefault="00E50EA9" w:rsidP="00E50EA9">
      <w:pPr>
        <w:pStyle w:val="aDef"/>
        <w:keepNext/>
      </w:pPr>
      <w:r w:rsidRPr="001163FE">
        <w:rPr>
          <w:rStyle w:val="charBoldItals"/>
        </w:rPr>
        <w:t>threatened ecological community</w:t>
      </w:r>
      <w:r w:rsidRPr="001163FE">
        <w:t>—</w:t>
      </w:r>
    </w:p>
    <w:p w:rsidR="00E50EA9" w:rsidRPr="001163FE" w:rsidRDefault="00E50EA9" w:rsidP="00E750BD">
      <w:pPr>
        <w:pStyle w:val="aDefpara"/>
        <w:keepNext/>
      </w:pPr>
      <w:r w:rsidRPr="001163FE">
        <w:tab/>
        <w:t>(a)</w:t>
      </w:r>
      <w:r w:rsidRPr="001163FE">
        <w:tab/>
        <w:t xml:space="preserve">see the </w:t>
      </w:r>
      <w:hyperlink r:id="rId627" w:tooltip="A2014-59" w:history="1">
        <w:r>
          <w:rPr>
            <w:rStyle w:val="charCitHyperlinkItal"/>
          </w:rPr>
          <w:t>Nature Conservation Act </w:t>
        </w:r>
        <w:r w:rsidRPr="00527762">
          <w:rPr>
            <w:rStyle w:val="charCitHyperlinkItal"/>
          </w:rPr>
          <w:t>2014</w:t>
        </w:r>
      </w:hyperlink>
      <w:r w:rsidRPr="001163FE">
        <w:t>, section 67; and</w:t>
      </w:r>
    </w:p>
    <w:p w:rsidR="00E50EA9" w:rsidRPr="001163FE" w:rsidRDefault="00E50EA9" w:rsidP="00E750BD">
      <w:pPr>
        <w:pStyle w:val="aDefpara"/>
        <w:keepNext/>
      </w:pPr>
      <w:r w:rsidRPr="001163FE">
        <w:tab/>
        <w:t>(b)</w:t>
      </w:r>
      <w:r w:rsidRPr="001163FE">
        <w:tab/>
        <w:t>includes a listed threatened ecological community.</w:t>
      </w:r>
    </w:p>
    <w:p w:rsidR="00E50EA9" w:rsidRPr="001163FE" w:rsidRDefault="00E50EA9" w:rsidP="00E750BD">
      <w:pPr>
        <w:pStyle w:val="aNote"/>
        <w:keepNext/>
      </w:pPr>
      <w:r w:rsidRPr="001163FE">
        <w:rPr>
          <w:rStyle w:val="charItals"/>
        </w:rPr>
        <w:t>Note</w:t>
      </w:r>
      <w:r w:rsidRPr="001163FE">
        <w:rPr>
          <w:rStyle w:val="charItals"/>
        </w:rPr>
        <w:tab/>
      </w:r>
      <w:r w:rsidRPr="001163FE">
        <w:t xml:space="preserve">Threatened ecological communities are divided into the following categories (see </w:t>
      </w:r>
      <w:hyperlink r:id="rId628" w:tooltip="A2014-59" w:history="1">
        <w:r>
          <w:rPr>
            <w:rStyle w:val="charCitHyperlinkItal"/>
          </w:rPr>
          <w:t>Nature Conservation Act </w:t>
        </w:r>
        <w:r w:rsidRPr="00527762">
          <w:rPr>
            <w:rStyle w:val="charCitHyperlinkItal"/>
          </w:rPr>
          <w:t>2014</w:t>
        </w:r>
      </w:hyperlink>
      <w:r w:rsidRPr="001163FE">
        <w:t>, s 69):</w:t>
      </w:r>
    </w:p>
    <w:p w:rsidR="00A720DA" w:rsidRPr="00CB7949" w:rsidRDefault="00A720DA" w:rsidP="00E750BD">
      <w:pPr>
        <w:pStyle w:val="aNoteBulletss"/>
        <w:keepNext/>
        <w:tabs>
          <w:tab w:val="left" w:pos="2300"/>
        </w:tabs>
      </w:pPr>
      <w:r w:rsidRPr="00CB7949">
        <w:rPr>
          <w:rFonts w:ascii="Symbol" w:hAnsi="Symbol"/>
        </w:rPr>
        <w:t></w:t>
      </w:r>
      <w:r w:rsidRPr="00CB7949">
        <w:rPr>
          <w:rFonts w:ascii="Symbol" w:hAnsi="Symbol"/>
        </w:rPr>
        <w:tab/>
      </w:r>
      <w:r w:rsidRPr="00CB7949">
        <w:t>collapsed ecological communities;</w:t>
      </w:r>
    </w:p>
    <w:p w:rsidR="00E50EA9" w:rsidRPr="001163FE" w:rsidRDefault="00E50EA9" w:rsidP="00E750BD">
      <w:pPr>
        <w:pStyle w:val="aNoteBulletss"/>
        <w:keepNext/>
        <w:tabs>
          <w:tab w:val="left" w:pos="2300"/>
        </w:tabs>
      </w:pPr>
      <w:r w:rsidRPr="001163FE">
        <w:rPr>
          <w:rFonts w:ascii="Symbol" w:hAnsi="Symbol"/>
        </w:rPr>
        <w:t></w:t>
      </w:r>
      <w:r w:rsidRPr="001163FE">
        <w:rPr>
          <w:rFonts w:ascii="Symbol" w:hAnsi="Symbol"/>
        </w:rPr>
        <w:tab/>
      </w:r>
      <w:r w:rsidRPr="001163FE">
        <w:t>critically 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vulnerable ecological communities;</w:t>
      </w:r>
    </w:p>
    <w:p w:rsidR="00E50EA9" w:rsidRDefault="00E50EA9" w:rsidP="00E50EA9">
      <w:pPr>
        <w:pStyle w:val="aNoteBulletss"/>
        <w:tabs>
          <w:tab w:val="left" w:pos="2300"/>
        </w:tabs>
      </w:pPr>
      <w:r w:rsidRPr="001163FE">
        <w:rPr>
          <w:rFonts w:ascii="Symbol" w:hAnsi="Symbol"/>
        </w:rPr>
        <w:t></w:t>
      </w:r>
      <w:r w:rsidRPr="001163FE">
        <w:rPr>
          <w:rFonts w:ascii="Symbol" w:hAnsi="Symbol"/>
        </w:rPr>
        <w:tab/>
      </w:r>
      <w:r w:rsidRPr="001163FE">
        <w:t>provisionally listed threatened ecological communities.</w:t>
      </w:r>
    </w:p>
    <w:p w:rsidR="00E50EA9" w:rsidRPr="001163FE" w:rsidRDefault="00E50EA9" w:rsidP="00236AFA">
      <w:pPr>
        <w:pStyle w:val="aDef"/>
        <w:keepNext/>
      </w:pPr>
      <w:r w:rsidRPr="001163FE">
        <w:rPr>
          <w:rStyle w:val="charBoldItals"/>
        </w:rPr>
        <w:lastRenderedPageBreak/>
        <w:t>vulnerable species</w:t>
      </w:r>
      <w:r w:rsidRPr="001163FE">
        <w:t>—</w:t>
      </w:r>
    </w:p>
    <w:p w:rsidR="00E50EA9" w:rsidRPr="001163FE" w:rsidRDefault="00E50EA9" w:rsidP="00E50EA9">
      <w:pPr>
        <w:pStyle w:val="aDefpara"/>
      </w:pPr>
      <w:r w:rsidRPr="001163FE">
        <w:tab/>
        <w:t>(a)</w:t>
      </w:r>
      <w:r w:rsidRPr="001163FE">
        <w:tab/>
        <w:t xml:space="preserve">see the </w:t>
      </w:r>
      <w:hyperlink r:id="rId629" w:tooltip="A2014-59" w:history="1">
        <w:r>
          <w:rPr>
            <w:rStyle w:val="charCitHyperlinkItal"/>
          </w:rPr>
          <w:t>Nature Conservation Act </w:t>
        </w:r>
        <w:r w:rsidRPr="00527762">
          <w:rPr>
            <w:rStyle w:val="charCitHyperlinkItal"/>
          </w:rPr>
          <w:t>2014</w:t>
        </w:r>
      </w:hyperlink>
      <w:r w:rsidRPr="001163FE">
        <w:t>, dictionary; and</w:t>
      </w:r>
    </w:p>
    <w:p w:rsidR="00E50EA9" w:rsidRPr="001163FE" w:rsidRDefault="00E50EA9" w:rsidP="00E50EA9">
      <w:pPr>
        <w:pStyle w:val="aDefpara"/>
      </w:pPr>
      <w:r w:rsidRPr="001163FE">
        <w:tab/>
        <w:t>(b)</w:t>
      </w:r>
      <w:r w:rsidRPr="001163FE">
        <w:tab/>
        <w:t xml:space="preserve">includes a species included in the vulnerable category of the list of threatened native species under the </w:t>
      </w:r>
      <w:hyperlink r:id="rId630"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numPr>
          <w:ilvl w:val="5"/>
          <w:numId w:val="0"/>
        </w:numPr>
        <w:ind w:left="1100"/>
      </w:pPr>
      <w:r w:rsidRPr="00ED4D1B">
        <w:rPr>
          <w:rStyle w:val="charBoldItals"/>
        </w:rPr>
        <w:t>water sensitive urban design</w:t>
      </w:r>
      <w:r w:rsidRPr="0027347B">
        <w:t xml:space="preserve"> means a design in accordance with a water sensitive urban code in the </w:t>
      </w:r>
      <w:hyperlink r:id="rId631" w:tooltip="NI2008-27" w:history="1">
        <w:r w:rsidR="00D24BE6" w:rsidRPr="003B19CC">
          <w:rPr>
            <w:rStyle w:val="charCitHyperlinkAbbrev"/>
          </w:rPr>
          <w:t>territory plan</w:t>
        </w:r>
      </w:hyperlink>
      <w:r w:rsidRPr="0027347B">
        <w:t>.</w:t>
      </w:r>
    </w:p>
    <w:p w:rsidR="00133485" w:rsidRPr="0027347B" w:rsidRDefault="00133485">
      <w:pPr>
        <w:pStyle w:val="03Schedule"/>
        <w:sectPr w:rsidR="00133485" w:rsidRPr="0027347B">
          <w:headerReference w:type="even" r:id="rId632"/>
          <w:headerReference w:type="default" r:id="rId633"/>
          <w:footerReference w:type="even" r:id="rId634"/>
          <w:footerReference w:type="default" r:id="rId635"/>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6F1838" w:rsidRPr="00E746A4" w:rsidRDefault="007E0C1D" w:rsidP="006F1838">
      <w:pPr>
        <w:pStyle w:val="Sched-Part"/>
      </w:pPr>
      <w:bookmarkStart w:id="789" w:name="_Toc36023844"/>
      <w:r w:rsidRPr="00E746A4">
        <w:rPr>
          <w:rStyle w:val="CharPartNo"/>
        </w:rPr>
        <w:lastRenderedPageBreak/>
        <w:t>Part</w:t>
      </w:r>
      <w:r w:rsidR="006F1838" w:rsidRPr="00E746A4">
        <w:rPr>
          <w:rStyle w:val="CharPartNo"/>
        </w:rPr>
        <w:t xml:space="preserve"> 4.2</w:t>
      </w:r>
      <w:r w:rsidR="006F1838" w:rsidRPr="0027347B">
        <w:tab/>
      </w:r>
      <w:r w:rsidR="006F1838" w:rsidRPr="00E746A4">
        <w:rPr>
          <w:rStyle w:val="CharPartText"/>
        </w:rPr>
        <w:t>Development proposals requiring EIS—activities</w:t>
      </w:r>
      <w:bookmarkEnd w:id="789"/>
    </w:p>
    <w:p w:rsidR="006F1838" w:rsidRPr="0027347B" w:rsidRDefault="006F1838" w:rsidP="006F1838">
      <w:pPr>
        <w:keepNext/>
        <w:suppressLineNumbers/>
      </w:pPr>
    </w:p>
    <w:tbl>
      <w:tblPr>
        <w:tblW w:w="785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46"/>
        <w:gridCol w:w="9"/>
        <w:gridCol w:w="6545"/>
        <w:gridCol w:w="55"/>
      </w:tblGrid>
      <w:tr w:rsidR="006F1838" w:rsidRPr="0027347B" w:rsidTr="0041432C">
        <w:trPr>
          <w:cantSplit/>
          <w:tblHeader/>
        </w:trPr>
        <w:tc>
          <w:tcPr>
            <w:tcW w:w="1255" w:type="dxa"/>
            <w:gridSpan w:val="2"/>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gridSpan w:val="2"/>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development proposal</w:t>
            </w:r>
          </w:p>
        </w:tc>
      </w:tr>
      <w:tr w:rsidR="006F1838" w:rsidRPr="0027347B" w:rsidTr="0041432C">
        <w:tc>
          <w:tcPr>
            <w:tcW w:w="1255" w:type="dxa"/>
            <w:gridSpan w:val="2"/>
            <w:tcBorders>
              <w:top w:val="single" w:sz="4" w:space="0" w:color="auto"/>
            </w:tcBorders>
          </w:tcPr>
          <w:p w:rsidR="006F1838" w:rsidRPr="0027347B" w:rsidRDefault="006F1838" w:rsidP="006F1838">
            <w:pPr>
              <w:pStyle w:val="TableText"/>
              <w:rPr>
                <w:sz w:val="20"/>
              </w:rPr>
            </w:pPr>
            <w:r w:rsidRPr="0027347B">
              <w:rPr>
                <w:sz w:val="20"/>
              </w:rPr>
              <w:t>1</w:t>
            </w:r>
          </w:p>
        </w:tc>
        <w:tc>
          <w:tcPr>
            <w:tcW w:w="6600" w:type="dxa"/>
            <w:gridSpan w:val="2"/>
            <w:tcBorders>
              <w:top w:val="single" w:sz="4" w:space="0" w:color="auto"/>
            </w:tcBorders>
          </w:tcPr>
          <w:p w:rsidR="006F1838" w:rsidRPr="0027347B" w:rsidRDefault="006F1838" w:rsidP="006F1838">
            <w:pPr>
              <w:pStyle w:val="TableText10"/>
            </w:pPr>
            <w:r w:rsidRPr="0027347B">
              <w:t xml:space="preserve">proposal for construction of a transport corridor including a major road, a dedicated bus way, a railway, or a light rail corridor, on any land, other than on land designated under the </w:t>
            </w:r>
            <w:hyperlink r:id="rId636" w:tooltip="NI2008-27" w:history="1">
              <w:r w:rsidR="00D24BE6" w:rsidRPr="003B19CC">
                <w:rPr>
                  <w:rStyle w:val="charCitHyperlinkAbbrev"/>
                </w:rPr>
                <w:t>territory plan</w:t>
              </w:r>
            </w:hyperlink>
            <w:r w:rsidRPr="0027347B">
              <w:t xml:space="preserve"> as a future urban area or in a transport and services zone, if the proposal is likely to have a significant adverse environmental impact on—</w:t>
            </w:r>
          </w:p>
          <w:p w:rsidR="006F1838" w:rsidRPr="0027347B" w:rsidRDefault="006F1838" w:rsidP="006F1838">
            <w:pPr>
              <w:pStyle w:val="TablePara10"/>
            </w:pPr>
            <w:r w:rsidRPr="0027347B">
              <w:tab/>
              <w:t>(a)</w:t>
            </w:r>
            <w:r w:rsidRPr="0027347B">
              <w:tab/>
              <w:t>air quality so as to be detrimental to the health of persons in an adjoining residential, commercial or community facility zone; or</w:t>
            </w:r>
          </w:p>
          <w:p w:rsidR="006F1838" w:rsidRPr="0027347B" w:rsidRDefault="006F1838" w:rsidP="006F1838">
            <w:pPr>
              <w:pStyle w:val="TablePara10"/>
            </w:pPr>
            <w:r w:rsidRPr="0027347B">
              <w:tab/>
              <w:t>(b)</w:t>
            </w:r>
            <w:r w:rsidRPr="0027347B">
              <w:tab/>
              <w:t>ambient noise or vibration so as to be detrimental to the health of persons in an adjoining residential, commercial or community facility zone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2</w:t>
            </w:r>
          </w:p>
        </w:tc>
        <w:tc>
          <w:tcPr>
            <w:tcW w:w="6600" w:type="dxa"/>
            <w:gridSpan w:val="2"/>
          </w:tcPr>
          <w:p w:rsidR="006F1838" w:rsidRPr="0027347B" w:rsidRDefault="006F1838" w:rsidP="006F1838">
            <w:pPr>
              <w:pStyle w:val="TableText10"/>
            </w:pPr>
            <w:r w:rsidRPr="0027347B">
              <w:t>proposal that involves—</w:t>
            </w:r>
          </w:p>
          <w:p w:rsidR="006F1838" w:rsidRPr="0027347B" w:rsidRDefault="006F1838" w:rsidP="006F1838">
            <w:pPr>
              <w:pStyle w:val="TablePara10"/>
            </w:pPr>
            <w:r w:rsidRPr="0027347B">
              <w:tab/>
              <w:t>(a)</w:t>
            </w:r>
            <w:r w:rsidRPr="0027347B">
              <w:tab/>
              <w:t>electricity transmission line construction, including additions or realignment works, outside an existing easement or exceeding 500m in length, that are intended to carry underground or above-ground transmission lines with a voltage of 132kV or more; or</w:t>
            </w:r>
          </w:p>
          <w:p w:rsidR="006F1838" w:rsidRPr="0027347B" w:rsidRDefault="006F1838" w:rsidP="006F1838">
            <w:pPr>
              <w:pStyle w:val="TablePara10"/>
            </w:pPr>
            <w:r w:rsidRPr="0027347B">
              <w:tab/>
              <w:t>(b)</w:t>
            </w:r>
            <w:r w:rsidRPr="0027347B">
              <w:tab/>
              <w:t>a coal electricity generating station; or</w:t>
            </w:r>
          </w:p>
          <w:p w:rsidR="006F1838" w:rsidRPr="0027347B" w:rsidRDefault="006F1838" w:rsidP="006F1838">
            <w:pPr>
              <w:pStyle w:val="TablePara10"/>
            </w:pPr>
            <w:r w:rsidRPr="0027347B">
              <w:tab/>
              <w:t>(c)</w:t>
            </w:r>
            <w:r w:rsidRPr="0027347B">
              <w:tab/>
              <w:t>an electricity generating station (other than a coal electricity generating station) including gas, wind, hydroelectric, geothermal, bio-material, solar power or co-generation—</w:t>
            </w:r>
          </w:p>
          <w:p w:rsidR="006F1838" w:rsidRPr="0027347B" w:rsidRDefault="006F1838" w:rsidP="006F1838">
            <w:pPr>
              <w:pStyle w:val="TableSubPara10"/>
            </w:pPr>
            <w:r w:rsidRPr="0027347B">
              <w:tab/>
              <w:t>(i)</w:t>
            </w:r>
            <w:r w:rsidRPr="0027347B">
              <w:tab/>
              <w:t>that is capable of supplying—</w:t>
            </w:r>
          </w:p>
          <w:p w:rsidR="006F1838" w:rsidRPr="0027347B" w:rsidRDefault="006F1838" w:rsidP="006F1838">
            <w:pPr>
              <w:pStyle w:val="TableSubPara10"/>
              <w:tabs>
                <w:tab w:val="clear" w:pos="1100"/>
                <w:tab w:val="clear" w:pos="1400"/>
                <w:tab w:val="left" w:pos="1898"/>
              </w:tabs>
              <w:ind w:left="1898" w:hanging="567"/>
            </w:pPr>
            <w:r w:rsidRPr="0027347B">
              <w:t>(A)</w:t>
            </w:r>
            <w:r w:rsidRPr="0027347B">
              <w:tab/>
              <w:t xml:space="preserve">the amount of electrical power prescribed by regulation; or </w:t>
            </w:r>
          </w:p>
          <w:p w:rsidR="006F1838" w:rsidRPr="0027347B" w:rsidRDefault="006F1838" w:rsidP="006F1838">
            <w:pPr>
              <w:pStyle w:val="TableSubPara10"/>
              <w:tabs>
                <w:tab w:val="clear" w:pos="1100"/>
                <w:tab w:val="clear" w:pos="1400"/>
                <w:tab w:val="left" w:pos="1898"/>
              </w:tabs>
              <w:ind w:left="1898" w:hanging="567"/>
            </w:pPr>
            <w:r w:rsidRPr="0027347B">
              <w:t>(B)</w:t>
            </w:r>
            <w:r w:rsidRPr="0027347B">
              <w:tab/>
              <w:t xml:space="preserve">if no amount is prescribed—4MW or more of electrical power; or </w:t>
            </w:r>
          </w:p>
          <w:p w:rsidR="006F1838" w:rsidRPr="0027347B" w:rsidRDefault="006F1838" w:rsidP="006F1838">
            <w:pPr>
              <w:pStyle w:val="TableSubPara10"/>
            </w:pPr>
            <w:r w:rsidRPr="0027347B">
              <w:tab/>
              <w:t>(ii)</w:t>
            </w:r>
            <w:r w:rsidRPr="0027347B">
              <w:tab/>
              <w:t>in a location or of a kind or nature prescribed by regulation; or</w:t>
            </w:r>
          </w:p>
          <w:p w:rsidR="006F1838" w:rsidRPr="0027347B" w:rsidRDefault="006F1838" w:rsidP="00417B91">
            <w:pPr>
              <w:pStyle w:val="TablePara10"/>
              <w:keepLines/>
            </w:pPr>
            <w:r w:rsidRPr="0027347B">
              <w:tab/>
              <w:t>(d)</w:t>
            </w:r>
            <w:r w:rsidRPr="0027347B">
              <w:tab/>
              <w:t>an electricity generating station if the temperature of water released from the station into a body of water (other than an artificial body of water) is likely to vary by more than 2</w:t>
            </w:r>
            <w:r w:rsidRPr="0027347B">
              <w:rPr>
                <w:rFonts w:ascii="Times" w:hAnsi="Times"/>
                <w:vertAlign w:val="superscript"/>
              </w:rPr>
              <w:t>o</w:t>
            </w:r>
            <w:r w:rsidRPr="0027347B">
              <w:t>C from the ambient temperature of the body of water</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lastRenderedPageBreak/>
              <w:t>3</w:t>
            </w:r>
          </w:p>
        </w:tc>
        <w:tc>
          <w:tcPr>
            <w:tcW w:w="6600" w:type="dxa"/>
            <w:gridSpan w:val="2"/>
          </w:tcPr>
          <w:p w:rsidR="006F1838" w:rsidRPr="0027347B" w:rsidRDefault="006F1838" w:rsidP="006F1838">
            <w:pPr>
              <w:pStyle w:val="TableText10"/>
            </w:pPr>
            <w:r w:rsidRPr="0027347B">
              <w:t>proposal for construction of a water storage dam—</w:t>
            </w:r>
          </w:p>
          <w:p w:rsidR="006F1838" w:rsidRPr="0027347B" w:rsidRDefault="006F1838" w:rsidP="006F1838">
            <w:pPr>
              <w:pStyle w:val="TablePara10"/>
            </w:pPr>
            <w:r w:rsidRPr="0027347B">
              <w:tab/>
              <w:t>(a)</w:t>
            </w:r>
            <w:r w:rsidRPr="0027347B">
              <w:tab/>
              <w:t xml:space="preserve">that will be at least 15m high when measured from the lowest point of the general foundations to the crest of the dam; or </w:t>
            </w:r>
          </w:p>
          <w:p w:rsidR="006F1838" w:rsidRPr="0027347B" w:rsidRDefault="006F1838" w:rsidP="006F1838">
            <w:pPr>
              <w:pStyle w:val="TablePara10"/>
            </w:pPr>
            <w:r w:rsidRPr="0027347B">
              <w:tab/>
              <w:t>(b)</w:t>
            </w:r>
            <w:r w:rsidRPr="0027347B">
              <w:tab/>
              <w:t>that will be at least 10m high when measured from the lowest point of the general foundations to the crest of the dam if—</w:t>
            </w:r>
          </w:p>
          <w:p w:rsidR="006F1838" w:rsidRPr="0027347B" w:rsidRDefault="006F1838" w:rsidP="006F1838">
            <w:pPr>
              <w:pStyle w:val="TableSubPara10"/>
            </w:pPr>
            <w:r w:rsidRPr="0027347B">
              <w:tab/>
              <w:t>(i)</w:t>
            </w:r>
            <w:r w:rsidRPr="0027347B">
              <w:tab/>
              <w:t>the crest is not less than 500m in length; or</w:t>
            </w:r>
          </w:p>
          <w:p w:rsidR="006F1838" w:rsidRPr="0027347B" w:rsidRDefault="006F1838" w:rsidP="006F1838">
            <w:pPr>
              <w:pStyle w:val="TableSubPara10"/>
            </w:pPr>
            <w:r w:rsidRPr="0027347B">
              <w:tab/>
              <w:t>(ii)</w:t>
            </w:r>
            <w:r w:rsidRPr="0027347B">
              <w:tab/>
              <w:t>the water storage capacity of the reservoir formed by the dam at normal operating level is at least 1 000 000m</w:t>
            </w:r>
            <w:r w:rsidRPr="0027347B">
              <w:rPr>
                <w:rFonts w:ascii="Times" w:hAnsi="Times"/>
                <w:vertAlign w:val="superscript"/>
              </w:rPr>
              <w:t>3</w:t>
            </w:r>
            <w:r w:rsidRPr="0027347B">
              <w:t>; or</w:t>
            </w:r>
          </w:p>
          <w:p w:rsidR="006F1838" w:rsidRPr="0027347B" w:rsidRDefault="006F1838" w:rsidP="006F1838">
            <w:pPr>
              <w:pStyle w:val="TableSubPara10"/>
            </w:pPr>
            <w:r w:rsidRPr="0027347B">
              <w:tab/>
              <w:t>(iii)</w:t>
            </w:r>
            <w:r w:rsidRPr="0027347B">
              <w:tab/>
              <w:t>the recommended design flood discharge dealt with by the dam is at least 2 000m</w:t>
            </w:r>
            <w:r w:rsidRPr="0027347B">
              <w:rPr>
                <w:rFonts w:ascii="Times" w:hAnsi="Times"/>
                <w:vertAlign w:val="superscript"/>
              </w:rPr>
              <w:t xml:space="preserve">3 </w:t>
            </w:r>
            <w:r w:rsidRPr="0027347B">
              <w:t>per second; or</w:t>
            </w:r>
          </w:p>
          <w:p w:rsidR="006F1838" w:rsidRPr="0027347B" w:rsidRDefault="006F1838" w:rsidP="006F1838">
            <w:pPr>
              <w:pStyle w:val="TablePara10"/>
            </w:pPr>
            <w:r w:rsidRPr="0027347B">
              <w:tab/>
              <w:t>(c)</w:t>
            </w:r>
            <w:r w:rsidRPr="0027347B">
              <w:tab/>
              <w:t xml:space="preserve">in the river corridor zone under the </w:t>
            </w:r>
            <w:hyperlink r:id="rId637"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 or </w:t>
            </w:r>
          </w:p>
          <w:p w:rsidR="006F1838" w:rsidRPr="0027347B" w:rsidRDefault="006F1838" w:rsidP="006F1838">
            <w:pPr>
              <w:pStyle w:val="TablePara10"/>
            </w:pPr>
            <w:r w:rsidRPr="0027347B">
              <w:tab/>
              <w:t>(d)</w:t>
            </w:r>
            <w:r w:rsidRPr="0027347B">
              <w:tab/>
              <w:t xml:space="preserve">on a continuously flowing river in a non-urban zone under the </w:t>
            </w:r>
            <w:hyperlink r:id="rId638"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4</w:t>
            </w:r>
          </w:p>
        </w:tc>
        <w:tc>
          <w:tcPr>
            <w:tcW w:w="6600" w:type="dxa"/>
            <w:gridSpan w:val="2"/>
          </w:tcPr>
          <w:p w:rsidR="006F1838" w:rsidRPr="0027347B" w:rsidRDefault="006F1838" w:rsidP="006F1838">
            <w:pPr>
              <w:pStyle w:val="TableText10"/>
            </w:pPr>
            <w:r w:rsidRPr="0027347B">
              <w:t>proposal for construction of an airport or airfield (other than a helicopter landing facility used exclusively for emergency services purposes, including medical evacuation, fire fighting, retrieval or rescue)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5</w:t>
            </w:r>
          </w:p>
        </w:tc>
        <w:tc>
          <w:tcPr>
            <w:tcW w:w="6600" w:type="dxa"/>
            <w:gridSpan w:val="2"/>
          </w:tcPr>
          <w:p w:rsidR="006F1838" w:rsidRPr="0027347B" w:rsidRDefault="006F1838" w:rsidP="006F1838">
            <w:pPr>
              <w:pStyle w:val="TableText10"/>
            </w:pPr>
            <w:r w:rsidRPr="0027347B">
              <w:t>proposal for construction of a wastewater treatment plant (including a plant for the treatment of sewage or other effluent) that—</w:t>
            </w:r>
          </w:p>
          <w:p w:rsidR="006F1838" w:rsidRPr="0027347B" w:rsidRDefault="006F1838" w:rsidP="006F1838">
            <w:pPr>
              <w:pStyle w:val="TablePara10"/>
            </w:pPr>
            <w:r w:rsidRPr="0027347B">
              <w:tab/>
              <w:t>(a)</w:t>
            </w:r>
            <w:r w:rsidRPr="0027347B">
              <w:tab/>
              <w:t>will be less than 1km from the boundary of a residential block or unit in a residential or commercial zone; or</w:t>
            </w:r>
          </w:p>
          <w:p w:rsidR="006F1838" w:rsidRPr="0027347B" w:rsidRDefault="006F1838" w:rsidP="006F1838">
            <w:pPr>
              <w:pStyle w:val="TablePara10"/>
            </w:pPr>
            <w:r w:rsidRPr="0027347B">
              <w:tab/>
              <w:t>(b)</w:t>
            </w:r>
            <w:r w:rsidRPr="0027347B">
              <w:tab/>
              <w:t>will be able to treat each day more than—</w:t>
            </w:r>
          </w:p>
          <w:p w:rsidR="006F1838" w:rsidRPr="0027347B" w:rsidRDefault="006F1838" w:rsidP="006F1838">
            <w:pPr>
              <w:pStyle w:val="TableSubPara10"/>
            </w:pPr>
            <w:r w:rsidRPr="0027347B">
              <w:tab/>
              <w:t>(i)</w:t>
            </w:r>
            <w:r w:rsidRPr="0027347B">
              <w:tab/>
              <w:t xml:space="preserve">2 500 people equivalent capacity; or </w:t>
            </w:r>
          </w:p>
          <w:p w:rsidR="006F1838" w:rsidRPr="0027347B" w:rsidRDefault="006F1838" w:rsidP="006F1838">
            <w:pPr>
              <w:pStyle w:val="TableSubPara10"/>
            </w:pPr>
            <w:r w:rsidRPr="0027347B">
              <w:tab/>
              <w:t>(ii)</w:t>
            </w:r>
            <w:r w:rsidRPr="0027347B">
              <w:tab/>
              <w:t>750kL; or</w:t>
            </w:r>
          </w:p>
          <w:p w:rsidR="006F1838" w:rsidRPr="0027347B" w:rsidRDefault="006F1838" w:rsidP="006F1838">
            <w:pPr>
              <w:pStyle w:val="TablePara10"/>
            </w:pPr>
            <w:r w:rsidRPr="0027347B">
              <w:tab/>
              <w:t>(c)</w:t>
            </w:r>
            <w:r w:rsidRPr="0027347B">
              <w:tab/>
              <w:t>will have capacity to store more than 1kt of sewage, sludge or effluent; or</w:t>
            </w:r>
          </w:p>
          <w:p w:rsidR="006F1838" w:rsidRPr="0027347B" w:rsidRDefault="006F1838" w:rsidP="006F1838">
            <w:pPr>
              <w:pStyle w:val="TablePara10"/>
            </w:pPr>
            <w:r w:rsidRPr="0027347B">
              <w:tab/>
              <w:t>(d)</w:t>
            </w:r>
            <w:r w:rsidRPr="0027347B">
              <w:tab/>
              <w:t>will incinerate sewage or sewage products; or</w:t>
            </w:r>
          </w:p>
          <w:p w:rsidR="006F1838" w:rsidRPr="0027347B" w:rsidRDefault="006F1838" w:rsidP="006F1838">
            <w:pPr>
              <w:pStyle w:val="TablePara10"/>
            </w:pPr>
            <w:r w:rsidRPr="0027347B">
              <w:tab/>
              <w:t>(e)</w:t>
            </w:r>
            <w:r w:rsidRPr="0027347B">
              <w:tab/>
              <w:t>will have a capacity to treat</w:t>
            </w:r>
            <w:r w:rsidRPr="0027347B">
              <w:rPr>
                <w:b/>
              </w:rPr>
              <w:t xml:space="preserve"> </w:t>
            </w:r>
            <w:r w:rsidRPr="0027347B">
              <w:t>more than 100ML of wastewater (excluding stormwater) each year; but</w:t>
            </w:r>
          </w:p>
          <w:p w:rsidR="006F1838" w:rsidRPr="0027347B" w:rsidRDefault="006F1838" w:rsidP="006F1838">
            <w:pPr>
              <w:pStyle w:val="TablePara10"/>
            </w:pPr>
            <w:r w:rsidRPr="0027347B">
              <w:lastRenderedPageBreak/>
              <w:tab/>
              <w:t>(f)</w:t>
            </w:r>
            <w:r w:rsidRPr="0027347B">
              <w:tab/>
              <w:t>is not—</w:t>
            </w:r>
          </w:p>
          <w:p w:rsidR="006F1838" w:rsidRPr="0027347B" w:rsidRDefault="006F1838" w:rsidP="006F1838">
            <w:pPr>
              <w:pStyle w:val="TableSubPara10"/>
            </w:pPr>
            <w:r w:rsidRPr="0027347B">
              <w:tab/>
              <w:t>(i)</w:t>
            </w:r>
            <w:r w:rsidRPr="0027347B">
              <w:tab/>
              <w:t>a plant for the treatment of stormwater; or</w:t>
            </w:r>
          </w:p>
          <w:p w:rsidR="006F1838" w:rsidRPr="0027347B" w:rsidRDefault="006F1838" w:rsidP="006F1838">
            <w:pPr>
              <w:pStyle w:val="TableSubPara10"/>
            </w:pPr>
            <w:r w:rsidRPr="0027347B">
              <w:tab/>
              <w:t>(ii)</w:t>
            </w:r>
            <w:r w:rsidRPr="0027347B">
              <w:tab/>
              <w:t>a small-scale wastewater treatment plant (including a plant for the treatment of sewage or other effluent but not including a small-scale plant prescribed by regulation); or</w:t>
            </w:r>
          </w:p>
          <w:p w:rsidR="006F1838" w:rsidRPr="0027347B" w:rsidRDefault="006F1838" w:rsidP="006F1838">
            <w:pPr>
              <w:pStyle w:val="TableSubPara10"/>
            </w:pPr>
            <w:r w:rsidRPr="0027347B">
              <w:tab/>
              <w:t>(iii)</w:t>
            </w:r>
            <w:r w:rsidRPr="0027347B">
              <w:tab/>
              <w:t>a residential on-site wastewater treatment system (including a septic tank)</w:t>
            </w:r>
          </w:p>
        </w:tc>
      </w:tr>
      <w:tr w:rsidR="006F1838" w:rsidRPr="0027347B" w:rsidTr="0041432C">
        <w:tc>
          <w:tcPr>
            <w:tcW w:w="1255" w:type="dxa"/>
            <w:gridSpan w:val="2"/>
          </w:tcPr>
          <w:p w:rsidR="006F1838" w:rsidRPr="0027347B" w:rsidRDefault="006F1838" w:rsidP="006F1838">
            <w:pPr>
              <w:pStyle w:val="tablesubpara"/>
              <w:spacing w:before="60"/>
              <w:ind w:left="0" w:firstLine="0"/>
              <w:rPr>
                <w:sz w:val="20"/>
              </w:rPr>
            </w:pPr>
            <w:r w:rsidRPr="0027347B">
              <w:rPr>
                <w:sz w:val="20"/>
              </w:rPr>
              <w:lastRenderedPageBreak/>
              <w:t>6</w:t>
            </w:r>
          </w:p>
        </w:tc>
        <w:tc>
          <w:tcPr>
            <w:tcW w:w="6600" w:type="dxa"/>
            <w:gridSpan w:val="2"/>
          </w:tcPr>
          <w:p w:rsidR="006F1838" w:rsidRPr="0027347B" w:rsidRDefault="006F1838" w:rsidP="006F1838">
            <w:pPr>
              <w:pStyle w:val="TableText10"/>
            </w:pPr>
            <w:r w:rsidRPr="0027347B">
              <w:t>proposal for construction of a petroleum storage facility with a storage capacity greater than 500kL of petroleum products at 1 time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7</w:t>
            </w:r>
          </w:p>
        </w:tc>
        <w:tc>
          <w:tcPr>
            <w:tcW w:w="6600" w:type="dxa"/>
            <w:gridSpan w:val="2"/>
          </w:tcPr>
          <w:p w:rsidR="006F1838" w:rsidRPr="0027347B" w:rsidRDefault="006F1838" w:rsidP="006F1838">
            <w:pPr>
              <w:pStyle w:val="TableText10"/>
            </w:pPr>
            <w:r w:rsidRPr="0027347B">
              <w:t xml:space="preserve">proposal for construction of a permanent venue for the conduct of motor racing events </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8</w:t>
            </w:r>
          </w:p>
        </w:tc>
        <w:tc>
          <w:tcPr>
            <w:tcW w:w="6600" w:type="dxa"/>
            <w:gridSpan w:val="2"/>
          </w:tcPr>
          <w:p w:rsidR="006F1838" w:rsidRPr="0027347B" w:rsidRDefault="006F1838" w:rsidP="006F1838">
            <w:pPr>
              <w:pStyle w:val="TableText10"/>
            </w:pPr>
            <w:r w:rsidRPr="0027347B">
              <w:t>proposal for use of land for a commercial landfill facility, other than for the disposal of virgin excavated natural material (or other earth and rock fill that is inert waste) if—</w:t>
            </w:r>
          </w:p>
          <w:p w:rsidR="006F1838" w:rsidRPr="0027347B" w:rsidRDefault="006F1838" w:rsidP="006F1838">
            <w:pPr>
              <w:pStyle w:val="TablePara10"/>
            </w:pPr>
            <w:r w:rsidRPr="0027347B">
              <w:tab/>
              <w:t>(a)</w:t>
            </w:r>
            <w:r w:rsidRPr="0027347B">
              <w:tab/>
              <w:t>the intended capacity of the facility is more than 5kt each year, or 20kt in total; or</w:t>
            </w:r>
          </w:p>
          <w:p w:rsidR="006F1838" w:rsidRPr="0027347B" w:rsidRDefault="006F1838" w:rsidP="006F1838">
            <w:pPr>
              <w:pStyle w:val="TablePara10"/>
            </w:pPr>
            <w:r w:rsidRPr="0027347B">
              <w:tab/>
              <w:t>(b)</w:t>
            </w:r>
            <w:r w:rsidRPr="0027347B">
              <w:tab/>
              <w:t>the facility will be—</w:t>
            </w:r>
          </w:p>
          <w:p w:rsidR="006F1838" w:rsidRPr="0027347B" w:rsidRDefault="006F1838" w:rsidP="006F1838">
            <w:pPr>
              <w:pStyle w:val="TableSubPara10"/>
            </w:pPr>
            <w:r w:rsidRPr="0027347B">
              <w:tab/>
              <w:t>(i)</w:t>
            </w:r>
            <w:r w:rsidRPr="0027347B">
              <w:tab/>
              <w:t>in an area with a high watertable, highly permeable soils, sodic soils or saline soils; or</w:t>
            </w:r>
          </w:p>
          <w:p w:rsidR="006F1838" w:rsidRPr="0027347B" w:rsidRDefault="006F1838" w:rsidP="006F1838">
            <w:pPr>
              <w:pStyle w:val="TableSubPara10"/>
            </w:pPr>
            <w:r w:rsidRPr="0027347B">
              <w:tab/>
              <w:t>(ii)</w:t>
            </w:r>
            <w:r w:rsidRPr="0027347B">
              <w:tab/>
              <w:t>less than 2km from the boundary of a residential block or unit in a residential or commercial zone</w:t>
            </w:r>
          </w:p>
          <w:p w:rsidR="00417B91" w:rsidRPr="0027347B" w:rsidRDefault="00417B91" w:rsidP="006F1838">
            <w:pPr>
              <w:pStyle w:val="TableSubPara10"/>
            </w:pPr>
          </w:p>
        </w:tc>
      </w:tr>
      <w:tr w:rsidR="006F1838" w:rsidRPr="0027347B" w:rsidTr="0041432C">
        <w:tc>
          <w:tcPr>
            <w:tcW w:w="1255" w:type="dxa"/>
            <w:gridSpan w:val="2"/>
          </w:tcPr>
          <w:p w:rsidR="006F1838" w:rsidRPr="0027347B" w:rsidRDefault="006F1838" w:rsidP="00417B91">
            <w:pPr>
              <w:pStyle w:val="TableText"/>
              <w:rPr>
                <w:sz w:val="20"/>
              </w:rPr>
            </w:pPr>
            <w:r w:rsidRPr="0027347B">
              <w:rPr>
                <w:sz w:val="20"/>
              </w:rPr>
              <w:t>9</w:t>
            </w:r>
          </w:p>
        </w:tc>
        <w:tc>
          <w:tcPr>
            <w:tcW w:w="6600" w:type="dxa"/>
            <w:gridSpan w:val="2"/>
          </w:tcPr>
          <w:p w:rsidR="006F1838" w:rsidRPr="0027347B" w:rsidRDefault="006F1838" w:rsidP="00417B91">
            <w:pPr>
              <w:pStyle w:val="TableText10"/>
              <w:keepLines/>
            </w:pPr>
            <w:r w:rsidRPr="0027347B">
              <w:t>proposal for the construction of a waste management facility that is—</w:t>
            </w:r>
          </w:p>
          <w:p w:rsidR="006F1838" w:rsidRPr="0027347B" w:rsidRDefault="006F1838" w:rsidP="00417B91">
            <w:pPr>
              <w:pStyle w:val="TablePara10"/>
              <w:keepLines/>
            </w:pPr>
            <w:r w:rsidRPr="0027347B">
              <w:tab/>
              <w:t>(a)</w:t>
            </w:r>
            <w:r w:rsidRPr="0027347B">
              <w:tab/>
              <w:t>an incineration facility for the destruction by thermal oxidation of waste including biological, veterinary, medical, clinical, dental, quarantine and municipal waste; or</w:t>
            </w:r>
          </w:p>
          <w:p w:rsidR="006F1838" w:rsidRPr="0027347B" w:rsidRDefault="006F1838" w:rsidP="00417B91">
            <w:pPr>
              <w:pStyle w:val="TablePara10"/>
              <w:keepLines/>
            </w:pPr>
            <w:r w:rsidRPr="0027347B">
              <w:tab/>
              <w:t>(b)</w:t>
            </w:r>
            <w:r w:rsidRPr="0027347B">
              <w:tab/>
              <w:t>for the sterilisation of clinical waste; or</w:t>
            </w:r>
          </w:p>
          <w:p w:rsidR="006F1838" w:rsidRPr="0027347B" w:rsidRDefault="006F1838" w:rsidP="00417B91">
            <w:pPr>
              <w:pStyle w:val="TablePara10"/>
              <w:keepLines/>
            </w:pPr>
            <w:r w:rsidRPr="0027347B">
              <w:tab/>
              <w:t>(c)</w:t>
            </w:r>
            <w:r w:rsidRPr="0027347B">
              <w:tab/>
              <w:t>for the storage, treatment, disposal, processing, recycling, recovery, use or reuse of regulated waste</w:t>
            </w:r>
          </w:p>
        </w:tc>
      </w:tr>
      <w:tr w:rsidR="006F1838" w:rsidRPr="0027347B" w:rsidTr="0041432C">
        <w:tc>
          <w:tcPr>
            <w:tcW w:w="1255" w:type="dxa"/>
            <w:gridSpan w:val="2"/>
          </w:tcPr>
          <w:p w:rsidR="006F1838" w:rsidRPr="0027347B" w:rsidRDefault="006F1838" w:rsidP="00850387">
            <w:pPr>
              <w:pStyle w:val="TableText"/>
              <w:keepNext/>
              <w:rPr>
                <w:sz w:val="20"/>
              </w:rPr>
            </w:pPr>
            <w:r w:rsidRPr="0027347B">
              <w:rPr>
                <w:sz w:val="20"/>
              </w:rPr>
              <w:lastRenderedPageBreak/>
              <w:t>10</w:t>
            </w:r>
          </w:p>
        </w:tc>
        <w:tc>
          <w:tcPr>
            <w:tcW w:w="6600" w:type="dxa"/>
            <w:gridSpan w:val="2"/>
          </w:tcPr>
          <w:p w:rsidR="006F1838" w:rsidRPr="0027347B" w:rsidRDefault="006F1838" w:rsidP="00850387">
            <w:pPr>
              <w:pStyle w:val="TableText10"/>
              <w:keepNext/>
            </w:pPr>
            <w:r w:rsidRPr="0027347B">
              <w:t>proposal for a waste transfer station or recycling facility that sorts, consolidates or temporarily stores solid waste (including municipal waste) for transfer to another site for disposal, storage, reprocessing, recycling, use or reuse, if the transfer station—</w:t>
            </w:r>
          </w:p>
          <w:p w:rsidR="006F1838" w:rsidRPr="0027347B" w:rsidRDefault="006F1838" w:rsidP="00850387">
            <w:pPr>
              <w:pStyle w:val="TablePara10"/>
              <w:keepNext/>
            </w:pPr>
            <w:r w:rsidRPr="0027347B">
              <w:tab/>
              <w:t>(a)</w:t>
            </w:r>
            <w:r w:rsidRPr="0027347B">
              <w:tab/>
              <w:t>is intended to handle more than 30kt of waste each year; or</w:t>
            </w:r>
          </w:p>
          <w:p w:rsidR="006F1838" w:rsidRPr="0027347B" w:rsidRDefault="006F1838" w:rsidP="00850387">
            <w:pPr>
              <w:pStyle w:val="TablePara10"/>
              <w:keepNext/>
            </w:pPr>
            <w:r w:rsidRPr="0027347B">
              <w:tab/>
              <w:t>(b)</w:t>
            </w:r>
            <w:r w:rsidRPr="0027347B">
              <w:tab/>
              <w:t>will be less than 1km from the boundary of a residential block or unit in a residential or commercial zone; but</w:t>
            </w:r>
          </w:p>
          <w:p w:rsidR="006F1838" w:rsidRPr="0027347B" w:rsidRDefault="006F1838" w:rsidP="00850387">
            <w:pPr>
              <w:pStyle w:val="TablePara10"/>
              <w:keepNext/>
            </w:pPr>
            <w:r w:rsidRPr="0027347B">
              <w:tab/>
              <w:t>(c)</w:t>
            </w:r>
            <w:r w:rsidRPr="0027347B">
              <w:tab/>
              <w:t xml:space="preserve">is not a small-scale waste management facility, on or near a residential block or near a residential unit, consisting of wheelie bins, small hoppers, or other small waste management bins or enclosures for the use of people living on the residential block or in the residential unit </w:t>
            </w:r>
          </w:p>
        </w:tc>
      </w:tr>
      <w:tr w:rsidR="0041432C" w:rsidRPr="00617231" w:rsidTr="00CC1E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55" w:type="dxa"/>
          <w:cantSplit/>
        </w:trPr>
        <w:tc>
          <w:tcPr>
            <w:tcW w:w="1246" w:type="dxa"/>
          </w:tcPr>
          <w:p w:rsidR="0041432C" w:rsidRPr="00617231" w:rsidRDefault="0041432C" w:rsidP="008C5291">
            <w:pPr>
              <w:pStyle w:val="TableNumbered"/>
              <w:numPr>
                <w:ilvl w:val="0"/>
                <w:numId w:val="0"/>
              </w:numPr>
              <w:jc w:val="both"/>
            </w:pPr>
            <w:r w:rsidRPr="00617231">
              <w:t>11</w:t>
            </w:r>
          </w:p>
        </w:tc>
        <w:tc>
          <w:tcPr>
            <w:tcW w:w="6554" w:type="dxa"/>
            <w:gridSpan w:val="2"/>
          </w:tcPr>
          <w:p w:rsidR="0041432C" w:rsidRPr="00617231" w:rsidRDefault="0041432C" w:rsidP="008961F8">
            <w:pPr>
              <w:pStyle w:val="TableText10"/>
            </w:pPr>
            <w:r w:rsidRPr="00617231">
              <w:t xml:space="preserve">proposal that involves storage of the placard quantity of a </w:t>
            </w:r>
            <w:r w:rsidR="008961F8" w:rsidRPr="0086578D">
              <w:t>Schedule 11 hazardous chemical on land, or in a building or structure on the land, that, immediately before the commencement day, was not registered as premises</w:t>
            </w:r>
            <w:r w:rsidRPr="00617231">
              <w:t xml:space="preserve"> in the placard quantity register, unless the authority produces an environmental significance opinion indicating that the proposal is not likely to have a significant adverse environmental impact</w:t>
            </w:r>
          </w:p>
        </w:tc>
      </w:tr>
    </w:tbl>
    <w:p w:rsidR="006F1838" w:rsidRPr="0027347B" w:rsidRDefault="006F1838" w:rsidP="006F1838">
      <w:pPr>
        <w:pStyle w:val="aNote"/>
      </w:pPr>
      <w:r w:rsidRPr="00ED4D1B">
        <w:rPr>
          <w:rStyle w:val="charItals"/>
        </w:rPr>
        <w:t>Note</w:t>
      </w:r>
      <w:r w:rsidRPr="00ED4D1B">
        <w:rPr>
          <w:rStyle w:val="charItals"/>
        </w:rPr>
        <w:tab/>
      </w:r>
      <w:r w:rsidRPr="0027347B">
        <w:t>A development application for a development proposal must include an EIS in relation to the proposal if the impact track applies to it because of a declaration under s 125 (Declaration by Public Health Act Minister affects assessment track).</w:t>
      </w:r>
    </w:p>
    <w:p w:rsidR="006F1838" w:rsidRPr="0027347B" w:rsidRDefault="006F1838" w:rsidP="006F1838">
      <w:pPr>
        <w:pStyle w:val="PageBreak"/>
      </w:pPr>
      <w:r w:rsidRPr="0027347B">
        <w:br w:type="page"/>
      </w:r>
    </w:p>
    <w:p w:rsidR="006F1838" w:rsidRPr="00E746A4" w:rsidRDefault="007E0C1D" w:rsidP="006F1838">
      <w:pPr>
        <w:pStyle w:val="Sched-Part"/>
      </w:pPr>
      <w:bookmarkStart w:id="790" w:name="_Toc36023845"/>
      <w:r w:rsidRPr="00E746A4">
        <w:rPr>
          <w:rStyle w:val="CharPartNo"/>
        </w:rPr>
        <w:lastRenderedPageBreak/>
        <w:t>Part</w:t>
      </w:r>
      <w:r w:rsidR="006F1838" w:rsidRPr="00E746A4">
        <w:rPr>
          <w:rStyle w:val="CharPartNo"/>
        </w:rPr>
        <w:t xml:space="preserve"> 4.3</w:t>
      </w:r>
      <w:r w:rsidR="006F1838" w:rsidRPr="0027347B">
        <w:tab/>
      </w:r>
      <w:r w:rsidR="006F1838" w:rsidRPr="00E746A4">
        <w:rPr>
          <w:rStyle w:val="CharPartText"/>
        </w:rPr>
        <w:t>Development proposals requiring EIS—areas and processes</w:t>
      </w:r>
      <w:bookmarkEnd w:id="790"/>
    </w:p>
    <w:p w:rsidR="006F1838" w:rsidRPr="0027347B" w:rsidRDefault="006F1838" w:rsidP="006F1838">
      <w:pPr>
        <w:keepNext/>
        <w:suppressLineNumbers/>
      </w:pPr>
    </w:p>
    <w:tbl>
      <w:tblPr>
        <w:tblW w:w="78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00"/>
        <w:gridCol w:w="6600"/>
      </w:tblGrid>
      <w:tr w:rsidR="006F1838" w:rsidRPr="0027347B" w:rsidTr="006F1838">
        <w:trPr>
          <w:cantSplit/>
          <w:tblHeader/>
        </w:trPr>
        <w:tc>
          <w:tcPr>
            <w:tcW w:w="1200" w:type="dxa"/>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proposal</w:t>
            </w:r>
          </w:p>
        </w:tc>
      </w:tr>
      <w:tr w:rsidR="00E50EA9" w:rsidRPr="0027347B" w:rsidTr="006F1838">
        <w:tc>
          <w:tcPr>
            <w:tcW w:w="1200" w:type="dxa"/>
            <w:tcBorders>
              <w:top w:val="single" w:sz="4" w:space="0" w:color="auto"/>
            </w:tcBorders>
          </w:tcPr>
          <w:p w:rsidR="00E50EA9" w:rsidRPr="001163FE" w:rsidRDefault="00E50EA9" w:rsidP="00E50EA9">
            <w:pPr>
              <w:pStyle w:val="tablesubpara"/>
              <w:spacing w:before="60"/>
              <w:ind w:left="0" w:firstLine="0"/>
              <w:rPr>
                <w:sz w:val="20"/>
              </w:rPr>
            </w:pPr>
            <w:r w:rsidRPr="001163FE">
              <w:rPr>
                <w:sz w:val="20"/>
              </w:rPr>
              <w:t>1</w:t>
            </w:r>
          </w:p>
        </w:tc>
        <w:tc>
          <w:tcPr>
            <w:tcW w:w="6600" w:type="dxa"/>
            <w:tcBorders>
              <w:top w:val="single" w:sz="4" w:space="0" w:color="auto"/>
            </w:tcBorders>
          </w:tcPr>
          <w:p w:rsidR="00E50EA9" w:rsidRPr="001163FE" w:rsidRDefault="00E50EA9" w:rsidP="00E50EA9">
            <w:pPr>
              <w:pStyle w:val="TableText10"/>
              <w:keepLines/>
            </w:pPr>
            <w:r w:rsidRPr="001163FE">
              <w:t>proposal that is likely to have a significant adverse environmental impact on 1 or more of the following, unless the conservator of flora and fauna provides an environmental significance opinion indicating that the proposal is not likely to have a significant adverse environmental impact:</w:t>
            </w:r>
          </w:p>
          <w:p w:rsidR="00E50EA9" w:rsidRPr="001163FE" w:rsidRDefault="00E50EA9" w:rsidP="00E50EA9">
            <w:pPr>
              <w:pStyle w:val="TablePara10"/>
              <w:spacing w:after="0"/>
            </w:pPr>
            <w:r w:rsidRPr="001163FE">
              <w:tab/>
              <w:t>(a)</w:t>
            </w:r>
            <w:r w:rsidRPr="001163FE">
              <w:tab/>
              <w:t>a critically endangered species;</w:t>
            </w:r>
          </w:p>
          <w:p w:rsidR="00E50EA9" w:rsidRPr="001163FE" w:rsidRDefault="00E50EA9" w:rsidP="00E50EA9">
            <w:pPr>
              <w:pStyle w:val="TablePara10"/>
              <w:spacing w:after="0"/>
            </w:pPr>
            <w:r w:rsidRPr="001163FE">
              <w:tab/>
              <w:t>(b)</w:t>
            </w:r>
            <w:r w:rsidRPr="001163FE">
              <w:tab/>
              <w:t>an endangered species;</w:t>
            </w:r>
          </w:p>
          <w:p w:rsidR="00E50EA9" w:rsidRPr="001163FE" w:rsidRDefault="00E50EA9" w:rsidP="00E50EA9">
            <w:pPr>
              <w:pStyle w:val="TablePara10"/>
              <w:spacing w:after="0"/>
            </w:pPr>
            <w:r w:rsidRPr="001163FE">
              <w:tab/>
              <w:t>(c)</w:t>
            </w:r>
            <w:r w:rsidRPr="001163FE">
              <w:tab/>
              <w:t>a vulnerable species;</w:t>
            </w:r>
          </w:p>
          <w:p w:rsidR="00E50EA9" w:rsidRPr="001163FE" w:rsidRDefault="00E50EA9" w:rsidP="00E50EA9">
            <w:pPr>
              <w:pStyle w:val="TablePara10"/>
              <w:spacing w:after="0"/>
            </w:pPr>
            <w:r w:rsidRPr="001163FE">
              <w:tab/>
              <w:t>(d)</w:t>
            </w:r>
            <w:r w:rsidRPr="001163FE">
              <w:tab/>
              <w:t>a conservation dependent species;</w:t>
            </w:r>
          </w:p>
          <w:p w:rsidR="00A720DA" w:rsidRPr="00A720DA" w:rsidRDefault="00A720DA" w:rsidP="00A720DA">
            <w:pPr>
              <w:pStyle w:val="TablePara10"/>
              <w:spacing w:after="0"/>
            </w:pPr>
            <w:r w:rsidRPr="00A720DA">
              <w:tab/>
              <w:t>(</w:t>
            </w:r>
            <w:r w:rsidR="00DC255B">
              <w:t>e</w:t>
            </w:r>
            <w:r w:rsidRPr="00A720DA">
              <w:t>)</w:t>
            </w:r>
            <w:r w:rsidRPr="00A720DA">
              <w:tab/>
            </w:r>
            <w:r w:rsidR="00A5010E">
              <w:t xml:space="preserve">a </w:t>
            </w:r>
            <w:r w:rsidRPr="00A720DA">
              <w:t>regionally threatened species;</w:t>
            </w:r>
          </w:p>
          <w:p w:rsidR="00A720DA" w:rsidRPr="00A720DA" w:rsidRDefault="00A720DA" w:rsidP="00A720DA">
            <w:pPr>
              <w:pStyle w:val="TablePara10"/>
              <w:spacing w:after="0"/>
            </w:pPr>
            <w:r w:rsidRPr="00A720DA">
              <w:tab/>
              <w:t>(</w:t>
            </w:r>
            <w:r w:rsidR="00DC255B">
              <w:t>f</w:t>
            </w:r>
            <w:r w:rsidRPr="00A720DA">
              <w:t>)</w:t>
            </w:r>
            <w:r w:rsidRPr="00A720DA">
              <w:tab/>
            </w:r>
            <w:r w:rsidR="00A5010E">
              <w:t xml:space="preserve">a </w:t>
            </w:r>
            <w:r w:rsidRPr="00A720DA">
              <w:t>regionally conservation dependent species;</w:t>
            </w:r>
          </w:p>
          <w:p w:rsidR="00E50EA9" w:rsidRPr="001163FE" w:rsidRDefault="00E50EA9" w:rsidP="00E50EA9">
            <w:pPr>
              <w:pStyle w:val="TablePara10"/>
              <w:spacing w:after="0"/>
            </w:pPr>
            <w:r w:rsidRPr="001163FE">
              <w:tab/>
              <w:t>(</w:t>
            </w:r>
            <w:r w:rsidR="00A5010E">
              <w:t>g</w:t>
            </w:r>
            <w:r w:rsidRPr="001163FE">
              <w:t>)</w:t>
            </w:r>
            <w:r w:rsidRPr="001163FE">
              <w:tab/>
              <w:t>a provisionally listed threatened species;</w:t>
            </w:r>
          </w:p>
          <w:p w:rsidR="00E50EA9" w:rsidRPr="001163FE" w:rsidRDefault="00E50EA9" w:rsidP="00E50EA9">
            <w:pPr>
              <w:pStyle w:val="TablePara10"/>
              <w:spacing w:after="0"/>
            </w:pPr>
            <w:r w:rsidRPr="001163FE">
              <w:tab/>
              <w:t>(</w:t>
            </w:r>
            <w:r w:rsidR="00A5010E">
              <w:t>h</w:t>
            </w:r>
            <w:r w:rsidRPr="001163FE">
              <w:t>)</w:t>
            </w:r>
            <w:r w:rsidRPr="001163FE">
              <w:tab/>
              <w:t>a listed migratory species;</w:t>
            </w:r>
          </w:p>
          <w:p w:rsidR="00E50EA9" w:rsidRPr="001163FE" w:rsidRDefault="00E50EA9" w:rsidP="00E50EA9">
            <w:pPr>
              <w:pStyle w:val="TablePara10"/>
              <w:spacing w:after="0"/>
            </w:pPr>
            <w:r w:rsidRPr="001163FE">
              <w:tab/>
              <w:t>(</w:t>
            </w:r>
            <w:r w:rsidR="00A5010E">
              <w:t>i</w:t>
            </w:r>
            <w:r w:rsidRPr="001163FE">
              <w:t>)</w:t>
            </w:r>
            <w:r w:rsidRPr="001163FE">
              <w:tab/>
              <w:t>a threatened ecological community;</w:t>
            </w:r>
          </w:p>
          <w:p w:rsidR="00E50EA9" w:rsidRPr="001163FE" w:rsidRDefault="00E50EA9" w:rsidP="00E50EA9">
            <w:pPr>
              <w:pStyle w:val="TablePara10"/>
              <w:spacing w:after="0"/>
            </w:pPr>
            <w:r w:rsidRPr="001163FE">
              <w:tab/>
              <w:t>(</w:t>
            </w:r>
            <w:r w:rsidR="00A5010E">
              <w:t>j</w:t>
            </w:r>
            <w:r w:rsidRPr="001163FE">
              <w:t>)</w:t>
            </w:r>
            <w:r w:rsidRPr="001163FE">
              <w:tab/>
              <w:t>a protected native species;</w:t>
            </w:r>
          </w:p>
          <w:p w:rsidR="00E50EA9" w:rsidRDefault="00E50EA9" w:rsidP="00E50EA9">
            <w:pPr>
              <w:pStyle w:val="TablePara10"/>
              <w:spacing w:after="0"/>
            </w:pPr>
            <w:r w:rsidRPr="001163FE">
              <w:tab/>
              <w:t>(</w:t>
            </w:r>
            <w:r w:rsidR="00A5010E">
              <w:t>k</w:t>
            </w:r>
            <w:r w:rsidRPr="001163FE">
              <w:t>)</w:t>
            </w:r>
            <w:r w:rsidRPr="001163FE">
              <w:tab/>
              <w:t>a Ramsar wetland</w:t>
            </w:r>
            <w:r w:rsidR="001E56A2">
              <w:t>;</w:t>
            </w:r>
          </w:p>
          <w:p w:rsidR="001E56A2" w:rsidRPr="001163FE" w:rsidRDefault="001E56A2" w:rsidP="00A5010E">
            <w:pPr>
              <w:pStyle w:val="TablePara10"/>
              <w:spacing w:after="0"/>
            </w:pPr>
            <w:r w:rsidRPr="001163FE">
              <w:tab/>
              <w:t>(</w:t>
            </w:r>
            <w:r w:rsidR="00A5010E">
              <w:t>l</w:t>
            </w:r>
            <w:r w:rsidRPr="001163FE">
              <w:t>)</w:t>
            </w:r>
            <w:r w:rsidRPr="001163FE">
              <w:tab/>
              <w:t>any other protected matter</w:t>
            </w:r>
          </w:p>
        </w:tc>
      </w:tr>
      <w:tr w:rsidR="006F1838" w:rsidRPr="0027347B" w:rsidTr="006F1838">
        <w:tc>
          <w:tcPr>
            <w:tcW w:w="1200" w:type="dxa"/>
          </w:tcPr>
          <w:p w:rsidR="006F1838" w:rsidRPr="0027347B" w:rsidRDefault="006F1838" w:rsidP="006F1838">
            <w:pPr>
              <w:pStyle w:val="TableText"/>
              <w:rPr>
                <w:sz w:val="20"/>
              </w:rPr>
            </w:pPr>
            <w:r w:rsidRPr="0027347B">
              <w:rPr>
                <w:sz w:val="20"/>
              </w:rPr>
              <w:t>2</w:t>
            </w:r>
          </w:p>
        </w:tc>
        <w:tc>
          <w:tcPr>
            <w:tcW w:w="6600" w:type="dxa"/>
          </w:tcPr>
          <w:p w:rsidR="006F1838" w:rsidRPr="0027347B" w:rsidRDefault="006F1838" w:rsidP="006F1838">
            <w:pPr>
              <w:pStyle w:val="TableText10"/>
            </w:pPr>
            <w:r w:rsidRPr="0027347B">
              <w:t>proposal involving—</w:t>
            </w:r>
          </w:p>
          <w:p w:rsidR="006F1838" w:rsidRPr="0027347B" w:rsidRDefault="006F1838" w:rsidP="006F1838">
            <w:pPr>
              <w:pStyle w:val="TablePara10"/>
            </w:pPr>
            <w:r w:rsidRPr="0027347B">
              <w:tab/>
              <w:t>(a)</w:t>
            </w:r>
            <w:r w:rsidRPr="0027347B">
              <w:tab/>
              <w:t xml:space="preserve">the clearing of more than 0.5ha of </w:t>
            </w:r>
            <w:r w:rsidR="001E56A2" w:rsidRPr="001163FE">
              <w:t xml:space="preserve">native vegetation in a native vegetation area, other than on land that is designated as a future urban area under the </w:t>
            </w:r>
            <w:hyperlink r:id="rId639"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 or</w:t>
            </w:r>
          </w:p>
          <w:p w:rsidR="006F1838" w:rsidRPr="0027347B" w:rsidRDefault="006F1838" w:rsidP="006F1838">
            <w:pPr>
              <w:pStyle w:val="TablePara10"/>
            </w:pPr>
            <w:r w:rsidRPr="0027347B">
              <w:tab/>
              <w:t>(b)</w:t>
            </w:r>
            <w:r w:rsidRPr="0027347B">
              <w:tab/>
              <w:t xml:space="preserve">the clearing of more than 5.0ha of </w:t>
            </w:r>
            <w:r w:rsidR="001E56A2" w:rsidRPr="001163FE">
              <w:t xml:space="preserve">native vegetation in a native vegetation area, on land that is designated as a future urban area under the </w:t>
            </w:r>
            <w:hyperlink r:id="rId640"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w:t>
            </w:r>
          </w:p>
        </w:tc>
      </w:tr>
      <w:tr w:rsidR="00855C1A" w:rsidRPr="0027347B" w:rsidTr="00F70BCF">
        <w:trPr>
          <w:cantSplit/>
        </w:trPr>
        <w:tc>
          <w:tcPr>
            <w:tcW w:w="1200" w:type="dxa"/>
          </w:tcPr>
          <w:p w:rsidR="00855C1A" w:rsidRPr="00E01147" w:rsidRDefault="00855C1A" w:rsidP="00855C1A">
            <w:pPr>
              <w:pStyle w:val="TableText"/>
              <w:rPr>
                <w:sz w:val="20"/>
              </w:rPr>
            </w:pPr>
            <w:r w:rsidRPr="00E01147">
              <w:rPr>
                <w:sz w:val="20"/>
              </w:rPr>
              <w:lastRenderedPageBreak/>
              <w:t>3</w:t>
            </w:r>
          </w:p>
        </w:tc>
        <w:tc>
          <w:tcPr>
            <w:tcW w:w="6600" w:type="dxa"/>
          </w:tcPr>
          <w:p w:rsidR="00855C1A" w:rsidRPr="00E01147" w:rsidRDefault="00855C1A" w:rsidP="00855C1A">
            <w:pPr>
              <w:pStyle w:val="TableText10"/>
            </w:pPr>
            <w:r w:rsidRPr="00E01147">
              <w:rPr>
                <w:lang w:eastAsia="en-AU"/>
              </w:rPr>
              <w:t>proposal for development in a reserve, unless—</w:t>
            </w:r>
          </w:p>
          <w:p w:rsidR="00855C1A" w:rsidRPr="00E01147" w:rsidRDefault="00855C1A" w:rsidP="00F70BCF">
            <w:pPr>
              <w:pStyle w:val="TablePara10"/>
              <w:keepLines/>
            </w:pPr>
            <w:r w:rsidRPr="00E01147">
              <w:tab/>
              <w:t>(a)</w:t>
            </w:r>
            <w:r w:rsidRPr="00E01147">
              <w:tab/>
            </w:r>
            <w:r w:rsidRPr="00E01147">
              <w:rPr>
                <w:lang w:eastAsia="en-AU"/>
              </w:rPr>
              <w:t>the conservator of flora and fauna produces an environmental significance opinion that the proposal is not likely to have a significant adverse environmental impact</w:t>
            </w:r>
            <w:r w:rsidRPr="00E01147">
              <w:t>; or</w:t>
            </w:r>
          </w:p>
          <w:p w:rsidR="00855C1A" w:rsidRPr="00E01147" w:rsidRDefault="00855C1A" w:rsidP="00855C1A">
            <w:pPr>
              <w:pStyle w:val="TablePara10"/>
            </w:pPr>
            <w:r w:rsidRPr="00E01147">
              <w:tab/>
              <w:t>(b)</w:t>
            </w:r>
            <w:r w:rsidRPr="00E01147">
              <w:tab/>
            </w:r>
            <w:r w:rsidRPr="00E01147">
              <w:rPr>
                <w:lang w:eastAsia="en-AU"/>
              </w:rPr>
              <w:t xml:space="preserve">the proposal is for minor public works to be carried out by or for the Territory in accordance with a minor public works code approved by the conservator of flora and fauna under the </w:t>
            </w:r>
            <w:hyperlink r:id="rId641" w:tooltip="A2014-59" w:history="1">
              <w:r w:rsidRPr="00E01147">
                <w:rPr>
                  <w:rStyle w:val="charCitHyperlinkItal"/>
                </w:rPr>
                <w:t>Nature Conservation Act 2014</w:t>
              </w:r>
            </w:hyperlink>
            <w:r w:rsidRPr="00E01147">
              <w:rPr>
                <w:lang w:eastAsia="en-AU"/>
              </w:rPr>
              <w:t>, section 318A</w:t>
            </w:r>
            <w:r w:rsidRPr="00E01147">
              <w:t xml:space="preserve"> </w:t>
            </w:r>
          </w:p>
        </w:tc>
      </w:tr>
      <w:tr w:rsidR="006F1838" w:rsidRPr="0027347B" w:rsidTr="006F1838">
        <w:tc>
          <w:tcPr>
            <w:tcW w:w="1200" w:type="dxa"/>
          </w:tcPr>
          <w:p w:rsidR="006F1838" w:rsidRPr="0027347B" w:rsidRDefault="006F1838" w:rsidP="006F1838">
            <w:pPr>
              <w:pStyle w:val="TableText"/>
              <w:rPr>
                <w:sz w:val="20"/>
              </w:rPr>
            </w:pPr>
            <w:r w:rsidRPr="0027347B">
              <w:rPr>
                <w:sz w:val="20"/>
              </w:rPr>
              <w:t>4</w:t>
            </w:r>
          </w:p>
        </w:tc>
        <w:tc>
          <w:tcPr>
            <w:tcW w:w="6600" w:type="dxa"/>
          </w:tcPr>
          <w:p w:rsidR="006F1838" w:rsidRPr="0027347B" w:rsidRDefault="006F1838" w:rsidP="006F1838">
            <w:pPr>
              <w:pStyle w:val="TableText10"/>
            </w:pPr>
            <w:r w:rsidRPr="0027347B">
              <w:t>proposal that is likely to have a significant adverse environmental impact on—</w:t>
            </w:r>
          </w:p>
          <w:p w:rsidR="006F1838" w:rsidRPr="0027347B" w:rsidRDefault="006F1838" w:rsidP="006F1838">
            <w:pPr>
              <w:pStyle w:val="TablePara10"/>
            </w:pPr>
            <w:r w:rsidRPr="0027347B">
              <w:tab/>
              <w:t>(a)</w:t>
            </w:r>
            <w:r w:rsidRPr="0027347B">
              <w:tab/>
              <w:t>a domestic water supply catchment; or</w:t>
            </w:r>
          </w:p>
          <w:p w:rsidR="006F1838" w:rsidRPr="0027347B" w:rsidRDefault="006F1838" w:rsidP="006F1838">
            <w:pPr>
              <w:pStyle w:val="TablePara10"/>
            </w:pPr>
            <w:r w:rsidRPr="0027347B">
              <w:tab/>
              <w:t>(b)</w:t>
            </w:r>
            <w:r w:rsidRPr="0027347B">
              <w:tab/>
              <w:t xml:space="preserve">a water use purpose mentioned in the </w:t>
            </w:r>
            <w:hyperlink r:id="rId642" w:tooltip="NI2008-27" w:history="1">
              <w:r w:rsidR="00D24BE6" w:rsidRPr="003B19CC">
                <w:rPr>
                  <w:rStyle w:val="charCitHyperlinkAbbrev"/>
                </w:rPr>
                <w:t>territory plan</w:t>
              </w:r>
            </w:hyperlink>
            <w:r w:rsidRPr="0027347B">
              <w:t xml:space="preserve"> (water use and catchment general code); or</w:t>
            </w:r>
          </w:p>
          <w:p w:rsidR="006F1838" w:rsidRPr="0027347B" w:rsidRDefault="006F1838" w:rsidP="006F1838">
            <w:pPr>
              <w:pStyle w:val="TablePara10"/>
            </w:pPr>
            <w:r w:rsidRPr="0027347B">
              <w:tab/>
              <w:t>(c)</w:t>
            </w:r>
            <w:r w:rsidRPr="0027347B">
              <w:tab/>
              <w:t xml:space="preserve">a prescribed environmental value mentioned in the </w:t>
            </w:r>
            <w:hyperlink r:id="rId643" w:tooltip="NI2008-27" w:history="1">
              <w:r w:rsidR="00D24BE6" w:rsidRPr="003B19CC">
                <w:rPr>
                  <w:rStyle w:val="charCitHyperlinkAbbrev"/>
                </w:rPr>
                <w:t>territory plan</w:t>
              </w:r>
            </w:hyperlink>
            <w:r w:rsidRPr="0027347B">
              <w:t xml:space="preserve"> (water use catchment general code) of a natural waterway or aquifer </w:t>
            </w:r>
          </w:p>
        </w:tc>
      </w:tr>
      <w:tr w:rsidR="006F1838" w:rsidRPr="0027347B" w:rsidTr="006F1838">
        <w:tc>
          <w:tcPr>
            <w:tcW w:w="1200" w:type="dxa"/>
          </w:tcPr>
          <w:p w:rsidR="006F1838" w:rsidRPr="0027347B" w:rsidRDefault="006F1838" w:rsidP="006F1838">
            <w:pPr>
              <w:pStyle w:val="tablesubpara"/>
              <w:spacing w:before="60"/>
              <w:ind w:left="0" w:firstLine="0"/>
              <w:rPr>
                <w:sz w:val="20"/>
              </w:rPr>
            </w:pPr>
            <w:r w:rsidRPr="0027347B">
              <w:rPr>
                <w:sz w:val="20"/>
              </w:rPr>
              <w:t>5</w:t>
            </w:r>
          </w:p>
        </w:tc>
        <w:tc>
          <w:tcPr>
            <w:tcW w:w="6600" w:type="dxa"/>
          </w:tcPr>
          <w:p w:rsidR="006F1838" w:rsidRPr="0027347B" w:rsidRDefault="006F1838" w:rsidP="006F1838">
            <w:pPr>
              <w:pStyle w:val="TableText10"/>
            </w:pPr>
            <w:r w:rsidRPr="0027347B">
              <w:t>proposal that is likely to result in environmentally significant water extraction or consumption, other than a proposal for an urban lake, pond or retardation basin or a wastewater reuse scheme—</w:t>
            </w:r>
          </w:p>
          <w:p w:rsidR="006F1838" w:rsidRPr="0027347B" w:rsidRDefault="006F1838" w:rsidP="006F1838">
            <w:pPr>
              <w:pStyle w:val="TablePara10"/>
            </w:pPr>
            <w:r w:rsidRPr="0027347B">
              <w:tab/>
              <w:t>(a)</w:t>
            </w:r>
            <w:r w:rsidRPr="0027347B">
              <w:tab/>
              <w:t>in an existing urban area or on land that has been designated as a future urban area; and</w:t>
            </w:r>
          </w:p>
          <w:p w:rsidR="006F1838" w:rsidRPr="0027347B" w:rsidRDefault="006F1838" w:rsidP="006F1838">
            <w:pPr>
              <w:pStyle w:val="TablePara10"/>
            </w:pPr>
            <w:r w:rsidRPr="0027347B">
              <w:tab/>
              <w:t>(b)</w:t>
            </w:r>
            <w:r w:rsidRPr="0027347B">
              <w:tab/>
              <w:t xml:space="preserve">that is designed in accordance with the water sensitive urban design general code under the </w:t>
            </w:r>
            <w:hyperlink r:id="rId644" w:tooltip="NI2008-27" w:history="1">
              <w:r w:rsidR="00D24BE6" w:rsidRPr="003B19CC">
                <w:rPr>
                  <w:rStyle w:val="charCitHyperlinkAbbrev"/>
                </w:rPr>
                <w:t>territory plan</w:t>
              </w:r>
            </w:hyperlink>
          </w:p>
        </w:tc>
      </w:tr>
      <w:tr w:rsidR="00051101" w:rsidRPr="0027347B" w:rsidTr="006F1838">
        <w:trPr>
          <w:cantSplit/>
        </w:trPr>
        <w:tc>
          <w:tcPr>
            <w:tcW w:w="1200" w:type="dxa"/>
          </w:tcPr>
          <w:p w:rsidR="00051101" w:rsidRPr="00BD51BF" w:rsidRDefault="00051101" w:rsidP="00051101">
            <w:pPr>
              <w:pStyle w:val="tablepara"/>
              <w:tabs>
                <w:tab w:val="right" w:pos="1100"/>
                <w:tab w:val="left" w:pos="1400"/>
              </w:tabs>
              <w:spacing w:before="60"/>
              <w:ind w:left="0" w:firstLine="0"/>
              <w:rPr>
                <w:sz w:val="20"/>
              </w:rPr>
            </w:pPr>
            <w:r w:rsidRPr="00BD51BF">
              <w:rPr>
                <w:sz w:val="20"/>
              </w:rPr>
              <w:t>6</w:t>
            </w:r>
          </w:p>
        </w:tc>
        <w:tc>
          <w:tcPr>
            <w:tcW w:w="6600" w:type="dxa"/>
          </w:tcPr>
          <w:p w:rsidR="00051101" w:rsidRPr="00BD51BF" w:rsidRDefault="00051101" w:rsidP="00051101">
            <w:pPr>
              <w:pStyle w:val="TableText10"/>
            </w:pPr>
            <w:r w:rsidRPr="00BD51BF">
              <w:t xml:space="preserve">proposal that is likely to have a significant adverse impact on the heritage significance of a place or object registered under the </w:t>
            </w:r>
            <w:hyperlink r:id="rId645" w:tooltip="A2004-57" w:history="1">
              <w:r w:rsidRPr="00BD51BF">
                <w:rPr>
                  <w:rStyle w:val="charCitHyperlinkItal"/>
                </w:rPr>
                <w:t>Heritage Act 2004</w:t>
              </w:r>
            </w:hyperlink>
            <w:r w:rsidRPr="00BD51BF">
              <w:t>, unless—</w:t>
            </w:r>
          </w:p>
          <w:p w:rsidR="00051101" w:rsidRPr="00BD51BF" w:rsidRDefault="00051101" w:rsidP="00051101">
            <w:pPr>
              <w:pStyle w:val="TablePara10"/>
            </w:pPr>
            <w:r w:rsidRPr="00BD51BF">
              <w:tab/>
              <w:t>(a)</w:t>
            </w:r>
            <w:r w:rsidRPr="00BD51BF">
              <w:tab/>
              <w:t>the heritage council produces an environmental significance opinion that the proposal is not likely to have a significant adverse impact; or</w:t>
            </w:r>
          </w:p>
          <w:p w:rsidR="00051101" w:rsidRPr="00BD51BF" w:rsidRDefault="00051101" w:rsidP="00051101">
            <w:pPr>
              <w:pStyle w:val="TablePara10"/>
              <w:keepNext/>
            </w:pPr>
            <w:r w:rsidRPr="00BD51BF">
              <w:tab/>
              <w:t>(b)</w:t>
            </w:r>
            <w:r w:rsidRPr="00BD51BF">
              <w:tab/>
              <w:t>the proposal is the demolition of a building that is affected residential premises, and the heritage council has approved a statement of heritage effect in relation to the proposal</w:t>
            </w:r>
          </w:p>
          <w:p w:rsidR="00051101" w:rsidRPr="00BD51BF" w:rsidRDefault="00051101" w:rsidP="00051101">
            <w:pPr>
              <w:pStyle w:val="aNote"/>
              <w:keepNext/>
              <w:ind w:left="800"/>
            </w:pPr>
            <w:r w:rsidRPr="00BD51BF">
              <w:rPr>
                <w:rStyle w:val="charItals"/>
              </w:rPr>
              <w:t>Note 1</w:t>
            </w:r>
            <w:r w:rsidRPr="00BD51BF">
              <w:rPr>
                <w:rStyle w:val="charItals"/>
              </w:rPr>
              <w:tab/>
            </w:r>
            <w:r w:rsidRPr="00BD51BF">
              <w:rPr>
                <w:rStyle w:val="charBoldItals"/>
              </w:rPr>
              <w:t>Affected residential premises</w:t>
            </w:r>
            <w:r w:rsidRPr="00BD51BF">
              <w:t>—see the dictionary.</w:t>
            </w:r>
          </w:p>
          <w:p w:rsidR="00051101" w:rsidRPr="00BD51BF" w:rsidRDefault="00051101" w:rsidP="00051101">
            <w:pPr>
              <w:pStyle w:val="aNote"/>
              <w:ind w:left="800"/>
            </w:pPr>
            <w:r w:rsidRPr="00BD51BF">
              <w:rPr>
                <w:rStyle w:val="charItals"/>
              </w:rPr>
              <w:t>Note 2</w:t>
            </w:r>
            <w:r w:rsidRPr="00BD51BF">
              <w:rPr>
                <w:rStyle w:val="charItals"/>
              </w:rPr>
              <w:tab/>
            </w:r>
            <w:r w:rsidRPr="00BD51BF">
              <w:rPr>
                <w:rStyle w:val="charBoldItals"/>
              </w:rPr>
              <w:t>Statement of heritage effect</w:t>
            </w:r>
            <w:r w:rsidRPr="00BD51BF">
              <w:t xml:space="preserve">—see the </w:t>
            </w:r>
            <w:hyperlink r:id="rId646" w:tooltip="A2004-57" w:history="1">
              <w:r w:rsidRPr="00BD51BF">
                <w:rPr>
                  <w:rStyle w:val="charCitHyperlinkItal"/>
                </w:rPr>
                <w:t>Heritage Act 2004</w:t>
              </w:r>
            </w:hyperlink>
            <w:r w:rsidRPr="00BD51BF">
              <w:t>, s 61G.</w:t>
            </w:r>
          </w:p>
        </w:tc>
      </w:tr>
      <w:tr w:rsidR="006F1838" w:rsidRPr="0027347B" w:rsidTr="00F70BCF">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lastRenderedPageBreak/>
              <w:t>7</w:t>
            </w:r>
          </w:p>
        </w:tc>
        <w:tc>
          <w:tcPr>
            <w:tcW w:w="6600" w:type="dxa"/>
          </w:tcPr>
          <w:p w:rsidR="00417B91" w:rsidRPr="0027347B" w:rsidRDefault="003844B6" w:rsidP="006F1838">
            <w:pPr>
              <w:pStyle w:val="TableText10"/>
            </w:pPr>
            <w:r w:rsidRPr="00617231">
              <w:t xml:space="preserve">proposal involving land included on the register of contaminated sites under the </w:t>
            </w:r>
            <w:hyperlink r:id="rId647" w:tooltip="A1997-92" w:history="1">
              <w:r w:rsidRPr="00617231">
                <w:rPr>
                  <w:rStyle w:val="charCitHyperlinkItal"/>
                </w:rPr>
                <w:t>Environment Protection Act 1997</w:t>
              </w:r>
            </w:hyperlink>
            <w:r w:rsidRPr="00617231">
              <w:t xml:space="preserve"> unless the authority produces an environmental significance opinion indicating that the proposal is not likely to have a significant adverse environmental impact</w:t>
            </w:r>
          </w:p>
        </w:tc>
      </w:tr>
      <w:tr w:rsidR="006F1838" w:rsidRPr="0027347B" w:rsidTr="00786D36">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t>8</w:t>
            </w:r>
          </w:p>
        </w:tc>
        <w:tc>
          <w:tcPr>
            <w:tcW w:w="6600" w:type="dxa"/>
          </w:tcPr>
          <w:p w:rsidR="006F1838" w:rsidRPr="0027347B" w:rsidRDefault="006F1838" w:rsidP="006F1838">
            <w:pPr>
              <w:pStyle w:val="TableText10"/>
            </w:pPr>
            <w:r w:rsidRPr="0027347B">
              <w:t xml:space="preserve">proposal, other than on land in an existing urban area or land that is designated under the </w:t>
            </w:r>
            <w:hyperlink r:id="rId648" w:tooltip="NI2008-27" w:history="1">
              <w:r w:rsidR="00D24BE6" w:rsidRPr="003B19CC">
                <w:rPr>
                  <w:rStyle w:val="charCitHyperlinkAbbrev"/>
                </w:rPr>
                <w:t>territory plan</w:t>
              </w:r>
            </w:hyperlink>
            <w:r w:rsidRPr="0027347B">
              <w:t xml:space="preserve"> as a future urban area, with the potential to adversely affect the integrity of a site where significant environmental or ecological scientific research is being conducted by a government entity, a university or another entity prescribed by regulation</w:t>
            </w:r>
          </w:p>
        </w:tc>
      </w:tr>
    </w:tbl>
    <w:p w:rsidR="006F1838" w:rsidRPr="0027347B" w:rsidRDefault="00FA7D8A" w:rsidP="006F1838">
      <w:pPr>
        <w:pStyle w:val="aNote"/>
        <w:ind w:left="2052" w:hanging="741"/>
      </w:pPr>
      <w:r>
        <w:rPr>
          <w:rStyle w:val="charItals"/>
        </w:rPr>
        <w:t>Note</w:t>
      </w:r>
      <w:r w:rsidR="006F1838" w:rsidRPr="00ED4D1B">
        <w:rPr>
          <w:rStyle w:val="charItals"/>
        </w:rPr>
        <w:tab/>
      </w:r>
      <w:r w:rsidR="006F1838" w:rsidRPr="0027347B">
        <w:t>A development application for a development proposal must include an EIS in relation to the proposal if the impact track applies to it because of a declaration under s 125 (Declaration by Public Health Act Minister affects assessment track).</w:t>
      </w:r>
    </w:p>
    <w:p w:rsidR="00133485" w:rsidRPr="0027347B" w:rsidRDefault="00133485">
      <w:pPr>
        <w:pStyle w:val="03Schedule"/>
        <w:sectPr w:rsidR="00133485" w:rsidRPr="0027347B">
          <w:headerReference w:type="even" r:id="rId649"/>
          <w:headerReference w:type="default" r:id="rId650"/>
          <w:footerReference w:type="even" r:id="rId651"/>
          <w:footerReference w:type="default" r:id="rId652"/>
          <w:type w:val="continuous"/>
          <w:pgSz w:w="11907" w:h="16839" w:code="9"/>
          <w:pgMar w:top="3880" w:right="1900" w:bottom="3100" w:left="2300" w:header="2280" w:footer="1760" w:gutter="0"/>
          <w:cols w:space="720"/>
        </w:sectPr>
      </w:pPr>
    </w:p>
    <w:p w:rsidR="00AA0DE2" w:rsidRPr="0027347B" w:rsidRDefault="00AA0DE2" w:rsidP="00AA0DE2">
      <w:pPr>
        <w:pStyle w:val="PageBreak"/>
      </w:pPr>
      <w:r w:rsidRPr="0027347B">
        <w:br w:type="page"/>
      </w:r>
    </w:p>
    <w:p w:rsidR="002D1C34" w:rsidRPr="00E746A4" w:rsidRDefault="002D1C34" w:rsidP="00AA0DE2">
      <w:pPr>
        <w:pStyle w:val="Sched-heading"/>
      </w:pPr>
      <w:bookmarkStart w:id="791" w:name="_Toc36023846"/>
      <w:r w:rsidRPr="00E746A4">
        <w:rPr>
          <w:rStyle w:val="CharChapNo"/>
        </w:rPr>
        <w:lastRenderedPageBreak/>
        <w:t>Schedule 5</w:t>
      </w:r>
      <w:r w:rsidRPr="0027347B">
        <w:tab/>
      </w:r>
      <w:r w:rsidRPr="00E746A4">
        <w:rPr>
          <w:rStyle w:val="CharChapText"/>
        </w:rPr>
        <w:t>Market value leases and leases that are possibly concessional</w:t>
      </w:r>
      <w:bookmarkEnd w:id="791"/>
    </w:p>
    <w:p w:rsidR="002D1C34" w:rsidRPr="0027347B" w:rsidRDefault="002D1C34" w:rsidP="002D1C34">
      <w:pPr>
        <w:pStyle w:val="ref"/>
      </w:pPr>
      <w:r w:rsidRPr="0027347B">
        <w:t>(see s 235B and s 235C)</w:t>
      </w:r>
    </w:p>
    <w:p w:rsidR="002D1C34" w:rsidRPr="00E746A4" w:rsidRDefault="007E0C1D" w:rsidP="00D228D6">
      <w:pPr>
        <w:pStyle w:val="Sched-Part"/>
      </w:pPr>
      <w:bookmarkStart w:id="792" w:name="_Toc36023847"/>
      <w:r w:rsidRPr="00E746A4">
        <w:rPr>
          <w:rStyle w:val="CharPartNo"/>
        </w:rPr>
        <w:t>Part</w:t>
      </w:r>
      <w:r w:rsidR="002D1C34" w:rsidRPr="00E746A4">
        <w:rPr>
          <w:rStyle w:val="CharPartNo"/>
        </w:rPr>
        <w:t xml:space="preserve"> 5.1</w:t>
      </w:r>
      <w:r w:rsidR="002D1C34" w:rsidRPr="0027347B">
        <w:tab/>
      </w:r>
      <w:r w:rsidR="002D1C34" w:rsidRPr="00E746A4">
        <w:rPr>
          <w:rStyle w:val="CharPartText"/>
        </w:rPr>
        <w:t>Interpretation</w:t>
      </w:r>
      <w:bookmarkEnd w:id="792"/>
    </w:p>
    <w:p w:rsidR="002D1C34" w:rsidRPr="0027347B" w:rsidRDefault="002D1C34" w:rsidP="000424F9">
      <w:pPr>
        <w:pStyle w:val="AH5Sec"/>
      </w:pPr>
      <w:bookmarkStart w:id="793" w:name="_Toc36023848"/>
      <w:r w:rsidRPr="00E746A4">
        <w:rPr>
          <w:rStyle w:val="CharSectNo"/>
        </w:rPr>
        <w:t>5.1</w:t>
      </w:r>
      <w:r w:rsidRPr="0027347B">
        <w:tab/>
        <w:t>Definitions—sch 5</w:t>
      </w:r>
      <w:bookmarkEnd w:id="793"/>
    </w:p>
    <w:p w:rsidR="002D1C34" w:rsidRPr="0027347B" w:rsidRDefault="002D1C34" w:rsidP="002D1C34">
      <w:pPr>
        <w:pStyle w:val="Amainreturn"/>
        <w:keepNext/>
      </w:pPr>
      <w:r w:rsidRPr="0027347B">
        <w:t>In this schedule:</w:t>
      </w:r>
    </w:p>
    <w:p w:rsidR="005568E1" w:rsidRPr="00D87986" w:rsidRDefault="005568E1" w:rsidP="005568E1">
      <w:pPr>
        <w:pStyle w:val="aDef"/>
      </w:pPr>
      <w:r w:rsidRPr="00D87986">
        <w:rPr>
          <w:rStyle w:val="charBoldItals"/>
        </w:rPr>
        <w:t>deal</w:t>
      </w:r>
      <w:r w:rsidRPr="00D87986">
        <w:t>, with a lease––see section 234.</w:t>
      </w:r>
    </w:p>
    <w:p w:rsidR="002D1C34" w:rsidRPr="0027347B" w:rsidRDefault="002D1C34" w:rsidP="002D1C34">
      <w:pPr>
        <w:pStyle w:val="aDef"/>
      </w:pPr>
      <w:r w:rsidRPr="00ED4D1B">
        <w:rPr>
          <w:rStyle w:val="charBoldItals"/>
        </w:rPr>
        <w:t>incorporated association</w:t>
      </w:r>
      <w:r w:rsidRPr="0027347B">
        <w:t xml:space="preserve"> means an association incorporated under the </w:t>
      </w:r>
      <w:hyperlink r:id="rId653" w:tooltip="A1991-46" w:history="1">
        <w:r w:rsidR="00113226" w:rsidRPr="00113226">
          <w:rPr>
            <w:rStyle w:val="charCitHyperlinkItal"/>
          </w:rPr>
          <w:t>Associations Incorporation Act 1991</w:t>
        </w:r>
      </w:hyperlink>
      <w:r w:rsidRPr="00ED4D1B">
        <w:rPr>
          <w:rStyle w:val="charItals"/>
        </w:rPr>
        <w:t xml:space="preserve"> </w:t>
      </w:r>
      <w:r w:rsidRPr="0027347B">
        <w:t xml:space="preserve">or a law of another jurisdiction corresponding, or substantially </w:t>
      </w:r>
      <w:r w:rsidRPr="0027347B">
        <w:rPr>
          <w:szCs w:val="23"/>
        </w:rPr>
        <w:t>corresponding, to that Act.</w:t>
      </w:r>
    </w:p>
    <w:p w:rsidR="002D1C34" w:rsidRPr="0027347B" w:rsidRDefault="002D1C34" w:rsidP="002D1C34">
      <w:pPr>
        <w:pStyle w:val="aDef"/>
      </w:pPr>
      <w:r w:rsidRPr="00ED4D1B">
        <w:rPr>
          <w:rStyle w:val="charBoldItals"/>
        </w:rPr>
        <w:t>rental lease</w:t>
      </w:r>
      <w:r w:rsidRPr="0027347B">
        <w:t>—see section 234.</w:t>
      </w:r>
    </w:p>
    <w:p w:rsidR="002D1C34" w:rsidRPr="0027347B" w:rsidRDefault="002D1C34" w:rsidP="002D1C34">
      <w:pPr>
        <w:pStyle w:val="aDef"/>
      </w:pPr>
      <w:r w:rsidRPr="00ED4D1B">
        <w:rPr>
          <w:rStyle w:val="charBoldItals"/>
        </w:rPr>
        <w:t>residential lease</w:t>
      </w:r>
      <w:r w:rsidRPr="0027347B">
        <w:t>—see section 234.</w:t>
      </w:r>
    </w:p>
    <w:p w:rsidR="002D1C34" w:rsidRPr="0027347B" w:rsidRDefault="002D1C34" w:rsidP="002D1C34">
      <w:pPr>
        <w:pStyle w:val="aDef"/>
      </w:pPr>
      <w:r w:rsidRPr="00ED4D1B">
        <w:rPr>
          <w:rStyle w:val="charBoldItals"/>
        </w:rPr>
        <w:t>rural lease</w:t>
      </w:r>
      <w:r w:rsidRPr="0027347B">
        <w:t xml:space="preserve">—see section 234.  </w:t>
      </w:r>
    </w:p>
    <w:p w:rsidR="00E750BD" w:rsidRPr="00E750BD" w:rsidRDefault="00E750BD" w:rsidP="00E750BD">
      <w:pPr>
        <w:pStyle w:val="PageBreak"/>
      </w:pPr>
      <w:r w:rsidRPr="00E750BD">
        <w:br w:type="page"/>
      </w:r>
    </w:p>
    <w:p w:rsidR="002D1C34" w:rsidRPr="00E746A4" w:rsidRDefault="007E0C1D" w:rsidP="00D228D6">
      <w:pPr>
        <w:pStyle w:val="Sched-Part"/>
      </w:pPr>
      <w:bookmarkStart w:id="794" w:name="_Toc36023849"/>
      <w:r w:rsidRPr="00E746A4">
        <w:rPr>
          <w:rStyle w:val="CharPartNo"/>
        </w:rPr>
        <w:lastRenderedPageBreak/>
        <w:t>Part</w:t>
      </w:r>
      <w:r w:rsidR="002D1C34" w:rsidRPr="00E746A4">
        <w:rPr>
          <w:rStyle w:val="CharPartNo"/>
        </w:rPr>
        <w:t xml:space="preserve"> 5.2</w:t>
      </w:r>
      <w:r w:rsidR="002D1C34" w:rsidRPr="0027347B">
        <w:tab/>
      </w:r>
      <w:r w:rsidR="002D1C34" w:rsidRPr="00E746A4">
        <w:rPr>
          <w:rStyle w:val="CharPartText"/>
        </w:rPr>
        <w:t>Market value leases</w:t>
      </w:r>
      <w:bookmarkEnd w:id="794"/>
    </w:p>
    <w:p w:rsidR="002D1C34" w:rsidRPr="0027347B" w:rsidRDefault="002D1C34" w:rsidP="002D1C34">
      <w:pPr>
        <w:pStyle w:val="aNote"/>
      </w:pPr>
      <w:r w:rsidRPr="00ED4D1B">
        <w:rPr>
          <w:rStyle w:val="charItals"/>
        </w:rPr>
        <w:t>Note</w:t>
      </w:r>
      <w:r w:rsidRPr="00ED4D1B">
        <w:rPr>
          <w:rStyle w:val="charItals"/>
        </w:rPr>
        <w:tab/>
      </w:r>
      <w:r w:rsidRPr="0027347B">
        <w:t>A lease is not a market value lease if the lease states, in the lease or a memorial to the lease, that the lease is a concessional lease or the lease is possibly concessional (see s 235B and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pPr>
            <w:r w:rsidRPr="0027347B">
              <w:t>a consolidated or subdivided lease or a further or regranted lease, other than a lease mentioned in section 235A (1)</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pPr>
            <w:r w:rsidRPr="0027347B">
              <w:t>a rural lease</w:t>
            </w:r>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over land that, immediately before the grant of the lease, was owned, controlled or held by the housing commissioner under the </w:t>
            </w:r>
            <w:hyperlink r:id="rId654" w:tooltip="A2007-8" w:history="1">
              <w:r w:rsidR="00113226" w:rsidRPr="00113226">
                <w:rPr>
                  <w:rStyle w:val="charCitHyperlinkItal"/>
                </w:rPr>
                <w:t>Housing Assistance Act 2007</w:t>
              </w:r>
            </w:hyperlink>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 xml:space="preserve">a lease granted to the Territory or a territory entity </w:t>
            </w:r>
          </w:p>
          <w:p w:rsidR="002D1C34" w:rsidRPr="0027347B" w:rsidRDefault="002D1C34" w:rsidP="008926E1">
            <w:pPr>
              <w:pStyle w:val="TableText10"/>
              <w:spacing w:before="80"/>
            </w:pPr>
            <w:r w:rsidRPr="00ED4D1B">
              <w:rPr>
                <w:rStyle w:val="charItals"/>
              </w:rPr>
              <w:t>Note</w:t>
            </w:r>
            <w:r w:rsidRPr="0027347B">
              <w:tab/>
            </w:r>
            <w:r w:rsidRPr="00ED4D1B">
              <w:rPr>
                <w:rStyle w:val="charBoldItals"/>
              </w:rPr>
              <w:t>Territory entity</w:t>
            </w:r>
            <w:r w:rsidRPr="00ED4D1B">
              <w:rPr>
                <w:rStyle w:val="charItals"/>
              </w:rPr>
              <w:t>—</w:t>
            </w:r>
            <w:r w:rsidRPr="001827A1">
              <w:t>see</w:t>
            </w:r>
            <w:r w:rsidRPr="00ED4D1B">
              <w:rPr>
                <w:rStyle w:val="charItals"/>
              </w:rPr>
              <w:t xml:space="preserve"> </w:t>
            </w:r>
            <w:r w:rsidRPr="0027347B">
              <w:t>the dictionary.</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a residential lease</w:t>
            </w:r>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rental lease granted for commercial purposes after 1 January 1974 if the rent was paid out—</w:t>
            </w:r>
          </w:p>
          <w:p w:rsidR="002D1C34" w:rsidRPr="0027347B" w:rsidRDefault="002D1C34" w:rsidP="008926E1">
            <w:pPr>
              <w:pStyle w:val="TablePara10"/>
            </w:pPr>
            <w:r w:rsidRPr="0027347B">
              <w:tab/>
              <w:t>(a)</w:t>
            </w:r>
            <w:r w:rsidRPr="0027347B">
              <w:tab/>
              <w:t>in accordance with a law in force in the Territory; or</w:t>
            </w:r>
          </w:p>
          <w:p w:rsidR="002D1C34" w:rsidRPr="0027347B" w:rsidRDefault="002D1C34" w:rsidP="008926E1">
            <w:pPr>
              <w:pStyle w:val="TablePara10"/>
            </w:pPr>
            <w:r w:rsidRPr="0027347B">
              <w:tab/>
              <w:t>(b)</w:t>
            </w:r>
            <w:r w:rsidRPr="0027347B">
              <w:tab/>
              <w:t>by agreement between the Commonwealth or the Territory and the lessee</w:t>
            </w:r>
          </w:p>
          <w:p w:rsidR="002D1C34" w:rsidRPr="0027347B" w:rsidRDefault="002D1C34" w:rsidP="001530A0">
            <w:pPr>
              <w:pStyle w:val="aExamHdgss"/>
              <w:ind w:left="12"/>
              <w:rPr>
                <w:rFonts w:cs="Arial"/>
                <w:b w:val="0"/>
                <w:szCs w:val="18"/>
              </w:rPr>
            </w:pPr>
            <w:r w:rsidRPr="001530A0">
              <w:t>Examples—commercial purposes</w:t>
            </w:r>
          </w:p>
          <w:p w:rsidR="002D1C34" w:rsidRPr="0027347B" w:rsidRDefault="002D1C34" w:rsidP="008926E1">
            <w:pPr>
              <w:tabs>
                <w:tab w:val="left" w:pos="417"/>
              </w:tabs>
              <w:spacing w:after="60"/>
              <w:rPr>
                <w:sz w:val="20"/>
              </w:rPr>
            </w:pPr>
            <w:r w:rsidRPr="0027347B">
              <w:rPr>
                <w:sz w:val="20"/>
              </w:rPr>
              <w:t>1</w:t>
            </w:r>
            <w:r w:rsidRPr="0027347B">
              <w:rPr>
                <w:sz w:val="20"/>
              </w:rPr>
              <w:tab/>
              <w:t>industrial</w:t>
            </w:r>
          </w:p>
          <w:p w:rsidR="002D1C34" w:rsidRPr="0027347B" w:rsidRDefault="002D1C34" w:rsidP="008926E1">
            <w:pPr>
              <w:tabs>
                <w:tab w:val="left" w:pos="417"/>
              </w:tabs>
              <w:spacing w:after="60"/>
              <w:rPr>
                <w:sz w:val="20"/>
              </w:rPr>
            </w:pPr>
            <w:r w:rsidRPr="0027347B">
              <w:rPr>
                <w:sz w:val="20"/>
              </w:rPr>
              <w:t>2</w:t>
            </w:r>
            <w:r w:rsidRPr="0027347B">
              <w:rPr>
                <w:sz w:val="20"/>
              </w:rPr>
              <w:tab/>
              <w:t>business</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pPr>
            <w:r w:rsidRPr="0027347B">
              <w:t xml:space="preserve">a lease (the </w:t>
            </w:r>
            <w:r w:rsidRPr="00ED4D1B">
              <w:rPr>
                <w:rStyle w:val="charBoldItals"/>
              </w:rPr>
              <w:t>individual lease</w:t>
            </w:r>
            <w:r w:rsidRPr="0027347B">
              <w:t>) granted for no consideration if—</w:t>
            </w:r>
          </w:p>
          <w:p w:rsidR="002D1C34" w:rsidRPr="0027347B" w:rsidRDefault="002D1C34" w:rsidP="008926E1">
            <w:pPr>
              <w:pStyle w:val="TablePara10"/>
            </w:pPr>
            <w:r w:rsidRPr="0027347B">
              <w:tab/>
              <w:t>(a)</w:t>
            </w:r>
            <w:r w:rsidRPr="0027347B">
              <w:tab/>
              <w:t>the individual lease is granted following the subdivision of a lease (the </w:t>
            </w:r>
            <w:r w:rsidRPr="00ED4D1B">
              <w:rPr>
                <w:rStyle w:val="charBoldItals"/>
              </w:rPr>
              <w:t>head lease</w:t>
            </w:r>
            <w:r w:rsidRPr="0027347B">
              <w:t>) held by the person to whom the individual lease is granted; and</w:t>
            </w:r>
          </w:p>
          <w:p w:rsidR="002D1C34" w:rsidRPr="0027347B" w:rsidRDefault="002D1C34" w:rsidP="008926E1">
            <w:pPr>
              <w:pStyle w:val="TablePara10"/>
            </w:pPr>
            <w:r w:rsidRPr="0027347B">
              <w:tab/>
              <w:t>(b)</w:t>
            </w:r>
            <w:r w:rsidRPr="0027347B">
              <w:tab/>
              <w:t>the person has provided infrastructure on the land leased under the head lease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8</w:t>
            </w:r>
          </w:p>
        </w:tc>
        <w:tc>
          <w:tcPr>
            <w:tcW w:w="6600" w:type="dxa"/>
          </w:tcPr>
          <w:p w:rsidR="002D1C34" w:rsidRPr="0027347B" w:rsidRDefault="002D1C34" w:rsidP="008926E1">
            <w:pPr>
              <w:pStyle w:val="TableText10"/>
              <w:spacing w:before="80"/>
            </w:pPr>
            <w:r w:rsidRPr="0027347B">
              <w:t xml:space="preserve">a lease granted under the </w:t>
            </w:r>
            <w:hyperlink r:id="rId655" w:tooltip="A1936-31" w:history="1">
              <w:r w:rsidR="00113226" w:rsidRPr="00113226">
                <w:rPr>
                  <w:rStyle w:val="charCitHyperlinkItal"/>
                </w:rPr>
                <w:t>City Area Leases Act 1936</w:t>
              </w:r>
            </w:hyperlink>
            <w:r w:rsidRPr="0027347B">
              <w:t>—</w:t>
            </w:r>
          </w:p>
          <w:p w:rsidR="002D1C34" w:rsidRPr="0027347B" w:rsidRDefault="002D1C34" w:rsidP="008926E1">
            <w:pPr>
              <w:pStyle w:val="TablePara10"/>
            </w:pPr>
            <w:r w:rsidRPr="0027347B">
              <w:tab/>
              <w:t>(a)</w:t>
            </w:r>
            <w:r w:rsidRPr="00ED4D1B">
              <w:tab/>
            </w:r>
            <w:r w:rsidRPr="0027347B">
              <w:t>b</w:t>
            </w:r>
            <w:r w:rsidR="001530A0">
              <w:t>efore 1 January 1971; and</w:t>
            </w:r>
          </w:p>
          <w:p w:rsidR="002D1C34" w:rsidRPr="0027347B" w:rsidRDefault="002D1C34" w:rsidP="008926E1">
            <w:pPr>
              <w:pStyle w:val="TablePara10"/>
            </w:pPr>
            <w:r w:rsidRPr="0027347B">
              <w:tab/>
              <w:t>(b)</w:t>
            </w:r>
            <w:r w:rsidRPr="0027347B">
              <w:tab/>
              <w:t xml:space="preserve">to which that Act, section 18 (Rent) applies; and </w:t>
            </w:r>
          </w:p>
          <w:p w:rsidR="002D1C34" w:rsidRPr="0027347B" w:rsidRDefault="002D1C34" w:rsidP="008926E1">
            <w:pPr>
              <w:pStyle w:val="TablePara10"/>
            </w:pPr>
            <w:r w:rsidRPr="0027347B">
              <w:tab/>
              <w:t>(c)</w:t>
            </w:r>
            <w:r w:rsidRPr="0027347B">
              <w:tab/>
              <w:t>that does not state, in the lease or a memorial to the lease, that the lease is subject to a restriction on dealing with the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If a lease states that it is subject to a restriction on dealing, the lease is possibly concessional (see sch 5, pt 5.3, item 4).</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w:t>
            </w:r>
            <w:r w:rsidRPr="0027347B">
              <w:rPr>
                <w:sz w:val="20"/>
              </w:rPr>
              <w:tab/>
              <w:t>lease that includes a statement, in the lease or a memorial to the lease, to the effect that the lease is a market value lease</w:t>
            </w:r>
          </w:p>
          <w:p w:rsidR="002D1C34" w:rsidRPr="0027347B" w:rsidRDefault="002D1C34" w:rsidP="008926E1">
            <w:pPr>
              <w:pStyle w:val="aExamHdgss"/>
              <w:ind w:left="12"/>
            </w:pPr>
            <w:r w:rsidRPr="0027347B">
              <w:t>Examples—statement in lease</w:t>
            </w:r>
          </w:p>
          <w:p w:rsidR="002D1C34" w:rsidRPr="0027347B" w:rsidRDefault="002D1C34" w:rsidP="008926E1">
            <w:pPr>
              <w:pStyle w:val="aExamss"/>
              <w:ind w:left="0"/>
            </w:pPr>
            <w:r w:rsidRPr="0027347B">
              <w:t>a condition of the lease or a notation or stamp on the lease</w:t>
            </w:r>
          </w:p>
          <w:p w:rsidR="002D1C34" w:rsidRPr="0027347B" w:rsidRDefault="002D1C34" w:rsidP="008926E1">
            <w:pPr>
              <w:pStyle w:val="aExamHdgss"/>
              <w:ind w:left="0"/>
            </w:pPr>
            <w:r w:rsidRPr="0027347B">
              <w:t>Examples—statement to effect that lease is market value lease</w:t>
            </w:r>
          </w:p>
          <w:p w:rsidR="002D1C34" w:rsidRPr="0027347B" w:rsidRDefault="002D1C34" w:rsidP="008926E1">
            <w:pPr>
              <w:pStyle w:val="aExamss"/>
              <w:ind w:left="0"/>
            </w:pPr>
            <w:r w:rsidRPr="0027347B">
              <w:t>the lease is a market value lease or the lease is not concessional</w:t>
            </w:r>
          </w:p>
        </w:tc>
      </w:tr>
      <w:tr w:rsidR="002D1C34" w:rsidRPr="0027347B" w:rsidTr="008926E1">
        <w:trPr>
          <w:cantSplit/>
        </w:trPr>
        <w:tc>
          <w:tcPr>
            <w:tcW w:w="1200" w:type="dxa"/>
          </w:tcPr>
          <w:p w:rsidR="002D1C34" w:rsidRPr="0027347B" w:rsidRDefault="002D1C34" w:rsidP="008926E1">
            <w:pPr>
              <w:pStyle w:val="TableText10"/>
            </w:pPr>
            <w:r w:rsidRPr="0027347B">
              <w:t>10</w:t>
            </w:r>
          </w:p>
          <w:p w:rsidR="002D1C34" w:rsidRPr="0027347B" w:rsidRDefault="002D1C34" w:rsidP="008926E1">
            <w:pPr>
              <w:pStyle w:val="TableText10"/>
            </w:pP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to an entity, other than the Territory or a territory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Territory or a territory entity on the lease commencement day</w:t>
            </w:r>
          </w:p>
          <w:p w:rsidR="002D1C34" w:rsidRPr="0027347B" w:rsidRDefault="002D1C34" w:rsidP="008926E1">
            <w:pPr>
              <w:spacing w:before="80" w:after="60"/>
              <w:rPr>
                <w:sz w:val="20"/>
              </w:rPr>
            </w:pPr>
            <w:r w:rsidRPr="00FA7D8A">
              <w:rPr>
                <w:rStyle w:val="charItals"/>
                <w:sz w:val="20"/>
              </w:rPr>
              <w:t>Note</w:t>
            </w:r>
            <w:r w:rsidRPr="0027347B">
              <w:rPr>
                <w:sz w:val="20"/>
              </w:rPr>
              <w:tab/>
            </w:r>
            <w:r w:rsidRPr="001530A0">
              <w:rPr>
                <w:rStyle w:val="charBoldItals"/>
                <w:sz w:val="20"/>
              </w:rPr>
              <w:t>Territory 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Ipara"/>
              <w:tabs>
                <w:tab w:val="clear" w:pos="1600"/>
                <w:tab w:val="left" w:pos="0"/>
              </w:tabs>
              <w:ind w:left="0" w:firstLine="0"/>
            </w:pPr>
            <w:r w:rsidRPr="0027347B">
              <w:tab/>
            </w:r>
            <w:r w:rsidRPr="0027347B">
              <w:rPr>
                <w:sz w:val="20"/>
              </w:rPr>
              <w:t>a lease granted to the Commonwealth or a Commonwealth entity</w:t>
            </w:r>
          </w:p>
        </w:tc>
      </w:tr>
      <w:tr w:rsidR="002D1C34" w:rsidRPr="0027347B" w:rsidTr="008926E1">
        <w:trPr>
          <w:cantSplit/>
        </w:trPr>
        <w:tc>
          <w:tcPr>
            <w:tcW w:w="1200" w:type="dxa"/>
          </w:tcPr>
          <w:p w:rsidR="002D1C34" w:rsidRPr="0027347B" w:rsidRDefault="002D1C34" w:rsidP="008926E1">
            <w:pPr>
              <w:pStyle w:val="TableText10"/>
            </w:pPr>
            <w:r w:rsidRPr="0027347B">
              <w:t>12</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granted to an entity, other than the Commonwealth or a Commonwealth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Commonwealth or a Commonwealth entity on the lease commencement day</w:t>
            </w:r>
          </w:p>
          <w:p w:rsidR="002D1C34" w:rsidRPr="0027347B" w:rsidRDefault="002D1C34" w:rsidP="008926E1">
            <w:pPr>
              <w:spacing w:before="80" w:after="60"/>
              <w:rPr>
                <w:sz w:val="20"/>
              </w:rPr>
            </w:pPr>
            <w:r w:rsidRPr="0027347B">
              <w:rPr>
                <w:rStyle w:val="charItals"/>
                <w:sz w:val="20"/>
              </w:rPr>
              <w:t>Note</w:t>
            </w:r>
            <w:r w:rsidRPr="0027347B">
              <w:rPr>
                <w:rStyle w:val="charItals"/>
                <w:sz w:val="20"/>
              </w:rPr>
              <w:tab/>
            </w:r>
            <w:r w:rsidRPr="001827A1">
              <w:rPr>
                <w:rStyle w:val="charBoldItals"/>
                <w:sz w:val="20"/>
              </w:rPr>
              <w:t xml:space="preserve">Commonwealth </w:t>
            </w:r>
            <w:r w:rsidRPr="0027347B">
              <w:rPr>
                <w:rStyle w:val="charBoldItals"/>
                <w:sz w:val="20"/>
              </w:rPr>
              <w:t>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13</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w:t>
            </w:r>
            <w:r w:rsidRPr="0027347B">
              <w:rPr>
                <w:sz w:val="20"/>
              </w:rPr>
              <w:tab/>
              <w:t xml:space="preserve">lease granted under the </w:t>
            </w:r>
            <w:hyperlink r:id="rId656" w:tooltip="A1936-31" w:history="1">
              <w:r w:rsidR="001F013C" w:rsidRPr="001F013C">
                <w:rPr>
                  <w:rStyle w:val="charCitHyperlinkItal"/>
                  <w:sz w:val="20"/>
                </w:rPr>
                <w:t>City Area Leases Act 1936</w:t>
              </w:r>
            </w:hyperlink>
            <w:r w:rsidRPr="0027347B">
              <w:rPr>
                <w:sz w:val="20"/>
              </w:rPr>
              <w:t xml:space="preserve"> if, on 1 July 2009—</w:t>
            </w:r>
          </w:p>
          <w:p w:rsidR="002D1C34" w:rsidRPr="0027347B" w:rsidRDefault="002D1C34" w:rsidP="008926E1">
            <w:pPr>
              <w:pStyle w:val="TablePara10"/>
            </w:pPr>
            <w:r w:rsidRPr="0027347B">
              <w:tab/>
              <w:t>(a)</w:t>
            </w:r>
            <w:r w:rsidRPr="0027347B">
              <w:tab/>
              <w:t xml:space="preserve">the lessee of the lease is the holder of a club licence under the </w:t>
            </w:r>
            <w:hyperlink r:id="rId657" w:tooltip="A1975-19" w:history="1">
              <w:r w:rsidR="00113226" w:rsidRPr="00113226">
                <w:rPr>
                  <w:rStyle w:val="charCitHyperlinkItal"/>
                </w:rPr>
                <w:t>Liquor Act 1975</w:t>
              </w:r>
            </w:hyperlink>
            <w:r w:rsidRPr="0027347B">
              <w:t>; and</w:t>
            </w:r>
          </w:p>
          <w:p w:rsidR="002D1C34" w:rsidRPr="0027347B" w:rsidRDefault="002D1C34" w:rsidP="008926E1">
            <w:pPr>
              <w:pStyle w:val="TablePara10"/>
              <w:keepNext/>
            </w:pPr>
            <w:r w:rsidRPr="0027347B">
              <w:tab/>
              <w:t>(b)</w:t>
            </w:r>
            <w:r w:rsidRPr="0027347B">
              <w:tab/>
              <w:t>at least 75% of the area of the land comprising the lease is located in 1 or both of the following:</w:t>
            </w:r>
          </w:p>
          <w:p w:rsidR="002D1C34" w:rsidRPr="0027347B" w:rsidRDefault="002D1C34" w:rsidP="008926E1">
            <w:pPr>
              <w:pStyle w:val="TableSubPara10"/>
            </w:pPr>
            <w:r w:rsidRPr="0027347B">
              <w:tab/>
              <w:t>(i)</w:t>
            </w:r>
            <w:r w:rsidRPr="0027347B">
              <w:tab/>
              <w:t xml:space="preserve">a commercial zone under the </w:t>
            </w:r>
            <w:hyperlink r:id="rId658" w:tooltip="NI2008-27" w:history="1">
              <w:r w:rsidR="00D24BE6" w:rsidRPr="003B19CC">
                <w:rPr>
                  <w:rStyle w:val="charCitHyperlinkAbbrev"/>
                </w:rPr>
                <w:t>territory plan</w:t>
              </w:r>
            </w:hyperlink>
            <w:r w:rsidRPr="0027347B">
              <w:t>;</w:t>
            </w:r>
          </w:p>
          <w:p w:rsidR="002D1C34" w:rsidRPr="0027347B" w:rsidRDefault="002D1C34" w:rsidP="008926E1">
            <w:pPr>
              <w:pStyle w:val="TableSubPara10"/>
            </w:pPr>
            <w:r w:rsidRPr="0027347B">
              <w:tab/>
              <w:t>(ii)</w:t>
            </w:r>
            <w:r w:rsidRPr="0027347B">
              <w:tab/>
              <w:t xml:space="preserve">a designated area under the </w:t>
            </w:r>
            <w:hyperlink r:id="rId659" w:tooltip="Act 1988 No 108 (Cwlth)" w:history="1">
              <w:r w:rsidR="009E0524" w:rsidRPr="00067B1F">
                <w:rPr>
                  <w:rStyle w:val="charCitHyperlinkItal"/>
                </w:rPr>
                <w:t>Australian Capital Territory (Planning and Land Management) Act 1988</w:t>
              </w:r>
            </w:hyperlink>
            <w:r w:rsidRPr="0027347B">
              <w:t xml:space="preserve"> (Cwlth); and</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w:t>
            </w:r>
          </w:p>
          <w:p w:rsidR="002D1C34" w:rsidRPr="0027347B" w:rsidRDefault="002D1C34" w:rsidP="008926E1">
            <w:pPr>
              <w:spacing w:after="60"/>
              <w:ind w:left="731"/>
              <w:rPr>
                <w:sz w:val="20"/>
              </w:rPr>
            </w:pPr>
            <w:r w:rsidRPr="0027347B">
              <w:rPr>
                <w:sz w:val="20"/>
              </w:rPr>
              <w:t>30% of land comprised in a lease is located in a commercial zone and 50% of land is located in a designated area</w:t>
            </w:r>
          </w:p>
          <w:p w:rsidR="002D1C34" w:rsidRPr="0027347B" w:rsidRDefault="002D1C34" w:rsidP="008926E1">
            <w:pPr>
              <w:pStyle w:val="TablePara10"/>
            </w:pPr>
            <w:r w:rsidRPr="0027347B">
              <w:tab/>
              <w:t>(c)</w:t>
            </w:r>
            <w:r w:rsidRPr="0027347B">
              <w:tab/>
              <w:t>the lease does not state that there is a restriction on dealing with the lease; and</w:t>
            </w:r>
          </w:p>
          <w:p w:rsidR="002D1C34" w:rsidRPr="0027347B" w:rsidRDefault="002D1C34" w:rsidP="008926E1">
            <w:pPr>
              <w:pStyle w:val="TablePara10"/>
            </w:pPr>
            <w:r w:rsidRPr="0027347B">
              <w:tab/>
              <w:t>(d)</w:t>
            </w:r>
            <w:r w:rsidRPr="0027347B">
              <w:tab/>
              <w:t>the lease authorises the land comprised in the lease to be used for both—</w:t>
            </w:r>
          </w:p>
          <w:p w:rsidR="002D1C34" w:rsidRPr="0027347B" w:rsidRDefault="002D1C34" w:rsidP="008926E1">
            <w:pPr>
              <w:pStyle w:val="TableSubPara10"/>
            </w:pPr>
            <w:r w:rsidRPr="0027347B">
              <w:tab/>
              <w:t>(i)</w:t>
            </w:r>
            <w:r w:rsidRPr="0027347B">
              <w:tab/>
              <w:t xml:space="preserve">a licensed club under the </w:t>
            </w:r>
            <w:hyperlink r:id="rId660" w:tooltip="A1975-19" w:history="1">
              <w:r w:rsidR="00113226" w:rsidRPr="00113226">
                <w:rPr>
                  <w:rStyle w:val="charCitHyperlinkItal"/>
                </w:rPr>
                <w:t>Liquor Act 1975</w:t>
              </w:r>
            </w:hyperlink>
            <w:r w:rsidRPr="0027347B">
              <w:t>; and</w:t>
            </w:r>
          </w:p>
          <w:p w:rsidR="002D1C34" w:rsidRPr="0027347B" w:rsidRDefault="002D1C34" w:rsidP="008926E1">
            <w:pPr>
              <w:pStyle w:val="TableSubPara10"/>
            </w:pPr>
            <w:r w:rsidRPr="0027347B">
              <w:tab/>
              <w:t>(ii)</w:t>
            </w:r>
            <w:r w:rsidRPr="0027347B">
              <w:tab/>
              <w:t>a commercial purpose unrelated to the club</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Examples—commercial purpose</w:t>
            </w:r>
          </w:p>
          <w:p w:rsidR="002D1C34" w:rsidRPr="0027347B" w:rsidRDefault="002D1C34" w:rsidP="008926E1">
            <w:pPr>
              <w:tabs>
                <w:tab w:val="left" w:pos="1137"/>
              </w:tabs>
              <w:spacing w:after="60"/>
              <w:ind w:left="731"/>
              <w:rPr>
                <w:sz w:val="20"/>
              </w:rPr>
            </w:pPr>
            <w:r w:rsidRPr="0027347B">
              <w:rPr>
                <w:sz w:val="20"/>
              </w:rPr>
              <w:t>1</w:t>
            </w:r>
            <w:r w:rsidRPr="0027347B">
              <w:rPr>
                <w:sz w:val="20"/>
              </w:rPr>
              <w:tab/>
              <w:t xml:space="preserve">a shop under the </w:t>
            </w:r>
            <w:hyperlink r:id="rId661"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2</w:t>
            </w:r>
            <w:r w:rsidRPr="0027347B">
              <w:rPr>
                <w:sz w:val="20"/>
              </w:rPr>
              <w:tab/>
              <w:t xml:space="preserve">a non-retail commercial use under the </w:t>
            </w:r>
            <w:hyperlink r:id="rId662"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3</w:t>
            </w:r>
            <w:r w:rsidRPr="0027347B">
              <w:rPr>
                <w:sz w:val="20"/>
              </w:rPr>
              <w:tab/>
              <w:t xml:space="preserve">a commercial accommodation use under the </w:t>
            </w:r>
            <w:hyperlink r:id="rId663" w:tooltip="NI2008-27" w:history="1">
              <w:r w:rsidR="00D24BE6" w:rsidRPr="00D24BE6">
                <w:rPr>
                  <w:rStyle w:val="charCitHyperlinkAbbrev"/>
                  <w:sz w:val="20"/>
                </w:rPr>
                <w:t>territory plan</w:t>
              </w:r>
            </w:hyperlink>
          </w:p>
        </w:tc>
      </w:tr>
      <w:tr w:rsidR="002D1C34" w:rsidRPr="0027347B" w:rsidTr="008926E1">
        <w:trPr>
          <w:cantSplit/>
        </w:trPr>
        <w:tc>
          <w:tcPr>
            <w:tcW w:w="1200" w:type="dxa"/>
          </w:tcPr>
          <w:p w:rsidR="002D1C34" w:rsidRPr="0027347B" w:rsidRDefault="002D1C34" w:rsidP="008926E1">
            <w:pPr>
              <w:pStyle w:val="TableText10"/>
            </w:pPr>
            <w:r w:rsidRPr="0027347B">
              <w:t>14</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lease granted to the </w:t>
            </w:r>
            <w:smartTag w:uri="urn:schemas-microsoft-com:office:smarttags" w:element="PlaceName">
              <w:r w:rsidRPr="0027347B">
                <w:rPr>
                  <w:sz w:val="20"/>
                </w:rPr>
                <w:t>Australian</w:t>
              </w:r>
            </w:smartTag>
            <w:r w:rsidRPr="0027347B">
              <w:rPr>
                <w:sz w:val="20"/>
              </w:rPr>
              <w:t xml:space="preserve"> </w:t>
            </w:r>
            <w:smartTag w:uri="urn:schemas-microsoft-com:office:smarttags" w:element="PlaceName">
              <w:r w:rsidRPr="0027347B">
                <w:rPr>
                  <w:sz w:val="20"/>
                </w:rPr>
                <w:t>National</w:t>
              </w:r>
            </w:smartTag>
            <w:r w:rsidRPr="0027347B">
              <w:rPr>
                <w:sz w:val="20"/>
              </w:rPr>
              <w:t xml:space="preserve"> </w:t>
            </w:r>
            <w:smartTag w:uri="urn:schemas-microsoft-com:office:smarttags" w:element="PlaceType">
              <w:r w:rsidRPr="0027347B">
                <w:rPr>
                  <w:sz w:val="20"/>
                </w:rPr>
                <w:t>University</w:t>
              </w:r>
            </w:smartTag>
            <w:r w:rsidRPr="0027347B">
              <w:rPr>
                <w:sz w:val="20"/>
              </w:rPr>
              <w:t xml:space="preserve"> established under the </w:t>
            </w:r>
            <w:hyperlink r:id="rId664" w:tooltip="Act 1991 No 131 (Cwlth)" w:history="1">
              <w:r w:rsidR="00740AEB" w:rsidRPr="00740AEB">
                <w:rPr>
                  <w:rStyle w:val="charCitHyperlinkItal"/>
                  <w:sz w:val="20"/>
                </w:rPr>
                <w:t>Australian National University Act 1991</w:t>
              </w:r>
            </w:hyperlink>
            <w:r w:rsidRPr="0027347B">
              <w:rPr>
                <w:sz w:val="20"/>
              </w:rPr>
              <w:t xml:space="preserve"> (Cwlth)</w:t>
            </w:r>
          </w:p>
        </w:tc>
      </w:tr>
      <w:tr w:rsidR="002D1C34" w:rsidRPr="0027347B" w:rsidTr="008926E1">
        <w:trPr>
          <w:cantSplit/>
        </w:trPr>
        <w:tc>
          <w:tcPr>
            <w:tcW w:w="1200" w:type="dxa"/>
          </w:tcPr>
          <w:p w:rsidR="002D1C34" w:rsidRPr="0027347B" w:rsidRDefault="002D1C34" w:rsidP="008926E1">
            <w:pPr>
              <w:pStyle w:val="TableText10"/>
            </w:pPr>
            <w:r w:rsidRPr="0027347B">
              <w:t>15</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65" w:tooltip="A1991-100" w:history="1">
              <w:r w:rsidR="00113226" w:rsidRPr="005D1A92">
                <w:rPr>
                  <w:rStyle w:val="charCitHyperlinkItal"/>
                  <w:sz w:val="20"/>
                </w:rPr>
                <w:t>Land (Planning and Environment) Act 1991</w:t>
              </w:r>
            </w:hyperlink>
            <w:r w:rsidRPr="0027347B">
              <w:rPr>
                <w:sz w:val="20"/>
              </w:rPr>
              <w:t>, section 164 (Special leases)</w:t>
            </w:r>
          </w:p>
        </w:tc>
      </w:tr>
      <w:tr w:rsidR="002D1C34" w:rsidRPr="0027347B" w:rsidTr="008926E1">
        <w:trPr>
          <w:cantSplit/>
        </w:trPr>
        <w:tc>
          <w:tcPr>
            <w:tcW w:w="1200" w:type="dxa"/>
          </w:tcPr>
          <w:p w:rsidR="002D1C34" w:rsidRPr="0027347B" w:rsidRDefault="002D1C34" w:rsidP="008926E1">
            <w:pPr>
              <w:pStyle w:val="TableText10"/>
            </w:pPr>
            <w:r w:rsidRPr="0027347B">
              <w:t>16</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66" w:tooltip="A1936-31" w:history="1">
              <w:r w:rsidR="00113226" w:rsidRPr="005D1A92">
                <w:rPr>
                  <w:rStyle w:val="charCitHyperlinkItal"/>
                  <w:sz w:val="20"/>
                </w:rPr>
                <w:t>City Area Leases Act 1936</w:t>
              </w:r>
            </w:hyperlink>
            <w:r w:rsidRPr="0027347B">
              <w:rPr>
                <w:sz w:val="20"/>
              </w:rPr>
              <w:t xml:space="preserve"> for commercial purposes</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17</w:t>
            </w: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after 30 March 2008 other than a lease—</w:t>
            </w:r>
          </w:p>
          <w:p w:rsidR="002D1C34" w:rsidRPr="0027347B" w:rsidRDefault="002D1C34" w:rsidP="008926E1">
            <w:pPr>
              <w:pStyle w:val="TablePara10"/>
            </w:pPr>
            <w:r w:rsidRPr="0027347B">
              <w:tab/>
              <w:t>(a)</w:t>
            </w:r>
            <w:r w:rsidRPr="0027347B">
              <w:tab/>
              <w:t>that states, in the lease or a memorial to the lease, that the lease is a concessional lease; or</w:t>
            </w:r>
          </w:p>
          <w:p w:rsidR="002D1C34" w:rsidRPr="0027347B" w:rsidRDefault="002D1C34" w:rsidP="008926E1">
            <w:pPr>
              <w:pStyle w:val="TablePara10"/>
            </w:pPr>
            <w:r w:rsidRPr="0027347B">
              <w:tab/>
              <w:t>(b)</w:t>
            </w:r>
            <w:r w:rsidRPr="0027347B">
              <w:tab/>
              <w:t>that satisfies the requirements under section 235C (1)</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Certain leases granted after 30 March 2008 under the</w:t>
            </w:r>
            <w:r w:rsidRPr="00ED4D1B">
              <w:rPr>
                <w:rStyle w:val="charItals"/>
              </w:rPr>
              <w:t xml:space="preserve"> </w:t>
            </w:r>
            <w:hyperlink r:id="rId667" w:tooltip="A1991-100" w:history="1">
              <w:r w:rsidR="00113226" w:rsidRPr="005D1A92">
                <w:rPr>
                  <w:rStyle w:val="charCitHyperlinkItal"/>
                  <w:sz w:val="20"/>
                </w:rPr>
                <w:t>Land (Planning and Environment) Act 1991</w:t>
              </w:r>
            </w:hyperlink>
            <w:r w:rsidRPr="0027347B">
              <w:rPr>
                <w:sz w:val="20"/>
              </w:rPr>
              <w:t xml:space="preserve"> are possibly concessional (see s 235C).</w:t>
            </w:r>
          </w:p>
        </w:tc>
      </w:tr>
      <w:tr w:rsidR="002D1C34" w:rsidRPr="0027347B" w:rsidTr="008926E1">
        <w:trPr>
          <w:cantSplit/>
        </w:trPr>
        <w:tc>
          <w:tcPr>
            <w:tcW w:w="1200" w:type="dxa"/>
          </w:tcPr>
          <w:p w:rsidR="002D1C34" w:rsidRPr="0027347B" w:rsidRDefault="002D1C34" w:rsidP="008926E1">
            <w:pPr>
              <w:pStyle w:val="TableText10"/>
            </w:pPr>
            <w:r w:rsidRPr="0027347B">
              <w:t>18</w:t>
            </w:r>
          </w:p>
        </w:tc>
        <w:tc>
          <w:tcPr>
            <w:tcW w:w="6600" w:type="dxa"/>
          </w:tcPr>
          <w:p w:rsidR="002D1C34" w:rsidRPr="0027347B" w:rsidRDefault="002D1C34" w:rsidP="008926E1">
            <w:pPr>
              <w:pStyle w:val="Ipara"/>
              <w:rPr>
                <w:sz w:val="20"/>
              </w:rPr>
            </w:pPr>
            <w:r w:rsidRPr="0027347B">
              <w:rPr>
                <w:sz w:val="20"/>
              </w:rPr>
              <w:t>a lease granted before 31 March 2008 if—</w:t>
            </w:r>
          </w:p>
          <w:p w:rsidR="002D1C34" w:rsidRPr="0027347B" w:rsidRDefault="002D1C34" w:rsidP="008926E1">
            <w:pPr>
              <w:pStyle w:val="TablePara10"/>
            </w:pPr>
            <w:r w:rsidRPr="0027347B">
              <w:tab/>
              <w:t>(a)</w:t>
            </w:r>
            <w:r w:rsidRPr="0027347B">
              <w:tab/>
              <w:t>the lease was granted for a consideration less than the full market value of the lease, or for no consideration; but</w:t>
            </w:r>
          </w:p>
          <w:p w:rsidR="002D1C34" w:rsidRPr="0027347B" w:rsidRDefault="002D1C34" w:rsidP="008926E1">
            <w:pPr>
              <w:pStyle w:val="TablePara10"/>
              <w:keepNext/>
            </w:pPr>
            <w:r w:rsidRPr="0027347B">
              <w:tab/>
              <w:t>(b)</w:t>
            </w:r>
            <w:r w:rsidRPr="0027347B">
              <w:tab/>
              <w:t>1 of the following payments was made to the Territory, a territory entity, the Commonwealth, a Commonwealth entity or the entity that originally granted the lease:</w:t>
            </w:r>
          </w:p>
          <w:p w:rsidR="002D1C34" w:rsidRPr="0027347B" w:rsidRDefault="002D1C34" w:rsidP="008926E1">
            <w:pPr>
              <w:pStyle w:val="TableSubPara10"/>
            </w:pPr>
            <w:r w:rsidRPr="0027347B">
              <w:tab/>
              <w:t>(i)</w:t>
            </w:r>
            <w:r w:rsidRPr="0027347B">
              <w:tab/>
              <w:t xml:space="preserve">an amount in relation to the grant of the lease that was equal to the lease’s market value at the time of payment or, if the amount was paid in </w:t>
            </w:r>
            <w:r w:rsidR="008B47C6">
              <w:t>part</w:t>
            </w:r>
            <w:r w:rsidRPr="0027347B">
              <w:t xml:space="preserve">s, at the time of the last payment; </w:t>
            </w:r>
          </w:p>
          <w:p w:rsidR="002D1C34" w:rsidRPr="0027347B" w:rsidRDefault="002D1C34" w:rsidP="008926E1">
            <w:pPr>
              <w:pStyle w:val="TableSubPara10"/>
            </w:pPr>
            <w:r w:rsidRPr="0027347B">
              <w:tab/>
              <w:t>(ii)</w:t>
            </w:r>
            <w:r w:rsidRPr="0027347B">
              <w:tab/>
              <w:t xml:space="preserve">an amount to reduce the rent payable under the lease to a nominal rent under the </w:t>
            </w:r>
            <w:hyperlink r:id="rId668" w:tooltip="A1991-100" w:history="1">
              <w:r w:rsidR="00113226" w:rsidRPr="00113226">
                <w:rPr>
                  <w:rStyle w:val="charCitHyperlinkItal"/>
                </w:rPr>
                <w:t>Land (Planning and Environment) Act 1991</w:t>
              </w:r>
            </w:hyperlink>
            <w:r w:rsidRPr="0027347B">
              <w:t>, section 186 (Variation of lease to pay out rent)</w:t>
            </w:r>
          </w:p>
        </w:tc>
      </w:tr>
      <w:tr w:rsidR="002D1C34" w:rsidRPr="0027347B" w:rsidTr="008926E1">
        <w:trPr>
          <w:cantSplit/>
        </w:trPr>
        <w:tc>
          <w:tcPr>
            <w:tcW w:w="1200" w:type="dxa"/>
          </w:tcPr>
          <w:p w:rsidR="002D1C34" w:rsidRPr="0027347B" w:rsidRDefault="002D1C34" w:rsidP="008926E1">
            <w:pPr>
              <w:pStyle w:val="TableText10"/>
            </w:pPr>
            <w:r w:rsidRPr="0027347B">
              <w:t>19</w:t>
            </w:r>
          </w:p>
        </w:tc>
        <w:tc>
          <w:tcPr>
            <w:tcW w:w="6600" w:type="dxa"/>
          </w:tcPr>
          <w:p w:rsidR="002D1C34" w:rsidRPr="0027347B" w:rsidRDefault="002D1C34" w:rsidP="008926E1">
            <w:pPr>
              <w:pStyle w:val="Ipara"/>
              <w:rPr>
                <w:sz w:val="20"/>
              </w:rPr>
            </w:pPr>
            <w:r w:rsidRPr="0027347B">
              <w:rPr>
                <w:sz w:val="20"/>
              </w:rPr>
              <w:t>a lease granted before 1 July 2007 if—</w:t>
            </w:r>
          </w:p>
          <w:p w:rsidR="002D1C34" w:rsidRPr="0027347B" w:rsidRDefault="002D1C34" w:rsidP="008926E1">
            <w:pPr>
              <w:pStyle w:val="TablePara10"/>
            </w:pPr>
            <w:r w:rsidRPr="0027347B">
              <w:tab/>
              <w:t>(a)</w:t>
            </w:r>
            <w:r w:rsidRPr="0027347B">
              <w:tab/>
              <w:t>the lessee applied in writing to the planning and land authority or the Minister to remove the concessional status of the lease; and</w:t>
            </w:r>
          </w:p>
          <w:p w:rsidR="002D1C34" w:rsidRPr="0027347B" w:rsidRDefault="002D1C34" w:rsidP="008926E1">
            <w:pPr>
              <w:pStyle w:val="TablePara10"/>
            </w:pPr>
            <w:r w:rsidRPr="0027347B">
              <w:tab/>
              <w:t>(b)</w:t>
            </w:r>
            <w:r w:rsidRPr="0027347B">
              <w:tab/>
              <w:t>the planning and land authority or the Minister—</w:t>
            </w:r>
          </w:p>
          <w:p w:rsidR="002D1C34" w:rsidRPr="0027347B" w:rsidRDefault="002D1C34" w:rsidP="008926E1">
            <w:pPr>
              <w:pStyle w:val="TableSubPara10"/>
            </w:pPr>
            <w:r w:rsidRPr="0027347B">
              <w:tab/>
              <w:t>(i)</w:t>
            </w:r>
            <w:r w:rsidRPr="0027347B">
              <w:tab/>
              <w:t xml:space="preserve">approved the application in writing before 31 March 2008, subject to payment of an amount (the </w:t>
            </w:r>
            <w:r w:rsidRPr="00ED4D1B">
              <w:rPr>
                <w:rStyle w:val="charBoldItals"/>
              </w:rPr>
              <w:t>application amount</w:t>
            </w:r>
            <w:r w:rsidRPr="0027347B">
              <w:t>), decided by the planning and land authority or the Minister, equal to the lease’s market value; and</w:t>
            </w:r>
          </w:p>
          <w:p w:rsidR="002D1C34" w:rsidRPr="0027347B" w:rsidRDefault="002D1C34" w:rsidP="008926E1">
            <w:pPr>
              <w:pStyle w:val="TableSubPara10"/>
            </w:pPr>
            <w:r w:rsidRPr="0027347B">
              <w:tab/>
              <w:t>(ii)</w:t>
            </w:r>
            <w:r w:rsidRPr="0027347B">
              <w:tab/>
              <w:t>decided the application amount in writing, after 1 July 2007 and before 31 March 2008; and</w:t>
            </w:r>
          </w:p>
          <w:p w:rsidR="002D1C34" w:rsidRPr="0027347B" w:rsidRDefault="002D1C34" w:rsidP="008926E1">
            <w:pPr>
              <w:pStyle w:val="TablePara10"/>
            </w:pPr>
            <w:r w:rsidRPr="0027347B">
              <w:tab/>
              <w:t>(c)</w:t>
            </w:r>
            <w:r w:rsidRPr="0027347B">
              <w:tab/>
              <w:t>the lessee did not pay the application amount before 31 March 2008; and</w:t>
            </w:r>
          </w:p>
          <w:p w:rsidR="002D1C34" w:rsidRPr="0027347B" w:rsidRDefault="002D1C34" w:rsidP="008926E1">
            <w:pPr>
              <w:pStyle w:val="TablePara10"/>
            </w:pPr>
            <w:r w:rsidRPr="0027347B">
              <w:tab/>
              <w:t>(d)</w:t>
            </w:r>
            <w:r w:rsidRPr="0027347B">
              <w:tab/>
              <w:t>the lessee pays the application amount within 6 months after the commencement of this schedule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20</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prescribed by regulation</w:t>
            </w:r>
          </w:p>
        </w:tc>
      </w:tr>
    </w:tbl>
    <w:p w:rsidR="00E750BD" w:rsidRPr="00E750BD" w:rsidRDefault="00E750BD" w:rsidP="00E750BD">
      <w:pPr>
        <w:pStyle w:val="PageBreak"/>
      </w:pPr>
      <w:r w:rsidRPr="00E750BD">
        <w:br w:type="page"/>
      </w:r>
    </w:p>
    <w:p w:rsidR="002D1C34" w:rsidRPr="00E746A4" w:rsidRDefault="007E0C1D" w:rsidP="00D228D6">
      <w:pPr>
        <w:pStyle w:val="Sched-Part"/>
      </w:pPr>
      <w:bookmarkStart w:id="795" w:name="_Toc36023850"/>
      <w:r w:rsidRPr="00E746A4">
        <w:rPr>
          <w:rStyle w:val="CharPartNo"/>
        </w:rPr>
        <w:lastRenderedPageBreak/>
        <w:t>Part</w:t>
      </w:r>
      <w:r w:rsidR="002D1C34" w:rsidRPr="00E746A4">
        <w:rPr>
          <w:rStyle w:val="CharPartNo"/>
        </w:rPr>
        <w:t xml:space="preserve"> 5.3</w:t>
      </w:r>
      <w:r w:rsidR="002D1C34" w:rsidRPr="0027347B">
        <w:tab/>
      </w:r>
      <w:r w:rsidR="002D1C34" w:rsidRPr="00E746A4">
        <w:rPr>
          <w:rStyle w:val="CharPartText"/>
        </w:rPr>
        <w:t>Possibly concessional leases</w:t>
      </w:r>
      <w:bookmarkEnd w:id="795"/>
    </w:p>
    <w:p w:rsidR="002D1C34" w:rsidRPr="0027347B" w:rsidRDefault="002D1C34" w:rsidP="002D1C34">
      <w:pPr>
        <w:pStyle w:val="aNote"/>
      </w:pPr>
      <w:r w:rsidRPr="00ED4D1B">
        <w:rPr>
          <w:rStyle w:val="charItals"/>
        </w:rPr>
        <w:t>Note</w:t>
      </w:r>
      <w:r w:rsidRPr="00ED4D1B">
        <w:rPr>
          <w:rStyle w:val="charItals"/>
        </w:rPr>
        <w:tab/>
      </w:r>
      <w:r w:rsidRPr="0027347B">
        <w:t>A lease is not possibly concessional if the lease states that the lease is concessional or the lease is mentioned in</w:t>
      </w:r>
      <w:r w:rsidR="00DC2393">
        <w:t xml:space="preserve"> part </w:t>
      </w:r>
      <w:r w:rsidRPr="0027347B">
        <w:t>5.2 (see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rPr>
                <w:i/>
              </w:rPr>
            </w:pPr>
            <w:r w:rsidRPr="0027347B">
              <w:t>a lease granted to a property trust or other corporation established by or in relation to a religious organisation that may hold property in accordance with an Act</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rPr>
                <w:i/>
              </w:rPr>
            </w:pPr>
            <w:r w:rsidRPr="0027347B">
              <w:t xml:space="preserve">a lease granted under the </w:t>
            </w:r>
            <w:hyperlink r:id="rId669" w:tooltip="A1925-11" w:history="1">
              <w:r w:rsidR="00113226" w:rsidRPr="00113226">
                <w:rPr>
                  <w:rStyle w:val="charCitHyperlinkItal"/>
                </w:rPr>
                <w:t>Leases (Special Purposes) Act 1925</w:t>
              </w:r>
            </w:hyperlink>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that states, in the lease or a memorial to the lease, that the </w:t>
            </w:r>
            <w:hyperlink r:id="rId670" w:tooltip="A1991-100" w:history="1">
              <w:r w:rsidR="00113226" w:rsidRPr="00113226">
                <w:rPr>
                  <w:rStyle w:val="charCitHyperlinkItal"/>
                </w:rPr>
                <w:t>Land (Planning and Environment) Act 1991</w:t>
              </w:r>
            </w:hyperlink>
            <w:r w:rsidRPr="0027347B">
              <w:t>, section 167 applies to the lease</w:t>
            </w:r>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a lease that states, in the lease or a memorial to the lease, that the lease is subject to a restriction on dealing with the lease</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 xml:space="preserve">a lease that was granted under the </w:t>
            </w:r>
            <w:hyperlink r:id="rId671" w:tooltip="A1918-2" w:history="1">
              <w:r w:rsidR="00113226" w:rsidRPr="00113226">
                <w:rPr>
                  <w:rStyle w:val="charCitHyperlinkItal"/>
                </w:rPr>
                <w:t>Leases Act 1918</w:t>
              </w:r>
            </w:hyperlink>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lease that states, in the lease or a memorial to the lease, that the lease is subject to a requirement that 1 or more stated uses of the land may only be exercised by the lessee</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rPr>
                <w:szCs w:val="23"/>
              </w:rPr>
            </w:pPr>
            <w:r w:rsidRPr="0027347B">
              <w:t xml:space="preserve">a lease granted to an incorporated association </w:t>
            </w:r>
            <w:r w:rsidRPr="0027347B">
              <w:rPr>
                <w:szCs w:val="23"/>
              </w:rPr>
              <w:t>if—</w:t>
            </w:r>
          </w:p>
          <w:p w:rsidR="002D1C34" w:rsidRPr="0027347B" w:rsidRDefault="002D1C34" w:rsidP="008926E1">
            <w:pPr>
              <w:pStyle w:val="TablePara10"/>
            </w:pPr>
            <w:r w:rsidRPr="0027347B">
              <w:tab/>
              <w:t>(a)</w:t>
            </w:r>
            <w:r w:rsidRPr="0027347B">
              <w:tab/>
              <w:t>the incorporated association is still the lessee; and</w:t>
            </w:r>
          </w:p>
          <w:p w:rsidR="002D1C34" w:rsidRPr="0027347B" w:rsidRDefault="002D1C34" w:rsidP="008926E1">
            <w:pPr>
              <w:pStyle w:val="TablePara10"/>
            </w:pPr>
            <w:r w:rsidRPr="0027347B">
              <w:tab/>
              <w:t>(b)</w:t>
            </w:r>
            <w:r w:rsidRPr="0027347B">
              <w:tab/>
              <w:t>the lease states that the lease is subject to a requirement that the incorporated association occupy a minimum area of land</w:t>
            </w:r>
          </w:p>
        </w:tc>
      </w:tr>
      <w:tr w:rsidR="002D1C34" w:rsidRPr="0027347B" w:rsidTr="008926E1">
        <w:trPr>
          <w:cantSplit/>
        </w:trPr>
        <w:tc>
          <w:tcPr>
            <w:tcW w:w="1200" w:type="dxa"/>
          </w:tcPr>
          <w:p w:rsidR="002D1C34" w:rsidRPr="0027347B" w:rsidRDefault="002D1C34" w:rsidP="008926E1">
            <w:pPr>
              <w:pStyle w:val="TableText10"/>
            </w:pPr>
            <w:r w:rsidRPr="0027347B">
              <w:t>8</w:t>
            </w:r>
          </w:p>
        </w:tc>
        <w:tc>
          <w:tcPr>
            <w:tcW w:w="6600" w:type="dxa"/>
          </w:tcPr>
          <w:p w:rsidR="002D1C34" w:rsidRPr="0027347B" w:rsidRDefault="002D1C34" w:rsidP="008926E1">
            <w:pPr>
              <w:pStyle w:val="TableText10"/>
            </w:pPr>
            <w:r w:rsidRPr="0027347B">
              <w:t>a lease—</w:t>
            </w:r>
          </w:p>
          <w:p w:rsidR="002D1C34" w:rsidRPr="0027347B" w:rsidRDefault="002D1C34" w:rsidP="008926E1">
            <w:pPr>
              <w:pStyle w:val="TablePara10"/>
            </w:pPr>
            <w:r w:rsidRPr="0027347B">
              <w:tab/>
              <w:t>(a)</w:t>
            </w:r>
            <w:r w:rsidRPr="0027347B">
              <w:tab/>
              <w:t>granted to a club, whether or not the club is still the lessee; or</w:t>
            </w:r>
          </w:p>
          <w:p w:rsidR="002D1C34" w:rsidRPr="0027347B" w:rsidRDefault="002D1C34" w:rsidP="008926E1">
            <w:pPr>
              <w:pStyle w:val="TablePara10"/>
            </w:pPr>
            <w:r w:rsidRPr="0027347B">
              <w:tab/>
              <w:t>(b)</w:t>
            </w:r>
            <w:r w:rsidRPr="0027347B">
              <w:tab/>
              <w:t>that authorises the land comprised in the lease to be used for a club</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TableText10"/>
            </w:pPr>
            <w:r w:rsidRPr="0027347B">
              <w:t xml:space="preserve">a lease granted to a community organisation that states that the lease was granted under the </w:t>
            </w:r>
            <w:hyperlink r:id="rId672" w:tooltip="A1991-100" w:history="1">
              <w:r w:rsidR="00113226" w:rsidRPr="00113226">
                <w:rPr>
                  <w:rStyle w:val="charCitHyperlinkItal"/>
                </w:rPr>
                <w:t>Land (Planning and Environment) Act 1991</w:t>
              </w:r>
            </w:hyperlink>
            <w:r w:rsidRPr="0027347B">
              <w:t>, section 163, whether or not the community organisation is still the lessee</w:t>
            </w:r>
          </w:p>
          <w:p w:rsidR="002D1C34" w:rsidRPr="0027347B" w:rsidRDefault="002D1C34" w:rsidP="008926E1">
            <w:pPr>
              <w:spacing w:before="80" w:after="60"/>
              <w:rPr>
                <w:sz w:val="20"/>
              </w:rPr>
            </w:pPr>
            <w:r w:rsidRPr="00FA7D8A">
              <w:rPr>
                <w:rStyle w:val="charItals"/>
                <w:sz w:val="20"/>
              </w:rPr>
              <w:t>Note</w:t>
            </w:r>
            <w:r w:rsidRPr="0027347B">
              <w:rPr>
                <w:sz w:val="20"/>
              </w:rPr>
              <w:tab/>
            </w:r>
            <w:r w:rsidRPr="001827A1">
              <w:rPr>
                <w:rStyle w:val="charBoldItals"/>
                <w:sz w:val="20"/>
              </w:rPr>
              <w:t>Community organisation</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10</w:t>
            </w:r>
          </w:p>
        </w:tc>
        <w:tc>
          <w:tcPr>
            <w:tcW w:w="6600" w:type="dxa"/>
          </w:tcPr>
          <w:p w:rsidR="002D1C34" w:rsidRPr="0027347B" w:rsidRDefault="002D1C34" w:rsidP="008926E1">
            <w:pPr>
              <w:pStyle w:val="TableText10"/>
            </w:pPr>
            <w:r w:rsidRPr="0027347B">
              <w:t xml:space="preserve">a lease granted to an incorporated association or community organisation over a unit in a units plan under the </w:t>
            </w:r>
            <w:hyperlink r:id="rId673" w:tooltip="A2001-16" w:history="1">
              <w:r w:rsidR="00113226" w:rsidRPr="00113226">
                <w:rPr>
                  <w:rStyle w:val="charCitHyperlinkItal"/>
                </w:rPr>
                <w:t>Unit Titles Act 2001</w:t>
              </w:r>
            </w:hyperlink>
            <w:r w:rsidRPr="0027347B">
              <w:t xml:space="preserve"> if—</w:t>
            </w:r>
          </w:p>
          <w:p w:rsidR="002D1C34" w:rsidRPr="0027347B" w:rsidRDefault="002D1C34" w:rsidP="008926E1">
            <w:pPr>
              <w:pStyle w:val="TablePara10"/>
            </w:pPr>
            <w:r w:rsidRPr="0027347B">
              <w:tab/>
              <w:t>(a)</w:t>
            </w:r>
            <w:r w:rsidRPr="0027347B">
              <w:tab/>
              <w:t xml:space="preserve">the lease (the </w:t>
            </w:r>
            <w:r w:rsidRPr="00ED4D1B">
              <w:rPr>
                <w:rStyle w:val="charBoldItals"/>
              </w:rPr>
              <w:t>original lease</w:t>
            </w:r>
            <w:r w:rsidRPr="0027347B">
              <w:t>) that ended on registration of the units plan was granted to the incorporated association or community organisation; and</w:t>
            </w:r>
          </w:p>
          <w:p w:rsidR="002D1C34" w:rsidRPr="0027347B" w:rsidRDefault="002D1C34" w:rsidP="008926E1">
            <w:pPr>
              <w:pStyle w:val="TablePara10"/>
            </w:pPr>
            <w:r w:rsidRPr="0027347B">
              <w:tab/>
              <w:t>(b)</w:t>
            </w:r>
            <w:r w:rsidRPr="0027347B">
              <w:tab/>
              <w:t>the incorporated association or community organisation occupies the unit—</w:t>
            </w:r>
          </w:p>
          <w:p w:rsidR="002D1C34" w:rsidRPr="0027347B" w:rsidRDefault="002D1C34" w:rsidP="008926E1">
            <w:pPr>
              <w:pStyle w:val="TableSubPara10"/>
            </w:pPr>
            <w:r w:rsidRPr="0027347B">
              <w:tab/>
              <w:t>(i)</w:t>
            </w:r>
            <w:r w:rsidRPr="0027347B">
              <w:tab/>
              <w:t>for its own purposes; and</w:t>
            </w:r>
          </w:p>
          <w:p w:rsidR="002D1C34" w:rsidRPr="0027347B" w:rsidRDefault="002D1C34" w:rsidP="008926E1">
            <w:pPr>
              <w:pStyle w:val="TableSubPara10"/>
            </w:pPr>
            <w:r w:rsidRPr="0027347B">
              <w:tab/>
              <w:t>(ii)</w:t>
            </w:r>
            <w:r w:rsidRPr="0027347B">
              <w:tab/>
              <w:t>in accordance with a condition in the original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 xml:space="preserve">On registration of a units plan, the lease of the parcel of land over which the units plan is registered ends (see </w:t>
            </w:r>
            <w:hyperlink r:id="rId674" w:tooltip="A2001-16" w:history="1">
              <w:r w:rsidR="00113226" w:rsidRPr="005D1A92">
                <w:rPr>
                  <w:rStyle w:val="charCitHyperlinkItal"/>
                  <w:sz w:val="20"/>
                </w:rPr>
                <w:t>Unit Titles Act 2001</w:t>
              </w:r>
            </w:hyperlink>
            <w:r w:rsidRPr="0027347B">
              <w:rPr>
                <w:sz w:val="20"/>
              </w:rPr>
              <w:t>, s 33).</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TableText10"/>
            </w:pPr>
            <w:r w:rsidRPr="0027347B">
              <w:t>a lease, other than a rural lease, granted for a term less than 99 years</w:t>
            </w:r>
          </w:p>
        </w:tc>
      </w:tr>
    </w:tbl>
    <w:p w:rsidR="001A70CE" w:rsidRDefault="001A70CE">
      <w:pPr>
        <w:pStyle w:val="03Schedule"/>
        <w:sectPr w:rsidR="001A70CE">
          <w:headerReference w:type="even" r:id="rId675"/>
          <w:headerReference w:type="default" r:id="rId676"/>
          <w:footerReference w:type="even" r:id="rId677"/>
          <w:footerReference w:type="default" r:id="rId678"/>
          <w:type w:val="continuous"/>
          <w:pgSz w:w="11907" w:h="16839" w:code="9"/>
          <w:pgMar w:top="3880" w:right="1900" w:bottom="3100" w:left="2300" w:header="1920" w:footer="1760" w:gutter="0"/>
          <w:cols w:space="720"/>
          <w:docGrid w:linePitch="254"/>
        </w:sectPr>
      </w:pPr>
    </w:p>
    <w:p w:rsidR="00714B54" w:rsidRPr="00714B54" w:rsidRDefault="00714B54" w:rsidP="00714B54">
      <w:pPr>
        <w:pStyle w:val="PageBreak"/>
      </w:pPr>
      <w:r w:rsidRPr="00714B54">
        <w:br w:type="page"/>
      </w:r>
    </w:p>
    <w:p w:rsidR="001A70CE" w:rsidRPr="00E746A4" w:rsidRDefault="001A70CE" w:rsidP="00714B54">
      <w:pPr>
        <w:pStyle w:val="Sched-heading"/>
        <w:spacing w:before="240"/>
        <w:ind w:left="2603" w:hanging="2603"/>
      </w:pPr>
      <w:bookmarkStart w:id="796" w:name="_Toc36023851"/>
      <w:r w:rsidRPr="00E746A4">
        <w:rPr>
          <w:rStyle w:val="CharChapNo"/>
        </w:rPr>
        <w:lastRenderedPageBreak/>
        <w:t>Schedule 6</w:t>
      </w:r>
      <w:r w:rsidRPr="0040157D">
        <w:tab/>
      </w:r>
      <w:r w:rsidRPr="00E746A4">
        <w:rPr>
          <w:rStyle w:val="CharChapText"/>
        </w:rPr>
        <w:t>Symonston site</w:t>
      </w:r>
      <w:bookmarkEnd w:id="796"/>
    </w:p>
    <w:p w:rsidR="00714B54" w:rsidRDefault="00714B54" w:rsidP="00DF77AA">
      <w:pPr>
        <w:pStyle w:val="Placeholder"/>
        <w:suppressLineNumbers/>
      </w:pPr>
      <w:r>
        <w:rPr>
          <w:rStyle w:val="CharPartNo"/>
        </w:rPr>
        <w:t xml:space="preserve">  </w:t>
      </w:r>
      <w:r>
        <w:rPr>
          <w:rStyle w:val="CharPartText"/>
        </w:rPr>
        <w:t xml:space="preserve">  </w:t>
      </w:r>
    </w:p>
    <w:p w:rsidR="001A70CE" w:rsidRPr="0040157D" w:rsidRDefault="001A70CE" w:rsidP="001A70CE">
      <w:pPr>
        <w:pStyle w:val="ref"/>
        <w:keepNext/>
      </w:pPr>
      <w:r w:rsidRPr="0040157D">
        <w:t>(see s 85A)</w:t>
      </w:r>
    </w:p>
    <w:p w:rsidR="001A70CE" w:rsidRPr="0040157D" w:rsidRDefault="001A70CE" w:rsidP="001A70CE">
      <w:pPr>
        <w:suppressLineNumbers/>
      </w:pPr>
      <w:r w:rsidRPr="0040157D">
        <w:rPr>
          <w:noProof/>
          <w:lang w:eastAsia="en-AU"/>
        </w:rPr>
        <w:drawing>
          <wp:inline distT="0" distB="0" distL="0" distR="0">
            <wp:extent cx="4893945" cy="5178719"/>
            <wp:effectExtent l="19050" t="0" r="1905" b="0"/>
            <wp:docPr id="7" name="Picture 1" descr="G:\pco\2 Drafting Work\01 Government\ESD\J2014-214-Plning&amp;Dev(SymMentHlthFac)AmBill2014\J2014-214 Other\Revised Symonston map 14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2 Drafting Work\01 Government\ESD\J2014-214-Plning&amp;Dev(SymMentHlthFac)AmBill2014\J2014-214 Other\Revised Symonston map 140509.jpg"/>
                    <pic:cNvPicPr>
                      <a:picLocks noChangeAspect="1" noChangeArrowheads="1"/>
                    </pic:cNvPicPr>
                  </pic:nvPicPr>
                  <pic:blipFill>
                    <a:blip r:embed="rId679" cstate="print"/>
                    <a:srcRect/>
                    <a:stretch>
                      <a:fillRect/>
                    </a:stretch>
                  </pic:blipFill>
                  <pic:spPr bwMode="auto">
                    <a:xfrm>
                      <a:off x="0" y="0"/>
                      <a:ext cx="4893945" cy="5178719"/>
                    </a:xfrm>
                    <a:prstGeom prst="rect">
                      <a:avLst/>
                    </a:prstGeom>
                    <a:noFill/>
                    <a:ln w="9525">
                      <a:noFill/>
                      <a:miter lim="800000"/>
                      <a:headEnd/>
                      <a:tailEnd/>
                    </a:ln>
                  </pic:spPr>
                </pic:pic>
              </a:graphicData>
            </a:graphic>
          </wp:inline>
        </w:drawing>
      </w:r>
    </w:p>
    <w:p w:rsidR="001A70CE" w:rsidRDefault="001A70CE">
      <w:pPr>
        <w:pStyle w:val="03Schedule"/>
        <w:sectPr w:rsidR="001A70CE">
          <w:headerReference w:type="even" r:id="rId680"/>
          <w:headerReference w:type="default" r:id="rId681"/>
          <w:footerReference w:type="even" r:id="rId682"/>
          <w:footerReference w:type="default" r:id="rId683"/>
          <w:type w:val="continuous"/>
          <w:pgSz w:w="11907" w:h="16839" w:code="9"/>
          <w:pgMar w:top="3880" w:right="1900" w:bottom="3100" w:left="2300" w:header="2280" w:footer="1760" w:gutter="0"/>
          <w:cols w:space="720"/>
        </w:sectPr>
      </w:pPr>
    </w:p>
    <w:p w:rsidR="002D1C34" w:rsidRPr="0027347B" w:rsidRDefault="002D1C34" w:rsidP="002D1C34">
      <w:pPr>
        <w:pStyle w:val="PageBreak"/>
      </w:pPr>
      <w:r w:rsidRPr="0027347B">
        <w:br w:type="page"/>
      </w:r>
    </w:p>
    <w:p w:rsidR="00133485" w:rsidRPr="0027347B" w:rsidRDefault="00133485" w:rsidP="00AB2E4E">
      <w:pPr>
        <w:pStyle w:val="Dict-Heading"/>
      </w:pPr>
      <w:bookmarkStart w:id="797" w:name="_Toc36023852"/>
      <w:r w:rsidRPr="0027347B">
        <w:lastRenderedPageBreak/>
        <w:t>Dictionary</w:t>
      </w:r>
      <w:bookmarkEnd w:id="797"/>
    </w:p>
    <w:p w:rsidR="00133485" w:rsidRPr="0027347B" w:rsidRDefault="00133485">
      <w:pPr>
        <w:pStyle w:val="ref"/>
        <w:keepNext/>
      </w:pPr>
      <w:r w:rsidRPr="0027347B">
        <w:t>(see s 3)</w:t>
      </w:r>
    </w:p>
    <w:p w:rsidR="00133485" w:rsidRPr="0027347B" w:rsidRDefault="00133485">
      <w:pPr>
        <w:pStyle w:val="aNote"/>
      </w:pPr>
      <w:r w:rsidRPr="00ED4D1B">
        <w:rPr>
          <w:rStyle w:val="charItals"/>
        </w:rPr>
        <w:t>Note 1</w:t>
      </w:r>
      <w:r w:rsidRPr="00ED4D1B">
        <w:rPr>
          <w:rStyle w:val="charItals"/>
        </w:rPr>
        <w:tab/>
      </w:r>
      <w:r w:rsidRPr="0027347B">
        <w:t xml:space="preserve">The </w:t>
      </w:r>
      <w:hyperlink r:id="rId684" w:tooltip="A2001-14" w:history="1">
        <w:r w:rsidR="00113226" w:rsidRPr="00113226">
          <w:rPr>
            <w:rStyle w:val="charCitHyperlinkAbbrev"/>
          </w:rPr>
          <w:t>Legislation Act</w:t>
        </w:r>
      </w:hyperlink>
      <w:r w:rsidRPr="0027347B">
        <w:t xml:space="preserve"> contains definitions and other provisions relevant to this Act.</w:t>
      </w:r>
    </w:p>
    <w:p w:rsidR="00133485" w:rsidRPr="0027347B" w:rsidRDefault="00133485">
      <w:pPr>
        <w:pStyle w:val="aNote"/>
        <w:keepNext/>
      </w:pPr>
      <w:r w:rsidRPr="00ED4D1B">
        <w:rPr>
          <w:rStyle w:val="charItals"/>
        </w:rPr>
        <w:t>Note 2</w:t>
      </w:r>
      <w:r w:rsidRPr="00ED4D1B">
        <w:rPr>
          <w:rStyle w:val="charItals"/>
        </w:rPr>
        <w:tab/>
      </w:r>
      <w:r w:rsidRPr="0027347B">
        <w:t xml:space="preserve">For example, the </w:t>
      </w:r>
      <w:hyperlink r:id="rId685" w:tooltip="A2001-14" w:history="1">
        <w:r w:rsidR="00113226" w:rsidRPr="00113226">
          <w:rPr>
            <w:rStyle w:val="charCitHyperlinkAbbrev"/>
          </w:rPr>
          <w:t>Legislation Act</w:t>
        </w:r>
      </w:hyperlink>
      <w:r w:rsidRPr="0027347B">
        <w:t>, dict, pt 1, defines the following terms:</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A</w:t>
      </w:r>
      <w:r w:rsidR="003360C5" w:rsidRPr="0027347B">
        <w:t>C</w:t>
      </w:r>
      <w:r w:rsidRPr="0027347B">
        <w:t>AT</w:t>
      </w:r>
    </w:p>
    <w:p w:rsidR="00A6629A" w:rsidRDefault="00133485" w:rsidP="00A6629A">
      <w:pPr>
        <w:pStyle w:val="aNoteBulletss"/>
        <w:tabs>
          <w:tab w:val="left" w:pos="2300"/>
        </w:tabs>
      </w:pPr>
      <w:r w:rsidRPr="0027347B">
        <w:rPr>
          <w:rFonts w:ascii="Symbol" w:hAnsi="Symbol"/>
        </w:rPr>
        <w:t></w:t>
      </w:r>
      <w:r w:rsidRPr="0027347B">
        <w:rPr>
          <w:rFonts w:ascii="Symbol" w:hAnsi="Symbol"/>
        </w:rPr>
        <w:tab/>
      </w:r>
      <w:r w:rsidRPr="0027347B">
        <w:t>appoint</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city renewal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commissioner for revenue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conservator of flora and fauna</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contravene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corporation</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document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 xml:space="preserve">domestic </w:t>
      </w:r>
      <w:r w:rsidR="008B47C6">
        <w:t>part</w:t>
      </w:r>
      <w:r w:rsidRPr="0027347B">
        <w:t>ner (see s 169 (1))</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emergency service</w:t>
      </w:r>
    </w:p>
    <w:p w:rsidR="003844B6" w:rsidRDefault="003844B6" w:rsidP="003844B6">
      <w:pPr>
        <w:pStyle w:val="aNoteBulletss"/>
        <w:tabs>
          <w:tab w:val="left" w:pos="2300"/>
        </w:tabs>
      </w:pPr>
      <w:r w:rsidRPr="00617231">
        <w:rPr>
          <w:rFonts w:ascii="Symbol" w:hAnsi="Symbol"/>
        </w:rPr>
        <w:t></w:t>
      </w:r>
      <w:r w:rsidRPr="00617231">
        <w:rPr>
          <w:rFonts w:ascii="Symbol" w:hAnsi="Symbol"/>
        </w:rPr>
        <w:tab/>
      </w:r>
      <w:r w:rsidRPr="00617231">
        <w:t>emergency services commissioner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entity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environment protection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Executive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exercise</w:t>
      </w:r>
    </w:p>
    <w:p w:rsidR="003B7F65" w:rsidRPr="007B6AE8" w:rsidRDefault="003B7F65" w:rsidP="003B7F65">
      <w:pPr>
        <w:pStyle w:val="aNoteBulletss"/>
        <w:tabs>
          <w:tab w:val="left" w:pos="2300"/>
        </w:tabs>
      </w:pPr>
      <w:r w:rsidRPr="007B6AE8">
        <w:rPr>
          <w:rFonts w:ascii="Symbol" w:hAnsi="Symbol"/>
        </w:rPr>
        <w:t></w:t>
      </w:r>
      <w:r w:rsidRPr="007B6AE8">
        <w:rPr>
          <w:rFonts w:ascii="Symbol" w:hAnsi="Symbol"/>
        </w:rPr>
        <w:tab/>
      </w:r>
      <w:r w:rsidRPr="007B6AE8">
        <w:t>found guilty</w:t>
      </w:r>
    </w:p>
    <w:p w:rsidR="00133485" w:rsidRDefault="00133485" w:rsidP="005C49D3">
      <w:pPr>
        <w:pStyle w:val="aNoteBulletss"/>
      </w:pPr>
      <w:r w:rsidRPr="0027347B">
        <w:rPr>
          <w:rFonts w:ascii="Symbol" w:hAnsi="Symbol"/>
        </w:rPr>
        <w:t></w:t>
      </w:r>
      <w:r w:rsidRPr="0027347B">
        <w:rPr>
          <w:rFonts w:ascii="Symbol" w:hAnsi="Symbol"/>
        </w:rPr>
        <w:tab/>
      </w:r>
      <w:r w:rsidRPr="0027347B">
        <w:t>function</w:t>
      </w:r>
    </w:p>
    <w:p w:rsidR="002F3ED3" w:rsidRPr="0027347B" w:rsidRDefault="002F3ED3" w:rsidP="002F3ED3">
      <w:pPr>
        <w:pStyle w:val="aNoteBulletss"/>
        <w:tabs>
          <w:tab w:val="left" w:pos="2300"/>
        </w:tabs>
      </w:pPr>
      <w:r w:rsidRPr="0083266D">
        <w:rPr>
          <w:rFonts w:ascii="Symbol" w:hAnsi="Symbol"/>
        </w:rPr>
        <w:t></w:t>
      </w:r>
      <w:r w:rsidRPr="0083266D">
        <w:rPr>
          <w:rFonts w:ascii="Symbol" w:hAnsi="Symbol"/>
        </w:rPr>
        <w:tab/>
      </w:r>
      <w:r w:rsidRPr="0083266D">
        <w:t>head of service</w:t>
      </w:r>
    </w:p>
    <w:p w:rsidR="006F1838" w:rsidRPr="0027347B" w:rsidRDefault="006F1838" w:rsidP="006F1838">
      <w:pPr>
        <w:pStyle w:val="aNoteBulletss"/>
        <w:tabs>
          <w:tab w:val="left" w:pos="2300"/>
        </w:tabs>
      </w:pPr>
      <w:r w:rsidRPr="0027347B">
        <w:rPr>
          <w:rFonts w:ascii="Symbol" w:hAnsi="Symbol"/>
        </w:rPr>
        <w:t></w:t>
      </w:r>
      <w:r w:rsidRPr="0027347B">
        <w:rPr>
          <w:rFonts w:ascii="Symbol" w:hAnsi="Symbol"/>
        </w:rPr>
        <w:tab/>
      </w:r>
      <w:r w:rsidRPr="0027347B">
        <w:t>heritage council</w:t>
      </w:r>
    </w:p>
    <w:p w:rsidR="005C49D3" w:rsidRPr="0027347B" w:rsidRDefault="005C49D3" w:rsidP="005C49D3">
      <w:pPr>
        <w:pStyle w:val="aNoteBulletss"/>
        <w:tabs>
          <w:tab w:val="left" w:pos="2300"/>
        </w:tabs>
      </w:pPr>
      <w:r w:rsidRPr="0027347B">
        <w:rPr>
          <w:rFonts w:ascii="Symbol" w:hAnsi="Symbol"/>
        </w:rPr>
        <w:t></w:t>
      </w:r>
      <w:r w:rsidRPr="0027347B">
        <w:rPr>
          <w:rFonts w:ascii="Symbol" w:hAnsi="Symbol"/>
        </w:rPr>
        <w:tab/>
      </w:r>
      <w:r w:rsidRPr="0027347B">
        <w:t>home address</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may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month</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must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plan</w:t>
      </w:r>
    </w:p>
    <w:p w:rsidR="00133485" w:rsidRDefault="00133485" w:rsidP="005C49D3">
      <w:pPr>
        <w:pStyle w:val="aNoteBulletss"/>
      </w:pPr>
      <w:r w:rsidRPr="0027347B">
        <w:rPr>
          <w:rFonts w:ascii="Symbol" w:hAnsi="Symbol"/>
        </w:rPr>
        <w:t></w:t>
      </w:r>
      <w:r w:rsidRPr="0027347B">
        <w:rPr>
          <w:rFonts w:ascii="Symbol" w:hAnsi="Symbol"/>
        </w:rPr>
        <w:tab/>
      </w:r>
      <w:r w:rsidRPr="0027347B">
        <w:t>person</w:t>
      </w:r>
      <w:r w:rsidR="00446E5B">
        <w:t xml:space="preserve"> (see s 160)</w:t>
      </w:r>
    </w:p>
    <w:p w:rsidR="003844B6" w:rsidRPr="00617231" w:rsidRDefault="003844B6" w:rsidP="003844B6">
      <w:pPr>
        <w:pStyle w:val="aNoteBulletss"/>
        <w:tabs>
          <w:tab w:val="left" w:pos="2300"/>
        </w:tabs>
      </w:pPr>
      <w:r w:rsidRPr="00617231">
        <w:rPr>
          <w:rFonts w:ascii="Symbol" w:hAnsi="Symbol"/>
        </w:rPr>
        <w:t></w:t>
      </w:r>
      <w:r w:rsidRPr="00617231">
        <w:rPr>
          <w:rFonts w:ascii="Symbol" w:hAnsi="Symbol"/>
        </w:rPr>
        <w:tab/>
      </w:r>
      <w:r w:rsidRPr="00617231">
        <w:t>planning and land authority</w:t>
      </w:r>
    </w:p>
    <w:p w:rsidR="002F3ED3" w:rsidRPr="0027347B" w:rsidRDefault="002F3ED3" w:rsidP="002F3ED3">
      <w:pPr>
        <w:pStyle w:val="aNoteBulletss"/>
        <w:tabs>
          <w:tab w:val="left" w:pos="2300"/>
        </w:tabs>
      </w:pPr>
      <w:r w:rsidRPr="0083266D">
        <w:rPr>
          <w:rFonts w:ascii="Symbol" w:hAnsi="Symbol"/>
        </w:rPr>
        <w:lastRenderedPageBreak/>
        <w:t></w:t>
      </w:r>
      <w:r w:rsidRPr="0083266D">
        <w:rPr>
          <w:rFonts w:ascii="Symbol" w:hAnsi="Symbol"/>
        </w:rPr>
        <w:tab/>
      </w:r>
      <w:r w:rsidRPr="0083266D">
        <w:t>public servant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quarter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registered surveyor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registrar-general</w:t>
      </w:r>
    </w:p>
    <w:p w:rsidR="003360C5" w:rsidRPr="0027347B" w:rsidRDefault="003360C5" w:rsidP="005C49D3">
      <w:pPr>
        <w:pStyle w:val="aNoteBulletss"/>
      </w:pPr>
      <w:r w:rsidRPr="0027347B">
        <w:rPr>
          <w:rFonts w:ascii="Symbol" w:hAnsi="Symbol"/>
        </w:rPr>
        <w:t></w:t>
      </w:r>
      <w:r w:rsidRPr="0027347B">
        <w:rPr>
          <w:rFonts w:ascii="Symbol" w:hAnsi="Symbol"/>
        </w:rPr>
        <w:tab/>
      </w:r>
      <w:r w:rsidRPr="0027347B">
        <w:t>reviewable decision notice</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suburban land agency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territory land</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the Territory</w:t>
      </w:r>
    </w:p>
    <w:p w:rsidR="00133485" w:rsidRPr="0027347B" w:rsidRDefault="00133485" w:rsidP="005C49D3">
      <w:pPr>
        <w:pStyle w:val="aNoteBulletss"/>
      </w:pPr>
      <w:r w:rsidRPr="0027347B">
        <w:rPr>
          <w:rFonts w:ascii="Symbol" w:hAnsi="Symbol"/>
        </w:rPr>
        <w:t></w:t>
      </w:r>
      <w:r w:rsidRPr="0027347B">
        <w:rPr>
          <w:rFonts w:ascii="Symbol" w:hAnsi="Symbol"/>
        </w:rPr>
        <w:tab/>
      </w:r>
      <w:r w:rsidR="007B1279">
        <w:t>under</w:t>
      </w:r>
    </w:p>
    <w:p w:rsidR="004A69AB" w:rsidRDefault="007B1279" w:rsidP="007B1279">
      <w:pPr>
        <w:pStyle w:val="aNoteBulletss"/>
        <w:tabs>
          <w:tab w:val="left" w:pos="2300"/>
        </w:tabs>
      </w:pPr>
      <w:r w:rsidRPr="00552242">
        <w:rPr>
          <w:rFonts w:ascii="Symbol" w:hAnsi="Symbol"/>
        </w:rPr>
        <w:t></w:t>
      </w:r>
      <w:r w:rsidRPr="00552242">
        <w:rPr>
          <w:rFonts w:ascii="Symbol" w:hAnsi="Symbol"/>
        </w:rPr>
        <w:tab/>
      </w:r>
      <w:r w:rsidRPr="00552242">
        <w:t>working day</w:t>
      </w:r>
    </w:p>
    <w:p w:rsidR="007B1279" w:rsidRPr="00552242" w:rsidRDefault="004A69AB" w:rsidP="007B1279">
      <w:pPr>
        <w:pStyle w:val="aNoteBulletss"/>
        <w:tabs>
          <w:tab w:val="left" w:pos="2300"/>
        </w:tabs>
      </w:pPr>
      <w:r w:rsidRPr="00617231">
        <w:rPr>
          <w:rFonts w:ascii="Symbol" w:hAnsi="Symbol"/>
        </w:rPr>
        <w:t></w:t>
      </w:r>
      <w:r w:rsidRPr="00617231">
        <w:rPr>
          <w:rFonts w:ascii="Symbol" w:hAnsi="Symbol"/>
        </w:rPr>
        <w:tab/>
      </w:r>
      <w:r w:rsidRPr="00617231">
        <w:t>work safety commissioner</w:t>
      </w:r>
      <w:r w:rsidR="007B1279">
        <w:t>.</w:t>
      </w:r>
    </w:p>
    <w:p w:rsidR="000C7B04" w:rsidRPr="00D87986" w:rsidRDefault="000C7B04" w:rsidP="000C7B04">
      <w:pPr>
        <w:pStyle w:val="aDef"/>
      </w:pPr>
      <w:r w:rsidRPr="00D87986">
        <w:rPr>
          <w:rStyle w:val="charBoldItals"/>
        </w:rPr>
        <w:t>Aboriginal object</w:t>
      </w:r>
      <w:r w:rsidRPr="00D87986">
        <w:t xml:space="preserve">, for </w:t>
      </w:r>
      <w:r w:rsidRPr="00D87986">
        <w:rPr>
          <w:bCs/>
        </w:rPr>
        <w:t>schedule 3 (Management objectives for public land)</w:t>
      </w:r>
      <w:r w:rsidRPr="00D87986">
        <w:t xml:space="preserve">—see the </w:t>
      </w:r>
      <w:hyperlink r:id="rId686" w:tooltip="A2004-57" w:history="1">
        <w:r w:rsidRPr="00D87986">
          <w:rPr>
            <w:rStyle w:val="charCitHyperlinkItal"/>
          </w:rPr>
          <w:t>Heritage Act 2004</w:t>
        </w:r>
      </w:hyperlink>
      <w:r w:rsidRPr="00D87986">
        <w:t>, section 9 (1).</w:t>
      </w:r>
    </w:p>
    <w:p w:rsidR="000C7B04" w:rsidRPr="00D87986" w:rsidRDefault="000C7B04" w:rsidP="000C7B04">
      <w:pPr>
        <w:pStyle w:val="aDef"/>
      </w:pPr>
      <w:r w:rsidRPr="00D87986">
        <w:rPr>
          <w:rStyle w:val="charBoldItals"/>
        </w:rPr>
        <w:t>Aboriginal place</w:t>
      </w:r>
      <w:r w:rsidRPr="00D87986">
        <w:t xml:space="preserve">, for </w:t>
      </w:r>
      <w:r w:rsidRPr="00D87986">
        <w:rPr>
          <w:bCs/>
        </w:rPr>
        <w:t>schedule 3 (Management objectives for public land)</w:t>
      </w:r>
      <w:r w:rsidRPr="00D87986">
        <w:t xml:space="preserve">—see the </w:t>
      </w:r>
      <w:hyperlink r:id="rId687" w:tooltip="A2004-57" w:history="1">
        <w:r w:rsidRPr="00D87986">
          <w:rPr>
            <w:rStyle w:val="charCitHyperlinkItal"/>
          </w:rPr>
          <w:t>Heritage Act 2004</w:t>
        </w:r>
      </w:hyperlink>
      <w:r w:rsidRPr="00D87986">
        <w:t>, section 9 (1).</w:t>
      </w:r>
    </w:p>
    <w:p w:rsidR="004C436F" w:rsidRPr="00B817A3" w:rsidRDefault="004C436F" w:rsidP="004C436F">
      <w:pPr>
        <w:pStyle w:val="aDef"/>
      </w:pPr>
      <w:r w:rsidRPr="00ED4D1B">
        <w:rPr>
          <w:rStyle w:val="charBoldItals"/>
        </w:rPr>
        <w:t>accredited valuer</w:t>
      </w:r>
      <w:r w:rsidRPr="00B817A3">
        <w:t xml:space="preserve"> means a valuer accredited by—</w:t>
      </w:r>
    </w:p>
    <w:p w:rsidR="004C436F" w:rsidRPr="00B817A3" w:rsidRDefault="004C436F" w:rsidP="004C436F">
      <w:pPr>
        <w:pStyle w:val="aDefpara"/>
      </w:pPr>
      <w:r w:rsidRPr="00B817A3">
        <w:tab/>
        <w:t>(a)</w:t>
      </w:r>
      <w:r w:rsidRPr="00B817A3">
        <w:tab/>
        <w:t xml:space="preserve">the Australian Property Institute Incorporated ABN 49 007 505 866; or </w:t>
      </w:r>
    </w:p>
    <w:p w:rsidR="004C436F" w:rsidRPr="00B817A3" w:rsidRDefault="004C436F" w:rsidP="004C436F">
      <w:pPr>
        <w:pStyle w:val="aDefpara"/>
      </w:pPr>
      <w:r w:rsidRPr="00B817A3">
        <w:tab/>
        <w:t>(b)</w:t>
      </w:r>
      <w:r w:rsidRPr="00B817A3">
        <w:tab/>
        <w:t>if another entity is prescribed by regulation—that entity.</w:t>
      </w:r>
    </w:p>
    <w:p w:rsidR="00133485" w:rsidRDefault="00133485">
      <w:pPr>
        <w:pStyle w:val="aDef"/>
      </w:pPr>
      <w:r w:rsidRPr="00ED4D1B">
        <w:rPr>
          <w:rStyle w:val="charBoldItals"/>
        </w:rPr>
        <w:t>act</w:t>
      </w:r>
      <w:r w:rsidRPr="0027347B">
        <w:t xml:space="preserve"> includes omission.</w:t>
      </w:r>
    </w:p>
    <w:p w:rsidR="00C65875" w:rsidRPr="001163FE" w:rsidRDefault="00C65875" w:rsidP="00C65875">
      <w:pPr>
        <w:pStyle w:val="aDef"/>
      </w:pPr>
      <w:r w:rsidRPr="001163FE">
        <w:rPr>
          <w:rStyle w:val="charBoldItals"/>
        </w:rPr>
        <w:t>action plan</w:t>
      </w:r>
      <w:r w:rsidRPr="001163FE">
        <w:t xml:space="preserve">, for schedule 4 (Development proposals in impact track because of need for EIS)—see the </w:t>
      </w:r>
      <w:hyperlink r:id="rId688" w:tooltip="A2014-59" w:history="1">
        <w:r>
          <w:rPr>
            <w:rStyle w:val="charCitHyperlinkItal"/>
          </w:rPr>
          <w:t>Nature Conservation Act </w:t>
        </w:r>
        <w:r w:rsidRPr="00527762">
          <w:rPr>
            <w:rStyle w:val="charCitHyperlinkItal"/>
          </w:rPr>
          <w:t>2014</w:t>
        </w:r>
      </w:hyperlink>
      <w:r w:rsidRPr="001163FE">
        <w:t>, section 99.</w:t>
      </w:r>
    </w:p>
    <w:p w:rsidR="00133485" w:rsidRDefault="00133485">
      <w:pPr>
        <w:pStyle w:val="aDef"/>
      </w:pPr>
      <w:r w:rsidRPr="0027347B">
        <w:rPr>
          <w:rStyle w:val="charBoldItals"/>
        </w:rPr>
        <w:t>additional rent</w:t>
      </w:r>
      <w:r w:rsidRPr="00ED4D1B">
        <w:t xml:space="preserve"> means amounts payable under a lease in addition to rent owed under the lease because rent or other amounts owing under the lease have not been paid as required.</w:t>
      </w:r>
    </w:p>
    <w:p w:rsidR="00051101" w:rsidRPr="00BD51BF" w:rsidRDefault="00051101" w:rsidP="00051101">
      <w:pPr>
        <w:pStyle w:val="aDef"/>
      </w:pPr>
      <w:r w:rsidRPr="00BD51BF">
        <w:rPr>
          <w:rStyle w:val="charBoldItals"/>
        </w:rPr>
        <w:t>affected residential premises</w:t>
      </w:r>
      <w:r w:rsidRPr="00BD51BF">
        <w:t xml:space="preserve"> means—</w:t>
      </w:r>
    </w:p>
    <w:p w:rsidR="00051101" w:rsidRPr="00BD51BF" w:rsidRDefault="00051101" w:rsidP="00051101">
      <w:pPr>
        <w:pStyle w:val="aDefpara"/>
      </w:pPr>
      <w:r w:rsidRPr="00BD51BF">
        <w:tab/>
        <w:t>(a)</w:t>
      </w:r>
      <w:r w:rsidRPr="00BD51BF">
        <w:tab/>
        <w:t>residential premises that contain, or have contained, loose-fill asbestos insulation; or</w:t>
      </w:r>
    </w:p>
    <w:p w:rsidR="00051101" w:rsidRPr="00BD51BF" w:rsidRDefault="00051101" w:rsidP="00051101">
      <w:pPr>
        <w:pStyle w:val="aDefpara"/>
      </w:pPr>
      <w:r w:rsidRPr="00BD51BF">
        <w:tab/>
        <w:t>(b)</w:t>
      </w:r>
      <w:r w:rsidRPr="00BD51BF">
        <w:tab/>
        <w:t>premises listed on the affected residential premises register.</w:t>
      </w:r>
    </w:p>
    <w:p w:rsidR="00051101" w:rsidRDefault="00051101" w:rsidP="00051101">
      <w:pPr>
        <w:pStyle w:val="aDef"/>
      </w:pPr>
      <w:r w:rsidRPr="00BD51BF">
        <w:rPr>
          <w:rStyle w:val="charBoldItals"/>
        </w:rPr>
        <w:lastRenderedPageBreak/>
        <w:t>affected residential premises register</w:t>
      </w:r>
      <w:r w:rsidRPr="00BD51BF">
        <w:t xml:space="preserve">—see the </w:t>
      </w:r>
      <w:hyperlink r:id="rId689" w:tooltip="A2004-7" w:history="1">
        <w:r w:rsidRPr="00BD51BF">
          <w:rPr>
            <w:rStyle w:val="charCitHyperlinkItal"/>
          </w:rPr>
          <w:t>Dangerous Substances Act 2004</w:t>
        </w:r>
      </w:hyperlink>
      <w:r w:rsidRPr="00BD51BF">
        <w:t>, section 47N (1).</w:t>
      </w:r>
    </w:p>
    <w:p w:rsidR="00133485" w:rsidRPr="0027347B" w:rsidRDefault="00133485">
      <w:pPr>
        <w:pStyle w:val="aDef"/>
      </w:pPr>
      <w:r w:rsidRPr="00ED4D1B">
        <w:rPr>
          <w:rStyle w:val="charBoldItals"/>
        </w:rPr>
        <w:t>approval holder</w:t>
      </w:r>
      <w:r w:rsidRPr="0027347B">
        <w:t xml:space="preserve"> means a person whose application for development approval has been approved (whether subject to a condition or otherwise) if the approval is in force.</w:t>
      </w:r>
    </w:p>
    <w:p w:rsidR="00133485" w:rsidRPr="00ED4D1B" w:rsidRDefault="00133485">
      <w:pPr>
        <w:pStyle w:val="aDef"/>
      </w:pPr>
      <w:r w:rsidRPr="0027347B">
        <w:rPr>
          <w:rStyle w:val="charBoldItals"/>
        </w:rPr>
        <w:t>associated document</w:t>
      </w:r>
      <w:r w:rsidRPr="00ED4D1B">
        <w:t>, for</w:t>
      </w:r>
      <w:r w:rsidR="00DC2393" w:rsidRPr="00ED4D1B">
        <w:t xml:space="preserve"> part </w:t>
      </w:r>
      <w:r w:rsidRPr="00ED4D1B">
        <w:t>3.6 (</w:t>
      </w:r>
      <w:r w:rsidRPr="0027347B">
        <w:t>Public register and associated documents</w:t>
      </w:r>
      <w:r w:rsidRPr="00ED4D1B">
        <w:t>)—see section 30.</w:t>
      </w:r>
    </w:p>
    <w:p w:rsidR="000C7B04" w:rsidRPr="00D87986" w:rsidRDefault="000C7B04" w:rsidP="000C7B04">
      <w:pPr>
        <w:pStyle w:val="aDef"/>
      </w:pPr>
      <w:r w:rsidRPr="00D87986">
        <w:rPr>
          <w:rStyle w:val="charBoldItals"/>
        </w:rPr>
        <w:t>authorised person</w:t>
      </w:r>
      <w:r w:rsidRPr="00D87986">
        <w:t>––see section 368 (1).</w:t>
      </w:r>
    </w:p>
    <w:p w:rsidR="00133485" w:rsidRPr="0027347B" w:rsidRDefault="00133485">
      <w:pPr>
        <w:pStyle w:val="aDef"/>
      </w:pPr>
      <w:r w:rsidRPr="00ED4D1B">
        <w:rPr>
          <w:rStyle w:val="charBoldItals"/>
        </w:rPr>
        <w:t>authority</w:t>
      </w:r>
      <w:r w:rsidRPr="0027347B">
        <w:t xml:space="preserve"> means the Planning and Land Authority established under section 10 (1).</w:t>
      </w:r>
    </w:p>
    <w:p w:rsidR="00133485" w:rsidRPr="0027347B" w:rsidRDefault="00133485">
      <w:pPr>
        <w:pStyle w:val="aDef"/>
      </w:pPr>
      <w:r w:rsidRPr="00ED4D1B">
        <w:rPr>
          <w:rStyle w:val="charBoldItals"/>
        </w:rPr>
        <w:t>authority website</w:t>
      </w:r>
      <w:r w:rsidRPr="0027347B">
        <w:t xml:space="preserve"> means the website declared under section 422.</w:t>
      </w:r>
    </w:p>
    <w:p w:rsidR="00133485" w:rsidRPr="00ED4D1B" w:rsidRDefault="00133485">
      <w:pPr>
        <w:pStyle w:val="aDef"/>
      </w:pPr>
      <w:r w:rsidRPr="0027347B">
        <w:rPr>
          <w:rStyle w:val="charBoldItals"/>
        </w:rPr>
        <w:t>background papers</w:t>
      </w:r>
      <w:r w:rsidRPr="00ED4D1B">
        <w:t>, for</w:t>
      </w:r>
      <w:r w:rsidR="00DC2393" w:rsidRPr="00ED4D1B">
        <w:t xml:space="preserve"> part </w:t>
      </w:r>
      <w:r w:rsidRPr="00ED4D1B">
        <w:t xml:space="preserve">5.3 (Variations of territory plan other than </w:t>
      </w:r>
      <w:r w:rsidR="00714B54" w:rsidRPr="0040157D">
        <w:t>special variation or</w:t>
      </w:r>
      <w:r w:rsidR="00714B54">
        <w:t xml:space="preserve"> </w:t>
      </w:r>
      <w:r w:rsidRPr="00ED4D1B">
        <w:t>technical amendments)—see section 58.</w:t>
      </w:r>
    </w:p>
    <w:p w:rsidR="00133485" w:rsidRPr="00ED4D1B" w:rsidRDefault="00133485">
      <w:pPr>
        <w:pStyle w:val="aDef"/>
      </w:pPr>
      <w:r w:rsidRPr="0027347B">
        <w:rPr>
          <w:rStyle w:val="charBoldItals"/>
          <w:bCs/>
          <w:iCs/>
        </w:rPr>
        <w:t>biodiversity corridor</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building and development provision</w:t>
      </w:r>
      <w:r w:rsidRPr="0027347B">
        <w:t>, for chapter 9 (Leases and licences)—see section 234.</w:t>
      </w:r>
    </w:p>
    <w:p w:rsidR="008C240D" w:rsidRPr="00875704" w:rsidRDefault="008C240D" w:rsidP="008C240D">
      <w:pPr>
        <w:pStyle w:val="aDef"/>
      </w:pPr>
      <w:r w:rsidRPr="00875704">
        <w:rPr>
          <w:rStyle w:val="charBoldItals"/>
        </w:rPr>
        <w:t>building sublease</w:t>
      </w:r>
      <w:r w:rsidRPr="00875704">
        <w:t xml:space="preserve"> means a sublease mentioned in section 307 (Power of lessee to sublet part of building).</w:t>
      </w:r>
    </w:p>
    <w:p w:rsidR="006935BA" w:rsidRPr="0027347B" w:rsidRDefault="006935BA" w:rsidP="006935BA">
      <w:pPr>
        <w:pStyle w:val="aDef"/>
      </w:pPr>
      <w:r w:rsidRPr="00ED4D1B">
        <w:rPr>
          <w:rStyle w:val="charBoldItals"/>
        </w:rPr>
        <w:t>building surveyor</w:t>
      </w:r>
      <w:r w:rsidRPr="0027347B">
        <w:t xml:space="preserve">—see the </w:t>
      </w:r>
      <w:hyperlink r:id="rId690" w:tooltip="A2004-12" w:history="1">
        <w:r w:rsidR="00113226" w:rsidRPr="00113226">
          <w:rPr>
            <w:rStyle w:val="charCitHyperlinkItal"/>
          </w:rPr>
          <w:t>Construction Occupations (Licensing) Act 2004</w:t>
        </w:r>
      </w:hyperlink>
      <w:r w:rsidRPr="0027347B">
        <w:t>, section 9.</w:t>
      </w:r>
    </w:p>
    <w:p w:rsidR="00133485" w:rsidRPr="0027347B" w:rsidRDefault="00133485">
      <w:pPr>
        <w:pStyle w:val="aDef"/>
        <w:keepNext/>
      </w:pPr>
      <w:r w:rsidRPr="00ED4D1B">
        <w:rPr>
          <w:rStyle w:val="charBoldItals"/>
        </w:rPr>
        <w:t>business hours</w:t>
      </w:r>
      <w:r w:rsidRPr="0027347B">
        <w:t>, in relation to premises—</w:t>
      </w:r>
    </w:p>
    <w:p w:rsidR="00133485" w:rsidRPr="0027347B" w:rsidRDefault="00133485">
      <w:pPr>
        <w:pStyle w:val="aDefpara"/>
      </w:pPr>
      <w:r w:rsidRPr="0027347B">
        <w:tab/>
        <w:t>(a)</w:t>
      </w:r>
      <w:r w:rsidRPr="0027347B">
        <w:tab/>
        <w:t>means 9.00 am to 5.00 pm on a working day; and</w:t>
      </w:r>
    </w:p>
    <w:p w:rsidR="00133485" w:rsidRPr="0027347B" w:rsidRDefault="00133485">
      <w:pPr>
        <w:pStyle w:val="aDefpara"/>
      </w:pPr>
      <w:r w:rsidRPr="0027347B">
        <w:tab/>
        <w:t>(b)</w:t>
      </w:r>
      <w:r w:rsidRPr="0027347B">
        <w:tab/>
        <w:t>if the premises are not residential premises—includes any period the premises are open for business outside the period mentioned in paragraph (a).</w:t>
      </w:r>
    </w:p>
    <w:p w:rsidR="00133485" w:rsidRPr="0027347B" w:rsidRDefault="00133485">
      <w:pPr>
        <w:pStyle w:val="aDef"/>
      </w:pPr>
      <w:r w:rsidRPr="00ED4D1B">
        <w:rPr>
          <w:rStyle w:val="charBoldItals"/>
        </w:rPr>
        <w:t>certificate of compliance</w:t>
      </w:r>
      <w:r w:rsidRPr="0027347B">
        <w:t xml:space="preserve"> means a certificate issued under section 296.</w:t>
      </w:r>
    </w:p>
    <w:p w:rsidR="003B7F65" w:rsidRPr="007B6AE8" w:rsidRDefault="003B7F65" w:rsidP="003B7F65">
      <w:pPr>
        <w:pStyle w:val="aDef"/>
      </w:pPr>
      <w:r w:rsidRPr="007B6AE8">
        <w:rPr>
          <w:rStyle w:val="charBoldItals"/>
        </w:rPr>
        <w:lastRenderedPageBreak/>
        <w:t xml:space="preserve">certificate of occupancy </w:t>
      </w:r>
      <w:r w:rsidRPr="007B6AE8">
        <w:rPr>
          <w:bCs/>
          <w:iCs/>
        </w:rPr>
        <w:t xml:space="preserve">means a certificate issued under the </w:t>
      </w:r>
      <w:hyperlink r:id="rId691" w:tooltip="A2004-11" w:history="1">
        <w:r w:rsidRPr="00E31226">
          <w:rPr>
            <w:rStyle w:val="charCitHyperlinkItal"/>
          </w:rPr>
          <w:t>Building Act 2004</w:t>
        </w:r>
      </w:hyperlink>
      <w:r w:rsidRPr="007B6AE8">
        <w:rPr>
          <w:bCs/>
          <w:iCs/>
        </w:rPr>
        <w:t>, section 69.</w:t>
      </w:r>
    </w:p>
    <w:p w:rsidR="004C436F" w:rsidRPr="00B817A3" w:rsidRDefault="004C436F" w:rsidP="004C436F">
      <w:pPr>
        <w:pStyle w:val="aDef"/>
      </w:pPr>
      <w:r w:rsidRPr="00ED4D1B">
        <w:rPr>
          <w:rStyle w:val="charBoldItals"/>
        </w:rPr>
        <w:t>chargeable variation</w:t>
      </w:r>
      <w:r w:rsidRPr="00B817A3">
        <w:t xml:space="preserve">, of a nominal rent lease, for division 9.6.3 (Variation of nominal rent leases)—see section 276. </w:t>
      </w:r>
    </w:p>
    <w:p w:rsidR="00133485" w:rsidRPr="0027347B" w:rsidRDefault="00133485">
      <w:pPr>
        <w:pStyle w:val="aDef"/>
      </w:pPr>
      <w:r w:rsidRPr="0027347B">
        <w:rPr>
          <w:rStyle w:val="charBoldItals"/>
        </w:rPr>
        <w:t>chief planning executive</w:t>
      </w:r>
      <w:r w:rsidRPr="0027347B">
        <w:t xml:space="preserve"> means the Chief Planning Executive appointed under section 21.</w:t>
      </w:r>
    </w:p>
    <w:p w:rsidR="00C65875" w:rsidRPr="001163FE" w:rsidRDefault="00C65875" w:rsidP="00C65875">
      <w:pPr>
        <w:pStyle w:val="aDef"/>
      </w:pPr>
      <w:r w:rsidRPr="001163FE">
        <w:rPr>
          <w:rStyle w:val="charBoldItals"/>
        </w:rPr>
        <w:t>clearing</w:t>
      </w:r>
      <w:r w:rsidRPr="001163FE">
        <w:t xml:space="preserve"> native vegetation, for schedule 4 (Development proposals in impact track because of need for EIS)—see the </w:t>
      </w:r>
      <w:hyperlink r:id="rId692" w:tooltip="A2014-59" w:history="1">
        <w:r>
          <w:rPr>
            <w:rStyle w:val="charCitHyperlinkItal"/>
          </w:rPr>
          <w:t>Nature Conservation Act </w:t>
        </w:r>
        <w:r w:rsidRPr="00527762">
          <w:rPr>
            <w:rStyle w:val="charCitHyperlinkItal"/>
          </w:rPr>
          <w:t>2014</w:t>
        </w:r>
      </w:hyperlink>
      <w:r w:rsidRPr="001163FE">
        <w:t>, section 234.</w:t>
      </w:r>
    </w:p>
    <w:p w:rsidR="00133485" w:rsidRPr="0027347B" w:rsidRDefault="00133485">
      <w:pPr>
        <w:pStyle w:val="aDef"/>
      </w:pPr>
      <w:r w:rsidRPr="00ED4D1B">
        <w:rPr>
          <w:rStyle w:val="charBoldItals"/>
        </w:rPr>
        <w:t>code</w:t>
      </w:r>
      <w:r w:rsidRPr="0027347B">
        <w:t xml:space="preserve"> means a code in the </w:t>
      </w:r>
      <w:hyperlink r:id="rId693" w:tooltip="NI2008-27" w:history="1">
        <w:r w:rsidR="00D24BE6" w:rsidRPr="003B19CC">
          <w:rPr>
            <w:rStyle w:val="charCitHyperlinkAbbrev"/>
          </w:rPr>
          <w:t>territory plan</w:t>
        </w:r>
      </w:hyperlink>
      <w:r w:rsidRPr="0027347B">
        <w:t>.</w:t>
      </w:r>
    </w:p>
    <w:p w:rsidR="00133485" w:rsidRPr="0027347B" w:rsidRDefault="00133485">
      <w:pPr>
        <w:pStyle w:val="aDef"/>
        <w:keepNext/>
      </w:pPr>
      <w:r w:rsidRPr="00ED4D1B">
        <w:rPr>
          <w:rStyle w:val="charBoldItals"/>
        </w:rPr>
        <w:t>code track</w:t>
      </w:r>
      <w:r w:rsidRPr="0027347B">
        <w:t>—see section 112 (2) (a).</w:t>
      </w:r>
    </w:p>
    <w:p w:rsidR="00133485" w:rsidRPr="0027347B" w:rsidRDefault="00133485">
      <w:pPr>
        <w:pStyle w:val="aNote"/>
      </w:pPr>
      <w:r w:rsidRPr="00ED4D1B">
        <w:rPr>
          <w:rStyle w:val="charItals"/>
        </w:rPr>
        <w:t>Note</w:t>
      </w:r>
      <w:r w:rsidRPr="00ED4D1B">
        <w:rPr>
          <w:rStyle w:val="charItals"/>
        </w:rPr>
        <w:tab/>
      </w:r>
      <w:r w:rsidRPr="0027347B">
        <w:t>Div 7.2.2 deals with the code track.</w:t>
      </w:r>
    </w:p>
    <w:p w:rsidR="001541CF" w:rsidRPr="00537CD4" w:rsidRDefault="001541CF" w:rsidP="001541CF">
      <w:pPr>
        <w:pStyle w:val="aDef"/>
        <w:rPr>
          <w:szCs w:val="24"/>
          <w:lang w:eastAsia="en-AU"/>
        </w:rPr>
      </w:pPr>
      <w:r w:rsidRPr="00537CD4">
        <w:rPr>
          <w:rStyle w:val="charBoldItals"/>
        </w:rPr>
        <w:t>code variation</w:t>
      </w:r>
      <w:r w:rsidRPr="00537CD4">
        <w:rPr>
          <w:bCs/>
          <w:iCs/>
          <w:szCs w:val="24"/>
          <w:lang w:eastAsia="en-AU"/>
        </w:rPr>
        <w:t>, for part 5.4 (Plan variations—technical amendments)</w:t>
      </w:r>
      <w:r w:rsidRPr="00537CD4">
        <w:rPr>
          <w:szCs w:val="24"/>
          <w:lang w:eastAsia="en-AU"/>
        </w:rPr>
        <w:t>—see section 87 (2) (a).</w:t>
      </w:r>
    </w:p>
    <w:p w:rsidR="008961F8" w:rsidRPr="0086578D" w:rsidRDefault="008961F8" w:rsidP="008961F8">
      <w:pPr>
        <w:pStyle w:val="aDef"/>
      </w:pPr>
      <w:r w:rsidRPr="0086578D">
        <w:rPr>
          <w:rStyle w:val="charBoldItals"/>
        </w:rPr>
        <w:t>commencement day</w:t>
      </w:r>
      <w:r w:rsidRPr="0086578D">
        <w:t>, for schedule 4 (Development proposals in impact track because of need for EIS)—see section 134 (</w:t>
      </w:r>
      <w:r w:rsidR="0070284A">
        <w:t>12</w:t>
      </w:r>
      <w:r w:rsidRPr="0086578D">
        <w:t>).</w:t>
      </w:r>
    </w:p>
    <w:p w:rsidR="00CF74AE" w:rsidRPr="0027347B" w:rsidRDefault="00CF74AE" w:rsidP="00050D6F">
      <w:pPr>
        <w:pStyle w:val="aDef"/>
        <w:keepNext/>
      </w:pPr>
      <w:r w:rsidRPr="00ED4D1B">
        <w:rPr>
          <w:rStyle w:val="charBoldItals"/>
        </w:rPr>
        <w:t>Commonwealth entity</w:t>
      </w:r>
      <w:r w:rsidRPr="0027347B">
        <w:t xml:space="preserve"> means—</w:t>
      </w:r>
    </w:p>
    <w:p w:rsidR="00CF74AE" w:rsidRPr="0027347B" w:rsidRDefault="00CF74AE" w:rsidP="00CF74AE">
      <w:pPr>
        <w:pStyle w:val="aDefpara"/>
      </w:pPr>
      <w:r w:rsidRPr="0027347B">
        <w:tab/>
        <w:t>(a)</w:t>
      </w:r>
      <w:r w:rsidRPr="0027347B">
        <w:tab/>
        <w:t>a body established under a Commonwealth Act; or</w:t>
      </w:r>
    </w:p>
    <w:p w:rsidR="00CF74AE" w:rsidRPr="0027347B" w:rsidRDefault="00CF74AE" w:rsidP="00CF74AE">
      <w:pPr>
        <w:pStyle w:val="aDefpara"/>
      </w:pPr>
      <w:r w:rsidRPr="0027347B">
        <w:tab/>
        <w:t>(b)</w:t>
      </w:r>
      <w:r w:rsidRPr="0027347B">
        <w:tab/>
        <w:t xml:space="preserve">a Commonwealth authority under the </w:t>
      </w:r>
      <w:hyperlink r:id="rId694" w:tooltip="Act 1997 No 153 (Cwlth)" w:history="1">
        <w:r w:rsidR="005D1A92"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(c)</w:t>
      </w:r>
      <w:r w:rsidRPr="0027347B">
        <w:tab/>
        <w:t xml:space="preserve">a Commonwealth company under the </w:t>
      </w:r>
      <w:hyperlink r:id="rId695" w:tooltip="Act 1997 No 153 (Cwlth)" w:history="1">
        <w:r w:rsidR="00AE6715"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(d)</w:t>
      </w:r>
      <w:r w:rsidRPr="0027347B">
        <w:tab/>
        <w:t>a company in which a controlling interest is held by either of the following, or by both of the following together:</w:t>
      </w:r>
    </w:p>
    <w:p w:rsidR="00CF74AE" w:rsidRPr="0027347B" w:rsidRDefault="00CF74AE" w:rsidP="00CF74AE">
      <w:pPr>
        <w:pStyle w:val="aDefsubpara"/>
      </w:pPr>
      <w:r w:rsidRPr="0027347B">
        <w:tab/>
        <w:t>(i)</w:t>
      </w:r>
      <w:r w:rsidRPr="0027347B">
        <w:tab/>
        <w:t>the Commonwealth;</w:t>
      </w:r>
    </w:p>
    <w:p w:rsidR="00CF74AE" w:rsidRPr="0027347B" w:rsidRDefault="00CF74AE" w:rsidP="00CF74AE">
      <w:pPr>
        <w:pStyle w:val="aDefsubpara"/>
      </w:pPr>
      <w:r w:rsidRPr="0027347B">
        <w:tab/>
        <w:t>(ii)</w:t>
      </w:r>
      <w:r w:rsidRPr="0027347B">
        <w:tab/>
        <w:t xml:space="preserve">a Commonwealth company under the </w:t>
      </w:r>
      <w:hyperlink r:id="rId696" w:tooltip="Act 1997 No 153 (Cwlth)" w:history="1">
        <w:r w:rsidR="00AE6715" w:rsidRPr="005D1A92">
          <w:rPr>
            <w:rStyle w:val="charCitHyperlinkItal"/>
          </w:rPr>
          <w:t>Commonwealth Authorities and Companies Act 1997</w:t>
        </w:r>
      </w:hyperlink>
      <w:r w:rsidRPr="0027347B">
        <w:t xml:space="preserve"> (Cwlth).</w:t>
      </w:r>
    </w:p>
    <w:p w:rsidR="00A508B2" w:rsidRPr="00055803" w:rsidRDefault="00A508B2" w:rsidP="00A508B2">
      <w:pPr>
        <w:pStyle w:val="aDef"/>
      </w:pPr>
      <w:r w:rsidRPr="00055803">
        <w:rPr>
          <w:rStyle w:val="charBoldItals"/>
        </w:rPr>
        <w:t>community concessional lease</w:t>
      </w:r>
      <w:r w:rsidRPr="00055803">
        <w:t>—see section 253A.</w:t>
      </w:r>
    </w:p>
    <w:p w:rsidR="00A508B2" w:rsidRPr="00055803" w:rsidRDefault="00A508B2" w:rsidP="00A508B2">
      <w:pPr>
        <w:pStyle w:val="aDef"/>
      </w:pPr>
      <w:r w:rsidRPr="00055803">
        <w:rPr>
          <w:rStyle w:val="charBoldItals"/>
        </w:rPr>
        <w:lastRenderedPageBreak/>
        <w:t>community concessional lease provisions</w:t>
      </w:r>
      <w:r w:rsidRPr="00055803">
        <w:t>, for a community concessional lease—see section 253G.</w:t>
      </w:r>
    </w:p>
    <w:p w:rsidR="00A508B2" w:rsidRDefault="00A508B2" w:rsidP="00A508B2">
      <w:pPr>
        <w:pStyle w:val="aDef"/>
      </w:pPr>
      <w:r w:rsidRPr="00055803">
        <w:rPr>
          <w:rStyle w:val="charBoldItals"/>
        </w:rPr>
        <w:t>community concessional lease use</w:t>
      </w:r>
      <w:r w:rsidRPr="00055803">
        <w:t>—see section 253B.</w:t>
      </w:r>
    </w:p>
    <w:p w:rsidR="003272F8" w:rsidRPr="0027347B" w:rsidRDefault="003272F8" w:rsidP="003272F8">
      <w:pPr>
        <w:pStyle w:val="aDef"/>
        <w:keepNext/>
      </w:pPr>
      <w:r w:rsidRPr="00ED4D1B">
        <w:rPr>
          <w:rStyle w:val="charBoldItals"/>
        </w:rPr>
        <w:t>community organisation</w:t>
      </w:r>
      <w:r w:rsidRPr="0027347B">
        <w:t xml:space="preserve"> means a corporation that—</w:t>
      </w:r>
    </w:p>
    <w:p w:rsidR="003272F8" w:rsidRPr="0027347B" w:rsidRDefault="003272F8" w:rsidP="003272F8">
      <w:pPr>
        <w:pStyle w:val="aDefpara"/>
      </w:pPr>
      <w:r w:rsidRPr="0027347B">
        <w:tab/>
        <w:t>(a)</w:t>
      </w:r>
      <w:r w:rsidRPr="0027347B">
        <w:tab/>
        <w:t>has, as its principal purpose, the provision of a service, or a form of assistance, to people living or working in the ACT; and</w:t>
      </w:r>
    </w:p>
    <w:p w:rsidR="003272F8" w:rsidRPr="0027347B" w:rsidRDefault="003272F8" w:rsidP="003272F8">
      <w:pPr>
        <w:pStyle w:val="aDefpara"/>
      </w:pPr>
      <w:r w:rsidRPr="0027347B">
        <w:tab/>
        <w:t>(b)</w:t>
      </w:r>
      <w:r w:rsidRPr="0027347B">
        <w:tab/>
        <w:t xml:space="preserve">is not carried on for the financial benefit of its members; and </w:t>
      </w:r>
    </w:p>
    <w:p w:rsidR="003272F8" w:rsidRDefault="003272F8" w:rsidP="003272F8">
      <w:pPr>
        <w:pStyle w:val="aDefpara"/>
      </w:pPr>
      <w:r w:rsidRPr="0027347B">
        <w:tab/>
        <w:t>(c)</w:t>
      </w:r>
      <w:r w:rsidRPr="0027347B">
        <w:tab/>
        <w:t xml:space="preserve">does not hold a club licence under the </w:t>
      </w:r>
      <w:hyperlink r:id="rId697" w:tooltip="A2010-35" w:history="1">
        <w:r w:rsidRPr="00113226">
          <w:rPr>
            <w:rStyle w:val="charCitHyperlinkItal"/>
          </w:rPr>
          <w:t>Liquor Act 2010</w:t>
        </w:r>
      </w:hyperlink>
      <w:r w:rsidRPr="0027347B">
        <w:t>.</w:t>
      </w:r>
    </w:p>
    <w:p w:rsidR="00A508B2" w:rsidRPr="00055803" w:rsidRDefault="00A508B2" w:rsidP="00A508B2">
      <w:pPr>
        <w:pStyle w:val="aDef"/>
      </w:pPr>
      <w:r w:rsidRPr="00055803">
        <w:rPr>
          <w:rStyle w:val="charBoldItals"/>
        </w:rPr>
        <w:t>community use report</w:t>
      </w:r>
      <w:r w:rsidRPr="00055803">
        <w:t>—see section 253H (2).</w:t>
      </w:r>
    </w:p>
    <w:p w:rsidR="00133485" w:rsidRPr="0027347B" w:rsidRDefault="00133485">
      <w:pPr>
        <w:pStyle w:val="aDef"/>
      </w:pPr>
      <w:r w:rsidRPr="00ED4D1B">
        <w:rPr>
          <w:rStyle w:val="charBoldItals"/>
        </w:rPr>
        <w:t>complainant</w:t>
      </w:r>
      <w:r w:rsidRPr="0027347B">
        <w:t>—</w:t>
      </w:r>
      <w:r w:rsidRPr="00ED4D1B">
        <w:t>see section 341 (1) (b)</w:t>
      </w:r>
      <w:r w:rsidRPr="0027347B">
        <w:t>.</w:t>
      </w:r>
    </w:p>
    <w:p w:rsidR="00133485" w:rsidRPr="0027347B" w:rsidRDefault="00133485">
      <w:pPr>
        <w:pStyle w:val="aDef"/>
      </w:pPr>
      <w:r w:rsidRPr="00ED4D1B">
        <w:rPr>
          <w:rStyle w:val="charBoldItals"/>
        </w:rPr>
        <w:t>complaint</w:t>
      </w:r>
      <w:r w:rsidRPr="0027347B">
        <w:t xml:space="preserve">, for </w:t>
      </w:r>
      <w:r w:rsidR="003B7F65" w:rsidRPr="007B6AE8">
        <w:t>chapter 11 (Controlled activities)</w:t>
      </w:r>
      <w:r w:rsidR="003B7F65">
        <w:t xml:space="preserve"> </w:t>
      </w:r>
      <w:r w:rsidRPr="0027347B">
        <w:t>means a complaint under section 341.</w:t>
      </w:r>
    </w:p>
    <w:p w:rsidR="00FD42C7" w:rsidRPr="0027347B" w:rsidRDefault="00FD42C7" w:rsidP="00FD42C7">
      <w:pPr>
        <w:pStyle w:val="aDef"/>
        <w:keepNext/>
        <w:numPr>
          <w:ilvl w:val="5"/>
          <w:numId w:val="0"/>
        </w:numPr>
        <w:ind w:left="1100"/>
        <w:rPr>
          <w:lang w:eastAsia="en-AU"/>
        </w:rPr>
      </w:pPr>
      <w:r w:rsidRPr="0027347B">
        <w:rPr>
          <w:rStyle w:val="charBoldItals"/>
        </w:rPr>
        <w:t>completed</w:t>
      </w:r>
      <w:r w:rsidRPr="0027347B">
        <w:rPr>
          <w:lang w:eastAsia="en-AU"/>
        </w:rPr>
        <w:t>—</w:t>
      </w:r>
    </w:p>
    <w:p w:rsidR="00FD42C7" w:rsidRPr="0027347B" w:rsidRDefault="00FD42C7" w:rsidP="00FD42C7">
      <w:pPr>
        <w:pStyle w:val="aDefpara"/>
        <w:rPr>
          <w:lang w:eastAsia="en-AU"/>
        </w:rPr>
      </w:pPr>
      <w:r w:rsidRPr="0027347B">
        <w:rPr>
          <w:lang w:eastAsia="en-AU"/>
        </w:rPr>
        <w:tab/>
        <w:t>(a)</w:t>
      </w:r>
      <w:r w:rsidRPr="0027347B">
        <w:rPr>
          <w:lang w:eastAsia="en-AU"/>
        </w:rPr>
        <w:tab/>
        <w:t>for an EIS—see section 209; and</w:t>
      </w:r>
    </w:p>
    <w:p w:rsidR="00FD42C7" w:rsidRPr="0027347B" w:rsidRDefault="00FD42C7" w:rsidP="00FD42C7">
      <w:pPr>
        <w:pStyle w:val="aDefpara"/>
        <w:rPr>
          <w:lang w:eastAsia="en-AU"/>
        </w:rPr>
      </w:pPr>
      <w:r w:rsidRPr="0027347B">
        <w:rPr>
          <w:lang w:eastAsia="en-AU"/>
        </w:rPr>
        <w:tab/>
        <w:t>(b)</w:t>
      </w:r>
      <w:r w:rsidRPr="0027347B">
        <w:rPr>
          <w:lang w:eastAsia="en-AU"/>
        </w:rPr>
        <w:tab/>
        <w:t>for a s 125-related EIS—see section 209A.</w:t>
      </w:r>
    </w:p>
    <w:p w:rsidR="00133485" w:rsidRPr="0027347B" w:rsidRDefault="00133485">
      <w:pPr>
        <w:pStyle w:val="aDef"/>
      </w:pPr>
      <w:r w:rsidRPr="00ED4D1B">
        <w:rPr>
          <w:rStyle w:val="charBoldItals"/>
        </w:rPr>
        <w:t>concept plan</w:t>
      </w:r>
      <w:r w:rsidRPr="0027347B">
        <w:t xml:space="preserve"> means a concept plan under section 93.</w:t>
      </w:r>
    </w:p>
    <w:p w:rsidR="003E0B6D" w:rsidRPr="0027347B" w:rsidRDefault="003E0B6D" w:rsidP="003E0B6D">
      <w:pPr>
        <w:pStyle w:val="aDef"/>
      </w:pPr>
      <w:r w:rsidRPr="00ED4D1B">
        <w:rPr>
          <w:rStyle w:val="charBoldItals"/>
        </w:rPr>
        <w:t>concessional lease</w:t>
      </w:r>
      <w:r w:rsidRPr="0027347B">
        <w:rPr>
          <w:bCs/>
          <w:iCs/>
        </w:rPr>
        <w:t>—see section 235A.</w:t>
      </w:r>
    </w:p>
    <w:p w:rsidR="001541CF" w:rsidRPr="00537CD4" w:rsidRDefault="001541CF" w:rsidP="001541CF">
      <w:pPr>
        <w:pStyle w:val="aDef"/>
      </w:pPr>
      <w:r w:rsidRPr="00537CD4">
        <w:rPr>
          <w:rStyle w:val="charBoldItals"/>
        </w:rPr>
        <w:t>concurrent consultation period</w:t>
      </w:r>
      <w:r w:rsidRPr="00537CD4">
        <w:t xml:space="preserve">, for a concurrent development application—see section 147AA. </w:t>
      </w:r>
    </w:p>
    <w:p w:rsidR="001541CF" w:rsidRPr="00537CD4" w:rsidRDefault="001541CF" w:rsidP="001541CF">
      <w:pPr>
        <w:pStyle w:val="aDef"/>
      </w:pPr>
      <w:r w:rsidRPr="00537CD4">
        <w:rPr>
          <w:rStyle w:val="charBoldItals"/>
        </w:rPr>
        <w:t>concurrent development application</w:t>
      </w:r>
      <w:r w:rsidRPr="00537CD4">
        <w:t>—see section 147AA.</w:t>
      </w:r>
    </w:p>
    <w:p w:rsidR="001541CF" w:rsidRPr="00537CD4" w:rsidRDefault="001541CF" w:rsidP="001541CF">
      <w:pPr>
        <w:pStyle w:val="aDef"/>
      </w:pPr>
      <w:r w:rsidRPr="00537CD4">
        <w:rPr>
          <w:rStyle w:val="charBoldItals"/>
        </w:rPr>
        <w:t>concurrent document</w:t>
      </w:r>
      <w:r w:rsidRPr="00537CD4">
        <w:t xml:space="preserve">, in relation to a concurrent development application—see section 147AA. </w:t>
      </w:r>
    </w:p>
    <w:p w:rsidR="00247886" w:rsidRPr="00DA50F2" w:rsidRDefault="00247886" w:rsidP="00247886">
      <w:pPr>
        <w:pStyle w:val="aDef"/>
      </w:pPr>
      <w:r w:rsidRPr="00DA50F2">
        <w:rPr>
          <w:rStyle w:val="charBoldItals"/>
        </w:rPr>
        <w:t>conditional environmental significance opinion</w:t>
      </w:r>
      <w:r w:rsidRPr="00DA50F2">
        <w:t>—see section 138AB (4) (</w:t>
      </w:r>
      <w:r>
        <w:t>b</w:t>
      </w:r>
      <w:r w:rsidRPr="00DA50F2">
        <w:t>).</w:t>
      </w:r>
    </w:p>
    <w:p w:rsidR="00133485" w:rsidRDefault="00133485">
      <w:pPr>
        <w:pStyle w:val="aDef"/>
      </w:pPr>
      <w:r w:rsidRPr="0027347B">
        <w:rPr>
          <w:rStyle w:val="charBoldItals"/>
          <w:bCs/>
          <w:iCs/>
          <w:color w:val="000000"/>
        </w:rPr>
        <w:t>connected</w:t>
      </w:r>
      <w:r w:rsidRPr="00ED4D1B">
        <w:t>, for chapter 12 (Enforcement)—see section 386.</w:t>
      </w:r>
    </w:p>
    <w:p w:rsidR="00C65875" w:rsidRPr="001163FE" w:rsidRDefault="00C65875" w:rsidP="00C65875">
      <w:pPr>
        <w:pStyle w:val="aDef"/>
      </w:pPr>
      <w:r w:rsidRPr="001163FE">
        <w:rPr>
          <w:rStyle w:val="charBoldItals"/>
        </w:rPr>
        <w:lastRenderedPageBreak/>
        <w:t>conservation dependent species</w:t>
      </w:r>
      <w:r w:rsidRPr="001163FE">
        <w:t xml:space="preserve">, for schedule 4 (Development proposals in impact track because of need for EIS)—see the </w:t>
      </w:r>
      <w:hyperlink r:id="rId698" w:tooltip="A2014-59" w:history="1">
        <w:r>
          <w:rPr>
            <w:rStyle w:val="charCitHyperlinkItal"/>
          </w:rPr>
          <w:t>Nature Conservation Act </w:t>
        </w:r>
        <w:r w:rsidRPr="00527762">
          <w:rPr>
            <w:rStyle w:val="charCitHyperlinkItal"/>
          </w:rPr>
          <w:t>2014</w:t>
        </w:r>
      </w:hyperlink>
      <w:r w:rsidRPr="001163FE">
        <w:t>, dictionary.</w:t>
      </w:r>
    </w:p>
    <w:p w:rsidR="00133485" w:rsidRPr="0027347B" w:rsidRDefault="00133485">
      <w:pPr>
        <w:pStyle w:val="aDef"/>
      </w:pPr>
      <w:r w:rsidRPr="00ED4D1B">
        <w:rPr>
          <w:rStyle w:val="charBoldItals"/>
        </w:rPr>
        <w:t>consolidation</w:t>
      </w:r>
      <w:r w:rsidRPr="0027347B">
        <w:t>, for chapter 9 (Leases and licences)—see section</w:t>
      </w:r>
      <w:r w:rsidR="00714B54">
        <w:t> </w:t>
      </w:r>
      <w:r w:rsidRPr="0027347B">
        <w:t>234.</w:t>
      </w:r>
    </w:p>
    <w:p w:rsidR="00133485" w:rsidRPr="0027347B" w:rsidRDefault="00133485">
      <w:pPr>
        <w:pStyle w:val="aDef"/>
      </w:pPr>
      <w:r w:rsidRPr="00ED4D1B">
        <w:rPr>
          <w:rStyle w:val="charBoldItals"/>
        </w:rPr>
        <w:t>construct</w:t>
      </w:r>
      <w:r w:rsidRPr="0027347B">
        <w:t>, for a building or structure, includes put up the building or structure.</w:t>
      </w:r>
    </w:p>
    <w:p w:rsidR="00714B54" w:rsidRPr="0040157D" w:rsidRDefault="00714B54" w:rsidP="004E2D06">
      <w:pPr>
        <w:pStyle w:val="aDef"/>
        <w:keepNext/>
      </w:pPr>
      <w:r w:rsidRPr="0040157D">
        <w:rPr>
          <w:rStyle w:val="charBoldItals"/>
        </w:rPr>
        <w:t>consultation comments</w:t>
      </w:r>
      <w:r w:rsidRPr="0040157D">
        <w:t>—</w:t>
      </w:r>
    </w:p>
    <w:p w:rsidR="00714B54" w:rsidRPr="0040157D" w:rsidRDefault="00714B54" w:rsidP="00714B54">
      <w:pPr>
        <w:pStyle w:val="aDefpara"/>
      </w:pPr>
      <w:r w:rsidRPr="0040157D">
        <w:tab/>
        <w:t>(a)</w:t>
      </w:r>
      <w:r w:rsidRPr="0040157D">
        <w:tab/>
        <w:t xml:space="preserve">for part 5.3 (Variations of </w:t>
      </w:r>
      <w:hyperlink r:id="rId699" w:tooltip="NI2008-27" w:history="1">
        <w:r w:rsidRPr="0040157D">
          <w:rPr>
            <w:rStyle w:val="charCitHyperlinkAbbrev"/>
          </w:rPr>
          <w:t>territory plan</w:t>
        </w:r>
      </w:hyperlink>
      <w:r w:rsidRPr="0040157D">
        <w:t xml:space="preserve"> other than special variation or technical amendments)—see section 63 (1) (b); and</w:t>
      </w:r>
    </w:p>
    <w:p w:rsidR="00714B54" w:rsidRPr="0040157D" w:rsidRDefault="00714B54" w:rsidP="00714B54">
      <w:pPr>
        <w:pStyle w:val="aDefpara"/>
      </w:pPr>
      <w:r w:rsidRPr="0040157D">
        <w:tab/>
        <w:t>(b)</w:t>
      </w:r>
      <w:r w:rsidRPr="0040157D">
        <w:tab/>
        <w:t>for part 5.3A (Special variation—Symonston mental health facility)—see section 85D (1) (b).</w:t>
      </w:r>
    </w:p>
    <w:p w:rsidR="00714B54" w:rsidRPr="0040157D" w:rsidRDefault="00714B54" w:rsidP="00200D92">
      <w:pPr>
        <w:pStyle w:val="aDef"/>
        <w:keepNext/>
      </w:pPr>
      <w:r w:rsidRPr="0040157D">
        <w:rPr>
          <w:rStyle w:val="charBoldItals"/>
        </w:rPr>
        <w:t>consultation notice</w:t>
      </w:r>
      <w:r w:rsidRPr="0040157D">
        <w:t>—</w:t>
      </w:r>
    </w:p>
    <w:p w:rsidR="00714B54" w:rsidRPr="0040157D" w:rsidRDefault="00714B54" w:rsidP="00714B54">
      <w:pPr>
        <w:pStyle w:val="aDefpara"/>
      </w:pPr>
      <w:r w:rsidRPr="0040157D">
        <w:tab/>
        <w:t>(a)</w:t>
      </w:r>
      <w:r w:rsidRPr="0040157D">
        <w:tab/>
        <w:t xml:space="preserve">for part 5.3 (Variations of </w:t>
      </w:r>
      <w:hyperlink r:id="rId700" w:tooltip="NI2008-27" w:history="1">
        <w:r w:rsidRPr="0040157D">
          <w:rPr>
            <w:rStyle w:val="charCitHyperlinkAbbrev"/>
          </w:rPr>
          <w:t>territory plan</w:t>
        </w:r>
      </w:hyperlink>
      <w:r w:rsidRPr="0040157D">
        <w:t xml:space="preserve"> other than special variation or technical amendments)—see section 63 (1); and</w:t>
      </w:r>
    </w:p>
    <w:p w:rsidR="00714B54" w:rsidRPr="0040157D" w:rsidRDefault="00714B54" w:rsidP="00714B54">
      <w:pPr>
        <w:pStyle w:val="aDefpara"/>
      </w:pPr>
      <w:r w:rsidRPr="0040157D">
        <w:tab/>
        <w:t>(b)</w:t>
      </w:r>
      <w:r w:rsidRPr="0040157D">
        <w:tab/>
        <w:t>for part 5.3A (Special variation—Symonston mental health facility)—see section 85D (1)</w:t>
      </w:r>
      <w:r w:rsidR="00563F3A">
        <w:t>; and</w:t>
      </w:r>
    </w:p>
    <w:p w:rsidR="00247886" w:rsidRPr="00DA50F2" w:rsidRDefault="00247886" w:rsidP="00247886">
      <w:pPr>
        <w:pStyle w:val="aDefpara"/>
      </w:pPr>
      <w:r w:rsidRPr="00DA50F2">
        <w:tab/>
        <w:t>(c)</w:t>
      </w:r>
      <w:r w:rsidRPr="00DA50F2">
        <w:tab/>
        <w:t>for a draft revised offsets policy—see section 111I (1); and</w:t>
      </w:r>
    </w:p>
    <w:p w:rsidR="00247886" w:rsidRPr="00DA50F2" w:rsidRDefault="00247886" w:rsidP="00247886">
      <w:pPr>
        <w:pStyle w:val="aDefpara"/>
      </w:pPr>
      <w:r w:rsidRPr="00DA50F2">
        <w:tab/>
        <w:t>(d)</w:t>
      </w:r>
      <w:r w:rsidRPr="00DA50F2">
        <w:tab/>
        <w:t>for an EIS exemption application—see section 211C (1).</w:t>
      </w:r>
    </w:p>
    <w:p w:rsidR="00714B54" w:rsidRPr="0040157D" w:rsidRDefault="00714B54" w:rsidP="00714B54">
      <w:pPr>
        <w:pStyle w:val="aDef"/>
      </w:pPr>
      <w:r w:rsidRPr="0040157D">
        <w:rPr>
          <w:rStyle w:val="charBoldItals"/>
        </w:rPr>
        <w:t>consultation period</w:t>
      </w:r>
      <w:r w:rsidRPr="0040157D">
        <w:t>—</w:t>
      </w:r>
    </w:p>
    <w:p w:rsidR="00714B54" w:rsidRPr="0040157D" w:rsidRDefault="00714B54" w:rsidP="00714B54">
      <w:pPr>
        <w:pStyle w:val="aDefpara"/>
      </w:pPr>
      <w:r w:rsidRPr="0040157D">
        <w:tab/>
        <w:t>(a)</w:t>
      </w:r>
      <w:r w:rsidRPr="0040157D">
        <w:tab/>
        <w:t xml:space="preserve">for part 5.3 (Variations of </w:t>
      </w:r>
      <w:hyperlink r:id="rId701" w:tooltip="NI2008-27" w:history="1">
        <w:r w:rsidRPr="0040157D">
          <w:rPr>
            <w:rStyle w:val="charCitHyperlinkAbbrev"/>
          </w:rPr>
          <w:t>territory plan</w:t>
        </w:r>
      </w:hyperlink>
      <w:r w:rsidRPr="0040157D">
        <w:t xml:space="preserve"> other than special variation or technical amendments)—see section 63 (1) (a); and</w:t>
      </w:r>
    </w:p>
    <w:p w:rsidR="00714B54" w:rsidRPr="0040157D" w:rsidRDefault="00714B54" w:rsidP="00714B54">
      <w:pPr>
        <w:pStyle w:val="aDefpara"/>
      </w:pPr>
      <w:r w:rsidRPr="0040157D">
        <w:tab/>
        <w:t>(b)</w:t>
      </w:r>
      <w:r w:rsidRPr="0040157D">
        <w:tab/>
        <w:t>for part 5.3A (Special variation—Symonston mental health facility)—see section 85D (1) (a)</w:t>
      </w:r>
      <w:r w:rsidR="00563F3A">
        <w:t>; and</w:t>
      </w:r>
    </w:p>
    <w:p w:rsidR="00247886" w:rsidRPr="00DA50F2" w:rsidRDefault="00247886" w:rsidP="00B641B5">
      <w:pPr>
        <w:pStyle w:val="aDefpara"/>
      </w:pPr>
      <w:r w:rsidRPr="00DA50F2">
        <w:tab/>
        <w:t>(c)</w:t>
      </w:r>
      <w:r w:rsidRPr="00DA50F2">
        <w:tab/>
        <w:t>for a draft revised offsets policy—see section 111I (2); and</w:t>
      </w:r>
    </w:p>
    <w:p w:rsidR="00247886" w:rsidRPr="00DA50F2" w:rsidRDefault="00247886" w:rsidP="00B641B5">
      <w:pPr>
        <w:pStyle w:val="aDefpara"/>
      </w:pPr>
      <w:r w:rsidRPr="00DA50F2">
        <w:tab/>
        <w:t>(d)</w:t>
      </w:r>
      <w:r w:rsidRPr="00DA50F2">
        <w:tab/>
        <w:t>for an EIS exemption application—see section 211C (2).</w:t>
      </w:r>
    </w:p>
    <w:p w:rsidR="00133485" w:rsidRPr="0027347B" w:rsidRDefault="00133485">
      <w:pPr>
        <w:pStyle w:val="aDef"/>
      </w:pPr>
      <w:r w:rsidRPr="00ED4D1B">
        <w:rPr>
          <w:rStyle w:val="charBoldItals"/>
        </w:rPr>
        <w:t>controlled activity</w:t>
      </w:r>
      <w:r w:rsidRPr="0027347B">
        <w:t>—see section 339.</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aDef"/>
      </w:pPr>
      <w:r w:rsidRPr="00ED4D1B">
        <w:rPr>
          <w:rStyle w:val="charBoldItals"/>
        </w:rPr>
        <w:lastRenderedPageBreak/>
        <w:t>corresponding plan variation</w:t>
      </w:r>
      <w:r w:rsidRPr="0027347B">
        <w:t>, for</w:t>
      </w:r>
      <w:r w:rsidR="00DC2393">
        <w:t xml:space="preserve"> part </w:t>
      </w:r>
      <w:r w:rsidRPr="0027347B">
        <w:t xml:space="preserve">5.3 (Variations of territory plan </w:t>
      </w:r>
      <w:r w:rsidRPr="00ED4D1B">
        <w:t xml:space="preserve">other than </w:t>
      </w:r>
      <w:r w:rsidR="00DF77AA" w:rsidRPr="0040157D">
        <w:t>special variation or</w:t>
      </w:r>
      <w:r w:rsidR="00DF77AA">
        <w:t xml:space="preserve"> </w:t>
      </w:r>
      <w:r w:rsidRPr="00ED4D1B">
        <w:t>technical amendments</w:t>
      </w:r>
      <w:r w:rsidRPr="0027347B">
        <w:t>)—see section 58.</w:t>
      </w:r>
    </w:p>
    <w:p w:rsidR="006F1838" w:rsidRPr="0027347B" w:rsidRDefault="006F1838" w:rsidP="006F1838">
      <w:pPr>
        <w:pStyle w:val="aDef"/>
      </w:pPr>
      <w:r w:rsidRPr="00ED4D1B">
        <w:rPr>
          <w:rStyle w:val="charBoldItals"/>
        </w:rPr>
        <w:t>crest</w:t>
      </w:r>
      <w:r w:rsidRPr="0027347B">
        <w:t>, for schedule 4 (Development proposals in impact track because of need for EIS)—see schedule 4, section 4.1.</w:t>
      </w:r>
    </w:p>
    <w:p w:rsidR="00133485" w:rsidRDefault="00133485">
      <w:pPr>
        <w:pStyle w:val="aDef"/>
        <w:rPr>
          <w:bCs/>
          <w:iCs/>
        </w:rPr>
      </w:pPr>
      <w:r w:rsidRPr="00ED4D1B">
        <w:rPr>
          <w:rStyle w:val="charBoldItals"/>
        </w:rPr>
        <w:t>criteria</w:t>
      </w:r>
      <w:r w:rsidRPr="0027347B">
        <w:rPr>
          <w:bCs/>
          <w:iCs/>
        </w:rPr>
        <w:t>, in relation to a code, means the criteria in the code.</w:t>
      </w:r>
    </w:p>
    <w:p w:rsidR="00C65875" w:rsidRPr="001163FE" w:rsidRDefault="00C65875" w:rsidP="00C65875">
      <w:pPr>
        <w:pStyle w:val="aDef"/>
      </w:pPr>
      <w:r w:rsidRPr="001163FE">
        <w:rPr>
          <w:rStyle w:val="charBoldItals"/>
        </w:rPr>
        <w:t>critically endangered species</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t>custodian</w:t>
      </w:r>
      <w:r w:rsidRPr="0027347B">
        <w:t>—see section 333.</w:t>
      </w:r>
    </w:p>
    <w:p w:rsidR="000C7B04" w:rsidRPr="00D87986" w:rsidRDefault="000C7B04" w:rsidP="00200D92">
      <w:pPr>
        <w:pStyle w:val="aDef"/>
        <w:keepNext/>
      </w:pPr>
      <w:r w:rsidRPr="00D87986">
        <w:rPr>
          <w:rStyle w:val="charBoldItals"/>
        </w:rPr>
        <w:t xml:space="preserve">deal </w:t>
      </w:r>
      <w:r w:rsidRPr="00D87986">
        <w:t>with a lease––</w:t>
      </w:r>
    </w:p>
    <w:p w:rsidR="000C7B04" w:rsidRPr="00D87986" w:rsidRDefault="000C7B04" w:rsidP="000C7B04">
      <w:pPr>
        <w:pStyle w:val="aDefpara"/>
      </w:pPr>
      <w:r w:rsidRPr="00D87986">
        <w:tab/>
        <w:t>(a)</w:t>
      </w:r>
      <w:r w:rsidRPr="00D87986">
        <w:tab/>
        <w:t>for chapter 9 (Leases and licences)––see section 234; and</w:t>
      </w:r>
    </w:p>
    <w:p w:rsidR="000C7B04" w:rsidRPr="00D87986" w:rsidRDefault="000C7B04" w:rsidP="000C7B04">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deciding</w:t>
      </w:r>
      <w:r w:rsidRPr="0027347B">
        <w:t xml:space="preserve"> a development application means approving (whether subject to a condition or otherwise) or refusing the development application.</w:t>
      </w:r>
    </w:p>
    <w:p w:rsidR="007A1B83" w:rsidRPr="00FF0E0E" w:rsidRDefault="007A1B83" w:rsidP="007A1B83">
      <w:pPr>
        <w:pStyle w:val="aDef"/>
        <w:keepNext/>
      </w:pPr>
      <w:r w:rsidRPr="00FF0E0E">
        <w:rPr>
          <w:rStyle w:val="charBoldItals"/>
        </w:rPr>
        <w:t>decision-maker</w:t>
      </w:r>
      <w:r w:rsidRPr="00FF0E0E">
        <w:t>—</w:t>
      </w:r>
    </w:p>
    <w:p w:rsidR="007A1B83" w:rsidRPr="00FF0E0E" w:rsidRDefault="007A1B83" w:rsidP="007A1B83">
      <w:pPr>
        <w:pStyle w:val="aDefpara"/>
        <w:keepNext/>
      </w:pPr>
      <w:r>
        <w:tab/>
      </w:r>
      <w:r w:rsidRPr="00FF0E0E">
        <w:t>(a)</w:t>
      </w:r>
      <w:r w:rsidRPr="00FF0E0E">
        <w:tab/>
        <w:t>for a development approval, for division 7.3.11 (Correction and amendment of development approvals)—see section 195A; and</w:t>
      </w:r>
    </w:p>
    <w:p w:rsidR="007A1B83" w:rsidRPr="00FF0E0E" w:rsidRDefault="007A1B83" w:rsidP="007A1B83">
      <w:pPr>
        <w:pStyle w:val="aDefpara"/>
      </w:pPr>
      <w:r>
        <w:tab/>
      </w:r>
      <w:r w:rsidRPr="00FF0E0E">
        <w:t>(b)</w:t>
      </w:r>
      <w:r w:rsidRPr="00FF0E0E">
        <w:tab/>
        <w:t>for chapter 13 (Review of decisions)—see section 407.</w:t>
      </w:r>
    </w:p>
    <w:p w:rsidR="008C240D" w:rsidRPr="00875704" w:rsidRDefault="008C240D" w:rsidP="008C240D">
      <w:pPr>
        <w:pStyle w:val="aDef"/>
      </w:pPr>
      <w:r w:rsidRPr="00875704">
        <w:rPr>
          <w:rStyle w:val="charBoldItals"/>
        </w:rPr>
        <w:t>declared land sublease</w:t>
      </w:r>
      <w:r w:rsidRPr="00875704">
        <w:t>—see section 312C (1).</w:t>
      </w:r>
    </w:p>
    <w:p w:rsidR="00133485" w:rsidRPr="0027347B" w:rsidRDefault="00133485">
      <w:pPr>
        <w:pStyle w:val="aDef"/>
      </w:pPr>
      <w:r w:rsidRPr="00ED4D1B">
        <w:rPr>
          <w:rStyle w:val="charBoldItals"/>
        </w:rPr>
        <w:t>declared site</w:t>
      </w:r>
      <w:r w:rsidRPr="0027347B">
        <w:t xml:space="preserve">—see the </w:t>
      </w:r>
      <w:hyperlink r:id="rId702" w:tooltip="A2005-51" w:history="1">
        <w:r w:rsidR="00113226" w:rsidRPr="00113226">
          <w:rPr>
            <w:rStyle w:val="charCitHyperlinkItal"/>
          </w:rPr>
          <w:t>Tree Protection Act 2005</w:t>
        </w:r>
      </w:hyperlink>
      <w:r w:rsidRPr="0027347B">
        <w:t>, dictionary.</w:t>
      </w:r>
    </w:p>
    <w:p w:rsidR="006637D4" w:rsidRPr="00B155DC" w:rsidRDefault="006637D4" w:rsidP="006637D4">
      <w:pPr>
        <w:pStyle w:val="aDef"/>
      </w:pPr>
      <w:r w:rsidRPr="00B155DC">
        <w:rPr>
          <w:rStyle w:val="charBoldItals"/>
        </w:rPr>
        <w:t>deferral arrangement</w:t>
      </w:r>
      <w:r w:rsidRPr="00B155DC">
        <w:t>, for a lease variation charge, for division 9.6.3 (Variation of nominal rent leases)—see section 279AB (2).</w:t>
      </w:r>
    </w:p>
    <w:p w:rsidR="00133485" w:rsidRPr="00ED4D1B" w:rsidRDefault="00133485">
      <w:pPr>
        <w:pStyle w:val="aDef"/>
      </w:pPr>
      <w:r w:rsidRPr="0027347B">
        <w:rPr>
          <w:rStyle w:val="charBoldItals"/>
        </w:rPr>
        <w:t>defined period</w:t>
      </w:r>
      <w:r w:rsidRPr="00ED4D1B">
        <w:t>, for</w:t>
      </w:r>
      <w:r w:rsidR="00DC2393" w:rsidRPr="00ED4D1B">
        <w:t xml:space="preserve"> part </w:t>
      </w:r>
      <w:r w:rsidRPr="00ED4D1B">
        <w:t>10.6 (Leases for public land)—see section 335.</w:t>
      </w:r>
    </w:p>
    <w:p w:rsidR="002D1E18" w:rsidRDefault="002D1E18" w:rsidP="002D1E18">
      <w:pPr>
        <w:pStyle w:val="aDef"/>
      </w:pPr>
      <w:r>
        <w:rPr>
          <w:rStyle w:val="charBoldItals"/>
        </w:rPr>
        <w:t>design advice</w:t>
      </w:r>
      <w:r>
        <w:t>—see section 138AM.</w:t>
      </w:r>
    </w:p>
    <w:p w:rsidR="00133485" w:rsidRPr="0027347B" w:rsidRDefault="00133485">
      <w:pPr>
        <w:pStyle w:val="aDef"/>
      </w:pPr>
      <w:r w:rsidRPr="0027347B">
        <w:rPr>
          <w:rStyle w:val="charBoldItals"/>
        </w:rPr>
        <w:lastRenderedPageBreak/>
        <w:t>designated area</w:t>
      </w:r>
      <w:r w:rsidRPr="0027347B">
        <w:t xml:space="preserve">—see the </w:t>
      </w:r>
      <w:hyperlink r:id="rId703" w:tooltip="Act 1988 No 108 (Cwlth)" w:history="1">
        <w:r w:rsidR="009E0524" w:rsidRPr="00067B1F">
          <w:rPr>
            <w:rStyle w:val="charCitHyperlinkItal"/>
          </w:rPr>
          <w:t>Australian Capital Territory (Planning and Land Management) Act 1988</w:t>
        </w:r>
      </w:hyperlink>
      <w:r w:rsidRPr="0027347B">
        <w:rPr>
          <w:rStyle w:val="charItals"/>
        </w:rPr>
        <w:t xml:space="preserve"> </w:t>
      </w:r>
      <w:r w:rsidRPr="0027347B">
        <w:t>(Cwlth), section 4.</w:t>
      </w:r>
    </w:p>
    <w:p w:rsidR="002D1E18" w:rsidRDefault="002D1E18" w:rsidP="002D1E18">
      <w:pPr>
        <w:pStyle w:val="aDef"/>
      </w:pPr>
      <w:r>
        <w:rPr>
          <w:rStyle w:val="charBoldItals"/>
        </w:rPr>
        <w:t>design principles</w:t>
      </w:r>
      <w:r>
        <w:t>—see section 138AK.</w:t>
      </w:r>
    </w:p>
    <w:p w:rsidR="002D1E18" w:rsidRDefault="002D1E18" w:rsidP="002D1E18">
      <w:pPr>
        <w:pStyle w:val="aDef"/>
      </w:pPr>
      <w:r>
        <w:rPr>
          <w:rStyle w:val="charBoldItals"/>
        </w:rPr>
        <w:t>design review panel</w:t>
      </w:r>
      <w:r>
        <w:t xml:space="preserve"> means the Design Review Panel established under section 138AG.</w:t>
      </w:r>
    </w:p>
    <w:p w:rsidR="002D1E18" w:rsidRDefault="002D1E18" w:rsidP="002D1E18">
      <w:pPr>
        <w:pStyle w:val="aDef"/>
      </w:pPr>
      <w:r>
        <w:rPr>
          <w:rStyle w:val="charBoldItals"/>
        </w:rPr>
        <w:t>design review panel rules</w:t>
      </w:r>
      <w:r>
        <w:t>—see section 138AJ.</w:t>
      </w:r>
    </w:p>
    <w:p w:rsidR="00133485" w:rsidRPr="0027347B" w:rsidRDefault="00133485">
      <w:pPr>
        <w:pStyle w:val="aDef"/>
      </w:pPr>
      <w:r w:rsidRPr="00ED4D1B">
        <w:rPr>
          <w:rStyle w:val="charBoldItals"/>
        </w:rPr>
        <w:t>development</w:t>
      </w:r>
      <w:r w:rsidRPr="0027347B">
        <w:rPr>
          <w:bCs/>
          <w:iCs/>
        </w:rPr>
        <w:t>, in relation to land</w:t>
      </w:r>
      <w:r w:rsidRPr="0027347B">
        <w:t>—see section 7.</w:t>
      </w:r>
    </w:p>
    <w:p w:rsidR="00133485" w:rsidRPr="00ED4D1B" w:rsidRDefault="00133485">
      <w:pPr>
        <w:pStyle w:val="aDef"/>
      </w:pPr>
      <w:r w:rsidRPr="0027347B">
        <w:rPr>
          <w:rStyle w:val="charBoldItals"/>
        </w:rPr>
        <w:t>development application</w:t>
      </w:r>
      <w:r w:rsidRPr="00ED4D1B">
        <w:t xml:space="preserve"> means an application in relation to a development proposal made under chapter 7 (Development </w:t>
      </w:r>
      <w:r w:rsidRPr="0027347B">
        <w:t>approvals</w:t>
      </w:r>
      <w:r w:rsidRPr="00ED4D1B">
        <w:t>).</w:t>
      </w:r>
    </w:p>
    <w:p w:rsidR="00133485" w:rsidRPr="00ED4D1B" w:rsidRDefault="00133485">
      <w:pPr>
        <w:pStyle w:val="aDef"/>
      </w:pPr>
      <w:r w:rsidRPr="0027347B">
        <w:rPr>
          <w:rStyle w:val="charBoldItals"/>
        </w:rPr>
        <w:t>development approval</w:t>
      </w:r>
      <w:r w:rsidRPr="00ED4D1B">
        <w:t xml:space="preserve"> means development approval under chapter 7 (Development </w:t>
      </w:r>
      <w:r w:rsidRPr="0027347B">
        <w:t>approvals</w:t>
      </w:r>
      <w:r w:rsidRPr="00ED4D1B">
        <w:t>).</w:t>
      </w:r>
    </w:p>
    <w:p w:rsidR="00133485" w:rsidRPr="00ED4D1B" w:rsidRDefault="00133485">
      <w:pPr>
        <w:pStyle w:val="aDef"/>
      </w:pPr>
      <w:r w:rsidRPr="0027347B">
        <w:rPr>
          <w:rStyle w:val="charBoldItals"/>
        </w:rPr>
        <w:t>development code</w:t>
      </w:r>
      <w:r w:rsidRPr="00ED4D1B">
        <w:t>—see section 55 (4).</w:t>
      </w:r>
    </w:p>
    <w:p w:rsidR="00133485" w:rsidRPr="0027347B" w:rsidRDefault="00133485">
      <w:pPr>
        <w:pStyle w:val="aDef"/>
      </w:pPr>
      <w:r w:rsidRPr="00ED4D1B">
        <w:rPr>
          <w:rStyle w:val="charBoldItals"/>
        </w:rPr>
        <w:t>development proposal</w:t>
      </w:r>
      <w:r w:rsidRPr="0027347B">
        <w:t xml:space="preserve"> means a proposal for development, whether in a development application or otherwise.</w:t>
      </w:r>
    </w:p>
    <w:p w:rsidR="00133485" w:rsidRPr="0027347B" w:rsidRDefault="00133485">
      <w:pPr>
        <w:pStyle w:val="aDef"/>
      </w:pPr>
      <w:r w:rsidRPr="00ED4D1B">
        <w:rPr>
          <w:rStyle w:val="charBoldItals"/>
        </w:rPr>
        <w:t>development table</w:t>
      </w:r>
      <w:r w:rsidRPr="0027347B">
        <w:t xml:space="preserve">, for a development or development proposal, means the development table in the </w:t>
      </w:r>
      <w:hyperlink r:id="rId704" w:tooltip="NI2008-27" w:history="1">
        <w:r w:rsidR="00D24BE6" w:rsidRPr="003B19CC">
          <w:rPr>
            <w:rStyle w:val="charCitHyperlinkAbbrev"/>
          </w:rPr>
          <w:t>territory plan</w:t>
        </w:r>
      </w:hyperlink>
      <w:r w:rsidRPr="0027347B">
        <w:t xml:space="preserve"> that covers the zone in which the development or development proposal is to take place (see s 54).</w:t>
      </w:r>
    </w:p>
    <w:p w:rsidR="00133485" w:rsidRDefault="00133485">
      <w:pPr>
        <w:pStyle w:val="aDef"/>
      </w:pPr>
      <w:r w:rsidRPr="00ED4D1B">
        <w:rPr>
          <w:rStyle w:val="charBoldItals"/>
        </w:rPr>
        <w:t>discharge amount</w:t>
      </w:r>
      <w:r w:rsidRPr="0027347B">
        <w:t>, for division 9.7.2 (Exceptions for rural leases)—see section 282.</w:t>
      </w:r>
    </w:p>
    <w:p w:rsidR="00A508B2" w:rsidRPr="00055803" w:rsidRDefault="00A508B2" w:rsidP="00A508B2">
      <w:pPr>
        <w:pStyle w:val="aDef"/>
      </w:pPr>
      <w:r w:rsidRPr="00055803">
        <w:rPr>
          <w:rStyle w:val="charBoldItals"/>
        </w:rPr>
        <w:t>district</w:t>
      </w:r>
      <w:r w:rsidRPr="00055803">
        <w:t>—see section 253A.</w:t>
      </w:r>
    </w:p>
    <w:p w:rsidR="00133485" w:rsidRPr="00ED4D1B" w:rsidRDefault="00133485">
      <w:pPr>
        <w:pStyle w:val="aDef"/>
      </w:pPr>
      <w:r w:rsidRPr="0027347B">
        <w:rPr>
          <w:rStyle w:val="charBoldItals"/>
          <w:bCs/>
          <w:iCs/>
        </w:rPr>
        <w:t>domestic water supply catchment</w:t>
      </w:r>
      <w:r w:rsidRPr="00ED4D1B">
        <w:t>, for schedule 4 (Development proposals in impact track because of need for EIS)—see schedule</w:t>
      </w:r>
      <w:r w:rsidR="00DF77AA">
        <w:t> </w:t>
      </w:r>
      <w:r w:rsidRPr="00ED4D1B">
        <w:t>4, section 4.1</w:t>
      </w:r>
      <w:r w:rsidRPr="0027347B">
        <w:t>.</w:t>
      </w:r>
    </w:p>
    <w:p w:rsidR="001541CF" w:rsidRPr="00537CD4" w:rsidRDefault="001541CF" w:rsidP="001541CF">
      <w:pPr>
        <w:pStyle w:val="aDef"/>
      </w:pPr>
      <w:r w:rsidRPr="00537CD4">
        <w:rPr>
          <w:rStyle w:val="charBoldItals"/>
        </w:rPr>
        <w:t>draft EIS</w:t>
      </w:r>
      <w:r w:rsidRPr="00537CD4">
        <w:t xml:space="preserve">—see section 216 (2) (a). </w:t>
      </w:r>
    </w:p>
    <w:p w:rsidR="00C65875" w:rsidRPr="001163FE" w:rsidRDefault="00C65875" w:rsidP="00C65875">
      <w:pPr>
        <w:pStyle w:val="aDef"/>
      </w:pPr>
      <w:r w:rsidRPr="001163FE">
        <w:rPr>
          <w:rStyle w:val="charBoldItals"/>
        </w:rPr>
        <w:t>draft land management plan</w:t>
      </w:r>
      <w:r w:rsidRPr="001163FE">
        <w:t>, for an area of public land, for division 10.4.2 (Land management plans)—see section 320.</w:t>
      </w:r>
    </w:p>
    <w:p w:rsidR="00133485" w:rsidRPr="00ED4D1B" w:rsidRDefault="00133485">
      <w:pPr>
        <w:pStyle w:val="aDef"/>
      </w:pPr>
      <w:r w:rsidRPr="0027347B">
        <w:rPr>
          <w:rStyle w:val="charBoldItals"/>
          <w:color w:val="000000"/>
        </w:rPr>
        <w:t>draft plan variation</w:t>
      </w:r>
      <w:r w:rsidRPr="00ED4D1B">
        <w:t>—see section 60.</w:t>
      </w:r>
    </w:p>
    <w:p w:rsidR="00CC597F" w:rsidRPr="00DA50F2" w:rsidRDefault="00CC597F" w:rsidP="00CC597F">
      <w:pPr>
        <w:pStyle w:val="aDef"/>
      </w:pPr>
      <w:r w:rsidRPr="00DA50F2">
        <w:rPr>
          <w:rStyle w:val="charBoldItals"/>
        </w:rPr>
        <w:lastRenderedPageBreak/>
        <w:t>draft revised offsets policy</w:t>
      </w:r>
      <w:r w:rsidRPr="00DA50F2">
        <w:t>—see section 111H (2).</w:t>
      </w:r>
    </w:p>
    <w:p w:rsidR="00DF77AA" w:rsidRPr="0040157D" w:rsidRDefault="00DF77AA" w:rsidP="00DF77AA">
      <w:pPr>
        <w:pStyle w:val="aDef"/>
      </w:pPr>
      <w:r w:rsidRPr="0040157D">
        <w:rPr>
          <w:rStyle w:val="charBoldItals"/>
        </w:rPr>
        <w:t>draft special variation</w:t>
      </w:r>
      <w:r w:rsidRPr="0040157D">
        <w:t>—see section 85B (1).</w:t>
      </w:r>
    </w:p>
    <w:p w:rsidR="00133485" w:rsidRPr="0027347B" w:rsidRDefault="00133485">
      <w:pPr>
        <w:pStyle w:val="aDef"/>
      </w:pPr>
      <w:r w:rsidRPr="00ED4D1B">
        <w:rPr>
          <w:rStyle w:val="charBoldItals"/>
        </w:rPr>
        <w:t>EIS</w:t>
      </w:r>
      <w:r w:rsidRPr="0027347B">
        <w:t>—see section 208.</w:t>
      </w:r>
    </w:p>
    <w:p w:rsidR="00CC597F" w:rsidRPr="00DA50F2" w:rsidRDefault="00CC597F" w:rsidP="00CC597F">
      <w:pPr>
        <w:pStyle w:val="aDef"/>
      </w:pPr>
      <w:r w:rsidRPr="00DA50F2">
        <w:rPr>
          <w:rStyle w:val="charBoldItals"/>
        </w:rPr>
        <w:t>EIS assessment report</w:t>
      </w:r>
      <w:r w:rsidRPr="00DA50F2">
        <w:t>—see section 225A (1).</w:t>
      </w:r>
    </w:p>
    <w:p w:rsidR="00CC597F" w:rsidRPr="00DA50F2" w:rsidRDefault="00CC597F" w:rsidP="00CC597F">
      <w:pPr>
        <w:pStyle w:val="aDef"/>
      </w:pPr>
      <w:r w:rsidRPr="00DA50F2">
        <w:rPr>
          <w:rStyle w:val="charBoldItals"/>
        </w:rPr>
        <w:t>EIS exemption</w:t>
      </w:r>
      <w:r w:rsidRPr="00DA50F2">
        <w:t>, for a development proposal—see section 211.</w:t>
      </w:r>
    </w:p>
    <w:p w:rsidR="00CC597F" w:rsidRPr="00DA50F2" w:rsidRDefault="00CC597F" w:rsidP="00CC597F">
      <w:pPr>
        <w:pStyle w:val="aDef"/>
      </w:pPr>
      <w:r w:rsidRPr="00DA50F2">
        <w:rPr>
          <w:rStyle w:val="charBoldItals"/>
        </w:rPr>
        <w:t>EIS exemption application</w:t>
      </w:r>
      <w:r w:rsidRPr="00DA50F2">
        <w:t>—see section 211B (2).</w:t>
      </w:r>
    </w:p>
    <w:p w:rsidR="00133485" w:rsidRPr="0027347B" w:rsidRDefault="00133485">
      <w:pPr>
        <w:pStyle w:val="aDef"/>
      </w:pPr>
      <w:r w:rsidRPr="00ED4D1B">
        <w:rPr>
          <w:rStyle w:val="charBoldItals"/>
        </w:rPr>
        <w:t>eligible entity</w:t>
      </w:r>
      <w:r w:rsidRPr="0027347B">
        <w:t>, for chapter 13 (Review of decisions)—see section 407.</w:t>
      </w:r>
    </w:p>
    <w:p w:rsidR="00C65875" w:rsidRPr="001163FE" w:rsidRDefault="00C65875" w:rsidP="00C65875">
      <w:pPr>
        <w:pStyle w:val="aDef"/>
      </w:pPr>
      <w:r w:rsidRPr="001163FE">
        <w:rPr>
          <w:rStyle w:val="charBoldItals"/>
        </w:rPr>
        <w:t>endangered species</w:t>
      </w:r>
      <w:r w:rsidRPr="001163FE">
        <w:t>, for schedule 4 (Development proposals in impact track because of need for EIS)—see schedule 4, section 4.1.</w:t>
      </w:r>
    </w:p>
    <w:p w:rsidR="00DE70A6" w:rsidRPr="0027347B" w:rsidRDefault="00DE70A6" w:rsidP="00DE70A6">
      <w:pPr>
        <w:pStyle w:val="aDef"/>
      </w:pPr>
      <w:r w:rsidRPr="00ED4D1B">
        <w:rPr>
          <w:rStyle w:val="charBoldItals"/>
        </w:rPr>
        <w:t>ends</w:t>
      </w:r>
      <w:r w:rsidRPr="0027347B">
        <w:t xml:space="preserve">—an appeal </w:t>
      </w:r>
      <w:r w:rsidRPr="00ED4D1B">
        <w:rPr>
          <w:rStyle w:val="charBoldItals"/>
        </w:rPr>
        <w:t>ends</w:t>
      </w:r>
      <w:r w:rsidRPr="0027347B">
        <w:t xml:space="preserve"> if it is decided, withdrawn or struck out. </w:t>
      </w:r>
    </w:p>
    <w:p w:rsidR="00133485" w:rsidRPr="0027347B" w:rsidRDefault="00133485">
      <w:pPr>
        <w:pStyle w:val="aDef"/>
        <w:keepNext/>
      </w:pPr>
      <w:r w:rsidRPr="00ED4D1B">
        <w:rPr>
          <w:rStyle w:val="charBoldItals"/>
        </w:rPr>
        <w:t>environment</w:t>
      </w:r>
      <w:r w:rsidRPr="0027347B">
        <w:t>—each of the following is</w:t>
      </w:r>
      <w:r w:rsidR="00DC2393">
        <w:t xml:space="preserve"> part </w:t>
      </w:r>
      <w:r w:rsidRPr="0027347B">
        <w:t>of the environment:</w:t>
      </w:r>
    </w:p>
    <w:p w:rsidR="00133485" w:rsidRPr="0027347B" w:rsidRDefault="00133485" w:rsidP="001F4B17">
      <w:pPr>
        <w:pStyle w:val="aDefpara"/>
        <w:keepNext/>
      </w:pPr>
      <w:r w:rsidRPr="0027347B">
        <w:tab/>
        <w:t>(a)</w:t>
      </w:r>
      <w:r w:rsidRPr="0027347B">
        <w:tab/>
        <w:t xml:space="preserve">the soil, atmosphere, water and other </w:t>
      </w:r>
      <w:r w:rsidR="008B47C6">
        <w:t>part</w:t>
      </w:r>
      <w:r w:rsidRPr="0027347B">
        <w:t>s of the earth;</w:t>
      </w:r>
    </w:p>
    <w:p w:rsidR="00133485" w:rsidRPr="0027347B" w:rsidRDefault="00133485" w:rsidP="001F4B17">
      <w:pPr>
        <w:pStyle w:val="aDefpara"/>
        <w:keepNext/>
      </w:pPr>
      <w:r w:rsidRPr="0027347B">
        <w:tab/>
        <w:t>(b)</w:t>
      </w:r>
      <w:r w:rsidRPr="0027347B">
        <w:tab/>
        <w:t>organic and inorganic matter;</w:t>
      </w:r>
    </w:p>
    <w:p w:rsidR="00133485" w:rsidRPr="0027347B" w:rsidRDefault="00133485">
      <w:pPr>
        <w:pStyle w:val="aDefpara"/>
      </w:pPr>
      <w:r w:rsidRPr="0027347B">
        <w:tab/>
        <w:t>(c)</w:t>
      </w:r>
      <w:r w:rsidRPr="0027347B">
        <w:tab/>
        <w:t>living organisms;</w:t>
      </w:r>
    </w:p>
    <w:p w:rsidR="00133485" w:rsidRPr="0027347B" w:rsidRDefault="00133485">
      <w:pPr>
        <w:pStyle w:val="aDefpara"/>
      </w:pPr>
      <w:r w:rsidRPr="0027347B">
        <w:tab/>
        <w:t>(d)</w:t>
      </w:r>
      <w:r w:rsidRPr="0027347B">
        <w:tab/>
        <w:t>structures, and areas, that are manufactured or modified;</w:t>
      </w:r>
    </w:p>
    <w:p w:rsidR="00133485" w:rsidRPr="0027347B" w:rsidRDefault="00133485">
      <w:pPr>
        <w:pStyle w:val="aDefpara"/>
      </w:pPr>
      <w:r w:rsidRPr="0027347B">
        <w:tab/>
        <w:t>(e)</w:t>
      </w:r>
      <w:r w:rsidRPr="0027347B">
        <w:tab/>
        <w:t xml:space="preserve">ecosystems and </w:t>
      </w:r>
      <w:r w:rsidR="008B47C6">
        <w:t>part</w:t>
      </w:r>
      <w:r w:rsidRPr="0027347B">
        <w:t>s of ecosystems, including people and communities;</w:t>
      </w:r>
    </w:p>
    <w:p w:rsidR="00133485" w:rsidRPr="0027347B" w:rsidRDefault="00133485">
      <w:pPr>
        <w:pStyle w:val="aDefpara"/>
      </w:pPr>
      <w:r w:rsidRPr="0027347B">
        <w:tab/>
        <w:t>(f)</w:t>
      </w:r>
      <w:r w:rsidRPr="0027347B">
        <w:tab/>
        <w:t>qualities and characteristics of areas that contribute to their biological diversity, ecological integrity, scientific value, heritage value and amenity;</w:t>
      </w:r>
    </w:p>
    <w:p w:rsidR="00133485" w:rsidRPr="0027347B" w:rsidRDefault="00133485">
      <w:pPr>
        <w:pStyle w:val="aDefpara"/>
      </w:pPr>
      <w:r w:rsidRPr="0027347B">
        <w:tab/>
        <w:t>(g)</w:t>
      </w:r>
      <w:r w:rsidRPr="0027347B">
        <w:tab/>
        <w:t>interactions and interdependencies within and between the things mentioned in paragraphs (a) to (f);</w:t>
      </w:r>
    </w:p>
    <w:p w:rsidR="00133485" w:rsidRPr="0027347B" w:rsidRDefault="00133485">
      <w:pPr>
        <w:pStyle w:val="aDefpara"/>
        <w:keepNext/>
      </w:pPr>
      <w:r w:rsidRPr="0027347B">
        <w:tab/>
        <w:t>(h)</w:t>
      </w:r>
      <w:r w:rsidRPr="0027347B">
        <w:tab/>
        <w:t>social, aesthetic, cultural and economic characteristics that affect, or are affected by, the things mentioned in paragraphs (a) to (f).</w:t>
      </w:r>
    </w:p>
    <w:p w:rsidR="00133485" w:rsidRPr="0027347B" w:rsidRDefault="00133485">
      <w:pPr>
        <w:pStyle w:val="aNote"/>
        <w:rPr>
          <w:iCs/>
        </w:rPr>
      </w:pPr>
      <w:r w:rsidRPr="00ED4D1B">
        <w:rPr>
          <w:rStyle w:val="charItals"/>
        </w:rPr>
        <w:t>Note</w:t>
      </w:r>
      <w:r w:rsidRPr="00ED4D1B">
        <w:rPr>
          <w:rStyle w:val="charItals"/>
        </w:rPr>
        <w:tab/>
      </w:r>
      <w:r w:rsidRPr="00ED4D1B">
        <w:rPr>
          <w:rStyle w:val="charBoldItals"/>
        </w:rPr>
        <w:t>Environmental</w:t>
      </w:r>
      <w:r w:rsidRPr="0027347B">
        <w:rPr>
          <w:iCs/>
        </w:rPr>
        <w:t xml:space="preserve"> has a corresponding meaning to </w:t>
      </w:r>
      <w:r w:rsidRPr="00ED4D1B">
        <w:rPr>
          <w:rStyle w:val="charBoldItals"/>
        </w:rPr>
        <w:t>environment</w:t>
      </w:r>
      <w:r w:rsidRPr="0027347B">
        <w:rPr>
          <w:iCs/>
        </w:rPr>
        <w:t xml:space="preserve"> (see </w:t>
      </w:r>
      <w:hyperlink r:id="rId705" w:tooltip="A2001-14" w:history="1">
        <w:r w:rsidR="00113226" w:rsidRPr="00113226">
          <w:rPr>
            <w:rStyle w:val="charCitHyperlinkAbbrev"/>
          </w:rPr>
          <w:t>Legislation Act</w:t>
        </w:r>
      </w:hyperlink>
      <w:r w:rsidRPr="0027347B">
        <w:rPr>
          <w:iCs/>
        </w:rPr>
        <w:t>, s 157).</w:t>
      </w:r>
    </w:p>
    <w:p w:rsidR="00133485" w:rsidRPr="0027347B" w:rsidRDefault="00133485">
      <w:pPr>
        <w:pStyle w:val="aDef"/>
      </w:pPr>
      <w:r w:rsidRPr="00ED4D1B">
        <w:rPr>
          <w:rStyle w:val="charBoldItals"/>
        </w:rPr>
        <w:lastRenderedPageBreak/>
        <w:t>environmental impact statement</w:t>
      </w:r>
      <w:r w:rsidRPr="0027347B">
        <w:t xml:space="preserve"> means an EIS (see s 208).</w:t>
      </w:r>
    </w:p>
    <w:p w:rsidR="006F1838" w:rsidRPr="0027347B" w:rsidRDefault="006F1838" w:rsidP="006F1838">
      <w:pPr>
        <w:pStyle w:val="aDef"/>
      </w:pPr>
      <w:r w:rsidRPr="00ED4D1B">
        <w:rPr>
          <w:rStyle w:val="charBoldItals"/>
        </w:rPr>
        <w:t>environmental significance opinion</w:t>
      </w:r>
      <w:r w:rsidRPr="0027347B">
        <w:t>—see section 138A</w:t>
      </w:r>
      <w:r w:rsidR="00A307B6" w:rsidRPr="0027347B">
        <w:t>A</w:t>
      </w:r>
      <w:r w:rsidRPr="0027347B">
        <w:t xml:space="preserve"> (2).</w:t>
      </w:r>
    </w:p>
    <w:p w:rsidR="00133485" w:rsidRPr="0027347B" w:rsidRDefault="00133485">
      <w:pPr>
        <w:pStyle w:val="aDef"/>
      </w:pPr>
      <w:r w:rsidRPr="00ED4D1B">
        <w:rPr>
          <w:rStyle w:val="charBoldItals"/>
        </w:rPr>
        <w:t>estate development plan</w:t>
      </w:r>
      <w:r w:rsidRPr="0027347B">
        <w:t>—see section 94.</w:t>
      </w:r>
    </w:p>
    <w:p w:rsidR="00133485" w:rsidRPr="0027347B" w:rsidRDefault="00133485">
      <w:pPr>
        <w:pStyle w:val="aDef"/>
      </w:pPr>
      <w:r w:rsidRPr="00ED4D1B">
        <w:rPr>
          <w:rStyle w:val="charBoldItals"/>
        </w:rPr>
        <w:t>exclusion application</w:t>
      </w:r>
      <w:r w:rsidRPr="0027347B">
        <w:t>—see section 411 (3).</w:t>
      </w:r>
    </w:p>
    <w:p w:rsidR="00133485" w:rsidRPr="0027347B" w:rsidRDefault="00133485" w:rsidP="00E750BD">
      <w:pPr>
        <w:pStyle w:val="aDef"/>
        <w:keepLines/>
      </w:pPr>
      <w:r w:rsidRPr="00ED4D1B">
        <w:rPr>
          <w:rStyle w:val="charBoldItals"/>
        </w:rPr>
        <w:t>exempt</w:t>
      </w:r>
      <w:r w:rsidRPr="0027347B">
        <w:t>, in relation to a development proposal or development, means the development proposed or development is exempt from requiring development approval under a development table or by regulation.</w:t>
      </w:r>
    </w:p>
    <w:p w:rsidR="00133485" w:rsidRPr="0027347B" w:rsidRDefault="00133485">
      <w:pPr>
        <w:pStyle w:val="aDef"/>
      </w:pPr>
      <w:r w:rsidRPr="00ED4D1B">
        <w:rPr>
          <w:rStyle w:val="charBoldItals"/>
        </w:rPr>
        <w:t>exempt development</w:t>
      </w:r>
      <w:r w:rsidRPr="0027347B">
        <w:rPr>
          <w:bCs/>
          <w:iCs/>
        </w:rPr>
        <w:t>—see section 133.</w:t>
      </w:r>
    </w:p>
    <w:p w:rsidR="006935BA" w:rsidRPr="0027347B" w:rsidRDefault="006935BA" w:rsidP="006935BA">
      <w:pPr>
        <w:pStyle w:val="aDef"/>
      </w:pPr>
      <w:r w:rsidRPr="00ED4D1B">
        <w:rPr>
          <w:rStyle w:val="charBoldItals"/>
        </w:rPr>
        <w:t>exemption assessment</w:t>
      </w:r>
      <w:r w:rsidRPr="0027347B">
        <w:t>—see section 138B.</w:t>
      </w:r>
    </w:p>
    <w:p w:rsidR="006935BA" w:rsidRPr="00ED4D1B" w:rsidRDefault="006935BA" w:rsidP="006935BA">
      <w:pPr>
        <w:pStyle w:val="aDef"/>
      </w:pPr>
      <w:r w:rsidRPr="00ED4D1B">
        <w:rPr>
          <w:rStyle w:val="charBoldItals"/>
        </w:rPr>
        <w:t>exemption assessment D notice</w:t>
      </w:r>
      <w:r w:rsidRPr="0027347B">
        <w:t>—see section 138D.</w:t>
      </w:r>
    </w:p>
    <w:p w:rsidR="00133485" w:rsidRPr="0027347B" w:rsidRDefault="00133485">
      <w:pPr>
        <w:pStyle w:val="aDef"/>
        <w:keepNext/>
        <w:rPr>
          <w:color w:val="000000"/>
        </w:rPr>
      </w:pPr>
      <w:r w:rsidRPr="0027347B">
        <w:rPr>
          <w:rStyle w:val="charBoldItals"/>
        </w:rPr>
        <w:t>formal error</w:t>
      </w:r>
      <w:r w:rsidRPr="0027347B">
        <w:rPr>
          <w:color w:val="000000"/>
        </w:rPr>
        <w:t xml:space="preserve"> means—</w:t>
      </w:r>
    </w:p>
    <w:p w:rsidR="00133485" w:rsidRPr="0027347B" w:rsidRDefault="00133485">
      <w:pPr>
        <w:pStyle w:val="aDefpara"/>
      </w:pPr>
      <w:r w:rsidRPr="0027347B">
        <w:tab/>
        <w:t>(a)</w:t>
      </w:r>
      <w:r w:rsidRPr="0027347B">
        <w:tab/>
        <w:t>a clerical error; or</w:t>
      </w:r>
    </w:p>
    <w:p w:rsidR="00133485" w:rsidRPr="0027347B" w:rsidRDefault="00133485">
      <w:pPr>
        <w:pStyle w:val="aDefpara"/>
      </w:pPr>
      <w:r w:rsidRPr="0027347B">
        <w:tab/>
        <w:t>(b)</w:t>
      </w:r>
      <w:r w:rsidRPr="0027347B">
        <w:tab/>
        <w:t>an error arising from an accidental slip or omission; or</w:t>
      </w:r>
    </w:p>
    <w:p w:rsidR="00133485" w:rsidRDefault="00133485">
      <w:pPr>
        <w:pStyle w:val="aDefpara"/>
      </w:pPr>
      <w:r w:rsidRPr="0027347B">
        <w:tab/>
        <w:t>(c)</w:t>
      </w:r>
      <w:r w:rsidRPr="0027347B">
        <w:tab/>
        <w:t>a defect of form.</w:t>
      </w:r>
    </w:p>
    <w:p w:rsidR="00A508B2" w:rsidRPr="00055803" w:rsidRDefault="00A508B2" w:rsidP="00A508B2">
      <w:pPr>
        <w:pStyle w:val="aDef"/>
      </w:pPr>
      <w:r w:rsidRPr="00055803">
        <w:rPr>
          <w:rStyle w:val="charBoldItals"/>
        </w:rPr>
        <w:t>future community land</w:t>
      </w:r>
      <w:r w:rsidRPr="00055803">
        <w:t xml:space="preserve">—see section 253D (2). </w:t>
      </w:r>
    </w:p>
    <w:p w:rsidR="00133485" w:rsidRPr="00ED4D1B" w:rsidRDefault="00133485">
      <w:pPr>
        <w:pStyle w:val="aDef"/>
      </w:pPr>
      <w:r w:rsidRPr="0027347B">
        <w:rPr>
          <w:rStyle w:val="charBoldItals"/>
        </w:rPr>
        <w:t>future public land</w:t>
      </w:r>
      <w:r w:rsidRPr="00ED4D1B">
        <w:t>, for</w:t>
      </w:r>
      <w:r w:rsidR="00DC2393" w:rsidRPr="00ED4D1B">
        <w:t xml:space="preserve"> part </w:t>
      </w:r>
      <w:r w:rsidRPr="00ED4D1B">
        <w:t>10.6 (Leases for public land)—see section 335.</w:t>
      </w:r>
    </w:p>
    <w:p w:rsidR="00133485" w:rsidRPr="00ED4D1B" w:rsidRDefault="00133485">
      <w:pPr>
        <w:pStyle w:val="aDef"/>
      </w:pPr>
      <w:r w:rsidRPr="0027347B">
        <w:rPr>
          <w:rStyle w:val="charBoldItals"/>
        </w:rPr>
        <w:t>future urban area</w:t>
      </w:r>
      <w:r w:rsidRPr="00ED4D1B">
        <w:t xml:space="preserve"> means an area of territory land identified in the </w:t>
      </w:r>
      <w:hyperlink r:id="rId706" w:tooltip="NI2008-27" w:history="1">
        <w:r w:rsidR="00D24BE6" w:rsidRPr="003B19CC">
          <w:rPr>
            <w:rStyle w:val="charCitHyperlinkAbbrev"/>
          </w:rPr>
          <w:t>territory plan</w:t>
        </w:r>
      </w:hyperlink>
      <w:r w:rsidRPr="00ED4D1B">
        <w:t xml:space="preserve"> for future urban development.</w:t>
      </w:r>
    </w:p>
    <w:p w:rsidR="00133485" w:rsidRPr="00ED4D1B" w:rsidRDefault="00133485">
      <w:pPr>
        <w:pStyle w:val="aDef"/>
      </w:pPr>
      <w:r w:rsidRPr="0027347B">
        <w:rPr>
          <w:rStyle w:val="charBoldItals"/>
        </w:rPr>
        <w:t>general code</w:t>
      </w:r>
      <w:r w:rsidRPr="00ED4D1B">
        <w:t>—see section 55 (5).</w:t>
      </w:r>
    </w:p>
    <w:p w:rsidR="004C436F" w:rsidRPr="00B817A3" w:rsidRDefault="004C436F" w:rsidP="004C436F">
      <w:pPr>
        <w:pStyle w:val="aDef"/>
      </w:pPr>
      <w:r w:rsidRPr="00ED4D1B">
        <w:rPr>
          <w:rStyle w:val="charBoldItals"/>
        </w:rPr>
        <w:t>gross floor area</w:t>
      </w:r>
      <w:r w:rsidRPr="00B817A3">
        <w:t xml:space="preserve">, for division 9.6.3 (Variation of nominal rent leases)—see the </w:t>
      </w:r>
      <w:hyperlink r:id="rId707" w:tooltip="NI2008-27" w:history="1">
        <w:r w:rsidR="00D24BE6" w:rsidRPr="003B19CC">
          <w:rPr>
            <w:rStyle w:val="charCitHyperlinkAbbrev"/>
          </w:rPr>
          <w:t>territory plan</w:t>
        </w:r>
      </w:hyperlink>
      <w:r w:rsidRPr="00B817A3">
        <w:t xml:space="preserve"> (13 Definitions).</w:t>
      </w:r>
    </w:p>
    <w:p w:rsidR="00133485" w:rsidRPr="0027347B" w:rsidRDefault="00133485">
      <w:pPr>
        <w:pStyle w:val="aDef"/>
      </w:pPr>
      <w:r w:rsidRPr="00ED4D1B">
        <w:rPr>
          <w:rStyle w:val="charBoldItals"/>
        </w:rPr>
        <w:t>holding period</w:t>
      </w:r>
      <w:r w:rsidRPr="0027347B">
        <w:t>, for division 9.7.2 (Exceptions for rural leases)—see section 282.</w:t>
      </w:r>
    </w:p>
    <w:p w:rsidR="00133485" w:rsidRPr="00ED4D1B" w:rsidRDefault="00133485">
      <w:pPr>
        <w:pStyle w:val="aDef"/>
        <w:keepNext/>
      </w:pPr>
      <w:r w:rsidRPr="0027347B">
        <w:rPr>
          <w:rStyle w:val="charBoldItals"/>
        </w:rPr>
        <w:t>impact track</w:t>
      </w:r>
      <w:r w:rsidRPr="00ED4D1B">
        <w:t>—see section 112 (2) (c).</w:t>
      </w:r>
    </w:p>
    <w:p w:rsidR="00133485" w:rsidRPr="00ED4D1B" w:rsidRDefault="00133485">
      <w:pPr>
        <w:pStyle w:val="aNote"/>
      </w:pPr>
      <w:r w:rsidRPr="00ED4D1B">
        <w:rPr>
          <w:rStyle w:val="charItals"/>
        </w:rPr>
        <w:t>Note</w:t>
      </w:r>
      <w:r w:rsidRPr="00ED4D1B">
        <w:rPr>
          <w:rStyle w:val="charItals"/>
        </w:rPr>
        <w:tab/>
      </w:r>
      <w:r w:rsidRPr="00ED4D1B">
        <w:t>Div 7.2.4 deals with the impact track.</w:t>
      </w:r>
    </w:p>
    <w:p w:rsidR="00133485" w:rsidRPr="00ED4D1B" w:rsidRDefault="00133485">
      <w:pPr>
        <w:pStyle w:val="aDef"/>
      </w:pPr>
      <w:r w:rsidRPr="0027347B">
        <w:rPr>
          <w:rStyle w:val="charBoldItals"/>
        </w:rPr>
        <w:lastRenderedPageBreak/>
        <w:t>improvement</w:t>
      </w:r>
      <w:r w:rsidRPr="00ED4D1B">
        <w:t>, for</w:t>
      </w:r>
      <w:r w:rsidR="00DC2393" w:rsidRPr="00ED4D1B">
        <w:t xml:space="preserve"> part </w:t>
      </w:r>
      <w:r w:rsidRPr="00ED4D1B">
        <w:t>9.8 (Leases—improvements)—see section 288.</w:t>
      </w:r>
    </w:p>
    <w:p w:rsidR="00133485" w:rsidRDefault="00133485">
      <w:pPr>
        <w:pStyle w:val="aDef"/>
      </w:pPr>
      <w:r w:rsidRPr="00ED4D1B">
        <w:rPr>
          <w:rStyle w:val="charBoldItals"/>
        </w:rPr>
        <w:t>in</w:t>
      </w:r>
      <w:r w:rsidRPr="0027347B">
        <w:t xml:space="preserve"> an assessment track—a development proposal is </w:t>
      </w:r>
      <w:r w:rsidRPr="00ED4D1B">
        <w:rPr>
          <w:rStyle w:val="charBoldItals"/>
        </w:rPr>
        <w:t>in</w:t>
      </w:r>
      <w:r w:rsidRPr="0027347B">
        <w:t xml:space="preserve"> an assessment track if the assessment track applies to the proposal.</w:t>
      </w:r>
    </w:p>
    <w:p w:rsidR="000C7B04" w:rsidRPr="00D87986" w:rsidRDefault="000C7B04" w:rsidP="000C7B04">
      <w:pPr>
        <w:pStyle w:val="aDef"/>
      </w:pPr>
      <w:r w:rsidRPr="00D87986">
        <w:rPr>
          <w:rStyle w:val="charBoldItals"/>
        </w:rPr>
        <w:t>incorporated association</w:t>
      </w:r>
      <w:r w:rsidRPr="00D87986">
        <w:t>, for schedule 5 (Market value leases and leases that are possibly concessional)––see schedule 5, section 5.1.</w:t>
      </w:r>
    </w:p>
    <w:p w:rsidR="00133485" w:rsidRPr="0027347B" w:rsidRDefault="00133485">
      <w:pPr>
        <w:pStyle w:val="aDef"/>
      </w:pPr>
      <w:r w:rsidRPr="00ED4D1B">
        <w:rPr>
          <w:rStyle w:val="charBoldItals"/>
        </w:rPr>
        <w:t>inquiry</w:t>
      </w:r>
      <w:r w:rsidRPr="0027347B">
        <w:t xml:space="preserve"> means an inquiry into an EIS established under section 228.</w:t>
      </w:r>
    </w:p>
    <w:p w:rsidR="00133485" w:rsidRPr="0027347B" w:rsidRDefault="00133485">
      <w:pPr>
        <w:pStyle w:val="aDef"/>
      </w:pPr>
      <w:r w:rsidRPr="00ED4D1B">
        <w:rPr>
          <w:rStyle w:val="charBoldItals"/>
        </w:rPr>
        <w:t>inquiry panel</w:t>
      </w:r>
      <w:r w:rsidRPr="0027347B">
        <w:t>—see section 228 (1) (a).</w:t>
      </w:r>
    </w:p>
    <w:p w:rsidR="00133485" w:rsidRPr="0027347B" w:rsidRDefault="00133485">
      <w:pPr>
        <w:pStyle w:val="aDef"/>
      </w:pPr>
      <w:r w:rsidRPr="00ED4D1B">
        <w:rPr>
          <w:rStyle w:val="charBoldItals"/>
        </w:rPr>
        <w:t>inspector</w:t>
      </w:r>
      <w:r w:rsidRPr="0027347B">
        <w:t xml:space="preserve"> means a person appointed under section 387.</w:t>
      </w:r>
    </w:p>
    <w:p w:rsidR="00133485" w:rsidRPr="0027347B" w:rsidRDefault="00133485">
      <w:pPr>
        <w:pStyle w:val="aDef"/>
      </w:pPr>
      <w:r w:rsidRPr="00ED4D1B">
        <w:rPr>
          <w:rStyle w:val="charBoldItals"/>
        </w:rPr>
        <w:t>interested entity</w:t>
      </w:r>
      <w:r w:rsidRPr="0027347B">
        <w:t xml:space="preserve">, for chapter 13 (Review of decisions)—see section 407. </w:t>
      </w:r>
    </w:p>
    <w:p w:rsidR="00133485" w:rsidRPr="0027347B" w:rsidRDefault="00133485">
      <w:pPr>
        <w:pStyle w:val="aDef"/>
        <w:keepNext/>
      </w:pPr>
      <w:r w:rsidRPr="0027347B">
        <w:rPr>
          <w:rStyle w:val="charBoldItals"/>
        </w:rPr>
        <w:t xml:space="preserve">land management agreement </w:t>
      </w:r>
      <w:r w:rsidRPr="0027347B">
        <w:t>means an agreement under section 283.</w:t>
      </w:r>
    </w:p>
    <w:p w:rsidR="00133485" w:rsidRDefault="00133485">
      <w:pPr>
        <w:pStyle w:val="aNote"/>
      </w:pPr>
      <w:r w:rsidRPr="0027347B">
        <w:rPr>
          <w:rStyle w:val="charItals"/>
        </w:rPr>
        <w:t>Note</w:t>
      </w:r>
      <w:r w:rsidRPr="0027347B">
        <w:tab/>
        <w:t xml:space="preserve">A reference to an instrument (including a land management agreement) includes a reference to the instrument as originally made and as amended (see </w:t>
      </w:r>
      <w:hyperlink r:id="rId708" w:tooltip="A2001-14" w:history="1">
        <w:r w:rsidR="00113226" w:rsidRPr="00113226">
          <w:rPr>
            <w:rStyle w:val="charCitHyperlinkAbbrev"/>
          </w:rPr>
          <w:t>Legislation Act</w:t>
        </w:r>
      </w:hyperlink>
      <w:r w:rsidRPr="0027347B">
        <w:t>, s 102).</w:t>
      </w:r>
    </w:p>
    <w:p w:rsidR="00C65875" w:rsidRPr="001163FE" w:rsidRDefault="00C65875" w:rsidP="00C65875">
      <w:pPr>
        <w:pStyle w:val="aDef"/>
      </w:pPr>
      <w:r w:rsidRPr="001163FE">
        <w:rPr>
          <w:rStyle w:val="charBoldItals"/>
        </w:rPr>
        <w:t>land management plan</w:t>
      </w:r>
      <w:r w:rsidRPr="001163FE">
        <w:t>, for an area of public land, for part 10.4 (Public land management plans for public land)—see section 319.</w:t>
      </w:r>
    </w:p>
    <w:p w:rsidR="00133485" w:rsidRPr="0027347B" w:rsidRDefault="00133485">
      <w:pPr>
        <w:pStyle w:val="aDef"/>
      </w:pPr>
      <w:r w:rsidRPr="0027347B">
        <w:rPr>
          <w:rStyle w:val="charBoldItals"/>
        </w:rPr>
        <w:t>land rent lease</w:t>
      </w:r>
      <w:r w:rsidRPr="0027347B">
        <w:t xml:space="preserve">—see the </w:t>
      </w:r>
      <w:hyperlink r:id="rId709" w:tooltip="A2008-16" w:history="1">
        <w:r w:rsidR="00113226" w:rsidRPr="00113226">
          <w:rPr>
            <w:rStyle w:val="charCitHyperlinkItal"/>
          </w:rPr>
          <w:t>Land Rent Act 2008</w:t>
        </w:r>
      </w:hyperlink>
      <w:r w:rsidRPr="0027347B">
        <w:t>, section 7 (4).</w:t>
      </w:r>
    </w:p>
    <w:p w:rsidR="008C240D" w:rsidRPr="00875704" w:rsidRDefault="008C240D" w:rsidP="008C240D">
      <w:pPr>
        <w:pStyle w:val="aDef"/>
      </w:pPr>
      <w:r w:rsidRPr="00875704">
        <w:rPr>
          <w:rStyle w:val="charBoldItals"/>
        </w:rPr>
        <w:t>land sublease</w:t>
      </w:r>
      <w:r w:rsidRPr="00875704">
        <w:t xml:space="preserve"> means a sublease of land approved under section 308 (Power of Crown lessee to sublet part of land) but does not include a building sublease.</w:t>
      </w:r>
    </w:p>
    <w:p w:rsidR="00133485" w:rsidRPr="0027347B" w:rsidRDefault="00133485">
      <w:pPr>
        <w:pStyle w:val="aDef"/>
      </w:pPr>
      <w:r w:rsidRPr="00ED4D1B">
        <w:rPr>
          <w:rStyle w:val="charBoldItals"/>
        </w:rPr>
        <w:t>lease</w:t>
      </w:r>
      <w:r w:rsidRPr="0027347B">
        <w:t>—see section 235.</w:t>
      </w:r>
    </w:p>
    <w:p w:rsidR="00133485" w:rsidRPr="0027347B" w:rsidRDefault="00133485">
      <w:pPr>
        <w:pStyle w:val="aDef"/>
      </w:pPr>
      <w:r w:rsidRPr="00ED4D1B">
        <w:rPr>
          <w:rStyle w:val="charBoldItals"/>
        </w:rPr>
        <w:t>leasehold</w:t>
      </w:r>
      <w:r w:rsidRPr="0027347B">
        <w:t>, of a lessee, means the land held under the lease.</w:t>
      </w:r>
    </w:p>
    <w:p w:rsidR="004C436F" w:rsidRPr="00B817A3" w:rsidRDefault="004C436F" w:rsidP="004C436F">
      <w:pPr>
        <w:pStyle w:val="aDef"/>
      </w:pPr>
      <w:r w:rsidRPr="00ED4D1B">
        <w:rPr>
          <w:rStyle w:val="charBoldItals"/>
        </w:rPr>
        <w:t>lease variation charge</w:t>
      </w:r>
      <w:r w:rsidRPr="00B817A3">
        <w:t xml:space="preserve">, for a variation of a nominal rent lease, means the lease variation charge applying under section 276C. </w:t>
      </w:r>
    </w:p>
    <w:p w:rsidR="00133485" w:rsidRPr="0027347B" w:rsidRDefault="00133485">
      <w:pPr>
        <w:pStyle w:val="aDef"/>
        <w:keepNext/>
      </w:pPr>
      <w:r w:rsidRPr="00ED4D1B">
        <w:rPr>
          <w:rStyle w:val="charBoldItals"/>
        </w:rPr>
        <w:t>lessee</w:t>
      </w:r>
      <w:r w:rsidRPr="0027347B">
        <w:t>—</w:t>
      </w:r>
    </w:p>
    <w:p w:rsidR="00133485" w:rsidRPr="0027347B" w:rsidRDefault="00133485">
      <w:pPr>
        <w:pStyle w:val="aDefpara"/>
      </w:pPr>
      <w:r w:rsidRPr="0027347B">
        <w:tab/>
        <w:t>(a)</w:t>
      </w:r>
      <w:r w:rsidRPr="0027347B">
        <w:tab/>
        <w:t>for chapter 9 (Leases and licences)—see section 234; and</w:t>
      </w:r>
    </w:p>
    <w:p w:rsidR="00133485" w:rsidRPr="0027347B" w:rsidRDefault="00133485">
      <w:pPr>
        <w:pStyle w:val="aDefpara"/>
      </w:pPr>
      <w:r w:rsidRPr="0027347B">
        <w:lastRenderedPageBreak/>
        <w:tab/>
        <w:t>(b)</w:t>
      </w:r>
      <w:r w:rsidRPr="0027347B">
        <w:tab/>
        <w:t>for</w:t>
      </w:r>
      <w:r w:rsidR="00DC2393">
        <w:t xml:space="preserve"> part </w:t>
      </w:r>
      <w:r w:rsidRPr="0027347B">
        <w:t>9.8 (Leases—improvements)—see section 288.</w:t>
      </w:r>
    </w:p>
    <w:p w:rsidR="00532C61" w:rsidRPr="00BD2991" w:rsidRDefault="00532C61" w:rsidP="00532C61">
      <w:pPr>
        <w:pStyle w:val="aDef"/>
      </w:pPr>
      <w:r w:rsidRPr="00BD2991">
        <w:rPr>
          <w:rStyle w:val="charBoldItals"/>
        </w:rPr>
        <w:t>light rail</w:t>
      </w:r>
      <w:r w:rsidRPr="00BD2991">
        <w:t xml:space="preserve">—see the </w:t>
      </w:r>
      <w:hyperlink r:id="rId710" w:tooltip="A1999-77" w:history="1">
        <w:r w:rsidRPr="00BD2991">
          <w:rPr>
            <w:rStyle w:val="charCitHyperlinkItal"/>
          </w:rPr>
          <w:t>Road Transport (General) Act 1999</w:t>
        </w:r>
      </w:hyperlink>
      <w:r w:rsidRPr="00BD2991">
        <w:t>, dictionary.</w:t>
      </w:r>
    </w:p>
    <w:p w:rsidR="0013282B" w:rsidRPr="00333E10" w:rsidRDefault="0013282B" w:rsidP="0013282B">
      <w:pPr>
        <w:pStyle w:val="aDef"/>
      </w:pPr>
      <w:r w:rsidRPr="00333E10">
        <w:rPr>
          <w:rStyle w:val="charBoldItals"/>
        </w:rPr>
        <w:t>light rail declaration</w:t>
      </w:r>
      <w:r w:rsidRPr="00333E10">
        <w:t>—see section 137B.</w:t>
      </w:r>
    </w:p>
    <w:p w:rsidR="00133485" w:rsidRDefault="00133485">
      <w:pPr>
        <w:pStyle w:val="aDef"/>
      </w:pPr>
      <w:r w:rsidRPr="00ED4D1B">
        <w:rPr>
          <w:rStyle w:val="charBoldItals"/>
        </w:rPr>
        <w:t>limited consultation</w:t>
      </w:r>
      <w:r w:rsidRPr="0027347B">
        <w:t>, for</w:t>
      </w:r>
      <w:r w:rsidR="00DC2393">
        <w:t xml:space="preserve"> part </w:t>
      </w:r>
      <w:r w:rsidRPr="0027347B">
        <w:t>5.4 (Plan variations—technical amendments)—see section 90.</w:t>
      </w:r>
    </w:p>
    <w:p w:rsidR="00C65875" w:rsidRPr="001163FE" w:rsidRDefault="00C65875" w:rsidP="00C65875">
      <w:pPr>
        <w:pStyle w:val="aDef"/>
        <w:keepLines/>
      </w:pPr>
      <w:r w:rsidRPr="001163FE">
        <w:rPr>
          <w:rStyle w:val="charBoldItals"/>
        </w:rPr>
        <w:t>listed migratory species</w:t>
      </w:r>
      <w:r w:rsidRPr="001163FE">
        <w:t xml:space="preserve">, for schedule 4 (Development proposals in impact track because of need for EIS)—see the </w:t>
      </w:r>
      <w:hyperlink r:id="rId711" w:tooltip="Act 1999 No 91 (Cwlth)" w:history="1">
        <w:r w:rsidRPr="001163FE">
          <w:rPr>
            <w:rStyle w:val="charCitHyperlinkItal"/>
          </w:rPr>
          <w:t>Environment Protection and Biodiversity Conservation Act 1999</w:t>
        </w:r>
      </w:hyperlink>
      <w:r w:rsidRPr="001163FE">
        <w:t xml:space="preserve"> (Cwlth), section 528.</w:t>
      </w:r>
    </w:p>
    <w:p w:rsidR="00C65875" w:rsidRPr="001163FE" w:rsidRDefault="00C65875" w:rsidP="00200D92">
      <w:pPr>
        <w:pStyle w:val="aDef"/>
        <w:keepNext/>
        <w:keepLines/>
      </w:pPr>
      <w:r w:rsidRPr="001163FE">
        <w:rPr>
          <w:rStyle w:val="charBoldItals"/>
        </w:rPr>
        <w:t>listed threatened ecological community</w:t>
      </w:r>
      <w:r w:rsidRPr="001163FE">
        <w:t xml:space="preserve">, for schedule 4 (Development proposals in impact track because of need for EIS)—see the </w:t>
      </w:r>
      <w:hyperlink r:id="rId712" w:tooltip="Act 1999 No 91 (Cwlth)" w:history="1">
        <w:r w:rsidRPr="001163FE">
          <w:rPr>
            <w:rStyle w:val="charCitHyperlinkItal"/>
          </w:rPr>
          <w:t>Environment Protection and Biodiversity Conservation Act 1999</w:t>
        </w:r>
      </w:hyperlink>
      <w:r w:rsidRPr="001163FE">
        <w:t xml:space="preserve"> (Cwlth), section 528.</w:t>
      </w:r>
    </w:p>
    <w:p w:rsidR="00673FD2" w:rsidRPr="0027347B" w:rsidRDefault="00673FD2" w:rsidP="00673FD2">
      <w:pPr>
        <w:pStyle w:val="aDef"/>
      </w:pPr>
      <w:r w:rsidRPr="00ED4D1B">
        <w:rPr>
          <w:rStyle w:val="charBoldItals"/>
        </w:rPr>
        <w:t>lowest point of the general foundations</w:t>
      </w:r>
      <w:r w:rsidRPr="0027347B">
        <w:t>, for schedule 4 (Development proposals in impact track because of need for EIS)—see schedule 4, section 4.1.</w:t>
      </w:r>
    </w:p>
    <w:p w:rsidR="00F74B0B" w:rsidRPr="00B817A3" w:rsidRDefault="00F74B0B" w:rsidP="00F74B0B">
      <w:pPr>
        <w:pStyle w:val="aDef"/>
      </w:pPr>
      <w:r w:rsidRPr="00ED4D1B">
        <w:rPr>
          <w:rStyle w:val="charBoldItals"/>
        </w:rPr>
        <w:t>LVC determination</w:t>
      </w:r>
      <w:r w:rsidRPr="00B817A3">
        <w:t>, for division 9.6.3 (Variation of nominal rent leases)—see section 276.</w:t>
      </w:r>
    </w:p>
    <w:p w:rsidR="00133485" w:rsidRPr="00ED4D1B" w:rsidRDefault="00133485">
      <w:pPr>
        <w:pStyle w:val="aDef"/>
      </w:pPr>
      <w:r w:rsidRPr="0027347B">
        <w:rPr>
          <w:rStyle w:val="charBoldItals"/>
          <w:bCs/>
          <w:iCs/>
        </w:rPr>
        <w:t>major road</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management objectives</w:t>
      </w:r>
      <w:r w:rsidRPr="0027347B">
        <w:rPr>
          <w:bCs/>
          <w:iCs/>
        </w:rPr>
        <w:t xml:space="preserve">, for chapter 10 (Management of public land)—see section </w:t>
      </w:r>
      <w:r w:rsidRPr="0027347B">
        <w:t>317</w:t>
      </w:r>
      <w:r w:rsidRPr="0027347B">
        <w:rPr>
          <w:bCs/>
          <w:iCs/>
        </w:rPr>
        <w:t>.</w:t>
      </w:r>
    </w:p>
    <w:p w:rsidR="00133485" w:rsidRPr="0027347B" w:rsidRDefault="00133485">
      <w:pPr>
        <w:pStyle w:val="aDef"/>
      </w:pPr>
      <w:r w:rsidRPr="00ED4D1B">
        <w:rPr>
          <w:rStyle w:val="charBoldItals"/>
        </w:rPr>
        <w:t>market value</w:t>
      </w:r>
      <w:r w:rsidRPr="0027347B">
        <w:t>,</w:t>
      </w:r>
      <w:r w:rsidR="000C7B04">
        <w:t xml:space="preserve"> </w:t>
      </w:r>
      <w:r w:rsidR="000C7B04" w:rsidRPr="00D87986">
        <w:t>of a lease,</w:t>
      </w:r>
      <w:r w:rsidRPr="0027347B">
        <w:t xml:space="preserve"> for chapter 9 (Leases and licences)—see section</w:t>
      </w:r>
      <w:r w:rsidR="00DF77AA">
        <w:t> </w:t>
      </w:r>
      <w:r w:rsidRPr="0027347B">
        <w:t>234.</w:t>
      </w:r>
    </w:p>
    <w:p w:rsidR="001A3CE7" w:rsidRPr="0027347B" w:rsidRDefault="001A3CE7" w:rsidP="001A3CE7">
      <w:pPr>
        <w:pStyle w:val="aDef"/>
      </w:pPr>
      <w:r w:rsidRPr="00ED4D1B">
        <w:rPr>
          <w:rStyle w:val="charBoldItals"/>
        </w:rPr>
        <w:t>market value lease</w:t>
      </w:r>
      <w:r w:rsidRPr="0027347B">
        <w:t xml:space="preserve">—see section 235B. </w:t>
      </w:r>
    </w:p>
    <w:p w:rsidR="000C7B04" w:rsidRPr="00D87986" w:rsidRDefault="000C7B04" w:rsidP="000C7B04">
      <w:pPr>
        <w:pStyle w:val="aDef"/>
      </w:pPr>
      <w:r w:rsidRPr="00D87986">
        <w:rPr>
          <w:rStyle w:val="charBoldItals"/>
        </w:rPr>
        <w:t>material detriment</w:t>
      </w:r>
      <w:r w:rsidRPr="00D87986">
        <w:t>, in relation to land––see section 419.</w:t>
      </w:r>
    </w:p>
    <w:p w:rsidR="00CC597F" w:rsidRPr="00DA50F2" w:rsidRDefault="00CC597F" w:rsidP="00CC597F">
      <w:pPr>
        <w:pStyle w:val="aDef"/>
      </w:pPr>
      <w:r w:rsidRPr="00DA50F2">
        <w:rPr>
          <w:rStyle w:val="charBoldItals"/>
        </w:rPr>
        <w:t>matter protected by the Commonwealth</w:t>
      </w:r>
      <w:r w:rsidRPr="00DA50F2">
        <w:t>—see section 111B.</w:t>
      </w:r>
    </w:p>
    <w:p w:rsidR="00F8222E" w:rsidRPr="0027347B" w:rsidRDefault="00F8222E" w:rsidP="00F8222E">
      <w:pPr>
        <w:pStyle w:val="aDef"/>
      </w:pPr>
      <w:r w:rsidRPr="00ED4D1B">
        <w:rPr>
          <w:rStyle w:val="charBoldItals"/>
        </w:rPr>
        <w:t>memorial</w:t>
      </w:r>
      <w:r w:rsidRPr="0027347B">
        <w:t xml:space="preserve">—see the </w:t>
      </w:r>
      <w:hyperlink r:id="rId713" w:tooltip="A1925-1" w:history="1">
        <w:r w:rsidR="00113226" w:rsidRPr="00113226">
          <w:rPr>
            <w:rStyle w:val="charCitHyperlinkItal"/>
          </w:rPr>
          <w:t>Land Titles Act 1925</w:t>
        </w:r>
      </w:hyperlink>
      <w:r w:rsidRPr="0027347B">
        <w:t xml:space="preserve">, dictionary. </w:t>
      </w:r>
    </w:p>
    <w:p w:rsidR="00CF0900" w:rsidRPr="0040157D" w:rsidRDefault="00CF0900" w:rsidP="00CF0900">
      <w:pPr>
        <w:pStyle w:val="aDef"/>
      </w:pPr>
      <w:r w:rsidRPr="0040157D">
        <w:rPr>
          <w:rStyle w:val="charBoldItals"/>
        </w:rPr>
        <w:lastRenderedPageBreak/>
        <w:t>mental health facility</w:t>
      </w:r>
      <w:r w:rsidRPr="0040157D">
        <w:t>, for part 5.3A (Special variation—Symonston mental health facility)—see section 85A.</w:t>
      </w:r>
    </w:p>
    <w:p w:rsidR="00133485" w:rsidRPr="00ED4D1B" w:rsidRDefault="00133485">
      <w:pPr>
        <w:pStyle w:val="aDef"/>
        <w:keepNext/>
      </w:pPr>
      <w:r w:rsidRPr="0027347B">
        <w:rPr>
          <w:rStyle w:val="charBoldItals"/>
        </w:rPr>
        <w:t>merit track</w:t>
      </w:r>
      <w:r w:rsidRPr="00ED4D1B">
        <w:t>—see section 112 (2) (b).</w:t>
      </w:r>
    </w:p>
    <w:p w:rsidR="00133485" w:rsidRPr="00ED4D1B" w:rsidRDefault="00133485">
      <w:pPr>
        <w:pStyle w:val="aNote"/>
      </w:pPr>
      <w:r w:rsidRPr="00ED4D1B">
        <w:rPr>
          <w:rStyle w:val="charItals"/>
        </w:rPr>
        <w:t>Note</w:t>
      </w:r>
      <w:r w:rsidRPr="00ED4D1B">
        <w:rPr>
          <w:rStyle w:val="charItals"/>
        </w:rPr>
        <w:tab/>
      </w:r>
      <w:r w:rsidRPr="00ED4D1B">
        <w:t>Div 7.2.3 deals with the merit track.</w:t>
      </w:r>
    </w:p>
    <w:p w:rsidR="00CC597F" w:rsidRPr="00DA50F2" w:rsidRDefault="00CC597F" w:rsidP="00CC597F">
      <w:pPr>
        <w:pStyle w:val="aDef"/>
      </w:pPr>
      <w:r w:rsidRPr="00DA50F2">
        <w:rPr>
          <w:rStyle w:val="charBoldItals"/>
        </w:rPr>
        <w:t>Minister</w:t>
      </w:r>
      <w:r w:rsidRPr="00DA50F2">
        <w:t>, for part 6A.2 (Offsets policy)—see section 111D.</w:t>
      </w:r>
    </w:p>
    <w:p w:rsidR="00855C1A" w:rsidRPr="00E01147" w:rsidRDefault="00855C1A" w:rsidP="00855C1A">
      <w:pPr>
        <w:pStyle w:val="aDef"/>
        <w:rPr>
          <w:lang w:eastAsia="en-AU"/>
        </w:rPr>
      </w:pPr>
      <w:r w:rsidRPr="00E01147">
        <w:rPr>
          <w:rStyle w:val="charBoldItals"/>
        </w:rPr>
        <w:t>minor public works</w:t>
      </w:r>
      <w:r w:rsidRPr="00E01147">
        <w:rPr>
          <w:lang w:eastAsia="en-AU"/>
        </w:rPr>
        <w:t>, for schedule 4 (Development proposals in impact track because of need for EIS)—see schedule 4, section 4.1.</w:t>
      </w:r>
    </w:p>
    <w:p w:rsidR="00855C1A" w:rsidRPr="00E01147" w:rsidRDefault="00855C1A" w:rsidP="00855C1A">
      <w:pPr>
        <w:pStyle w:val="aDef"/>
      </w:pPr>
      <w:r w:rsidRPr="00E01147">
        <w:rPr>
          <w:rStyle w:val="charBoldItals"/>
        </w:rPr>
        <w:t>minor public works code</w:t>
      </w:r>
      <w:r w:rsidRPr="00E01147">
        <w:rPr>
          <w:lang w:eastAsia="en-AU"/>
        </w:rPr>
        <w:t>, for schedule 4 (Development proposals in impact track because of need for EIS)</w:t>
      </w:r>
      <w:r w:rsidRPr="00E01147">
        <w:t>—</w:t>
      </w:r>
      <w:r w:rsidRPr="00E01147">
        <w:rPr>
          <w:lang w:eastAsia="en-AU"/>
        </w:rPr>
        <w:t xml:space="preserve">see the </w:t>
      </w:r>
      <w:hyperlink r:id="rId714"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pPr>
      <w:r w:rsidRPr="00ED4D1B">
        <w:rPr>
          <w:rStyle w:val="charBoldItals"/>
        </w:rPr>
        <w:t>monitoring warrant</w:t>
      </w:r>
      <w:r w:rsidRPr="0027347B">
        <w:t>—see section 402M.</w:t>
      </w:r>
    </w:p>
    <w:p w:rsidR="001B108B" w:rsidRDefault="001B108B" w:rsidP="001B108B">
      <w:pPr>
        <w:pStyle w:val="aDef"/>
      </w:pPr>
      <w:r w:rsidRPr="00E31226">
        <w:rPr>
          <w:rStyle w:val="charBoldItals"/>
        </w:rPr>
        <w:t>municipal waste</w:t>
      </w:r>
      <w:r w:rsidRPr="007B6AE8">
        <w:t>, for schedule 4 (Development proposals in impact track because of need for EIS)—see schedule 4, section</w:t>
      </w:r>
      <w:r w:rsidR="00DF77AA">
        <w:t> </w:t>
      </w:r>
      <w:r w:rsidRPr="007B6AE8">
        <w:t>4.1.</w:t>
      </w:r>
    </w:p>
    <w:p w:rsidR="00C65875" w:rsidRPr="001163FE" w:rsidRDefault="00C65875" w:rsidP="00C65875">
      <w:pPr>
        <w:pStyle w:val="aDef"/>
      </w:pPr>
      <w:r w:rsidRPr="001163FE">
        <w:rPr>
          <w:rStyle w:val="charBoldItals"/>
        </w:rPr>
        <w:t>native species conservation plan</w:t>
      </w:r>
      <w:r w:rsidRPr="001163FE">
        <w:t xml:space="preserve">, for schedule 4 (Development proposals in impact track because of need for EIS)—see the </w:t>
      </w:r>
      <w:hyperlink r:id="rId715" w:tooltip="A2014-59" w:history="1">
        <w:r>
          <w:rPr>
            <w:rStyle w:val="charCitHyperlinkItal"/>
          </w:rPr>
          <w:t>Nature Conservation Act </w:t>
        </w:r>
        <w:r w:rsidRPr="00527762">
          <w:rPr>
            <w:rStyle w:val="charCitHyperlinkItal"/>
          </w:rPr>
          <w:t>2014</w:t>
        </w:r>
      </w:hyperlink>
      <w:r w:rsidRPr="001163FE">
        <w:t>, section 115.</w:t>
      </w:r>
    </w:p>
    <w:p w:rsidR="00C65875" w:rsidRDefault="00C65875" w:rsidP="00C65875">
      <w:pPr>
        <w:pStyle w:val="aDef"/>
      </w:pPr>
      <w:r w:rsidRPr="001163FE">
        <w:rPr>
          <w:rStyle w:val="charBoldItals"/>
        </w:rPr>
        <w:t>native vegetation</w:t>
      </w:r>
      <w:r w:rsidRPr="001163FE">
        <w:t xml:space="preserve">, for schedule 4 (Development proposals in impact track because of need for EIS)—see the </w:t>
      </w:r>
      <w:hyperlink r:id="rId716" w:tooltip="A2014-59" w:history="1">
        <w:r>
          <w:rPr>
            <w:rStyle w:val="charCitHyperlinkItal"/>
          </w:rPr>
          <w:t>Nature Conservation Act </w:t>
        </w:r>
        <w:r w:rsidRPr="00527762">
          <w:rPr>
            <w:rStyle w:val="charCitHyperlinkItal"/>
          </w:rPr>
          <w:t>2014</w:t>
        </w:r>
      </w:hyperlink>
      <w:r w:rsidRPr="001163FE">
        <w:t>, section 232.</w:t>
      </w:r>
    </w:p>
    <w:p w:rsidR="00C65875" w:rsidRPr="001163FE" w:rsidRDefault="00C65875" w:rsidP="00C65875">
      <w:pPr>
        <w:pStyle w:val="aDef"/>
      </w:pPr>
      <w:r w:rsidRPr="001163FE">
        <w:rPr>
          <w:rStyle w:val="charBoldItals"/>
        </w:rPr>
        <w:t>native vegetation area</w:t>
      </w:r>
      <w:r w:rsidRPr="001163FE">
        <w:t xml:space="preserve">, for schedule 4 (Development proposals in impact track because of need for EIS)—see the </w:t>
      </w:r>
      <w:hyperlink r:id="rId717" w:tooltip="A2014-59" w:history="1">
        <w:r>
          <w:rPr>
            <w:rStyle w:val="charCitHyperlinkItal"/>
          </w:rPr>
          <w:t>Nature Conservation Act </w:t>
        </w:r>
        <w:r w:rsidRPr="00527762">
          <w:rPr>
            <w:rStyle w:val="charCitHyperlinkItal"/>
          </w:rPr>
          <w:t>2014</w:t>
        </w:r>
      </w:hyperlink>
      <w:r w:rsidRPr="001163FE">
        <w:t>, section 233.</w:t>
      </w:r>
    </w:p>
    <w:p w:rsidR="00133485" w:rsidRDefault="00133485">
      <w:pPr>
        <w:pStyle w:val="aDef"/>
      </w:pPr>
      <w:r w:rsidRPr="00ED4D1B">
        <w:rPr>
          <w:rStyle w:val="charBoldItals"/>
        </w:rPr>
        <w:t>natural environment</w:t>
      </w:r>
      <w:r w:rsidRPr="0027347B">
        <w:rPr>
          <w:bCs/>
        </w:rPr>
        <w:t>, for schedule 3 (Management objectives for public land)</w:t>
      </w:r>
      <w:r w:rsidRPr="0027347B">
        <w:t>—see section 317 (6).</w:t>
      </w:r>
    </w:p>
    <w:p w:rsidR="00C65875" w:rsidRPr="001163FE" w:rsidRDefault="00C65875" w:rsidP="00C65875">
      <w:pPr>
        <w:pStyle w:val="aDef"/>
      </w:pPr>
      <w:r w:rsidRPr="001163FE">
        <w:rPr>
          <w:rStyle w:val="charBoldItals"/>
        </w:rPr>
        <w:t>nature conservation strategy</w:t>
      </w:r>
      <w:r w:rsidRPr="001163FE">
        <w:t xml:space="preserve">, for the ACT, for schedule 4 (Development proposals in impact track because of need for EIS)—see the </w:t>
      </w:r>
      <w:hyperlink r:id="rId718" w:tooltip="A2014-59" w:history="1">
        <w:r>
          <w:rPr>
            <w:rStyle w:val="charCitHyperlinkItal"/>
          </w:rPr>
          <w:t>Nature Conservation Act </w:t>
        </w:r>
        <w:r w:rsidRPr="00527762">
          <w:rPr>
            <w:rStyle w:val="charCitHyperlinkItal"/>
          </w:rPr>
          <w:t>2014</w:t>
        </w:r>
      </w:hyperlink>
      <w:r w:rsidRPr="001163FE">
        <w:t>, section 47.</w:t>
      </w:r>
    </w:p>
    <w:p w:rsidR="00DE70A6" w:rsidRPr="0027347B" w:rsidRDefault="00DE70A6" w:rsidP="00DE70A6">
      <w:pPr>
        <w:pStyle w:val="aDef"/>
        <w:keepNext/>
      </w:pPr>
      <w:r w:rsidRPr="00ED4D1B">
        <w:rPr>
          <w:rStyle w:val="charBoldItals"/>
        </w:rPr>
        <w:t>nominal rent</w:t>
      </w:r>
      <w:r w:rsidRPr="0027347B">
        <w:t xml:space="preserve"> means—</w:t>
      </w:r>
    </w:p>
    <w:p w:rsidR="00DE70A6" w:rsidRPr="0027347B" w:rsidRDefault="00DE70A6" w:rsidP="00DE70A6">
      <w:pPr>
        <w:pStyle w:val="aDefpara"/>
      </w:pPr>
      <w:r w:rsidRPr="0027347B">
        <w:tab/>
        <w:t>(a)</w:t>
      </w:r>
      <w:r w:rsidRPr="0027347B">
        <w:tab/>
        <w:t>rent of 5 cents each year; or</w:t>
      </w:r>
    </w:p>
    <w:p w:rsidR="00DE70A6" w:rsidRPr="0027347B" w:rsidRDefault="00DE70A6" w:rsidP="00DE70A6">
      <w:pPr>
        <w:pStyle w:val="aDefpara"/>
      </w:pPr>
      <w:r w:rsidRPr="0027347B">
        <w:lastRenderedPageBreak/>
        <w:tab/>
        <w:t>(b)</w:t>
      </w:r>
      <w:r w:rsidRPr="0027347B">
        <w:tab/>
        <w:t>if another nominal amount each year is prescribed by regulation—rent of the other nominal amount.</w:t>
      </w:r>
    </w:p>
    <w:p w:rsidR="00133485" w:rsidRPr="0027347B" w:rsidRDefault="00133485">
      <w:pPr>
        <w:pStyle w:val="aDef"/>
      </w:pPr>
      <w:r w:rsidRPr="00ED4D1B">
        <w:rPr>
          <w:rStyle w:val="charBoldItals"/>
        </w:rPr>
        <w:t xml:space="preserve">nominal rent lease </w:t>
      </w:r>
      <w:r w:rsidRPr="0027347B">
        <w:t xml:space="preserve">means a lease for </w:t>
      </w:r>
      <w:r w:rsidR="00597CCD" w:rsidRPr="0027347B">
        <w:t xml:space="preserve">a </w:t>
      </w:r>
      <w:r w:rsidRPr="0027347B">
        <w:t>nominal rent.</w:t>
      </w:r>
    </w:p>
    <w:p w:rsidR="00673FD2" w:rsidRPr="0027347B" w:rsidRDefault="00673FD2" w:rsidP="00673FD2">
      <w:pPr>
        <w:pStyle w:val="aDef"/>
      </w:pPr>
      <w:r w:rsidRPr="00ED4D1B">
        <w:rPr>
          <w:rStyle w:val="charBoldItals"/>
        </w:rPr>
        <w:t>normal operating level</w:t>
      </w:r>
      <w:r w:rsidRPr="0027347B">
        <w:t>,</w:t>
      </w:r>
      <w:r w:rsidR="000C7B04">
        <w:t xml:space="preserve"> </w:t>
      </w:r>
      <w:r w:rsidR="000C7B04" w:rsidRPr="00D87986">
        <w:t>of a reservoir formed by a water storage dam,</w:t>
      </w:r>
      <w:r w:rsidRPr="0027347B">
        <w:t xml:space="preserve"> for schedule 4 (Development proposals in impact track because of need for EIS)—see schedule 4, section 4.1.</w:t>
      </w:r>
    </w:p>
    <w:p w:rsidR="00133485" w:rsidRPr="0027347B" w:rsidRDefault="00133485">
      <w:pPr>
        <w:pStyle w:val="aDef"/>
      </w:pPr>
      <w:r w:rsidRPr="00ED4D1B">
        <w:rPr>
          <w:rStyle w:val="charBoldItals"/>
        </w:rPr>
        <w:t>objectives</w:t>
      </w:r>
      <w:r w:rsidRPr="0027347B">
        <w:t xml:space="preserve">, for a zone, means the objectives in the </w:t>
      </w:r>
      <w:hyperlink r:id="rId719" w:tooltip="NI2008-27" w:history="1">
        <w:r w:rsidR="00D24BE6" w:rsidRPr="003B19CC">
          <w:rPr>
            <w:rStyle w:val="charCitHyperlinkAbbrev"/>
          </w:rPr>
          <w:t>territory plan</w:t>
        </w:r>
      </w:hyperlink>
      <w:r w:rsidRPr="0027347B">
        <w:t xml:space="preserve"> for the zone (see s 51 (1) (b) and s 53).</w:t>
      </w:r>
    </w:p>
    <w:p w:rsidR="00133485" w:rsidRPr="0027347B" w:rsidRDefault="00133485">
      <w:pPr>
        <w:pStyle w:val="aDef"/>
      </w:pPr>
      <w:r w:rsidRPr="00ED4D1B">
        <w:rPr>
          <w:rStyle w:val="charBoldItals"/>
        </w:rPr>
        <w:t>occupier</w:t>
      </w:r>
      <w:r w:rsidRPr="0027347B">
        <w:t>, for chapter 12 (Enforcement)—see section 386.</w:t>
      </w:r>
    </w:p>
    <w:p w:rsidR="00133485" w:rsidRPr="0027347B" w:rsidRDefault="00133485">
      <w:pPr>
        <w:pStyle w:val="aDef"/>
      </w:pPr>
      <w:r w:rsidRPr="00ED4D1B">
        <w:rPr>
          <w:rStyle w:val="charBoldItals"/>
        </w:rPr>
        <w:t>offence</w:t>
      </w:r>
      <w:r w:rsidRPr="0027347B">
        <w:t>, for chapter 12 (Enforcement)—see section 386.</w:t>
      </w:r>
    </w:p>
    <w:p w:rsidR="00CC597F" w:rsidRPr="00DA50F2" w:rsidRDefault="00CC597F" w:rsidP="00CC597F">
      <w:pPr>
        <w:pStyle w:val="aDef"/>
      </w:pPr>
      <w:r w:rsidRPr="00DA50F2">
        <w:rPr>
          <w:rStyle w:val="charBoldItals"/>
        </w:rPr>
        <w:t>offset</w:t>
      </w:r>
      <w:r w:rsidRPr="00DA50F2">
        <w:t>, for a development—see section 111C.</w:t>
      </w:r>
    </w:p>
    <w:p w:rsidR="00CC597F" w:rsidRPr="00DA50F2" w:rsidRDefault="00CC597F" w:rsidP="00CC597F">
      <w:pPr>
        <w:pStyle w:val="aDef"/>
      </w:pPr>
      <w:r w:rsidRPr="00DA50F2">
        <w:rPr>
          <w:rStyle w:val="charBoldItals"/>
        </w:rPr>
        <w:t>offset condition</w:t>
      </w:r>
      <w:r w:rsidRPr="00DA50F2">
        <w:t>, for a development approval—see section 165B.</w:t>
      </w:r>
    </w:p>
    <w:p w:rsidR="00CC597F" w:rsidRPr="00DA50F2" w:rsidRDefault="00CC597F" w:rsidP="00CC597F">
      <w:pPr>
        <w:pStyle w:val="aDef"/>
      </w:pPr>
      <w:r w:rsidRPr="00DA50F2">
        <w:rPr>
          <w:rStyle w:val="charBoldItals"/>
        </w:rPr>
        <w:t>offset management plan</w:t>
      </w:r>
      <w:r w:rsidRPr="00DA50F2">
        <w:t>, for an offset—see section 165C.</w:t>
      </w:r>
    </w:p>
    <w:p w:rsidR="00CC597F" w:rsidRPr="00DA50F2" w:rsidRDefault="00CC597F" w:rsidP="00CC597F">
      <w:pPr>
        <w:pStyle w:val="aDef"/>
      </w:pPr>
      <w:r w:rsidRPr="00DA50F2">
        <w:rPr>
          <w:rStyle w:val="charBoldItals"/>
        </w:rPr>
        <w:t>offset manager</w:t>
      </w:r>
      <w:r w:rsidRPr="00DA50F2">
        <w:t>, for an offset management plan—see section 165D.</w:t>
      </w:r>
    </w:p>
    <w:p w:rsidR="00CC597F" w:rsidRPr="00DA50F2" w:rsidRDefault="00CC597F" w:rsidP="00CC597F">
      <w:pPr>
        <w:pStyle w:val="aDef"/>
      </w:pPr>
      <w:r w:rsidRPr="00DA50F2">
        <w:rPr>
          <w:rStyle w:val="charBoldItals"/>
        </w:rPr>
        <w:t>offsets policy</w:t>
      </w:r>
      <w:r w:rsidRPr="00DA50F2">
        <w:t>—see section 111E.</w:t>
      </w:r>
    </w:p>
    <w:p w:rsidR="00133485" w:rsidRPr="0027347B" w:rsidRDefault="00133485">
      <w:pPr>
        <w:pStyle w:val="aDef"/>
      </w:pPr>
      <w:r w:rsidRPr="00ED4D1B">
        <w:rPr>
          <w:rStyle w:val="charBoldItals"/>
        </w:rPr>
        <w:t>ongoing controlled activity order</w:t>
      </w:r>
      <w:r w:rsidRPr="0027347B">
        <w:t>—see section 356.</w:t>
      </w:r>
    </w:p>
    <w:p w:rsidR="00133485" w:rsidRPr="0027347B" w:rsidRDefault="00133485">
      <w:pPr>
        <w:pStyle w:val="aDef"/>
      </w:pPr>
      <w:r w:rsidRPr="00ED4D1B">
        <w:rPr>
          <w:rStyle w:val="charBoldItals"/>
        </w:rPr>
        <w:t>original application</w:t>
      </w:r>
      <w:r w:rsidRPr="0027347B">
        <w:t>, for division 7.3.10 (</w:t>
      </w:r>
      <w:r w:rsidR="00147EED" w:rsidRPr="00D87986">
        <w:t>Reconsideration of decisions on development applications</w:t>
      </w:r>
      <w:r w:rsidRPr="0027347B">
        <w:t>)—see section 191 (1) (a).</w:t>
      </w:r>
    </w:p>
    <w:p w:rsidR="00F74B0B" w:rsidRPr="00B817A3" w:rsidRDefault="00F74B0B" w:rsidP="00F74B0B">
      <w:pPr>
        <w:pStyle w:val="aDef"/>
      </w:pPr>
      <w:r w:rsidRPr="00B817A3">
        <w:rPr>
          <w:rStyle w:val="charBoldItals"/>
        </w:rPr>
        <w:t>original decision</w:t>
      </w:r>
      <w:r w:rsidRPr="00B817A3">
        <w:t>—</w:t>
      </w:r>
    </w:p>
    <w:p w:rsidR="00F74B0B" w:rsidRPr="00B817A3" w:rsidRDefault="00F74B0B" w:rsidP="00F74B0B">
      <w:pPr>
        <w:pStyle w:val="aDefpara"/>
      </w:pPr>
      <w:r w:rsidRPr="00B817A3">
        <w:tab/>
        <w:t>(a)</w:t>
      </w:r>
      <w:r w:rsidRPr="00B817A3">
        <w:tab/>
        <w:t>for division 7.3.10 (Reconsideration of decisions on development applications)—see section 191 (1) (a); and</w:t>
      </w:r>
    </w:p>
    <w:p w:rsidR="00F74B0B" w:rsidRPr="00B817A3" w:rsidRDefault="00F74B0B" w:rsidP="00F74B0B">
      <w:pPr>
        <w:pStyle w:val="aDefpara"/>
      </w:pPr>
      <w:r w:rsidRPr="00B817A3">
        <w:tab/>
        <w:t>(b)</w:t>
      </w:r>
      <w:r w:rsidRPr="00B817A3">
        <w:tab/>
        <w:t>for division 9.6.3 (Variation of nominal rent leases)—see section 277B (1) (b).</w:t>
      </w:r>
    </w:p>
    <w:p w:rsidR="008961F8" w:rsidRPr="0086578D" w:rsidRDefault="008961F8" w:rsidP="008961F8">
      <w:pPr>
        <w:pStyle w:val="aDef"/>
      </w:pPr>
      <w:r w:rsidRPr="0086578D">
        <w:rPr>
          <w:rStyle w:val="charBoldItals"/>
        </w:rPr>
        <w:t>placard quantity</w:t>
      </w:r>
      <w:r w:rsidRPr="0086578D">
        <w:t xml:space="preserve">—see the </w:t>
      </w:r>
      <w:hyperlink r:id="rId720" w:tooltip="SL2011-36" w:history="1">
        <w:r w:rsidRPr="0086578D">
          <w:rPr>
            <w:rStyle w:val="charCitHyperlinkItal"/>
          </w:rPr>
          <w:t>Work Health and Safety Regulation 2011</w:t>
        </w:r>
      </w:hyperlink>
      <w:r w:rsidRPr="0086578D">
        <w:t>, dictionary.</w:t>
      </w:r>
    </w:p>
    <w:p w:rsidR="008961F8" w:rsidRPr="0086578D" w:rsidRDefault="008961F8" w:rsidP="008961F8">
      <w:pPr>
        <w:pStyle w:val="aDef"/>
      </w:pPr>
      <w:r w:rsidRPr="0086578D">
        <w:rPr>
          <w:rStyle w:val="charBoldItals"/>
        </w:rPr>
        <w:t>placard quantity premises list</w:t>
      </w:r>
      <w:r w:rsidRPr="0086578D">
        <w:t>—see section 134 (</w:t>
      </w:r>
      <w:r w:rsidR="0070284A">
        <w:t>5</w:t>
      </w:r>
      <w:r w:rsidRPr="0086578D">
        <w:t>).</w:t>
      </w:r>
    </w:p>
    <w:p w:rsidR="005F6A93" w:rsidRPr="0086578D" w:rsidRDefault="005F6A93" w:rsidP="005F6A93">
      <w:pPr>
        <w:pStyle w:val="aDef"/>
      </w:pPr>
      <w:r w:rsidRPr="0086578D">
        <w:rPr>
          <w:rStyle w:val="charBoldItals"/>
        </w:rPr>
        <w:lastRenderedPageBreak/>
        <w:t>placard quantity register</w:t>
      </w:r>
      <w:r w:rsidRPr="0086578D">
        <w:t>, for schedule 4 (Development proposals in impact track because of need for EIS)—see section 134 (</w:t>
      </w:r>
      <w:r w:rsidR="0070284A">
        <w:t>12</w:t>
      </w:r>
      <w:r w:rsidRPr="0086578D">
        <w:t>).</w:t>
      </w:r>
    </w:p>
    <w:p w:rsidR="00133485" w:rsidRPr="00ED4D1B" w:rsidRDefault="00133485">
      <w:pPr>
        <w:pStyle w:val="aDef"/>
      </w:pPr>
      <w:r w:rsidRPr="0027347B">
        <w:rPr>
          <w:rStyle w:val="charBoldItals"/>
        </w:rPr>
        <w:t>plan</w:t>
      </w:r>
      <w:r w:rsidRPr="00ED4D1B">
        <w:t xml:space="preserve"> means the </w:t>
      </w:r>
      <w:hyperlink r:id="rId721" w:tooltip="NI2008-27" w:history="1">
        <w:r w:rsidR="00D24BE6" w:rsidRPr="003B19CC">
          <w:rPr>
            <w:rStyle w:val="charCitHyperlinkAbbrev"/>
          </w:rPr>
          <w:t>territory plan</w:t>
        </w:r>
      </w:hyperlink>
      <w:r w:rsidRPr="00ED4D1B">
        <w:t xml:space="preserve"> under section 46.</w:t>
      </w:r>
    </w:p>
    <w:p w:rsidR="00133485" w:rsidRPr="0027347B" w:rsidRDefault="00133485">
      <w:pPr>
        <w:pStyle w:val="aDef"/>
      </w:pPr>
      <w:r w:rsidRPr="0027347B">
        <w:rPr>
          <w:rStyle w:val="charBoldItals"/>
        </w:rPr>
        <w:t>planning and land authority</w:t>
      </w:r>
      <w:r w:rsidRPr="0027347B">
        <w:t xml:space="preserve"> means the Planning and Land Authority established under section 10 (1).</w:t>
      </w:r>
    </w:p>
    <w:p w:rsidR="00133485" w:rsidRPr="0027347B" w:rsidRDefault="00133485">
      <w:pPr>
        <w:pStyle w:val="aDef"/>
      </w:pPr>
      <w:r w:rsidRPr="00ED4D1B">
        <w:rPr>
          <w:rStyle w:val="charBoldItals"/>
        </w:rPr>
        <w:t>planning report</w:t>
      </w:r>
      <w:r w:rsidRPr="0027347B">
        <w:t>—see section 97.</w:t>
      </w:r>
    </w:p>
    <w:p w:rsidR="00133485" w:rsidRPr="00ED4D1B" w:rsidRDefault="00133485">
      <w:pPr>
        <w:pStyle w:val="aDef"/>
      </w:pPr>
      <w:r w:rsidRPr="00ED4D1B">
        <w:rPr>
          <w:rStyle w:val="charBoldItals"/>
        </w:rPr>
        <w:t xml:space="preserve">planning strategy </w:t>
      </w:r>
      <w:r w:rsidRPr="0027347B">
        <w:t>means the planning strategy under section 105.</w:t>
      </w:r>
    </w:p>
    <w:p w:rsidR="00133485" w:rsidRPr="0027347B" w:rsidRDefault="00133485">
      <w:pPr>
        <w:pStyle w:val="aDef"/>
      </w:pPr>
      <w:r w:rsidRPr="00ED4D1B">
        <w:rPr>
          <w:rStyle w:val="charBoldItals"/>
        </w:rPr>
        <w:t>plan variation</w:t>
      </w:r>
      <w:r w:rsidRPr="0027347B">
        <w:rPr>
          <w:bCs/>
          <w:iCs/>
        </w:rPr>
        <w:t>, for</w:t>
      </w:r>
      <w:r w:rsidR="00DC2393">
        <w:rPr>
          <w:bCs/>
          <w:iCs/>
        </w:rPr>
        <w:t xml:space="preserve"> part </w:t>
      </w:r>
      <w:r w:rsidRPr="0027347B">
        <w:rPr>
          <w:bCs/>
          <w:iCs/>
        </w:rPr>
        <w:t xml:space="preserve">5.3 (Variations of territory plan other than </w:t>
      </w:r>
      <w:r w:rsidR="00CF0900" w:rsidRPr="0040157D">
        <w:t>special variation or</w:t>
      </w:r>
      <w:r w:rsidR="00CF0900">
        <w:t xml:space="preserve"> </w:t>
      </w:r>
      <w:r w:rsidRPr="0027347B">
        <w:rPr>
          <w:bCs/>
          <w:iCs/>
        </w:rPr>
        <w:t>technical amendments)—see section</w:t>
      </w:r>
      <w:r w:rsidR="00CF0900">
        <w:rPr>
          <w:bCs/>
          <w:iCs/>
        </w:rPr>
        <w:t> </w:t>
      </w:r>
      <w:r w:rsidRPr="0027347B">
        <w:rPr>
          <w:bCs/>
          <w:iCs/>
        </w:rPr>
        <w:t>58.</w:t>
      </w:r>
    </w:p>
    <w:p w:rsidR="00F8222E" w:rsidRDefault="00F8222E" w:rsidP="00F8222E">
      <w:pPr>
        <w:pStyle w:val="aDef"/>
      </w:pPr>
      <w:r w:rsidRPr="00ED4D1B">
        <w:rPr>
          <w:rStyle w:val="charBoldItals"/>
        </w:rPr>
        <w:t>possibly concessional</w:t>
      </w:r>
      <w:r w:rsidRPr="0027347B">
        <w:t xml:space="preserve">, in relation to a lease—see section 235C. </w:t>
      </w:r>
    </w:p>
    <w:p w:rsidR="00BE5512" w:rsidRPr="00055803" w:rsidRDefault="00BE5512" w:rsidP="00BE5512">
      <w:pPr>
        <w:pStyle w:val="aDef"/>
      </w:pPr>
      <w:r w:rsidRPr="00055803">
        <w:rPr>
          <w:rStyle w:val="charBoldItals"/>
        </w:rPr>
        <w:t>potential use</w:t>
      </w:r>
      <w:r w:rsidRPr="00055803">
        <w:t>, for an area of future community land—see section 253D (3) (a).</w:t>
      </w:r>
    </w:p>
    <w:p w:rsidR="00133485" w:rsidRPr="00ED4D1B" w:rsidRDefault="00133485">
      <w:pPr>
        <w:pStyle w:val="aDef"/>
      </w:pPr>
      <w:r w:rsidRPr="0027347B">
        <w:rPr>
          <w:rStyle w:val="charBoldItals"/>
        </w:rPr>
        <w:t>precinct code</w:t>
      </w:r>
      <w:r w:rsidRPr="00ED4D1B">
        <w:t>—see section 55 (3).</w:t>
      </w:r>
    </w:p>
    <w:p w:rsidR="00133485" w:rsidRPr="0027347B" w:rsidRDefault="00133485">
      <w:pPr>
        <w:pStyle w:val="aDef"/>
      </w:pPr>
      <w:r w:rsidRPr="00ED4D1B">
        <w:rPr>
          <w:rStyle w:val="charBoldItals"/>
        </w:rPr>
        <w:t>premises</w:t>
      </w:r>
      <w:r w:rsidRPr="0027347B">
        <w:t>, for chapter 12 (Enforcement)—see section 386.</w:t>
      </w:r>
    </w:p>
    <w:p w:rsidR="00133485" w:rsidRPr="0027347B" w:rsidRDefault="00133485">
      <w:pPr>
        <w:pStyle w:val="aDef"/>
        <w:keepNext/>
      </w:pPr>
      <w:r w:rsidRPr="00ED4D1B">
        <w:rPr>
          <w:rStyle w:val="charBoldItals"/>
        </w:rPr>
        <w:t>prohibited</w:t>
      </w:r>
      <w:r w:rsidRPr="0027347B">
        <w:t>—</w:t>
      </w:r>
    </w:p>
    <w:p w:rsidR="00133485" w:rsidRPr="0027347B" w:rsidRDefault="00133485">
      <w:pPr>
        <w:pStyle w:val="aDefpara"/>
      </w:pPr>
      <w:r w:rsidRPr="0027347B">
        <w:tab/>
        <w:t>(a)</w:t>
      </w:r>
      <w:r w:rsidRPr="0027347B">
        <w:tab/>
        <w:t xml:space="preserve">a development is </w:t>
      </w:r>
      <w:r w:rsidRPr="00ED4D1B">
        <w:rPr>
          <w:rStyle w:val="charBoldItals"/>
        </w:rPr>
        <w:t>prohibited</w:t>
      </w:r>
      <w:r w:rsidRPr="0027347B">
        <w:t xml:space="preserve"> if the development is prohibited under the relevant development table or under </w:t>
      </w:r>
      <w:r w:rsidR="00E37616" w:rsidRPr="00537CD4">
        <w:t>section 136</w:t>
      </w:r>
      <w:r w:rsidRPr="0027347B">
        <w:t>; and</w:t>
      </w:r>
    </w:p>
    <w:p w:rsidR="00133485" w:rsidRPr="0027347B" w:rsidRDefault="00133485">
      <w:pPr>
        <w:pStyle w:val="aDefpara"/>
      </w:pPr>
      <w:r w:rsidRPr="0027347B">
        <w:tab/>
        <w:t>(b)</w:t>
      </w:r>
      <w:r w:rsidRPr="0027347B">
        <w:tab/>
        <w:t xml:space="preserve">a development proposal is </w:t>
      </w:r>
      <w:r w:rsidRPr="00ED4D1B">
        <w:rPr>
          <w:rStyle w:val="charBoldItals"/>
        </w:rPr>
        <w:t>prohibited</w:t>
      </w:r>
      <w:r w:rsidRPr="0027347B">
        <w:t xml:space="preserve"> if any</w:t>
      </w:r>
      <w:r w:rsidR="00DC2393">
        <w:t xml:space="preserve"> part </w:t>
      </w:r>
      <w:r w:rsidRPr="0027347B">
        <w:t>of the development proposed by the proposal is prohibited.</w:t>
      </w:r>
    </w:p>
    <w:p w:rsidR="00133485" w:rsidRPr="0027347B" w:rsidRDefault="00133485">
      <w:pPr>
        <w:pStyle w:val="aDef"/>
      </w:pPr>
      <w:r w:rsidRPr="00ED4D1B">
        <w:rPr>
          <w:rStyle w:val="charBoldItals"/>
        </w:rPr>
        <w:t>prohibition notice</w:t>
      </w:r>
      <w:r w:rsidRPr="0027347B">
        <w:t>—see section 377 (1).</w:t>
      </w:r>
    </w:p>
    <w:p w:rsidR="00C65875" w:rsidRPr="001163FE" w:rsidRDefault="00C65875" w:rsidP="00C65875">
      <w:pPr>
        <w:pStyle w:val="aDef"/>
      </w:pPr>
      <w:r w:rsidRPr="001163FE">
        <w:rPr>
          <w:rStyle w:val="charBoldItals"/>
        </w:rPr>
        <w:t>proponent</w:t>
      </w:r>
      <w:r w:rsidRPr="001163FE">
        <w:t>, for a development proposal, for chapter 8 (Environmental impact statements and inquiries)—see section 206.</w:t>
      </w:r>
    </w:p>
    <w:p w:rsidR="00CC597F" w:rsidRDefault="00CC597F" w:rsidP="00CC597F">
      <w:pPr>
        <w:pStyle w:val="aDef"/>
      </w:pPr>
      <w:r w:rsidRPr="00DA50F2">
        <w:rPr>
          <w:rStyle w:val="charBoldItals"/>
        </w:rPr>
        <w:t>protected matter</w:t>
      </w:r>
      <w:r w:rsidRPr="00DA50F2">
        <w:t>—see section 111A.</w:t>
      </w:r>
    </w:p>
    <w:p w:rsidR="006143A0" w:rsidRPr="001163FE" w:rsidRDefault="006143A0" w:rsidP="006143A0">
      <w:pPr>
        <w:pStyle w:val="aDef"/>
      </w:pPr>
      <w:r w:rsidRPr="001163FE">
        <w:rPr>
          <w:rStyle w:val="charBoldItals"/>
        </w:rPr>
        <w:t>protected native species</w:t>
      </w:r>
      <w:r w:rsidRPr="001163FE">
        <w:t xml:space="preserve">, for schedule 4 (Development proposals in impact track because of need for EIS)—see the </w:t>
      </w:r>
      <w:hyperlink r:id="rId722" w:tooltip="A2014-59" w:history="1">
        <w:r>
          <w:rPr>
            <w:rStyle w:val="charCitHyperlinkItal"/>
          </w:rPr>
          <w:t>Nature Conservation Act </w:t>
        </w:r>
        <w:r w:rsidRPr="00527762">
          <w:rPr>
            <w:rStyle w:val="charCitHyperlinkItal"/>
          </w:rPr>
          <w:t>2014</w:t>
        </w:r>
      </w:hyperlink>
      <w:r w:rsidRPr="001163FE">
        <w:t>, section 110.</w:t>
      </w:r>
    </w:p>
    <w:p w:rsidR="00133485" w:rsidRDefault="00133485">
      <w:pPr>
        <w:pStyle w:val="aDef"/>
      </w:pPr>
      <w:r w:rsidRPr="00ED4D1B">
        <w:rPr>
          <w:rStyle w:val="charBoldItals"/>
        </w:rPr>
        <w:t xml:space="preserve">provision </w:t>
      </w:r>
      <w:r w:rsidRPr="0027347B">
        <w:rPr>
          <w:bCs/>
          <w:iCs/>
        </w:rPr>
        <w:t>of a lease</w:t>
      </w:r>
      <w:r w:rsidRPr="0027347B">
        <w:t>, for chapter 9 (Leases and licences)—see section</w:t>
      </w:r>
      <w:r w:rsidR="00F8222E" w:rsidRPr="0027347B">
        <w:t> </w:t>
      </w:r>
      <w:r w:rsidRPr="0027347B">
        <w:t>234.</w:t>
      </w:r>
    </w:p>
    <w:p w:rsidR="00DC255B" w:rsidRPr="00CB7949" w:rsidRDefault="00DC255B" w:rsidP="00DC255B">
      <w:pPr>
        <w:pStyle w:val="Amainreturn"/>
        <w:tabs>
          <w:tab w:val="left" w:pos="2127"/>
        </w:tabs>
      </w:pPr>
      <w:r w:rsidRPr="00CB7949">
        <w:rPr>
          <w:rStyle w:val="charBoldItals"/>
        </w:rPr>
        <w:lastRenderedPageBreak/>
        <w:t>provisionally listed threatened species</w:t>
      </w:r>
      <w:r w:rsidRPr="00CB7949">
        <w:t>, for schedule 4 (Development proposals in impact track because of need for EIS)—see schedule 4, section 4.1.</w:t>
      </w:r>
    </w:p>
    <w:p w:rsidR="00133485" w:rsidRPr="00ED4D1B" w:rsidRDefault="00133485">
      <w:pPr>
        <w:pStyle w:val="aDef"/>
      </w:pPr>
      <w:r w:rsidRPr="0027347B">
        <w:rPr>
          <w:rStyle w:val="charBoldItals"/>
          <w:color w:val="000000"/>
        </w:rPr>
        <w:t>public availability notice</w:t>
      </w:r>
      <w:r w:rsidRPr="00ED4D1B">
        <w:t>, for a draft plan variation, for</w:t>
      </w:r>
      <w:r w:rsidR="00DC2393" w:rsidRPr="00ED4D1B">
        <w:t xml:space="preserve"> part </w:t>
      </w:r>
      <w:r w:rsidRPr="00ED4D1B">
        <w:t xml:space="preserve">5.3 (Variations of territory plan other than </w:t>
      </w:r>
      <w:r w:rsidR="00167F0E" w:rsidRPr="0040157D">
        <w:t>special variation or</w:t>
      </w:r>
      <w:r w:rsidR="00167F0E">
        <w:t xml:space="preserve"> </w:t>
      </w:r>
      <w:r w:rsidRPr="00ED4D1B">
        <w:t>technical amendments)—see section 70.</w:t>
      </w:r>
    </w:p>
    <w:p w:rsidR="00427F05" w:rsidRPr="00130EF2" w:rsidRDefault="00427F05" w:rsidP="00397CDE">
      <w:pPr>
        <w:pStyle w:val="aDef"/>
        <w:keepNext/>
        <w:rPr>
          <w:lang w:eastAsia="en-AU"/>
        </w:rPr>
      </w:pPr>
      <w:r w:rsidRPr="00130EF2">
        <w:rPr>
          <w:rStyle w:val="charBoldItals"/>
        </w:rPr>
        <w:t>public consultation period</w:t>
      </w:r>
      <w:r w:rsidRPr="00130EF2">
        <w:rPr>
          <w:bCs/>
          <w:iCs/>
          <w:lang w:eastAsia="en-AU"/>
        </w:rPr>
        <w:t>—</w:t>
      </w:r>
    </w:p>
    <w:p w:rsidR="00427F05" w:rsidRPr="00130EF2" w:rsidRDefault="00427F05" w:rsidP="00397CDE">
      <w:pPr>
        <w:pStyle w:val="aDefpara"/>
        <w:keepNext/>
        <w:rPr>
          <w:lang w:eastAsia="en-AU"/>
        </w:rPr>
      </w:pPr>
      <w:r w:rsidRPr="00130EF2">
        <w:rPr>
          <w:lang w:eastAsia="en-AU"/>
        </w:rPr>
        <w:tab/>
        <w:t>(a)</w:t>
      </w:r>
      <w:r w:rsidRPr="00130EF2">
        <w:rPr>
          <w:lang w:eastAsia="en-AU"/>
        </w:rPr>
        <w:tab/>
        <w:t>for a draft EIS—see section 218; and</w:t>
      </w:r>
    </w:p>
    <w:p w:rsidR="00427F05" w:rsidRPr="00130EF2" w:rsidRDefault="00427F05" w:rsidP="00427F05">
      <w:pPr>
        <w:pStyle w:val="aDefpara"/>
      </w:pPr>
      <w:r w:rsidRPr="00130EF2">
        <w:rPr>
          <w:bCs/>
          <w:iCs/>
          <w:lang w:eastAsia="en-AU"/>
        </w:rPr>
        <w:tab/>
        <w:t>(b)</w:t>
      </w:r>
      <w:r w:rsidRPr="00130EF2">
        <w:rPr>
          <w:bCs/>
          <w:iCs/>
          <w:lang w:eastAsia="en-AU"/>
        </w:rPr>
        <w:tab/>
        <w:t>f</w:t>
      </w:r>
      <w:r w:rsidRPr="00130EF2">
        <w:rPr>
          <w:lang w:eastAsia="en-AU"/>
        </w:rPr>
        <w:t xml:space="preserve">or a draft land management plan, for </w:t>
      </w:r>
      <w:r w:rsidRPr="00130EF2">
        <w:rPr>
          <w:szCs w:val="24"/>
          <w:lang w:eastAsia="en-AU"/>
        </w:rPr>
        <w:t>division 10.4.2 (Land management plans)—see section 323.</w:t>
      </w:r>
    </w:p>
    <w:p w:rsidR="00133485" w:rsidRPr="0027347B" w:rsidRDefault="00133485">
      <w:pPr>
        <w:pStyle w:val="aDef"/>
        <w:keepNext/>
      </w:pPr>
      <w:r w:rsidRPr="00ED4D1B">
        <w:rPr>
          <w:rStyle w:val="charBoldItals"/>
        </w:rPr>
        <w:t xml:space="preserve">Public Health Act Minister </w:t>
      </w:r>
      <w:r w:rsidRPr="0027347B">
        <w:t xml:space="preserve">means the Minister responsible for the </w:t>
      </w:r>
      <w:hyperlink r:id="rId723" w:tooltip="A1997-69" w:history="1">
        <w:r w:rsidR="00113226" w:rsidRPr="00113226">
          <w:rPr>
            <w:rStyle w:val="charCitHyperlinkItal"/>
          </w:rPr>
          <w:t>Public Health Act 1997</w:t>
        </w:r>
      </w:hyperlink>
      <w:r w:rsidRPr="0027347B">
        <w:t>, section 134 (Development approvals under Planning and Development Act, s 125).</w:t>
      </w:r>
    </w:p>
    <w:p w:rsidR="00133485" w:rsidRDefault="00133485">
      <w:pPr>
        <w:pStyle w:val="aDef"/>
      </w:pPr>
      <w:r w:rsidRPr="0027347B">
        <w:rPr>
          <w:rStyle w:val="charBoldItals"/>
        </w:rPr>
        <w:t>public land</w:t>
      </w:r>
      <w:r w:rsidRPr="0027347B">
        <w:t xml:space="preserve"> means land identified by the </w:t>
      </w:r>
      <w:hyperlink r:id="rId724" w:tooltip="NI2008-27" w:history="1">
        <w:r w:rsidR="00E8794F" w:rsidRPr="003B19CC">
          <w:rPr>
            <w:rStyle w:val="charCitHyperlinkAbbrev"/>
          </w:rPr>
          <w:t>territory plan</w:t>
        </w:r>
      </w:hyperlink>
      <w:r w:rsidRPr="0027347B">
        <w:t xml:space="preserve"> as public land.</w:t>
      </w:r>
    </w:p>
    <w:p w:rsidR="006143A0" w:rsidRPr="001163FE" w:rsidRDefault="006143A0" w:rsidP="006143A0">
      <w:pPr>
        <w:pStyle w:val="aDef"/>
      </w:pPr>
      <w:r w:rsidRPr="001163FE">
        <w:rPr>
          <w:rStyle w:val="charBoldItals"/>
        </w:rPr>
        <w:t>public land management plan</w:t>
      </w:r>
      <w:r w:rsidRPr="001163FE">
        <w:t>, for an area of public land—see section 318.</w:t>
      </w:r>
    </w:p>
    <w:p w:rsidR="00133485" w:rsidRPr="0027347B" w:rsidRDefault="00133485">
      <w:pPr>
        <w:pStyle w:val="aDef"/>
      </w:pPr>
      <w:r w:rsidRPr="00ED4D1B">
        <w:rPr>
          <w:rStyle w:val="charBoldItals"/>
        </w:rPr>
        <w:t>publicly notifies</w:t>
      </w:r>
      <w:r w:rsidRPr="0027347B">
        <w:t>, in relation to a development application</w:t>
      </w:r>
      <w:r w:rsidR="00147EED">
        <w:t>, for chapter </w:t>
      </w:r>
      <w:r w:rsidR="00147EED" w:rsidRPr="00D87986">
        <w:t>7 (Development approvals)</w:t>
      </w:r>
      <w:r w:rsidRPr="0027347B">
        <w:t>—see section 152.</w:t>
      </w:r>
    </w:p>
    <w:p w:rsidR="00BB3E1E" w:rsidRPr="00A9652B" w:rsidRDefault="00BB3E1E" w:rsidP="00BB3E1E">
      <w:pPr>
        <w:pStyle w:val="aDef"/>
        <w:autoSpaceDE w:val="0"/>
        <w:autoSpaceDN w:val="0"/>
        <w:adjustRightInd w:val="0"/>
        <w:rPr>
          <w:szCs w:val="24"/>
          <w:lang w:eastAsia="en-AU"/>
        </w:rPr>
      </w:pPr>
      <w:r w:rsidRPr="00332872">
        <w:rPr>
          <w:rStyle w:val="charBoldItals"/>
        </w:rPr>
        <w:t>public notification period</w:t>
      </w:r>
      <w:r w:rsidRPr="00A9652B">
        <w:rPr>
          <w:lang w:eastAsia="en-AU"/>
        </w:rPr>
        <w:t xml:space="preserve">, </w:t>
      </w:r>
      <w:r w:rsidRPr="00A9652B">
        <w:rPr>
          <w:szCs w:val="24"/>
          <w:lang w:eastAsia="en-AU"/>
        </w:rPr>
        <w:t>for a development application</w:t>
      </w:r>
      <w:r w:rsidRPr="00A9652B">
        <w:rPr>
          <w:lang w:eastAsia="en-AU"/>
        </w:rPr>
        <w:t>—</w:t>
      </w:r>
      <w:r w:rsidRPr="00A9652B">
        <w:rPr>
          <w:szCs w:val="24"/>
          <w:lang w:eastAsia="en-AU"/>
        </w:rPr>
        <w:t>see section 157.</w:t>
      </w:r>
    </w:p>
    <w:p w:rsidR="00133485" w:rsidRDefault="00133485">
      <w:pPr>
        <w:pStyle w:val="aDef"/>
      </w:pPr>
      <w:r w:rsidRPr="00ED4D1B">
        <w:rPr>
          <w:rStyle w:val="charBoldItals"/>
        </w:rPr>
        <w:t>public register</w:t>
      </w:r>
      <w:r w:rsidRPr="0027347B">
        <w:t xml:space="preserve"> means the register kept by the planning and land authority under section 27.</w:t>
      </w:r>
    </w:p>
    <w:p w:rsidR="006143A0" w:rsidRPr="001163FE" w:rsidRDefault="006143A0" w:rsidP="006143A0">
      <w:pPr>
        <w:pStyle w:val="aDef"/>
      </w:pPr>
      <w:r w:rsidRPr="001163FE">
        <w:rPr>
          <w:rStyle w:val="charBoldItals"/>
        </w:rPr>
        <w:t>Ramsar wetland</w:t>
      </w:r>
      <w:r w:rsidRPr="001163FE">
        <w:t xml:space="preserve">, for schedule 4 (Development proposals in impact track because of need for EIS)—see the </w:t>
      </w:r>
      <w:hyperlink r:id="rId725" w:tooltip="A2014-59" w:history="1">
        <w:r>
          <w:rPr>
            <w:rStyle w:val="charCitHyperlinkItal"/>
          </w:rPr>
          <w:t>Nature Conservation Act </w:t>
        </w:r>
        <w:r w:rsidRPr="00527762">
          <w:rPr>
            <w:rStyle w:val="charCitHyperlinkItal"/>
          </w:rPr>
          <w:t>2014</w:t>
        </w:r>
      </w:hyperlink>
      <w:r w:rsidRPr="001163FE">
        <w:t>, section 190.</w:t>
      </w:r>
    </w:p>
    <w:p w:rsidR="00CC597F" w:rsidRPr="00DA50F2" w:rsidRDefault="00CC597F" w:rsidP="00CC597F">
      <w:pPr>
        <w:pStyle w:val="aDef"/>
      </w:pPr>
      <w:r w:rsidRPr="00DA50F2">
        <w:rPr>
          <w:rStyle w:val="charBoldItals"/>
        </w:rPr>
        <w:t>recent study</w:t>
      </w:r>
      <w:r w:rsidRPr="00DA50F2">
        <w:t>, for part 8.2 (Environmental impact statements)—see section 211A.</w:t>
      </w:r>
    </w:p>
    <w:p w:rsidR="00673FD2" w:rsidRPr="0027347B" w:rsidRDefault="00673FD2" w:rsidP="00673FD2">
      <w:pPr>
        <w:pStyle w:val="aDef"/>
      </w:pPr>
      <w:r w:rsidRPr="00ED4D1B">
        <w:rPr>
          <w:rStyle w:val="charBoldItals"/>
        </w:rPr>
        <w:t>recommended design flood</w:t>
      </w:r>
      <w:r w:rsidRPr="0027347B">
        <w:t>, for schedule 4 (Development proposals in impact track because of need for EIS)—see schedule</w:t>
      </w:r>
      <w:r w:rsidR="00167F0E">
        <w:t> </w:t>
      </w:r>
      <w:r w:rsidRPr="0027347B">
        <w:t>4, section 4.1.</w:t>
      </w:r>
    </w:p>
    <w:p w:rsidR="00F74B0B" w:rsidRPr="00B817A3" w:rsidRDefault="00F74B0B" w:rsidP="00167F0E">
      <w:pPr>
        <w:pStyle w:val="aDef"/>
        <w:keepNext/>
      </w:pPr>
      <w:r w:rsidRPr="00B817A3">
        <w:rPr>
          <w:rStyle w:val="charBoldItals"/>
        </w:rPr>
        <w:lastRenderedPageBreak/>
        <w:t>reconsideration application</w:t>
      </w:r>
      <w:r w:rsidRPr="00B817A3">
        <w:t>—</w:t>
      </w:r>
    </w:p>
    <w:p w:rsidR="00F74B0B" w:rsidRPr="00B817A3" w:rsidRDefault="00F74B0B" w:rsidP="00397CDE">
      <w:pPr>
        <w:pStyle w:val="aDefpara"/>
        <w:keepNext/>
      </w:pPr>
      <w:r w:rsidRPr="00B817A3">
        <w:tab/>
        <w:t>(a)</w:t>
      </w:r>
      <w:r w:rsidRPr="00B817A3">
        <w:tab/>
        <w:t>for division 7.3.10 (Reconsideration of decisions on development applications)—see section 191 (3); and</w:t>
      </w:r>
    </w:p>
    <w:p w:rsidR="00F74B0B" w:rsidRPr="00B817A3" w:rsidRDefault="00F74B0B" w:rsidP="00F74B0B">
      <w:pPr>
        <w:pStyle w:val="aDefpara"/>
      </w:pPr>
      <w:r w:rsidRPr="00B817A3">
        <w:tab/>
        <w:t>(b)</w:t>
      </w:r>
      <w:r w:rsidRPr="00B817A3">
        <w:tab/>
        <w:t>for division 9.6.3 (Variation of nominal rent leases)—see section 277C (5).</w:t>
      </w:r>
    </w:p>
    <w:p w:rsidR="00133485" w:rsidRPr="0027347B" w:rsidRDefault="00133485">
      <w:pPr>
        <w:pStyle w:val="aDef"/>
      </w:pPr>
      <w:r w:rsidRPr="00ED4D1B">
        <w:rPr>
          <w:rStyle w:val="charBoldItals"/>
        </w:rPr>
        <w:t>rectification work</w:t>
      </w:r>
      <w:r w:rsidRPr="0027347B">
        <w:t>, for</w:t>
      </w:r>
      <w:r w:rsidR="00DC2393">
        <w:t xml:space="preserve"> part </w:t>
      </w:r>
      <w:r w:rsidRPr="0027347B">
        <w:t>11.4—see section 365.</w:t>
      </w:r>
    </w:p>
    <w:p w:rsidR="00133485" w:rsidRPr="0027347B" w:rsidRDefault="00133485">
      <w:pPr>
        <w:pStyle w:val="aDef"/>
      </w:pPr>
      <w:r w:rsidRPr="00ED4D1B">
        <w:rPr>
          <w:rStyle w:val="charBoldItals"/>
        </w:rPr>
        <w:t>rectification work order</w:t>
      </w:r>
      <w:r w:rsidRPr="0027347B">
        <w:t>—see section 402B.</w:t>
      </w:r>
    </w:p>
    <w:p w:rsidR="00DC255B" w:rsidRPr="00CB7949" w:rsidRDefault="00DC255B" w:rsidP="00DC255B">
      <w:pPr>
        <w:pStyle w:val="Amainreturn"/>
      </w:pPr>
      <w:r w:rsidRPr="00CB7949">
        <w:rPr>
          <w:rStyle w:val="charBoldItals"/>
        </w:rPr>
        <w:t>regionally conservation dependent species</w:t>
      </w:r>
      <w:r w:rsidRPr="00CB7949">
        <w:t xml:space="preserve">, for schedule 4 (Development proposals in impact track because of need for EIS)—see the </w:t>
      </w:r>
      <w:hyperlink r:id="rId726" w:tooltip="A2014-59" w:history="1">
        <w:r w:rsidRPr="00CB7949">
          <w:rPr>
            <w:rStyle w:val="charCitHyperlinkItal"/>
          </w:rPr>
          <w:t>Nature Conservation Act 2014</w:t>
        </w:r>
      </w:hyperlink>
      <w:r w:rsidRPr="00CB7949">
        <w:t>, dictionary.</w:t>
      </w:r>
    </w:p>
    <w:p w:rsidR="00DC255B" w:rsidRPr="00CB7949" w:rsidRDefault="00DC255B" w:rsidP="00DC255B">
      <w:pPr>
        <w:pStyle w:val="aDef"/>
      </w:pPr>
      <w:r w:rsidRPr="00CB7949">
        <w:rPr>
          <w:rStyle w:val="charBoldItals"/>
        </w:rPr>
        <w:t>regionally threatened species</w:t>
      </w:r>
      <w:r w:rsidRPr="00CB7949">
        <w:t xml:space="preserve">, for schedule 4 (Development proposals in impact track because of need for EIS)—see the </w:t>
      </w:r>
      <w:hyperlink r:id="rId727" w:tooltip="A2014-59" w:history="1">
        <w:r w:rsidRPr="00CB7949">
          <w:rPr>
            <w:rStyle w:val="charCitHyperlinkItal"/>
          </w:rPr>
          <w:t>Nature Conservation Act 2014</w:t>
        </w:r>
      </w:hyperlink>
      <w:r w:rsidRPr="00CB7949">
        <w:t>, dictionary.</w:t>
      </w:r>
    </w:p>
    <w:p w:rsidR="00133485" w:rsidRPr="0027347B" w:rsidRDefault="00133485">
      <w:pPr>
        <w:pStyle w:val="aDef"/>
      </w:pPr>
      <w:r w:rsidRPr="00ED4D1B">
        <w:rPr>
          <w:rStyle w:val="charBoldItals"/>
        </w:rPr>
        <w:t>registered interest</w:t>
      </w:r>
      <w:r w:rsidRPr="0027347B">
        <w:t xml:space="preserve">, in a lease, means an interest in the lease registered under the </w:t>
      </w:r>
      <w:hyperlink r:id="rId728" w:tooltip="A1925-1" w:history="1">
        <w:r w:rsidR="00113226" w:rsidRPr="00113226">
          <w:rPr>
            <w:rStyle w:val="charCitHyperlinkItal"/>
          </w:rPr>
          <w:t>Land Titles Act 1925</w:t>
        </w:r>
      </w:hyperlink>
      <w:r w:rsidRPr="0027347B">
        <w:t>.</w:t>
      </w:r>
    </w:p>
    <w:p w:rsidR="00133485" w:rsidRPr="0027347B" w:rsidRDefault="00133485">
      <w:pPr>
        <w:pStyle w:val="aDef"/>
      </w:pPr>
      <w:r w:rsidRPr="00ED4D1B">
        <w:rPr>
          <w:rStyle w:val="charBoldItals"/>
        </w:rPr>
        <w:t>registered proprietor</w:t>
      </w:r>
      <w:r w:rsidRPr="0027347B">
        <w:t>, for chapter 9 (Leases and licences)—see section 234.</w:t>
      </w:r>
    </w:p>
    <w:p w:rsidR="00133485" w:rsidRPr="0027347B" w:rsidRDefault="00133485">
      <w:pPr>
        <w:pStyle w:val="aDef"/>
      </w:pPr>
      <w:r w:rsidRPr="00ED4D1B">
        <w:rPr>
          <w:rStyle w:val="charBoldItals"/>
        </w:rPr>
        <w:t>registered tree</w:t>
      </w:r>
      <w:r w:rsidRPr="0027347B">
        <w:t xml:space="preserve">—see the </w:t>
      </w:r>
      <w:hyperlink r:id="rId729" w:tooltip="A2005-51" w:history="1">
        <w:r w:rsidR="00113226" w:rsidRPr="00113226">
          <w:rPr>
            <w:rStyle w:val="charCitHyperlinkItal"/>
          </w:rPr>
          <w:t>Tree Protection Act 2005</w:t>
        </w:r>
      </w:hyperlink>
      <w:r w:rsidRPr="0027347B">
        <w:t>, section 9.</w:t>
      </w:r>
    </w:p>
    <w:p w:rsidR="00133485" w:rsidRPr="00ED4D1B" w:rsidRDefault="00133485">
      <w:pPr>
        <w:pStyle w:val="aDef"/>
      </w:pPr>
      <w:r w:rsidRPr="0027347B">
        <w:rPr>
          <w:rStyle w:val="charBoldItals"/>
          <w:bCs/>
          <w:iCs/>
        </w:rPr>
        <w:t>regulated waste</w:t>
      </w:r>
      <w:r w:rsidRPr="00ED4D1B">
        <w:t>, for schedule 4 (Development proposals in impact track because of need for EIS)—</w:t>
      </w:r>
      <w:r w:rsidRPr="0027347B">
        <w:t xml:space="preserve">see the </w:t>
      </w:r>
      <w:hyperlink r:id="rId730" w:tooltip="A1997-92" w:history="1">
        <w:r w:rsidR="00113226" w:rsidRPr="00113226">
          <w:rPr>
            <w:rStyle w:val="charCitHyperlinkItal"/>
          </w:rPr>
          <w:t>Environment Protection Act 1997</w:t>
        </w:r>
      </w:hyperlink>
      <w:r w:rsidRPr="0027347B">
        <w:t>, schedule 1, section 1.1A.</w:t>
      </w:r>
    </w:p>
    <w:p w:rsidR="0013282B" w:rsidRPr="00333E10" w:rsidRDefault="0013282B" w:rsidP="0013282B">
      <w:pPr>
        <w:pStyle w:val="aDef"/>
      </w:pPr>
      <w:r w:rsidRPr="00333E10">
        <w:rPr>
          <w:rStyle w:val="charBoldItals"/>
        </w:rPr>
        <w:t>related to light rail</w:t>
      </w:r>
      <w:r w:rsidRPr="00333E10">
        <w:t>—see section 137A.</w:t>
      </w:r>
    </w:p>
    <w:p w:rsidR="004A69AB" w:rsidRPr="00617231" w:rsidRDefault="004A69AB" w:rsidP="004A69AB">
      <w:pPr>
        <w:pStyle w:val="aDef"/>
        <w:rPr>
          <w:lang w:eastAsia="en-AU"/>
        </w:rPr>
      </w:pPr>
      <w:r w:rsidRPr="00617231">
        <w:rPr>
          <w:rStyle w:val="charBoldItals"/>
        </w:rPr>
        <w:t>relevant agency</w:t>
      </w:r>
      <w:r w:rsidRPr="00617231">
        <w:rPr>
          <w:lang w:eastAsia="en-AU"/>
        </w:rPr>
        <w:t xml:space="preserve"> means—</w:t>
      </w:r>
    </w:p>
    <w:p w:rsidR="004A69AB" w:rsidRPr="00617231" w:rsidRDefault="004A69AB" w:rsidP="004A69AB">
      <w:pPr>
        <w:pStyle w:val="aDefpara"/>
        <w:rPr>
          <w:lang w:eastAsia="en-AU"/>
        </w:rPr>
      </w:pPr>
      <w:r w:rsidRPr="00617231">
        <w:rPr>
          <w:lang w:eastAsia="en-AU"/>
        </w:rPr>
        <w:tab/>
        <w:t>(a)</w:t>
      </w:r>
      <w:r w:rsidRPr="00617231">
        <w:rPr>
          <w:lang w:eastAsia="en-AU"/>
        </w:rPr>
        <w:tab/>
        <w:t xml:space="preserve">for schedule 4, part 4.2, item 3 (c) and (d)—the conservator of </w:t>
      </w:r>
      <w:r w:rsidRPr="00617231">
        <w:rPr>
          <w:szCs w:val="24"/>
          <w:lang w:eastAsia="en-AU"/>
        </w:rPr>
        <w:t>flora and fauna; and</w:t>
      </w:r>
    </w:p>
    <w:p w:rsidR="004A69AB" w:rsidRPr="00617231" w:rsidRDefault="004A69AB" w:rsidP="004A69AB">
      <w:pPr>
        <w:pStyle w:val="aDefpara"/>
        <w:rPr>
          <w:lang w:eastAsia="en-AU"/>
        </w:rPr>
      </w:pPr>
      <w:r w:rsidRPr="00617231">
        <w:rPr>
          <w:lang w:eastAsia="en-AU"/>
        </w:rPr>
        <w:tab/>
        <w:t>(b)</w:t>
      </w:r>
      <w:r w:rsidRPr="00617231">
        <w:rPr>
          <w:lang w:eastAsia="en-AU"/>
        </w:rPr>
        <w:tab/>
        <w:t>for schedule 4, part 4.2, item 11—the planning and land authority; and</w:t>
      </w:r>
    </w:p>
    <w:p w:rsidR="004A69AB" w:rsidRPr="00617231" w:rsidRDefault="004A69AB" w:rsidP="004A69AB">
      <w:pPr>
        <w:pStyle w:val="aDefpara"/>
        <w:rPr>
          <w:lang w:eastAsia="en-AU"/>
        </w:rPr>
      </w:pPr>
      <w:r w:rsidRPr="00617231">
        <w:rPr>
          <w:lang w:eastAsia="en-AU"/>
        </w:rPr>
        <w:tab/>
        <w:t>(c)</w:t>
      </w:r>
      <w:r w:rsidRPr="00617231">
        <w:rPr>
          <w:lang w:eastAsia="en-AU"/>
        </w:rPr>
        <w:tab/>
        <w:t>for schedule 4, part 4.3, item 1, item 2 (a) and (b) and item 3—the conservator of flora and fauna; and</w:t>
      </w:r>
    </w:p>
    <w:p w:rsidR="004A69AB" w:rsidRPr="00617231" w:rsidRDefault="004A69AB" w:rsidP="004A69AB">
      <w:pPr>
        <w:pStyle w:val="aDefpara"/>
        <w:rPr>
          <w:lang w:eastAsia="en-AU"/>
        </w:rPr>
      </w:pPr>
      <w:r w:rsidRPr="00617231">
        <w:rPr>
          <w:lang w:eastAsia="en-AU"/>
        </w:rPr>
        <w:lastRenderedPageBreak/>
        <w:tab/>
        <w:t>(d)</w:t>
      </w:r>
      <w:r w:rsidRPr="00617231">
        <w:rPr>
          <w:lang w:eastAsia="en-AU"/>
        </w:rPr>
        <w:tab/>
        <w:t>for schedule 4, part 4.3, item 6—the heritage council; and</w:t>
      </w:r>
    </w:p>
    <w:p w:rsidR="004A69AB" w:rsidRPr="00617231" w:rsidRDefault="004A69AB" w:rsidP="004A69AB">
      <w:pPr>
        <w:pStyle w:val="aDefpara"/>
        <w:rPr>
          <w:lang w:eastAsia="en-AU"/>
        </w:rPr>
      </w:pPr>
      <w:r w:rsidRPr="00617231">
        <w:rPr>
          <w:lang w:eastAsia="en-AU"/>
        </w:rPr>
        <w:tab/>
        <w:t>(e)</w:t>
      </w:r>
      <w:r w:rsidRPr="00617231">
        <w:rPr>
          <w:lang w:eastAsia="en-AU"/>
        </w:rPr>
        <w:tab/>
        <w:t>for schedule 4, part 4.3, item 7—the planning and land authority.</w:t>
      </w:r>
    </w:p>
    <w:p w:rsidR="00133485" w:rsidRPr="0027347B" w:rsidRDefault="00133485">
      <w:pPr>
        <w:pStyle w:val="aDef"/>
      </w:pPr>
      <w:r w:rsidRPr="00ED4D1B">
        <w:rPr>
          <w:rStyle w:val="charBoldItals"/>
        </w:rPr>
        <w:t>relevant code</w:t>
      </w:r>
      <w:r w:rsidRPr="0027347B">
        <w:t>, for a development proposal, means a code that the relevant development table applies to the proposal.</w:t>
      </w:r>
    </w:p>
    <w:p w:rsidR="00133485" w:rsidRPr="0027347B" w:rsidRDefault="00133485">
      <w:pPr>
        <w:pStyle w:val="aDef"/>
      </w:pPr>
      <w:r w:rsidRPr="00ED4D1B">
        <w:rPr>
          <w:rStyle w:val="charBoldItals"/>
        </w:rPr>
        <w:t>relevant development table</w:t>
      </w:r>
      <w:r w:rsidRPr="0027347B">
        <w:t>, for a development proposal, means the development table that applies to the proposal.</w:t>
      </w:r>
    </w:p>
    <w:p w:rsidR="00133485" w:rsidRPr="0027347B" w:rsidRDefault="00133485">
      <w:pPr>
        <w:pStyle w:val="aDef"/>
      </w:pPr>
      <w:r w:rsidRPr="00ED4D1B">
        <w:rPr>
          <w:rStyle w:val="charBoldItals"/>
        </w:rPr>
        <w:t>relevant rules</w:t>
      </w:r>
      <w:r w:rsidRPr="0027347B">
        <w:rPr>
          <w:bCs/>
          <w:iCs/>
        </w:rPr>
        <w:t>, for a development proposal, means the rules that apply to the proposal in each relevant code.</w:t>
      </w:r>
    </w:p>
    <w:p w:rsidR="00133485" w:rsidRPr="0027347B" w:rsidRDefault="00133485">
      <w:pPr>
        <w:pStyle w:val="aDef"/>
        <w:keepNext/>
      </w:pPr>
      <w:r w:rsidRPr="00ED4D1B">
        <w:rPr>
          <w:rStyle w:val="charBoldItals"/>
        </w:rPr>
        <w:t>remote application</w:t>
      </w:r>
      <w:r w:rsidRPr="0027347B">
        <w:t>—</w:t>
      </w:r>
    </w:p>
    <w:p w:rsidR="00133485" w:rsidRPr="0027347B" w:rsidRDefault="00133485">
      <w:pPr>
        <w:pStyle w:val="aDefpara"/>
      </w:pPr>
      <w:r w:rsidRPr="0027347B">
        <w:tab/>
        <w:t>(a)</w:t>
      </w:r>
      <w:r w:rsidRPr="0027347B">
        <w:tab/>
        <w:t>for</w:t>
      </w:r>
      <w:r w:rsidR="00DC2393">
        <w:t xml:space="preserve"> part </w:t>
      </w:r>
      <w:r w:rsidRPr="0027347B">
        <w:t>12.5A (Rectification work orders)—see section 402A; and</w:t>
      </w:r>
    </w:p>
    <w:p w:rsidR="00133485" w:rsidRPr="0027347B" w:rsidRDefault="00133485">
      <w:pPr>
        <w:pStyle w:val="aDefpara"/>
      </w:pPr>
      <w:r w:rsidRPr="0027347B">
        <w:tab/>
        <w:t>(b)</w:t>
      </w:r>
      <w:r w:rsidRPr="0027347B">
        <w:tab/>
        <w:t>for</w:t>
      </w:r>
      <w:r w:rsidR="00DC2393">
        <w:t xml:space="preserve"> part </w:t>
      </w:r>
      <w:r w:rsidRPr="0027347B">
        <w:t>12.5B (Monitoring warrants)—see section 402L.</w:t>
      </w:r>
    </w:p>
    <w:p w:rsidR="00133485" w:rsidRPr="0027347B" w:rsidRDefault="00133485">
      <w:pPr>
        <w:pStyle w:val="aDef"/>
      </w:pPr>
      <w:r w:rsidRPr="00ED4D1B">
        <w:rPr>
          <w:rStyle w:val="charBoldItals"/>
        </w:rPr>
        <w:t>remote order</w:t>
      </w:r>
      <w:r w:rsidRPr="0027347B">
        <w:t>, for</w:t>
      </w:r>
      <w:r w:rsidR="00DC2393">
        <w:t xml:space="preserve"> part </w:t>
      </w:r>
      <w:r w:rsidRPr="0027347B">
        <w:t>12.5A (Rectification work orders)—see section 402A.</w:t>
      </w:r>
    </w:p>
    <w:p w:rsidR="00133485" w:rsidRPr="0027347B" w:rsidRDefault="00133485">
      <w:pPr>
        <w:pStyle w:val="aDef"/>
      </w:pPr>
      <w:r w:rsidRPr="00ED4D1B">
        <w:rPr>
          <w:rStyle w:val="charBoldItals"/>
        </w:rPr>
        <w:t>remote warrant</w:t>
      </w:r>
      <w:r w:rsidRPr="0027347B">
        <w:t>, for</w:t>
      </w:r>
      <w:r w:rsidR="00DC2393">
        <w:t xml:space="preserve"> part </w:t>
      </w:r>
      <w:r w:rsidRPr="0027347B">
        <w:t>12.5B (Monitoring warrants)—see section 402L.</w:t>
      </w:r>
    </w:p>
    <w:p w:rsidR="00147EED" w:rsidRPr="00D87986" w:rsidRDefault="00147EED" w:rsidP="00147EED">
      <w:pPr>
        <w:pStyle w:val="aDef"/>
        <w:keepNext/>
      </w:pPr>
      <w:r w:rsidRPr="00D87986">
        <w:rPr>
          <w:rStyle w:val="charBoldItals"/>
        </w:rPr>
        <w:t>rental lease</w:t>
      </w:r>
      <w:r w:rsidRPr="00D87986">
        <w:t>––</w:t>
      </w:r>
    </w:p>
    <w:p w:rsidR="00147EED" w:rsidRPr="00D87986" w:rsidRDefault="00147EED" w:rsidP="00147EED">
      <w:pPr>
        <w:pStyle w:val="aDefpara"/>
      </w:pPr>
      <w:r w:rsidRPr="00D87986">
        <w:tab/>
        <w:t>(a)</w:t>
      </w:r>
      <w:r w:rsidRPr="00D87986">
        <w:tab/>
        <w:t>for chapter 9 (Leases and licences)––see section 234; and</w:t>
      </w:r>
    </w:p>
    <w:p w:rsidR="00147EED" w:rsidRPr="00D87986" w:rsidRDefault="00147EED" w:rsidP="00147EED">
      <w:pPr>
        <w:pStyle w:val="aDefpara"/>
      </w:pPr>
      <w:r w:rsidRPr="00D87986">
        <w:tab/>
        <w:t>(b)</w:t>
      </w:r>
      <w:r w:rsidRPr="00D87986">
        <w:tab/>
        <w:t>for schedule 5 (Market value leases and leases that are possibly concessional)––see section 234.</w:t>
      </w:r>
    </w:p>
    <w:p w:rsidR="00133485" w:rsidRPr="0027347B" w:rsidRDefault="00133485">
      <w:pPr>
        <w:pStyle w:val="aDef"/>
        <w:keepNext/>
      </w:pPr>
      <w:r w:rsidRPr="00ED4D1B">
        <w:rPr>
          <w:rStyle w:val="charBoldItals"/>
        </w:rPr>
        <w:t>representation</w:t>
      </w:r>
      <w:r w:rsidRPr="0027347B">
        <w:t>—</w:t>
      </w:r>
    </w:p>
    <w:p w:rsidR="00133485" w:rsidRPr="0027347B" w:rsidRDefault="00133485">
      <w:pPr>
        <w:pStyle w:val="aDefpara"/>
      </w:pPr>
      <w:r w:rsidRPr="0027347B">
        <w:tab/>
        <w:t>(a)</w:t>
      </w:r>
      <w:r w:rsidRPr="0027347B">
        <w:tab/>
        <w:t>about a development application, means a representation made under section 156; or</w:t>
      </w:r>
    </w:p>
    <w:p w:rsidR="00133485" w:rsidRPr="0027347B" w:rsidRDefault="00133485">
      <w:pPr>
        <w:pStyle w:val="aDefpara"/>
      </w:pPr>
      <w:r w:rsidRPr="0027347B">
        <w:tab/>
        <w:t>(b)</w:t>
      </w:r>
      <w:r w:rsidRPr="0027347B">
        <w:tab/>
      </w:r>
      <w:r w:rsidR="00E37616" w:rsidRPr="00537CD4">
        <w:t xml:space="preserve">about a draft EIS, </w:t>
      </w:r>
      <w:r w:rsidRPr="0027347B">
        <w:t>for chapter 8 (Environmental impact statements and inquiries)—see section 206.</w:t>
      </w:r>
    </w:p>
    <w:p w:rsidR="004102DE" w:rsidRDefault="004102DE" w:rsidP="004102DE">
      <w:pPr>
        <w:pStyle w:val="aDef"/>
      </w:pPr>
      <w:r w:rsidRPr="00E6200D">
        <w:rPr>
          <w:rStyle w:val="charBoldItals"/>
        </w:rPr>
        <w:t xml:space="preserve">required fee </w:t>
      </w:r>
      <w:r w:rsidRPr="00E6200D">
        <w:t xml:space="preserve">for division 9.9.4 (Building and development provisions—reduction or waiver of required fee for extension of time to </w:t>
      </w:r>
      <w:r w:rsidR="00B60BE3">
        <w:t>complete works)—see section 298D (1)</w:t>
      </w:r>
      <w:r w:rsidRPr="00E6200D">
        <w:t>.</w:t>
      </w:r>
    </w:p>
    <w:p w:rsidR="00BE5512" w:rsidRPr="00055803" w:rsidRDefault="00BE5512" w:rsidP="00BE5512">
      <w:pPr>
        <w:pStyle w:val="aDef"/>
      </w:pPr>
      <w:r w:rsidRPr="00055803">
        <w:rPr>
          <w:rStyle w:val="charBoldItals"/>
        </w:rPr>
        <w:lastRenderedPageBreak/>
        <w:t>required use</w:t>
      </w:r>
      <w:r w:rsidRPr="00055803">
        <w:t>, for land comprised in a community concessional lease—see section 253A.</w:t>
      </w:r>
    </w:p>
    <w:p w:rsidR="00E730B5" w:rsidRPr="00D87986" w:rsidRDefault="00E730B5" w:rsidP="00E730B5">
      <w:pPr>
        <w:pStyle w:val="aDef"/>
        <w:keepNext/>
      </w:pPr>
      <w:r w:rsidRPr="00D87986">
        <w:rPr>
          <w:rStyle w:val="charBoldItals"/>
        </w:rPr>
        <w:t>residential lease</w:t>
      </w:r>
      <w:r w:rsidRPr="00D87986">
        <w:t>––</w:t>
      </w:r>
    </w:p>
    <w:p w:rsidR="00E730B5" w:rsidRPr="00D87986" w:rsidRDefault="00E730B5" w:rsidP="00E730B5">
      <w:pPr>
        <w:pStyle w:val="aDefpara"/>
      </w:pPr>
      <w:r w:rsidRPr="00D87986">
        <w:tab/>
        <w:t>(a)</w:t>
      </w:r>
      <w:r w:rsidRPr="00D87986">
        <w:tab/>
        <w:t>for chapter 9 (Leases and licences)––see section 234; and</w:t>
      </w:r>
    </w:p>
    <w:p w:rsidR="00E730B5" w:rsidRPr="00D87986" w:rsidRDefault="00E730B5" w:rsidP="00E730B5">
      <w:pPr>
        <w:pStyle w:val="aDefpara"/>
      </w:pPr>
      <w:r w:rsidRPr="00D87986">
        <w:tab/>
        <w:t>(b)</w:t>
      </w:r>
      <w:r w:rsidRPr="00D87986">
        <w:tab/>
        <w:t>for schedule 5 (Market value leases and leases that are possibly concessional)––see section 234.</w:t>
      </w:r>
    </w:p>
    <w:p w:rsidR="00855C1A" w:rsidRPr="00E01147" w:rsidRDefault="00855C1A" w:rsidP="00855C1A">
      <w:pPr>
        <w:pStyle w:val="aDef"/>
      </w:pPr>
      <w:r w:rsidRPr="00E01147">
        <w:rPr>
          <w:rStyle w:val="charBoldItals"/>
        </w:rPr>
        <w:t>reserve</w:t>
      </w:r>
      <w:r w:rsidRPr="00E01147">
        <w:rPr>
          <w:lang w:eastAsia="en-AU"/>
        </w:rPr>
        <w:t xml:space="preserve">, for schedule 4 (Development proposals in impact track because of need for EIS)—see the </w:t>
      </w:r>
      <w:hyperlink r:id="rId731" w:tooltip="A2014-59" w:history="1">
        <w:r w:rsidRPr="00E01147">
          <w:rPr>
            <w:rStyle w:val="charCitHyperlinkItal"/>
          </w:rPr>
          <w:t>Nature Conservation Act 2014</w:t>
        </w:r>
      </w:hyperlink>
      <w:r w:rsidRPr="00E01147">
        <w:rPr>
          <w:lang w:eastAsia="en-AU"/>
        </w:rPr>
        <w:t>, dictionary.</w:t>
      </w:r>
    </w:p>
    <w:p w:rsidR="00133485" w:rsidRPr="0027347B" w:rsidRDefault="00133485">
      <w:pPr>
        <w:pStyle w:val="aDef"/>
      </w:pPr>
      <w:r w:rsidRPr="00ED4D1B">
        <w:rPr>
          <w:rStyle w:val="charBoldItals"/>
        </w:rPr>
        <w:t>reviewable decision</w:t>
      </w:r>
      <w:r w:rsidRPr="0027347B">
        <w:t>—see section 407.</w:t>
      </w:r>
    </w:p>
    <w:p w:rsidR="00133485" w:rsidRPr="0027347B" w:rsidRDefault="00133485">
      <w:pPr>
        <w:pStyle w:val="aDef"/>
      </w:pPr>
      <w:r w:rsidRPr="00ED4D1B">
        <w:rPr>
          <w:rStyle w:val="charBoldItals"/>
        </w:rPr>
        <w:t>rules</w:t>
      </w:r>
      <w:r w:rsidRPr="0027347B">
        <w:rPr>
          <w:bCs/>
          <w:iCs/>
        </w:rPr>
        <w:t>, in relation to a code, means the rules set out in the code.</w:t>
      </w:r>
    </w:p>
    <w:p w:rsidR="00B13E5D" w:rsidRPr="00D87986" w:rsidRDefault="00B13E5D" w:rsidP="002C5745">
      <w:pPr>
        <w:pStyle w:val="aDef"/>
        <w:keepNext/>
      </w:pPr>
      <w:r w:rsidRPr="00D87986">
        <w:rPr>
          <w:rStyle w:val="charBoldItals"/>
        </w:rPr>
        <w:t>rural lease</w:t>
      </w:r>
      <w:r w:rsidRPr="00D87986">
        <w:t>––</w:t>
      </w:r>
    </w:p>
    <w:p w:rsidR="00B13E5D" w:rsidRPr="00D87986" w:rsidRDefault="00B13E5D" w:rsidP="002C5745">
      <w:pPr>
        <w:pStyle w:val="aDefpara"/>
        <w:keepNext/>
      </w:pPr>
      <w:r w:rsidRPr="00D87986">
        <w:tab/>
        <w:t>(a)</w:t>
      </w:r>
      <w:r w:rsidRPr="00D87986">
        <w:tab/>
        <w:t>for chapter 9 (Leases and licences)––see section 234; and</w:t>
      </w:r>
    </w:p>
    <w:p w:rsidR="00B13E5D" w:rsidRPr="00D87986" w:rsidRDefault="00B13E5D" w:rsidP="00B13E5D">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s 125-related EIS—</w:t>
      </w:r>
      <w:r w:rsidRPr="0027347B">
        <w:t>see section 208.</w:t>
      </w:r>
    </w:p>
    <w:p w:rsidR="00862D23" w:rsidRPr="00B817A3" w:rsidRDefault="00862D23" w:rsidP="00862D23">
      <w:pPr>
        <w:pStyle w:val="aDef"/>
      </w:pPr>
      <w:r w:rsidRPr="00ED4D1B">
        <w:rPr>
          <w:rStyle w:val="charBoldItals"/>
        </w:rPr>
        <w:t>s 276E chargeable variation</w:t>
      </w:r>
      <w:r w:rsidRPr="00B817A3">
        <w:t xml:space="preserve">, of a nominal rent lease, for division 9.6.3 (Variation of nominal rent leases)—see </w:t>
      </w:r>
      <w:r w:rsidR="00CE1789" w:rsidRPr="00B155DC">
        <w:t>section 276</w:t>
      </w:r>
      <w:r w:rsidRPr="00B817A3">
        <w:t>.</w:t>
      </w:r>
    </w:p>
    <w:p w:rsidR="00862D23" w:rsidRPr="00B817A3" w:rsidRDefault="00862D23" w:rsidP="00862D23">
      <w:pPr>
        <w:pStyle w:val="aDef"/>
      </w:pPr>
      <w:r w:rsidRPr="00ED4D1B">
        <w:rPr>
          <w:rStyle w:val="charBoldItals"/>
        </w:rPr>
        <w:t>s 277 chargeable variation</w:t>
      </w:r>
      <w:r w:rsidRPr="00B817A3">
        <w:t xml:space="preserve">, of a nominal rent lease, for division 9.6.3 (Variation of nominal rent leases)—see </w:t>
      </w:r>
      <w:r w:rsidR="00CE1789" w:rsidRPr="00B155DC">
        <w:t>section 276</w:t>
      </w:r>
      <w:r w:rsidRPr="00B817A3">
        <w:t xml:space="preserve">. </w:t>
      </w:r>
    </w:p>
    <w:p w:rsidR="0070284A" w:rsidRPr="0086578D" w:rsidRDefault="0070284A" w:rsidP="0070284A">
      <w:pPr>
        <w:pStyle w:val="aDef"/>
      </w:pPr>
      <w:r w:rsidRPr="0086578D">
        <w:rPr>
          <w:rStyle w:val="charBoldItals"/>
        </w:rPr>
        <w:t>Schedule 11 hazardous chemical</w:t>
      </w:r>
      <w:r w:rsidRPr="0086578D">
        <w:t xml:space="preserve">—see the </w:t>
      </w:r>
      <w:hyperlink r:id="rId732" w:tooltip="SL2011-36" w:history="1">
        <w:r w:rsidRPr="0086578D">
          <w:rPr>
            <w:rStyle w:val="charCitHyperlinkItal"/>
          </w:rPr>
          <w:t>Work Health and Safety Regulation 2011</w:t>
        </w:r>
      </w:hyperlink>
      <w:r w:rsidRPr="0086578D">
        <w:t>, dictionary.</w:t>
      </w:r>
    </w:p>
    <w:p w:rsidR="00133485" w:rsidRPr="0027347B" w:rsidRDefault="00133485">
      <w:pPr>
        <w:pStyle w:val="aDef"/>
      </w:pPr>
      <w:r w:rsidRPr="00ED4D1B">
        <w:rPr>
          <w:rStyle w:val="charBoldItals"/>
        </w:rPr>
        <w:t>scoping document</w:t>
      </w:r>
      <w:r w:rsidRPr="0027347B">
        <w:t xml:space="preserve">, </w:t>
      </w:r>
      <w:r w:rsidR="00B13E5D" w:rsidRPr="00D87986">
        <w:t>for a development proposal,</w:t>
      </w:r>
      <w:r w:rsidR="00B13E5D">
        <w:t xml:space="preserve"> </w:t>
      </w:r>
      <w:r w:rsidRPr="0027347B">
        <w:t>for chapter 8 (Environmental impact statements and inquiries)—see section</w:t>
      </w:r>
      <w:r w:rsidR="0071630C">
        <w:t> </w:t>
      </w:r>
      <w:r w:rsidRPr="0027347B">
        <w:t>212</w:t>
      </w:r>
      <w:r w:rsidR="0071630C">
        <w:t> </w:t>
      </w:r>
      <w:r w:rsidRPr="0027347B">
        <w:t>(2) (b).</w:t>
      </w:r>
    </w:p>
    <w:p w:rsidR="00133485" w:rsidRPr="00ED4D1B" w:rsidRDefault="00133485">
      <w:pPr>
        <w:pStyle w:val="aDef"/>
      </w:pPr>
      <w:r w:rsidRPr="0027347B">
        <w:rPr>
          <w:rStyle w:val="charBoldItals"/>
        </w:rPr>
        <w:t>SEA</w:t>
      </w:r>
      <w:r w:rsidRPr="00ED4D1B">
        <w:t xml:space="preserve"> means strategic environmental assessment.</w:t>
      </w:r>
    </w:p>
    <w:p w:rsidR="00133485" w:rsidRPr="0027347B" w:rsidRDefault="00133485">
      <w:pPr>
        <w:pStyle w:val="aDef"/>
      </w:pPr>
      <w:r w:rsidRPr="00ED4D1B">
        <w:rPr>
          <w:rStyle w:val="charBoldItals"/>
        </w:rPr>
        <w:t>search warrant</w:t>
      </w:r>
      <w:r w:rsidRPr="0027347B">
        <w:rPr>
          <w:b/>
          <w:bCs/>
        </w:rPr>
        <w:t xml:space="preserve"> </w:t>
      </w:r>
      <w:r w:rsidRPr="0027347B">
        <w:t>means a warrant issued under</w:t>
      </w:r>
      <w:r w:rsidR="00DC2393">
        <w:t xml:space="preserve"> part </w:t>
      </w:r>
      <w:r w:rsidRPr="0027347B">
        <w:t>12.5.</w:t>
      </w:r>
    </w:p>
    <w:p w:rsidR="00133485" w:rsidRPr="0027347B" w:rsidRDefault="00133485">
      <w:pPr>
        <w:pStyle w:val="aDef"/>
      </w:pPr>
      <w:r w:rsidRPr="00ED4D1B">
        <w:rPr>
          <w:rStyle w:val="charBoldItals"/>
        </w:rPr>
        <w:t>sewage</w:t>
      </w:r>
      <w:r w:rsidRPr="0027347B">
        <w:t xml:space="preserve">—see the </w:t>
      </w:r>
      <w:hyperlink r:id="rId733" w:tooltip="A2000-68" w:history="1">
        <w:r w:rsidR="00113226" w:rsidRPr="00113226">
          <w:rPr>
            <w:rStyle w:val="charCitHyperlinkItal"/>
          </w:rPr>
          <w:t>Water and Sewerage Act 2000</w:t>
        </w:r>
      </w:hyperlink>
      <w:r w:rsidRPr="0027347B">
        <w:t>, dictionary.</w:t>
      </w:r>
    </w:p>
    <w:p w:rsidR="00133485" w:rsidRPr="0027347B" w:rsidRDefault="00133485">
      <w:pPr>
        <w:pStyle w:val="aDef"/>
        <w:keepNext/>
      </w:pPr>
      <w:r w:rsidRPr="00ED4D1B">
        <w:rPr>
          <w:rStyle w:val="charBoldItals"/>
        </w:rPr>
        <w:lastRenderedPageBreak/>
        <w:t>show cause notice</w:t>
      </w:r>
      <w:r w:rsidRPr="0027347B">
        <w:t>—</w:t>
      </w:r>
    </w:p>
    <w:p w:rsidR="00133485" w:rsidRPr="0027347B" w:rsidRDefault="00133485">
      <w:pPr>
        <w:pStyle w:val="aDefpara"/>
      </w:pPr>
      <w:r w:rsidRPr="0027347B">
        <w:tab/>
        <w:t>(a)</w:t>
      </w:r>
      <w:r w:rsidRPr="0027347B">
        <w:tab/>
        <w:t>for division 11.3.1 (Controlled activity orders on application)—see section 350 (3); and</w:t>
      </w:r>
    </w:p>
    <w:p w:rsidR="00133485" w:rsidRPr="0027347B" w:rsidRDefault="00133485">
      <w:pPr>
        <w:pStyle w:val="aDefpara"/>
      </w:pPr>
      <w:r w:rsidRPr="0027347B">
        <w:tab/>
        <w:t>(b)</w:t>
      </w:r>
      <w:r w:rsidRPr="0027347B">
        <w:tab/>
        <w:t>for division 11.3.2 (Controlled activity orders on authority’s initiative)—see section 353 (2).</w:t>
      </w:r>
    </w:p>
    <w:p w:rsidR="00673FD2" w:rsidRPr="0027347B" w:rsidRDefault="00673FD2" w:rsidP="00673FD2">
      <w:pPr>
        <w:pStyle w:val="aDef"/>
      </w:pPr>
      <w:r w:rsidRPr="00ED4D1B">
        <w:rPr>
          <w:rStyle w:val="charBoldItals"/>
        </w:rPr>
        <w:t>significant</w:t>
      </w:r>
      <w:r w:rsidRPr="0027347B">
        <w:t>, in relation to an adverse environmental impact—see section 124A.</w:t>
      </w:r>
    </w:p>
    <w:p w:rsidR="00FD42C7" w:rsidRPr="0027347B" w:rsidRDefault="00FD42C7" w:rsidP="00FD42C7">
      <w:pPr>
        <w:pStyle w:val="aDef"/>
        <w:numPr>
          <w:ilvl w:val="5"/>
          <w:numId w:val="0"/>
        </w:numPr>
        <w:ind w:left="1100"/>
        <w:rPr>
          <w:lang w:eastAsia="en-AU"/>
        </w:rPr>
      </w:pPr>
      <w:r w:rsidRPr="0027347B">
        <w:rPr>
          <w:rStyle w:val="charBoldItals"/>
        </w:rPr>
        <w:t>single dwelling house lease</w:t>
      </w:r>
      <w:r w:rsidRPr="0027347B">
        <w:rPr>
          <w:lang w:eastAsia="en-AU"/>
        </w:rPr>
        <w:t>, for chapter 9 (Leases and licences)—see section 234.</w:t>
      </w:r>
    </w:p>
    <w:p w:rsidR="00AA2969" w:rsidRPr="0040157D" w:rsidRDefault="00AA2969" w:rsidP="00AA2969">
      <w:pPr>
        <w:pStyle w:val="aDef"/>
      </w:pPr>
      <w:r w:rsidRPr="0040157D">
        <w:rPr>
          <w:rStyle w:val="charBoldItals"/>
        </w:rPr>
        <w:t>special variation</w:t>
      </w:r>
      <w:r w:rsidRPr="0040157D">
        <w:t>—see section 85H.</w:t>
      </w:r>
    </w:p>
    <w:p w:rsidR="00133485" w:rsidRPr="0027347B" w:rsidRDefault="00133485">
      <w:pPr>
        <w:pStyle w:val="aDef"/>
      </w:pPr>
      <w:r w:rsidRPr="0027347B">
        <w:rPr>
          <w:rStyle w:val="charBoldItals"/>
        </w:rPr>
        <w:t>statement of planning intent</w:t>
      </w:r>
      <w:r w:rsidRPr="0027347B">
        <w:t>—see section 16.</w:t>
      </w:r>
    </w:p>
    <w:p w:rsidR="00133485" w:rsidRPr="0027347B" w:rsidRDefault="00133485">
      <w:pPr>
        <w:pStyle w:val="aDef"/>
      </w:pPr>
      <w:r w:rsidRPr="00ED4D1B">
        <w:rPr>
          <w:rStyle w:val="charBoldItals"/>
        </w:rPr>
        <w:t>statement of strategic directions</w:t>
      </w:r>
      <w:r w:rsidRPr="0027347B">
        <w:t xml:space="preserve"> means the statement of strategic directions in the </w:t>
      </w:r>
      <w:hyperlink r:id="rId734" w:tooltip="NI2008-27" w:history="1">
        <w:r w:rsidR="00E8794F" w:rsidRPr="003B19CC">
          <w:rPr>
            <w:rStyle w:val="charCitHyperlinkAbbrev"/>
          </w:rPr>
          <w:t>territory plan</w:t>
        </w:r>
      </w:hyperlink>
      <w:r w:rsidRPr="0027347B">
        <w:t xml:space="preserve"> (see s 51 and s 52).</w:t>
      </w:r>
    </w:p>
    <w:p w:rsidR="00133485" w:rsidRPr="0027347B" w:rsidRDefault="00133485">
      <w:pPr>
        <w:pStyle w:val="aDef"/>
      </w:pPr>
      <w:r w:rsidRPr="00ED4D1B">
        <w:rPr>
          <w:rStyle w:val="charBoldItals"/>
        </w:rPr>
        <w:t>strategic environmental assessment</w:t>
      </w:r>
      <w:r w:rsidRPr="0027347B">
        <w:t>—see section 99.</w:t>
      </w:r>
    </w:p>
    <w:p w:rsidR="00133485" w:rsidRPr="0027347B" w:rsidRDefault="00133485">
      <w:pPr>
        <w:pStyle w:val="aDef"/>
      </w:pPr>
      <w:r w:rsidRPr="00ED4D1B">
        <w:rPr>
          <w:rStyle w:val="charBoldItals"/>
        </w:rPr>
        <w:t>structure</w:t>
      </w:r>
      <w:r w:rsidRPr="0027347B">
        <w:rPr>
          <w:bCs/>
          <w:iCs/>
        </w:rPr>
        <w:t xml:space="preserve"> includes a fence, retaining wall, swimming pool, ornamental pond, mast, antenna, aerial, road, footpath, driveway, carpark, culvert or service conduit or cable.</w:t>
      </w:r>
    </w:p>
    <w:p w:rsidR="00133485" w:rsidRPr="0027347B" w:rsidRDefault="00133485">
      <w:pPr>
        <w:pStyle w:val="aDef"/>
      </w:pPr>
      <w:r w:rsidRPr="00ED4D1B">
        <w:rPr>
          <w:rStyle w:val="charBoldItals"/>
        </w:rPr>
        <w:t>structure plan</w:t>
      </w:r>
      <w:r w:rsidRPr="0027347B">
        <w:t>—see section 92.</w:t>
      </w:r>
    </w:p>
    <w:p w:rsidR="00133485" w:rsidRPr="0027347B" w:rsidRDefault="00133485">
      <w:pPr>
        <w:pStyle w:val="aDef"/>
      </w:pPr>
      <w:r w:rsidRPr="00ED4D1B">
        <w:rPr>
          <w:rStyle w:val="charBoldItals"/>
        </w:rPr>
        <w:t>subdivision</w:t>
      </w:r>
      <w:r w:rsidRPr="0027347B">
        <w:t>, for chapter 9 (Leases and licences)—see section</w:t>
      </w:r>
      <w:r w:rsidR="00AA2969">
        <w:t> </w:t>
      </w:r>
      <w:r w:rsidRPr="0027347B">
        <w:t>234.</w:t>
      </w:r>
    </w:p>
    <w:p w:rsidR="00133485" w:rsidRPr="0027347B" w:rsidRDefault="00133485">
      <w:pPr>
        <w:pStyle w:val="aDef"/>
      </w:pPr>
      <w:r w:rsidRPr="00ED4D1B">
        <w:rPr>
          <w:rStyle w:val="charBoldItals"/>
        </w:rPr>
        <w:t>sublease</w:t>
      </w:r>
      <w:r w:rsidRPr="0027347B">
        <w:t>, for chapter 9 (Leases and licences)—see section 234.</w:t>
      </w:r>
    </w:p>
    <w:p w:rsidR="00133485" w:rsidRPr="0027347B" w:rsidRDefault="00133485">
      <w:pPr>
        <w:pStyle w:val="aDef"/>
      </w:pPr>
      <w:r w:rsidRPr="00ED4D1B">
        <w:rPr>
          <w:rStyle w:val="charBoldItals"/>
        </w:rPr>
        <w:t>sustainable development</w:t>
      </w:r>
      <w:r w:rsidRPr="0027347B">
        <w:t>—see section 9</w:t>
      </w:r>
      <w:r w:rsidR="00443811">
        <w:t xml:space="preserve"> (1)</w:t>
      </w:r>
      <w:r w:rsidRPr="0027347B">
        <w:t>.</w:t>
      </w:r>
    </w:p>
    <w:p w:rsidR="00AA2969" w:rsidRPr="0040157D" w:rsidRDefault="00AA2969" w:rsidP="00AA2969">
      <w:pPr>
        <w:pStyle w:val="aDef"/>
      </w:pPr>
      <w:r w:rsidRPr="0040157D">
        <w:rPr>
          <w:rStyle w:val="charBoldItals"/>
        </w:rPr>
        <w:t>Symonston mental health facility</w:t>
      </w:r>
      <w:r w:rsidRPr="0040157D">
        <w:t>, for part 5.3A (Special variation—Symonston mental health facility)—see section 85A.</w:t>
      </w:r>
    </w:p>
    <w:p w:rsidR="00AA2969" w:rsidRPr="0040157D" w:rsidRDefault="00AA2969" w:rsidP="00AA2969">
      <w:pPr>
        <w:pStyle w:val="aDef"/>
      </w:pPr>
      <w:r w:rsidRPr="0040157D">
        <w:rPr>
          <w:rStyle w:val="charBoldItals"/>
        </w:rPr>
        <w:t>Symonston site</w:t>
      </w:r>
      <w:r w:rsidRPr="0040157D">
        <w:t>, for part 5.3A (Special variation—Symonston mental health facility)—see section 85A.</w:t>
      </w:r>
    </w:p>
    <w:p w:rsidR="00133485" w:rsidRPr="0027347B" w:rsidRDefault="00133485">
      <w:pPr>
        <w:pStyle w:val="aDef"/>
      </w:pPr>
      <w:r w:rsidRPr="0027347B">
        <w:rPr>
          <w:rStyle w:val="charBoldItals"/>
        </w:rPr>
        <w:t xml:space="preserve">tax </w:t>
      </w:r>
      <w:r w:rsidRPr="0027347B">
        <w:t>includes duty, fee or charge.</w:t>
      </w:r>
    </w:p>
    <w:p w:rsidR="00133485" w:rsidRPr="0027347B" w:rsidRDefault="00133485">
      <w:pPr>
        <w:pStyle w:val="aDef"/>
      </w:pPr>
      <w:r w:rsidRPr="00ED4D1B">
        <w:rPr>
          <w:rStyle w:val="charBoldItals"/>
        </w:rPr>
        <w:t>technical amendments</w:t>
      </w:r>
      <w:r w:rsidRPr="0027347B">
        <w:rPr>
          <w:bCs/>
          <w:iCs/>
        </w:rPr>
        <w:t>—see section 87.</w:t>
      </w:r>
    </w:p>
    <w:p w:rsidR="00F8222E" w:rsidRPr="0027347B" w:rsidRDefault="00F8222E" w:rsidP="00F8222E">
      <w:pPr>
        <w:pStyle w:val="aDef"/>
      </w:pPr>
      <w:r w:rsidRPr="00ED4D1B">
        <w:rPr>
          <w:rStyle w:val="charBoldItals"/>
        </w:rPr>
        <w:lastRenderedPageBreak/>
        <w:t>territory entity</w:t>
      </w:r>
      <w:r w:rsidRPr="0027347B">
        <w:t xml:space="preserve"> means—</w:t>
      </w:r>
    </w:p>
    <w:p w:rsidR="00F8222E" w:rsidRPr="0027347B" w:rsidRDefault="00F8222E" w:rsidP="00C7700A">
      <w:pPr>
        <w:pStyle w:val="aDefpara"/>
      </w:pPr>
      <w:r w:rsidRPr="0027347B">
        <w:tab/>
        <w:t>(a)</w:t>
      </w:r>
      <w:r w:rsidRPr="0027347B">
        <w:tab/>
        <w:t>a territory authority; or</w:t>
      </w:r>
    </w:p>
    <w:p w:rsidR="00F8222E" w:rsidRPr="0027347B" w:rsidRDefault="00F8222E" w:rsidP="00C7700A">
      <w:pPr>
        <w:pStyle w:val="aDefpara"/>
      </w:pPr>
      <w:r w:rsidRPr="0027347B">
        <w:tab/>
        <w:t>(b)</w:t>
      </w:r>
      <w:r w:rsidRPr="0027347B">
        <w:tab/>
        <w:t>a territory instrumentality; or</w:t>
      </w:r>
    </w:p>
    <w:p w:rsidR="00F8222E" w:rsidRPr="0027347B" w:rsidRDefault="00F8222E" w:rsidP="003115E5">
      <w:pPr>
        <w:pStyle w:val="aDefpara"/>
        <w:keepNext/>
      </w:pPr>
      <w:r w:rsidRPr="0027347B">
        <w:tab/>
        <w:t>(c)</w:t>
      </w:r>
      <w:r w:rsidRPr="0027347B">
        <w:tab/>
        <w:t>a territory-owned corporation.</w:t>
      </w:r>
    </w:p>
    <w:p w:rsidR="00F8222E" w:rsidRPr="0027347B" w:rsidRDefault="00F8222E" w:rsidP="00F8222E">
      <w:pPr>
        <w:pStyle w:val="aNote"/>
        <w:keepNext/>
      </w:pPr>
      <w:r w:rsidRPr="0027347B">
        <w:rPr>
          <w:rStyle w:val="charItals"/>
        </w:rPr>
        <w:t>Note</w:t>
      </w:r>
      <w:r w:rsidRPr="0027347B">
        <w:rPr>
          <w:rStyle w:val="charItals"/>
        </w:rPr>
        <w:tab/>
      </w:r>
      <w:r w:rsidRPr="0027347B">
        <w:rPr>
          <w:rStyle w:val="charBoldItals"/>
        </w:rPr>
        <w:t>Territory authority</w:t>
      </w:r>
      <w:r w:rsidRPr="0027347B">
        <w:t xml:space="preserve">, </w:t>
      </w:r>
      <w:r w:rsidRPr="0027347B">
        <w:rPr>
          <w:rStyle w:val="charBoldItals"/>
        </w:rPr>
        <w:t>territory instrumentality</w:t>
      </w:r>
      <w:r w:rsidRPr="0027347B">
        <w:t xml:space="preserve"> and </w:t>
      </w:r>
      <w:r w:rsidRPr="0027347B">
        <w:rPr>
          <w:rStyle w:val="charBoldItals"/>
        </w:rPr>
        <w:t>territory-owned corporation</w:t>
      </w:r>
      <w:r w:rsidRPr="0027347B">
        <w:t xml:space="preserve">—see the </w:t>
      </w:r>
      <w:hyperlink r:id="rId735" w:tooltip="A2001-14" w:history="1">
        <w:r w:rsidR="00113226" w:rsidRPr="00113226">
          <w:rPr>
            <w:rStyle w:val="charCitHyperlinkAbbrev"/>
          </w:rPr>
          <w:t>Legislation Act</w:t>
        </w:r>
      </w:hyperlink>
      <w:r w:rsidRPr="0027347B">
        <w:t>, dictionary, pt 1.</w:t>
      </w:r>
    </w:p>
    <w:p w:rsidR="00133485" w:rsidRPr="0027347B" w:rsidRDefault="00133485">
      <w:pPr>
        <w:pStyle w:val="aDef"/>
      </w:pPr>
      <w:r w:rsidRPr="00ED4D1B">
        <w:rPr>
          <w:rStyle w:val="charBoldItals"/>
        </w:rPr>
        <w:t>territory plan</w:t>
      </w:r>
      <w:r w:rsidRPr="0027347B">
        <w:t xml:space="preserve"> means the </w:t>
      </w:r>
      <w:hyperlink r:id="rId736" w:tooltip="NI2008-27" w:history="1">
        <w:r w:rsidR="00E8794F" w:rsidRPr="003B19CC">
          <w:rPr>
            <w:rStyle w:val="charCitHyperlinkAbbrev"/>
          </w:rPr>
          <w:t>territory plan</w:t>
        </w:r>
      </w:hyperlink>
      <w:r w:rsidRPr="0027347B">
        <w:t xml:space="preserve"> under section 46.</w:t>
      </w:r>
    </w:p>
    <w:p w:rsidR="00133485" w:rsidRDefault="00133485">
      <w:pPr>
        <w:pStyle w:val="aDef"/>
      </w:pPr>
      <w:r w:rsidRPr="00ED4D1B">
        <w:rPr>
          <w:rStyle w:val="charBoldItals"/>
        </w:rPr>
        <w:t>territory plan map</w:t>
      </w:r>
      <w:r w:rsidRPr="0027347B">
        <w:t>—see section 51 (1) (e).</w:t>
      </w:r>
    </w:p>
    <w:p w:rsidR="00BE7CA2" w:rsidRPr="001163FE" w:rsidRDefault="00BE7CA2" w:rsidP="00BE7CA2">
      <w:pPr>
        <w:pStyle w:val="aDef"/>
      </w:pPr>
      <w:r w:rsidRPr="001163FE">
        <w:rPr>
          <w:rStyle w:val="charBoldItals"/>
        </w:rPr>
        <w:t>threatened ecological community</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t>tree management plan</w:t>
      </w:r>
      <w:r w:rsidRPr="0027347B">
        <w:t xml:space="preserve">—see the </w:t>
      </w:r>
      <w:hyperlink r:id="rId737" w:tooltip="A2005-51" w:history="1">
        <w:r w:rsidR="00113226" w:rsidRPr="00113226">
          <w:rPr>
            <w:rStyle w:val="charCitHyperlinkItal"/>
          </w:rPr>
          <w:t>Tree Protection Act 2005</w:t>
        </w:r>
      </w:hyperlink>
      <w:r w:rsidRPr="0027347B">
        <w:t>, dictionary.</w:t>
      </w:r>
    </w:p>
    <w:p w:rsidR="00133485" w:rsidRPr="0027347B" w:rsidRDefault="00133485">
      <w:pPr>
        <w:pStyle w:val="aDef"/>
      </w:pPr>
      <w:r w:rsidRPr="00ED4D1B">
        <w:rPr>
          <w:rStyle w:val="charBoldItals"/>
        </w:rPr>
        <w:t>undertaken</w:t>
      </w:r>
      <w:r w:rsidRPr="0027347B">
        <w:t>, for</w:t>
      </w:r>
      <w:r w:rsidR="00DC2393">
        <w:t xml:space="preserve"> part </w:t>
      </w:r>
      <w:r w:rsidRPr="0027347B">
        <w:t>9.8 (Leases—improvements)—see section 288.</w:t>
      </w:r>
    </w:p>
    <w:p w:rsidR="00133485" w:rsidRPr="0027347B" w:rsidRDefault="00133485">
      <w:pPr>
        <w:pStyle w:val="aDef"/>
      </w:pPr>
      <w:r w:rsidRPr="00ED4D1B">
        <w:rPr>
          <w:rStyle w:val="charBoldItals"/>
        </w:rPr>
        <w:t>use</w:t>
      </w:r>
      <w:r w:rsidRPr="0027347B">
        <w:rPr>
          <w:bCs/>
          <w:iCs/>
        </w:rPr>
        <w:t xml:space="preserve"> land, or a building or structure on the land—see section 8.</w:t>
      </w:r>
      <w:r w:rsidRPr="0027347B">
        <w:t xml:space="preserve"> </w:t>
      </w:r>
    </w:p>
    <w:p w:rsidR="00BE7CA2" w:rsidRPr="001163FE" w:rsidRDefault="00BE7CA2" w:rsidP="00AE4C0E">
      <w:pPr>
        <w:pStyle w:val="aDef"/>
        <w:keepNext/>
      </w:pPr>
      <w:r w:rsidRPr="001163FE">
        <w:rPr>
          <w:rStyle w:val="charBoldItals"/>
        </w:rPr>
        <w:t>variation</w:t>
      </w:r>
      <w:r w:rsidRPr="001163FE">
        <w:t>, of a lease—</w:t>
      </w:r>
    </w:p>
    <w:p w:rsidR="00BE7CA2" w:rsidRPr="001163FE" w:rsidRDefault="00BE7CA2" w:rsidP="00BE7CA2">
      <w:pPr>
        <w:pStyle w:val="aDefpara"/>
      </w:pPr>
      <w:r w:rsidRPr="001163FE">
        <w:tab/>
        <w:t>(a)</w:t>
      </w:r>
      <w:r w:rsidRPr="001163FE">
        <w:tab/>
        <w:t>includes the surrender of the lease and the grant of a new lease to the same lessee, subject to different provisions, over land that—</w:t>
      </w:r>
    </w:p>
    <w:p w:rsidR="00BE7CA2" w:rsidRPr="001163FE" w:rsidRDefault="00BE7CA2" w:rsidP="00BE7CA2">
      <w:pPr>
        <w:pStyle w:val="aDefsubpara"/>
      </w:pPr>
      <w:r w:rsidRPr="001163FE">
        <w:tab/>
        <w:t>(i)</w:t>
      </w:r>
      <w:r w:rsidRPr="001163FE">
        <w:tab/>
        <w:t>is all or part of the land comprised in the surrendered lease; and</w:t>
      </w:r>
    </w:p>
    <w:p w:rsidR="00BE7CA2" w:rsidRPr="001163FE" w:rsidRDefault="00BE7CA2" w:rsidP="00BE7CA2">
      <w:pPr>
        <w:pStyle w:val="aDefsubpara"/>
      </w:pPr>
      <w:r w:rsidRPr="001163FE">
        <w:tab/>
        <w:t>(ii)</w:t>
      </w:r>
      <w:r w:rsidRPr="001163FE">
        <w:tab/>
        <w:t xml:space="preserve">is not in an area identified in the </w:t>
      </w:r>
      <w:hyperlink r:id="rId738" w:tooltip="NI2008-27" w:history="1">
        <w:r w:rsidRPr="001163FE">
          <w:rPr>
            <w:rStyle w:val="charCitHyperlinkAbbrev"/>
          </w:rPr>
          <w:t>territory plan</w:t>
        </w:r>
      </w:hyperlink>
      <w:r w:rsidRPr="001163FE">
        <w:t xml:space="preserve"> as a future urban area; and</w:t>
      </w:r>
    </w:p>
    <w:p w:rsidR="00BE7CA2" w:rsidRPr="001163FE" w:rsidRDefault="00BE7CA2" w:rsidP="00BE7CA2">
      <w:pPr>
        <w:pStyle w:val="aDefpara"/>
      </w:pPr>
      <w:r w:rsidRPr="001163FE">
        <w:tab/>
        <w:t>(b)</w:t>
      </w:r>
      <w:r w:rsidRPr="001163FE">
        <w:tab/>
        <w:t>without limiting paragraph (a), includes the surrender of a concessional lease and the grant of a new lease to the same lessee as a market value lease; and</w:t>
      </w:r>
    </w:p>
    <w:p w:rsidR="00BE7CA2" w:rsidRPr="001163FE" w:rsidRDefault="00BE7CA2" w:rsidP="00BE7CA2">
      <w:pPr>
        <w:pStyle w:val="aDefpara"/>
      </w:pPr>
      <w:r w:rsidRPr="001163FE">
        <w:tab/>
        <w:t>(c)</w:t>
      </w:r>
      <w:r w:rsidRPr="001163FE">
        <w:tab/>
        <w:t>includes the consolidation, or subdivision, of the lease; but</w:t>
      </w:r>
    </w:p>
    <w:p w:rsidR="00BE7CA2" w:rsidRPr="001163FE" w:rsidRDefault="00BE7CA2" w:rsidP="001F4B17">
      <w:pPr>
        <w:pStyle w:val="aDefpara"/>
        <w:keepNext/>
      </w:pPr>
      <w:r w:rsidRPr="001163FE">
        <w:lastRenderedPageBreak/>
        <w:tab/>
        <w:t>(d)</w:t>
      </w:r>
      <w:r w:rsidRPr="001163FE">
        <w:tab/>
        <w:t>does not include—</w:t>
      </w:r>
    </w:p>
    <w:p w:rsidR="00BE7CA2" w:rsidRPr="001163FE" w:rsidRDefault="00BE7CA2" w:rsidP="00BE7CA2">
      <w:pPr>
        <w:pStyle w:val="aDefsubpara"/>
      </w:pPr>
      <w:r w:rsidRPr="001163FE">
        <w:tab/>
        <w:t>(i)</w:t>
      </w:r>
      <w:r w:rsidRPr="001163FE">
        <w:tab/>
        <w:t>the surrender of the lease and the grant of a further lease under section 254 (Grant of further leases); or</w:t>
      </w:r>
    </w:p>
    <w:p w:rsidR="00BE7CA2" w:rsidRPr="001163FE" w:rsidRDefault="00BE7CA2" w:rsidP="00BE7CA2">
      <w:pPr>
        <w:pStyle w:val="aDefsubpara"/>
      </w:pPr>
      <w:r w:rsidRPr="001163FE">
        <w:tab/>
        <w:t>(ii)</w:t>
      </w:r>
      <w:r w:rsidRPr="001163FE">
        <w:tab/>
        <w:t>a variation to a deed that is incorporated into, or referred to in, the lease, if the deed is varied in a way that is provided for in the deed.</w:t>
      </w:r>
    </w:p>
    <w:p w:rsidR="00BE7CA2" w:rsidRPr="001163FE" w:rsidRDefault="00BE7CA2" w:rsidP="00BE7CA2">
      <w:pPr>
        <w:pStyle w:val="aNote"/>
      </w:pPr>
      <w:r w:rsidRPr="001163FE">
        <w:rPr>
          <w:rStyle w:val="charItals"/>
        </w:rPr>
        <w:t>Note</w:t>
      </w:r>
      <w:r w:rsidRPr="001163FE">
        <w:rPr>
          <w:rStyle w:val="charItals"/>
        </w:rPr>
        <w:tab/>
      </w:r>
      <w:r w:rsidRPr="001163FE">
        <w:rPr>
          <w:iCs/>
        </w:rPr>
        <w:t>T</w:t>
      </w:r>
      <w:r w:rsidRPr="001163FE">
        <w:t xml:space="preserve">he terms ‘vary’ a lease and ‘lease variation’ have meanings corresponding to ‘variation of a lease’ (see </w:t>
      </w:r>
      <w:hyperlink r:id="rId739" w:tooltip="A2001-14" w:history="1">
        <w:r w:rsidRPr="001163FE">
          <w:rPr>
            <w:rStyle w:val="charCitHyperlinkAbbrev"/>
          </w:rPr>
          <w:t>Legislation Act</w:t>
        </w:r>
      </w:hyperlink>
      <w:r w:rsidRPr="001163FE">
        <w:t>, s 157 (Defined terms—other parts of speech and grammatical forms)).</w:t>
      </w:r>
    </w:p>
    <w:p w:rsidR="00BE7CA2" w:rsidRPr="001163FE" w:rsidRDefault="00BE7CA2" w:rsidP="00BE7CA2">
      <w:pPr>
        <w:pStyle w:val="aDef"/>
      </w:pPr>
      <w:r w:rsidRPr="001163FE">
        <w:rPr>
          <w:rStyle w:val="charBoldItals"/>
        </w:rPr>
        <w:t>vulnerable species</w:t>
      </w:r>
      <w:r w:rsidRPr="001163FE">
        <w:t>, for schedule 4 (Development proposals in impact track because of need for EIS)—see schedule 4, section 4.1.</w:t>
      </w:r>
    </w:p>
    <w:p w:rsidR="00133485" w:rsidRPr="00ED4D1B" w:rsidRDefault="00133485">
      <w:pPr>
        <w:pStyle w:val="aDef"/>
      </w:pPr>
      <w:r w:rsidRPr="0027347B">
        <w:rPr>
          <w:rStyle w:val="charBoldItals"/>
          <w:bCs/>
          <w:iCs/>
        </w:rPr>
        <w:t>water sensitive urban design</w:t>
      </w:r>
      <w:r w:rsidRPr="00ED4D1B">
        <w:t>, for schedule 4 (Development proposals in impact track because of need for EIS)—see schedule 4, section 4.1</w:t>
      </w:r>
      <w:r w:rsidRPr="0027347B">
        <w:t>.</w:t>
      </w:r>
    </w:p>
    <w:p w:rsidR="00862D23" w:rsidRDefault="00862D23" w:rsidP="00862D23">
      <w:pPr>
        <w:pStyle w:val="aDef"/>
      </w:pPr>
      <w:r w:rsidRPr="00ED4D1B">
        <w:rPr>
          <w:rStyle w:val="charBoldItals"/>
        </w:rPr>
        <w:t>working out statement</w:t>
      </w:r>
      <w:r w:rsidRPr="00B817A3">
        <w:t>, for division 9.6.3 (Variation of nominal rent leases)—see section 277B (2).</w:t>
      </w:r>
    </w:p>
    <w:p w:rsidR="008B56DA" w:rsidRDefault="008B56DA" w:rsidP="008B56DA">
      <w:pPr>
        <w:pStyle w:val="aDef"/>
      </w:pPr>
      <w:r w:rsidRPr="00ED4D1B">
        <w:rPr>
          <w:rStyle w:val="charBoldItals"/>
        </w:rPr>
        <w:t>works assessor</w:t>
      </w:r>
      <w:r w:rsidRPr="0027347B">
        <w:t xml:space="preserve">—see the </w:t>
      </w:r>
      <w:hyperlink r:id="rId740" w:tooltip="A2004-12" w:history="1">
        <w:r w:rsidR="00AE6715" w:rsidRPr="00AE6715">
          <w:rPr>
            <w:rStyle w:val="charCitHyperlinkItal"/>
          </w:rPr>
          <w:t>Constructions Occupations (Licensing) Act 2004</w:t>
        </w:r>
      </w:hyperlink>
      <w:r w:rsidRPr="0027347B">
        <w:t>, section 14A.</w:t>
      </w:r>
    </w:p>
    <w:p w:rsidR="00133485" w:rsidRPr="0027347B" w:rsidRDefault="00133485">
      <w:pPr>
        <w:pStyle w:val="aDef"/>
      </w:pPr>
      <w:r w:rsidRPr="00ED4D1B">
        <w:rPr>
          <w:rStyle w:val="charBoldItals"/>
        </w:rPr>
        <w:t>zone</w:t>
      </w:r>
      <w:r w:rsidRPr="0027347B">
        <w:t xml:space="preserve"> means a zone identified in the </w:t>
      </w:r>
      <w:hyperlink r:id="rId741" w:tooltip="NI2008-27" w:history="1">
        <w:r w:rsidR="00E8794F" w:rsidRPr="003B19CC">
          <w:rPr>
            <w:rStyle w:val="charCitHyperlinkAbbrev"/>
          </w:rPr>
          <w:t>territory plan</w:t>
        </w:r>
      </w:hyperlink>
      <w:r w:rsidRPr="0027347B">
        <w:t>.</w:t>
      </w:r>
    </w:p>
    <w:p w:rsidR="003249F8" w:rsidRDefault="003249F8">
      <w:pPr>
        <w:pStyle w:val="04Dictionary"/>
        <w:sectPr w:rsidR="003249F8">
          <w:headerReference w:type="even" r:id="rId742"/>
          <w:headerReference w:type="default" r:id="rId743"/>
          <w:footerReference w:type="even" r:id="rId744"/>
          <w:footerReference w:type="default" r:id="rId745"/>
          <w:type w:val="continuous"/>
          <w:pgSz w:w="11907" w:h="16839" w:code="9"/>
          <w:pgMar w:top="3000" w:right="1900" w:bottom="2500" w:left="2300" w:header="2480" w:footer="2100" w:gutter="0"/>
          <w:cols w:space="720"/>
          <w:docGrid w:linePitch="254"/>
        </w:sectPr>
      </w:pPr>
    </w:p>
    <w:p w:rsidR="007D4593" w:rsidRDefault="007D4593">
      <w:pPr>
        <w:pStyle w:val="Endnote1"/>
      </w:pPr>
      <w:bookmarkStart w:id="798" w:name="_Toc36023853"/>
      <w:r>
        <w:lastRenderedPageBreak/>
        <w:t>Endnotes</w:t>
      </w:r>
      <w:bookmarkEnd w:id="798"/>
    </w:p>
    <w:p w:rsidR="007D4593" w:rsidRPr="00E746A4" w:rsidRDefault="007D4593">
      <w:pPr>
        <w:pStyle w:val="Endnote20"/>
      </w:pPr>
      <w:bookmarkStart w:id="799" w:name="_Toc36023854"/>
      <w:r w:rsidRPr="00E746A4">
        <w:rPr>
          <w:rStyle w:val="charTableNo"/>
        </w:rPr>
        <w:t>1</w:t>
      </w:r>
      <w:r>
        <w:tab/>
      </w:r>
      <w:r w:rsidRPr="00E746A4">
        <w:rPr>
          <w:rStyle w:val="charTableText"/>
        </w:rPr>
        <w:t>About the endnotes</w:t>
      </w:r>
      <w:bookmarkEnd w:id="799"/>
    </w:p>
    <w:p w:rsidR="007D4593" w:rsidRDefault="007D4593">
      <w:pPr>
        <w:pStyle w:val="EndNoteTextPub"/>
      </w:pPr>
      <w:r>
        <w:t>Amending and modifying laws are annotated in the legislation history and the amendment history.  Current modifications are not included in the republished law but are set out in the endnotes.</w:t>
      </w:r>
    </w:p>
    <w:p w:rsidR="007D4593" w:rsidRDefault="007D4593">
      <w:pPr>
        <w:pStyle w:val="EndNoteTextPub"/>
      </w:pPr>
      <w:r>
        <w:t xml:space="preserve">Not all editorial amendments made under the </w:t>
      </w:r>
      <w:hyperlink r:id="rId746" w:tooltip="A2001-14" w:history="1">
        <w:r w:rsidR="00113226" w:rsidRPr="00113226">
          <w:rPr>
            <w:rStyle w:val="charCitHyperlinkItal"/>
          </w:rPr>
          <w:t>Legislation Act 2001</w:t>
        </w:r>
      </w:hyperlink>
      <w:r>
        <w:t>, part 11.3 are annotated in the amendment history.  Full details of any amendments can be obtained from the Parliamentary Counsel’s Office.</w:t>
      </w:r>
    </w:p>
    <w:p w:rsidR="007D4593" w:rsidRDefault="007D4593" w:rsidP="007D45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D4593" w:rsidRDefault="007D4593">
      <w:pPr>
        <w:pStyle w:val="EndNoteTextPub"/>
      </w:pPr>
      <w:r>
        <w:t xml:space="preserve">If all the provisions of the law have been renumbered, a table of renumbered provisions gives details of previous and current numbering.  </w:t>
      </w:r>
    </w:p>
    <w:p w:rsidR="007D4593" w:rsidRDefault="007D4593">
      <w:pPr>
        <w:pStyle w:val="EndNoteTextPub"/>
      </w:pPr>
      <w:r>
        <w:t>The endnotes also include a table of earlier republications.</w:t>
      </w:r>
    </w:p>
    <w:p w:rsidR="007D4593" w:rsidRPr="00E746A4" w:rsidRDefault="007D4593">
      <w:pPr>
        <w:pStyle w:val="Endnote20"/>
      </w:pPr>
      <w:bookmarkStart w:id="800" w:name="_Toc36023855"/>
      <w:r w:rsidRPr="00E746A4">
        <w:rPr>
          <w:rStyle w:val="charTableNo"/>
        </w:rPr>
        <w:t>2</w:t>
      </w:r>
      <w:r>
        <w:tab/>
      </w:r>
      <w:r w:rsidRPr="00E746A4">
        <w:rPr>
          <w:rStyle w:val="charTableText"/>
        </w:rPr>
        <w:t>Abbreviation key</w:t>
      </w:r>
      <w:bookmarkEnd w:id="800"/>
    </w:p>
    <w:p w:rsidR="007D4593" w:rsidRDefault="007D4593">
      <w:pPr>
        <w:rPr>
          <w:sz w:val="4"/>
        </w:rPr>
      </w:pPr>
    </w:p>
    <w:tbl>
      <w:tblPr>
        <w:tblW w:w="7372" w:type="dxa"/>
        <w:tblInd w:w="1100" w:type="dxa"/>
        <w:tblLayout w:type="fixed"/>
        <w:tblLook w:val="0000" w:firstRow="0" w:lastRow="0" w:firstColumn="0" w:lastColumn="0" w:noHBand="0" w:noVBand="0"/>
      </w:tblPr>
      <w:tblGrid>
        <w:gridCol w:w="3720"/>
        <w:gridCol w:w="3652"/>
      </w:tblGrid>
      <w:tr w:rsidR="007D4593" w:rsidTr="007D4593">
        <w:tc>
          <w:tcPr>
            <w:tcW w:w="3720" w:type="dxa"/>
          </w:tcPr>
          <w:p w:rsidR="007D4593" w:rsidRDefault="007D4593">
            <w:pPr>
              <w:pStyle w:val="EndnotesAbbrev"/>
            </w:pPr>
            <w:r>
              <w:t>A = Act</w:t>
            </w:r>
          </w:p>
        </w:tc>
        <w:tc>
          <w:tcPr>
            <w:tcW w:w="3652" w:type="dxa"/>
          </w:tcPr>
          <w:p w:rsidR="007D4593" w:rsidRDefault="007D4593" w:rsidP="007D4593">
            <w:pPr>
              <w:pStyle w:val="EndnotesAbbrev"/>
            </w:pPr>
            <w:r>
              <w:t>NI = Notifiable instrument</w:t>
            </w:r>
          </w:p>
        </w:tc>
      </w:tr>
      <w:tr w:rsidR="007D4593" w:rsidTr="007D4593">
        <w:tc>
          <w:tcPr>
            <w:tcW w:w="3720" w:type="dxa"/>
          </w:tcPr>
          <w:p w:rsidR="007D4593" w:rsidRDefault="007D4593" w:rsidP="007D4593">
            <w:pPr>
              <w:pStyle w:val="EndnotesAbbrev"/>
            </w:pPr>
            <w:r>
              <w:t>AF = Approved form</w:t>
            </w:r>
          </w:p>
        </w:tc>
        <w:tc>
          <w:tcPr>
            <w:tcW w:w="3652" w:type="dxa"/>
          </w:tcPr>
          <w:p w:rsidR="007D4593" w:rsidRDefault="007D4593" w:rsidP="007D4593">
            <w:pPr>
              <w:pStyle w:val="EndnotesAbbrev"/>
            </w:pPr>
            <w:r>
              <w:t>o = order</w:t>
            </w:r>
          </w:p>
        </w:tc>
      </w:tr>
      <w:tr w:rsidR="007D4593" w:rsidTr="007D4593">
        <w:tc>
          <w:tcPr>
            <w:tcW w:w="3720" w:type="dxa"/>
          </w:tcPr>
          <w:p w:rsidR="007D4593" w:rsidRDefault="007D4593">
            <w:pPr>
              <w:pStyle w:val="EndnotesAbbrev"/>
            </w:pPr>
            <w:r>
              <w:t>am = amended</w:t>
            </w:r>
          </w:p>
        </w:tc>
        <w:tc>
          <w:tcPr>
            <w:tcW w:w="3652" w:type="dxa"/>
          </w:tcPr>
          <w:p w:rsidR="007D4593" w:rsidRDefault="007D4593" w:rsidP="007D4593">
            <w:pPr>
              <w:pStyle w:val="EndnotesAbbrev"/>
            </w:pPr>
            <w:r>
              <w:t>om = omitted/repealed</w:t>
            </w:r>
          </w:p>
        </w:tc>
      </w:tr>
      <w:tr w:rsidR="007D4593" w:rsidTr="007D4593">
        <w:tc>
          <w:tcPr>
            <w:tcW w:w="3720" w:type="dxa"/>
          </w:tcPr>
          <w:p w:rsidR="007D4593" w:rsidRDefault="007D4593">
            <w:pPr>
              <w:pStyle w:val="EndnotesAbbrev"/>
            </w:pPr>
            <w:r>
              <w:t>amdt = amendment</w:t>
            </w:r>
          </w:p>
        </w:tc>
        <w:tc>
          <w:tcPr>
            <w:tcW w:w="3652" w:type="dxa"/>
          </w:tcPr>
          <w:p w:rsidR="007D4593" w:rsidRDefault="007D4593" w:rsidP="007D4593">
            <w:pPr>
              <w:pStyle w:val="EndnotesAbbrev"/>
            </w:pPr>
            <w:r>
              <w:t>ord = ordinance</w:t>
            </w:r>
          </w:p>
        </w:tc>
      </w:tr>
      <w:tr w:rsidR="007D4593" w:rsidTr="007D4593">
        <w:tc>
          <w:tcPr>
            <w:tcW w:w="3720" w:type="dxa"/>
          </w:tcPr>
          <w:p w:rsidR="007D4593" w:rsidRDefault="007D4593">
            <w:pPr>
              <w:pStyle w:val="EndnotesAbbrev"/>
            </w:pPr>
            <w:r>
              <w:t>AR = Assembly resolution</w:t>
            </w:r>
          </w:p>
        </w:tc>
        <w:tc>
          <w:tcPr>
            <w:tcW w:w="3652" w:type="dxa"/>
          </w:tcPr>
          <w:p w:rsidR="007D4593" w:rsidRDefault="007D4593" w:rsidP="007D4593">
            <w:pPr>
              <w:pStyle w:val="EndnotesAbbrev"/>
            </w:pPr>
            <w:r>
              <w:t>orig = original</w:t>
            </w:r>
          </w:p>
        </w:tc>
      </w:tr>
      <w:tr w:rsidR="007D4593" w:rsidTr="007D4593">
        <w:tc>
          <w:tcPr>
            <w:tcW w:w="3720" w:type="dxa"/>
          </w:tcPr>
          <w:p w:rsidR="007D4593" w:rsidRDefault="007D4593">
            <w:pPr>
              <w:pStyle w:val="EndnotesAbbrev"/>
            </w:pPr>
            <w:r>
              <w:t>ch = chapter</w:t>
            </w:r>
          </w:p>
        </w:tc>
        <w:tc>
          <w:tcPr>
            <w:tcW w:w="3652" w:type="dxa"/>
          </w:tcPr>
          <w:p w:rsidR="007D4593" w:rsidRDefault="007D4593" w:rsidP="007D4593">
            <w:pPr>
              <w:pStyle w:val="EndnotesAbbrev"/>
            </w:pPr>
            <w:r>
              <w:t>par = paragraph/subparagraph</w:t>
            </w:r>
          </w:p>
        </w:tc>
      </w:tr>
      <w:tr w:rsidR="007D4593" w:rsidTr="007D4593">
        <w:tc>
          <w:tcPr>
            <w:tcW w:w="3720" w:type="dxa"/>
          </w:tcPr>
          <w:p w:rsidR="007D4593" w:rsidRDefault="007D4593">
            <w:pPr>
              <w:pStyle w:val="EndnotesAbbrev"/>
            </w:pPr>
            <w:r>
              <w:t>CN = Commencement notice</w:t>
            </w:r>
          </w:p>
        </w:tc>
        <w:tc>
          <w:tcPr>
            <w:tcW w:w="3652" w:type="dxa"/>
          </w:tcPr>
          <w:p w:rsidR="007D4593" w:rsidRDefault="007D4593" w:rsidP="007D4593">
            <w:pPr>
              <w:pStyle w:val="EndnotesAbbrev"/>
            </w:pPr>
            <w:r>
              <w:t>pres = present</w:t>
            </w:r>
          </w:p>
        </w:tc>
      </w:tr>
      <w:tr w:rsidR="007D4593" w:rsidTr="007D4593">
        <w:tc>
          <w:tcPr>
            <w:tcW w:w="3720" w:type="dxa"/>
          </w:tcPr>
          <w:p w:rsidR="007D4593" w:rsidRDefault="007D4593">
            <w:pPr>
              <w:pStyle w:val="EndnotesAbbrev"/>
            </w:pPr>
            <w:r>
              <w:t>def = definition</w:t>
            </w:r>
          </w:p>
        </w:tc>
        <w:tc>
          <w:tcPr>
            <w:tcW w:w="3652" w:type="dxa"/>
          </w:tcPr>
          <w:p w:rsidR="007D4593" w:rsidRDefault="007D4593" w:rsidP="007D4593">
            <w:pPr>
              <w:pStyle w:val="EndnotesAbbrev"/>
            </w:pPr>
            <w:r>
              <w:t>prev = previous</w:t>
            </w:r>
          </w:p>
        </w:tc>
      </w:tr>
      <w:tr w:rsidR="007D4593" w:rsidTr="007D4593">
        <w:tc>
          <w:tcPr>
            <w:tcW w:w="3720" w:type="dxa"/>
          </w:tcPr>
          <w:p w:rsidR="007D4593" w:rsidRDefault="007D4593">
            <w:pPr>
              <w:pStyle w:val="EndnotesAbbrev"/>
            </w:pPr>
            <w:r>
              <w:t>DI = Disallowable instrument</w:t>
            </w:r>
          </w:p>
        </w:tc>
        <w:tc>
          <w:tcPr>
            <w:tcW w:w="3652" w:type="dxa"/>
          </w:tcPr>
          <w:p w:rsidR="007D4593" w:rsidRDefault="007D4593" w:rsidP="007D4593">
            <w:pPr>
              <w:pStyle w:val="EndnotesAbbrev"/>
            </w:pPr>
            <w:r>
              <w:t>(prev...) = previously</w:t>
            </w:r>
          </w:p>
        </w:tc>
      </w:tr>
      <w:tr w:rsidR="007D4593" w:rsidTr="007D4593">
        <w:tc>
          <w:tcPr>
            <w:tcW w:w="3720" w:type="dxa"/>
          </w:tcPr>
          <w:p w:rsidR="007D4593" w:rsidRDefault="007D4593">
            <w:pPr>
              <w:pStyle w:val="EndnotesAbbrev"/>
            </w:pPr>
            <w:r>
              <w:t>dict = dictionary</w:t>
            </w:r>
          </w:p>
        </w:tc>
        <w:tc>
          <w:tcPr>
            <w:tcW w:w="3652" w:type="dxa"/>
          </w:tcPr>
          <w:p w:rsidR="007D4593" w:rsidRDefault="007D4593" w:rsidP="007D4593">
            <w:pPr>
              <w:pStyle w:val="EndnotesAbbrev"/>
            </w:pPr>
            <w:r>
              <w:t>pt = part</w:t>
            </w:r>
          </w:p>
        </w:tc>
      </w:tr>
      <w:tr w:rsidR="007D4593" w:rsidTr="007D4593">
        <w:tc>
          <w:tcPr>
            <w:tcW w:w="3720" w:type="dxa"/>
          </w:tcPr>
          <w:p w:rsidR="007D4593" w:rsidRDefault="007D4593">
            <w:pPr>
              <w:pStyle w:val="EndnotesAbbrev"/>
            </w:pPr>
            <w:r>
              <w:t xml:space="preserve">disallowed = disallowed by the Legislative </w:t>
            </w:r>
          </w:p>
        </w:tc>
        <w:tc>
          <w:tcPr>
            <w:tcW w:w="3652" w:type="dxa"/>
          </w:tcPr>
          <w:p w:rsidR="007D4593" w:rsidRDefault="007D4593" w:rsidP="007D4593">
            <w:pPr>
              <w:pStyle w:val="EndnotesAbbrev"/>
            </w:pPr>
            <w:r>
              <w:t>r = rule/subrule</w:t>
            </w:r>
          </w:p>
        </w:tc>
      </w:tr>
      <w:tr w:rsidR="007D4593" w:rsidTr="007D4593">
        <w:tc>
          <w:tcPr>
            <w:tcW w:w="3720" w:type="dxa"/>
          </w:tcPr>
          <w:p w:rsidR="007D4593" w:rsidRDefault="007D4593">
            <w:pPr>
              <w:pStyle w:val="EndnotesAbbrev"/>
              <w:ind w:left="972"/>
            </w:pPr>
            <w:r>
              <w:t>Assembly</w:t>
            </w:r>
          </w:p>
        </w:tc>
        <w:tc>
          <w:tcPr>
            <w:tcW w:w="3652" w:type="dxa"/>
          </w:tcPr>
          <w:p w:rsidR="007D4593" w:rsidRDefault="007D4593" w:rsidP="007D4593">
            <w:pPr>
              <w:pStyle w:val="EndnotesAbbrev"/>
            </w:pPr>
            <w:r>
              <w:t>reloc = relocated</w:t>
            </w:r>
          </w:p>
        </w:tc>
      </w:tr>
      <w:tr w:rsidR="007D4593" w:rsidTr="007D4593">
        <w:tc>
          <w:tcPr>
            <w:tcW w:w="3720" w:type="dxa"/>
          </w:tcPr>
          <w:p w:rsidR="007D4593" w:rsidRDefault="007D4593">
            <w:pPr>
              <w:pStyle w:val="EndnotesAbbrev"/>
            </w:pPr>
            <w:r>
              <w:t>div = division</w:t>
            </w:r>
          </w:p>
        </w:tc>
        <w:tc>
          <w:tcPr>
            <w:tcW w:w="3652" w:type="dxa"/>
          </w:tcPr>
          <w:p w:rsidR="007D4593" w:rsidRDefault="007D4593" w:rsidP="007D4593">
            <w:pPr>
              <w:pStyle w:val="EndnotesAbbrev"/>
            </w:pPr>
            <w:r>
              <w:t>renum = renumbered</w:t>
            </w:r>
          </w:p>
        </w:tc>
      </w:tr>
      <w:tr w:rsidR="007D4593" w:rsidTr="007D4593">
        <w:tc>
          <w:tcPr>
            <w:tcW w:w="3720" w:type="dxa"/>
          </w:tcPr>
          <w:p w:rsidR="007D4593" w:rsidRDefault="007D4593">
            <w:pPr>
              <w:pStyle w:val="EndnotesAbbrev"/>
            </w:pPr>
            <w:r>
              <w:t>exp = expires/expired</w:t>
            </w:r>
          </w:p>
        </w:tc>
        <w:tc>
          <w:tcPr>
            <w:tcW w:w="3652" w:type="dxa"/>
          </w:tcPr>
          <w:p w:rsidR="007D4593" w:rsidRDefault="007D4593" w:rsidP="007D4593">
            <w:pPr>
              <w:pStyle w:val="EndnotesAbbrev"/>
            </w:pPr>
            <w:r>
              <w:t>R[X] = Republication No</w:t>
            </w:r>
          </w:p>
        </w:tc>
      </w:tr>
      <w:tr w:rsidR="007D4593" w:rsidTr="007D4593">
        <w:tc>
          <w:tcPr>
            <w:tcW w:w="3720" w:type="dxa"/>
          </w:tcPr>
          <w:p w:rsidR="007D4593" w:rsidRDefault="007D4593">
            <w:pPr>
              <w:pStyle w:val="EndnotesAbbrev"/>
            </w:pPr>
            <w:r>
              <w:t>Gaz = gazette</w:t>
            </w:r>
          </w:p>
        </w:tc>
        <w:tc>
          <w:tcPr>
            <w:tcW w:w="3652" w:type="dxa"/>
          </w:tcPr>
          <w:p w:rsidR="007D4593" w:rsidRDefault="007D4593" w:rsidP="007D4593">
            <w:pPr>
              <w:pStyle w:val="EndnotesAbbrev"/>
            </w:pPr>
            <w:r>
              <w:t>RI = reissue</w:t>
            </w:r>
          </w:p>
        </w:tc>
      </w:tr>
      <w:tr w:rsidR="007D4593" w:rsidTr="007D4593">
        <w:tc>
          <w:tcPr>
            <w:tcW w:w="3720" w:type="dxa"/>
          </w:tcPr>
          <w:p w:rsidR="007D4593" w:rsidRDefault="007D4593">
            <w:pPr>
              <w:pStyle w:val="EndnotesAbbrev"/>
            </w:pPr>
            <w:r>
              <w:t>hdg = heading</w:t>
            </w:r>
          </w:p>
        </w:tc>
        <w:tc>
          <w:tcPr>
            <w:tcW w:w="3652" w:type="dxa"/>
          </w:tcPr>
          <w:p w:rsidR="007D4593" w:rsidRDefault="007D4593" w:rsidP="007D4593">
            <w:pPr>
              <w:pStyle w:val="EndnotesAbbrev"/>
            </w:pPr>
            <w:r>
              <w:t>s = section/subsection</w:t>
            </w:r>
          </w:p>
        </w:tc>
      </w:tr>
      <w:tr w:rsidR="007D4593" w:rsidTr="007D4593">
        <w:tc>
          <w:tcPr>
            <w:tcW w:w="3720" w:type="dxa"/>
          </w:tcPr>
          <w:p w:rsidR="007D4593" w:rsidRDefault="007D4593">
            <w:pPr>
              <w:pStyle w:val="EndnotesAbbrev"/>
            </w:pPr>
            <w:r>
              <w:t>IA = Interpretation Act 1967</w:t>
            </w:r>
          </w:p>
        </w:tc>
        <w:tc>
          <w:tcPr>
            <w:tcW w:w="3652" w:type="dxa"/>
          </w:tcPr>
          <w:p w:rsidR="007D4593" w:rsidRDefault="007D4593" w:rsidP="007D4593">
            <w:pPr>
              <w:pStyle w:val="EndnotesAbbrev"/>
            </w:pPr>
            <w:r>
              <w:t>sch = schedule</w:t>
            </w:r>
          </w:p>
        </w:tc>
      </w:tr>
      <w:tr w:rsidR="007D4593" w:rsidTr="007D4593">
        <w:tc>
          <w:tcPr>
            <w:tcW w:w="3720" w:type="dxa"/>
          </w:tcPr>
          <w:p w:rsidR="007D4593" w:rsidRDefault="007D4593">
            <w:pPr>
              <w:pStyle w:val="EndnotesAbbrev"/>
            </w:pPr>
            <w:r>
              <w:t>ins = inserted/added</w:t>
            </w:r>
          </w:p>
        </w:tc>
        <w:tc>
          <w:tcPr>
            <w:tcW w:w="3652" w:type="dxa"/>
          </w:tcPr>
          <w:p w:rsidR="007D4593" w:rsidRDefault="007D4593" w:rsidP="007D4593">
            <w:pPr>
              <w:pStyle w:val="EndnotesAbbrev"/>
            </w:pPr>
            <w:r>
              <w:t>sdiv = subdivision</w:t>
            </w:r>
          </w:p>
        </w:tc>
      </w:tr>
      <w:tr w:rsidR="007D4593" w:rsidTr="007D4593">
        <w:tc>
          <w:tcPr>
            <w:tcW w:w="3720" w:type="dxa"/>
          </w:tcPr>
          <w:p w:rsidR="007D4593" w:rsidRDefault="007D4593">
            <w:pPr>
              <w:pStyle w:val="EndnotesAbbrev"/>
            </w:pPr>
            <w:r>
              <w:t>LA = Legislation Act 2001</w:t>
            </w:r>
          </w:p>
        </w:tc>
        <w:tc>
          <w:tcPr>
            <w:tcW w:w="3652" w:type="dxa"/>
          </w:tcPr>
          <w:p w:rsidR="007D4593" w:rsidRDefault="007D4593" w:rsidP="007D4593">
            <w:pPr>
              <w:pStyle w:val="EndnotesAbbrev"/>
            </w:pPr>
            <w:r>
              <w:t>SL = Subordinate law</w:t>
            </w:r>
          </w:p>
        </w:tc>
      </w:tr>
      <w:tr w:rsidR="007D4593" w:rsidTr="007D4593">
        <w:tc>
          <w:tcPr>
            <w:tcW w:w="3720" w:type="dxa"/>
          </w:tcPr>
          <w:p w:rsidR="007D4593" w:rsidRDefault="007D4593">
            <w:pPr>
              <w:pStyle w:val="EndnotesAbbrev"/>
            </w:pPr>
            <w:r>
              <w:t>LR = legislation register</w:t>
            </w:r>
          </w:p>
        </w:tc>
        <w:tc>
          <w:tcPr>
            <w:tcW w:w="3652" w:type="dxa"/>
          </w:tcPr>
          <w:p w:rsidR="007D4593" w:rsidRDefault="007D4593" w:rsidP="007D4593">
            <w:pPr>
              <w:pStyle w:val="EndnotesAbbrev"/>
            </w:pPr>
            <w:r>
              <w:t>sub = substituted</w:t>
            </w:r>
          </w:p>
        </w:tc>
      </w:tr>
      <w:tr w:rsidR="007D4593" w:rsidTr="007D4593">
        <w:tc>
          <w:tcPr>
            <w:tcW w:w="3720" w:type="dxa"/>
          </w:tcPr>
          <w:p w:rsidR="007D4593" w:rsidRDefault="007D4593">
            <w:pPr>
              <w:pStyle w:val="EndnotesAbbrev"/>
            </w:pPr>
            <w:r>
              <w:t>LRA = Legislation (Republication) Act 1996</w:t>
            </w:r>
          </w:p>
        </w:tc>
        <w:tc>
          <w:tcPr>
            <w:tcW w:w="3652" w:type="dxa"/>
          </w:tcPr>
          <w:p w:rsidR="007D4593" w:rsidRDefault="007D4593" w:rsidP="007D4593">
            <w:pPr>
              <w:pStyle w:val="EndnotesAbbrev"/>
            </w:pPr>
            <w:r w:rsidRPr="00ED4D1B">
              <w:rPr>
                <w:rStyle w:val="charUnderline"/>
              </w:rPr>
              <w:t>underlining</w:t>
            </w:r>
            <w:r>
              <w:t xml:space="preserve"> = whole or part not commenced</w:t>
            </w:r>
          </w:p>
        </w:tc>
      </w:tr>
      <w:tr w:rsidR="007D4593" w:rsidTr="007D4593">
        <w:tc>
          <w:tcPr>
            <w:tcW w:w="3720" w:type="dxa"/>
          </w:tcPr>
          <w:p w:rsidR="007D4593" w:rsidRDefault="007D4593">
            <w:pPr>
              <w:pStyle w:val="EndnotesAbbrev"/>
            </w:pPr>
            <w:r>
              <w:t>mod = modified/modification</w:t>
            </w:r>
          </w:p>
        </w:tc>
        <w:tc>
          <w:tcPr>
            <w:tcW w:w="3652" w:type="dxa"/>
          </w:tcPr>
          <w:p w:rsidR="007D4593" w:rsidRDefault="007D4593" w:rsidP="007D4593">
            <w:pPr>
              <w:pStyle w:val="EndnotesAbbrev"/>
              <w:ind w:left="1073"/>
            </w:pPr>
            <w:r>
              <w:t>or to be expired</w:t>
            </w:r>
          </w:p>
        </w:tc>
      </w:tr>
    </w:tbl>
    <w:p w:rsidR="007D4593" w:rsidRPr="00BB6F39" w:rsidRDefault="007D4593" w:rsidP="007D4593"/>
    <w:p w:rsidR="00133485" w:rsidRPr="00E746A4" w:rsidRDefault="00133485">
      <w:pPr>
        <w:pStyle w:val="Endnote20"/>
      </w:pPr>
      <w:bookmarkStart w:id="801" w:name="_Toc36023856"/>
      <w:r w:rsidRPr="00E746A4">
        <w:rPr>
          <w:rStyle w:val="charTableNo"/>
        </w:rPr>
        <w:lastRenderedPageBreak/>
        <w:t>3</w:t>
      </w:r>
      <w:r w:rsidRPr="0027347B">
        <w:tab/>
      </w:r>
      <w:r w:rsidRPr="00E746A4">
        <w:rPr>
          <w:rStyle w:val="charTableText"/>
        </w:rPr>
        <w:t>Legislation history</w:t>
      </w:r>
      <w:bookmarkEnd w:id="801"/>
    </w:p>
    <w:p w:rsidR="00133485" w:rsidRPr="0027347B" w:rsidRDefault="00133485">
      <w:pPr>
        <w:pStyle w:val="NewAct"/>
      </w:pPr>
      <w:r w:rsidRPr="0027347B">
        <w:t>Planning and Development Act 2007 A2007-24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Month" w:val="9"/>
          <w:attr w:name="Day" w:val="13"/>
          <w:attr w:name="Year" w:val="2007"/>
        </w:smartTagPr>
        <w:r w:rsidRPr="0027347B">
          <w:t>13 September 2007</w:t>
        </w:r>
      </w:smartTag>
      <w:r w:rsidRPr="0027347B">
        <w:t xml:space="preserve"> (LA s 75 (1))</w:t>
      </w:r>
    </w:p>
    <w:p w:rsidR="00133485" w:rsidRPr="0027347B" w:rsidRDefault="00133485">
      <w:pPr>
        <w:pStyle w:val="Actdetails"/>
      </w:pPr>
      <w:r w:rsidRPr="0027347B">
        <w:t xml:space="preserve">ss 432-434 commenced </w:t>
      </w:r>
      <w:smartTag w:uri="urn:schemas-microsoft-com:office:smarttags" w:element="date">
        <w:smartTagPr>
          <w:attr w:name="Month" w:val="9"/>
          <w:attr w:name="Day" w:val="27"/>
          <w:attr w:name="Year" w:val="2007"/>
        </w:smartTagPr>
        <w:r w:rsidRPr="0027347B">
          <w:t>27 September 2007</w:t>
        </w:r>
      </w:smartTag>
      <w:r w:rsidRPr="0027347B">
        <w:t xml:space="preserve"> (s 2 and </w:t>
      </w:r>
      <w:hyperlink r:id="rId747" w:tooltip="CN2007-13" w:history="1">
        <w:r w:rsidR="00113226" w:rsidRPr="00113226">
          <w:rPr>
            <w:rStyle w:val="charCitHyperlinkAbbrev"/>
          </w:rPr>
          <w:t>CN2007-13</w:t>
        </w:r>
      </w:hyperlink>
      <w:r w:rsidRPr="0027347B">
        <w:t>)</w:t>
      </w:r>
    </w:p>
    <w:p w:rsidR="00133485" w:rsidRPr="0027347B" w:rsidRDefault="00133485">
      <w:pPr>
        <w:pStyle w:val="Actdetails"/>
      </w:pPr>
      <w:r w:rsidRPr="0027347B">
        <w:t xml:space="preserve">remainder commenced </w:t>
      </w:r>
      <w:smartTag w:uri="urn:schemas-microsoft-com:office:smarttags" w:element="date">
        <w:smartTagPr>
          <w:attr w:name="Month" w:val="3"/>
          <w:attr w:name="Day" w:val="31"/>
          <w:attr w:name="Year" w:val="2008"/>
        </w:smartTagPr>
        <w:r w:rsidRPr="0027347B">
          <w:t>31 March 2008</w:t>
        </w:r>
      </w:smartTag>
      <w:r w:rsidRPr="0027347B">
        <w:t xml:space="preserve"> (s 2 and </w:t>
      </w:r>
      <w:hyperlink r:id="rId748" w:tooltip="CN2008-1" w:history="1">
        <w:r w:rsidR="00113226" w:rsidRPr="00113226">
          <w:rPr>
            <w:rStyle w:val="charCitHyperlinkAbbrev"/>
          </w:rPr>
          <w:t>CN2008-1</w:t>
        </w:r>
      </w:hyperlink>
      <w:r w:rsidRPr="0027347B">
        <w:t>)</w:t>
      </w:r>
    </w:p>
    <w:p w:rsidR="00133485" w:rsidRPr="0027347B" w:rsidRDefault="00133485">
      <w:pPr>
        <w:pStyle w:val="Asamby"/>
      </w:pPr>
      <w:r w:rsidRPr="0027347B">
        <w:t>as amended by</w:t>
      </w:r>
    </w:p>
    <w:p w:rsidR="00133485" w:rsidRPr="0027347B" w:rsidRDefault="00AC1FF6">
      <w:pPr>
        <w:pStyle w:val="NewAct"/>
      </w:pPr>
      <w:hyperlink r:id="rId749" w:tooltip="A2007-25" w:history="1">
        <w:r w:rsidR="00113226" w:rsidRPr="00113226">
          <w:rPr>
            <w:rStyle w:val="charCitHyperlinkAbbrev"/>
          </w:rPr>
          <w:t>Planning and Development (Consequential Amendments) Act 2007</w:t>
        </w:r>
      </w:hyperlink>
      <w:r w:rsidR="00133485" w:rsidRPr="0027347B">
        <w:t xml:space="preserve"> A2007-25 sch 1 pt 1.24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Month" w:val="9"/>
          <w:attr w:name="Day" w:val="13"/>
          <w:attr w:name="Year" w:val="2007"/>
        </w:smartTagPr>
        <w:r w:rsidRPr="0027347B">
          <w:t>13 September 2007</w:t>
        </w:r>
      </w:smartTag>
      <w:r w:rsidRPr="0027347B">
        <w:t xml:space="preserve"> (LA s 75 (1))</w:t>
      </w:r>
    </w:p>
    <w:p w:rsidR="00133485" w:rsidRPr="0027347B" w:rsidRDefault="00133485">
      <w:pPr>
        <w:pStyle w:val="Actdetails"/>
      </w:pPr>
      <w:r w:rsidRPr="0027347B">
        <w:t xml:space="preserve">sch 1 pt 1.24 commenced </w:t>
      </w:r>
      <w:smartTag w:uri="urn:schemas-microsoft-com:office:smarttags" w:element="date">
        <w:smartTagPr>
          <w:attr w:name="Month" w:val="3"/>
          <w:attr w:name="Day" w:val="31"/>
          <w:attr w:name="Year" w:val="2008"/>
        </w:smartTagPr>
        <w:r w:rsidRPr="0027347B">
          <w:t>31 March 2008</w:t>
        </w:r>
      </w:smartTag>
      <w:r w:rsidRPr="0027347B">
        <w:t xml:space="preserve"> (s 2 and see </w:t>
      </w:r>
      <w:r w:rsidRPr="00ED4D1B">
        <w:rPr>
          <w:rFonts w:cs="Arial"/>
        </w:rPr>
        <w:t xml:space="preserve">A2007-24, s 2 and </w:t>
      </w:r>
      <w:hyperlink r:id="rId750" w:tooltip="CN2008-1" w:history="1">
        <w:r w:rsidR="00113226" w:rsidRPr="00113226">
          <w:rPr>
            <w:rStyle w:val="charCitHyperlinkAbbrev"/>
          </w:rPr>
          <w:t>CN2008-1</w:t>
        </w:r>
      </w:hyperlink>
      <w:r w:rsidRPr="0027347B">
        <w:t>)</w:t>
      </w:r>
    </w:p>
    <w:p w:rsidR="00133485" w:rsidRPr="0027347B" w:rsidRDefault="00AC1FF6">
      <w:pPr>
        <w:pStyle w:val="NewAct"/>
      </w:pPr>
      <w:hyperlink r:id="rId751" w:tooltip="A2007-26" w:history="1">
        <w:r w:rsidR="00113226" w:rsidRPr="00113226">
          <w:rPr>
            <w:rStyle w:val="charCitHyperlinkAbbrev"/>
          </w:rPr>
          <w:t>Building Legislation Amendment Act 2007</w:t>
        </w:r>
      </w:hyperlink>
      <w:r w:rsidR="00133485" w:rsidRPr="0027347B">
        <w:t xml:space="preserve"> A2007-26 sch 1 pt 1.5</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Month" w:val="9"/>
          <w:attr w:name="Day" w:val="13"/>
          <w:attr w:name="Year" w:val="2007"/>
        </w:smartTagPr>
        <w:r w:rsidRPr="0027347B">
          <w:t>13 September 2007</w:t>
        </w:r>
      </w:smartTag>
      <w:r w:rsidRPr="0027347B">
        <w:t xml:space="preserve"> (LA s 75 (1))</w:t>
      </w:r>
    </w:p>
    <w:p w:rsidR="00133485" w:rsidRPr="0027347B" w:rsidRDefault="00133485">
      <w:pPr>
        <w:pStyle w:val="Actdetails"/>
      </w:pPr>
      <w:r w:rsidRPr="0027347B">
        <w:t xml:space="preserve">sch 1 pt 1.5 commenced </w:t>
      </w:r>
      <w:smartTag w:uri="urn:schemas-microsoft-com:office:smarttags" w:element="date">
        <w:smartTagPr>
          <w:attr w:name="Month" w:val="3"/>
          <w:attr w:name="Day" w:val="31"/>
          <w:attr w:name="Year" w:val="2008"/>
        </w:smartTagPr>
        <w:r w:rsidRPr="0027347B">
          <w:t>31 March 2008</w:t>
        </w:r>
      </w:smartTag>
      <w:r w:rsidRPr="0027347B">
        <w:t xml:space="preserve"> (s 2 (2) and see A2007-24, s 2 and </w:t>
      </w:r>
      <w:hyperlink r:id="rId752" w:tooltip="CN2008-1" w:history="1">
        <w:r w:rsidR="00113226" w:rsidRPr="00113226">
          <w:rPr>
            <w:rStyle w:val="charCitHyperlinkAbbrev"/>
          </w:rPr>
          <w:t>CN2008-1</w:t>
        </w:r>
      </w:hyperlink>
      <w:r w:rsidRPr="0027347B">
        <w:t>)</w:t>
      </w:r>
    </w:p>
    <w:p w:rsidR="00133485" w:rsidRPr="0027347B" w:rsidRDefault="00AC1FF6">
      <w:pPr>
        <w:pStyle w:val="NewAct"/>
      </w:pPr>
      <w:hyperlink r:id="rId753" w:tooltip="A2008-4" w:history="1">
        <w:r w:rsidR="00113226" w:rsidRPr="00113226">
          <w:rPr>
            <w:rStyle w:val="charCitHyperlinkAbbrev"/>
          </w:rPr>
          <w:t>Planning and Development Legislation Amendment Act 2008</w:t>
        </w:r>
      </w:hyperlink>
      <w:r w:rsidR="00133485" w:rsidRPr="0027347B">
        <w:t xml:space="preserve"> A2008-4 pt 2</w:t>
      </w:r>
    </w:p>
    <w:p w:rsidR="00133485" w:rsidRPr="0027347B" w:rsidRDefault="00133485">
      <w:pPr>
        <w:pStyle w:val="Actdetails"/>
      </w:pPr>
      <w:r w:rsidRPr="0027347B">
        <w:t>notified LR 18 March 2008</w:t>
      </w:r>
    </w:p>
    <w:p w:rsidR="00133485" w:rsidRPr="0027347B" w:rsidRDefault="00133485">
      <w:pPr>
        <w:pStyle w:val="Actdetails"/>
      </w:pPr>
      <w:r w:rsidRPr="0027347B">
        <w:t xml:space="preserve">s 1, s 2 commenced </w:t>
      </w:r>
      <w:smartTag w:uri="urn:schemas-microsoft-com:office:smarttags" w:element="date">
        <w:smartTagPr>
          <w:attr w:name="Month" w:val="3"/>
          <w:attr w:name="Day" w:val="18"/>
          <w:attr w:name="Year" w:val="2008"/>
        </w:smartTagPr>
        <w:r w:rsidRPr="0027347B">
          <w:t>18 March 2008</w:t>
        </w:r>
      </w:smartTag>
      <w:r w:rsidRPr="0027347B">
        <w:t xml:space="preserve"> (LA s 75 (1))</w:t>
      </w:r>
    </w:p>
    <w:p w:rsidR="00133485" w:rsidRPr="0027347B" w:rsidRDefault="00133485">
      <w:pPr>
        <w:pStyle w:val="Actdetails"/>
      </w:pPr>
      <w:r w:rsidRPr="0027347B">
        <w:t xml:space="preserve">pt 2 commenced </w:t>
      </w:r>
      <w:smartTag w:uri="urn:schemas-microsoft-com:office:smarttags" w:element="date">
        <w:smartTagPr>
          <w:attr w:name="Month" w:val="3"/>
          <w:attr w:name="Day" w:val="31"/>
          <w:attr w:name="Year" w:val="2008"/>
        </w:smartTagPr>
        <w:r w:rsidRPr="0027347B">
          <w:t>31 March 2008</w:t>
        </w:r>
      </w:smartTag>
      <w:r w:rsidRPr="0027347B">
        <w:t xml:space="preserve"> (s 2 and see A2007-24, s 2 and </w:t>
      </w:r>
      <w:hyperlink r:id="rId754" w:tooltip="CN2008-1" w:history="1">
        <w:r w:rsidR="00113226" w:rsidRPr="00113226">
          <w:rPr>
            <w:rStyle w:val="charCitHyperlinkAbbrev"/>
          </w:rPr>
          <w:t>CN2008-1</w:t>
        </w:r>
      </w:hyperlink>
      <w:r w:rsidRPr="0027347B">
        <w:t>)</w:t>
      </w:r>
    </w:p>
    <w:p w:rsidR="00133485" w:rsidRPr="0027347B" w:rsidRDefault="00133485">
      <w:pPr>
        <w:pStyle w:val="Asamby"/>
      </w:pPr>
      <w:r w:rsidRPr="0027347B">
        <w:t>as modified by</w:t>
      </w:r>
    </w:p>
    <w:p w:rsidR="00133485" w:rsidRPr="0027347B" w:rsidRDefault="00AC1FF6">
      <w:pPr>
        <w:pStyle w:val="NewReg"/>
      </w:pPr>
      <w:hyperlink r:id="rId755" w:tooltip="SL2008-2" w:history="1">
        <w:r w:rsidR="00113226" w:rsidRPr="00113226">
          <w:rPr>
            <w:rStyle w:val="charCitHyperlinkAbbrev"/>
          </w:rPr>
          <w:t>Planning and Development Regulation 2008</w:t>
        </w:r>
      </w:hyperlink>
      <w:r w:rsidR="00133485" w:rsidRPr="0027347B">
        <w:t xml:space="preserve"> SL2008-2 (as am b</w:t>
      </w:r>
      <w:r w:rsidR="0045292F" w:rsidRPr="0027347B">
        <w:t xml:space="preserve">y </w:t>
      </w:r>
      <w:hyperlink r:id="rId75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0045292F" w:rsidRPr="0027347B">
        <w:t xml:space="preserve">, </w:t>
      </w:r>
      <w:hyperlink r:id="rId757"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0045292F" w:rsidRPr="0027347B">
        <w:t xml:space="preserve">, </w:t>
      </w:r>
      <w:hyperlink r:id="rId75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00133485" w:rsidRPr="0027347B">
        <w:t xml:space="preserve">, </w:t>
      </w:r>
      <w:hyperlink r:id="rId75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45292F" w:rsidRPr="0027347B">
        <w:t xml:space="preserve">, </w:t>
      </w:r>
      <w:hyperlink r:id="rId760"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45292F" w:rsidRPr="0027347B">
        <w:t xml:space="preserve">, </w:t>
      </w:r>
      <w:hyperlink r:id="rId761"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B93D48" w:rsidRPr="0027347B">
        <w:t xml:space="preserve">, </w:t>
      </w:r>
      <w:hyperlink r:id="rId762"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00DC074D" w:rsidRPr="0027347B">
        <w:t xml:space="preserve">, </w:t>
      </w:r>
      <w:hyperlink r:id="rId763"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133485" w:rsidRPr="0027347B">
        <w:t>)</w:t>
      </w:r>
    </w:p>
    <w:p w:rsidR="008862D1" w:rsidRPr="0027347B" w:rsidRDefault="00133485" w:rsidP="00636F24">
      <w:pPr>
        <w:pStyle w:val="Actdetails"/>
        <w:keepNext/>
      </w:pPr>
      <w:r w:rsidRPr="0027347B">
        <w:t>notified LR 3 March 2008</w:t>
      </w:r>
    </w:p>
    <w:p w:rsidR="008862D1" w:rsidRPr="0027347B" w:rsidRDefault="00133485" w:rsidP="00636F24">
      <w:pPr>
        <w:pStyle w:val="Actdetails"/>
        <w:keepNext/>
      </w:pPr>
      <w:r w:rsidRPr="0027347B">
        <w:t xml:space="preserve">s 1, s 2 commenced </w:t>
      </w:r>
      <w:smartTag w:uri="urn:schemas-microsoft-com:office:smarttags" w:element="date">
        <w:smartTagPr>
          <w:attr w:name="Month" w:val="3"/>
          <w:attr w:name="Day" w:val="3"/>
          <w:attr w:name="Year" w:val="2008"/>
        </w:smartTagPr>
        <w:r w:rsidRPr="0027347B">
          <w:t>3 March 2008</w:t>
        </w:r>
      </w:smartTag>
      <w:r w:rsidRPr="0027347B">
        <w:t xml:space="preserve"> (LA s 75 (1))</w:t>
      </w:r>
    </w:p>
    <w:p w:rsidR="00133485" w:rsidRPr="0027347B" w:rsidRDefault="00133485">
      <w:pPr>
        <w:pStyle w:val="Actdetails"/>
      </w:pPr>
      <w:r w:rsidRPr="0027347B">
        <w:t xml:space="preserve">remainder commenced </w:t>
      </w:r>
      <w:smartTag w:uri="urn:schemas-microsoft-com:office:smarttags" w:element="date">
        <w:smartTagPr>
          <w:attr w:name="Month" w:val="3"/>
          <w:attr w:name="Day" w:val="31"/>
          <w:attr w:name="Year" w:val="2008"/>
        </w:smartTagPr>
        <w:r w:rsidRPr="0027347B">
          <w:t>31 March 2008</w:t>
        </w:r>
      </w:smartTag>
      <w:r w:rsidRPr="0027347B">
        <w:t xml:space="preserve"> (s 2 and see Planning and Development Act 2007 A2007-24, s 2 and </w:t>
      </w:r>
      <w:hyperlink r:id="rId764" w:tooltip="CN2008-1" w:history="1">
        <w:r w:rsidR="00113226" w:rsidRPr="00113226">
          <w:rPr>
            <w:rStyle w:val="charCitHyperlinkAbbrev"/>
          </w:rPr>
          <w:t>CN2008-1</w:t>
        </w:r>
      </w:hyperlink>
      <w:r w:rsidRPr="0027347B">
        <w:t>)</w:t>
      </w:r>
    </w:p>
    <w:p w:rsidR="00133485" w:rsidRPr="0027347B" w:rsidRDefault="00AC1FF6">
      <w:pPr>
        <w:pStyle w:val="NewReg"/>
      </w:pPr>
      <w:hyperlink r:id="rId765" w:tooltip="SL2008-8" w:history="1">
        <w:r w:rsidR="00113226" w:rsidRPr="00113226">
          <w:rPr>
            <w:rStyle w:val="charCitHyperlinkAbbrev"/>
          </w:rPr>
          <w:t>Planning and Development Amendment Regulation 2008 (No 1)</w:t>
        </w:r>
      </w:hyperlink>
      <w:r w:rsidR="00133485" w:rsidRPr="0027347B">
        <w:t xml:space="preserve"> SL2008-8</w:t>
      </w:r>
    </w:p>
    <w:p w:rsidR="00133485" w:rsidRPr="0027347B" w:rsidRDefault="00133485" w:rsidP="001A0954">
      <w:pPr>
        <w:pStyle w:val="Actdetails"/>
        <w:keepNext/>
      </w:pPr>
      <w:r w:rsidRPr="0027347B">
        <w:t>notified LR 27 March 2008</w:t>
      </w:r>
      <w:r w:rsidRPr="0027347B">
        <w:br/>
        <w:t>s 1, s 2 commenced 27 March 2008 (LA s 75 (1))</w:t>
      </w:r>
      <w:r w:rsidRPr="0027347B">
        <w:br/>
        <w:t xml:space="preserve">remainder commenced 31 March 2008 (s 2 and see </w:t>
      </w:r>
      <w:hyperlink r:id="rId766" w:tooltip="SL2008-2" w:history="1">
        <w:r w:rsidR="00113226" w:rsidRPr="00113226">
          <w:rPr>
            <w:rStyle w:val="charCitHyperlinkAbbrev"/>
          </w:rPr>
          <w:t>Planning and Development Regulation 2008</w:t>
        </w:r>
      </w:hyperlink>
      <w:r w:rsidRPr="0027347B">
        <w:t xml:space="preserve"> SL2008-2, s 2, Planning and Development Act 2007 A2007-24, s 2 and </w:t>
      </w:r>
      <w:hyperlink r:id="rId767" w:tooltip="CN2008-1" w:history="1">
        <w:r w:rsidR="00113226" w:rsidRPr="00113226">
          <w:rPr>
            <w:rStyle w:val="charCitHyperlinkAbbrev"/>
          </w:rPr>
          <w:t>CN2008-1</w:t>
        </w:r>
      </w:hyperlink>
      <w:r w:rsidRPr="0027347B">
        <w:t>)</w:t>
      </w:r>
    </w:p>
    <w:p w:rsidR="00133485" w:rsidRPr="0027347B" w:rsidRDefault="00133485">
      <w:pPr>
        <w:pStyle w:val="LegHistNote"/>
      </w:pPr>
      <w:r w:rsidRPr="0027347B">
        <w:rPr>
          <w:rStyle w:val="charItals"/>
        </w:rPr>
        <w:t>Note</w:t>
      </w:r>
      <w:r w:rsidRPr="0027347B">
        <w:tab/>
        <w:t xml:space="preserve">This regulation only amends the </w:t>
      </w:r>
      <w:hyperlink r:id="rId768" w:tooltip="SL2008-2" w:history="1">
        <w:r w:rsidR="00113226" w:rsidRPr="00113226">
          <w:rPr>
            <w:rStyle w:val="charCitHyperlinkAbbrev"/>
          </w:rPr>
          <w:t>Planning and Development Regulation 2008</w:t>
        </w:r>
      </w:hyperlink>
      <w:r w:rsidRPr="0027347B">
        <w:t xml:space="preserve"> SL2008-2.</w:t>
      </w:r>
    </w:p>
    <w:p w:rsidR="00133485" w:rsidRPr="0027347B" w:rsidRDefault="00AC1FF6">
      <w:pPr>
        <w:pStyle w:val="NewReg"/>
      </w:pPr>
      <w:hyperlink r:id="rId769" w:tooltip="SL2008-27" w:history="1">
        <w:r w:rsidR="00113226" w:rsidRPr="00113226">
          <w:rPr>
            <w:rStyle w:val="charCitHyperlinkAbbrev"/>
          </w:rPr>
          <w:t>Planning and Development Amendment Regulation 2008 (No 2)</w:t>
        </w:r>
      </w:hyperlink>
      <w:r w:rsidR="00133485" w:rsidRPr="0027347B">
        <w:t xml:space="preserve"> SL2008-27</w:t>
      </w:r>
    </w:p>
    <w:p w:rsidR="00133485" w:rsidRPr="0027347B" w:rsidRDefault="00133485">
      <w:pPr>
        <w:pStyle w:val="Actdetails"/>
      </w:pPr>
      <w:r w:rsidRPr="0027347B">
        <w:t>notified LR 30 June 2008</w:t>
      </w:r>
      <w:r w:rsidRPr="0027347B">
        <w:br/>
        <w:t xml:space="preserve">s 1, s 2 commenced </w:t>
      </w:r>
      <w:smartTag w:uri="urn:schemas-microsoft-com:office:smarttags" w:element="date">
        <w:smartTagPr>
          <w:attr w:name="Month" w:val="6"/>
          <w:attr w:name="Day" w:val="30"/>
          <w:attr w:name="Year" w:val="2008"/>
        </w:smartTagPr>
        <w:r w:rsidRPr="0027347B">
          <w:t>30 June 2008</w:t>
        </w:r>
      </w:smartTag>
      <w:r w:rsidRPr="0027347B">
        <w:t xml:space="preserve"> (LA s 75 (1))</w:t>
      </w:r>
      <w:r w:rsidRPr="0027347B">
        <w:br/>
        <w:t xml:space="preserve">remainder commenced </w:t>
      </w:r>
      <w:smartTag w:uri="urn:schemas-microsoft-com:office:smarttags" w:element="date">
        <w:smartTagPr>
          <w:attr w:name="Month" w:val="7"/>
          <w:attr w:name="Day" w:val="1"/>
          <w:attr w:name="Year" w:val="2008"/>
        </w:smartTagPr>
        <w:r w:rsidRPr="0027347B">
          <w:t>1 July 2008</w:t>
        </w:r>
      </w:smartTag>
      <w:r w:rsidRPr="0027347B">
        <w:t xml:space="preserve"> (s 2)</w:t>
      </w:r>
    </w:p>
    <w:p w:rsidR="00133485" w:rsidRPr="0027347B" w:rsidRDefault="00133485">
      <w:pPr>
        <w:pStyle w:val="LegHistNote"/>
      </w:pPr>
      <w:r w:rsidRPr="0027347B">
        <w:rPr>
          <w:rStyle w:val="charItals"/>
        </w:rPr>
        <w:t>Note</w:t>
      </w:r>
      <w:r w:rsidRPr="0027347B">
        <w:tab/>
        <w:t xml:space="preserve">This regulation only amends the </w:t>
      </w:r>
      <w:hyperlink r:id="rId770"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Asamby"/>
      </w:pPr>
      <w:r w:rsidRPr="0027347B">
        <w:t>as amended by</w:t>
      </w:r>
    </w:p>
    <w:p w:rsidR="00133485" w:rsidRPr="0027347B" w:rsidRDefault="00AC1FF6">
      <w:pPr>
        <w:pStyle w:val="NewAct"/>
      </w:pPr>
      <w:hyperlink r:id="rId771" w:tooltip="A2008-16" w:history="1">
        <w:r w:rsidR="00113226" w:rsidRPr="00113226">
          <w:rPr>
            <w:rStyle w:val="charCitHyperlinkAbbrev"/>
          </w:rPr>
          <w:t>Land Rent Act 2008</w:t>
        </w:r>
      </w:hyperlink>
      <w:r w:rsidR="00133485" w:rsidRPr="0027347B">
        <w:t xml:space="preserve"> A2008-16 sch 1 pt 1.2</w:t>
      </w:r>
    </w:p>
    <w:p w:rsidR="00133485" w:rsidRPr="0027347B" w:rsidRDefault="00133485">
      <w:pPr>
        <w:pStyle w:val="Actdetails"/>
      </w:pPr>
      <w:r w:rsidRPr="0027347B">
        <w:t>notified LR 30 June 2008</w:t>
      </w:r>
    </w:p>
    <w:p w:rsidR="00133485" w:rsidRPr="0027347B" w:rsidRDefault="00133485">
      <w:pPr>
        <w:pStyle w:val="Actdetails"/>
      </w:pPr>
      <w:r w:rsidRPr="0027347B">
        <w:t xml:space="preserve">s 1, s 2 commenced </w:t>
      </w:r>
      <w:smartTag w:uri="urn:schemas-microsoft-com:office:smarttags" w:element="date">
        <w:smartTagPr>
          <w:attr w:name="Month" w:val="6"/>
          <w:attr w:name="Day" w:val="30"/>
          <w:attr w:name="Year" w:val="2008"/>
        </w:smartTagPr>
        <w:r w:rsidRPr="0027347B">
          <w:t>30 June 2008</w:t>
        </w:r>
      </w:smartTag>
      <w:r w:rsidRPr="0027347B">
        <w:t xml:space="preserve"> (LA s 75 (1))</w:t>
      </w:r>
    </w:p>
    <w:p w:rsidR="00133485" w:rsidRPr="00ED4D1B" w:rsidRDefault="00133485">
      <w:pPr>
        <w:pStyle w:val="Actdetails"/>
        <w:rPr>
          <w:rFonts w:cs="Arial"/>
        </w:rPr>
      </w:pPr>
      <w:r w:rsidRPr="00ED4D1B">
        <w:rPr>
          <w:rFonts w:cs="Arial"/>
        </w:rPr>
        <w:t xml:space="preserve">sch 1 pt 1.2 commenced </w:t>
      </w:r>
      <w:smartTag w:uri="urn:schemas-microsoft-com:office:smarttags" w:element="date">
        <w:smartTagPr>
          <w:attr w:name="Month" w:val="7"/>
          <w:attr w:name="Day" w:val="1"/>
          <w:attr w:name="Year" w:val="2008"/>
        </w:smartTagPr>
        <w:r w:rsidRPr="0027347B">
          <w:t>1 July 2008</w:t>
        </w:r>
      </w:smartTag>
      <w:r w:rsidRPr="00ED4D1B">
        <w:rPr>
          <w:rFonts w:cs="Arial"/>
        </w:rPr>
        <w:t xml:space="preserve"> (s 2 and </w:t>
      </w:r>
      <w:hyperlink r:id="rId772" w:tooltip="CN2008-10" w:history="1">
        <w:r w:rsidR="00113226" w:rsidRPr="00113226">
          <w:rPr>
            <w:rStyle w:val="charCitHyperlinkAbbrev"/>
          </w:rPr>
          <w:t>CN2008-10</w:t>
        </w:r>
      </w:hyperlink>
      <w:r w:rsidRPr="00ED4D1B">
        <w:rPr>
          <w:rFonts w:cs="Arial"/>
        </w:rPr>
        <w:t>)</w:t>
      </w:r>
    </w:p>
    <w:p w:rsidR="00133485" w:rsidRPr="0027347B" w:rsidRDefault="00133485">
      <w:pPr>
        <w:pStyle w:val="Asamby"/>
      </w:pPr>
      <w:r w:rsidRPr="0027347B">
        <w:t>as modified by</w:t>
      </w:r>
    </w:p>
    <w:p w:rsidR="00133485" w:rsidRPr="0027347B" w:rsidRDefault="00AC1FF6">
      <w:pPr>
        <w:pStyle w:val="NewReg"/>
      </w:pPr>
      <w:hyperlink r:id="rId773" w:tooltip="SL2008-33" w:history="1">
        <w:r w:rsidR="00113226" w:rsidRPr="00113226">
          <w:rPr>
            <w:rStyle w:val="charCitHyperlinkAbbrev"/>
          </w:rPr>
          <w:t>Planning and Development Amendment Regulation 2008 (No 3)</w:t>
        </w:r>
      </w:hyperlink>
      <w:r w:rsidR="00133485" w:rsidRPr="0027347B">
        <w:t xml:space="preserve"> SL2008-33</w:t>
      </w:r>
    </w:p>
    <w:p w:rsidR="00133485" w:rsidRPr="0027347B" w:rsidRDefault="00133485" w:rsidP="00D72F65">
      <w:pPr>
        <w:pStyle w:val="Actdetails"/>
        <w:keepNext/>
      </w:pPr>
      <w:r w:rsidRPr="0027347B">
        <w:t>notified LR 5 August 2008</w:t>
      </w:r>
    </w:p>
    <w:p w:rsidR="00133485" w:rsidRPr="0027347B" w:rsidRDefault="00133485" w:rsidP="00D72F65">
      <w:pPr>
        <w:pStyle w:val="Actdetails"/>
        <w:keepNext/>
      </w:pPr>
      <w:r w:rsidRPr="0027347B">
        <w:t xml:space="preserve">s 1, s 2 commenced </w:t>
      </w:r>
      <w:smartTag w:uri="urn:schemas-microsoft-com:office:smarttags" w:element="date">
        <w:smartTagPr>
          <w:attr w:name="Month" w:val="8"/>
          <w:attr w:name="Day" w:val="5"/>
          <w:attr w:name="Year" w:val="2008"/>
        </w:smartTagPr>
        <w:r w:rsidRPr="0027347B">
          <w:t>5 August 2008</w:t>
        </w:r>
      </w:smartTag>
      <w:r w:rsidRPr="0027347B">
        <w:t xml:space="preserve"> (LA s 75 (1))</w:t>
      </w:r>
    </w:p>
    <w:p w:rsidR="00133485" w:rsidRPr="0027347B" w:rsidRDefault="00133485" w:rsidP="00D72F65">
      <w:pPr>
        <w:pStyle w:val="Actdetails"/>
        <w:keepNext/>
      </w:pPr>
      <w:r w:rsidRPr="0027347B">
        <w:t xml:space="preserve">remainder commenced </w:t>
      </w:r>
      <w:smartTag w:uri="urn:schemas-microsoft-com:office:smarttags" w:element="date">
        <w:smartTagPr>
          <w:attr w:name="Month" w:val="8"/>
          <w:attr w:name="Day" w:val="6"/>
          <w:attr w:name="Year" w:val="2008"/>
        </w:smartTagPr>
        <w:r w:rsidRPr="0027347B">
          <w:t>6 August 2008</w:t>
        </w:r>
      </w:smartTag>
      <w:r w:rsidRPr="0027347B">
        <w:t xml:space="preserve"> (s 2)</w:t>
      </w:r>
    </w:p>
    <w:p w:rsidR="00133485" w:rsidRPr="0027347B" w:rsidRDefault="00133485" w:rsidP="00D72F65">
      <w:pPr>
        <w:pStyle w:val="LegHistNote"/>
        <w:keepNext/>
      </w:pPr>
      <w:r w:rsidRPr="0027347B">
        <w:rPr>
          <w:rStyle w:val="charItals"/>
        </w:rPr>
        <w:t>Note 1</w:t>
      </w:r>
      <w:r w:rsidRPr="0027347B">
        <w:tab/>
        <w:t xml:space="preserve">This regulation only amends the </w:t>
      </w:r>
      <w:hyperlink r:id="rId774"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20.7 as ins by </w:t>
      </w:r>
      <w:hyperlink r:id="rId77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 provides for a retrospective commencement of s 459A (see s 459A (4)).</w:t>
      </w:r>
    </w:p>
    <w:p w:rsidR="00133485" w:rsidRPr="0027347B" w:rsidRDefault="00133485">
      <w:pPr>
        <w:pStyle w:val="Asamby"/>
        <w:keepNext/>
      </w:pPr>
      <w:r w:rsidRPr="0027347B">
        <w:lastRenderedPageBreak/>
        <w:t>as amended by</w:t>
      </w:r>
    </w:p>
    <w:p w:rsidR="00133485" w:rsidRPr="0027347B" w:rsidRDefault="00AC1FF6">
      <w:pPr>
        <w:pStyle w:val="NewAct"/>
      </w:pPr>
      <w:hyperlink r:id="rId776" w:tooltip="A2008-28" w:history="1">
        <w:r w:rsidR="00113226" w:rsidRPr="00113226">
          <w:rPr>
            <w:rStyle w:val="charCitHyperlinkAbbrev"/>
          </w:rPr>
          <w:t>Statute Law Amendment Act 2008</w:t>
        </w:r>
      </w:hyperlink>
      <w:r w:rsidR="00133485" w:rsidRPr="0027347B">
        <w:t xml:space="preserve"> A2008-28 sch 3 pt 3.43</w:t>
      </w:r>
    </w:p>
    <w:p w:rsidR="00133485" w:rsidRPr="0027347B" w:rsidRDefault="00133485">
      <w:pPr>
        <w:pStyle w:val="Actdetails"/>
        <w:keepNext/>
      </w:pPr>
      <w:r w:rsidRPr="0027347B">
        <w:t>notified LR 12 August 2008</w:t>
      </w:r>
    </w:p>
    <w:p w:rsidR="00133485" w:rsidRPr="0027347B" w:rsidRDefault="00133485">
      <w:pPr>
        <w:pStyle w:val="Actdetails"/>
        <w:keepNext/>
      </w:pPr>
      <w:r w:rsidRPr="0027347B">
        <w:t xml:space="preserve">s 1, s 2 commenced </w:t>
      </w:r>
      <w:smartTag w:uri="urn:schemas-microsoft-com:office:smarttags" w:element="date">
        <w:smartTagPr>
          <w:attr w:name="Year" w:val="2008"/>
          <w:attr w:name="Day" w:val="12"/>
          <w:attr w:name="Month" w:val="8"/>
        </w:smartTagPr>
        <w:r w:rsidRPr="0027347B">
          <w:t>12 August 2008</w:t>
        </w:r>
      </w:smartTag>
      <w:r w:rsidRPr="0027347B">
        <w:t xml:space="preserve"> (LA s 75 (1))</w:t>
      </w:r>
    </w:p>
    <w:p w:rsidR="00133485" w:rsidRPr="0027347B" w:rsidRDefault="00133485">
      <w:pPr>
        <w:pStyle w:val="Actdetails"/>
      </w:pPr>
      <w:r w:rsidRPr="0027347B">
        <w:t xml:space="preserve">sch 3 pt 3.43 commenced </w:t>
      </w:r>
      <w:smartTag w:uri="urn:schemas-microsoft-com:office:smarttags" w:element="date">
        <w:smartTagPr>
          <w:attr w:name="Month" w:val="8"/>
          <w:attr w:name="Day" w:val="26"/>
          <w:attr w:name="Year" w:val="2008"/>
        </w:smartTagPr>
        <w:r w:rsidRPr="0027347B">
          <w:t>26 August 2008</w:t>
        </w:r>
      </w:smartTag>
      <w:r w:rsidRPr="0027347B">
        <w:t xml:space="preserve"> (s 2)</w:t>
      </w:r>
    </w:p>
    <w:p w:rsidR="00133485" w:rsidRPr="0027347B" w:rsidRDefault="00AC1FF6">
      <w:pPr>
        <w:pStyle w:val="NewAct"/>
      </w:pPr>
      <w:hyperlink r:id="rId777" w:tooltip="A2008-36" w:history="1">
        <w:r w:rsidR="00113226" w:rsidRPr="00113226">
          <w:rPr>
            <w:rStyle w:val="charCitHyperlinkAbbrev"/>
          </w:rPr>
          <w:t>ACT Civil and Administrative Tribunal Legislation Amendment Act 2008</w:t>
        </w:r>
      </w:hyperlink>
      <w:r w:rsidR="00133485" w:rsidRPr="0027347B">
        <w:t xml:space="preserve"> A2008-36 sch 1 pt 1.39</w:t>
      </w:r>
    </w:p>
    <w:p w:rsidR="00133485" w:rsidRPr="0027347B" w:rsidRDefault="00133485" w:rsidP="00B12230">
      <w:pPr>
        <w:pStyle w:val="Actdetails"/>
      </w:pPr>
      <w:r w:rsidRPr="0027347B">
        <w:t>notified LR 4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Month" w:val="9"/>
          <w:attr w:name="Day" w:val="4"/>
          <w:attr w:name="Year" w:val="2008"/>
        </w:smartTagPr>
        <w:r w:rsidRPr="0027347B">
          <w:t>4 September 2008</w:t>
        </w:r>
      </w:smartTag>
      <w:r w:rsidRPr="0027347B">
        <w:t xml:space="preserve"> (LA s 75 (1))</w:t>
      </w:r>
    </w:p>
    <w:p w:rsidR="001B70C2" w:rsidRPr="0027347B" w:rsidRDefault="001B70C2" w:rsidP="00B12230">
      <w:pPr>
        <w:pStyle w:val="Actdetails"/>
      </w:pPr>
      <w:r w:rsidRPr="0027347B">
        <w:t xml:space="preserve">sch 1 pt 1.39 commenced </w:t>
      </w:r>
      <w:smartTag w:uri="urn:schemas-microsoft-com:office:smarttags" w:element="date">
        <w:smartTagPr>
          <w:attr w:name="Month" w:val="2"/>
          <w:attr w:name="Day" w:val="2"/>
          <w:attr w:name="Year" w:val="2009"/>
        </w:smartTagPr>
        <w:r w:rsidRPr="0027347B">
          <w:t>2 February 2009</w:t>
        </w:r>
      </w:smartTag>
      <w:r w:rsidRPr="0027347B">
        <w:t xml:space="preserve"> (s 2 (1) and see </w:t>
      </w:r>
      <w:hyperlink r:id="rId778" w:tooltip="A2008-35" w:history="1">
        <w:r w:rsidR="00113226" w:rsidRPr="00113226">
          <w:rPr>
            <w:rStyle w:val="charCitHyperlinkAbbrev"/>
          </w:rPr>
          <w:t>ACT Civil and Administrative Tribunal Act 2008</w:t>
        </w:r>
      </w:hyperlink>
      <w:r w:rsidRPr="0027347B">
        <w:t xml:space="preserve"> A2008-35, s 2 (1) and </w:t>
      </w:r>
      <w:hyperlink r:id="rId779" w:tooltip="CN2009-2" w:history="1">
        <w:r w:rsidR="00113226" w:rsidRPr="00113226">
          <w:rPr>
            <w:rStyle w:val="charCitHyperlinkAbbrev"/>
          </w:rPr>
          <w:t>CN2009-2</w:t>
        </w:r>
      </w:hyperlink>
      <w:r w:rsidRPr="0027347B">
        <w:t>)</w:t>
      </w:r>
    </w:p>
    <w:p w:rsidR="00133485" w:rsidRPr="0027347B" w:rsidRDefault="00AC1FF6">
      <w:pPr>
        <w:pStyle w:val="NewAct"/>
      </w:pPr>
      <w:hyperlink r:id="rId780" w:tooltip="A2008-45" w:history="1">
        <w:r w:rsidR="00113226" w:rsidRPr="00113226">
          <w:rPr>
            <w:rStyle w:val="charCitHyperlinkAbbrev"/>
          </w:rPr>
          <w:t>Unit Titles Amendment Act 2008 (No 2)</w:t>
        </w:r>
      </w:hyperlink>
      <w:r w:rsidR="00133485" w:rsidRPr="0027347B">
        <w:t xml:space="preserve"> A2008-45 sch 1 pt 1.2</w:t>
      </w:r>
    </w:p>
    <w:p w:rsidR="00133485" w:rsidRPr="0027347B" w:rsidRDefault="00133485" w:rsidP="00B12230">
      <w:pPr>
        <w:pStyle w:val="Actdetails"/>
      </w:pPr>
      <w:r w:rsidRPr="0027347B">
        <w:t>notified LR 10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Month" w:val="9"/>
          <w:attr w:name="Day" w:val="10"/>
          <w:attr w:name="Year" w:val="2008"/>
        </w:smartTagPr>
        <w:r w:rsidRPr="0027347B">
          <w:t>10 September 2008</w:t>
        </w:r>
      </w:smartTag>
      <w:r w:rsidRPr="0027347B">
        <w:t xml:space="preserve"> (LA s 75 (1))</w:t>
      </w:r>
    </w:p>
    <w:p w:rsidR="009C5E9C" w:rsidRPr="0027347B" w:rsidRDefault="00016782" w:rsidP="009C5E9C">
      <w:pPr>
        <w:pStyle w:val="Actdetails"/>
      </w:pPr>
      <w:r w:rsidRPr="0027347B">
        <w:t>sch 1 pt 1.2</w:t>
      </w:r>
      <w:r w:rsidR="009C5E9C" w:rsidRPr="0027347B">
        <w:t xml:space="preserve"> commence</w:t>
      </w:r>
      <w:r w:rsidR="00185B8D" w:rsidRPr="0027347B">
        <w:t>d</w:t>
      </w:r>
      <w:r w:rsidR="009C5E9C" w:rsidRPr="0027347B">
        <w:t xml:space="preserve"> </w:t>
      </w:r>
      <w:smartTag w:uri="urn:schemas-microsoft-com:office:smarttags" w:element="date">
        <w:smartTagPr>
          <w:attr w:name="Month" w:val="3"/>
          <w:attr w:name="Day" w:val="31"/>
          <w:attr w:name="Year" w:val="2009"/>
        </w:smartTagPr>
        <w:r w:rsidRPr="0027347B">
          <w:t>3</w:t>
        </w:r>
        <w:r w:rsidR="009C5E9C" w:rsidRPr="0027347B">
          <w:t xml:space="preserve">1 </w:t>
        </w:r>
        <w:r w:rsidRPr="0027347B">
          <w:t>March</w:t>
        </w:r>
        <w:r w:rsidR="005D656C" w:rsidRPr="0027347B">
          <w:t xml:space="preserve"> 2009</w:t>
        </w:r>
      </w:smartTag>
      <w:r w:rsidR="005D656C" w:rsidRPr="0027347B">
        <w:t xml:space="preserve"> (s 2</w:t>
      </w:r>
      <w:r w:rsidR="009C5E9C" w:rsidRPr="0027347B">
        <w:t xml:space="preserve"> and </w:t>
      </w:r>
      <w:hyperlink r:id="rId781" w:tooltip="CN2008-18" w:history="1">
        <w:r w:rsidR="00113226" w:rsidRPr="00113226">
          <w:rPr>
            <w:rStyle w:val="charCitHyperlinkAbbrev"/>
          </w:rPr>
          <w:t>CN2008-18</w:t>
        </w:r>
      </w:hyperlink>
      <w:r w:rsidR="009C5E9C" w:rsidRPr="0027347B">
        <w:t>)</w:t>
      </w:r>
    </w:p>
    <w:p w:rsidR="00133485" w:rsidRPr="0027347B" w:rsidRDefault="00133485">
      <w:pPr>
        <w:pStyle w:val="Asamby"/>
      </w:pPr>
      <w:r w:rsidRPr="0027347B">
        <w:t>as modified by</w:t>
      </w:r>
    </w:p>
    <w:p w:rsidR="00133485" w:rsidRPr="0027347B" w:rsidRDefault="00AC1FF6">
      <w:pPr>
        <w:pStyle w:val="NewReg"/>
      </w:pPr>
      <w:hyperlink r:id="rId782" w:tooltip="SL2008-41" w:history="1">
        <w:r w:rsidR="00113226" w:rsidRPr="00113226">
          <w:rPr>
            <w:rStyle w:val="charCitHyperlinkAbbrev"/>
          </w:rPr>
          <w:t>Planning and Development Amendment Regulation 2008 (No 4)</w:t>
        </w:r>
      </w:hyperlink>
      <w:r w:rsidR="00133485" w:rsidRPr="0027347B">
        <w:t xml:space="preserve"> SL2008-41</w:t>
      </w:r>
    </w:p>
    <w:p w:rsidR="00133485" w:rsidRPr="0027347B" w:rsidRDefault="00133485" w:rsidP="001A0954">
      <w:pPr>
        <w:pStyle w:val="Actdetails"/>
        <w:keepNext/>
      </w:pPr>
      <w:r w:rsidRPr="0027347B">
        <w:t>notified LR 15 September 2008</w:t>
      </w:r>
    </w:p>
    <w:p w:rsidR="00133485" w:rsidRPr="0027347B" w:rsidRDefault="00133485" w:rsidP="001A0954">
      <w:pPr>
        <w:pStyle w:val="Actdetails"/>
        <w:keepNext/>
      </w:pPr>
      <w:r w:rsidRPr="0027347B">
        <w:t xml:space="preserve">s 1, s 2 commenced </w:t>
      </w:r>
      <w:smartTag w:uri="urn:schemas-microsoft-com:office:smarttags" w:element="date">
        <w:smartTagPr>
          <w:attr w:name="Month" w:val="9"/>
          <w:attr w:name="Day" w:val="15"/>
          <w:attr w:name="Year" w:val="2008"/>
        </w:smartTagPr>
        <w:r w:rsidRPr="0027347B">
          <w:t>15 September 2008</w:t>
        </w:r>
      </w:smartTag>
      <w:r w:rsidRPr="0027347B">
        <w:t xml:space="preserve"> (LA s 75 (1))</w:t>
      </w:r>
    </w:p>
    <w:p w:rsidR="00133485" w:rsidRPr="0027347B" w:rsidRDefault="00133485" w:rsidP="001A0954">
      <w:pPr>
        <w:pStyle w:val="Actdetails"/>
        <w:keepNext/>
      </w:pPr>
      <w:r w:rsidRPr="0027347B">
        <w:t xml:space="preserve">remainder commenced </w:t>
      </w:r>
      <w:smartTag w:uri="urn:schemas-microsoft-com:office:smarttags" w:element="date">
        <w:smartTagPr>
          <w:attr w:name="Month" w:val="9"/>
          <w:attr w:name="Day" w:val="16"/>
          <w:attr w:name="Year" w:val="2008"/>
        </w:smartTagPr>
        <w:r w:rsidRPr="0027347B">
          <w:t>16 September 2008</w:t>
        </w:r>
      </w:smartTag>
      <w:r w:rsidRPr="0027347B">
        <w:t xml:space="preserve"> (s 2)</w:t>
      </w:r>
    </w:p>
    <w:p w:rsidR="00133485" w:rsidRPr="0027347B" w:rsidRDefault="00133485" w:rsidP="001A0954">
      <w:pPr>
        <w:pStyle w:val="LegHistNote"/>
        <w:keepNext/>
      </w:pPr>
      <w:r w:rsidRPr="0027347B">
        <w:rPr>
          <w:rStyle w:val="charItals"/>
        </w:rPr>
        <w:t>Note 1</w:t>
      </w:r>
      <w:r w:rsidRPr="0027347B">
        <w:tab/>
        <w:t xml:space="preserve">This regulation only amends the </w:t>
      </w:r>
      <w:hyperlink r:id="rId783"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20.6A as ins by </w:t>
      </w:r>
      <w:hyperlink r:id="rId78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 provides for a retrospective commencement of s 458 (see s 458 (4)).</w:t>
      </w:r>
    </w:p>
    <w:p w:rsidR="00FA2CC4" w:rsidRPr="0027347B" w:rsidRDefault="00AC1FF6" w:rsidP="00FA2CC4">
      <w:pPr>
        <w:pStyle w:val="NewReg"/>
      </w:pPr>
      <w:hyperlink r:id="rId785" w:tooltip="SL2009-18" w:history="1">
        <w:r w:rsidR="00113226" w:rsidRPr="00113226">
          <w:rPr>
            <w:rStyle w:val="charCitHyperlinkAbbrev"/>
          </w:rPr>
          <w:t>Planning and Development Amendment Regulation 2009 (No 6)</w:t>
        </w:r>
      </w:hyperlink>
      <w:r w:rsidR="00FA2CC4" w:rsidRPr="0027347B">
        <w:t xml:space="preserve"> SL2009-18</w:t>
      </w:r>
    </w:p>
    <w:p w:rsidR="00FA2CC4" w:rsidRPr="0027347B" w:rsidRDefault="00FA2CC4" w:rsidP="00D72F65">
      <w:pPr>
        <w:pStyle w:val="Actdetails"/>
        <w:keepNext/>
      </w:pPr>
      <w:r w:rsidRPr="0027347B">
        <w:t>notified LR 7 May 2009</w:t>
      </w:r>
    </w:p>
    <w:p w:rsidR="00FA2CC4" w:rsidRPr="0027347B" w:rsidRDefault="00FA2CC4" w:rsidP="00D72F65">
      <w:pPr>
        <w:pStyle w:val="Actdetails"/>
        <w:keepNext/>
      </w:pPr>
      <w:r w:rsidRPr="0027347B">
        <w:t xml:space="preserve">s 1, s 2 commenced </w:t>
      </w:r>
      <w:smartTag w:uri="urn:schemas-microsoft-com:office:smarttags" w:element="date">
        <w:smartTagPr>
          <w:attr w:name="Month" w:val="5"/>
          <w:attr w:name="Day" w:val="7"/>
          <w:attr w:name="Year" w:val="2009"/>
        </w:smartTagPr>
        <w:r w:rsidRPr="0027347B">
          <w:t>7 May 2009</w:t>
        </w:r>
      </w:smartTag>
      <w:r w:rsidRPr="0027347B">
        <w:t xml:space="preserve"> (LA s 75 (1))</w:t>
      </w:r>
    </w:p>
    <w:p w:rsidR="00FA2CC4" w:rsidRPr="0027347B" w:rsidRDefault="00FA2CC4" w:rsidP="00D72F65">
      <w:pPr>
        <w:pStyle w:val="Actdetails"/>
        <w:keepNext/>
      </w:pPr>
      <w:r w:rsidRPr="0027347B">
        <w:t xml:space="preserve">remainder commenced </w:t>
      </w:r>
      <w:smartTag w:uri="urn:schemas-microsoft-com:office:smarttags" w:element="date">
        <w:smartTagPr>
          <w:attr w:name="Month" w:val="5"/>
          <w:attr w:name="Day" w:val="8"/>
          <w:attr w:name="Year" w:val="2009"/>
        </w:smartTagPr>
        <w:r w:rsidRPr="0027347B">
          <w:t>8 May 2009</w:t>
        </w:r>
      </w:smartTag>
      <w:r w:rsidRPr="0027347B">
        <w:t xml:space="preserve"> (s 2)</w:t>
      </w:r>
    </w:p>
    <w:p w:rsidR="00FA2CC4" w:rsidRPr="0027347B" w:rsidRDefault="00FA2CC4" w:rsidP="00FA2CC4">
      <w:pPr>
        <w:pStyle w:val="LegHistNote"/>
      </w:pPr>
      <w:r w:rsidRPr="0027347B">
        <w:rPr>
          <w:rStyle w:val="charItals"/>
        </w:rPr>
        <w:t>Note</w:t>
      </w:r>
      <w:r w:rsidRPr="0027347B">
        <w:tab/>
        <w:t xml:space="preserve">This regulation only amends the </w:t>
      </w:r>
      <w:hyperlink r:id="rId786" w:tooltip="SL2008-2" w:history="1">
        <w:r w:rsidR="00113226" w:rsidRPr="00113226">
          <w:rPr>
            <w:rStyle w:val="charCitHyperlinkAbbrev"/>
          </w:rPr>
          <w:t>Planning and Development Regulation 2008</w:t>
        </w:r>
      </w:hyperlink>
      <w:r w:rsidRPr="0027347B">
        <w:t xml:space="preserve"> SL2008-2.</w:t>
      </w:r>
    </w:p>
    <w:p w:rsidR="00A54995" w:rsidRPr="0027347B" w:rsidRDefault="00AC1FF6" w:rsidP="00974499">
      <w:pPr>
        <w:pStyle w:val="NewReg"/>
      </w:pPr>
      <w:hyperlink r:id="rId787" w:tooltip="SL2009-35" w:history="1">
        <w:r w:rsidR="00113226" w:rsidRPr="00113226">
          <w:rPr>
            <w:rStyle w:val="charCitHyperlinkAbbrev"/>
          </w:rPr>
          <w:t>Planning and Development Amendment Regulation 2009 (No 8)</w:t>
        </w:r>
      </w:hyperlink>
      <w:r w:rsidR="00A54995" w:rsidRPr="0027347B">
        <w:t xml:space="preserve"> SL2009-35</w:t>
      </w:r>
    </w:p>
    <w:p w:rsidR="00A54995" w:rsidRPr="0027347B" w:rsidRDefault="00A54995" w:rsidP="00974499">
      <w:pPr>
        <w:pStyle w:val="Actdetails"/>
        <w:keepNext/>
      </w:pPr>
      <w:r w:rsidRPr="0027347B">
        <w:t>notified LR 30 June 2009</w:t>
      </w:r>
    </w:p>
    <w:p w:rsidR="00A54995" w:rsidRPr="0027347B" w:rsidRDefault="00A54995" w:rsidP="001A0954">
      <w:pPr>
        <w:pStyle w:val="Actdetails"/>
        <w:keepNext/>
      </w:pPr>
      <w:r w:rsidRPr="0027347B">
        <w:t xml:space="preserve">s 1, s 2 commenced </w:t>
      </w:r>
      <w:smartTag w:uri="urn:schemas-microsoft-com:office:smarttags" w:element="date">
        <w:smartTagPr>
          <w:attr w:name="Month" w:val="6"/>
          <w:attr w:name="Day" w:val="30"/>
          <w:attr w:name="Year" w:val="2009"/>
        </w:smartTagPr>
        <w:r w:rsidRPr="0027347B">
          <w:t>30 June 2009</w:t>
        </w:r>
      </w:smartTag>
      <w:r w:rsidRPr="0027347B">
        <w:t xml:space="preserve"> (LA s 75 (1))</w:t>
      </w:r>
    </w:p>
    <w:p w:rsidR="00A54995" w:rsidRPr="0027347B" w:rsidRDefault="00A54995" w:rsidP="001A0954">
      <w:pPr>
        <w:pStyle w:val="Actdetails"/>
        <w:keepNext/>
      </w:pPr>
      <w:r w:rsidRPr="0027347B">
        <w:t xml:space="preserve">remainder commenced </w:t>
      </w:r>
      <w:smartTag w:uri="urn:schemas-microsoft-com:office:smarttags" w:element="date">
        <w:smartTagPr>
          <w:attr w:name="Month" w:val="7"/>
          <w:attr w:name="Day" w:val="1"/>
          <w:attr w:name="Year" w:val="2009"/>
        </w:smartTagPr>
        <w:r w:rsidRPr="0027347B">
          <w:t>1 July 2009</w:t>
        </w:r>
      </w:smartTag>
      <w:r w:rsidRPr="0027347B">
        <w:t xml:space="preserve"> (s 2)</w:t>
      </w:r>
    </w:p>
    <w:p w:rsidR="00A54995" w:rsidRPr="0027347B" w:rsidRDefault="00A54995" w:rsidP="00A54995">
      <w:pPr>
        <w:pStyle w:val="LegHistNote"/>
      </w:pPr>
      <w:r w:rsidRPr="0027347B">
        <w:rPr>
          <w:rStyle w:val="charItals"/>
        </w:rPr>
        <w:t>Note</w:t>
      </w:r>
      <w:r w:rsidRPr="0027347B">
        <w:tab/>
        <w:t xml:space="preserve">This regulation only amends the </w:t>
      </w:r>
      <w:hyperlink r:id="rId788" w:tooltip="SL2008-2" w:history="1">
        <w:r w:rsidR="00113226" w:rsidRPr="00113226">
          <w:rPr>
            <w:rStyle w:val="charCitHyperlinkAbbrev"/>
          </w:rPr>
          <w:t>Planning and Development Regulation 2008</w:t>
        </w:r>
      </w:hyperlink>
      <w:r w:rsidRPr="0027347B">
        <w:t xml:space="preserve"> SL2008-2.</w:t>
      </w:r>
    </w:p>
    <w:p w:rsidR="00B93D48" w:rsidRPr="0027347B" w:rsidRDefault="00AC1FF6" w:rsidP="00B93D48">
      <w:pPr>
        <w:pStyle w:val="NewReg"/>
      </w:pPr>
      <w:hyperlink r:id="rId789" w:tooltip="SL2009-38" w:history="1">
        <w:r w:rsidR="00113226" w:rsidRPr="00113226">
          <w:rPr>
            <w:rStyle w:val="charCitHyperlinkAbbrev"/>
          </w:rPr>
          <w:t>Planning and Development Amendment Regulation 2009 (No 9)</w:t>
        </w:r>
      </w:hyperlink>
      <w:r w:rsidR="00B93D48" w:rsidRPr="0027347B">
        <w:t xml:space="preserve"> SL2009-38</w:t>
      </w:r>
    </w:p>
    <w:p w:rsidR="00B93D48" w:rsidRPr="0027347B" w:rsidRDefault="00B93D48" w:rsidP="00B93D48">
      <w:pPr>
        <w:pStyle w:val="Actdetails"/>
      </w:pPr>
      <w:r w:rsidRPr="0027347B">
        <w:t>notified LR 23 July 2009</w:t>
      </w:r>
    </w:p>
    <w:p w:rsidR="00B93D48" w:rsidRPr="0027347B" w:rsidRDefault="00B93D48" w:rsidP="00B93D48">
      <w:pPr>
        <w:pStyle w:val="Actdetails"/>
      </w:pPr>
      <w:r w:rsidRPr="0027347B">
        <w:t xml:space="preserve">s 1, s 2 commenced </w:t>
      </w:r>
      <w:smartTag w:uri="urn:schemas-microsoft-com:office:smarttags" w:element="date">
        <w:smartTagPr>
          <w:attr w:name="Month" w:val="7"/>
          <w:attr w:name="Day" w:val="23"/>
          <w:attr w:name="Year" w:val="2009"/>
        </w:smartTagPr>
        <w:r w:rsidRPr="0027347B">
          <w:t>23 July 2009</w:t>
        </w:r>
      </w:smartTag>
      <w:r w:rsidRPr="0027347B">
        <w:t xml:space="preserve"> (LA s 75 (1))</w:t>
      </w:r>
    </w:p>
    <w:p w:rsidR="00B93D48" w:rsidRPr="0027347B" w:rsidRDefault="00B93D48" w:rsidP="00B93D48">
      <w:pPr>
        <w:pStyle w:val="Actdetails"/>
      </w:pPr>
      <w:r w:rsidRPr="0027347B">
        <w:t xml:space="preserve">remainder commenced </w:t>
      </w:r>
      <w:smartTag w:uri="urn:schemas-microsoft-com:office:smarttags" w:element="date">
        <w:smartTagPr>
          <w:attr w:name="Month" w:val="7"/>
          <w:attr w:name="Day" w:val="24"/>
          <w:attr w:name="Year" w:val="2009"/>
        </w:smartTagPr>
        <w:r w:rsidRPr="0027347B">
          <w:t>24 July 2009</w:t>
        </w:r>
      </w:smartTag>
      <w:r w:rsidRPr="0027347B">
        <w:t xml:space="preserve"> (s 2)</w:t>
      </w:r>
    </w:p>
    <w:p w:rsidR="00B93D48" w:rsidRPr="0027347B" w:rsidRDefault="00B93D48" w:rsidP="00B93D48">
      <w:pPr>
        <w:pStyle w:val="LegHistNote"/>
      </w:pPr>
      <w:r w:rsidRPr="0027347B">
        <w:rPr>
          <w:rStyle w:val="charItals"/>
        </w:rPr>
        <w:t>Note</w:t>
      </w:r>
      <w:r w:rsidRPr="0027347B">
        <w:tab/>
        <w:t xml:space="preserve">This regulation only amends the </w:t>
      </w:r>
      <w:hyperlink r:id="rId790" w:tooltip="SL2008-2" w:history="1">
        <w:r w:rsidR="00113226" w:rsidRPr="00113226">
          <w:rPr>
            <w:rStyle w:val="charCitHyperlinkAbbrev"/>
          </w:rPr>
          <w:t>Planning and Development Regulation 2008</w:t>
        </w:r>
      </w:hyperlink>
      <w:r w:rsidRPr="0027347B">
        <w:t xml:space="preserve"> SL2008-2.</w:t>
      </w:r>
    </w:p>
    <w:p w:rsidR="00B00C0E" w:rsidRPr="0027347B" w:rsidRDefault="00B00C0E">
      <w:pPr>
        <w:pStyle w:val="Asamby"/>
      </w:pPr>
      <w:r w:rsidRPr="0027347B">
        <w:t>as amended by</w:t>
      </w:r>
    </w:p>
    <w:p w:rsidR="00B00C0E" w:rsidRPr="0027347B" w:rsidRDefault="00AC1FF6" w:rsidP="00B00C0E">
      <w:pPr>
        <w:pStyle w:val="NewAct"/>
      </w:pPr>
      <w:hyperlink r:id="rId791" w:tooltip="A2009-20" w:history="1">
        <w:r w:rsidR="00113226" w:rsidRPr="00113226">
          <w:rPr>
            <w:rStyle w:val="charCitHyperlinkAbbrev"/>
          </w:rPr>
          <w:t>Statute Law Amendment Act 2009</w:t>
        </w:r>
      </w:hyperlink>
      <w:r w:rsidR="007F42DA" w:rsidRPr="0027347B">
        <w:t xml:space="preserve"> A2009-20 sch 3 pt 3.58</w:t>
      </w:r>
    </w:p>
    <w:p w:rsidR="00B00C0E" w:rsidRPr="0027347B" w:rsidRDefault="00B00C0E" w:rsidP="00B12230">
      <w:pPr>
        <w:pStyle w:val="Actdetails"/>
      </w:pPr>
      <w:r w:rsidRPr="0027347B">
        <w:t>notified LR 1 September 2009</w:t>
      </w:r>
    </w:p>
    <w:p w:rsidR="00B00C0E" w:rsidRPr="0027347B" w:rsidRDefault="00B00C0E" w:rsidP="00B12230">
      <w:pPr>
        <w:pStyle w:val="Actdetails"/>
      </w:pPr>
      <w:r w:rsidRPr="0027347B">
        <w:t xml:space="preserve">s 1, s 2 commenced </w:t>
      </w:r>
      <w:smartTag w:uri="urn:schemas-microsoft-com:office:smarttags" w:element="date">
        <w:smartTagPr>
          <w:attr w:name="Month" w:val="9"/>
          <w:attr w:name="Day" w:val="1"/>
          <w:attr w:name="Year" w:val="2009"/>
        </w:smartTagPr>
        <w:r w:rsidRPr="0027347B">
          <w:t>1 September 2009</w:t>
        </w:r>
      </w:smartTag>
      <w:r w:rsidRPr="0027347B">
        <w:t xml:space="preserve"> (LA s 75 (1))</w:t>
      </w:r>
    </w:p>
    <w:p w:rsidR="00B00C0E" w:rsidRPr="0027347B" w:rsidRDefault="00B00C0E" w:rsidP="00B00C0E">
      <w:pPr>
        <w:pStyle w:val="Actdetails"/>
      </w:pPr>
      <w:r w:rsidRPr="0027347B">
        <w:t>sch 3 pt 3.</w:t>
      </w:r>
      <w:r w:rsidR="007F42DA" w:rsidRPr="0027347B">
        <w:t>58</w:t>
      </w:r>
      <w:r w:rsidRPr="0027347B">
        <w:t xml:space="preserve"> commenced </w:t>
      </w:r>
      <w:smartTag w:uri="urn:schemas-microsoft-com:office:smarttags" w:element="date">
        <w:smartTagPr>
          <w:attr w:name="Month" w:val="9"/>
          <w:attr w:name="Day" w:val="22"/>
          <w:attr w:name="Year" w:val="2009"/>
        </w:smartTagPr>
        <w:r w:rsidRPr="0027347B">
          <w:t>22 September 2009</w:t>
        </w:r>
      </w:smartTag>
      <w:r w:rsidRPr="0027347B">
        <w:t xml:space="preserve"> (s 2)</w:t>
      </w:r>
    </w:p>
    <w:p w:rsidR="00A2287D" w:rsidRPr="0027347B" w:rsidRDefault="00AC1FF6" w:rsidP="00A2287D">
      <w:pPr>
        <w:pStyle w:val="NewAct"/>
      </w:pPr>
      <w:hyperlink r:id="rId792" w:tooltip="A2009-30" w:history="1">
        <w:r w:rsidR="00113226" w:rsidRPr="00113226">
          <w:rPr>
            <w:rStyle w:val="charCitHyperlinkAbbrev"/>
          </w:rPr>
          <w:t>Planning and Development Amendment Act 2009</w:t>
        </w:r>
      </w:hyperlink>
      <w:r w:rsidR="00A2287D" w:rsidRPr="0027347B">
        <w:t xml:space="preserve"> A2009-30</w:t>
      </w:r>
    </w:p>
    <w:p w:rsidR="00A2287D" w:rsidRPr="0027347B" w:rsidRDefault="00A2287D" w:rsidP="00A2287D">
      <w:pPr>
        <w:pStyle w:val="Actdetails"/>
      </w:pPr>
      <w:r w:rsidRPr="0027347B">
        <w:t>notified LR 25 September 2009</w:t>
      </w:r>
    </w:p>
    <w:p w:rsidR="00A2287D" w:rsidRPr="0027347B" w:rsidRDefault="00A2287D" w:rsidP="00A2287D">
      <w:pPr>
        <w:pStyle w:val="Actdetails"/>
      </w:pPr>
      <w:r w:rsidRPr="0027347B">
        <w:t xml:space="preserve">s 1, s 2 commenced </w:t>
      </w:r>
      <w:smartTag w:uri="urn:schemas-microsoft-com:office:smarttags" w:element="date">
        <w:smartTagPr>
          <w:attr w:name="Month" w:val="9"/>
          <w:attr w:name="Day" w:val="25"/>
          <w:attr w:name="Year" w:val="2009"/>
        </w:smartTagPr>
        <w:r w:rsidRPr="0027347B">
          <w:t>25 September 2009</w:t>
        </w:r>
      </w:smartTag>
    </w:p>
    <w:p w:rsidR="00A2287D" w:rsidRPr="0027347B" w:rsidRDefault="00A2287D" w:rsidP="00A2287D">
      <w:pPr>
        <w:pStyle w:val="Actdetails"/>
      </w:pPr>
      <w:r w:rsidRPr="0027347B">
        <w:t xml:space="preserve">remainder commenced </w:t>
      </w:r>
      <w:smartTag w:uri="urn:schemas-microsoft-com:office:smarttags" w:element="date">
        <w:smartTagPr>
          <w:attr w:name="Month" w:val="10"/>
          <w:attr w:name="Day" w:val="2"/>
          <w:attr w:name="Year" w:val="2009"/>
        </w:smartTagPr>
        <w:r w:rsidR="0023392C" w:rsidRPr="0027347B">
          <w:t>2 October 2009</w:t>
        </w:r>
      </w:smartTag>
      <w:r w:rsidR="0023392C" w:rsidRPr="0027347B">
        <w:t xml:space="preserve"> (s 2)</w:t>
      </w:r>
    </w:p>
    <w:p w:rsidR="005C49D3" w:rsidRPr="0027347B" w:rsidRDefault="00AC1FF6" w:rsidP="005C49D3">
      <w:pPr>
        <w:pStyle w:val="NewAct"/>
      </w:pPr>
      <w:hyperlink r:id="rId793" w:tooltip="A2009-49" w:history="1">
        <w:r w:rsidR="00113226" w:rsidRPr="00113226">
          <w:rPr>
            <w:rStyle w:val="charCitHyperlinkAbbrev"/>
          </w:rPr>
          <w:t>Statute Law Amendment Act 2009 (No 2)</w:t>
        </w:r>
      </w:hyperlink>
      <w:r w:rsidR="005C49D3" w:rsidRPr="0027347B">
        <w:t> A2009-49 sch 3 pt 3.56</w:t>
      </w:r>
    </w:p>
    <w:p w:rsidR="005C49D3" w:rsidRPr="0027347B" w:rsidRDefault="005C49D3" w:rsidP="00B12230">
      <w:pPr>
        <w:pStyle w:val="Actdetails"/>
      </w:pPr>
      <w:r w:rsidRPr="0027347B">
        <w:t>notified LR 26 November 2009</w:t>
      </w:r>
    </w:p>
    <w:p w:rsidR="005C49D3" w:rsidRPr="0027347B" w:rsidRDefault="005C49D3" w:rsidP="00B12230">
      <w:pPr>
        <w:pStyle w:val="Actdetails"/>
      </w:pPr>
      <w:r w:rsidRPr="0027347B">
        <w:t>s 1, s 2 commenced 26 November 2009 (LA s 75 (1))</w:t>
      </w:r>
    </w:p>
    <w:p w:rsidR="005C49D3" w:rsidRPr="0027347B" w:rsidRDefault="005C49D3" w:rsidP="005C49D3">
      <w:pPr>
        <w:pStyle w:val="Actdetails"/>
      </w:pPr>
      <w:r w:rsidRPr="0027347B">
        <w:t>sch 3 pt 3.56 commenced 17 December 2009 (s 2)</w:t>
      </w:r>
    </w:p>
    <w:p w:rsidR="00592719" w:rsidRPr="0027347B" w:rsidRDefault="00AC1FF6" w:rsidP="00592719">
      <w:pPr>
        <w:pStyle w:val="NewAct"/>
      </w:pPr>
      <w:hyperlink r:id="rId794" w:tooltip="A2010-4" w:history="1">
        <w:r w:rsidR="00113226" w:rsidRPr="00113226">
          <w:rPr>
            <w:rStyle w:val="charCitHyperlinkAbbrev"/>
          </w:rPr>
          <w:t>Planning and Development Amendment Act 2010</w:t>
        </w:r>
      </w:hyperlink>
      <w:r w:rsidR="00592719" w:rsidRPr="0027347B">
        <w:t xml:space="preserve"> A2010-4</w:t>
      </w:r>
      <w:r w:rsidR="009345F9" w:rsidRPr="0027347B">
        <w:t xml:space="preserve"> pt 2</w:t>
      </w:r>
    </w:p>
    <w:p w:rsidR="00592719" w:rsidRPr="0027347B" w:rsidRDefault="00592719" w:rsidP="00D72F65">
      <w:pPr>
        <w:pStyle w:val="Actdetails"/>
        <w:keepNext/>
      </w:pPr>
      <w:r w:rsidRPr="0027347B">
        <w:t>notified LR 17 February 2010</w:t>
      </w:r>
    </w:p>
    <w:p w:rsidR="00592719" w:rsidRPr="0027347B" w:rsidRDefault="00592719" w:rsidP="00D72F65">
      <w:pPr>
        <w:pStyle w:val="Actdetails"/>
        <w:keepNext/>
      </w:pPr>
      <w:r w:rsidRPr="0027347B">
        <w:t>s 1, s 2 commenced 17 February 2010</w:t>
      </w:r>
    </w:p>
    <w:p w:rsidR="00592719" w:rsidRPr="0027347B" w:rsidRDefault="009345F9" w:rsidP="00592719">
      <w:pPr>
        <w:pStyle w:val="Actdetails"/>
      </w:pPr>
      <w:r w:rsidRPr="0027347B">
        <w:t>pt 2</w:t>
      </w:r>
      <w:r w:rsidR="00592719" w:rsidRPr="0027347B">
        <w:t xml:space="preserve"> commenced 2</w:t>
      </w:r>
      <w:r w:rsidR="00F076EB" w:rsidRPr="0027347B">
        <w:t>6</w:t>
      </w:r>
      <w:r w:rsidR="00592719" w:rsidRPr="0027347B">
        <w:t xml:space="preserve"> </w:t>
      </w:r>
      <w:r w:rsidR="00F076EB" w:rsidRPr="0027347B">
        <w:t>February 2010</w:t>
      </w:r>
      <w:r w:rsidR="00592719" w:rsidRPr="0027347B">
        <w:t xml:space="preserve"> (s 2</w:t>
      </w:r>
      <w:r w:rsidR="00AC7992" w:rsidRPr="0027347B">
        <w:t xml:space="preserve"> and </w:t>
      </w:r>
      <w:hyperlink r:id="rId795" w:tooltip="CN2010-1" w:history="1">
        <w:r w:rsidR="00113226" w:rsidRPr="00113226">
          <w:rPr>
            <w:rStyle w:val="charCitHyperlinkAbbrev"/>
          </w:rPr>
          <w:t>CN2010-1</w:t>
        </w:r>
      </w:hyperlink>
      <w:r w:rsidR="00592719" w:rsidRPr="0027347B">
        <w:t>)</w:t>
      </w:r>
    </w:p>
    <w:p w:rsidR="00040772" w:rsidRDefault="00AC1FF6" w:rsidP="00040772">
      <w:pPr>
        <w:pStyle w:val="NewAct"/>
      </w:pPr>
      <w:hyperlink r:id="rId796" w:tooltip="A2010-15" w:history="1">
        <w:r w:rsidR="00113226" w:rsidRPr="00113226">
          <w:rPr>
            <w:rStyle w:val="charCitHyperlinkAbbrev"/>
          </w:rPr>
          <w:t>Personal Property Securities Act 2010</w:t>
        </w:r>
      </w:hyperlink>
      <w:r w:rsidR="00040772">
        <w:t xml:space="preserve"> A2010-15 sch 1 pt 1.2</w:t>
      </w:r>
    </w:p>
    <w:p w:rsidR="00040772" w:rsidRDefault="00040772" w:rsidP="00040772">
      <w:pPr>
        <w:pStyle w:val="Actdetails"/>
      </w:pPr>
      <w:r>
        <w:t>notified LR 1 April 2010</w:t>
      </w:r>
    </w:p>
    <w:p w:rsidR="00040772" w:rsidRDefault="00040772" w:rsidP="00040772">
      <w:pPr>
        <w:pStyle w:val="Actdetails"/>
        <w:keepNext/>
      </w:pPr>
      <w:r>
        <w:t>s 1, s 2 commenced 1 April 2010 (LA s 75 (1))</w:t>
      </w:r>
    </w:p>
    <w:p w:rsidR="00040772" w:rsidRPr="00734EC6" w:rsidRDefault="00040772" w:rsidP="008E659B">
      <w:pPr>
        <w:pStyle w:val="Actdetails"/>
      </w:pPr>
      <w:r>
        <w:t>sch 1 pt 1.2</w:t>
      </w:r>
      <w:r w:rsidRPr="00734EC6">
        <w:t xml:space="preserve"> commenced 30 January 2012 (s 2 (2)</w:t>
      </w:r>
      <w:r>
        <w:t xml:space="preserve"> (b)</w:t>
      </w:r>
      <w:r w:rsidRPr="00734EC6">
        <w:t>)</w:t>
      </w:r>
    </w:p>
    <w:p w:rsidR="00D069C5" w:rsidRPr="0027347B" w:rsidRDefault="00AC1FF6" w:rsidP="00D069C5">
      <w:pPr>
        <w:pStyle w:val="NewAct"/>
      </w:pPr>
      <w:hyperlink r:id="rId797" w:tooltip="A2010-24" w:history="1">
        <w:r w:rsidR="00113226" w:rsidRPr="00113226">
          <w:rPr>
            <w:rStyle w:val="charCitHyperlinkAbbrev"/>
          </w:rPr>
          <w:t>Construction Occupations Legislation (Exemption Assessment) Amendment Act 2010</w:t>
        </w:r>
      </w:hyperlink>
      <w:r w:rsidR="00D069C5" w:rsidRPr="0027347B">
        <w:t xml:space="preserve"> A2010-24 pt 5</w:t>
      </w:r>
    </w:p>
    <w:p w:rsidR="00D069C5" w:rsidRPr="0027347B" w:rsidRDefault="00D069C5" w:rsidP="001A0954">
      <w:pPr>
        <w:pStyle w:val="Actdetails"/>
        <w:keepNext/>
        <w:spacing w:before="0"/>
      </w:pPr>
      <w:r w:rsidRPr="0027347B">
        <w:t>notified LR 8 July 2010</w:t>
      </w:r>
    </w:p>
    <w:p w:rsidR="00D069C5" w:rsidRPr="0027347B" w:rsidRDefault="00D069C5" w:rsidP="001A0954">
      <w:pPr>
        <w:pStyle w:val="Actdetails"/>
        <w:keepNext/>
        <w:spacing w:before="0"/>
      </w:pPr>
      <w:r w:rsidRPr="0027347B">
        <w:t>pt 1 commenced 8 July 2010 (s 2 (1))</w:t>
      </w:r>
    </w:p>
    <w:p w:rsidR="00D069C5" w:rsidRPr="00F64D13" w:rsidRDefault="00D069C5" w:rsidP="00D069C5">
      <w:pPr>
        <w:pStyle w:val="Actdetails"/>
        <w:spacing w:before="0"/>
      </w:pPr>
      <w:r w:rsidRPr="00F64D13">
        <w:t xml:space="preserve">pt 5 </w:t>
      </w:r>
      <w:r w:rsidR="00F64D13">
        <w:t>commenced 8 July 2011</w:t>
      </w:r>
      <w:r w:rsidRPr="00F64D13">
        <w:t xml:space="preserve"> (s 2 (3))</w:t>
      </w:r>
    </w:p>
    <w:p w:rsidR="00D069C5" w:rsidRPr="0027347B" w:rsidRDefault="00D069C5">
      <w:pPr>
        <w:pStyle w:val="Asamby"/>
      </w:pPr>
      <w:r w:rsidRPr="0027347B">
        <w:t>as modified by</w:t>
      </w:r>
    </w:p>
    <w:p w:rsidR="00D069C5" w:rsidRPr="0027347B" w:rsidRDefault="00AC1FF6" w:rsidP="00D069C5">
      <w:pPr>
        <w:pStyle w:val="NewAct"/>
      </w:pPr>
      <w:hyperlink r:id="rId798" w:tooltip="SL2010-34" w:history="1">
        <w:r w:rsidR="00113226" w:rsidRPr="00113226">
          <w:rPr>
            <w:rStyle w:val="charCitHyperlinkAbbrev"/>
          </w:rPr>
          <w:t>Planning and Development (Transitional) Amendment Regulation 2010 (No 1)</w:t>
        </w:r>
      </w:hyperlink>
      <w:r w:rsidR="00DC074D" w:rsidRPr="0027347B">
        <w:t xml:space="preserve"> SL2010-34</w:t>
      </w:r>
    </w:p>
    <w:p w:rsidR="00A930D6" w:rsidRPr="0027347B" w:rsidRDefault="00DC074D" w:rsidP="00A930D6">
      <w:pPr>
        <w:pStyle w:val="Actdetails"/>
      </w:pPr>
      <w:r w:rsidRPr="0027347B">
        <w:t>notified LR 12</w:t>
      </w:r>
      <w:r w:rsidR="00A930D6" w:rsidRPr="0027347B">
        <w:t xml:space="preserve"> August 2010</w:t>
      </w:r>
    </w:p>
    <w:p w:rsidR="00A930D6" w:rsidRPr="0027347B" w:rsidRDefault="00DC074D" w:rsidP="00A930D6">
      <w:pPr>
        <w:pStyle w:val="Actdetails"/>
      </w:pPr>
      <w:r w:rsidRPr="0027347B">
        <w:t>s 1, s 2 commenced 12</w:t>
      </w:r>
      <w:r w:rsidR="00A930D6" w:rsidRPr="0027347B">
        <w:t xml:space="preserve"> August 2010 (LA s 75 (1))</w:t>
      </w:r>
    </w:p>
    <w:p w:rsidR="00A930D6" w:rsidRPr="0027347B" w:rsidRDefault="00DC074D" w:rsidP="00A930D6">
      <w:pPr>
        <w:pStyle w:val="Actdetails"/>
      </w:pPr>
      <w:r w:rsidRPr="0027347B">
        <w:t>remainder commenced 13</w:t>
      </w:r>
      <w:r w:rsidR="00A930D6" w:rsidRPr="0027347B">
        <w:t xml:space="preserve"> August 2010 (s 2)</w:t>
      </w:r>
    </w:p>
    <w:p w:rsidR="00B71DFC" w:rsidRPr="0027347B" w:rsidRDefault="00B71DFC" w:rsidP="00B71DFC">
      <w:pPr>
        <w:pStyle w:val="LegHistNote"/>
      </w:pPr>
      <w:r w:rsidRPr="0027347B">
        <w:rPr>
          <w:rStyle w:val="charItals"/>
        </w:rPr>
        <w:t>Note</w:t>
      </w:r>
      <w:r w:rsidRPr="0027347B">
        <w:tab/>
        <w:t xml:space="preserve">This regulation only amends the </w:t>
      </w:r>
      <w:hyperlink r:id="rId799" w:tooltip="SL2008-2" w:history="1">
        <w:r w:rsidR="00113226" w:rsidRPr="00113226">
          <w:rPr>
            <w:rStyle w:val="charCitHyperlinkAbbrev"/>
          </w:rPr>
          <w:t>Planning and Development Regulation 2008</w:t>
        </w:r>
      </w:hyperlink>
      <w:r w:rsidRPr="0027347B">
        <w:t xml:space="preserve"> SL2008-2.</w:t>
      </w:r>
    </w:p>
    <w:p w:rsidR="007C5C9C" w:rsidRPr="0027347B" w:rsidRDefault="007C5C9C">
      <w:pPr>
        <w:pStyle w:val="Asamby"/>
      </w:pPr>
      <w:r w:rsidRPr="0027347B">
        <w:t>as amended by</w:t>
      </w:r>
    </w:p>
    <w:p w:rsidR="00EC3DAA" w:rsidRPr="0027347B" w:rsidRDefault="00AC1FF6" w:rsidP="00EC3DAA">
      <w:pPr>
        <w:pStyle w:val="NewAct"/>
      </w:pPr>
      <w:hyperlink r:id="rId800" w:tooltip="A2010-37" w:history="1">
        <w:r w:rsidR="00113226" w:rsidRPr="00113226">
          <w:rPr>
            <w:rStyle w:val="charCitHyperlinkAbbrev"/>
          </w:rPr>
          <w:t>Planning and Development (Concessional Leases) Amendment Act 2010</w:t>
        </w:r>
      </w:hyperlink>
      <w:r w:rsidR="00EC3DAA" w:rsidRPr="0027347B">
        <w:t xml:space="preserve"> A2010-37 pt 2</w:t>
      </w:r>
    </w:p>
    <w:p w:rsidR="00EC3DAA" w:rsidRPr="0027347B" w:rsidRDefault="00EC3DAA" w:rsidP="00EC3DAA">
      <w:pPr>
        <w:pStyle w:val="Actdetails"/>
        <w:keepNext/>
      </w:pPr>
      <w:r w:rsidRPr="0027347B">
        <w:t>notified LR 30 September 2010</w:t>
      </w:r>
    </w:p>
    <w:p w:rsidR="00EC3DAA" w:rsidRPr="0027347B" w:rsidRDefault="00EC3DAA" w:rsidP="00EC3DAA">
      <w:pPr>
        <w:pStyle w:val="Actdetails"/>
        <w:keepNext/>
      </w:pPr>
      <w:r w:rsidRPr="0027347B">
        <w:t>s 1, s 2 commenced 30 September 2010 (LA s 75 (1))</w:t>
      </w:r>
    </w:p>
    <w:p w:rsidR="00EC3DAA" w:rsidRPr="0027347B" w:rsidRDefault="00EC3DAA" w:rsidP="00EC3DAA">
      <w:pPr>
        <w:pStyle w:val="Actdetails"/>
      </w:pPr>
      <w:r w:rsidRPr="0027347B">
        <w:t>pt 2 commenced 7 October 2010 (s 2)</w:t>
      </w:r>
    </w:p>
    <w:p w:rsidR="00F9093D" w:rsidRPr="0027347B" w:rsidRDefault="00AC1FF6" w:rsidP="00F9093D">
      <w:pPr>
        <w:pStyle w:val="NewAct"/>
      </w:pPr>
      <w:hyperlink r:id="rId801" w:tooltip="A2010-42" w:history="1">
        <w:r w:rsidR="00113226" w:rsidRPr="00113226">
          <w:rPr>
            <w:rStyle w:val="charCitHyperlinkAbbrev"/>
          </w:rPr>
          <w:t>Planning and Development (Public Notification) Amendment Act 2010</w:t>
        </w:r>
      </w:hyperlink>
      <w:r w:rsidR="00F9093D" w:rsidRPr="0027347B">
        <w:t xml:space="preserve"> A2010-42</w:t>
      </w:r>
    </w:p>
    <w:p w:rsidR="00F9093D" w:rsidRPr="0027347B" w:rsidRDefault="0098398C" w:rsidP="00F9093D">
      <w:pPr>
        <w:pStyle w:val="Actdetails"/>
        <w:keepNext/>
      </w:pPr>
      <w:r w:rsidRPr="0027347B">
        <w:t>notified LR 4 Nov</w:t>
      </w:r>
      <w:r w:rsidR="00F9093D" w:rsidRPr="0027347B">
        <w:t>ember 2010</w:t>
      </w:r>
    </w:p>
    <w:p w:rsidR="00F9093D" w:rsidRPr="0027347B" w:rsidRDefault="0098398C" w:rsidP="00F9093D">
      <w:pPr>
        <w:pStyle w:val="Actdetails"/>
        <w:keepNext/>
      </w:pPr>
      <w:r w:rsidRPr="0027347B">
        <w:t>s 1, s 2 commenced 4 Nov</w:t>
      </w:r>
      <w:r w:rsidR="00F9093D" w:rsidRPr="0027347B">
        <w:t>ember 2010 (LA s 75 (1))</w:t>
      </w:r>
    </w:p>
    <w:p w:rsidR="00F9093D" w:rsidRPr="0027347B" w:rsidRDefault="0098398C" w:rsidP="00F9093D">
      <w:pPr>
        <w:pStyle w:val="Actdetails"/>
      </w:pPr>
      <w:r w:rsidRPr="0027347B">
        <w:t>remainder commenced 23 Novem</w:t>
      </w:r>
      <w:r w:rsidR="00F9093D" w:rsidRPr="0027347B">
        <w:t>ber 2010 (s 2</w:t>
      </w:r>
      <w:r w:rsidRPr="0027347B">
        <w:t xml:space="preserve"> and </w:t>
      </w:r>
      <w:hyperlink r:id="rId802" w:tooltip="CN2010-13" w:history="1">
        <w:r w:rsidR="00113226" w:rsidRPr="00113226">
          <w:rPr>
            <w:rStyle w:val="charCitHyperlinkAbbrev"/>
          </w:rPr>
          <w:t>CN2010-13</w:t>
        </w:r>
      </w:hyperlink>
      <w:r w:rsidR="00F9093D" w:rsidRPr="0027347B">
        <w:t>)</w:t>
      </w:r>
    </w:p>
    <w:p w:rsidR="0097234A" w:rsidRPr="0027347B" w:rsidRDefault="00AC1FF6" w:rsidP="0097234A">
      <w:pPr>
        <w:pStyle w:val="NewAct"/>
      </w:pPr>
      <w:hyperlink r:id="rId803" w:tooltip="A2010-56" w:history="1">
        <w:r w:rsidR="00113226" w:rsidRPr="00113226">
          <w:rPr>
            <w:rStyle w:val="charCitHyperlinkAbbrev"/>
          </w:rPr>
          <w:t>Planning and Development (Environmental Impact Statements) Amendment Act 2010</w:t>
        </w:r>
      </w:hyperlink>
      <w:r w:rsidR="0097234A" w:rsidRPr="0027347B">
        <w:t xml:space="preserve"> A2010-56</w:t>
      </w:r>
    </w:p>
    <w:p w:rsidR="0097234A" w:rsidRPr="0027347B" w:rsidRDefault="0097234A" w:rsidP="0097234A">
      <w:pPr>
        <w:pStyle w:val="Actdetails"/>
        <w:keepNext/>
      </w:pPr>
      <w:r w:rsidRPr="0027347B">
        <w:t>notified LR 21 December 2010</w:t>
      </w:r>
    </w:p>
    <w:p w:rsidR="0097234A" w:rsidRPr="0027347B" w:rsidRDefault="0097234A" w:rsidP="0097234A">
      <w:pPr>
        <w:pStyle w:val="Actdetails"/>
        <w:keepNext/>
      </w:pPr>
      <w:r w:rsidRPr="0027347B">
        <w:t>s 1, s 2 commenced 21 December 2010 (LA s 75 (1))</w:t>
      </w:r>
    </w:p>
    <w:p w:rsidR="0097234A" w:rsidRPr="0027347B" w:rsidRDefault="0097234A" w:rsidP="0097234A">
      <w:pPr>
        <w:pStyle w:val="Actdetails"/>
      </w:pPr>
      <w:r w:rsidRPr="0027347B">
        <w:t>remainder commenced</w:t>
      </w:r>
      <w:r w:rsidR="000F6EDE" w:rsidRPr="0027347B">
        <w:t xml:space="preserve"> 1 February 2011 (s 2 and </w:t>
      </w:r>
      <w:hyperlink r:id="rId804" w:tooltip="CN2011-1" w:history="1">
        <w:r w:rsidR="00113226" w:rsidRPr="00113226">
          <w:rPr>
            <w:rStyle w:val="charCitHyperlinkAbbrev"/>
          </w:rPr>
          <w:t>CN2011-1</w:t>
        </w:r>
      </w:hyperlink>
      <w:r w:rsidRPr="0027347B">
        <w:t>)</w:t>
      </w:r>
    </w:p>
    <w:p w:rsidR="00CB1C31" w:rsidRPr="0027347B" w:rsidRDefault="00AC1FF6" w:rsidP="00CB1C31">
      <w:pPr>
        <w:pStyle w:val="NewAct"/>
      </w:pPr>
      <w:hyperlink r:id="rId805" w:tooltip="A2011-3" w:history="1">
        <w:r w:rsidR="00113226" w:rsidRPr="00113226">
          <w:rPr>
            <w:rStyle w:val="charCitHyperlinkAbbrev"/>
          </w:rPr>
          <w:t>Statute Law Amendment Act 2011</w:t>
        </w:r>
      </w:hyperlink>
      <w:r w:rsidR="00CB1C31" w:rsidRPr="0027347B">
        <w:t xml:space="preserve"> A2011-3 sch 3 pt 3.29</w:t>
      </w:r>
    </w:p>
    <w:p w:rsidR="00CB1C31" w:rsidRPr="0027347B" w:rsidRDefault="00CB1C31" w:rsidP="00CB1C31">
      <w:pPr>
        <w:pStyle w:val="Actdetails"/>
        <w:keepNext/>
      </w:pPr>
      <w:r w:rsidRPr="0027347B">
        <w:t>notified LR 22 February 2011</w:t>
      </w:r>
    </w:p>
    <w:p w:rsidR="00CB1C31" w:rsidRPr="0027347B" w:rsidRDefault="00CB1C31" w:rsidP="00CB1C31">
      <w:pPr>
        <w:pStyle w:val="Actdetails"/>
        <w:keepNext/>
      </w:pPr>
      <w:r w:rsidRPr="0027347B">
        <w:t>s 1, s 2 commenced 22 February 2011 (LA s 75 (1))</w:t>
      </w:r>
    </w:p>
    <w:p w:rsidR="00CB1C31" w:rsidRPr="0027347B" w:rsidRDefault="00CB1C31" w:rsidP="00CB1C31">
      <w:pPr>
        <w:pStyle w:val="Actdetails"/>
      </w:pPr>
      <w:r w:rsidRPr="0027347B">
        <w:t>sch 3 pt 3.29 commenced 1 March 2011 (s 2)</w:t>
      </w:r>
    </w:p>
    <w:p w:rsidR="009E1616" w:rsidRPr="009E1616" w:rsidRDefault="00AC1FF6" w:rsidP="009E1616">
      <w:pPr>
        <w:pStyle w:val="NewAct"/>
      </w:pPr>
      <w:hyperlink r:id="rId806" w:tooltip="A2011-19" w:history="1">
        <w:r w:rsidR="00113226" w:rsidRPr="00113226">
          <w:rPr>
            <w:rStyle w:val="charCitHyperlinkAbbrev"/>
          </w:rPr>
          <w:t>Planning and Development (Lease Variation Charges) Amendment Act 2011</w:t>
        </w:r>
      </w:hyperlink>
      <w:r w:rsidR="009E1616" w:rsidRPr="009E1616">
        <w:t xml:space="preserve"> </w:t>
      </w:r>
      <w:r w:rsidR="009E1616">
        <w:t>A2011-19 pt 2</w:t>
      </w:r>
    </w:p>
    <w:p w:rsidR="009E1616" w:rsidRDefault="009E1616" w:rsidP="009E1616">
      <w:pPr>
        <w:pStyle w:val="Actdetails"/>
        <w:keepNext/>
      </w:pPr>
      <w:r>
        <w:t>notified LR 30 June 2011</w:t>
      </w:r>
    </w:p>
    <w:p w:rsidR="009E1616" w:rsidRDefault="009E1616" w:rsidP="009E1616">
      <w:pPr>
        <w:pStyle w:val="Actdetails"/>
        <w:keepNext/>
      </w:pPr>
      <w:r>
        <w:t>s 1, s 2 commenced 30 June 2011 (LA s 75 (1))</w:t>
      </w:r>
    </w:p>
    <w:p w:rsidR="009E1616" w:rsidRDefault="009E1616" w:rsidP="009E1616">
      <w:pPr>
        <w:pStyle w:val="Actdetails"/>
      </w:pPr>
      <w:r>
        <w:t xml:space="preserve">pt </w:t>
      </w:r>
      <w:r w:rsidR="00122E0E">
        <w:t>2 commenced 1 July 2011 (s 2</w:t>
      </w:r>
      <w:r>
        <w:t>)</w:t>
      </w:r>
    </w:p>
    <w:p w:rsidR="00FD7791" w:rsidRDefault="00AC1FF6" w:rsidP="00FD7791">
      <w:pPr>
        <w:pStyle w:val="NewAct"/>
      </w:pPr>
      <w:hyperlink r:id="rId807" w:tooltip="A2011-22" w:history="1">
        <w:r w:rsidR="00113226" w:rsidRPr="00113226">
          <w:rPr>
            <w:rStyle w:val="charCitHyperlinkAbbrev"/>
          </w:rPr>
          <w:t>Administrative (One ACT Public Service Miscellaneous Amendments) Act 2011</w:t>
        </w:r>
      </w:hyperlink>
      <w:r w:rsidR="00FD7791">
        <w:t xml:space="preserve"> A2011-22 sch 1 pt 1.120</w:t>
      </w:r>
    </w:p>
    <w:p w:rsidR="00FD7791" w:rsidRDefault="00FD7791" w:rsidP="00FD7791">
      <w:pPr>
        <w:pStyle w:val="Actdetails"/>
        <w:keepNext/>
      </w:pPr>
      <w:r>
        <w:t>notified LR 30 June 2011</w:t>
      </w:r>
    </w:p>
    <w:p w:rsidR="00FD7791" w:rsidRDefault="00FD7791" w:rsidP="00FD7791">
      <w:pPr>
        <w:pStyle w:val="Actdetails"/>
        <w:keepNext/>
      </w:pPr>
      <w:r>
        <w:t>s 1, s 2 commenced 30 June 2011 (LA s 75 (1))</w:t>
      </w:r>
    </w:p>
    <w:p w:rsidR="00FD7791" w:rsidRDefault="00FD7791" w:rsidP="00FD7791">
      <w:pPr>
        <w:pStyle w:val="Actdetails"/>
      </w:pPr>
      <w:r>
        <w:t>sch 1 pt 1.120</w:t>
      </w:r>
      <w:r w:rsidR="009E1616">
        <w:t xml:space="preserve"> commenced 1 July 2011 (s 2</w:t>
      </w:r>
      <w:r w:rsidR="00FA2326">
        <w:t xml:space="preserve"> (1)</w:t>
      </w:r>
      <w:r>
        <w:t>)</w:t>
      </w:r>
    </w:p>
    <w:p w:rsidR="00F77FEA" w:rsidRDefault="00AC1FF6" w:rsidP="00F77FEA">
      <w:pPr>
        <w:pStyle w:val="NewAct"/>
      </w:pPr>
      <w:hyperlink r:id="rId808" w:tooltip="A2011-23" w:history="1">
        <w:r w:rsidR="00113226" w:rsidRPr="00113226">
          <w:rPr>
            <w:rStyle w:val="charCitHyperlinkAbbrev"/>
          </w:rPr>
          <w:t>Planning and Building Legislation Amendment Act 2011</w:t>
        </w:r>
      </w:hyperlink>
      <w:r w:rsidR="00F77FEA">
        <w:t xml:space="preserve"> A2011-23 pt</w:t>
      </w:r>
      <w:r w:rsidR="00686091">
        <w:t> </w:t>
      </w:r>
      <w:r w:rsidR="00F77FEA">
        <w:t>7</w:t>
      </w:r>
    </w:p>
    <w:p w:rsidR="00F77FEA" w:rsidRDefault="00F77FEA" w:rsidP="00F77FEA">
      <w:pPr>
        <w:pStyle w:val="Actdetails"/>
        <w:keepNext/>
      </w:pPr>
      <w:r>
        <w:t>notified LR 6 July 2011</w:t>
      </w:r>
    </w:p>
    <w:p w:rsidR="00F77FEA" w:rsidRDefault="00F77FEA" w:rsidP="00F77FEA">
      <w:pPr>
        <w:pStyle w:val="Actdetails"/>
        <w:keepNext/>
      </w:pPr>
      <w:r>
        <w:t>pt 1 commenced 6 July 2011 (s 2 (1))</w:t>
      </w:r>
    </w:p>
    <w:p w:rsidR="00F77FEA" w:rsidRPr="0056773E" w:rsidRDefault="00F77FEA" w:rsidP="00F77FEA">
      <w:pPr>
        <w:pStyle w:val="Actdetails"/>
        <w:keepNext/>
      </w:pPr>
      <w:r w:rsidRPr="0056773E">
        <w:t>ss 25-28 commence</w:t>
      </w:r>
      <w:r w:rsidR="0056773E">
        <w:t>d</w:t>
      </w:r>
      <w:r w:rsidRPr="0056773E">
        <w:t xml:space="preserve"> 8 July 2011 (s 2 (4) and see </w:t>
      </w:r>
      <w:hyperlink r:id="rId809" w:tooltip="A2010-24" w:history="1">
        <w:r w:rsidR="00113226" w:rsidRPr="00113226">
          <w:rPr>
            <w:rStyle w:val="charCitHyperlinkAbbrev"/>
          </w:rPr>
          <w:t>Construction Occupations Legislation (Exemption Assessment) Amendment Act 2010</w:t>
        </w:r>
      </w:hyperlink>
      <w:r w:rsidRPr="0056773E">
        <w:t xml:space="preserve"> A2010-24 s 2)</w:t>
      </w:r>
    </w:p>
    <w:p w:rsidR="00F77FEA" w:rsidRDefault="00F77FEA" w:rsidP="00F77FEA">
      <w:pPr>
        <w:pStyle w:val="Actdetails"/>
      </w:pPr>
      <w:r>
        <w:t>pt 7 remainder</w:t>
      </w:r>
      <w:r w:rsidRPr="00CB0D40">
        <w:t xml:space="preserve"> commenced </w:t>
      </w:r>
      <w:r>
        <w:t>7 July 2011 (s 2 (5</w:t>
      </w:r>
      <w:r w:rsidRPr="00CB0D40">
        <w:t>)</w:t>
      </w:r>
      <w:r>
        <w:t>)</w:t>
      </w:r>
    </w:p>
    <w:p w:rsidR="006709A0" w:rsidRDefault="00AC1FF6" w:rsidP="006709A0">
      <w:pPr>
        <w:pStyle w:val="NewAct"/>
      </w:pPr>
      <w:hyperlink r:id="rId810" w:tooltip="A2011-28" w:history="1">
        <w:r w:rsidR="00113226" w:rsidRPr="00113226">
          <w:rPr>
            <w:rStyle w:val="charCitHyperlinkAbbrev"/>
          </w:rPr>
          <w:t>Statute Law Amendment Act 2011 (No 2)</w:t>
        </w:r>
      </w:hyperlink>
      <w:r w:rsidR="006709A0">
        <w:t xml:space="preserve"> A2011-28 sch 3 pt 3.28</w:t>
      </w:r>
    </w:p>
    <w:p w:rsidR="006709A0" w:rsidRDefault="006709A0" w:rsidP="006709A0">
      <w:pPr>
        <w:pStyle w:val="Actdetails"/>
        <w:keepNext/>
      </w:pPr>
      <w:r>
        <w:t>notified LR 31 August 2011</w:t>
      </w:r>
    </w:p>
    <w:p w:rsidR="006709A0" w:rsidRDefault="006709A0" w:rsidP="006709A0">
      <w:pPr>
        <w:pStyle w:val="Actdetails"/>
        <w:keepNext/>
      </w:pPr>
      <w:r>
        <w:t>s 1, s 2 commenced 31 August 2011 (LA s 75 (1))</w:t>
      </w:r>
    </w:p>
    <w:p w:rsidR="006709A0" w:rsidRPr="00CB0D40" w:rsidRDefault="006709A0" w:rsidP="006709A0">
      <w:pPr>
        <w:pStyle w:val="Actdetails"/>
      </w:pPr>
      <w:r>
        <w:t>sch 3 pt 3.28</w:t>
      </w:r>
      <w:r w:rsidRPr="00CB0D40">
        <w:t xml:space="preserve"> commenced </w:t>
      </w:r>
      <w:r>
        <w:t>21 September 2011 (s 2 (1</w:t>
      </w:r>
      <w:r w:rsidRPr="00CB0D40">
        <w:t>)</w:t>
      </w:r>
      <w:r>
        <w:t>)</w:t>
      </w:r>
    </w:p>
    <w:p w:rsidR="005F2AE4" w:rsidRDefault="00AC1FF6" w:rsidP="005F2AE4">
      <w:pPr>
        <w:pStyle w:val="NewAct"/>
      </w:pPr>
      <w:hyperlink r:id="rId811" w:tooltip="A2011-48" w:history="1">
        <w:r w:rsidR="00113226" w:rsidRPr="00113226">
          <w:rPr>
            <w:rStyle w:val="charCitHyperlinkAbbrev"/>
          </w:rPr>
          <w:t>Evidence (Consequential Amendments) Act 2011</w:t>
        </w:r>
      </w:hyperlink>
      <w:r w:rsidR="005F2AE4">
        <w:t xml:space="preserve"> A2011-48 sch 1 pt 1.30</w:t>
      </w:r>
    </w:p>
    <w:p w:rsidR="005F2AE4" w:rsidRDefault="005F2AE4" w:rsidP="005F2AE4">
      <w:pPr>
        <w:pStyle w:val="Actdetails"/>
      </w:pPr>
      <w:r>
        <w:t>notified LR 22 November 2011</w:t>
      </w:r>
    </w:p>
    <w:p w:rsidR="005F2AE4" w:rsidRDefault="005F2AE4" w:rsidP="005F2AE4">
      <w:pPr>
        <w:pStyle w:val="Actdetails"/>
      </w:pPr>
      <w:r>
        <w:t>s 1, s 2 commenced 22 November 2011 (LA s 75 (1))</w:t>
      </w:r>
    </w:p>
    <w:p w:rsidR="005F2AE4" w:rsidRDefault="005F2AE4" w:rsidP="005F2AE4">
      <w:pPr>
        <w:pStyle w:val="Actdetails"/>
      </w:pPr>
      <w:r>
        <w:t>sch 1 pt 1.30</w:t>
      </w:r>
      <w:r w:rsidRPr="002D2CC3">
        <w:t xml:space="preserve"> </w:t>
      </w:r>
      <w:r w:rsidRPr="009A7FDA">
        <w:t>commenced 1 March 2012 (s 2</w:t>
      </w:r>
      <w:r>
        <w:t xml:space="preserve"> (1)</w:t>
      </w:r>
      <w:r w:rsidRPr="009A7FDA">
        <w:t xml:space="preserve"> and see </w:t>
      </w:r>
      <w:hyperlink r:id="rId812" w:tooltip="A2011-12" w:history="1">
        <w:r w:rsidR="00113226" w:rsidRPr="00113226">
          <w:rPr>
            <w:rStyle w:val="charCitHyperlinkAbbrev"/>
          </w:rPr>
          <w:t>Evidence Act 2011</w:t>
        </w:r>
      </w:hyperlink>
      <w:r w:rsidRPr="009A7FDA">
        <w:t xml:space="preserve"> A2011</w:t>
      </w:r>
      <w:r w:rsidRPr="009A7FDA">
        <w:noBreakHyphen/>
        <w:t>12</w:t>
      </w:r>
      <w:r>
        <w:t>,</w:t>
      </w:r>
      <w:r w:rsidRPr="009A7FDA">
        <w:t xml:space="preserve"> s 2 and </w:t>
      </w:r>
      <w:hyperlink r:id="rId813" w:tooltip="CN2012-4" w:history="1">
        <w:r w:rsidR="00113226" w:rsidRPr="00113226">
          <w:rPr>
            <w:rStyle w:val="charCitHyperlinkAbbrev"/>
          </w:rPr>
          <w:t>CN2012-4</w:t>
        </w:r>
      </w:hyperlink>
      <w:r w:rsidRPr="009A7FDA">
        <w:t>)</w:t>
      </w:r>
    </w:p>
    <w:p w:rsidR="00F341B2" w:rsidRDefault="00AC1FF6" w:rsidP="00F341B2">
      <w:pPr>
        <w:pStyle w:val="NewAct"/>
      </w:pPr>
      <w:hyperlink r:id="rId814" w:tooltip="A2011-52" w:history="1">
        <w:r w:rsidR="00113226" w:rsidRPr="00113226">
          <w:rPr>
            <w:rStyle w:val="charCitHyperlinkAbbrev"/>
          </w:rPr>
          <w:t>Statute Law Amendment Act 2011 (No 3)</w:t>
        </w:r>
      </w:hyperlink>
      <w:r w:rsidR="00F341B2">
        <w:t xml:space="preserve"> A2011-52 sch 3 pt 3.41</w:t>
      </w:r>
    </w:p>
    <w:p w:rsidR="00F341B2" w:rsidRDefault="00F341B2" w:rsidP="00F341B2">
      <w:pPr>
        <w:pStyle w:val="Actdetails"/>
        <w:keepNext/>
      </w:pPr>
      <w:r>
        <w:t>notified LR 28 November 2011</w:t>
      </w:r>
    </w:p>
    <w:p w:rsidR="00F341B2" w:rsidRDefault="00F341B2" w:rsidP="00F341B2">
      <w:pPr>
        <w:pStyle w:val="Actdetails"/>
        <w:keepNext/>
      </w:pPr>
      <w:r>
        <w:t>s 1, s 2 commenced 28 November 2011 (LA s 75 (1))</w:t>
      </w:r>
    </w:p>
    <w:p w:rsidR="00F341B2" w:rsidRDefault="00F341B2" w:rsidP="00F341B2">
      <w:pPr>
        <w:pStyle w:val="Actdetails"/>
      </w:pPr>
      <w:r w:rsidRPr="00D6142D">
        <w:t xml:space="preserve">sch </w:t>
      </w:r>
      <w:r>
        <w:t>3 pt 3.41</w:t>
      </w:r>
      <w:r w:rsidRPr="00D6142D">
        <w:t xml:space="preserve"> </w:t>
      </w:r>
      <w:r>
        <w:t>commenced 12 December 2011</w:t>
      </w:r>
      <w:r w:rsidRPr="00D6142D">
        <w:t xml:space="preserve"> (s 2</w:t>
      </w:r>
      <w:r>
        <w:t>)</w:t>
      </w:r>
    </w:p>
    <w:p w:rsidR="00955A65" w:rsidRDefault="00AC1FF6" w:rsidP="00955A65">
      <w:pPr>
        <w:pStyle w:val="NewAct"/>
      </w:pPr>
      <w:hyperlink r:id="rId815" w:tooltip="A2011-54" w:history="1">
        <w:r w:rsidR="00113226" w:rsidRPr="00113226">
          <w:rPr>
            <w:rStyle w:val="charCitHyperlinkAbbrev"/>
          </w:rPr>
          <w:t>Planning and Building Legislation Amendment Act 2011 (No 2)</w:t>
        </w:r>
      </w:hyperlink>
      <w:r w:rsidR="00955A65">
        <w:t xml:space="preserve"> A2011</w:t>
      </w:r>
      <w:r w:rsidR="00955A65">
        <w:noBreakHyphen/>
        <w:t>54 pt 6</w:t>
      </w:r>
    </w:p>
    <w:p w:rsidR="00955A65" w:rsidRDefault="00955A65" w:rsidP="008E659B">
      <w:pPr>
        <w:pStyle w:val="Actdetails"/>
        <w:keepNext/>
      </w:pPr>
      <w:r>
        <w:t>notified LR 13 December 2011</w:t>
      </w:r>
    </w:p>
    <w:p w:rsidR="00955A65" w:rsidRDefault="00955A65" w:rsidP="008E659B">
      <w:pPr>
        <w:pStyle w:val="Actdetails"/>
        <w:keepNext/>
      </w:pPr>
      <w:r>
        <w:t>s 1, s 2 commenced 13 December 2011 (LA s 75 (1))</w:t>
      </w:r>
    </w:p>
    <w:p w:rsidR="00955A65" w:rsidRPr="00475522" w:rsidRDefault="00955A65" w:rsidP="00955A65">
      <w:pPr>
        <w:pStyle w:val="Actdetails"/>
      </w:pPr>
      <w:r w:rsidRPr="00475522">
        <w:t xml:space="preserve">pt 6 </w:t>
      </w:r>
      <w:r w:rsidR="00475522">
        <w:t>commenced 13 December 2012</w:t>
      </w:r>
      <w:r w:rsidRPr="00475522">
        <w:t xml:space="preserve"> (s 2</w:t>
      </w:r>
      <w:r w:rsidR="00475522">
        <w:t xml:space="preserve"> (2)</w:t>
      </w:r>
      <w:r w:rsidRPr="00475522">
        <w:t>)</w:t>
      </w:r>
    </w:p>
    <w:p w:rsidR="00AB688D" w:rsidRDefault="00AC1FF6" w:rsidP="00AB688D">
      <w:pPr>
        <w:pStyle w:val="NewAct"/>
      </w:pPr>
      <w:hyperlink r:id="rId816" w:tooltip="A2012-23" w:history="1">
        <w:r w:rsidR="00A41B6D" w:rsidRPr="00A41B6D">
          <w:rPr>
            <w:rStyle w:val="charCitHyperlinkAbbrev"/>
          </w:rPr>
          <w:t xml:space="preserve">Planning, Building and Environment Legislation Amendment Act 2012 </w:t>
        </w:r>
      </w:hyperlink>
      <w:r w:rsidR="00FA7B3C">
        <w:t>A2012-23 pt 4</w:t>
      </w:r>
    </w:p>
    <w:p w:rsidR="00AB688D" w:rsidRDefault="00AB688D" w:rsidP="00AB688D">
      <w:pPr>
        <w:pStyle w:val="Actdetails"/>
        <w:keepNext/>
      </w:pPr>
      <w:r>
        <w:t>notified LR 28 May 2012</w:t>
      </w:r>
    </w:p>
    <w:p w:rsidR="00AB688D" w:rsidRDefault="00AB688D" w:rsidP="00AB688D">
      <w:pPr>
        <w:pStyle w:val="Actdetails"/>
        <w:keepNext/>
      </w:pPr>
      <w:r>
        <w:t>s 1, s 2 commenced 28 May 2012 (LA s 75 (1))</w:t>
      </w:r>
    </w:p>
    <w:p w:rsidR="00AB688D" w:rsidRDefault="00AB688D" w:rsidP="00AB688D">
      <w:pPr>
        <w:pStyle w:val="Actdetails"/>
      </w:pPr>
      <w:r>
        <w:t xml:space="preserve">pt </w:t>
      </w:r>
      <w:r w:rsidR="00FA7B3C">
        <w:t>4</w:t>
      </w:r>
      <w:r w:rsidRPr="00CB0D40">
        <w:t xml:space="preserve"> commenced </w:t>
      </w:r>
      <w:r w:rsidR="002B2749">
        <w:t>29 May 2012 (s 2)</w:t>
      </w:r>
    </w:p>
    <w:p w:rsidR="002F4B7C" w:rsidRDefault="00AC1FF6" w:rsidP="002F4B7C">
      <w:pPr>
        <w:pStyle w:val="NewAct"/>
      </w:pPr>
      <w:hyperlink r:id="rId817" w:tooltip="A2013-3" w:history="1">
        <w:r w:rsidR="002F4B7C" w:rsidRPr="00226EF4">
          <w:rPr>
            <w:rStyle w:val="charCitHyperlinkAbbrev"/>
          </w:rPr>
          <w:t>Public Unleased Land Act 2013</w:t>
        </w:r>
      </w:hyperlink>
      <w:r w:rsidR="002F4B7C">
        <w:t xml:space="preserve"> A2013-3 sch 2 pt 2.7</w:t>
      </w:r>
    </w:p>
    <w:p w:rsidR="002F4B7C" w:rsidRDefault="002F4B7C" w:rsidP="002F4B7C">
      <w:pPr>
        <w:pStyle w:val="Actdetails"/>
        <w:ind w:right="-62"/>
      </w:pPr>
      <w:r>
        <w:t>notified LR 21 February 2013</w:t>
      </w:r>
    </w:p>
    <w:p w:rsidR="002F4B7C" w:rsidRDefault="002F4B7C" w:rsidP="002F4B7C">
      <w:pPr>
        <w:pStyle w:val="Actdetails"/>
        <w:ind w:right="-62"/>
      </w:pPr>
      <w:r>
        <w:t>s 1, s 2 commenced 21 February 2013 (LA s 75 (1))</w:t>
      </w:r>
    </w:p>
    <w:p w:rsidR="004A4691" w:rsidRDefault="004A4691" w:rsidP="004A4691">
      <w:pPr>
        <w:pStyle w:val="Actdetails"/>
      </w:pPr>
      <w:r>
        <w:t xml:space="preserve">sch 2 pt 2.7 commenced 1 July 2013 (s 2 and </w:t>
      </w:r>
      <w:hyperlink r:id="rId818" w:tooltip="Public Unleased Land Commencement Notice 2013" w:history="1">
        <w:r w:rsidRPr="00C85ADD">
          <w:rPr>
            <w:rStyle w:val="charCitHyperlinkAbbrev"/>
          </w:rPr>
          <w:t>CN2013-9</w:t>
        </w:r>
      </w:hyperlink>
      <w:r>
        <w:t>)</w:t>
      </w:r>
    </w:p>
    <w:p w:rsidR="002F4B7C" w:rsidRDefault="00AC1FF6" w:rsidP="002F4B7C">
      <w:pPr>
        <w:pStyle w:val="NewAct"/>
      </w:pPr>
      <w:hyperlink r:id="rId819" w:tooltip="A2013-15" w:history="1">
        <w:r w:rsidR="002F4B7C">
          <w:rPr>
            <w:rStyle w:val="charCitHyperlinkAbbrev"/>
          </w:rPr>
          <w:t>Planning, Building and Environment Legislation Amendment Act 2013</w:t>
        </w:r>
      </w:hyperlink>
      <w:r w:rsidR="002F4B7C">
        <w:t xml:space="preserve"> A2013-15 pt 7</w:t>
      </w:r>
    </w:p>
    <w:p w:rsidR="002F4B7C" w:rsidRDefault="002F4B7C" w:rsidP="002F4B7C">
      <w:pPr>
        <w:pStyle w:val="Actdetails"/>
        <w:keepNext/>
      </w:pPr>
      <w:r>
        <w:t>notified LR 21 May 2013</w:t>
      </w:r>
    </w:p>
    <w:p w:rsidR="002F4B7C" w:rsidRDefault="002F4B7C" w:rsidP="002F4B7C">
      <w:pPr>
        <w:pStyle w:val="Actdetails"/>
        <w:keepNext/>
      </w:pPr>
      <w:r>
        <w:t>s 1, s 2 commenced 21 May 2013 (LA s 75 (1))</w:t>
      </w:r>
    </w:p>
    <w:p w:rsidR="002F4B7C" w:rsidRDefault="002F4B7C" w:rsidP="002F4B7C">
      <w:pPr>
        <w:pStyle w:val="Actdetails"/>
      </w:pPr>
      <w:r>
        <w:t>pt 7</w:t>
      </w:r>
      <w:r w:rsidRPr="002D2CC3">
        <w:t xml:space="preserve"> </w:t>
      </w:r>
      <w:r w:rsidRPr="009A7FDA">
        <w:t xml:space="preserve">commenced </w:t>
      </w:r>
      <w:r>
        <w:t>22 May</w:t>
      </w:r>
      <w:r w:rsidRPr="009A7FDA">
        <w:t xml:space="preserve"> 201</w:t>
      </w:r>
      <w:r>
        <w:t>3</w:t>
      </w:r>
      <w:r w:rsidRPr="009A7FDA">
        <w:t xml:space="preserve"> (s 2)</w:t>
      </w:r>
    </w:p>
    <w:p w:rsidR="00DF2270" w:rsidRDefault="00AC1FF6" w:rsidP="00DF2270">
      <w:pPr>
        <w:pStyle w:val="NewAct"/>
      </w:pPr>
      <w:hyperlink r:id="rId820" w:tooltip="A2013-19" w:history="1">
        <w:r w:rsidR="00DF2270">
          <w:rPr>
            <w:rStyle w:val="charCitHyperlinkAbbrev"/>
          </w:rPr>
          <w:t>Statute Law Amendment Act 2013</w:t>
        </w:r>
      </w:hyperlink>
      <w:r w:rsidR="00DF2270">
        <w:t xml:space="preserve"> A2013-19 sch 3 pt 3.32</w:t>
      </w:r>
    </w:p>
    <w:p w:rsidR="00DF2270" w:rsidRDefault="00DF2270" w:rsidP="00DF2270">
      <w:pPr>
        <w:pStyle w:val="Actdetails"/>
        <w:keepNext/>
      </w:pPr>
      <w:r>
        <w:t>notified LR 24 May 2013</w:t>
      </w:r>
    </w:p>
    <w:p w:rsidR="00DF2270" w:rsidRDefault="00DF2270" w:rsidP="00DF2270">
      <w:pPr>
        <w:pStyle w:val="Actdetails"/>
        <w:keepNext/>
      </w:pPr>
      <w:r>
        <w:t>s 1, s 2 commenced 24 May 2013 (LA s 75 (1))</w:t>
      </w:r>
    </w:p>
    <w:p w:rsidR="00DF2270" w:rsidRDefault="00DF2270" w:rsidP="00DF2270">
      <w:pPr>
        <w:pStyle w:val="Actdetails"/>
      </w:pPr>
      <w:r>
        <w:t>sch 3 pt 3.32</w:t>
      </w:r>
      <w:r w:rsidRPr="002D2CC3">
        <w:t xml:space="preserve"> </w:t>
      </w:r>
      <w:r w:rsidRPr="009A7FDA">
        <w:t xml:space="preserve">commenced </w:t>
      </w:r>
      <w:r>
        <w:t>14 June</w:t>
      </w:r>
      <w:r w:rsidRPr="009A7FDA">
        <w:t xml:space="preserve"> 201</w:t>
      </w:r>
      <w:r>
        <w:t>3</w:t>
      </w:r>
      <w:r w:rsidRPr="009A7FDA">
        <w:t xml:space="preserve"> (s 2)</w:t>
      </w:r>
    </w:p>
    <w:p w:rsidR="00026AD0" w:rsidRDefault="00AC1FF6" w:rsidP="00026AD0">
      <w:pPr>
        <w:pStyle w:val="NewAct"/>
      </w:pPr>
      <w:hyperlink r:id="rId821" w:tooltip="A2013-23" w:history="1">
        <w:r w:rsidR="00026AD0">
          <w:rPr>
            <w:rStyle w:val="charCitHyperlinkAbbrev"/>
          </w:rPr>
          <w:t>Planning and Development (Territory Plan Variations) Amendment Act 2013</w:t>
        </w:r>
      </w:hyperlink>
      <w:r w:rsidR="00026AD0">
        <w:t xml:space="preserve"> A2013-23 pt 2</w:t>
      </w:r>
    </w:p>
    <w:p w:rsidR="00026AD0" w:rsidRDefault="00F60B56" w:rsidP="00026AD0">
      <w:pPr>
        <w:pStyle w:val="Actdetails"/>
        <w:keepNext/>
      </w:pPr>
      <w:r>
        <w:t>notified LR 13</w:t>
      </w:r>
      <w:r w:rsidR="00026AD0">
        <w:t xml:space="preserve"> </w:t>
      </w:r>
      <w:r>
        <w:t>June</w:t>
      </w:r>
      <w:r w:rsidR="00026AD0">
        <w:t xml:space="preserve"> 2013</w:t>
      </w:r>
    </w:p>
    <w:p w:rsidR="00026AD0" w:rsidRDefault="00F60B56" w:rsidP="00026AD0">
      <w:pPr>
        <w:pStyle w:val="Actdetails"/>
        <w:keepNext/>
      </w:pPr>
      <w:r>
        <w:t>s 1, s 2 commenced 13</w:t>
      </w:r>
      <w:r w:rsidR="00026AD0">
        <w:t xml:space="preserve"> </w:t>
      </w:r>
      <w:r>
        <w:t>June</w:t>
      </w:r>
      <w:r w:rsidR="00026AD0">
        <w:t xml:space="preserve"> 2013 (LA s 75 (1))</w:t>
      </w:r>
    </w:p>
    <w:p w:rsidR="00026AD0" w:rsidRDefault="00F60B56" w:rsidP="00026AD0">
      <w:pPr>
        <w:pStyle w:val="Actdetails"/>
      </w:pPr>
      <w:r>
        <w:t>pt 2</w:t>
      </w:r>
      <w:r w:rsidR="00026AD0" w:rsidRPr="002D2CC3">
        <w:t xml:space="preserve"> </w:t>
      </w:r>
      <w:r w:rsidR="00026AD0" w:rsidRPr="009A7FDA">
        <w:t xml:space="preserve">commenced </w:t>
      </w:r>
      <w:r w:rsidR="00026AD0">
        <w:t>14 June</w:t>
      </w:r>
      <w:r w:rsidR="00026AD0" w:rsidRPr="009A7FDA">
        <w:t xml:space="preserve"> 201</w:t>
      </w:r>
      <w:r w:rsidR="00026AD0">
        <w:t>3</w:t>
      </w:r>
      <w:r w:rsidR="00026AD0" w:rsidRPr="009A7FDA">
        <w:t xml:space="preserve"> (s 2)</w:t>
      </w:r>
    </w:p>
    <w:p w:rsidR="003775D1" w:rsidRDefault="00AC1FF6" w:rsidP="003775D1">
      <w:pPr>
        <w:pStyle w:val="NewAct"/>
      </w:pPr>
      <w:hyperlink r:id="rId822" w:tooltip="A2013-40" w:history="1">
        <w:r w:rsidR="003775D1">
          <w:rPr>
            <w:rStyle w:val="charCitHyperlinkAbbrev"/>
          </w:rPr>
          <w:t>Planning, Building and Environment Legislation Amendment Act 2013 (No 2)</w:t>
        </w:r>
      </w:hyperlink>
      <w:r w:rsidR="003775D1">
        <w:t xml:space="preserve"> A2013-40 pt 5</w:t>
      </w:r>
    </w:p>
    <w:p w:rsidR="003775D1" w:rsidRDefault="003775D1" w:rsidP="003775D1">
      <w:pPr>
        <w:pStyle w:val="Actdetails"/>
        <w:keepNext/>
      </w:pPr>
      <w:r>
        <w:t>notified LR 6 November 2013</w:t>
      </w:r>
    </w:p>
    <w:p w:rsidR="003775D1" w:rsidRDefault="003775D1" w:rsidP="003775D1">
      <w:pPr>
        <w:pStyle w:val="Actdetails"/>
        <w:keepNext/>
      </w:pPr>
      <w:r>
        <w:t>s 1, s 2 commenced 6 November 2013 (LA s 75 (1))</w:t>
      </w:r>
    </w:p>
    <w:p w:rsidR="003775D1" w:rsidRDefault="003775D1" w:rsidP="003775D1">
      <w:pPr>
        <w:pStyle w:val="Actdetails"/>
      </w:pPr>
      <w:r>
        <w:t>pt 5</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823" w:tooltip="Planning, Building and Environment Legislation Amendment (No 2) Commencement Notice 2014" w:history="1">
        <w:r w:rsidRPr="009C49B0">
          <w:rPr>
            <w:rStyle w:val="charCitHyperlinkAbbrev"/>
          </w:rPr>
          <w:t>CN2014-1</w:t>
        </w:r>
      </w:hyperlink>
      <w:r w:rsidRPr="009A7FDA">
        <w:t>)</w:t>
      </w:r>
    </w:p>
    <w:p w:rsidR="00A41384" w:rsidRDefault="00AC1FF6" w:rsidP="00A41384">
      <w:pPr>
        <w:pStyle w:val="NewAct"/>
      </w:pPr>
      <w:hyperlink r:id="rId824" w:tooltip="A2014-13" w:history="1">
        <w:r w:rsidR="00A41384">
          <w:rPr>
            <w:rStyle w:val="charCitHyperlinkAbbrev"/>
          </w:rPr>
          <w:t>Planning and Development (Extension of Time) Amendment Act 2014</w:t>
        </w:r>
      </w:hyperlink>
      <w:r w:rsidR="00300B5C">
        <w:t xml:space="preserve"> A2014-13 pt 2</w:t>
      </w:r>
    </w:p>
    <w:p w:rsidR="00A41384" w:rsidRDefault="00300B5C" w:rsidP="00A41384">
      <w:pPr>
        <w:pStyle w:val="Actdetails"/>
        <w:keepNext/>
      </w:pPr>
      <w:r>
        <w:t>notified LR 20 May 2014</w:t>
      </w:r>
    </w:p>
    <w:p w:rsidR="00A41384" w:rsidRDefault="00A41384" w:rsidP="00A41384">
      <w:pPr>
        <w:pStyle w:val="Actdetails"/>
        <w:keepNext/>
      </w:pPr>
      <w:r>
        <w:t xml:space="preserve">s </w:t>
      </w:r>
      <w:r w:rsidR="00300B5C">
        <w:t>1, s 2 commenced 20 May 2014</w:t>
      </w:r>
      <w:r>
        <w:t xml:space="preserve"> (LA s 75 (1))</w:t>
      </w:r>
    </w:p>
    <w:p w:rsidR="00A41384" w:rsidRDefault="00A41384" w:rsidP="00A41384">
      <w:pPr>
        <w:pStyle w:val="Actdetails"/>
      </w:pPr>
      <w:r>
        <w:t xml:space="preserve">pt </w:t>
      </w:r>
      <w:r w:rsidR="00300B5C">
        <w:t>2</w:t>
      </w:r>
      <w:r w:rsidRPr="002D2CC3">
        <w:t xml:space="preserve"> </w:t>
      </w:r>
      <w:r w:rsidRPr="009A7FDA">
        <w:t xml:space="preserve">commenced </w:t>
      </w:r>
      <w:r>
        <w:t>2</w:t>
      </w:r>
      <w:r w:rsidR="00300B5C">
        <w:t>1</w:t>
      </w:r>
      <w:r>
        <w:t xml:space="preserve"> </w:t>
      </w:r>
      <w:r w:rsidR="00300B5C">
        <w:t>May</w:t>
      </w:r>
      <w:r w:rsidRPr="009A7FDA">
        <w:t xml:space="preserve"> 201</w:t>
      </w:r>
      <w:r w:rsidR="00300B5C">
        <w:t>4</w:t>
      </w:r>
      <w:r w:rsidRPr="009A7FDA">
        <w:t xml:space="preserve"> (s 2)</w:t>
      </w:r>
    </w:p>
    <w:p w:rsidR="00475EA0" w:rsidRDefault="00AC1FF6" w:rsidP="00475EA0">
      <w:pPr>
        <w:pStyle w:val="NewAct"/>
      </w:pPr>
      <w:hyperlink r:id="rId825" w:tooltip="A2014-23" w:history="1">
        <w:r w:rsidR="00426052">
          <w:rPr>
            <w:rStyle w:val="charCitHyperlinkAbbrev"/>
          </w:rPr>
          <w:t>Planning, Building and Environment Legislation Amendment Act 2014</w:t>
        </w:r>
      </w:hyperlink>
      <w:r w:rsidR="00590A21">
        <w:t xml:space="preserve"> A2014</w:t>
      </w:r>
      <w:r w:rsidR="00590A21">
        <w:noBreakHyphen/>
        <w:t>23 pt 4</w:t>
      </w:r>
    </w:p>
    <w:p w:rsidR="00475EA0" w:rsidRDefault="00475EA0" w:rsidP="00475EA0">
      <w:pPr>
        <w:pStyle w:val="Actdetails"/>
        <w:keepNext/>
      </w:pPr>
      <w:r>
        <w:t>notified LR 26 May 2014</w:t>
      </w:r>
    </w:p>
    <w:p w:rsidR="00475EA0" w:rsidRDefault="00475EA0" w:rsidP="00475EA0">
      <w:pPr>
        <w:pStyle w:val="Actdetails"/>
        <w:keepNext/>
      </w:pPr>
      <w:r>
        <w:t>s 1, s 2 commenced 26 May 2014 (LA s 75 (1))</w:t>
      </w:r>
    </w:p>
    <w:p w:rsidR="00475EA0" w:rsidRDefault="00590A21" w:rsidP="00475EA0">
      <w:pPr>
        <w:pStyle w:val="Actdetails"/>
      </w:pPr>
      <w:r>
        <w:t>pt 4</w:t>
      </w:r>
      <w:r w:rsidR="00475EA0">
        <w:t xml:space="preserve"> </w:t>
      </w:r>
      <w:r w:rsidR="00475EA0" w:rsidRPr="00AE7C72">
        <w:t xml:space="preserve">commenced </w:t>
      </w:r>
      <w:r w:rsidR="00475EA0">
        <w:t>27 May 2014</w:t>
      </w:r>
      <w:r w:rsidR="00475EA0" w:rsidRPr="00AE7C72">
        <w:t xml:space="preserve"> (</w:t>
      </w:r>
      <w:r w:rsidR="00475EA0">
        <w:t>s 2)</w:t>
      </w:r>
    </w:p>
    <w:p w:rsidR="00F84D8E" w:rsidRDefault="00AC1FF6" w:rsidP="00F84D8E">
      <w:pPr>
        <w:pStyle w:val="NewAct"/>
      </w:pPr>
      <w:hyperlink r:id="rId826" w:tooltip="A2014-26" w:history="1">
        <w:r w:rsidR="00F84D8E">
          <w:rPr>
            <w:rStyle w:val="charCitHyperlinkAbbrev"/>
          </w:rPr>
          <w:t>Planning and Development (Symonston Mental Health Facility) Amendment Act 2014</w:t>
        </w:r>
      </w:hyperlink>
      <w:r w:rsidR="00F84D8E">
        <w:t xml:space="preserve"> A2014</w:t>
      </w:r>
      <w:r w:rsidR="00F84D8E">
        <w:noBreakHyphen/>
        <w:t>26</w:t>
      </w:r>
    </w:p>
    <w:p w:rsidR="00F84D8E" w:rsidRDefault="00F84D8E" w:rsidP="00F84D8E">
      <w:pPr>
        <w:pStyle w:val="Actdetails"/>
        <w:keepNext/>
      </w:pPr>
      <w:r>
        <w:t>notified LR 12 June 2014</w:t>
      </w:r>
    </w:p>
    <w:p w:rsidR="00F84D8E" w:rsidRDefault="00F84D8E" w:rsidP="00F84D8E">
      <w:pPr>
        <w:pStyle w:val="Actdetails"/>
        <w:keepNext/>
      </w:pPr>
      <w:r>
        <w:t>s 1, s 2 commenced 12 June 2014 (LA s 75 (1))</w:t>
      </w:r>
    </w:p>
    <w:p w:rsidR="00F84D8E" w:rsidRDefault="00F84D8E" w:rsidP="00F84D8E">
      <w:pPr>
        <w:pStyle w:val="Actdetails"/>
      </w:pPr>
      <w:r>
        <w:t xml:space="preserve">remainder </w:t>
      </w:r>
      <w:r w:rsidRPr="00AE7C72">
        <w:t xml:space="preserve">commenced </w:t>
      </w:r>
      <w:r>
        <w:t>13 June 2014</w:t>
      </w:r>
      <w:r w:rsidRPr="00AE7C72">
        <w:t xml:space="preserve"> (</w:t>
      </w:r>
      <w:r>
        <w:t>s 2)</w:t>
      </w:r>
    </w:p>
    <w:p w:rsidR="009637F9" w:rsidRDefault="00AC1FF6" w:rsidP="009637F9">
      <w:pPr>
        <w:pStyle w:val="NewAct"/>
      </w:pPr>
      <w:hyperlink r:id="rId827" w:tooltip="A2014-41" w:history="1">
        <w:r w:rsidR="00BF1DFD">
          <w:rPr>
            <w:rStyle w:val="charCitHyperlinkAbbrev"/>
          </w:rPr>
          <w:t>Planning and Development (Bilateral Agreement) Amendment Act 2014</w:t>
        </w:r>
      </w:hyperlink>
      <w:r w:rsidR="00BF1DFD">
        <w:t xml:space="preserve"> A2014</w:t>
      </w:r>
      <w:r w:rsidR="00BF1DFD">
        <w:noBreakHyphen/>
        <w:t>41</w:t>
      </w:r>
    </w:p>
    <w:p w:rsidR="00BF1DFD" w:rsidRDefault="00BF1DFD" w:rsidP="00BF1DFD">
      <w:pPr>
        <w:pStyle w:val="Actdetails"/>
      </w:pPr>
      <w:r>
        <w:t>notified LR 2 October 2014</w:t>
      </w:r>
    </w:p>
    <w:p w:rsidR="00BF1DFD" w:rsidRDefault="00BF1DFD" w:rsidP="00BF1DFD">
      <w:pPr>
        <w:pStyle w:val="Actdetails"/>
      </w:pPr>
      <w:r>
        <w:t>s 1, s 2 commenced 2 October 2014 (LA s 75 (1))</w:t>
      </w:r>
    </w:p>
    <w:p w:rsidR="00BF1DFD" w:rsidRPr="00426732" w:rsidRDefault="00BF1DFD" w:rsidP="00BF1DFD">
      <w:pPr>
        <w:pStyle w:val="Actdetails"/>
      </w:pPr>
      <w:r w:rsidRPr="00426732">
        <w:t xml:space="preserve">remainder </w:t>
      </w:r>
      <w:r w:rsidR="00426732">
        <w:t>commenced 2 April 2015</w:t>
      </w:r>
      <w:r w:rsidRPr="00426732">
        <w:t xml:space="preserve"> (s 2</w:t>
      </w:r>
      <w:r w:rsidR="00426732">
        <w:t xml:space="preserve"> and LA s 79</w:t>
      </w:r>
      <w:r w:rsidRPr="00426732">
        <w:t>)</w:t>
      </w:r>
    </w:p>
    <w:p w:rsidR="006578E1" w:rsidRDefault="00AC1FF6" w:rsidP="006578E1">
      <w:pPr>
        <w:pStyle w:val="NewAct"/>
      </w:pPr>
      <w:hyperlink r:id="rId828" w:tooltip="A2014-45" w:history="1">
        <w:r w:rsidR="006578E1">
          <w:rPr>
            <w:rStyle w:val="charCitHyperlinkAbbrev"/>
          </w:rPr>
          <w:t>Planning, Building and Environment Legislation Amendment Act 2014 (No 2)</w:t>
        </w:r>
      </w:hyperlink>
      <w:r w:rsidR="006578E1">
        <w:t xml:space="preserve"> A2014</w:t>
      </w:r>
      <w:r w:rsidR="006578E1">
        <w:noBreakHyphen/>
        <w:t>45 pt 4</w:t>
      </w:r>
    </w:p>
    <w:p w:rsidR="006578E1" w:rsidRDefault="006578E1" w:rsidP="006578E1">
      <w:pPr>
        <w:pStyle w:val="Actdetails"/>
        <w:keepNext/>
      </w:pPr>
      <w:r>
        <w:t>notified LR 5 November 2014</w:t>
      </w:r>
    </w:p>
    <w:p w:rsidR="006578E1" w:rsidRDefault="006578E1" w:rsidP="006578E1">
      <w:pPr>
        <w:pStyle w:val="Actdetails"/>
        <w:keepNext/>
      </w:pPr>
      <w:r>
        <w:t>s 1, s 2 commenced 5 November 2014 (LA s 75 (1))</w:t>
      </w:r>
    </w:p>
    <w:p w:rsidR="006578E1" w:rsidRDefault="006578E1" w:rsidP="006578E1">
      <w:pPr>
        <w:pStyle w:val="Actdetails"/>
      </w:pPr>
      <w:r>
        <w:t xml:space="preserve">pt 4 </w:t>
      </w:r>
      <w:r w:rsidRPr="00AE7C72">
        <w:t xml:space="preserve">commenced </w:t>
      </w:r>
      <w:r>
        <w:t>6 November 2014</w:t>
      </w:r>
      <w:r w:rsidRPr="00AE7C72">
        <w:t xml:space="preserve"> (</w:t>
      </w:r>
      <w:r>
        <w:t>s 2)</w:t>
      </w:r>
    </w:p>
    <w:p w:rsidR="00465568" w:rsidRDefault="00AC1FF6" w:rsidP="00465568">
      <w:pPr>
        <w:pStyle w:val="NewAct"/>
      </w:pPr>
      <w:hyperlink r:id="rId829" w:tooltip="A2014-49" w:history="1">
        <w:r w:rsidR="00465568">
          <w:rPr>
            <w:rStyle w:val="charCitHyperlinkAbbrev"/>
          </w:rPr>
          <w:t>Justice and Community Safety Legislation Amendment Act 2014 (No 2)</w:t>
        </w:r>
      </w:hyperlink>
      <w:r w:rsidR="00465568">
        <w:t xml:space="preserve"> A2014</w:t>
      </w:r>
      <w:r w:rsidR="00465568">
        <w:noBreakHyphen/>
        <w:t>49 sch 1 pt 1.12</w:t>
      </w:r>
    </w:p>
    <w:p w:rsidR="00465568" w:rsidRDefault="00465568" w:rsidP="00465568">
      <w:pPr>
        <w:pStyle w:val="Actdetails"/>
        <w:keepNext/>
      </w:pPr>
      <w:r>
        <w:t>notified LR 10 November 2014</w:t>
      </w:r>
    </w:p>
    <w:p w:rsidR="00465568" w:rsidRDefault="00465568" w:rsidP="00465568">
      <w:pPr>
        <w:pStyle w:val="Actdetails"/>
        <w:keepNext/>
      </w:pPr>
      <w:r>
        <w:t>s 1, s 2 commenced 10 November 2014 (LA s 75 (1))</w:t>
      </w:r>
    </w:p>
    <w:p w:rsidR="00465568" w:rsidRPr="00AE7C72" w:rsidRDefault="00465568" w:rsidP="00465568">
      <w:pPr>
        <w:pStyle w:val="Actdetails"/>
      </w:pPr>
      <w:r>
        <w:t xml:space="preserve">sch 1 pt 1.12 </w:t>
      </w:r>
      <w:r w:rsidRPr="00AE7C72">
        <w:t xml:space="preserve">commenced </w:t>
      </w:r>
      <w:r>
        <w:t>17 November 2014</w:t>
      </w:r>
      <w:r w:rsidRPr="00AE7C72">
        <w:t xml:space="preserve"> (</w:t>
      </w:r>
      <w:r>
        <w:t>s 2)</w:t>
      </w:r>
    </w:p>
    <w:p w:rsidR="00A74E50" w:rsidRDefault="00AC1FF6" w:rsidP="00A74E50">
      <w:pPr>
        <w:pStyle w:val="NewAct"/>
      </w:pPr>
      <w:hyperlink r:id="rId830" w:tooltip="A2014-59" w:history="1">
        <w:r w:rsidR="00A74E50">
          <w:rPr>
            <w:rStyle w:val="charCitHyperlinkAbbrev"/>
          </w:rPr>
          <w:t>Nature Conservation Act 2014</w:t>
        </w:r>
      </w:hyperlink>
      <w:r w:rsidR="00A74E50">
        <w:t xml:space="preserve"> A2014</w:t>
      </w:r>
      <w:r w:rsidR="00A74E50">
        <w:noBreakHyphen/>
        <w:t>59 sch 2 pt 2.11</w:t>
      </w:r>
    </w:p>
    <w:p w:rsidR="00A74E50" w:rsidRDefault="00A74E50" w:rsidP="00A74E50">
      <w:pPr>
        <w:pStyle w:val="Actdetails"/>
        <w:keepNext/>
      </w:pPr>
      <w:r>
        <w:t>notified LR 11 December 2014</w:t>
      </w:r>
    </w:p>
    <w:p w:rsidR="00A74E50" w:rsidRDefault="00A74E50" w:rsidP="00A74E50">
      <w:pPr>
        <w:pStyle w:val="Actdetails"/>
        <w:keepNext/>
      </w:pPr>
      <w:r>
        <w:t>s 1, s 2 commenced 11 December 2014 (LA s 75 (1))</w:t>
      </w:r>
    </w:p>
    <w:p w:rsidR="00A74E50" w:rsidRPr="00A904F2" w:rsidRDefault="00A74E50" w:rsidP="00A74E50">
      <w:pPr>
        <w:pStyle w:val="Actdetails"/>
        <w:keepNext/>
        <w:keepLines/>
        <w:rPr>
          <w:spacing w:val="-2"/>
        </w:rPr>
      </w:pPr>
      <w:r w:rsidRPr="00A904F2">
        <w:rPr>
          <w:spacing w:val="-2"/>
        </w:rPr>
        <w:t>amdt 2.39, amdt 2.41, amdt 2.42, amdt 2.44, amdt 2.45, amdt 2.66 commenced 11 June 2015 (s 2 (2)</w:t>
      </w:r>
      <w:r>
        <w:rPr>
          <w:spacing w:val="-2"/>
        </w:rPr>
        <w:t> </w:t>
      </w:r>
      <w:r w:rsidRPr="00A904F2">
        <w:rPr>
          <w:spacing w:val="-2"/>
        </w:rPr>
        <w:t>(b))</w:t>
      </w:r>
    </w:p>
    <w:p w:rsidR="00A74E50" w:rsidRPr="00AE7C72" w:rsidRDefault="00A74E50" w:rsidP="00A74E50">
      <w:pPr>
        <w:pStyle w:val="Actdetails"/>
      </w:pPr>
      <w:r>
        <w:t xml:space="preserve">sch 2 pt 2.11 remainder </w:t>
      </w:r>
      <w:r w:rsidRPr="00AE7C72">
        <w:t xml:space="preserve">commenced </w:t>
      </w:r>
      <w:r>
        <w:t>11 June 2015</w:t>
      </w:r>
      <w:r w:rsidRPr="00AE7C72">
        <w:t xml:space="preserve"> (</w:t>
      </w:r>
      <w:r>
        <w:t>s 2 (1) and LA</w:t>
      </w:r>
      <w:r w:rsidR="001B4D3F">
        <w:t> </w:t>
      </w:r>
      <w:r>
        <w:t>s 79)</w:t>
      </w:r>
    </w:p>
    <w:p w:rsidR="00426732" w:rsidRDefault="00AC1FF6" w:rsidP="00426732">
      <w:pPr>
        <w:pStyle w:val="NewAct"/>
      </w:pPr>
      <w:hyperlink r:id="rId831" w:tooltip="A2015-2" w:history="1">
        <w:r w:rsidR="004708D9" w:rsidRPr="004708D9">
          <w:rPr>
            <w:rStyle w:val="charCitHyperlinkAbbrev"/>
          </w:rPr>
          <w:t>Planning and Development (Capital Metro) Legislation Amendment Act 2015</w:t>
        </w:r>
      </w:hyperlink>
      <w:r w:rsidR="00426732">
        <w:t xml:space="preserve"> A2015-2 pt 3</w:t>
      </w:r>
    </w:p>
    <w:p w:rsidR="00426732" w:rsidRDefault="00426732">
      <w:pPr>
        <w:pStyle w:val="Actdetails"/>
      </w:pPr>
      <w:r>
        <w:t>notified LR 25 February 2015</w:t>
      </w:r>
    </w:p>
    <w:p w:rsidR="00426732" w:rsidRDefault="00426732">
      <w:pPr>
        <w:pStyle w:val="Actdetails"/>
      </w:pPr>
      <w:r>
        <w:t>s 1, s 2 commenced 25 February 2015 (LA s 75 (1))</w:t>
      </w:r>
    </w:p>
    <w:p w:rsidR="00426732" w:rsidRPr="004708D9" w:rsidRDefault="00426732">
      <w:pPr>
        <w:pStyle w:val="Actdetails"/>
      </w:pPr>
      <w:r w:rsidRPr="004708D9">
        <w:t>s 9, s 11 commence</w:t>
      </w:r>
      <w:r w:rsidR="004708D9" w:rsidRPr="004708D9">
        <w:t>d</w:t>
      </w:r>
      <w:r w:rsidRPr="004708D9">
        <w:t xml:space="preserve"> </w:t>
      </w:r>
      <w:r w:rsidR="004708D9" w:rsidRPr="004708D9">
        <w:t xml:space="preserve">2 April 2015 (s 2 (1) and see </w:t>
      </w:r>
      <w:r w:rsidRPr="004708D9">
        <w:t>Planning and Development (Bilateral Agreement) Amendment Act 2014</w:t>
      </w:r>
      <w:r w:rsidRPr="004708D9">
        <w:rPr>
          <w:rStyle w:val="charCitHyperlinkAbbrev"/>
        </w:rPr>
        <w:t xml:space="preserve"> </w:t>
      </w:r>
      <w:hyperlink r:id="rId832" w:tooltip="Planning and Development (Bilateral Agreement) Amendment Act 2014" w:history="1">
        <w:r w:rsidR="00C70B83" w:rsidRPr="004708D9">
          <w:rPr>
            <w:rStyle w:val="charCitHyperlinkAbbrev"/>
          </w:rPr>
          <w:t>A2014-41</w:t>
        </w:r>
      </w:hyperlink>
      <w:r w:rsidRPr="004708D9">
        <w:t xml:space="preserve"> s 6 (s 2 (1))</w:t>
      </w:r>
    </w:p>
    <w:p w:rsidR="00426732" w:rsidRDefault="00426732">
      <w:pPr>
        <w:pStyle w:val="Actdetails"/>
      </w:pPr>
      <w:r w:rsidRPr="004708D9">
        <w:t xml:space="preserve">pt 3 remainder </w:t>
      </w:r>
      <w:r w:rsidR="004708D9" w:rsidRPr="004708D9">
        <w:t>commenced 2 April 2015</w:t>
      </w:r>
      <w:r w:rsidRPr="004708D9">
        <w:t xml:space="preserve"> (s 2 (2)</w:t>
      </w:r>
      <w:r w:rsidR="004708D9" w:rsidRPr="004708D9">
        <w:t xml:space="preserve"> and </w:t>
      </w:r>
      <w:hyperlink r:id="rId833" w:tooltip="CN2015-2" w:history="1">
        <w:r w:rsidR="00911FD2" w:rsidRPr="00911FD2">
          <w:rPr>
            <w:rStyle w:val="charCitHyperlinkAbbrev"/>
          </w:rPr>
          <w:t>CN2015-2</w:t>
        </w:r>
      </w:hyperlink>
      <w:r w:rsidRPr="004708D9">
        <w:t>)</w:t>
      </w:r>
    </w:p>
    <w:p w:rsidR="005B5C2F" w:rsidRDefault="00AC1FF6" w:rsidP="005B5C2F">
      <w:pPr>
        <w:pStyle w:val="NewAct"/>
      </w:pPr>
      <w:hyperlink r:id="rId834" w:tooltip="A2015-15" w:history="1">
        <w:r w:rsidR="00B6715C">
          <w:rPr>
            <w:rStyle w:val="charCitHyperlinkAbbrev"/>
          </w:rPr>
          <w:t>Statute Law Amendment Act 2015</w:t>
        </w:r>
      </w:hyperlink>
      <w:r w:rsidR="005B5C2F">
        <w:t xml:space="preserve"> A2015-15</w:t>
      </w:r>
      <w:r w:rsidR="00F36578">
        <w:t xml:space="preserve"> sch 3 pt 3.47</w:t>
      </w:r>
    </w:p>
    <w:p w:rsidR="005B5C2F" w:rsidRDefault="005B5C2F" w:rsidP="005B5C2F">
      <w:pPr>
        <w:pStyle w:val="Actdetails"/>
      </w:pPr>
      <w:r>
        <w:t>notified LR 2</w:t>
      </w:r>
      <w:r w:rsidR="00086AD7">
        <w:t>7</w:t>
      </w:r>
      <w:r>
        <w:t xml:space="preserve"> May 2015</w:t>
      </w:r>
    </w:p>
    <w:p w:rsidR="005B5C2F" w:rsidRDefault="005B5C2F" w:rsidP="005B5C2F">
      <w:pPr>
        <w:pStyle w:val="Actdetails"/>
      </w:pPr>
      <w:r>
        <w:t>s 1, s 2 commenced 2</w:t>
      </w:r>
      <w:r w:rsidR="00086AD7">
        <w:t>7</w:t>
      </w:r>
      <w:r>
        <w:t xml:space="preserve"> May 2015 (LA s 75 (1))</w:t>
      </w:r>
    </w:p>
    <w:p w:rsidR="005B5C2F" w:rsidRPr="001D4AA0" w:rsidRDefault="00F36578" w:rsidP="005B5C2F">
      <w:pPr>
        <w:pStyle w:val="Actdetails"/>
      </w:pPr>
      <w:r w:rsidRPr="001D4AA0">
        <w:t xml:space="preserve">sch 3 pt 3.47 </w:t>
      </w:r>
      <w:r w:rsidR="005B5C2F" w:rsidRPr="001D4AA0">
        <w:t>commence</w:t>
      </w:r>
      <w:r w:rsidR="001D4AA0">
        <w:t>d</w:t>
      </w:r>
      <w:r w:rsidR="005B5C2F" w:rsidRPr="001D4AA0">
        <w:t xml:space="preserve"> </w:t>
      </w:r>
      <w:r w:rsidR="001E6827" w:rsidRPr="001D4AA0">
        <w:t>10</w:t>
      </w:r>
      <w:r w:rsidR="005B5C2F" w:rsidRPr="001D4AA0">
        <w:t xml:space="preserve"> </w:t>
      </w:r>
      <w:r w:rsidR="001E6827" w:rsidRPr="001D4AA0">
        <w:t>June</w:t>
      </w:r>
      <w:r w:rsidR="005B5C2F" w:rsidRPr="001D4AA0">
        <w:t xml:space="preserve"> 2015 (s 2)</w:t>
      </w:r>
    </w:p>
    <w:p w:rsidR="005B5C2F" w:rsidRDefault="00AC1FF6" w:rsidP="005B5C2F">
      <w:pPr>
        <w:pStyle w:val="NewAct"/>
      </w:pPr>
      <w:hyperlink r:id="rId835" w:tooltip="A2015-16" w:history="1">
        <w:r w:rsidR="00F93D44">
          <w:rPr>
            <w:rStyle w:val="charCitHyperlinkAbbrev"/>
          </w:rPr>
          <w:t>Annual Reports (Government Agencies) Amendment Act 2015</w:t>
        </w:r>
      </w:hyperlink>
      <w:r w:rsidR="001974C6">
        <w:br/>
      </w:r>
      <w:r w:rsidR="005B5C2F">
        <w:t>A2015-16</w:t>
      </w:r>
      <w:r w:rsidR="003114D8">
        <w:t xml:space="preserve"> sch 1 pt 1.19</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8D7CC6" w:rsidRPr="003114D8" w:rsidRDefault="003114D8" w:rsidP="008D7CC6">
      <w:pPr>
        <w:pStyle w:val="Actdetails"/>
      </w:pPr>
      <w:r w:rsidRPr="003114D8">
        <w:t>sch 1 pt 1.19 commenced</w:t>
      </w:r>
      <w:r w:rsidR="008D7CC6" w:rsidRPr="003114D8">
        <w:t xml:space="preserve"> 3 June 2015 (s 2)</w:t>
      </w:r>
    </w:p>
    <w:p w:rsidR="00B4222A" w:rsidRDefault="00AC1FF6" w:rsidP="00B4222A">
      <w:pPr>
        <w:pStyle w:val="NewAct"/>
      </w:pPr>
      <w:hyperlink r:id="rId836" w:tooltip="A2015-17" w:history="1">
        <w:r w:rsidR="00E95E58">
          <w:rPr>
            <w:rStyle w:val="charCitHyperlinkAbbrev"/>
          </w:rPr>
          <w:t>Planning and Development (Call-in Power) Amendment Act 2015</w:t>
        </w:r>
      </w:hyperlink>
      <w:r w:rsidR="00B4222A">
        <w:t xml:space="preserve"> A2015-17</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7E2B2B" w:rsidRDefault="007E2B2B" w:rsidP="007E2B2B">
      <w:pPr>
        <w:pStyle w:val="Actdetails"/>
      </w:pPr>
      <w:r w:rsidRPr="004708D9">
        <w:t>remainder commenced 2</w:t>
      </w:r>
      <w:r>
        <w:t>8 May</w:t>
      </w:r>
      <w:r w:rsidRPr="004708D9">
        <w:t xml:space="preserve"> 2015 (s 2)</w:t>
      </w:r>
    </w:p>
    <w:p w:rsidR="00501191" w:rsidRDefault="00AC1FF6" w:rsidP="00501191">
      <w:pPr>
        <w:pStyle w:val="NewAct"/>
      </w:pPr>
      <w:hyperlink r:id="rId837" w:tooltip="A2015-19" w:history="1">
        <w:r w:rsidR="00501191">
          <w:rPr>
            <w:rStyle w:val="charCitHyperlinkAbbrev"/>
          </w:rPr>
          <w:t>Planning and Development (University of Canberra and Other Leases) Legislation Amendment Act 2015</w:t>
        </w:r>
      </w:hyperlink>
      <w:r w:rsidR="00501191">
        <w:t xml:space="preserve"> A2015</w:t>
      </w:r>
      <w:r w:rsidR="00501191">
        <w:noBreakHyphen/>
        <w:t>19 pt 15</w:t>
      </w:r>
    </w:p>
    <w:p w:rsidR="00501191" w:rsidRDefault="00501191" w:rsidP="00501191">
      <w:pPr>
        <w:pStyle w:val="Actdetails"/>
        <w:keepNext/>
      </w:pPr>
      <w:r>
        <w:t>notified LR 11 June 2015</w:t>
      </w:r>
    </w:p>
    <w:p w:rsidR="00501191" w:rsidRDefault="00501191" w:rsidP="00501191">
      <w:pPr>
        <w:pStyle w:val="Actdetails"/>
        <w:keepNext/>
      </w:pPr>
      <w:r>
        <w:t>s 1, s 2 commenced 11 June 2015 (LA s 75 (1))</w:t>
      </w:r>
    </w:p>
    <w:p w:rsidR="00501191" w:rsidRPr="00AE7C72" w:rsidRDefault="00501191" w:rsidP="00501191">
      <w:pPr>
        <w:pStyle w:val="Actdetails"/>
      </w:pPr>
      <w:r>
        <w:t xml:space="preserve">pt 15 </w:t>
      </w:r>
      <w:r w:rsidRPr="00AE7C72">
        <w:t xml:space="preserve">commenced </w:t>
      </w:r>
      <w:r>
        <w:t>1 July 2015</w:t>
      </w:r>
      <w:r w:rsidRPr="00AE7C72">
        <w:t xml:space="preserve"> (</w:t>
      </w:r>
      <w:r>
        <w:t xml:space="preserve">s 2 and </w:t>
      </w:r>
      <w:hyperlink r:id="rId838" w:tooltip="CN2015-9" w:history="1">
        <w:r w:rsidR="00F621DA">
          <w:rPr>
            <w:rStyle w:val="charCitHyperlinkAbbrev"/>
          </w:rPr>
          <w:t>CN2015-9</w:t>
        </w:r>
      </w:hyperlink>
      <w:r>
        <w:t>)</w:t>
      </w:r>
    </w:p>
    <w:p w:rsidR="00DE55BC" w:rsidRDefault="00AC1FF6" w:rsidP="00DE55BC">
      <w:pPr>
        <w:pStyle w:val="NewAct"/>
      </w:pPr>
      <w:hyperlink r:id="rId839" w:tooltip="A2015-33" w:history="1">
        <w:r w:rsidR="00DE55BC" w:rsidRPr="000A645B">
          <w:rPr>
            <w:rStyle w:val="charCitHyperlinkAbbrev"/>
          </w:rPr>
          <w:t>Red Tape Reduction Legislation Amendment Act 2015</w:t>
        </w:r>
      </w:hyperlink>
      <w:r w:rsidR="00DE55BC">
        <w:t xml:space="preserve"> </w:t>
      </w:r>
      <w:r w:rsidR="00DE55BC" w:rsidRPr="000A645B">
        <w:t xml:space="preserve">A2015-33 </w:t>
      </w:r>
      <w:r w:rsidR="00DE55BC">
        <w:t>sch 1 pt 1.51</w:t>
      </w:r>
    </w:p>
    <w:p w:rsidR="00DE55BC" w:rsidRDefault="00DE55BC" w:rsidP="00DE55BC">
      <w:pPr>
        <w:pStyle w:val="Actdetails"/>
      </w:pPr>
      <w:r>
        <w:t>notified LR 30 September 2015</w:t>
      </w:r>
    </w:p>
    <w:p w:rsidR="00DE55BC" w:rsidRDefault="00DE55BC" w:rsidP="00DE55BC">
      <w:pPr>
        <w:pStyle w:val="Actdetails"/>
      </w:pPr>
      <w:r>
        <w:t>s 1, s 2 commenced 30 September 2015 (LA s 75 (1))</w:t>
      </w:r>
    </w:p>
    <w:p w:rsidR="00DE55BC" w:rsidRDefault="00DE55BC" w:rsidP="00DE55BC">
      <w:pPr>
        <w:pStyle w:val="Actdetails"/>
      </w:pPr>
      <w:r>
        <w:t>sch 1 pt 1.51 commenced 14 October 2015 (s 2)</w:t>
      </w:r>
    </w:p>
    <w:p w:rsidR="00766A23" w:rsidRDefault="00AC1FF6" w:rsidP="00766A23">
      <w:pPr>
        <w:pStyle w:val="NewAct"/>
      </w:pPr>
      <w:hyperlink r:id="rId840" w:tooltip="A2015-38" w:history="1">
        <w:r w:rsidR="00766A23">
          <w:rPr>
            <w:rStyle w:val="charCitHyperlinkAbbrev"/>
          </w:rPr>
          <w:t>Mental Health Act 2015</w:t>
        </w:r>
      </w:hyperlink>
      <w:r w:rsidR="00766A23">
        <w:t xml:space="preserve"> A2015</w:t>
      </w:r>
      <w:r w:rsidR="00766A23">
        <w:noBreakHyphen/>
        <w:t>38 sch 2 pt 2.</w:t>
      </w:r>
      <w:r w:rsidR="00A1383F">
        <w:t>4 div 2.4.13</w:t>
      </w:r>
    </w:p>
    <w:p w:rsidR="00766A23" w:rsidRDefault="00766A23" w:rsidP="00766A23">
      <w:pPr>
        <w:pStyle w:val="Actdetails"/>
      </w:pPr>
      <w:r>
        <w:t>notified LR 7 October 2015</w:t>
      </w:r>
    </w:p>
    <w:p w:rsidR="00766A23" w:rsidRDefault="00766A23" w:rsidP="00766A23">
      <w:pPr>
        <w:pStyle w:val="Actdetails"/>
      </w:pPr>
      <w:r>
        <w:t>s 1, s 2 commenced 7 October 2015 (LA s 75 (1))</w:t>
      </w:r>
    </w:p>
    <w:p w:rsidR="00766A23" w:rsidRPr="006F40BD" w:rsidRDefault="00A1383F" w:rsidP="00766A23">
      <w:pPr>
        <w:pStyle w:val="Actdetails"/>
        <w:rPr>
          <w:rStyle w:val="charUnderline"/>
          <w:u w:val="none"/>
        </w:rPr>
      </w:pPr>
      <w:r w:rsidRPr="006F40BD">
        <w:rPr>
          <w:rStyle w:val="charUnderline"/>
          <w:u w:val="none"/>
        </w:rPr>
        <w:t>sch 2 pt 2.4 div 2.4.13</w:t>
      </w:r>
      <w:r w:rsidR="00766A23" w:rsidRPr="006F40BD">
        <w:rPr>
          <w:rStyle w:val="charUnderline"/>
          <w:u w:val="none"/>
        </w:rPr>
        <w:t xml:space="preserve"> com</w:t>
      </w:r>
      <w:r w:rsidR="006F40BD">
        <w:rPr>
          <w:rStyle w:val="charUnderline"/>
          <w:u w:val="none"/>
        </w:rPr>
        <w:t>menced</w:t>
      </w:r>
      <w:r w:rsidR="00766A23" w:rsidRPr="006F40BD">
        <w:rPr>
          <w:rStyle w:val="charUnderline"/>
          <w:u w:val="none"/>
        </w:rPr>
        <w:t xml:space="preserve"> 1 March 2016 (s 2 (1) and see Mental Health (Treatment and Care) Amendment Act 2014</w:t>
      </w:r>
      <w:r w:rsidR="00766A23" w:rsidRPr="006F40BD">
        <w:rPr>
          <w:rStyle w:val="Hyperlink"/>
          <w:u w:val="none"/>
        </w:rPr>
        <w:t xml:space="preserve"> </w:t>
      </w:r>
      <w:hyperlink r:id="rId841" w:tooltip="Mental Health (Treatment and Care) Amendment Act 2014" w:history="1">
        <w:r w:rsidR="00766A23" w:rsidRPr="006F40BD">
          <w:rPr>
            <w:rStyle w:val="Hyperlink"/>
            <w:u w:val="none"/>
          </w:rPr>
          <w:t>A2014-51</w:t>
        </w:r>
      </w:hyperlink>
      <w:r w:rsidR="00766A23" w:rsidRPr="006F40BD">
        <w:rPr>
          <w:rStyle w:val="charUnderline"/>
          <w:u w:val="none"/>
        </w:rPr>
        <w:t>, s 2</w:t>
      </w:r>
      <w:r w:rsidR="00766A23" w:rsidRPr="006F40BD">
        <w:t xml:space="preserve"> (as am by</w:t>
      </w:r>
      <w:r w:rsidR="00766A23" w:rsidRPr="006F40BD">
        <w:rPr>
          <w:rStyle w:val="Hyperlink"/>
          <w:u w:val="none"/>
        </w:rPr>
        <w:t xml:space="preserve"> </w:t>
      </w:r>
      <w:hyperlink r:id="rId842" w:tooltip="Mental Health Act 2015" w:history="1">
        <w:r w:rsidR="00766A23" w:rsidRPr="006F40BD">
          <w:rPr>
            <w:rStyle w:val="Hyperlink"/>
            <w:u w:val="none"/>
          </w:rPr>
          <w:t>A2015-38</w:t>
        </w:r>
      </w:hyperlink>
      <w:r w:rsidR="00766A23" w:rsidRPr="006F40BD">
        <w:rPr>
          <w:rStyle w:val="Hyperlink"/>
          <w:u w:val="none"/>
        </w:rPr>
        <w:t xml:space="preserve"> </w:t>
      </w:r>
      <w:r w:rsidR="00766A23" w:rsidRPr="006F40BD">
        <w:t>amdt 2.54)</w:t>
      </w:r>
      <w:r w:rsidR="00766A23" w:rsidRPr="006F40BD">
        <w:rPr>
          <w:rStyle w:val="charUnderline"/>
          <w:u w:val="none"/>
        </w:rPr>
        <w:t>)</w:t>
      </w:r>
    </w:p>
    <w:p w:rsidR="00766A23" w:rsidRDefault="00AC1FF6" w:rsidP="00766A23">
      <w:pPr>
        <w:pStyle w:val="NewAct"/>
      </w:pPr>
      <w:hyperlink r:id="rId843" w:tooltip="A2015-42" w:history="1">
        <w:r w:rsidR="00766A23" w:rsidRPr="00F82451">
          <w:rPr>
            <w:rStyle w:val="charCitHyperlinkAbbrev"/>
          </w:rPr>
          <w:t>Building (Loose-fill Asbestos Eradication) Legislation Amendment Act 2015</w:t>
        </w:r>
      </w:hyperlink>
      <w:r w:rsidR="00766A23">
        <w:t xml:space="preserve"> A2015</w:t>
      </w:r>
      <w:r w:rsidR="00766A23">
        <w:noBreakHyphen/>
        <w:t>42 pt 10</w:t>
      </w:r>
    </w:p>
    <w:p w:rsidR="00766A23" w:rsidRDefault="00766A23" w:rsidP="00766A23">
      <w:pPr>
        <w:pStyle w:val="Actdetails"/>
        <w:keepNext/>
      </w:pPr>
      <w:r>
        <w:t>notified LR 5 November 2015</w:t>
      </w:r>
    </w:p>
    <w:p w:rsidR="00766A23" w:rsidRDefault="00766A23" w:rsidP="00766A23">
      <w:pPr>
        <w:pStyle w:val="Actdetails"/>
        <w:keepNext/>
      </w:pPr>
      <w:r>
        <w:t>s 1, s 2 commenced 5 November 2015 (LA s 75 (1))</w:t>
      </w:r>
    </w:p>
    <w:p w:rsidR="00766A23" w:rsidRPr="00AE7C72" w:rsidRDefault="00766A23" w:rsidP="00766A23">
      <w:pPr>
        <w:pStyle w:val="Actdetails"/>
      </w:pPr>
      <w:r>
        <w:t xml:space="preserve">pt 10 </w:t>
      </w:r>
      <w:r w:rsidRPr="00AE7C72">
        <w:t xml:space="preserve">commenced </w:t>
      </w:r>
      <w:r>
        <w:t>13 November 2015</w:t>
      </w:r>
      <w:r w:rsidRPr="00AE7C72">
        <w:t xml:space="preserve"> (</w:t>
      </w:r>
      <w:r>
        <w:t xml:space="preserve">s 2 (1) and </w:t>
      </w:r>
      <w:hyperlink r:id="rId844" w:tooltip="CN2015-21" w:history="1">
        <w:r w:rsidRPr="000F6A85">
          <w:rPr>
            <w:rStyle w:val="charCitHyperlinkAbbrev"/>
          </w:rPr>
          <w:t>CN2015-21</w:t>
        </w:r>
      </w:hyperlink>
      <w:r>
        <w:t>)</w:t>
      </w:r>
    </w:p>
    <w:p w:rsidR="00B754A2" w:rsidRDefault="00AC1FF6" w:rsidP="00B754A2">
      <w:pPr>
        <w:pStyle w:val="NewAct"/>
      </w:pPr>
      <w:hyperlink r:id="rId845" w:tooltip="A2015-50" w:history="1">
        <w:r w:rsidR="00B754A2">
          <w:rPr>
            <w:rStyle w:val="charCitHyperlinkAbbrev"/>
          </w:rPr>
          <w:t>Statute Law Amendment Act 2015 (No 2)</w:t>
        </w:r>
      </w:hyperlink>
      <w:r w:rsidR="00B754A2">
        <w:t xml:space="preserve"> A2015</w:t>
      </w:r>
      <w:r w:rsidR="00B754A2">
        <w:noBreakHyphen/>
        <w:t>50 sch 3 pt 3.26</w:t>
      </w:r>
    </w:p>
    <w:p w:rsidR="00B754A2" w:rsidRDefault="00B754A2" w:rsidP="00B754A2">
      <w:pPr>
        <w:pStyle w:val="Actdetails"/>
        <w:keepNext/>
      </w:pPr>
      <w:r>
        <w:t>notified LR 25 November 2015</w:t>
      </w:r>
    </w:p>
    <w:p w:rsidR="00B754A2" w:rsidRDefault="00B754A2" w:rsidP="00B754A2">
      <w:pPr>
        <w:pStyle w:val="Actdetails"/>
        <w:keepNext/>
      </w:pPr>
      <w:r>
        <w:t>s 1, s 2 commenced 25 November 2015 (LA s 75 (1))</w:t>
      </w:r>
    </w:p>
    <w:p w:rsidR="00B754A2" w:rsidRDefault="00B754A2" w:rsidP="00B754A2">
      <w:pPr>
        <w:pStyle w:val="Actdetails"/>
      </w:pPr>
      <w:r>
        <w:t xml:space="preserve">sch 3 pt 3.26 </w:t>
      </w:r>
      <w:r w:rsidRPr="00AE7C72">
        <w:t xml:space="preserve">commenced </w:t>
      </w:r>
      <w:r>
        <w:t>9 December 2015</w:t>
      </w:r>
      <w:r w:rsidRPr="00AE7C72">
        <w:t xml:space="preserve"> (</w:t>
      </w:r>
      <w:r>
        <w:t>s 2)</w:t>
      </w:r>
    </w:p>
    <w:p w:rsidR="006E0EFE" w:rsidRDefault="00AC1FF6" w:rsidP="006E0EFE">
      <w:pPr>
        <w:pStyle w:val="NewAct"/>
      </w:pPr>
      <w:hyperlink r:id="rId846" w:tooltip="A2016-2" w:history="1">
        <w:r w:rsidR="006E0EFE">
          <w:rPr>
            <w:rStyle w:val="charCitHyperlinkAbbrev"/>
          </w:rPr>
          <w:t>Planning, Building and Environment Legislation Amendment Act 2016</w:t>
        </w:r>
      </w:hyperlink>
      <w:r w:rsidR="006E0EFE">
        <w:t xml:space="preserve"> A2016</w:t>
      </w:r>
      <w:r w:rsidR="006E0EFE">
        <w:noBreakHyphen/>
        <w:t>2 pt 7</w:t>
      </w:r>
    </w:p>
    <w:p w:rsidR="006E0EFE" w:rsidRDefault="006E0EFE" w:rsidP="006E0EFE">
      <w:pPr>
        <w:pStyle w:val="Actdetails"/>
        <w:keepNext/>
      </w:pPr>
      <w:r>
        <w:t>notified LR 23 February 2016</w:t>
      </w:r>
    </w:p>
    <w:p w:rsidR="006E0EFE" w:rsidRDefault="006E0EFE" w:rsidP="006E0EFE">
      <w:pPr>
        <w:pStyle w:val="Actdetails"/>
        <w:keepNext/>
      </w:pPr>
      <w:r>
        <w:t>s 1, s 2 commenced 23 February 2016 (LA s 75 (1))</w:t>
      </w:r>
    </w:p>
    <w:p w:rsidR="006E0EFE" w:rsidRDefault="006E0EFE" w:rsidP="006E0EFE">
      <w:pPr>
        <w:pStyle w:val="Actdetails"/>
      </w:pPr>
      <w:r>
        <w:t xml:space="preserve">pt 7 </w:t>
      </w:r>
      <w:r w:rsidRPr="00AE7C72">
        <w:t xml:space="preserve">commenced </w:t>
      </w:r>
      <w:r>
        <w:t>24 February 2016</w:t>
      </w:r>
      <w:r w:rsidRPr="00AE7C72">
        <w:t xml:space="preserve"> (</w:t>
      </w:r>
      <w:r>
        <w:t>s 2)</w:t>
      </w:r>
    </w:p>
    <w:p w:rsidR="0057139E" w:rsidRDefault="00AC1FF6" w:rsidP="0057139E">
      <w:pPr>
        <w:pStyle w:val="NewAct"/>
      </w:pPr>
      <w:hyperlink r:id="rId847" w:tooltip="A2016-13" w:history="1">
        <w:r w:rsidR="0057139E">
          <w:rPr>
            <w:rStyle w:val="charCitHyperlinkAbbrev"/>
          </w:rPr>
          <w:t>Protection of Rights (Services) Legislation Amendment Act 2016 (No 2)</w:t>
        </w:r>
      </w:hyperlink>
      <w:r w:rsidR="0057139E">
        <w:t xml:space="preserve"> A2016</w:t>
      </w:r>
      <w:r w:rsidR="0057139E">
        <w:noBreakHyphen/>
        <w:t>13 sch 1 pt 1.31</w:t>
      </w:r>
    </w:p>
    <w:p w:rsidR="0057139E" w:rsidRDefault="0057139E" w:rsidP="0057139E">
      <w:pPr>
        <w:pStyle w:val="Actdetails"/>
        <w:keepNext/>
      </w:pPr>
      <w:r>
        <w:t>notified LR 16 March 2016</w:t>
      </w:r>
    </w:p>
    <w:p w:rsidR="0057139E" w:rsidRDefault="0057139E" w:rsidP="0057139E">
      <w:pPr>
        <w:pStyle w:val="Actdetails"/>
        <w:keepNext/>
      </w:pPr>
      <w:r>
        <w:t>s 1, s 2 commenced 16 March 2016 (LA s 75 (1))</w:t>
      </w:r>
    </w:p>
    <w:p w:rsidR="0057139E" w:rsidRPr="00AE7C72" w:rsidRDefault="0057139E" w:rsidP="0057139E">
      <w:pPr>
        <w:pStyle w:val="Actdetails"/>
      </w:pPr>
      <w:r>
        <w:t xml:space="preserve">sch 1 pt 1.31 </w:t>
      </w:r>
      <w:r w:rsidRPr="00AE7C72">
        <w:t xml:space="preserve">commenced </w:t>
      </w:r>
      <w:r>
        <w:t>1 April 2016</w:t>
      </w:r>
      <w:r w:rsidRPr="00AE7C72">
        <w:t xml:space="preserve"> (</w:t>
      </w:r>
      <w:r>
        <w:t>s 2 and</w:t>
      </w:r>
      <w:r>
        <w:rPr>
          <w:spacing w:val="-2"/>
        </w:rPr>
        <w:t xml:space="preserve"> see </w:t>
      </w:r>
      <w:hyperlink r:id="rId84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EE5273" w:rsidRDefault="00AC1FF6" w:rsidP="00EE5273">
      <w:pPr>
        <w:pStyle w:val="NewAct"/>
      </w:pPr>
      <w:hyperlink r:id="rId849" w:tooltip="A2016-18" w:history="1">
        <w:r w:rsidR="00EE5273">
          <w:rPr>
            <w:rStyle w:val="charCitHyperlinkAbbrev"/>
          </w:rPr>
          <w:t>Red Tape Reduction Legislation Amendment Act 2016</w:t>
        </w:r>
      </w:hyperlink>
      <w:r w:rsidR="00EE5273">
        <w:t xml:space="preserve"> A2016</w:t>
      </w:r>
      <w:r w:rsidR="00EE5273">
        <w:noBreakHyphen/>
        <w:t xml:space="preserve">18 </w:t>
      </w:r>
      <w:r w:rsidR="0089256D">
        <w:t xml:space="preserve">sch 2 pt 2.6, </w:t>
      </w:r>
      <w:r w:rsidR="00EE5273">
        <w:t>sch 3 pt 3.34</w:t>
      </w:r>
    </w:p>
    <w:p w:rsidR="00EE5273" w:rsidRDefault="00EE5273" w:rsidP="00EE5273">
      <w:pPr>
        <w:pStyle w:val="Actdetails"/>
        <w:keepNext/>
      </w:pPr>
      <w:r>
        <w:t>notified LR 13 April 2016</w:t>
      </w:r>
    </w:p>
    <w:p w:rsidR="00EE5273" w:rsidRDefault="00EE5273" w:rsidP="00EE5273">
      <w:pPr>
        <w:pStyle w:val="Actdetails"/>
        <w:keepNext/>
      </w:pPr>
      <w:r>
        <w:t>s 1, s 2 commenced 13 April 2016 (LA s 75 (1))</w:t>
      </w:r>
    </w:p>
    <w:p w:rsidR="00EE5273" w:rsidRPr="00E216AE" w:rsidRDefault="0089256D" w:rsidP="00EE5273">
      <w:pPr>
        <w:pStyle w:val="Actdetails"/>
      </w:pPr>
      <w:r w:rsidRPr="00E216AE">
        <w:t xml:space="preserve">sch 2 pt 2.6, </w:t>
      </w:r>
      <w:r w:rsidR="00EE5273" w:rsidRPr="00E216AE">
        <w:t xml:space="preserve">sch 3 pt 3.34 </w:t>
      </w:r>
      <w:r w:rsidRPr="00E216AE">
        <w:t>commence</w:t>
      </w:r>
      <w:r w:rsidR="00E216AE">
        <w:t>d</w:t>
      </w:r>
      <w:r w:rsidR="00EE5273" w:rsidRPr="00E216AE">
        <w:t xml:space="preserve"> 27 April 2016 (s 2)</w:t>
      </w:r>
    </w:p>
    <w:p w:rsidR="00EE5273" w:rsidRDefault="00AC1FF6" w:rsidP="00EE5273">
      <w:pPr>
        <w:pStyle w:val="NewAct"/>
      </w:pPr>
      <w:hyperlink r:id="rId850" w:tooltip="A2016-21" w:history="1">
        <w:r w:rsidR="00EE5273">
          <w:rPr>
            <w:rStyle w:val="charCitHyperlinkAbbrev"/>
          </w:rPr>
          <w:t>Planning and Development (Efficiencies) Amendment Act 2016</w:t>
        </w:r>
      </w:hyperlink>
      <w:r w:rsidR="0089256D">
        <w:t xml:space="preserve"> A2016</w:t>
      </w:r>
      <w:r w:rsidR="0089256D">
        <w:noBreakHyphen/>
        <w:t>21</w:t>
      </w:r>
      <w:r w:rsidR="00C342F0">
        <w:t xml:space="preserve"> pt 2</w:t>
      </w:r>
    </w:p>
    <w:p w:rsidR="00EE5273" w:rsidRDefault="00EE5273" w:rsidP="00EE5273">
      <w:pPr>
        <w:pStyle w:val="Actdetails"/>
        <w:keepNext/>
      </w:pPr>
      <w:r>
        <w:t>notified LR 14 April 2016</w:t>
      </w:r>
    </w:p>
    <w:p w:rsidR="00EE5273" w:rsidRDefault="00EE5273" w:rsidP="00EE5273">
      <w:pPr>
        <w:pStyle w:val="Actdetails"/>
        <w:keepNext/>
      </w:pPr>
      <w:r>
        <w:t>s 1, s 2 commenced 14 April 2016 (LA s 75 (1))</w:t>
      </w:r>
    </w:p>
    <w:p w:rsidR="00EE5273" w:rsidRDefault="00C342F0" w:rsidP="00EE5273">
      <w:pPr>
        <w:pStyle w:val="Actdetails"/>
      </w:pPr>
      <w:r>
        <w:t>pt 2</w:t>
      </w:r>
      <w:r w:rsidR="00EE5273">
        <w:t xml:space="preserve"> </w:t>
      </w:r>
      <w:r w:rsidR="00EE5273" w:rsidRPr="00AE7C72">
        <w:t xml:space="preserve">commenced </w:t>
      </w:r>
      <w:r w:rsidR="00EE5273">
        <w:t>15 April 2016</w:t>
      </w:r>
      <w:r w:rsidR="00EE5273" w:rsidRPr="00AE7C72">
        <w:t xml:space="preserve"> (</w:t>
      </w:r>
      <w:r w:rsidR="00EE5273">
        <w:t>s 2)</w:t>
      </w:r>
    </w:p>
    <w:p w:rsidR="00910F0A" w:rsidRDefault="00AC1FF6" w:rsidP="00910F0A">
      <w:pPr>
        <w:pStyle w:val="NewAct"/>
      </w:pPr>
      <w:hyperlink r:id="rId851" w:tooltip="A2016-24" w:history="1">
        <w:r w:rsidR="00910F0A">
          <w:rPr>
            <w:rStyle w:val="charCitHyperlinkAbbrev"/>
          </w:rPr>
          <w:t>Planning, Building and Environment Legislation Amendment Act 2016 (No 2)</w:t>
        </w:r>
      </w:hyperlink>
      <w:r w:rsidR="00910F0A">
        <w:t xml:space="preserve"> A2016</w:t>
      </w:r>
      <w:r w:rsidR="00910F0A">
        <w:noBreakHyphen/>
        <w:t>24 pt 9</w:t>
      </w:r>
    </w:p>
    <w:p w:rsidR="00910F0A" w:rsidRDefault="00910F0A" w:rsidP="00910F0A">
      <w:pPr>
        <w:pStyle w:val="Actdetails"/>
        <w:keepNext/>
      </w:pPr>
      <w:r>
        <w:t>notified LR 11 May 2016</w:t>
      </w:r>
    </w:p>
    <w:p w:rsidR="00910F0A" w:rsidRDefault="00910F0A" w:rsidP="00910F0A">
      <w:pPr>
        <w:pStyle w:val="Actdetails"/>
        <w:keepNext/>
      </w:pPr>
      <w:r>
        <w:t>s 1, s 2 commenced 11 May 2016 (LA s 75 (1))</w:t>
      </w:r>
    </w:p>
    <w:p w:rsidR="00910F0A" w:rsidRDefault="00910F0A" w:rsidP="00910F0A">
      <w:pPr>
        <w:pStyle w:val="Actdetails"/>
      </w:pPr>
      <w:r>
        <w:t>pt 9 commenced 12 May 2016 (s 2 (1))</w:t>
      </w:r>
    </w:p>
    <w:p w:rsidR="00BF5AAE" w:rsidRDefault="00AC1FF6" w:rsidP="00BF5AAE">
      <w:pPr>
        <w:pStyle w:val="NewAct"/>
      </w:pPr>
      <w:hyperlink r:id="rId852" w:tooltip="A2016-29" w:history="1">
        <w:r w:rsidR="00BF5AAE">
          <w:rPr>
            <w:rStyle w:val="charCitHyperlinkAbbrev"/>
          </w:rPr>
          <w:t>Nature Conservation Amendment Act 2016</w:t>
        </w:r>
      </w:hyperlink>
      <w:r w:rsidR="00BF5AAE">
        <w:t xml:space="preserve"> A2016</w:t>
      </w:r>
      <w:r w:rsidR="00BF5AAE">
        <w:noBreakHyphen/>
        <w:t>29 sch 1</w:t>
      </w:r>
    </w:p>
    <w:p w:rsidR="00BF5AAE" w:rsidRDefault="006B1190" w:rsidP="00BF5AAE">
      <w:pPr>
        <w:pStyle w:val="Actdetails"/>
        <w:keepNext/>
      </w:pPr>
      <w:r>
        <w:t>notified LR 16</w:t>
      </w:r>
      <w:r w:rsidR="00BF5AAE">
        <w:t xml:space="preserve"> June 2016 2016</w:t>
      </w:r>
    </w:p>
    <w:p w:rsidR="00BF5AAE" w:rsidRDefault="006B1190" w:rsidP="00BF5AAE">
      <w:pPr>
        <w:pStyle w:val="Actdetails"/>
        <w:keepNext/>
      </w:pPr>
      <w:r>
        <w:t>s 1, s 2 commenced 16</w:t>
      </w:r>
      <w:r w:rsidR="00BF5AAE">
        <w:t xml:space="preserve"> June 2016 (LA s 75 (1))</w:t>
      </w:r>
    </w:p>
    <w:p w:rsidR="00BF5AAE" w:rsidRDefault="006B1190" w:rsidP="00BF5AAE">
      <w:pPr>
        <w:pStyle w:val="Actdetails"/>
      </w:pPr>
      <w:r>
        <w:t>sch 1 commenced 17</w:t>
      </w:r>
      <w:r w:rsidR="00BF5AAE">
        <w:t xml:space="preserve"> June 2016 2016 (s 2)</w:t>
      </w:r>
    </w:p>
    <w:p w:rsidR="001B2A5A" w:rsidRDefault="00AC1FF6" w:rsidP="001B2A5A">
      <w:pPr>
        <w:pStyle w:val="NewAct"/>
      </w:pPr>
      <w:hyperlink r:id="rId853" w:tooltip="A2016-44" w:history="1">
        <w:r w:rsidR="001B2A5A" w:rsidRPr="006F3C92">
          <w:rPr>
            <w:rStyle w:val="charCitHyperlinkAbbrev"/>
          </w:rPr>
          <w:t>Building and Construction Legislation Amendment Act 2016</w:t>
        </w:r>
      </w:hyperlink>
      <w:r w:rsidR="001B2A5A">
        <w:br/>
        <w:t>A2016-44 pt 7</w:t>
      </w:r>
    </w:p>
    <w:p w:rsidR="001B2A5A" w:rsidRDefault="001B2A5A" w:rsidP="001B2A5A">
      <w:pPr>
        <w:pStyle w:val="Actdetails"/>
      </w:pPr>
      <w:r>
        <w:t>notified LR 19 August 2016</w:t>
      </w:r>
    </w:p>
    <w:p w:rsidR="001B2A5A" w:rsidRDefault="001B2A5A" w:rsidP="001B2A5A">
      <w:pPr>
        <w:pStyle w:val="Actdetails"/>
      </w:pPr>
      <w:r>
        <w:t>s 1, s 2 commenced 19 August 2016 (LA s 75 (1))</w:t>
      </w:r>
    </w:p>
    <w:p w:rsidR="001B2A5A" w:rsidRDefault="001B2A5A" w:rsidP="001B2A5A">
      <w:pPr>
        <w:pStyle w:val="Actdetails"/>
      </w:pPr>
      <w:r>
        <w:t>pt 7 commenced 20 August 2016 (s 2 (1))</w:t>
      </w:r>
    </w:p>
    <w:p w:rsidR="00BF23E2" w:rsidRDefault="00AC1FF6" w:rsidP="00BF23E2">
      <w:pPr>
        <w:pStyle w:val="NewAct"/>
      </w:pPr>
      <w:hyperlink r:id="rId854" w:tooltip="A2016-52" w:history="1">
        <w:r w:rsidR="00BF23E2">
          <w:rPr>
            <w:rStyle w:val="charCitHyperlinkAbbrev"/>
          </w:rPr>
          <w:t>Public Sector Management Amendment Act 2016</w:t>
        </w:r>
      </w:hyperlink>
      <w:r w:rsidR="00BF23E2">
        <w:t xml:space="preserve"> A2016-52 sch 1 pt 1.53</w:t>
      </w:r>
    </w:p>
    <w:p w:rsidR="00BF23E2" w:rsidRDefault="00BF23E2" w:rsidP="00BF23E2">
      <w:pPr>
        <w:pStyle w:val="Actdetails"/>
      </w:pPr>
      <w:r>
        <w:t>notified LR 25 August 2016</w:t>
      </w:r>
    </w:p>
    <w:p w:rsidR="00BF23E2" w:rsidRDefault="00BF23E2" w:rsidP="00BF23E2">
      <w:pPr>
        <w:pStyle w:val="Actdetails"/>
      </w:pPr>
      <w:r>
        <w:t>s 1, s 2 commenced 25 August 2016 (LA s 75 (1))</w:t>
      </w:r>
    </w:p>
    <w:p w:rsidR="00BF23E2" w:rsidRDefault="00BF23E2" w:rsidP="001B2A5A">
      <w:pPr>
        <w:pStyle w:val="Actdetails"/>
      </w:pPr>
      <w:r>
        <w:t>sch 1 pt 1.53 commenced 1 September 2016 (s 2)</w:t>
      </w:r>
    </w:p>
    <w:p w:rsidR="00D727CC" w:rsidRDefault="00AC1FF6" w:rsidP="00D727CC">
      <w:pPr>
        <w:pStyle w:val="NewAct"/>
      </w:pPr>
      <w:hyperlink r:id="rId855" w:tooltip="A2016-55" w:history="1">
        <w:r w:rsidR="00D727CC" w:rsidRPr="00C0253D">
          <w:rPr>
            <w:rStyle w:val="charCitHyperlinkAbbrev"/>
          </w:rPr>
          <w:t>Freedom of Information Act 2016</w:t>
        </w:r>
      </w:hyperlink>
      <w:r w:rsidR="00D727CC">
        <w:t xml:space="preserve"> A2016-55 sch 4 pt 4.20 (as am by </w:t>
      </w:r>
      <w:hyperlink r:id="rId856" w:tooltip="Justice and Community Safety Legislation Amendment Act 2017 (No 2)" w:history="1">
        <w:r w:rsidR="00D727CC" w:rsidRPr="00EF1FBF">
          <w:rPr>
            <w:rStyle w:val="charCitHyperlinkAbbrev"/>
          </w:rPr>
          <w:t>A2017-14</w:t>
        </w:r>
      </w:hyperlink>
      <w:r w:rsidR="00D727CC" w:rsidRPr="00EF1FBF">
        <w:rPr>
          <w:rStyle w:val="charCitHyperlinkAbbrev"/>
        </w:rPr>
        <w:t xml:space="preserve"> </w:t>
      </w:r>
      <w:r w:rsidR="00D727CC">
        <w:t>s 19)</w:t>
      </w:r>
    </w:p>
    <w:p w:rsidR="00D727CC" w:rsidRDefault="00D727CC" w:rsidP="00D727CC">
      <w:pPr>
        <w:pStyle w:val="Actdetails"/>
      </w:pPr>
      <w:r>
        <w:t>notified LR 26 August 2016</w:t>
      </w:r>
    </w:p>
    <w:p w:rsidR="00D727CC" w:rsidRDefault="00D727CC" w:rsidP="00D727CC">
      <w:pPr>
        <w:pStyle w:val="Actdetails"/>
      </w:pPr>
      <w:r>
        <w:t>s 1, s 2 commenced 26 August 2016 (LA s 75 (1))</w:t>
      </w:r>
    </w:p>
    <w:p w:rsidR="00D727CC" w:rsidRPr="00AB4D79" w:rsidRDefault="00D727CC" w:rsidP="00D727CC">
      <w:pPr>
        <w:pStyle w:val="Actdetails"/>
      </w:pPr>
      <w:r w:rsidRPr="00AB4D79">
        <w:t>sch 4 pt 4.20 commence</w:t>
      </w:r>
      <w:r w:rsidR="00D32737">
        <w:t>d</w:t>
      </w:r>
      <w:r w:rsidRPr="00AB4D79">
        <w:t xml:space="preserve"> 1 January 2018 (s 2 as am by </w:t>
      </w:r>
      <w:hyperlink r:id="rId857" w:tooltip="Justice and Community Safety Legislation Amendment Act 2017 (No 2)" w:history="1">
        <w:r w:rsidRPr="00AB4D79">
          <w:rPr>
            <w:rStyle w:val="Hyperlink"/>
            <w:u w:val="none"/>
          </w:rPr>
          <w:t>A2017-14</w:t>
        </w:r>
      </w:hyperlink>
      <w:r w:rsidRPr="00AB4D79">
        <w:t xml:space="preserve"> s 19)</w:t>
      </w:r>
    </w:p>
    <w:p w:rsidR="005C02B7" w:rsidRPr="00935D4E" w:rsidRDefault="00AC1FF6" w:rsidP="005C02B7">
      <w:pPr>
        <w:pStyle w:val="NewAct"/>
      </w:pPr>
      <w:hyperlink r:id="rId858" w:tooltip="A2017-1" w:history="1">
        <w:r w:rsidR="005C02B7">
          <w:rPr>
            <w:rStyle w:val="charCitHyperlinkAbbrev"/>
          </w:rPr>
          <w:t>Revenue Legislation Amendment Act 2017</w:t>
        </w:r>
      </w:hyperlink>
      <w:r w:rsidR="005C02B7">
        <w:t xml:space="preserve"> A2017-1 sch 1 pt 1.8</w:t>
      </w:r>
    </w:p>
    <w:p w:rsidR="005C02B7" w:rsidRDefault="005C02B7" w:rsidP="005C02B7">
      <w:pPr>
        <w:pStyle w:val="Actdetails"/>
      </w:pPr>
      <w:r>
        <w:t>notified LR 22 February 2017</w:t>
      </w:r>
    </w:p>
    <w:p w:rsidR="005C02B7" w:rsidRDefault="005C02B7" w:rsidP="005C02B7">
      <w:pPr>
        <w:pStyle w:val="Actdetails"/>
      </w:pPr>
      <w:r>
        <w:t>s 1, s 2 commenced 22 February 2017 (LA s 75 (1))</w:t>
      </w:r>
    </w:p>
    <w:p w:rsidR="005C02B7" w:rsidRPr="006F3A6F" w:rsidRDefault="005C02B7" w:rsidP="005C02B7">
      <w:pPr>
        <w:pStyle w:val="Actdetails"/>
      </w:pPr>
      <w:r w:rsidRPr="006F3A6F">
        <w:t>sch 1 pt 1.</w:t>
      </w:r>
      <w:r>
        <w:t>8</w:t>
      </w:r>
      <w:r w:rsidRPr="006F3A6F">
        <w:t xml:space="preserve"> </w:t>
      </w:r>
      <w:r>
        <w:t>commenced</w:t>
      </w:r>
      <w:r w:rsidRPr="006F3A6F">
        <w:t xml:space="preserve"> </w:t>
      </w:r>
      <w:r>
        <w:t>18 September 2017 (s 2 (1</w:t>
      </w:r>
      <w:r w:rsidRPr="006F3A6F">
        <w:t>)</w:t>
      </w:r>
      <w:r>
        <w:t xml:space="preserve"> and </w:t>
      </w:r>
      <w:hyperlink r:id="rId859" w:tooltip="CN2017-5" w:history="1">
        <w:r w:rsidRPr="002805FC">
          <w:rPr>
            <w:rStyle w:val="charCitHyperlinkAbbrev"/>
          </w:rPr>
          <w:t>CN2017-5</w:t>
        </w:r>
      </w:hyperlink>
      <w:r w:rsidRPr="006F3A6F">
        <w:t>)</w:t>
      </w:r>
    </w:p>
    <w:p w:rsidR="00BB592A" w:rsidRDefault="00AC1FF6" w:rsidP="00BB592A">
      <w:pPr>
        <w:pStyle w:val="NewAct"/>
      </w:pPr>
      <w:hyperlink r:id="rId860" w:tooltip="A2017-3" w:history="1">
        <w:r w:rsidR="003B0CAC" w:rsidRPr="003B0CAC">
          <w:rPr>
            <w:rStyle w:val="charCitHyperlinkAbbrev"/>
          </w:rPr>
          <w:t>Planning, Building and Environment Legislation Amendment Act 2017</w:t>
        </w:r>
      </w:hyperlink>
      <w:r w:rsidR="00BB592A">
        <w:t xml:space="preserve"> A2017-3 pt 6</w:t>
      </w:r>
    </w:p>
    <w:p w:rsidR="00BB592A" w:rsidRDefault="00BB592A" w:rsidP="00BB592A">
      <w:pPr>
        <w:pStyle w:val="Actdetails"/>
      </w:pPr>
      <w:r>
        <w:t>notified LR 22 February 2017</w:t>
      </w:r>
    </w:p>
    <w:p w:rsidR="00BB592A" w:rsidRDefault="00BB592A" w:rsidP="00BB592A">
      <w:pPr>
        <w:pStyle w:val="Actdetails"/>
      </w:pPr>
      <w:r>
        <w:t>s 1, s 2 commenced 22 February 2017 (LA s 75 (1))</w:t>
      </w:r>
    </w:p>
    <w:p w:rsidR="00BB592A" w:rsidRPr="00BB592A" w:rsidRDefault="00BB592A" w:rsidP="00BB592A">
      <w:pPr>
        <w:pStyle w:val="Actdetails"/>
      </w:pPr>
      <w:r w:rsidRPr="00BB592A">
        <w:t xml:space="preserve">pt </w:t>
      </w:r>
      <w:r>
        <w:t>6</w:t>
      </w:r>
      <w:r w:rsidRPr="00BB592A">
        <w:t xml:space="preserve"> commence</w:t>
      </w:r>
      <w:r>
        <w:t>d 23 February 2017</w:t>
      </w:r>
      <w:r w:rsidRPr="00BB592A">
        <w:t xml:space="preserve"> (s 2)</w:t>
      </w:r>
    </w:p>
    <w:p w:rsidR="00F31064" w:rsidRDefault="00AC1FF6" w:rsidP="00F31064">
      <w:pPr>
        <w:pStyle w:val="NewAct"/>
      </w:pPr>
      <w:hyperlink r:id="rId861" w:tooltip="A2017-12" w:history="1">
        <w:r w:rsidR="00F31064">
          <w:rPr>
            <w:rStyle w:val="charCitHyperlinkAbbrev"/>
          </w:rPr>
          <w:t>City Renewal Authority and Suburban Land Agency Act 2017</w:t>
        </w:r>
      </w:hyperlink>
      <w:r w:rsidR="00324944">
        <w:br/>
      </w:r>
      <w:r w:rsidR="00F31064">
        <w:t>A2017-12 sch 1 pt 1.4</w:t>
      </w:r>
    </w:p>
    <w:p w:rsidR="00F31064" w:rsidRDefault="00F31064" w:rsidP="00F31064">
      <w:pPr>
        <w:pStyle w:val="Actdetails"/>
      </w:pPr>
      <w:r>
        <w:t xml:space="preserve">notified LR </w:t>
      </w:r>
      <w:r w:rsidR="00DE7346">
        <w:t>18 May</w:t>
      </w:r>
      <w:r>
        <w:t xml:space="preserve"> 2017</w:t>
      </w:r>
    </w:p>
    <w:p w:rsidR="00F31064" w:rsidRDefault="00F31064" w:rsidP="00F31064">
      <w:pPr>
        <w:pStyle w:val="Actdetails"/>
      </w:pPr>
      <w:r>
        <w:t xml:space="preserve">s 1, s 2 commenced </w:t>
      </w:r>
      <w:r w:rsidR="00DE7346">
        <w:t>18 May</w:t>
      </w:r>
      <w:r>
        <w:t xml:space="preserve"> 2017 (LA s 75 (1))</w:t>
      </w:r>
    </w:p>
    <w:p w:rsidR="00F31064" w:rsidRDefault="00F31064" w:rsidP="00F31064">
      <w:pPr>
        <w:pStyle w:val="Actdetails"/>
        <w:rPr>
          <w:u w:val="single"/>
        </w:rPr>
      </w:pPr>
      <w:r w:rsidRPr="004503E4">
        <w:t xml:space="preserve">sch 1 pt 1.4 </w:t>
      </w:r>
      <w:r w:rsidR="004503E4">
        <w:t xml:space="preserve">commenced 1 July 2017 (s 2 and </w:t>
      </w:r>
      <w:hyperlink r:id="rId862" w:tooltip="CN2017-3" w:history="1">
        <w:r w:rsidR="004503E4">
          <w:rPr>
            <w:rStyle w:val="charCitHyperlinkAbbrev"/>
          </w:rPr>
          <w:t>CN2017</w:t>
        </w:r>
        <w:r w:rsidR="004503E4">
          <w:rPr>
            <w:rStyle w:val="charCitHyperlinkAbbrev"/>
          </w:rPr>
          <w:noBreakHyphen/>
          <w:t>3</w:t>
        </w:r>
      </w:hyperlink>
      <w:r w:rsidR="004503E4">
        <w:t>)</w:t>
      </w:r>
    </w:p>
    <w:p w:rsidR="00D727CC" w:rsidRDefault="00AC1FF6" w:rsidP="00D727CC">
      <w:pPr>
        <w:pStyle w:val="NewAct"/>
      </w:pPr>
      <w:hyperlink r:id="rId863" w:tooltip="A2017-14" w:history="1">
        <w:r w:rsidR="00D727CC">
          <w:rPr>
            <w:rStyle w:val="charCitHyperlinkAbbrev"/>
          </w:rPr>
          <w:t>Justice and Community Safety Leg</w:t>
        </w:r>
        <w:r w:rsidR="00324944">
          <w:rPr>
            <w:rStyle w:val="charCitHyperlinkAbbrev"/>
          </w:rPr>
          <w:t>islation Amendment Act 2017 (No </w:t>
        </w:r>
        <w:r w:rsidR="00D727CC">
          <w:rPr>
            <w:rStyle w:val="charCitHyperlinkAbbrev"/>
          </w:rPr>
          <w:t>2)</w:t>
        </w:r>
      </w:hyperlink>
      <w:r w:rsidR="00D727CC">
        <w:t xml:space="preserve"> A2017-14 s 19</w:t>
      </w:r>
    </w:p>
    <w:p w:rsidR="00D727CC" w:rsidRDefault="00D727CC" w:rsidP="00D727CC">
      <w:pPr>
        <w:pStyle w:val="Actdetails"/>
      </w:pPr>
      <w:r>
        <w:t>notified LR 17 May 2017</w:t>
      </w:r>
    </w:p>
    <w:p w:rsidR="00D727CC" w:rsidRDefault="00D727CC" w:rsidP="00D727CC">
      <w:pPr>
        <w:pStyle w:val="Actdetails"/>
      </w:pPr>
      <w:r>
        <w:t>s 1, s 2 commenced 17 May 2017 (LA s 75 (1))</w:t>
      </w:r>
    </w:p>
    <w:p w:rsidR="00D727CC" w:rsidRDefault="00D727CC" w:rsidP="00D727CC">
      <w:pPr>
        <w:pStyle w:val="Actdetails"/>
      </w:pPr>
      <w:r>
        <w:t>s 19 commenced 24 May 2017 (s 2 (1))</w:t>
      </w:r>
    </w:p>
    <w:p w:rsidR="00D727CC" w:rsidRPr="00BF3341" w:rsidRDefault="00D727CC" w:rsidP="00D727CC">
      <w:pPr>
        <w:pStyle w:val="LegHistNote"/>
      </w:pPr>
      <w:r>
        <w:rPr>
          <w:i/>
        </w:rPr>
        <w:t>Note</w:t>
      </w:r>
      <w:r>
        <w:rPr>
          <w:i/>
        </w:rPr>
        <w:tab/>
      </w:r>
      <w:r>
        <w:t xml:space="preserve">This Act only amends the Freedom of Information Act 2016 </w:t>
      </w:r>
      <w:hyperlink r:id="rId864" w:tooltip="Freedom of Information Act 2016" w:history="1">
        <w:r w:rsidRPr="0026030E">
          <w:rPr>
            <w:rStyle w:val="charCitHyperlinkAbbrev"/>
          </w:rPr>
          <w:t>A2016-55</w:t>
        </w:r>
      </w:hyperlink>
      <w:r>
        <w:t>.</w:t>
      </w:r>
    </w:p>
    <w:p w:rsidR="00414F23" w:rsidRDefault="00AC1FF6" w:rsidP="00414F23">
      <w:pPr>
        <w:pStyle w:val="NewAct"/>
      </w:pPr>
      <w:hyperlink r:id="rId865" w:tooltip="A2017-20" w:history="1">
        <w:r w:rsidR="00414F23">
          <w:rPr>
            <w:rStyle w:val="charCitHyperlinkAbbrev"/>
          </w:rPr>
          <w:t>Planning, Building and Environment Legislation Amendment Act 2017 (No 2)</w:t>
        </w:r>
      </w:hyperlink>
      <w:r w:rsidR="00414F23">
        <w:t xml:space="preserve"> A2017-20 pt 9</w:t>
      </w:r>
    </w:p>
    <w:p w:rsidR="00414F23" w:rsidRDefault="00414F23" w:rsidP="00414F23">
      <w:pPr>
        <w:pStyle w:val="Actdetails"/>
      </w:pPr>
      <w:r>
        <w:t>notified LR 15 June 2017</w:t>
      </w:r>
    </w:p>
    <w:p w:rsidR="00414F23" w:rsidRDefault="00414F23" w:rsidP="00414F23">
      <w:pPr>
        <w:pStyle w:val="Actdetails"/>
      </w:pPr>
      <w:r>
        <w:t>s 1, s 2 commenced 15 June 2017 (LA s 75 (1))</w:t>
      </w:r>
    </w:p>
    <w:p w:rsidR="00414F23" w:rsidRDefault="00414F23" w:rsidP="00414F23">
      <w:pPr>
        <w:pStyle w:val="Actdetails"/>
      </w:pPr>
      <w:r>
        <w:t>pt 9 commenced 16 June 2017 (s 2)</w:t>
      </w:r>
    </w:p>
    <w:p w:rsidR="004503E4" w:rsidRDefault="004503E4">
      <w:pPr>
        <w:pStyle w:val="Asamby"/>
      </w:pPr>
      <w:r>
        <w:t>as modified by</w:t>
      </w:r>
    </w:p>
    <w:p w:rsidR="002A16AE" w:rsidRDefault="00AC1FF6" w:rsidP="002A16AE">
      <w:pPr>
        <w:pStyle w:val="NewAct"/>
      </w:pPr>
      <w:hyperlink r:id="rId866" w:tooltip="SL2017-18" w:history="1">
        <w:r w:rsidR="00AE376E" w:rsidRPr="001D7BD6">
          <w:rPr>
            <w:rStyle w:val="charCitHyperlinkAbbrev"/>
          </w:rPr>
          <w:t>City Renewal Authority and Suburban Land Agency (Transitional Provisions) Regulation 2017</w:t>
        </w:r>
      </w:hyperlink>
      <w:r w:rsidR="00AE376E">
        <w:t xml:space="preserve"> SL2017-18</w:t>
      </w:r>
    </w:p>
    <w:p w:rsidR="002A16AE" w:rsidRDefault="002A16AE" w:rsidP="002A16AE">
      <w:pPr>
        <w:pStyle w:val="Actdetails"/>
      </w:pPr>
      <w:r>
        <w:t>notified LR 29 June 2017</w:t>
      </w:r>
    </w:p>
    <w:p w:rsidR="002A16AE" w:rsidRDefault="002A16AE" w:rsidP="002A16AE">
      <w:pPr>
        <w:pStyle w:val="Actdetails"/>
      </w:pPr>
      <w:r>
        <w:t>s 1, s 2 commenced 29 June 2017 (LA s 75 (1))</w:t>
      </w:r>
    </w:p>
    <w:p w:rsidR="002A16AE" w:rsidRDefault="00B064F0" w:rsidP="002A16AE">
      <w:pPr>
        <w:pStyle w:val="Actdetails"/>
      </w:pPr>
      <w:r>
        <w:t>remainder</w:t>
      </w:r>
      <w:r w:rsidR="002A16AE">
        <w:t xml:space="preserve"> commenced 1 July 2017 (s 2 and see </w:t>
      </w:r>
      <w:hyperlink r:id="rId867" w:tooltip="City Renewal Authority and Suburban Land Agency Act 2017" w:history="1">
        <w:r w:rsidR="00AE376E">
          <w:rPr>
            <w:rStyle w:val="charCitHyperlinkAbbrev"/>
          </w:rPr>
          <w:t>A2017-12</w:t>
        </w:r>
      </w:hyperlink>
      <w:r w:rsidR="00AE376E">
        <w:t>,</w:t>
      </w:r>
      <w:r w:rsidR="002A16AE">
        <w:t xml:space="preserve"> s 2 and </w:t>
      </w:r>
      <w:hyperlink r:id="rId868" w:tooltip="CN2017-3" w:history="1">
        <w:r w:rsidR="002A16AE">
          <w:rPr>
            <w:rStyle w:val="charCitHyperlinkAbbrev"/>
          </w:rPr>
          <w:t>CN2017</w:t>
        </w:r>
        <w:r w:rsidR="002A16AE">
          <w:rPr>
            <w:rStyle w:val="charCitHyperlinkAbbrev"/>
          </w:rPr>
          <w:noBreakHyphen/>
          <w:t>3</w:t>
        </w:r>
      </w:hyperlink>
      <w:r w:rsidR="002A16AE">
        <w:t>)</w:t>
      </w:r>
    </w:p>
    <w:p w:rsidR="00AB6627" w:rsidRDefault="00AB6627">
      <w:pPr>
        <w:pStyle w:val="Asamby"/>
      </w:pPr>
      <w:r>
        <w:t>as amended by</w:t>
      </w:r>
    </w:p>
    <w:p w:rsidR="00AB6627" w:rsidRDefault="00AC1FF6" w:rsidP="00AB6627">
      <w:pPr>
        <w:pStyle w:val="NewAct"/>
      </w:pPr>
      <w:hyperlink r:id="rId869" w:tooltip="A2017-21" w:history="1">
        <w:r w:rsidR="00AB6627" w:rsidRPr="005B6681">
          <w:rPr>
            <w:rStyle w:val="charCitHyperlinkAbbrev"/>
          </w:rPr>
          <w:t>Road Transport Reform (Light Rail) Legislation Amendment Act 2017</w:t>
        </w:r>
      </w:hyperlink>
      <w:r w:rsidR="00AB6627">
        <w:t xml:space="preserve"> A2017-21 sch 1 pt 1.13</w:t>
      </w:r>
    </w:p>
    <w:p w:rsidR="00AB6627" w:rsidRDefault="00AB6627" w:rsidP="00AB6627">
      <w:pPr>
        <w:pStyle w:val="Actdetails"/>
      </w:pPr>
      <w:r>
        <w:t>notified LR 8 August 2017</w:t>
      </w:r>
    </w:p>
    <w:p w:rsidR="00AB6627" w:rsidRDefault="00AB6627" w:rsidP="00AB6627">
      <w:pPr>
        <w:pStyle w:val="Actdetails"/>
      </w:pPr>
      <w:r>
        <w:t>s 1, s 2 commenced 8 August 2017 (LA s 75 (1))</w:t>
      </w:r>
    </w:p>
    <w:p w:rsidR="00AB6627" w:rsidRDefault="00AB6627" w:rsidP="00AB6627">
      <w:pPr>
        <w:pStyle w:val="Actdetails"/>
      </w:pPr>
      <w:r>
        <w:t>sch 1 pt 1.13 commenced 15 August 2017 (s 2)</w:t>
      </w:r>
    </w:p>
    <w:p w:rsidR="00BA0476" w:rsidRPr="00935D4E" w:rsidRDefault="00AC1FF6" w:rsidP="00BA0476">
      <w:pPr>
        <w:pStyle w:val="NewAct"/>
      </w:pPr>
      <w:hyperlink r:id="rId870" w:tooltip="A2017-28" w:history="1">
        <w:r w:rsidR="00BA0476">
          <w:rPr>
            <w:rStyle w:val="charCitHyperlinkAbbrev"/>
          </w:rPr>
          <w:t>Statute Law Amendment Act 2017 (No 2)</w:t>
        </w:r>
      </w:hyperlink>
      <w:r w:rsidR="00BA0476">
        <w:t xml:space="preserve"> A2017-28 sch 3 pt 3.11</w:t>
      </w:r>
    </w:p>
    <w:p w:rsidR="00BA0476" w:rsidRDefault="00BA0476" w:rsidP="00BA0476">
      <w:pPr>
        <w:pStyle w:val="Actdetails"/>
      </w:pPr>
      <w:r>
        <w:t>notified LR 27 September 2017</w:t>
      </w:r>
    </w:p>
    <w:p w:rsidR="00BA0476" w:rsidRDefault="00BA0476" w:rsidP="00BA0476">
      <w:pPr>
        <w:pStyle w:val="Actdetails"/>
      </w:pPr>
      <w:r>
        <w:t>s 1, s 2 commenced 27 September 2017 (LA s 75 (1))</w:t>
      </w:r>
    </w:p>
    <w:p w:rsidR="00BA0476" w:rsidRPr="00524CED" w:rsidRDefault="00524CED" w:rsidP="00BA0476">
      <w:pPr>
        <w:pStyle w:val="Actdetails"/>
      </w:pPr>
      <w:r>
        <w:t>sch 3 pt 3.11 commenced</w:t>
      </w:r>
      <w:r w:rsidR="00BA0476" w:rsidRPr="00524CED">
        <w:t xml:space="preserve"> 11 October 2017 (s 2)</w:t>
      </w:r>
    </w:p>
    <w:p w:rsidR="00BA0476" w:rsidRPr="00935D4E" w:rsidRDefault="00AC1FF6" w:rsidP="00BA0476">
      <w:pPr>
        <w:pStyle w:val="NewAct"/>
      </w:pPr>
      <w:hyperlink r:id="rId871" w:tooltip="A2017-30" w:history="1">
        <w:r w:rsidR="00BA0476">
          <w:rPr>
            <w:rStyle w:val="charCitHyperlinkAbbrev"/>
          </w:rPr>
          <w:t>Planning and Development Amendment Act 2017</w:t>
        </w:r>
      </w:hyperlink>
      <w:r w:rsidR="00BA0476">
        <w:t xml:space="preserve"> A2017-30</w:t>
      </w:r>
    </w:p>
    <w:p w:rsidR="00BA0476" w:rsidRDefault="00BA0476" w:rsidP="00BA0476">
      <w:pPr>
        <w:pStyle w:val="Actdetails"/>
      </w:pPr>
      <w:r>
        <w:t>notified LR 28 September 2017</w:t>
      </w:r>
    </w:p>
    <w:p w:rsidR="00BA0476" w:rsidRDefault="00BA0476" w:rsidP="00BA0476">
      <w:pPr>
        <w:pStyle w:val="Actdetails"/>
      </w:pPr>
      <w:r>
        <w:t>s 1, s 2 commenced 28 September 2017 (LA s 75 (1))</w:t>
      </w:r>
    </w:p>
    <w:p w:rsidR="00753138" w:rsidRPr="00FC58E5" w:rsidRDefault="00753138" w:rsidP="00BA0476">
      <w:pPr>
        <w:pStyle w:val="Actdetails"/>
      </w:pPr>
      <w:r w:rsidRPr="00FC58E5">
        <w:t xml:space="preserve">ss 9-11, s 14, s 17 </w:t>
      </w:r>
      <w:r w:rsidR="00FC58E5" w:rsidRPr="00FC58E5">
        <w:t>commenced 28 March 2018</w:t>
      </w:r>
      <w:r w:rsidRPr="00FC58E5">
        <w:t xml:space="preserve"> (s 2 (2)</w:t>
      </w:r>
      <w:r w:rsidR="00FC58E5" w:rsidRPr="00FC58E5">
        <w:t xml:space="preserve"> and LA s 79</w:t>
      </w:r>
      <w:r w:rsidRPr="00FC58E5">
        <w:t>)</w:t>
      </w:r>
    </w:p>
    <w:p w:rsidR="00BA0476" w:rsidRDefault="00CA1D62" w:rsidP="00BA0476">
      <w:pPr>
        <w:pStyle w:val="Actdetails"/>
      </w:pPr>
      <w:r>
        <w:t>remaind</w:t>
      </w:r>
      <w:r w:rsidR="00753138" w:rsidRPr="00CA1D62">
        <w:t>er</w:t>
      </w:r>
      <w:r w:rsidR="00BA0476" w:rsidRPr="00CA1D62">
        <w:t xml:space="preserve"> commence</w:t>
      </w:r>
      <w:r w:rsidR="00753138" w:rsidRPr="00CA1D62">
        <w:t>d</w:t>
      </w:r>
      <w:r w:rsidR="00BA0476" w:rsidRPr="00CA1D62">
        <w:t xml:space="preserve"> </w:t>
      </w:r>
      <w:r w:rsidRPr="00CA1D62">
        <w:t>29 September 2017</w:t>
      </w:r>
      <w:r w:rsidR="00BA0476" w:rsidRPr="00CA1D62">
        <w:t xml:space="preserve"> (s 2</w:t>
      </w:r>
      <w:r w:rsidRPr="00CA1D62">
        <w:t xml:space="preserve"> (1)</w:t>
      </w:r>
      <w:r w:rsidR="00BA0476" w:rsidRPr="00CA1D62">
        <w:t>)</w:t>
      </w:r>
    </w:p>
    <w:p w:rsidR="00804938" w:rsidRDefault="00AC1FF6" w:rsidP="00804938">
      <w:pPr>
        <w:pStyle w:val="NewAct"/>
      </w:pPr>
      <w:hyperlink r:id="rId872" w:tooltip="A2017-39" w:history="1">
        <w:r w:rsidR="00804938">
          <w:rPr>
            <w:rStyle w:val="charCitHyperlinkAbbrev"/>
          </w:rPr>
          <w:t>Nature Conservation (Minor Public Works) Amendment Act 2017</w:t>
        </w:r>
      </w:hyperlink>
      <w:r w:rsidR="00804938">
        <w:t xml:space="preserve"> A2017</w:t>
      </w:r>
      <w:r w:rsidR="00804938">
        <w:noBreakHyphen/>
        <w:t>39 sch 1</w:t>
      </w:r>
      <w:r w:rsidR="001D1697">
        <w:t xml:space="preserve"> pt 1.1</w:t>
      </w:r>
    </w:p>
    <w:p w:rsidR="00804938" w:rsidRDefault="00804938" w:rsidP="00804938">
      <w:pPr>
        <w:pStyle w:val="Actdetails"/>
        <w:keepNext/>
      </w:pPr>
      <w:r>
        <w:t>notified LR 13 November 2017</w:t>
      </w:r>
    </w:p>
    <w:p w:rsidR="00804938" w:rsidRDefault="00804938" w:rsidP="00804938">
      <w:pPr>
        <w:pStyle w:val="Actdetails"/>
        <w:keepNext/>
      </w:pPr>
      <w:r>
        <w:t>s 1, s 2 commenced 13 November 2017 (LA s 75 (1))</w:t>
      </w:r>
    </w:p>
    <w:p w:rsidR="00804938" w:rsidRDefault="001D1697" w:rsidP="00804938">
      <w:pPr>
        <w:pStyle w:val="Actdetails"/>
      </w:pPr>
      <w:r w:rsidRPr="001D1697">
        <w:t>sch 1 pt 1.1</w:t>
      </w:r>
      <w:r>
        <w:t xml:space="preserve"> </w:t>
      </w:r>
      <w:r w:rsidR="00804938">
        <w:t>commenced 14 November 2017 (s 2)</w:t>
      </w:r>
    </w:p>
    <w:p w:rsidR="00552671" w:rsidRDefault="00AC1FF6" w:rsidP="00552671">
      <w:pPr>
        <w:pStyle w:val="NewAct"/>
      </w:pPr>
      <w:hyperlink r:id="rId873" w:tooltip="A2018-8" w:history="1">
        <w:r w:rsidR="00552671">
          <w:rPr>
            <w:rStyle w:val="charCitHyperlinkAbbrev"/>
          </w:rPr>
          <w:t>Work Health and Safety Legislation Amendment Act 2018</w:t>
        </w:r>
      </w:hyperlink>
      <w:r w:rsidR="00552671">
        <w:t xml:space="preserve"> A2018-8 sch 1 pt 1.7</w:t>
      </w:r>
    </w:p>
    <w:p w:rsidR="00552671" w:rsidRDefault="00552671" w:rsidP="00552671">
      <w:pPr>
        <w:pStyle w:val="Actdetails"/>
      </w:pPr>
      <w:r>
        <w:t>notified LR 5 March 2018</w:t>
      </w:r>
    </w:p>
    <w:p w:rsidR="00552671" w:rsidRDefault="00552671" w:rsidP="00552671">
      <w:pPr>
        <w:pStyle w:val="Actdetails"/>
      </w:pPr>
      <w:r>
        <w:t>s 1, s 2 commenced 5 March 2018 (LA s 75 (1))</w:t>
      </w:r>
    </w:p>
    <w:p w:rsidR="00552671" w:rsidRDefault="00552671" w:rsidP="00552671">
      <w:pPr>
        <w:pStyle w:val="Actdetails"/>
      </w:pPr>
      <w:r>
        <w:t>sch 1 pt 1.7 commenced 29 March 2018 (s 2)</w:t>
      </w:r>
    </w:p>
    <w:p w:rsidR="00892C5C" w:rsidRPr="00935D4E" w:rsidRDefault="00AC1FF6" w:rsidP="00892C5C">
      <w:pPr>
        <w:pStyle w:val="NewAct"/>
      </w:pPr>
      <w:hyperlink r:id="rId874" w:tooltip="A2018-16" w:history="1">
        <w:r w:rsidR="00892C5C">
          <w:rPr>
            <w:rStyle w:val="charCitHyperlinkAbbrev"/>
          </w:rPr>
          <w:t>Planning and Development (Lease Variation Charge Deferred Payment Scheme) Amendment Act 2018</w:t>
        </w:r>
      </w:hyperlink>
      <w:r w:rsidR="00892C5C">
        <w:t xml:space="preserve"> A2018-16</w:t>
      </w:r>
    </w:p>
    <w:p w:rsidR="00892C5C" w:rsidRDefault="00892C5C" w:rsidP="00892C5C">
      <w:pPr>
        <w:pStyle w:val="Actdetails"/>
      </w:pPr>
      <w:r>
        <w:t>notified LR 16 May 2018</w:t>
      </w:r>
    </w:p>
    <w:p w:rsidR="00892C5C" w:rsidRDefault="00892C5C" w:rsidP="00892C5C">
      <w:pPr>
        <w:pStyle w:val="Actdetails"/>
      </w:pPr>
      <w:r>
        <w:t>s 1, s 2 commenced 16 May 2018 (LA s 75 (1))</w:t>
      </w:r>
    </w:p>
    <w:p w:rsidR="00892C5C" w:rsidRDefault="00892C5C" w:rsidP="00892C5C">
      <w:pPr>
        <w:pStyle w:val="Actdetails"/>
      </w:pPr>
      <w:r>
        <w:t>remainder commenced</w:t>
      </w:r>
      <w:r w:rsidRPr="006F3A6F">
        <w:t xml:space="preserve"> </w:t>
      </w:r>
      <w:r>
        <w:t>17 May 2018 (s 2)</w:t>
      </w:r>
    </w:p>
    <w:p w:rsidR="008712B0" w:rsidRPr="00935D4E" w:rsidRDefault="00AC1FF6" w:rsidP="008712B0">
      <w:pPr>
        <w:pStyle w:val="NewAct"/>
      </w:pPr>
      <w:hyperlink r:id="rId875" w:tooltip="A2018-33" w:history="1">
        <w:r w:rsidR="008712B0">
          <w:rPr>
            <w:rStyle w:val="charCitHyperlinkAbbrev"/>
          </w:rPr>
          <w:t>Red Tape Reduction Legislation Amendment Act 2018</w:t>
        </w:r>
      </w:hyperlink>
      <w:r w:rsidR="00F66255">
        <w:t xml:space="preserve"> A2018-33 pt </w:t>
      </w:r>
      <w:r w:rsidR="008712B0">
        <w:t>10, sch 1 pt 1.28</w:t>
      </w:r>
    </w:p>
    <w:p w:rsidR="008712B0" w:rsidRDefault="008712B0" w:rsidP="008712B0">
      <w:pPr>
        <w:pStyle w:val="Actdetails"/>
      </w:pPr>
      <w:r>
        <w:t>notified LR 25 September 2018</w:t>
      </w:r>
    </w:p>
    <w:p w:rsidR="008712B0" w:rsidRDefault="008712B0" w:rsidP="008712B0">
      <w:pPr>
        <w:pStyle w:val="Actdetails"/>
      </w:pPr>
      <w:r>
        <w:t>s 1, s 2 commenced 25 September 2018 (LA s 75 (1))</w:t>
      </w:r>
    </w:p>
    <w:p w:rsidR="008712B0" w:rsidRDefault="008712B0" w:rsidP="008712B0">
      <w:pPr>
        <w:pStyle w:val="Actdetails"/>
      </w:pPr>
      <w:r>
        <w:t>pt 10 commenced</w:t>
      </w:r>
      <w:r w:rsidRPr="006F3A6F">
        <w:t xml:space="preserve"> </w:t>
      </w:r>
      <w:r>
        <w:t>2 October 2018 (s 2 (1))</w:t>
      </w:r>
    </w:p>
    <w:p w:rsidR="008712B0" w:rsidRDefault="008712B0" w:rsidP="008712B0">
      <w:pPr>
        <w:pStyle w:val="Actdetails"/>
      </w:pPr>
      <w:r w:rsidRPr="007F34D3">
        <w:t>sch</w:t>
      </w:r>
      <w:r w:rsidR="007F34D3">
        <w:t xml:space="preserve"> 1 pt 1.28 commenced 23 October 2018 (s 2 (4))</w:t>
      </w:r>
    </w:p>
    <w:p w:rsidR="00F10BAF" w:rsidRPr="00935D4E" w:rsidRDefault="00AC1FF6" w:rsidP="00F10BAF">
      <w:pPr>
        <w:pStyle w:val="NewAct"/>
      </w:pPr>
      <w:hyperlink r:id="rId876" w:tooltip="A2019-7" w:history="1">
        <w:r w:rsidR="00F10BAF">
          <w:rPr>
            <w:rStyle w:val="charCitHyperlinkAbbrev"/>
          </w:rPr>
          <w:t>Revenue Legislation Amendment Act 2019</w:t>
        </w:r>
      </w:hyperlink>
      <w:r w:rsidR="00F10BAF">
        <w:t xml:space="preserve"> A2019-7 sch 1 pt 1.5</w:t>
      </w:r>
    </w:p>
    <w:p w:rsidR="00F10BAF" w:rsidRDefault="00F10BAF" w:rsidP="00F10BAF">
      <w:pPr>
        <w:pStyle w:val="Actdetails"/>
      </w:pPr>
      <w:r>
        <w:t>notified LR 27 March 2019</w:t>
      </w:r>
    </w:p>
    <w:p w:rsidR="00F10BAF" w:rsidRDefault="00F10BAF" w:rsidP="00F10BAF">
      <w:pPr>
        <w:pStyle w:val="Actdetails"/>
      </w:pPr>
      <w:r>
        <w:t>s 1, s 2 commenced 27 March 2019 (LA s 75 (1))</w:t>
      </w:r>
    </w:p>
    <w:p w:rsidR="00F10BAF" w:rsidRDefault="00F10BAF" w:rsidP="00F10BAF">
      <w:pPr>
        <w:pStyle w:val="Actdetails"/>
      </w:pPr>
      <w:r>
        <w:t>sch 1 pt 1.5 commenced</w:t>
      </w:r>
      <w:r w:rsidRPr="006F3A6F">
        <w:t xml:space="preserve"> </w:t>
      </w:r>
      <w:r>
        <w:t>28 March 2019 (s 2 (1))</w:t>
      </w:r>
    </w:p>
    <w:p w:rsidR="00650C2B" w:rsidRPr="00935D4E" w:rsidRDefault="00AC1FF6" w:rsidP="00650C2B">
      <w:pPr>
        <w:pStyle w:val="NewAct"/>
      </w:pPr>
      <w:hyperlink r:id="rId877" w:tooltip="A2019-20" w:history="1">
        <w:r w:rsidR="00364F8D">
          <w:rPr>
            <w:rStyle w:val="charCitHyperlinkAbbrev"/>
          </w:rPr>
          <w:t>Planning and Environment Legislation Amendment Act 2019</w:t>
        </w:r>
      </w:hyperlink>
      <w:r w:rsidR="00650C2B">
        <w:t xml:space="preserve"> A2019</w:t>
      </w:r>
      <w:r w:rsidR="002878AA">
        <w:noBreakHyphen/>
      </w:r>
      <w:r w:rsidR="00650C2B">
        <w:t xml:space="preserve">20 pt </w:t>
      </w:r>
      <w:r w:rsidR="00364F8D">
        <w:t>6</w:t>
      </w:r>
    </w:p>
    <w:p w:rsidR="00650C2B" w:rsidRDefault="00650C2B" w:rsidP="00650C2B">
      <w:pPr>
        <w:pStyle w:val="Actdetails"/>
      </w:pPr>
      <w:r>
        <w:t xml:space="preserve">notified LR </w:t>
      </w:r>
      <w:r w:rsidR="00364F8D">
        <w:t xml:space="preserve">8 </w:t>
      </w:r>
      <w:r w:rsidR="0048776D">
        <w:t>August</w:t>
      </w:r>
      <w:r w:rsidR="00364F8D">
        <w:t xml:space="preserve"> 2019</w:t>
      </w:r>
    </w:p>
    <w:p w:rsidR="00650C2B" w:rsidRDefault="00650C2B" w:rsidP="00650C2B">
      <w:pPr>
        <w:pStyle w:val="Actdetails"/>
      </w:pPr>
      <w:r>
        <w:t xml:space="preserve">s 1, s 2 commenced </w:t>
      </w:r>
      <w:r w:rsidR="00364F8D">
        <w:t>8</w:t>
      </w:r>
      <w:r>
        <w:t xml:space="preserve"> </w:t>
      </w:r>
      <w:r w:rsidR="0048776D">
        <w:t>August</w:t>
      </w:r>
      <w:r>
        <w:t xml:space="preserve"> 2019 (LA s 75 (1))</w:t>
      </w:r>
    </w:p>
    <w:p w:rsidR="00650C2B" w:rsidRDefault="00364F8D" w:rsidP="00650C2B">
      <w:pPr>
        <w:pStyle w:val="Actdetails"/>
      </w:pPr>
      <w:r>
        <w:t>pt 6</w:t>
      </w:r>
      <w:r w:rsidR="00650C2B">
        <w:t xml:space="preserve"> commenced</w:t>
      </w:r>
      <w:r w:rsidR="00650C2B" w:rsidRPr="006F3A6F">
        <w:t xml:space="preserve"> </w:t>
      </w:r>
      <w:r>
        <w:t>9</w:t>
      </w:r>
      <w:r w:rsidR="00650C2B">
        <w:t xml:space="preserve"> </w:t>
      </w:r>
      <w:r w:rsidR="0048776D">
        <w:t>August</w:t>
      </w:r>
      <w:r w:rsidR="00650C2B">
        <w:t xml:space="preserve"> 2019 (s 2)</w:t>
      </w:r>
    </w:p>
    <w:p w:rsidR="00EF43EC" w:rsidRPr="00935D4E" w:rsidRDefault="00AC1FF6" w:rsidP="00EF43EC">
      <w:pPr>
        <w:pStyle w:val="NewAct"/>
      </w:pPr>
      <w:hyperlink r:id="rId878" w:tooltip="A2019-22" w:history="1">
        <w:r w:rsidR="00EF43EC">
          <w:rPr>
            <w:rStyle w:val="charCitHyperlinkAbbrev"/>
          </w:rPr>
          <w:t>Planning and Development (Design Review Panel) Amendment Act 2019</w:t>
        </w:r>
      </w:hyperlink>
      <w:r w:rsidR="00EF43EC">
        <w:t xml:space="preserve"> A2019</w:t>
      </w:r>
      <w:r w:rsidR="00EF43EC">
        <w:noBreakHyphen/>
        <w:t xml:space="preserve">22 pt </w:t>
      </w:r>
      <w:r w:rsidR="00414413">
        <w:t>2</w:t>
      </w:r>
    </w:p>
    <w:p w:rsidR="00EF43EC" w:rsidRDefault="00EF43EC" w:rsidP="00EF43EC">
      <w:pPr>
        <w:pStyle w:val="Actdetails"/>
      </w:pPr>
      <w:r>
        <w:t>notified LR 8 August 2019</w:t>
      </w:r>
    </w:p>
    <w:p w:rsidR="00EF43EC" w:rsidRDefault="00EF43EC" w:rsidP="00EF43EC">
      <w:pPr>
        <w:pStyle w:val="Actdetails"/>
      </w:pPr>
      <w:r>
        <w:t>s 1, s 2 commenced 8 August 2019 (LA s 75 (1))</w:t>
      </w:r>
    </w:p>
    <w:p w:rsidR="00EF43EC" w:rsidRDefault="00EF43EC" w:rsidP="00EF43EC">
      <w:pPr>
        <w:pStyle w:val="Actdetails"/>
      </w:pPr>
      <w:r w:rsidRPr="00AB5B75">
        <w:t xml:space="preserve">pt </w:t>
      </w:r>
      <w:r w:rsidR="00414413" w:rsidRPr="00AB5B75">
        <w:t>2</w:t>
      </w:r>
      <w:r w:rsidRPr="00AB5B75">
        <w:t xml:space="preserve"> </w:t>
      </w:r>
      <w:r w:rsidR="00AB5B75" w:rsidRPr="00AB5B75">
        <w:t>commenced 1 October 2019 (s 2)</w:t>
      </w:r>
    </w:p>
    <w:p w:rsidR="006464DA" w:rsidRPr="00935D4E" w:rsidRDefault="00AC1FF6" w:rsidP="006464DA">
      <w:pPr>
        <w:pStyle w:val="NewAct"/>
      </w:pPr>
      <w:hyperlink r:id="rId879" w:tooltip="A2019-28" w:history="1">
        <w:r w:rsidR="006464DA">
          <w:rPr>
            <w:rStyle w:val="charCitHyperlinkAbbrev"/>
          </w:rPr>
          <w:t>Planning and Development (Community Concessional Leases) Amendment Act 2019</w:t>
        </w:r>
      </w:hyperlink>
      <w:r w:rsidR="006464DA">
        <w:t xml:space="preserve"> A2019</w:t>
      </w:r>
      <w:r w:rsidR="006464DA">
        <w:noBreakHyphen/>
        <w:t>2</w:t>
      </w:r>
      <w:r w:rsidR="00A714CF">
        <w:t>8</w:t>
      </w:r>
      <w:r w:rsidR="006464DA">
        <w:t xml:space="preserve"> pt 2</w:t>
      </w:r>
    </w:p>
    <w:p w:rsidR="006464DA" w:rsidRDefault="006464DA" w:rsidP="006464DA">
      <w:pPr>
        <w:pStyle w:val="Actdetails"/>
      </w:pPr>
      <w:r>
        <w:t>notified LR 2 October 2019</w:t>
      </w:r>
    </w:p>
    <w:p w:rsidR="006464DA" w:rsidRDefault="006464DA" w:rsidP="006464DA">
      <w:pPr>
        <w:pStyle w:val="Actdetails"/>
      </w:pPr>
      <w:r>
        <w:t>s 1, s 2 commenced 2 October 2019 (LA s 75 (1))</w:t>
      </w:r>
    </w:p>
    <w:p w:rsidR="00010F72" w:rsidRPr="00AB5B75" w:rsidRDefault="006464DA" w:rsidP="00EF43EC">
      <w:pPr>
        <w:pStyle w:val="Actdetails"/>
      </w:pPr>
      <w:r>
        <w:t>pt 2 commenced 2 April 2020 (s 2 and LA s 79)</w:t>
      </w:r>
    </w:p>
    <w:p w:rsidR="00466F22" w:rsidRPr="00466F22" w:rsidRDefault="00466F22" w:rsidP="00466F22">
      <w:pPr>
        <w:pStyle w:val="PageBreak"/>
      </w:pPr>
      <w:r w:rsidRPr="00466F22">
        <w:br w:type="page"/>
      </w:r>
    </w:p>
    <w:p w:rsidR="00133485" w:rsidRPr="00E746A4" w:rsidRDefault="00133485" w:rsidP="00686091">
      <w:pPr>
        <w:pStyle w:val="Endnote20"/>
      </w:pPr>
      <w:bookmarkStart w:id="802" w:name="_Toc36023857"/>
      <w:r w:rsidRPr="00E746A4">
        <w:rPr>
          <w:rStyle w:val="charTableNo"/>
        </w:rPr>
        <w:lastRenderedPageBreak/>
        <w:t>4</w:t>
      </w:r>
      <w:r w:rsidRPr="0027347B">
        <w:tab/>
      </w:r>
      <w:r w:rsidRPr="00E746A4">
        <w:rPr>
          <w:rStyle w:val="charTableText"/>
        </w:rPr>
        <w:t>Amendment history</w:t>
      </w:r>
      <w:bookmarkEnd w:id="802"/>
    </w:p>
    <w:p w:rsidR="00133485" w:rsidRPr="0027347B" w:rsidRDefault="00133485">
      <w:pPr>
        <w:pStyle w:val="AmdtsEntryHd"/>
      </w:pPr>
      <w:r w:rsidRPr="0027347B">
        <w:t>Commencement</w:t>
      </w:r>
    </w:p>
    <w:p w:rsidR="00133485" w:rsidRDefault="00133485">
      <w:pPr>
        <w:pStyle w:val="AmdtsEntries"/>
        <w:keepNext/>
      </w:pPr>
      <w:r w:rsidRPr="0027347B">
        <w:t>s 2</w:t>
      </w:r>
      <w:r w:rsidRPr="0027347B">
        <w:tab/>
        <w:t>om LA s 89 (4)</w:t>
      </w:r>
    </w:p>
    <w:p w:rsidR="001D4AA0" w:rsidRPr="002C1B45" w:rsidRDefault="001D4AA0" w:rsidP="002C1B45">
      <w:pPr>
        <w:pStyle w:val="AmdtsEntryHd"/>
        <w:rPr>
          <w:szCs w:val="24"/>
        </w:rPr>
      </w:pPr>
      <w:r w:rsidRPr="002C1B45">
        <w:rPr>
          <w:szCs w:val="24"/>
        </w:rPr>
        <w:t>Dictionary</w:t>
      </w:r>
    </w:p>
    <w:p w:rsidR="001D4AA0" w:rsidRPr="001D4AA0" w:rsidRDefault="001D4AA0">
      <w:pPr>
        <w:pStyle w:val="AmdtsEntries"/>
        <w:keepNext/>
      </w:pPr>
      <w:r>
        <w:t>s 3</w:t>
      </w:r>
      <w:r>
        <w:tab/>
        <w:t xml:space="preserve">am </w:t>
      </w:r>
      <w:hyperlink r:id="rId880" w:tooltip="Statute Law Amendment Act 2015" w:history="1">
        <w:r>
          <w:rPr>
            <w:rStyle w:val="charCitHyperlinkAbbrev"/>
          </w:rPr>
          <w:t>A2015</w:t>
        </w:r>
        <w:r>
          <w:rPr>
            <w:rStyle w:val="charCitHyperlinkAbbrev"/>
          </w:rPr>
          <w:noBreakHyphen/>
          <w:t>15</w:t>
        </w:r>
      </w:hyperlink>
      <w:r>
        <w:t xml:space="preserve"> amdt 3.150</w:t>
      </w:r>
    </w:p>
    <w:p w:rsidR="00133485" w:rsidRPr="0027347B" w:rsidRDefault="00133485">
      <w:pPr>
        <w:pStyle w:val="AmdtsEntryHd"/>
      </w:pPr>
      <w:r w:rsidRPr="0027347B">
        <w:rPr>
          <w:szCs w:val="24"/>
        </w:rPr>
        <w:t xml:space="preserve">Meaning of </w:t>
      </w:r>
      <w:r w:rsidRPr="00ED4D1B">
        <w:rPr>
          <w:rStyle w:val="charItals"/>
        </w:rPr>
        <w:t>development</w:t>
      </w:r>
    </w:p>
    <w:p w:rsidR="00133485" w:rsidRDefault="00133485">
      <w:pPr>
        <w:pStyle w:val="AmdtsEntries"/>
      </w:pPr>
      <w:r w:rsidRPr="0027347B">
        <w:t xml:space="preserve">s </w:t>
      </w:r>
      <w:smartTag w:uri="urn:schemas-microsoft-com:office:smarttags" w:element="time">
        <w:smartTagPr>
          <w:attr w:name="Hour" w:val="7"/>
          <w:attr w:name="Minute" w:val="0"/>
        </w:smartTagPr>
        <w:r w:rsidRPr="0027347B">
          <w:t>7</w:t>
        </w:r>
        <w:r w:rsidRPr="0027347B">
          <w:tab/>
          <w:t>am</w:t>
        </w:r>
      </w:smartTag>
      <w:r w:rsidRPr="0027347B">
        <w:t xml:space="preserve"> </w:t>
      </w:r>
      <w:hyperlink r:id="rId88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 s 5</w:t>
      </w:r>
      <w:r w:rsidR="00397A73">
        <w:t xml:space="preserve">; </w:t>
      </w:r>
      <w:hyperlink r:id="rId882" w:tooltip="Public Unleased Land Act 2013" w:history="1">
        <w:r w:rsidR="00397A73">
          <w:rPr>
            <w:rStyle w:val="charCitHyperlinkAbbrev"/>
          </w:rPr>
          <w:t>A2013</w:t>
        </w:r>
        <w:r w:rsidR="00397A73">
          <w:rPr>
            <w:rStyle w:val="charCitHyperlinkAbbrev"/>
          </w:rPr>
          <w:noBreakHyphen/>
          <w:t>3</w:t>
        </w:r>
      </w:hyperlink>
      <w:r w:rsidR="00397A73">
        <w:t xml:space="preserve"> </w:t>
      </w:r>
      <w:r w:rsidR="008C0C7D">
        <w:t>amdt 2.16</w:t>
      </w:r>
      <w:r w:rsidR="00501191">
        <w:t xml:space="preserve">; </w:t>
      </w:r>
      <w:hyperlink r:id="rId883"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75</w:t>
      </w:r>
    </w:p>
    <w:p w:rsidR="001D4AA0" w:rsidRPr="002C1B45" w:rsidRDefault="001D4AA0" w:rsidP="002C1B45">
      <w:pPr>
        <w:pStyle w:val="AmdtsEntryHd"/>
        <w:rPr>
          <w:szCs w:val="24"/>
        </w:rPr>
      </w:pPr>
      <w:r w:rsidRPr="002C1B45">
        <w:rPr>
          <w:szCs w:val="24"/>
        </w:rPr>
        <w:t>Meaning of</w:t>
      </w:r>
      <w:r w:rsidRPr="002C1B45">
        <w:rPr>
          <w:i/>
          <w:szCs w:val="24"/>
        </w:rPr>
        <w:t xml:space="preserve"> sustainable development</w:t>
      </w:r>
    </w:p>
    <w:p w:rsidR="001D4AA0" w:rsidRDefault="001D4AA0">
      <w:pPr>
        <w:pStyle w:val="AmdtsEntries"/>
      </w:pPr>
      <w:r>
        <w:t>s 9</w:t>
      </w:r>
      <w:r>
        <w:tab/>
        <w:t xml:space="preserve">am </w:t>
      </w:r>
      <w:hyperlink r:id="rId884" w:tooltip="Statute Law Amendment Act 2015" w:history="1">
        <w:r>
          <w:rPr>
            <w:rStyle w:val="charCitHyperlinkAbbrev"/>
          </w:rPr>
          <w:t>A2015</w:t>
        </w:r>
        <w:r>
          <w:rPr>
            <w:rStyle w:val="charCitHyperlinkAbbrev"/>
          </w:rPr>
          <w:noBreakHyphen/>
          <w:t>15</w:t>
        </w:r>
      </w:hyperlink>
      <w:r>
        <w:t xml:space="preserve"> amdt 3.151</w:t>
      </w:r>
      <w:r w:rsidR="008B465B">
        <w:t>, amdt 3.152</w:t>
      </w:r>
    </w:p>
    <w:p w:rsidR="001D04CF" w:rsidRPr="00B666F7" w:rsidRDefault="00B666F7" w:rsidP="00B666F7">
      <w:pPr>
        <w:pStyle w:val="AmdtsEntryHd"/>
        <w:rPr>
          <w:szCs w:val="24"/>
        </w:rPr>
      </w:pPr>
      <w:r w:rsidRPr="00B666F7">
        <w:rPr>
          <w:szCs w:val="24"/>
        </w:rPr>
        <w:t>Authority functions</w:t>
      </w:r>
    </w:p>
    <w:p w:rsidR="00B666F7" w:rsidRDefault="00B666F7">
      <w:pPr>
        <w:pStyle w:val="AmdtsEntries"/>
      </w:pPr>
      <w:r>
        <w:rPr>
          <w:lang w:eastAsia="en-AU"/>
        </w:rPr>
        <w:t>s 12</w:t>
      </w:r>
      <w:r>
        <w:rPr>
          <w:lang w:eastAsia="en-AU"/>
        </w:rPr>
        <w:tab/>
        <w:t xml:space="preserve">am </w:t>
      </w:r>
      <w:hyperlink r:id="rId885" w:tooltip="Building and Construction Legislation Amendment Act 2016" w:history="1">
        <w:r>
          <w:rPr>
            <w:rStyle w:val="charCitHyperlinkAbbrev"/>
          </w:rPr>
          <w:t>A2016</w:t>
        </w:r>
        <w:r>
          <w:rPr>
            <w:rStyle w:val="charCitHyperlinkAbbrev"/>
          </w:rPr>
          <w:noBreakHyphen/>
          <w:t>44</w:t>
        </w:r>
      </w:hyperlink>
      <w:r>
        <w:t xml:space="preserve"> s 89</w:t>
      </w:r>
      <w:r w:rsidR="00972135">
        <w:t>; pars renum R65 LA</w:t>
      </w:r>
    </w:p>
    <w:p w:rsidR="00E11E84" w:rsidRDefault="00E11E84" w:rsidP="00BD272C">
      <w:pPr>
        <w:pStyle w:val="AmdtsEntryHd"/>
      </w:pPr>
      <w:r w:rsidRPr="0027347B">
        <w:t>Ministerial directions to authority</w:t>
      </w:r>
    </w:p>
    <w:p w:rsidR="00E11E84" w:rsidRPr="00E11E84" w:rsidRDefault="00E11E84" w:rsidP="00E11E84">
      <w:pPr>
        <w:pStyle w:val="AmdtsEntries"/>
      </w:pPr>
      <w:r>
        <w:t>s 14</w:t>
      </w:r>
      <w:r>
        <w:tab/>
        <w:t xml:space="preserve">am </w:t>
      </w:r>
      <w:hyperlink r:id="rId886" w:tooltip="Planning and Development (Efficiencies) Amendment Act 2016" w:history="1">
        <w:r>
          <w:rPr>
            <w:rStyle w:val="charCitHyperlinkAbbrev"/>
          </w:rPr>
          <w:t>A2016</w:t>
        </w:r>
        <w:r>
          <w:rPr>
            <w:rStyle w:val="charCitHyperlinkAbbrev"/>
          </w:rPr>
          <w:noBreakHyphen/>
          <w:t>21</w:t>
        </w:r>
      </w:hyperlink>
      <w:r>
        <w:t xml:space="preserve"> s 4</w:t>
      </w:r>
    </w:p>
    <w:p w:rsidR="00BD272C" w:rsidRPr="0027347B" w:rsidRDefault="00786D4F" w:rsidP="00BD272C">
      <w:pPr>
        <w:pStyle w:val="AmdtsEntryHd"/>
      </w:pPr>
      <w:r w:rsidRPr="007445BF">
        <w:t>Authority’s role in cohesive urban renewal and suburban land development</w:t>
      </w:r>
    </w:p>
    <w:p w:rsidR="00BD272C" w:rsidRDefault="00BD272C">
      <w:pPr>
        <w:pStyle w:val="AmdtsEntries"/>
      </w:pPr>
      <w:r>
        <w:t>s 19</w:t>
      </w:r>
      <w:r>
        <w:tab/>
        <w:t xml:space="preserve">om </w:t>
      </w:r>
      <w:hyperlink r:id="rId887" w:tooltip="Annual Reports (Government Agencies) Amendment Act 2015" w:history="1">
        <w:r>
          <w:rPr>
            <w:rStyle w:val="charCitHyperlinkAbbrev"/>
          </w:rPr>
          <w:t>A2015</w:t>
        </w:r>
        <w:r>
          <w:rPr>
            <w:rStyle w:val="charCitHyperlinkAbbrev"/>
          </w:rPr>
          <w:noBreakHyphen/>
          <w:t>16</w:t>
        </w:r>
      </w:hyperlink>
      <w:r>
        <w:t xml:space="preserve"> amdt 1.24</w:t>
      </w:r>
    </w:p>
    <w:p w:rsidR="00786D4F" w:rsidRPr="00BD272C" w:rsidRDefault="00786D4F">
      <w:pPr>
        <w:pStyle w:val="AmdtsEntries"/>
      </w:pPr>
      <w:r>
        <w:tab/>
        <w:t xml:space="preserve">ins </w:t>
      </w:r>
      <w:hyperlink r:id="rId888" w:tooltip="City Renewal Authority and Suburban Land Agency Act 2017" w:history="1">
        <w:r w:rsidRPr="00B42D69">
          <w:rPr>
            <w:rStyle w:val="charCitHyperlinkAbbrev"/>
          </w:rPr>
          <w:t>A2017-12</w:t>
        </w:r>
      </w:hyperlink>
      <w:r>
        <w:t xml:space="preserve"> amdt 1.6</w:t>
      </w:r>
    </w:p>
    <w:p w:rsidR="00B97615" w:rsidRPr="0027347B" w:rsidRDefault="00B97615" w:rsidP="00B97615">
      <w:pPr>
        <w:pStyle w:val="AmdtsEntryHd"/>
      </w:pPr>
      <w:r w:rsidRPr="0027347B">
        <w:t>Delegations by authority</w:t>
      </w:r>
    </w:p>
    <w:p w:rsidR="00B97615" w:rsidRDefault="00B97615" w:rsidP="00B97615">
      <w:pPr>
        <w:pStyle w:val="AmdtsEntries"/>
      </w:pPr>
      <w:r w:rsidRPr="0027347B">
        <w:t>s 20</w:t>
      </w:r>
      <w:r w:rsidRPr="0027347B">
        <w:tab/>
        <w:t xml:space="preserve">am </w:t>
      </w:r>
      <w:hyperlink r:id="rId889"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1.350</w:t>
      </w:r>
      <w:r w:rsidR="00786D4F">
        <w:t xml:space="preserve">; </w:t>
      </w:r>
      <w:hyperlink r:id="rId890" w:tooltip="City Renewal Authority and Suburban Land Agency Act 2017" w:history="1">
        <w:r w:rsidR="006D5950" w:rsidRPr="00B42D69">
          <w:rPr>
            <w:rStyle w:val="charCitHyperlinkAbbrev"/>
          </w:rPr>
          <w:t>A2017-12</w:t>
        </w:r>
      </w:hyperlink>
      <w:r w:rsidR="00786D4F">
        <w:t xml:space="preserve"> amdt 1.7</w:t>
      </w:r>
    </w:p>
    <w:p w:rsidR="00AB4AE3" w:rsidRDefault="00701C9C" w:rsidP="00AB4AE3">
      <w:pPr>
        <w:pStyle w:val="AmdtsEntryHd"/>
      </w:pPr>
      <w:r w:rsidRPr="0027347B">
        <w:t>Appointment of chief planning executive</w:t>
      </w:r>
    </w:p>
    <w:p w:rsidR="00AB4AE3" w:rsidRDefault="00AB4AE3" w:rsidP="00AB4AE3">
      <w:pPr>
        <w:pStyle w:val="AmdtsEntries"/>
      </w:pPr>
      <w:r>
        <w:t>s 21</w:t>
      </w:r>
      <w:r>
        <w:tab/>
        <w:t xml:space="preserve">am </w:t>
      </w:r>
      <w:hyperlink r:id="rId891" w:tooltip="Statute Law Amendment Act 2013" w:history="1">
        <w:r>
          <w:rPr>
            <w:rStyle w:val="charCitHyperlinkAbbrev"/>
          </w:rPr>
          <w:t>A2013</w:t>
        </w:r>
        <w:r>
          <w:rPr>
            <w:rStyle w:val="charCitHyperlinkAbbrev"/>
          </w:rPr>
          <w:noBreakHyphen/>
          <w:t>19</w:t>
        </w:r>
      </w:hyperlink>
      <w:r>
        <w:t xml:space="preserve"> amdt 3.215</w:t>
      </w:r>
    </w:p>
    <w:p w:rsidR="00AB4AE3" w:rsidRDefault="00701C9C" w:rsidP="00AB4AE3">
      <w:pPr>
        <w:pStyle w:val="AmdtsEntryHd"/>
      </w:pPr>
      <w:r w:rsidRPr="0027347B">
        <w:t>Suspension or ending of chief planning executive’s appointment</w:t>
      </w:r>
    </w:p>
    <w:p w:rsidR="00AB4AE3" w:rsidRDefault="00AB4AE3" w:rsidP="00AB4AE3">
      <w:pPr>
        <w:pStyle w:val="AmdtsEntries"/>
      </w:pPr>
      <w:r>
        <w:t>s 24</w:t>
      </w:r>
      <w:r>
        <w:tab/>
        <w:t xml:space="preserve">am </w:t>
      </w:r>
      <w:hyperlink r:id="rId892" w:tooltip="Statute Law Amendment Act 2013" w:history="1">
        <w:r>
          <w:rPr>
            <w:rStyle w:val="charCitHyperlinkAbbrev"/>
          </w:rPr>
          <w:t>A2013</w:t>
        </w:r>
        <w:r>
          <w:rPr>
            <w:rStyle w:val="charCitHyperlinkAbbrev"/>
          </w:rPr>
          <w:noBreakHyphen/>
          <w:t>19</w:t>
        </w:r>
      </w:hyperlink>
      <w:r>
        <w:t xml:space="preserve"> amdt 3.216</w:t>
      </w:r>
    </w:p>
    <w:p w:rsidR="00BF23E2" w:rsidRDefault="00BF23E2" w:rsidP="00BF23E2">
      <w:pPr>
        <w:pStyle w:val="AmdtsEntryHd"/>
      </w:pPr>
      <w:r w:rsidRPr="0083266D">
        <w:t>Authority’s staff</w:t>
      </w:r>
    </w:p>
    <w:p w:rsidR="00BF23E2" w:rsidRDefault="00BF23E2" w:rsidP="00AB4AE3">
      <w:pPr>
        <w:pStyle w:val="AmdtsEntries"/>
      </w:pPr>
      <w:r>
        <w:t>s 25</w:t>
      </w:r>
      <w:r>
        <w:tab/>
        <w:t xml:space="preserve">sub </w:t>
      </w:r>
      <w:hyperlink r:id="rId893"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BF23E2" w:rsidRPr="00BF23E2" w:rsidRDefault="00BF23E2" w:rsidP="00BF23E2">
      <w:pPr>
        <w:pStyle w:val="AmdtsEntryHd"/>
      </w:pPr>
      <w:r w:rsidRPr="0083266D">
        <w:t>A</w:t>
      </w:r>
      <w:r w:rsidRPr="00BF23E2">
        <w:t>rrangements for staff</w:t>
      </w:r>
    </w:p>
    <w:p w:rsidR="00BF23E2" w:rsidRPr="00AB4AE3" w:rsidRDefault="00BF23E2" w:rsidP="00AB4AE3">
      <w:pPr>
        <w:pStyle w:val="AmdtsEntries"/>
      </w:pPr>
      <w:r>
        <w:t>s 25A</w:t>
      </w:r>
      <w:r>
        <w:tab/>
        <w:t xml:space="preserve">ins </w:t>
      </w:r>
      <w:hyperlink r:id="rId894"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133485" w:rsidRPr="0027347B" w:rsidRDefault="00133485">
      <w:pPr>
        <w:pStyle w:val="AmdtsEntryHd"/>
      </w:pPr>
      <w:r w:rsidRPr="0027347B">
        <w:t>Contents of public register</w:t>
      </w:r>
    </w:p>
    <w:p w:rsidR="00133485" w:rsidRPr="0027347B" w:rsidRDefault="00133485" w:rsidP="004721A2">
      <w:pPr>
        <w:pStyle w:val="AmdtsEntries"/>
        <w:keepNext/>
      </w:pPr>
      <w:r w:rsidRPr="0027347B">
        <w:t>s 28</w:t>
      </w:r>
      <w:r w:rsidRPr="0027347B">
        <w:tab/>
        <w:t xml:space="preserve">am </w:t>
      </w:r>
      <w:hyperlink r:id="rId895"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68; </w:t>
      </w:r>
      <w:hyperlink r:id="rId896"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3.117</w:t>
      </w:r>
      <w:r w:rsidR="00B4780B" w:rsidRPr="0027347B">
        <w:t xml:space="preserve">; </w:t>
      </w:r>
      <w:hyperlink r:id="rId897" w:tooltip="Statute Law Amendment Act 2011" w:history="1">
        <w:r w:rsidR="00113226" w:rsidRPr="00113226">
          <w:rPr>
            <w:rStyle w:val="charCitHyperlinkAbbrev"/>
          </w:rPr>
          <w:t>A2011</w:t>
        </w:r>
        <w:r w:rsidR="00113226" w:rsidRPr="00113226">
          <w:rPr>
            <w:rStyle w:val="charCitHyperlinkAbbrev"/>
          </w:rPr>
          <w:noBreakHyphen/>
          <w:t>3</w:t>
        </w:r>
      </w:hyperlink>
      <w:r w:rsidR="00B4780B" w:rsidRPr="0027347B">
        <w:t xml:space="preserve"> amdt 3.279</w:t>
      </w:r>
      <w:r w:rsidR="00D72F65">
        <w:t xml:space="preserve">; </w:t>
      </w:r>
      <w:hyperlink r:id="rId89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72F65">
        <w:t xml:space="preserve"> s 4</w:t>
      </w:r>
      <w:r w:rsidR="004721A2">
        <w:t>; pars renum R25 LA</w:t>
      </w:r>
      <w:r w:rsidR="00D17117">
        <w:t xml:space="preserve">; </w:t>
      </w:r>
      <w:hyperlink r:id="rId899" w:tooltip="Planning and Development (Bilateral Agreement) Amendment Act 2014" w:history="1">
        <w:r w:rsidR="00D17117" w:rsidRPr="00D17117">
          <w:rPr>
            <w:rStyle w:val="charCitHyperlinkAbbrev"/>
          </w:rPr>
          <w:t>A2014-41</w:t>
        </w:r>
      </w:hyperlink>
      <w:r w:rsidR="00D17117" w:rsidRPr="00D17117">
        <w:rPr>
          <w:rStyle w:val="charCitHyperlinkAbbrev"/>
        </w:rPr>
        <w:t xml:space="preserve"> </w:t>
      </w:r>
      <w:r w:rsidR="00D17117">
        <w:t>s 4; pars renum R48 LA</w:t>
      </w:r>
      <w:r w:rsidR="00892C5C">
        <w:t>;</w:t>
      </w:r>
      <w:r w:rsidR="00892C5C" w:rsidRPr="00892C5C">
        <w:rPr>
          <w:rStyle w:val="charCitHyperlinkAbbrev"/>
        </w:rPr>
        <w:t xml:space="preserve"> </w:t>
      </w:r>
      <w:hyperlink r:id="rId900"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5, s 6; pars renum R82 LA</w:t>
      </w:r>
    </w:p>
    <w:p w:rsidR="00133485" w:rsidRPr="0027347B" w:rsidRDefault="00133485">
      <w:pPr>
        <w:pStyle w:val="AmdtsEntryHd"/>
      </w:pPr>
      <w:r w:rsidRPr="0027347B">
        <w:t xml:space="preserve">Meaning of </w:t>
      </w:r>
      <w:r w:rsidRPr="00ED4D1B">
        <w:rPr>
          <w:rStyle w:val="charItals"/>
        </w:rPr>
        <w:t>associated document—</w:t>
      </w:r>
      <w:r w:rsidRPr="0027347B">
        <w:t>pt 3.6</w:t>
      </w:r>
    </w:p>
    <w:p w:rsidR="00133485" w:rsidRDefault="00133485">
      <w:pPr>
        <w:pStyle w:val="AmdtsEntries"/>
      </w:pPr>
      <w:r w:rsidRPr="0027347B">
        <w:t>s 30</w:t>
      </w:r>
      <w:r w:rsidRPr="0027347B">
        <w:tab/>
        <w:t xml:space="preserve">am </w:t>
      </w:r>
      <w:hyperlink r:id="rId901"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3.118</w:t>
      </w:r>
      <w:r w:rsidR="00FA7B3C">
        <w:t xml:space="preserve">; </w:t>
      </w:r>
      <w:hyperlink r:id="rId90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FA7B3C">
        <w:t xml:space="preserve"> s 10; pars renum R32 LA</w:t>
      </w:r>
      <w:r w:rsidR="00705DB3">
        <w:t xml:space="preserve">; </w:t>
      </w:r>
      <w:hyperlink r:id="rId903" w:tooltip="Planning and Development (Bilateral Agreement) Amendment Act 2014" w:history="1">
        <w:r w:rsidR="00705DB3" w:rsidRPr="00D17117">
          <w:rPr>
            <w:rStyle w:val="charCitHyperlinkAbbrev"/>
          </w:rPr>
          <w:t>A2014-41</w:t>
        </w:r>
      </w:hyperlink>
      <w:r w:rsidR="00705DB3" w:rsidRPr="00D17117">
        <w:rPr>
          <w:rStyle w:val="charCitHyperlinkAbbrev"/>
        </w:rPr>
        <w:t xml:space="preserve"> </w:t>
      </w:r>
      <w:r w:rsidR="00705DB3">
        <w:t>s 5</w:t>
      </w:r>
      <w:r w:rsidR="00A83964">
        <w:t xml:space="preserve">; </w:t>
      </w:r>
      <w:hyperlink r:id="rId904"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5; pars renum R60 LA</w:t>
      </w:r>
      <w:r w:rsidR="00ED7133">
        <w:t xml:space="preserve">; </w:t>
      </w:r>
      <w:hyperlink r:id="rId905" w:tooltip="Planning and Development (Design Review Panel) Amendment Act 2019" w:history="1">
        <w:r w:rsidR="006C12D8">
          <w:rPr>
            <w:rStyle w:val="charCitHyperlinkAbbrev"/>
          </w:rPr>
          <w:t>A2019</w:t>
        </w:r>
        <w:r w:rsidR="006C12D8">
          <w:rPr>
            <w:rStyle w:val="charCitHyperlinkAbbrev"/>
          </w:rPr>
          <w:noBreakHyphen/>
          <w:t>22</w:t>
        </w:r>
      </w:hyperlink>
      <w:r w:rsidR="00ED7133">
        <w:t xml:space="preserve"> s 4</w:t>
      </w:r>
      <w:r w:rsidR="006C12D8">
        <w:t>; pars renum R90 LA</w:t>
      </w:r>
    </w:p>
    <w:p w:rsidR="00475534" w:rsidRDefault="00475534" w:rsidP="008B465B">
      <w:pPr>
        <w:pStyle w:val="AmdtsEntryHd"/>
        <w:rPr>
          <w:rStyle w:val="CharChapText"/>
        </w:rPr>
      </w:pPr>
      <w:r w:rsidRPr="00940B17">
        <w:rPr>
          <w:rStyle w:val="CharChapText"/>
        </w:rPr>
        <w:t>The land development agency</w:t>
      </w:r>
    </w:p>
    <w:p w:rsidR="00475534" w:rsidRPr="00475534" w:rsidRDefault="00475534" w:rsidP="00475534">
      <w:pPr>
        <w:pStyle w:val="AmdtsEntries"/>
      </w:pPr>
      <w:r>
        <w:t>ch 4 hdg</w:t>
      </w:r>
      <w:r>
        <w:tab/>
        <w:t xml:space="preserve">om </w:t>
      </w:r>
      <w:hyperlink r:id="rId906"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940B17">
        <w:rPr>
          <w:rStyle w:val="CharPartText"/>
        </w:rPr>
        <w:t>Establishment and functions of land agency</w:t>
      </w:r>
    </w:p>
    <w:p w:rsidR="00475534" w:rsidRPr="00475534" w:rsidRDefault="00475534" w:rsidP="00475534">
      <w:pPr>
        <w:pStyle w:val="AmdtsEntries"/>
      </w:pPr>
      <w:r>
        <w:t>pt 4.1 hdg</w:t>
      </w:r>
      <w:r>
        <w:tab/>
        <w:t xml:space="preserve">om </w:t>
      </w:r>
      <w:hyperlink r:id="rId907"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lastRenderedPageBreak/>
        <w:t>Establishment of land agency</w:t>
      </w:r>
    </w:p>
    <w:p w:rsidR="00475534" w:rsidRPr="00475534" w:rsidRDefault="00475534" w:rsidP="00475534">
      <w:pPr>
        <w:pStyle w:val="AmdtsEntries"/>
      </w:pPr>
      <w:r>
        <w:t>s 31</w:t>
      </w:r>
      <w:r>
        <w:tab/>
        <w:t xml:space="preserve">om </w:t>
      </w:r>
      <w:hyperlink r:id="rId908"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Functions of land agency</w:t>
      </w:r>
    </w:p>
    <w:p w:rsidR="00475534" w:rsidRPr="00475534" w:rsidRDefault="00475534" w:rsidP="00475534">
      <w:pPr>
        <w:pStyle w:val="AmdtsEntries"/>
      </w:pPr>
      <w:r>
        <w:t>s 32</w:t>
      </w:r>
      <w:r>
        <w:tab/>
        <w:t xml:space="preserve">om </w:t>
      </w:r>
      <w:hyperlink r:id="rId909"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Exercise of land agency functions</w:t>
      </w:r>
    </w:p>
    <w:p w:rsidR="00475534" w:rsidRPr="00475534" w:rsidRDefault="00475534" w:rsidP="00475534">
      <w:pPr>
        <w:pStyle w:val="AmdtsEntries"/>
      </w:pPr>
      <w:r>
        <w:t>s 33</w:t>
      </w:r>
      <w:r>
        <w:tab/>
        <w:t xml:space="preserve">om </w:t>
      </w:r>
      <w:hyperlink r:id="rId910" w:tooltip="City Renewal Authority and Suburban Land Agency Act 2017" w:history="1">
        <w:r w:rsidRPr="00B42D69">
          <w:rPr>
            <w:rStyle w:val="charCitHyperlinkAbbrev"/>
          </w:rPr>
          <w:t>A2017-12</w:t>
        </w:r>
      </w:hyperlink>
      <w:r>
        <w:t xml:space="preserve"> amdt 1.8</w:t>
      </w:r>
    </w:p>
    <w:p w:rsidR="00475534" w:rsidRDefault="008F7A15" w:rsidP="00475534">
      <w:pPr>
        <w:pStyle w:val="AmdtsEntryHd"/>
        <w:rPr>
          <w:rStyle w:val="CharChapText"/>
        </w:rPr>
      </w:pPr>
      <w:r w:rsidRPr="00940B17">
        <w:rPr>
          <w:rStyle w:val="CharPartText"/>
        </w:rPr>
        <w:t>Financial and general land agency provisions</w:t>
      </w:r>
    </w:p>
    <w:p w:rsidR="00475534" w:rsidRPr="00475534" w:rsidRDefault="008F7A15" w:rsidP="00475534">
      <w:pPr>
        <w:pStyle w:val="AmdtsEntries"/>
      </w:pPr>
      <w:r>
        <w:t>pt 4.2</w:t>
      </w:r>
      <w:r w:rsidR="00475534">
        <w:t xml:space="preserve"> hdg</w:t>
      </w:r>
      <w:r w:rsidR="00475534">
        <w:tab/>
        <w:t xml:space="preserve">om </w:t>
      </w:r>
      <w:hyperlink r:id="rId911" w:tooltip="City Renewal Authority and Suburban Land Agency Act 2017" w:history="1">
        <w:r w:rsidR="00475534" w:rsidRPr="00B42D69">
          <w:rPr>
            <w:rStyle w:val="charCitHyperlinkAbbrev"/>
          </w:rPr>
          <w:t>A2017-12</w:t>
        </w:r>
      </w:hyperlink>
      <w:r w:rsidR="00475534">
        <w:t xml:space="preserve"> amdt 1.8</w:t>
      </w:r>
    </w:p>
    <w:p w:rsidR="008F7A15" w:rsidRDefault="008F7A15" w:rsidP="008F7A15">
      <w:pPr>
        <w:pStyle w:val="AmdtsEntryHd"/>
        <w:rPr>
          <w:rStyle w:val="CharChapText"/>
        </w:rPr>
      </w:pPr>
      <w:r w:rsidRPr="0027347B">
        <w:t>Proceeds of lease sales</w:t>
      </w:r>
    </w:p>
    <w:p w:rsidR="008F7A15" w:rsidRPr="00475534" w:rsidRDefault="008F7A15" w:rsidP="008F7A15">
      <w:pPr>
        <w:pStyle w:val="AmdtsEntries"/>
      </w:pPr>
      <w:r>
        <w:t>s 34</w:t>
      </w:r>
      <w:r>
        <w:tab/>
        <w:t xml:space="preserve">om </w:t>
      </w:r>
      <w:hyperlink r:id="rId912"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Payment of funds to Territory</w:t>
      </w:r>
    </w:p>
    <w:p w:rsidR="008F7A15" w:rsidRPr="00475534" w:rsidRDefault="008F7A15" w:rsidP="008F7A15">
      <w:pPr>
        <w:pStyle w:val="AmdtsEntries"/>
      </w:pPr>
      <w:r>
        <w:t>s 35</w:t>
      </w:r>
      <w:r>
        <w:tab/>
        <w:t xml:space="preserve">om </w:t>
      </w:r>
      <w:hyperlink r:id="rId913"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Liability for territory taxes</w:t>
      </w:r>
    </w:p>
    <w:p w:rsidR="008F7A15" w:rsidRPr="00475534" w:rsidRDefault="008F7A15" w:rsidP="008F7A15">
      <w:pPr>
        <w:pStyle w:val="AmdtsEntries"/>
      </w:pPr>
      <w:r>
        <w:t>s 36</w:t>
      </w:r>
      <w:r>
        <w:tab/>
        <w:t xml:space="preserve">om </w:t>
      </w:r>
      <w:hyperlink r:id="rId914"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Ministerial directions to land agency</w:t>
      </w:r>
    </w:p>
    <w:p w:rsidR="008F7A15" w:rsidRPr="00475534" w:rsidRDefault="008F7A15" w:rsidP="008F7A15">
      <w:pPr>
        <w:pStyle w:val="AmdtsEntries"/>
      </w:pPr>
      <w:r>
        <w:t>s 37</w:t>
      </w:r>
      <w:r>
        <w:tab/>
        <w:t xml:space="preserve">om </w:t>
      </w:r>
      <w:hyperlink r:id="rId915"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Territory to compensate land agency for cost of complying with directions</w:t>
      </w:r>
    </w:p>
    <w:p w:rsidR="008F7A15" w:rsidRPr="00475534" w:rsidRDefault="008F7A15" w:rsidP="008F7A15">
      <w:pPr>
        <w:pStyle w:val="AmdtsEntries"/>
      </w:pPr>
      <w:r>
        <w:t>s 38</w:t>
      </w:r>
      <w:r>
        <w:tab/>
        <w:t xml:space="preserve">om </w:t>
      </w:r>
      <w:hyperlink r:id="rId916" w:tooltip="City Renewal Authority and Suburban Land Agency Act 2017" w:history="1">
        <w:r w:rsidRPr="00B42D69">
          <w:rPr>
            <w:rStyle w:val="charCitHyperlinkAbbrev"/>
          </w:rPr>
          <w:t>A2017-12</w:t>
        </w:r>
      </w:hyperlink>
      <w:r>
        <w:t xml:space="preserve"> amdt 1.8</w:t>
      </w:r>
    </w:p>
    <w:p w:rsidR="008B465B" w:rsidRDefault="008B465B" w:rsidP="008B465B">
      <w:pPr>
        <w:pStyle w:val="AmdtsEntryHd"/>
      </w:pPr>
      <w:r w:rsidRPr="0027347B">
        <w:t>Land agency board committees</w:t>
      </w:r>
    </w:p>
    <w:p w:rsidR="008B465B" w:rsidRDefault="008B465B">
      <w:pPr>
        <w:pStyle w:val="AmdtsEntries"/>
      </w:pPr>
      <w:r>
        <w:t>s 39</w:t>
      </w:r>
      <w:r>
        <w:tab/>
        <w:t xml:space="preserve">am </w:t>
      </w:r>
      <w:hyperlink r:id="rId917" w:tooltip="Statute Law Amendment Act 2015" w:history="1">
        <w:r>
          <w:rPr>
            <w:rStyle w:val="charCitHyperlinkAbbrev"/>
          </w:rPr>
          <w:t>A2015</w:t>
        </w:r>
        <w:r>
          <w:rPr>
            <w:rStyle w:val="charCitHyperlinkAbbrev"/>
          </w:rPr>
          <w:noBreakHyphen/>
          <w:t>15</w:t>
        </w:r>
      </w:hyperlink>
      <w:r>
        <w:t xml:space="preserve"> amdt 3.153</w:t>
      </w:r>
    </w:p>
    <w:p w:rsidR="008F7A15" w:rsidRDefault="008F7A15">
      <w:pPr>
        <w:pStyle w:val="AmdtsEntries"/>
      </w:pPr>
      <w:r>
        <w:tab/>
        <w:t xml:space="preserve">om </w:t>
      </w:r>
      <w:hyperlink r:id="rId918" w:tooltip="City Renewal Authority and Suburban Land Agency Act 2017" w:history="1">
        <w:r w:rsidRPr="00B42D69">
          <w:rPr>
            <w:rStyle w:val="charCitHyperlinkAbbrev"/>
          </w:rPr>
          <w:t>A2017-12</w:t>
        </w:r>
      </w:hyperlink>
      <w:r>
        <w:t xml:space="preserve"> amdt 1.8</w:t>
      </w:r>
    </w:p>
    <w:p w:rsidR="00BD272C" w:rsidRPr="0027347B" w:rsidRDefault="00BD272C" w:rsidP="00BD272C">
      <w:pPr>
        <w:pStyle w:val="AmdtsEntryHd"/>
      </w:pPr>
      <w:r w:rsidRPr="0027347B">
        <w:t>Land agency’s annual report</w:t>
      </w:r>
    </w:p>
    <w:p w:rsidR="00BD272C" w:rsidRDefault="00BD272C">
      <w:pPr>
        <w:pStyle w:val="AmdtsEntries"/>
      </w:pPr>
      <w:r>
        <w:t>s 40</w:t>
      </w:r>
      <w:r>
        <w:tab/>
        <w:t xml:space="preserve">om </w:t>
      </w:r>
      <w:hyperlink r:id="rId919" w:tooltip="Annual Reports (Government Agencies) Amendment Act 2015" w:history="1">
        <w:r>
          <w:rPr>
            <w:rStyle w:val="charCitHyperlinkAbbrev"/>
          </w:rPr>
          <w:t>A2015</w:t>
        </w:r>
        <w:r>
          <w:rPr>
            <w:rStyle w:val="charCitHyperlinkAbbrev"/>
          </w:rPr>
          <w:noBreakHyphen/>
          <w:t>16</w:t>
        </w:r>
      </w:hyperlink>
      <w:r>
        <w:t xml:space="preserve"> amdt 1.24</w:t>
      </w:r>
    </w:p>
    <w:p w:rsidR="008F7A15" w:rsidRDefault="008F7A15" w:rsidP="00AB4AE3">
      <w:pPr>
        <w:pStyle w:val="AmdtsEntryHd"/>
      </w:pPr>
      <w:r w:rsidRPr="0027347B">
        <w:t>Delegation by land agency</w:t>
      </w:r>
    </w:p>
    <w:p w:rsidR="008F7A15" w:rsidRPr="008F7A15" w:rsidRDefault="008F7A15" w:rsidP="008F7A15">
      <w:pPr>
        <w:pStyle w:val="AmdtsEntries"/>
      </w:pPr>
      <w:r>
        <w:t>s 41</w:t>
      </w:r>
      <w:r>
        <w:tab/>
        <w:t xml:space="preserve">om </w:t>
      </w:r>
      <w:hyperlink r:id="rId920"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board</w:t>
      </w:r>
    </w:p>
    <w:p w:rsidR="00E65312" w:rsidRPr="00475534" w:rsidRDefault="00E65312" w:rsidP="00E65312">
      <w:pPr>
        <w:pStyle w:val="AmdtsEntries"/>
      </w:pPr>
      <w:r>
        <w:t>pt 4.3 hdg</w:t>
      </w:r>
      <w:r>
        <w:tab/>
        <w:t xml:space="preserve">om </w:t>
      </w:r>
      <w:hyperlink r:id="rId921" w:tooltip="City Renewal Authority and Suburban Land Agency Act 2017" w:history="1">
        <w:r w:rsidRPr="00B42D69">
          <w:rPr>
            <w:rStyle w:val="charCitHyperlinkAbbrev"/>
          </w:rPr>
          <w:t>A2017-12</w:t>
        </w:r>
      </w:hyperlink>
      <w:r>
        <w:t xml:space="preserve"> amdt 1.8</w:t>
      </w:r>
    </w:p>
    <w:p w:rsidR="00AB4AE3" w:rsidRDefault="00701C9C" w:rsidP="00AB4AE3">
      <w:pPr>
        <w:pStyle w:val="AmdtsEntryHd"/>
      </w:pPr>
      <w:r w:rsidRPr="0027347B">
        <w:t>Establishment of land agency board</w:t>
      </w:r>
    </w:p>
    <w:p w:rsidR="00AB4AE3" w:rsidRPr="00AB4AE3" w:rsidRDefault="00AB4AE3" w:rsidP="00AB4AE3">
      <w:pPr>
        <w:pStyle w:val="AmdtsEntries"/>
      </w:pPr>
      <w:r>
        <w:t>s 42</w:t>
      </w:r>
      <w:r>
        <w:tab/>
        <w:t xml:space="preserve">am </w:t>
      </w:r>
      <w:hyperlink r:id="rId922" w:tooltip="Statute Law Amendment Act 2013" w:history="1">
        <w:r>
          <w:rPr>
            <w:rStyle w:val="charCitHyperlinkAbbrev"/>
          </w:rPr>
          <w:t>A2013</w:t>
        </w:r>
        <w:r>
          <w:rPr>
            <w:rStyle w:val="charCitHyperlinkAbbrev"/>
          </w:rPr>
          <w:noBreakHyphen/>
          <w:t>19</w:t>
        </w:r>
      </w:hyperlink>
      <w:r>
        <w:t xml:space="preserve"> amdt 3.217</w:t>
      </w:r>
    </w:p>
    <w:p w:rsidR="00E65312" w:rsidRDefault="00E65312" w:rsidP="00E65312">
      <w:pPr>
        <w:pStyle w:val="AmdtsEntries"/>
      </w:pPr>
      <w:r>
        <w:tab/>
        <w:t xml:space="preserve">om </w:t>
      </w:r>
      <w:hyperlink r:id="rId923"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pPr>
      <w:r w:rsidRPr="0027347B">
        <w:t>Land agency board members</w:t>
      </w:r>
    </w:p>
    <w:p w:rsidR="00E65312" w:rsidRPr="008F7A15" w:rsidRDefault="00E65312" w:rsidP="00E65312">
      <w:pPr>
        <w:pStyle w:val="AmdtsEntries"/>
      </w:pPr>
      <w:r>
        <w:t>s 43</w:t>
      </w:r>
      <w:r>
        <w:tab/>
        <w:t xml:space="preserve">om </w:t>
      </w:r>
      <w:hyperlink r:id="rId924"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staff and consultants</w:t>
      </w:r>
    </w:p>
    <w:p w:rsidR="00E65312" w:rsidRPr="00475534" w:rsidRDefault="00E65312" w:rsidP="00E65312">
      <w:pPr>
        <w:pStyle w:val="AmdtsEntries"/>
      </w:pPr>
      <w:r>
        <w:t>pt 4.4 hdg</w:t>
      </w:r>
      <w:r>
        <w:tab/>
        <w:t xml:space="preserve">om </w:t>
      </w:r>
      <w:hyperlink r:id="rId925" w:tooltip="City Renewal Authority and Suburban Land Agency Act 2017" w:history="1">
        <w:r w:rsidRPr="00B42D69">
          <w:rPr>
            <w:rStyle w:val="charCitHyperlinkAbbrev"/>
          </w:rPr>
          <w:t>A2017-12</w:t>
        </w:r>
      </w:hyperlink>
      <w:r>
        <w:t xml:space="preserve"> amdt 1.8</w:t>
      </w:r>
    </w:p>
    <w:p w:rsidR="00EF74B7" w:rsidRPr="0027347B" w:rsidRDefault="00EF74B7" w:rsidP="00EF74B7">
      <w:pPr>
        <w:pStyle w:val="AmdtsEntryHd"/>
      </w:pPr>
      <w:r w:rsidRPr="0027347B">
        <w:rPr>
          <w:noProof/>
        </w:rPr>
        <w:t>Land agency</w:t>
      </w:r>
      <w:r w:rsidR="00A2081B">
        <w:rPr>
          <w:noProof/>
        </w:rPr>
        <w:t>’s</w:t>
      </w:r>
      <w:r w:rsidRPr="0027347B">
        <w:rPr>
          <w:noProof/>
        </w:rPr>
        <w:t xml:space="preserve"> staff</w:t>
      </w:r>
    </w:p>
    <w:p w:rsidR="00EF74B7" w:rsidRDefault="00EF74B7" w:rsidP="00EF74B7">
      <w:pPr>
        <w:pStyle w:val="AmdtsEntries"/>
      </w:pPr>
      <w:r w:rsidRPr="0027347B">
        <w:t>s 44</w:t>
      </w:r>
      <w:r w:rsidRPr="0027347B">
        <w:tab/>
        <w:t xml:space="preserve">am </w:t>
      </w:r>
      <w:hyperlink r:id="rId926"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w:t>
      </w:r>
      <w:r w:rsidR="00B97615" w:rsidRPr="0027347B">
        <w:t>1.351</w:t>
      </w:r>
    </w:p>
    <w:p w:rsidR="00F30EB5" w:rsidRDefault="00F30EB5" w:rsidP="00EF74B7">
      <w:pPr>
        <w:pStyle w:val="AmdtsEntries"/>
      </w:pPr>
      <w:r>
        <w:tab/>
        <w:t xml:space="preserve">sub </w:t>
      </w:r>
      <w:hyperlink r:id="rId927" w:tooltip="Public Sector Management Amendment Act 2016" w:history="1">
        <w:r w:rsidRPr="00F30EB5">
          <w:rPr>
            <w:color w:val="0000FF" w:themeColor="hyperlink"/>
          </w:rPr>
          <w:t>A2016</w:t>
        </w:r>
        <w:r w:rsidRPr="00F30EB5">
          <w:rPr>
            <w:color w:val="0000FF" w:themeColor="hyperlink"/>
          </w:rPr>
          <w:noBreakHyphen/>
          <w:t>52</w:t>
        </w:r>
      </w:hyperlink>
      <w:r w:rsidRPr="00F30EB5">
        <w:t xml:space="preserve"> amdt </w:t>
      </w:r>
      <w:r>
        <w:t>1.144</w:t>
      </w:r>
    </w:p>
    <w:p w:rsidR="00E65312" w:rsidRDefault="00E65312" w:rsidP="00E65312">
      <w:pPr>
        <w:pStyle w:val="AmdtsEntries"/>
      </w:pPr>
      <w:r>
        <w:tab/>
        <w:t xml:space="preserve">om </w:t>
      </w:r>
      <w:hyperlink r:id="rId928" w:tooltip="City Renewal Authority and Suburban Land Agency Act 2017" w:history="1">
        <w:r w:rsidRPr="00B42D69">
          <w:rPr>
            <w:rStyle w:val="charCitHyperlinkAbbrev"/>
          </w:rPr>
          <w:t>A2017-12</w:t>
        </w:r>
      </w:hyperlink>
      <w:r>
        <w:t xml:space="preserve"> amdt 1.8</w:t>
      </w:r>
    </w:p>
    <w:p w:rsidR="00E65312" w:rsidRDefault="00E65312" w:rsidP="00FA7B3C">
      <w:pPr>
        <w:pStyle w:val="AmdtsEntryHd"/>
      </w:pPr>
      <w:r w:rsidRPr="0027347B">
        <w:lastRenderedPageBreak/>
        <w:t>Land agency consultants</w:t>
      </w:r>
    </w:p>
    <w:p w:rsidR="00E65312" w:rsidRPr="00E65312" w:rsidRDefault="00E65312" w:rsidP="00E65312">
      <w:pPr>
        <w:pStyle w:val="AmdtsEntries"/>
      </w:pPr>
      <w:r>
        <w:t>s 45</w:t>
      </w:r>
      <w:r>
        <w:tab/>
        <w:t xml:space="preserve">om </w:t>
      </w:r>
      <w:hyperlink r:id="rId929" w:tooltip="City Renewal Authority and Suburban Land Agency Act 2017" w:history="1">
        <w:r w:rsidRPr="00B42D69">
          <w:rPr>
            <w:rStyle w:val="charCitHyperlinkAbbrev"/>
          </w:rPr>
          <w:t>A2017-12</w:t>
        </w:r>
      </w:hyperlink>
      <w:r>
        <w:t xml:space="preserve"> amdt 1.8</w:t>
      </w:r>
    </w:p>
    <w:p w:rsidR="00FA7B3C" w:rsidRDefault="00FA7B3C" w:rsidP="00FA7B3C">
      <w:pPr>
        <w:pStyle w:val="AmdtsEntryHd"/>
      </w:pPr>
      <w:r w:rsidRPr="0027347B">
        <w:t>Territory plan</w:t>
      </w:r>
    </w:p>
    <w:p w:rsidR="00FA7B3C" w:rsidRPr="00FA7B3C" w:rsidRDefault="00FA7B3C" w:rsidP="00FA7B3C">
      <w:pPr>
        <w:pStyle w:val="AmdtsEntries"/>
      </w:pPr>
      <w:r>
        <w:t>s 46</w:t>
      </w:r>
      <w:r>
        <w:tab/>
        <w:t xml:space="preserve">am </w:t>
      </w:r>
      <w:hyperlink r:id="rId93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11</w:t>
      </w:r>
    </w:p>
    <w:p w:rsidR="00133485" w:rsidRPr="0027347B" w:rsidRDefault="00133485">
      <w:pPr>
        <w:pStyle w:val="AmdtsEntryHd"/>
      </w:pPr>
      <w:r w:rsidRPr="0027347B">
        <w:t>Public availability of territory plan</w:t>
      </w:r>
    </w:p>
    <w:p w:rsidR="00FA7B3C" w:rsidRDefault="00133485">
      <w:pPr>
        <w:pStyle w:val="AmdtsEntries"/>
      </w:pPr>
      <w:r w:rsidRPr="0027347B">
        <w:t>s 47</w:t>
      </w:r>
      <w:r w:rsidRPr="0027347B">
        <w:tab/>
        <w:t xml:space="preserve">am </w:t>
      </w:r>
      <w:hyperlink r:id="rId93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w:t>
      </w:r>
      <w:r w:rsidR="00FF1BD1">
        <w:t xml:space="preserve">; </w:t>
      </w:r>
      <w:hyperlink r:id="rId932"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F1BD1" w:rsidRPr="005F2AE4">
        <w:t xml:space="preserve"> amdt 1.47</w:t>
      </w:r>
    </w:p>
    <w:p w:rsidR="00133485" w:rsidRPr="0027347B" w:rsidRDefault="00FA7B3C">
      <w:pPr>
        <w:pStyle w:val="AmdtsEntries"/>
      </w:pPr>
      <w:r>
        <w:tab/>
        <w:t xml:space="preserve">om </w:t>
      </w:r>
      <w:hyperlink r:id="rId93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12</w:t>
      </w:r>
    </w:p>
    <w:p w:rsidR="00133485" w:rsidRPr="0027347B" w:rsidRDefault="00133485">
      <w:pPr>
        <w:pStyle w:val="AmdtsEntryHd"/>
      </w:pPr>
      <w:r w:rsidRPr="0027347B">
        <w:rPr>
          <w:szCs w:val="24"/>
        </w:rPr>
        <w:t>Effect of territory plan</w:t>
      </w:r>
    </w:p>
    <w:p w:rsidR="00133485" w:rsidRDefault="00133485">
      <w:pPr>
        <w:pStyle w:val="AmdtsEntries"/>
      </w:pPr>
      <w:r w:rsidRPr="0027347B">
        <w:t>s 50</w:t>
      </w:r>
      <w:r w:rsidRPr="0027347B">
        <w:tab/>
        <w:t xml:space="preserve">am </w:t>
      </w:r>
      <w:hyperlink r:id="rId93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1.109</w:t>
      </w:r>
    </w:p>
    <w:p w:rsidR="007C5DF7" w:rsidRDefault="007C5DF7" w:rsidP="007C5DF7">
      <w:pPr>
        <w:pStyle w:val="AmdtsEntryHd"/>
      </w:pPr>
      <w:r w:rsidRPr="0040157D">
        <w:t>Variations of territory plan other than special variation or technical amendments</w:t>
      </w:r>
    </w:p>
    <w:p w:rsidR="007C5DF7" w:rsidRDefault="007C5DF7" w:rsidP="007C5DF7">
      <w:pPr>
        <w:pStyle w:val="AmdtsEntries"/>
      </w:pPr>
      <w:r>
        <w:t>pt 5.3 hdg</w:t>
      </w:r>
      <w:r>
        <w:tab/>
        <w:t xml:space="preserve">sub </w:t>
      </w:r>
      <w:hyperlink r:id="rId935" w:tooltip="Planning and Development (Symonston Mental Health Facility) Amendment Act 2014" w:history="1">
        <w:r>
          <w:rPr>
            <w:rStyle w:val="charCitHyperlinkAbbrev"/>
          </w:rPr>
          <w:t>A2014</w:t>
        </w:r>
        <w:r>
          <w:rPr>
            <w:rStyle w:val="charCitHyperlinkAbbrev"/>
          </w:rPr>
          <w:noBreakHyphen/>
          <w:t>26</w:t>
        </w:r>
      </w:hyperlink>
      <w:r>
        <w:t xml:space="preserve"> s 4</w:t>
      </w:r>
    </w:p>
    <w:p w:rsidR="00852485" w:rsidRPr="00852485" w:rsidRDefault="00852485" w:rsidP="007C5DF7">
      <w:pPr>
        <w:pStyle w:val="AmdtsEntries"/>
      </w:pPr>
      <w:r>
        <w:tab/>
        <w:t xml:space="preserve">am </w:t>
      </w:r>
      <w:hyperlink r:id="rId936" w:tooltip="Statute Law Amendment Act 2017 (No 2)" w:history="1">
        <w:r w:rsidRPr="002165DC">
          <w:rPr>
            <w:rStyle w:val="charCitHyperlinkAbbrev"/>
          </w:rPr>
          <w:t>A2017-28</w:t>
        </w:r>
      </w:hyperlink>
      <w:r>
        <w:t xml:space="preserve"> amdt 3.34</w:t>
      </w:r>
    </w:p>
    <w:p w:rsidR="007C5DF7" w:rsidRDefault="007C5DF7" w:rsidP="007C5DF7">
      <w:pPr>
        <w:pStyle w:val="AmdtsEntryHd"/>
      </w:pPr>
      <w:r w:rsidRPr="0027347B">
        <w:t>How territory plan is varied under pt 5.3</w:t>
      </w:r>
    </w:p>
    <w:p w:rsidR="007C5DF7" w:rsidRPr="007C5DF7" w:rsidRDefault="007C5DF7" w:rsidP="007C5DF7">
      <w:pPr>
        <w:pStyle w:val="AmdtsEntries"/>
      </w:pPr>
      <w:r>
        <w:t>s 57</w:t>
      </w:r>
      <w:r>
        <w:tab/>
        <w:t xml:space="preserve">am </w:t>
      </w:r>
      <w:hyperlink r:id="rId937" w:tooltip="Planning and Development (Symonston Mental Health Facility) Amendment Act 2014" w:history="1">
        <w:r>
          <w:rPr>
            <w:rStyle w:val="charCitHyperlinkAbbrev"/>
          </w:rPr>
          <w:t>A2014</w:t>
        </w:r>
        <w:r>
          <w:rPr>
            <w:rStyle w:val="charCitHyperlinkAbbrev"/>
          </w:rPr>
          <w:noBreakHyphen/>
          <w:t>26</w:t>
        </w:r>
      </w:hyperlink>
      <w:r>
        <w:t xml:space="preserve"> ss 5-7</w:t>
      </w:r>
      <w:r w:rsidR="00A83964">
        <w:t xml:space="preserve">; </w:t>
      </w:r>
      <w:hyperlink r:id="rId938"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6, s 7</w:t>
      </w:r>
    </w:p>
    <w:p w:rsidR="007C5DF7" w:rsidRDefault="007C5DF7" w:rsidP="007C5DF7">
      <w:pPr>
        <w:pStyle w:val="AmdtsEntryHd"/>
      </w:pPr>
      <w:r w:rsidRPr="0040157D">
        <w:t>Application—pt 5.3</w:t>
      </w:r>
    </w:p>
    <w:p w:rsidR="007C5DF7" w:rsidRPr="007C5DF7" w:rsidRDefault="007C5DF7" w:rsidP="007C5DF7">
      <w:pPr>
        <w:pStyle w:val="AmdtsEntries"/>
      </w:pPr>
      <w:r>
        <w:t>s 59</w:t>
      </w:r>
      <w:r>
        <w:tab/>
        <w:t xml:space="preserve">sub </w:t>
      </w:r>
      <w:hyperlink r:id="rId939" w:tooltip="Planning and Development (Symonston Mental Health Facility) Amendment Act 2014" w:history="1">
        <w:r>
          <w:rPr>
            <w:rStyle w:val="charCitHyperlinkAbbrev"/>
          </w:rPr>
          <w:t>A2014</w:t>
        </w:r>
        <w:r>
          <w:rPr>
            <w:rStyle w:val="charCitHyperlinkAbbrev"/>
          </w:rPr>
          <w:noBreakHyphen/>
          <w:t>26</w:t>
        </w:r>
      </w:hyperlink>
      <w:r>
        <w:t xml:space="preserve"> s 8</w:t>
      </w:r>
    </w:p>
    <w:p w:rsidR="00A83964" w:rsidRDefault="00A83964" w:rsidP="00636F24">
      <w:pPr>
        <w:pStyle w:val="AmdtsEntryHd"/>
      </w:pPr>
      <w:r w:rsidRPr="00537CD4">
        <w:t>Preparation of draft plan variations</w:t>
      </w:r>
    </w:p>
    <w:p w:rsidR="00A83964" w:rsidRPr="00A83964" w:rsidRDefault="00A83964" w:rsidP="00A83964">
      <w:pPr>
        <w:pStyle w:val="AmdtsEntries"/>
      </w:pPr>
      <w:r>
        <w:t>s 60</w:t>
      </w:r>
      <w:r>
        <w:tab/>
        <w:t xml:space="preserve">am </w:t>
      </w:r>
      <w:hyperlink r:id="rId940" w:tooltip="Planning and Development (Efficiencies) Amendment Act 2016" w:history="1">
        <w:r>
          <w:rPr>
            <w:rStyle w:val="charCitHyperlinkAbbrev"/>
          </w:rPr>
          <w:t>A2016</w:t>
        </w:r>
        <w:r>
          <w:rPr>
            <w:rStyle w:val="charCitHyperlinkAbbrev"/>
          </w:rPr>
          <w:noBreakHyphen/>
          <w:t>21</w:t>
        </w:r>
      </w:hyperlink>
      <w:r>
        <w:t xml:space="preserve"> s 8</w:t>
      </w:r>
    </w:p>
    <w:p w:rsidR="00636F24" w:rsidRDefault="00CC0966" w:rsidP="00636F24">
      <w:pPr>
        <w:pStyle w:val="AmdtsEntryHd"/>
      </w:pPr>
      <w:r w:rsidRPr="00CC0966">
        <w:t>Public consultation—notification</w:t>
      </w:r>
    </w:p>
    <w:p w:rsidR="00636F24" w:rsidRPr="00636F24" w:rsidRDefault="00636F24" w:rsidP="00636F24">
      <w:pPr>
        <w:pStyle w:val="AmdtsEntries"/>
      </w:pPr>
      <w:r>
        <w:t>s 63</w:t>
      </w:r>
      <w:r>
        <w:tab/>
        <w:t xml:space="preserve">am </w:t>
      </w:r>
      <w:hyperlink r:id="rId941"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3.198; ss renum R28 LA</w:t>
      </w:r>
      <w:r w:rsidR="00AE1B4B">
        <w:t xml:space="preserve">; </w:t>
      </w:r>
      <w:hyperlink r:id="rId94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AE1B4B">
        <w:t xml:space="preserve"> s 13, s </w:t>
      </w:r>
      <w:r w:rsidR="00FA7B3C">
        <w:t>14</w:t>
      </w:r>
      <w:r w:rsidR="00AE1B4B">
        <w:t>; ss renum R32 LA</w:t>
      </w:r>
      <w:r w:rsidR="007C7804">
        <w:t xml:space="preserve">; </w:t>
      </w:r>
      <w:hyperlink r:id="rId943"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4</w:t>
      </w:r>
      <w:r w:rsidR="006578E1">
        <w:t xml:space="preserve">; </w:t>
      </w:r>
      <w:hyperlink r:id="rId944"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11</w:t>
      </w:r>
      <w:r w:rsidR="0086012F">
        <w:t xml:space="preserve">; </w:t>
      </w:r>
      <w:hyperlink r:id="rId945"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1.164, amdt 1.165</w:t>
      </w:r>
      <w:r w:rsidR="00A83964">
        <w:t xml:space="preserve">; </w:t>
      </w:r>
      <w:hyperlink r:id="rId946"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ss 9-11</w:t>
      </w:r>
    </w:p>
    <w:p w:rsidR="00636F24" w:rsidRDefault="00CC0966" w:rsidP="00636F24">
      <w:pPr>
        <w:pStyle w:val="AmdtsEntryHd"/>
      </w:pPr>
      <w:r w:rsidRPr="00CC0966">
        <w:t>Revision and withdrawal of draft plan variations</w:t>
      </w:r>
    </w:p>
    <w:p w:rsidR="00636F24" w:rsidRPr="00636F24" w:rsidRDefault="00636F24" w:rsidP="00636F24">
      <w:pPr>
        <w:pStyle w:val="AmdtsEntries"/>
      </w:pPr>
      <w:r>
        <w:t>s 68</w:t>
      </w:r>
      <w:r>
        <w:tab/>
        <w:t xml:space="preserve">am </w:t>
      </w:r>
      <w:hyperlink r:id="rId947"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3.199; ss renum R28 LA</w:t>
      </w:r>
      <w:r w:rsidR="0086012F">
        <w:t xml:space="preserve">; </w:t>
      </w:r>
      <w:hyperlink r:id="rId948"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1.166</w:t>
      </w:r>
    </w:p>
    <w:p w:rsidR="002F4B7C" w:rsidRDefault="002F4B7C" w:rsidP="00636F24">
      <w:pPr>
        <w:pStyle w:val="AmdtsEntryHd"/>
      </w:pPr>
      <w:r w:rsidRPr="0027347B">
        <w:t>Draft plan variations to be given to Minister etc</w:t>
      </w:r>
    </w:p>
    <w:p w:rsidR="002F4B7C" w:rsidRPr="002F4B7C" w:rsidRDefault="002F4B7C" w:rsidP="002F4B7C">
      <w:pPr>
        <w:pStyle w:val="AmdtsEntries"/>
      </w:pPr>
      <w:r>
        <w:t>s 69</w:t>
      </w:r>
      <w:r>
        <w:tab/>
        <w:t xml:space="preserve">am </w:t>
      </w:r>
      <w:hyperlink r:id="rId949" w:tooltip="Planning, Building and Environment Legislation Amendment Act 2013" w:history="1">
        <w:r w:rsidRPr="00870C56">
          <w:rPr>
            <w:rStyle w:val="charCitHyperlinkAbbrev"/>
          </w:rPr>
          <w:t>A2013</w:t>
        </w:r>
        <w:r w:rsidRPr="00870C56">
          <w:rPr>
            <w:rStyle w:val="charCitHyperlinkAbbrev"/>
          </w:rPr>
          <w:noBreakHyphen/>
          <w:t>15</w:t>
        </w:r>
      </w:hyperlink>
      <w:r w:rsidRPr="002F4B7C">
        <w:rPr>
          <w:rStyle w:val="charCitHyperlinkAbbrev"/>
        </w:rPr>
        <w:t xml:space="preserve"> </w:t>
      </w:r>
      <w:r>
        <w:t>s 11</w:t>
      </w:r>
    </w:p>
    <w:p w:rsidR="00636F24" w:rsidRDefault="00CC0966" w:rsidP="00636F24">
      <w:pPr>
        <w:pStyle w:val="AmdtsEntryHd"/>
      </w:pPr>
      <w:r w:rsidRPr="00CC0966">
        <w:t>Public notice of documents given to Minister</w:t>
      </w:r>
    </w:p>
    <w:p w:rsidR="00636F24" w:rsidRDefault="00636F24" w:rsidP="00636F24">
      <w:pPr>
        <w:pStyle w:val="AmdtsEntries"/>
      </w:pPr>
      <w:r>
        <w:t>s 70</w:t>
      </w:r>
      <w:r>
        <w:tab/>
        <w:t xml:space="preserve">am </w:t>
      </w:r>
      <w:hyperlink r:id="rId950"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3.200; ss renum R28 LA</w:t>
      </w:r>
      <w:r w:rsidR="0086012F">
        <w:t xml:space="preserve">; </w:t>
      </w:r>
      <w:hyperlink r:id="rId951"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1.167</w:t>
      </w:r>
    </w:p>
    <w:p w:rsidR="00BE6A54" w:rsidRDefault="000566F8" w:rsidP="000566F8">
      <w:pPr>
        <w:pStyle w:val="AmdtsEntryHd"/>
      </w:pPr>
      <w:r w:rsidRPr="007935BE">
        <w:t>Effect of draft plan variations given to Minister</w:t>
      </w:r>
    </w:p>
    <w:p w:rsidR="00BE6A54" w:rsidRPr="000566F8" w:rsidRDefault="000566F8" w:rsidP="00636F24">
      <w:pPr>
        <w:pStyle w:val="AmdtsEntries"/>
      </w:pPr>
      <w:r>
        <w:t>s 72</w:t>
      </w:r>
      <w:r>
        <w:tab/>
        <w:t xml:space="preserve">am </w:t>
      </w:r>
      <w:hyperlink r:id="rId952" w:tooltip="Planning and Environment Legislation Amendment Act 2019" w:history="1">
        <w:r>
          <w:rPr>
            <w:rStyle w:val="charCitHyperlinkAbbrev"/>
          </w:rPr>
          <w:t>A2019</w:t>
        </w:r>
        <w:r>
          <w:rPr>
            <w:rStyle w:val="charCitHyperlinkAbbrev"/>
          </w:rPr>
          <w:noBreakHyphen/>
          <w:t>20</w:t>
        </w:r>
      </w:hyperlink>
      <w:r>
        <w:t xml:space="preserve"> s 17</w:t>
      </w:r>
    </w:p>
    <w:p w:rsidR="00911FD2" w:rsidRDefault="00526E37" w:rsidP="009345F9">
      <w:pPr>
        <w:pStyle w:val="AmdtsEntryHd"/>
      </w:pPr>
      <w:r w:rsidRPr="0027347B">
        <w:t>Consideration of draft plan variations by Legislative Assembly committee</w:t>
      </w:r>
    </w:p>
    <w:p w:rsidR="00526E37" w:rsidRPr="00526E37" w:rsidRDefault="00526E37" w:rsidP="00526E37">
      <w:pPr>
        <w:pStyle w:val="AmdtsEntries"/>
      </w:pPr>
      <w:r>
        <w:t>s 73</w:t>
      </w:r>
      <w:r>
        <w:tab/>
        <w:t xml:space="preserve">am </w:t>
      </w:r>
      <w:hyperlink r:id="rId953" w:tooltip="Planning and Development (Capital Metro) Legislation Amendment Act 2015" w:history="1">
        <w:r w:rsidRPr="003866A0">
          <w:rPr>
            <w:rStyle w:val="charCitHyperlinkAbbrev"/>
          </w:rPr>
          <w:t>A2015-2</w:t>
        </w:r>
      </w:hyperlink>
      <w:r>
        <w:t xml:space="preserve"> s 6</w:t>
      </w:r>
      <w:r w:rsidR="00D651A3">
        <w:t>; ss renum R48 LA</w:t>
      </w:r>
      <w:r w:rsidR="00832377">
        <w:t xml:space="preserve">; </w:t>
      </w:r>
      <w:hyperlink r:id="rId954" w:tooltip="Planning and Development Amendment Act 2017" w:history="1">
        <w:r w:rsidR="00832377">
          <w:rPr>
            <w:rStyle w:val="charCitHyperlinkAbbrev"/>
          </w:rPr>
          <w:t>A2017</w:t>
        </w:r>
        <w:r w:rsidR="00832377">
          <w:rPr>
            <w:rStyle w:val="charCitHyperlinkAbbrev"/>
          </w:rPr>
          <w:noBreakHyphen/>
          <w:t>30</w:t>
        </w:r>
      </w:hyperlink>
      <w:r w:rsidR="00832377">
        <w:t xml:space="preserve"> s 4</w:t>
      </w:r>
    </w:p>
    <w:p w:rsidR="00832377" w:rsidRDefault="00832377" w:rsidP="009345F9">
      <w:pPr>
        <w:pStyle w:val="AmdtsEntryHd"/>
      </w:pPr>
      <w:r w:rsidRPr="00617231">
        <w:t>Committee decides not to report</w:t>
      </w:r>
    </w:p>
    <w:p w:rsidR="00832377" w:rsidRPr="00832377" w:rsidRDefault="00832377" w:rsidP="00832377">
      <w:pPr>
        <w:pStyle w:val="AmdtsEntries"/>
      </w:pPr>
      <w:r>
        <w:t>s 73A</w:t>
      </w:r>
      <w:r>
        <w:tab/>
        <w:t xml:space="preserve">ins </w:t>
      </w:r>
      <w:hyperlink r:id="rId955" w:tooltip="Planning and Development Amendment Act 2017" w:history="1">
        <w:r>
          <w:rPr>
            <w:rStyle w:val="charCitHyperlinkAbbrev"/>
          </w:rPr>
          <w:t>A2017</w:t>
        </w:r>
        <w:r>
          <w:rPr>
            <w:rStyle w:val="charCitHyperlinkAbbrev"/>
          </w:rPr>
          <w:noBreakHyphen/>
          <w:t>30</w:t>
        </w:r>
      </w:hyperlink>
      <w:r>
        <w:t xml:space="preserve"> s 5</w:t>
      </w:r>
    </w:p>
    <w:p w:rsidR="00832377" w:rsidRDefault="00832377" w:rsidP="009345F9">
      <w:pPr>
        <w:pStyle w:val="AmdtsEntryHd"/>
      </w:pPr>
      <w:r w:rsidRPr="0027347B">
        <w:t>Committee reports on draft plan variations</w:t>
      </w:r>
    </w:p>
    <w:p w:rsidR="00832377" w:rsidRPr="00832377" w:rsidRDefault="00832377" w:rsidP="00832377">
      <w:pPr>
        <w:pStyle w:val="AmdtsEntries"/>
      </w:pPr>
      <w:r>
        <w:t>s 74</w:t>
      </w:r>
      <w:r>
        <w:tab/>
        <w:t xml:space="preserve">am </w:t>
      </w:r>
      <w:hyperlink r:id="rId956" w:tooltip="Planning and Development Amendment Act 2017" w:history="1">
        <w:r>
          <w:rPr>
            <w:rStyle w:val="charCitHyperlinkAbbrev"/>
          </w:rPr>
          <w:t>A2017</w:t>
        </w:r>
        <w:r>
          <w:rPr>
            <w:rStyle w:val="charCitHyperlinkAbbrev"/>
          </w:rPr>
          <w:noBreakHyphen/>
          <w:t>30</w:t>
        </w:r>
      </w:hyperlink>
      <w:r>
        <w:t xml:space="preserve"> s 6</w:t>
      </w:r>
    </w:p>
    <w:p w:rsidR="00D651A3" w:rsidRDefault="00136507" w:rsidP="009345F9">
      <w:pPr>
        <w:pStyle w:val="AmdtsEntryHd"/>
      </w:pPr>
      <w:r w:rsidRPr="00617231">
        <w:lastRenderedPageBreak/>
        <w:t>Committee fails to report promptly on draft plan variations</w:t>
      </w:r>
    </w:p>
    <w:p w:rsidR="00D651A3" w:rsidRDefault="00D651A3" w:rsidP="00FC46FC">
      <w:pPr>
        <w:pStyle w:val="AmdtsEntries"/>
        <w:keepNext/>
      </w:pPr>
      <w:r>
        <w:t>s 75</w:t>
      </w:r>
      <w:r>
        <w:tab/>
        <w:t xml:space="preserve">am </w:t>
      </w:r>
      <w:hyperlink r:id="rId957" w:tooltip="Planning and Development (Capital Metro) Legislation Amendment Act 2015" w:history="1">
        <w:r w:rsidRPr="003866A0">
          <w:rPr>
            <w:rStyle w:val="charCitHyperlinkAbbrev"/>
          </w:rPr>
          <w:t>A2015-2</w:t>
        </w:r>
      </w:hyperlink>
      <w:r>
        <w:t xml:space="preserve"> s 7</w:t>
      </w:r>
    </w:p>
    <w:p w:rsidR="00136507" w:rsidRPr="00D651A3" w:rsidRDefault="00136507" w:rsidP="00D651A3">
      <w:pPr>
        <w:pStyle w:val="AmdtsEntries"/>
      </w:pPr>
      <w:r>
        <w:tab/>
        <w:t xml:space="preserve">sub </w:t>
      </w:r>
      <w:hyperlink r:id="rId958" w:tooltip="Planning and Development Amendment Act 2017" w:history="1">
        <w:r>
          <w:rPr>
            <w:rStyle w:val="charCitHyperlinkAbbrev"/>
          </w:rPr>
          <w:t>A2017</w:t>
        </w:r>
        <w:r>
          <w:rPr>
            <w:rStyle w:val="charCitHyperlinkAbbrev"/>
          </w:rPr>
          <w:noBreakHyphen/>
          <w:t>30</w:t>
        </w:r>
      </w:hyperlink>
      <w:r>
        <w:t xml:space="preserve"> s 7</w:t>
      </w:r>
    </w:p>
    <w:p w:rsidR="009345F9" w:rsidRPr="0027347B" w:rsidRDefault="009345F9" w:rsidP="009345F9">
      <w:pPr>
        <w:pStyle w:val="AmdtsEntryHd"/>
      </w:pPr>
      <w:r w:rsidRPr="0027347B">
        <w:t>Minister’s powers in relation to draft plan variations</w:t>
      </w:r>
    </w:p>
    <w:p w:rsidR="00341FE8" w:rsidRPr="003F015F" w:rsidRDefault="009345F9" w:rsidP="009345F9">
      <w:pPr>
        <w:pStyle w:val="AmdtsEntries"/>
      </w:pPr>
      <w:r w:rsidRPr="0027347B">
        <w:t>s 76</w:t>
      </w:r>
      <w:r w:rsidRPr="0027347B">
        <w:tab/>
        <w:t xml:space="preserve">am </w:t>
      </w:r>
      <w:hyperlink r:id="rId95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w:t>
      </w:r>
      <w:r w:rsidR="00636F24">
        <w:t xml:space="preserve">; </w:t>
      </w:r>
      <w:hyperlink r:id="rId960" w:tooltip="Statute Law Amendment Act 2011 (No 2)" w:history="1">
        <w:r w:rsidR="00113226" w:rsidRPr="00113226">
          <w:rPr>
            <w:rStyle w:val="charCitHyperlinkAbbrev"/>
          </w:rPr>
          <w:t>A2011</w:t>
        </w:r>
        <w:r w:rsidR="00113226" w:rsidRPr="00113226">
          <w:rPr>
            <w:rStyle w:val="charCitHyperlinkAbbrev"/>
          </w:rPr>
          <w:noBreakHyphen/>
          <w:t>28</w:t>
        </w:r>
      </w:hyperlink>
      <w:r w:rsidR="00636F24">
        <w:t xml:space="preserve"> amdt 3.201; ss renum R28 LA</w:t>
      </w:r>
      <w:r w:rsidR="0086012F">
        <w:t xml:space="preserve">; </w:t>
      </w:r>
      <w:hyperlink r:id="rId961"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1.168</w:t>
      </w:r>
      <w:r w:rsidR="00136507">
        <w:t xml:space="preserve">; </w:t>
      </w:r>
      <w:hyperlink r:id="rId962" w:tooltip="Planning and Development Amendment Act 2017" w:history="1">
        <w:r w:rsidR="00136507">
          <w:rPr>
            <w:rStyle w:val="charCitHyperlinkAbbrev"/>
          </w:rPr>
          <w:t>A2017</w:t>
        </w:r>
        <w:r w:rsidR="00136507">
          <w:rPr>
            <w:rStyle w:val="charCitHyperlinkAbbrev"/>
          </w:rPr>
          <w:noBreakHyphen/>
          <w:t>30</w:t>
        </w:r>
      </w:hyperlink>
      <w:r w:rsidR="00136507">
        <w:t xml:space="preserve"> s 8; ss renum R74 LA</w:t>
      </w:r>
      <w:r w:rsidR="003F015F">
        <w:t xml:space="preserve">; </w:t>
      </w:r>
      <w:hyperlink r:id="rId963" w:tooltip="Planning and Environment Legislation Amendment Act 2019" w:history="1">
        <w:r w:rsidR="00341FE8">
          <w:rPr>
            <w:rStyle w:val="charCitHyperlinkAbbrev"/>
          </w:rPr>
          <w:t>A2019</w:t>
        </w:r>
        <w:r w:rsidR="00341FE8">
          <w:rPr>
            <w:rStyle w:val="charCitHyperlinkAbbrev"/>
          </w:rPr>
          <w:noBreakHyphen/>
          <w:t>20</w:t>
        </w:r>
      </w:hyperlink>
      <w:r w:rsidR="003F015F">
        <w:t xml:space="preserve"> s </w:t>
      </w:r>
      <w:r w:rsidR="0091716C">
        <w:t>18</w:t>
      </w:r>
    </w:p>
    <w:p w:rsidR="00550D2D" w:rsidRDefault="00CC0966" w:rsidP="00550D2D">
      <w:pPr>
        <w:pStyle w:val="AmdtsEntryHd"/>
      </w:pPr>
      <w:r w:rsidRPr="00CC0966">
        <w:t>Consequences of rejection of plan variations by Legislative Assembly</w:t>
      </w:r>
    </w:p>
    <w:p w:rsidR="00550D2D" w:rsidRPr="00636F24" w:rsidRDefault="00550D2D" w:rsidP="00550D2D">
      <w:pPr>
        <w:pStyle w:val="AmdtsEntries"/>
      </w:pPr>
      <w:r>
        <w:t>s 82</w:t>
      </w:r>
      <w:r>
        <w:tab/>
        <w:t xml:space="preserve">am </w:t>
      </w:r>
      <w:hyperlink r:id="rId964"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3.202; ss renum R28 LA</w:t>
      </w:r>
      <w:r w:rsidR="0086012F">
        <w:t xml:space="preserve">; </w:t>
      </w:r>
      <w:hyperlink r:id="rId965"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1.169</w:t>
      </w:r>
    </w:p>
    <w:p w:rsidR="0086012F" w:rsidRDefault="0086012F" w:rsidP="00550D2D">
      <w:pPr>
        <w:pStyle w:val="AmdtsEntryHd"/>
      </w:pPr>
      <w:r w:rsidRPr="0027347B">
        <w:t>Commencement and publication of plan variations</w:t>
      </w:r>
    </w:p>
    <w:p w:rsidR="0086012F" w:rsidRPr="0086012F" w:rsidRDefault="0086012F" w:rsidP="0086012F">
      <w:pPr>
        <w:pStyle w:val="AmdtsEntries"/>
      </w:pPr>
      <w:r>
        <w:t>s 83</w:t>
      </w:r>
      <w:r>
        <w:tab/>
        <w:t xml:space="preserve">am </w:t>
      </w:r>
      <w:hyperlink r:id="rId966" w:tooltip="Red Tape Reduction Legislation Amendment Act 2015" w:history="1">
        <w:r>
          <w:rPr>
            <w:rStyle w:val="charCitHyperlinkAbbrev"/>
          </w:rPr>
          <w:t>A2015</w:t>
        </w:r>
        <w:r>
          <w:rPr>
            <w:rStyle w:val="charCitHyperlinkAbbrev"/>
          </w:rPr>
          <w:noBreakHyphen/>
          <w:t>33</w:t>
        </w:r>
      </w:hyperlink>
      <w:r w:rsidR="001F6DD3">
        <w:t xml:space="preserve"> amdt 1.170, amdt 1.171</w:t>
      </w:r>
    </w:p>
    <w:p w:rsidR="00550D2D" w:rsidRDefault="00CC0966" w:rsidP="00550D2D">
      <w:pPr>
        <w:pStyle w:val="AmdtsEntryHd"/>
      </w:pPr>
      <w:r w:rsidRPr="00CC0966">
        <w:t>Partial rejection of plan variations by Legislative Assembly</w:t>
      </w:r>
    </w:p>
    <w:p w:rsidR="00550D2D" w:rsidRDefault="00550D2D" w:rsidP="00550D2D">
      <w:pPr>
        <w:pStyle w:val="AmdtsEntries"/>
      </w:pPr>
      <w:r>
        <w:t>s 84</w:t>
      </w:r>
      <w:r>
        <w:tab/>
        <w:t xml:space="preserve">am </w:t>
      </w:r>
      <w:hyperlink r:id="rId967"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3.203; ss renum R28 LA</w:t>
      </w:r>
      <w:r w:rsidR="00842A0B">
        <w:t xml:space="preserve">; </w:t>
      </w:r>
      <w:hyperlink r:id="rId96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842A0B">
        <w:t xml:space="preserve"> s 15; ss renum R32 LA</w:t>
      </w:r>
    </w:p>
    <w:p w:rsidR="0078602E" w:rsidRDefault="00BB4D94" w:rsidP="0078602E">
      <w:pPr>
        <w:pStyle w:val="AmdtsEntryHd"/>
      </w:pPr>
      <w:r>
        <w:t>Part</w:t>
      </w:r>
      <w:r w:rsidRPr="0027347B">
        <w:t>ial rejection of plan variations—publication etc</w:t>
      </w:r>
    </w:p>
    <w:p w:rsidR="0078602E" w:rsidRPr="0078602E" w:rsidRDefault="0078602E" w:rsidP="0078602E">
      <w:pPr>
        <w:pStyle w:val="AmdtsEntries"/>
      </w:pPr>
      <w:r>
        <w:t>s 85</w:t>
      </w:r>
      <w:r>
        <w:tab/>
        <w:t xml:space="preserve">am </w:t>
      </w:r>
      <w:hyperlink r:id="rId96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16; pars renum R32 LA</w:t>
      </w:r>
      <w:r w:rsidR="001F6DD3">
        <w:t xml:space="preserve">; </w:t>
      </w:r>
      <w:hyperlink r:id="rId970"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amdts 1.172-1.174</w:t>
      </w:r>
    </w:p>
    <w:p w:rsidR="000210A4" w:rsidRDefault="000210A4" w:rsidP="000210A4">
      <w:pPr>
        <w:pStyle w:val="AmdtsEntryHd"/>
      </w:pPr>
      <w:r w:rsidRPr="000210A4">
        <w:t>Special variation—Symonston mental health facility</w:t>
      </w:r>
    </w:p>
    <w:p w:rsidR="000210A4" w:rsidRPr="007C5DF7" w:rsidRDefault="000210A4" w:rsidP="000210A4">
      <w:pPr>
        <w:pStyle w:val="AmdtsEntries"/>
      </w:pPr>
      <w:r>
        <w:t>pt 5.3A hdg</w:t>
      </w:r>
      <w:r>
        <w:tab/>
        <w:t xml:space="preserve">ins </w:t>
      </w:r>
      <w:hyperlink r:id="rId971"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0210A4" w:rsidP="000210A4">
      <w:pPr>
        <w:pStyle w:val="AmdtsEntryHd"/>
      </w:pPr>
      <w:r>
        <w:t>Preliminary</w:t>
      </w:r>
    </w:p>
    <w:p w:rsidR="000210A4" w:rsidRPr="007C5DF7" w:rsidRDefault="000210A4" w:rsidP="000210A4">
      <w:pPr>
        <w:pStyle w:val="AmdtsEntries"/>
      </w:pPr>
      <w:r>
        <w:t>div 5.3A.1 hdg</w:t>
      </w:r>
      <w:r>
        <w:tab/>
        <w:t xml:space="preserve">ins </w:t>
      </w:r>
      <w:hyperlink r:id="rId972"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Definitions—pt 5.3A</w:t>
      </w:r>
    </w:p>
    <w:p w:rsidR="00854366" w:rsidRDefault="00A839AF" w:rsidP="001B4D3F">
      <w:pPr>
        <w:pStyle w:val="AmdtsEntries"/>
        <w:keepNext/>
      </w:pPr>
      <w:r>
        <w:t>s 85A</w:t>
      </w:r>
      <w:r>
        <w:tab/>
      </w:r>
      <w:r w:rsidR="00854366">
        <w:t xml:space="preserve">ins </w:t>
      </w:r>
      <w:hyperlink r:id="rId973" w:tooltip="Planning and Development (Symonston Mental Health Facility) Amendment Act 2014" w:history="1">
        <w:r w:rsidR="00854366">
          <w:rPr>
            <w:rStyle w:val="charCitHyperlinkAbbrev"/>
          </w:rPr>
          <w:t>A2014</w:t>
        </w:r>
        <w:r w:rsidR="00854366">
          <w:rPr>
            <w:rStyle w:val="charCitHyperlinkAbbrev"/>
          </w:rPr>
          <w:noBreakHyphen/>
          <w:t>26</w:t>
        </w:r>
      </w:hyperlink>
      <w:r w:rsidR="00854366">
        <w:t xml:space="preserve"> s 9</w:t>
      </w:r>
    </w:p>
    <w:p w:rsidR="00BE0B4E" w:rsidRDefault="00854366" w:rsidP="00BE0B4E">
      <w:pPr>
        <w:pStyle w:val="AmdtsEntries"/>
      </w:pPr>
      <w:r>
        <w:tab/>
      </w:r>
      <w:r w:rsidR="00443A4A">
        <w:t xml:space="preserve">def </w:t>
      </w:r>
      <w:r w:rsidR="00443A4A" w:rsidRPr="0040157D">
        <w:rPr>
          <w:rStyle w:val="charBoldItals"/>
        </w:rPr>
        <w:t>mental health facility</w:t>
      </w:r>
      <w:r w:rsidR="00443A4A">
        <w:rPr>
          <w:rStyle w:val="charBoldItals"/>
        </w:rPr>
        <w:t xml:space="preserve"> </w:t>
      </w:r>
      <w:r w:rsidR="00A839AF">
        <w:t xml:space="preserve">ins </w:t>
      </w:r>
      <w:hyperlink r:id="rId974" w:tooltip="Planning and Development (Symonston Mental Health Facility) Amendment Act 2014" w:history="1">
        <w:r w:rsidR="00A839AF">
          <w:rPr>
            <w:rStyle w:val="charCitHyperlinkAbbrev"/>
          </w:rPr>
          <w:t>A2014</w:t>
        </w:r>
        <w:r w:rsidR="00A839AF">
          <w:rPr>
            <w:rStyle w:val="charCitHyperlinkAbbrev"/>
          </w:rPr>
          <w:noBreakHyphen/>
          <w:t>26</w:t>
        </w:r>
      </w:hyperlink>
      <w:r w:rsidR="00A839AF">
        <w:t xml:space="preserve"> s 9</w:t>
      </w:r>
    </w:p>
    <w:p w:rsidR="00A839AF" w:rsidRDefault="00BE0B4E" w:rsidP="00BE0B4E">
      <w:pPr>
        <w:pStyle w:val="AmdtsEntriesDefL2"/>
      </w:pPr>
      <w:r>
        <w:tab/>
      </w:r>
      <w:r w:rsidR="00DB2C43">
        <w:t>am</w:t>
      </w:r>
      <w:r>
        <w:t xml:space="preserve"> </w:t>
      </w:r>
      <w:hyperlink r:id="rId975" w:tooltip="Mental Health Act 2015" w:history="1">
        <w:r>
          <w:rPr>
            <w:rStyle w:val="charCitHyperlinkAbbrev"/>
          </w:rPr>
          <w:t>A2015</w:t>
        </w:r>
        <w:r>
          <w:rPr>
            <w:rStyle w:val="charCitHyperlinkAbbrev"/>
          </w:rPr>
          <w:noBreakHyphen/>
          <w:t>38</w:t>
        </w:r>
      </w:hyperlink>
      <w:r>
        <w:t xml:space="preserve"> amdt 2.83</w:t>
      </w:r>
    </w:p>
    <w:p w:rsidR="00443A4A" w:rsidRDefault="00443A4A" w:rsidP="00A839AF">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976"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443A4A" w:rsidRPr="007C5DF7" w:rsidRDefault="00443A4A" w:rsidP="00A839AF">
      <w:pPr>
        <w:pStyle w:val="AmdtsEntries"/>
      </w:pPr>
      <w:r>
        <w:tab/>
        <w:t xml:space="preserve">def </w:t>
      </w:r>
      <w:r w:rsidRPr="0040157D">
        <w:rPr>
          <w:rStyle w:val="charBoldItals"/>
        </w:rPr>
        <w:t>Symonston site</w:t>
      </w:r>
      <w:r>
        <w:rPr>
          <w:rStyle w:val="charBoldItals"/>
        </w:rPr>
        <w:t xml:space="preserve"> </w:t>
      </w:r>
      <w:r>
        <w:t xml:space="preserve">ins </w:t>
      </w:r>
      <w:hyperlink r:id="rId977"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A839AF" w:rsidP="000210A4">
      <w:pPr>
        <w:pStyle w:val="AmdtsEntryHd"/>
      </w:pPr>
      <w:r w:rsidRPr="0040157D">
        <w:t>Special variation—consultation requirements</w:t>
      </w:r>
    </w:p>
    <w:p w:rsidR="000210A4" w:rsidRPr="007C5DF7" w:rsidRDefault="00A839AF" w:rsidP="00F5795B">
      <w:pPr>
        <w:pStyle w:val="AmdtsEntries"/>
        <w:keepNext/>
      </w:pPr>
      <w:r>
        <w:t>div 5.3A.2</w:t>
      </w:r>
      <w:r w:rsidR="000210A4">
        <w:t xml:space="preserve"> hdg</w:t>
      </w:r>
      <w:r w:rsidR="000210A4">
        <w:tab/>
        <w:t xml:space="preserve">ins </w:t>
      </w:r>
      <w:hyperlink r:id="rId978" w:tooltip="Planning and Development (Symonston Mental Health Facility) Amendment Act 2014" w:history="1">
        <w:r w:rsidR="000210A4">
          <w:rPr>
            <w:rStyle w:val="charCitHyperlinkAbbrev"/>
          </w:rPr>
          <w:t>A2014</w:t>
        </w:r>
        <w:r w:rsidR="000210A4">
          <w:rPr>
            <w:rStyle w:val="charCitHyperlinkAbbrev"/>
          </w:rPr>
          <w:noBreakHyphen/>
          <w:t>26</w:t>
        </w:r>
      </w:hyperlink>
      <w:r w:rsidR="000210A4">
        <w:t xml:space="preserve"> s 9</w:t>
      </w:r>
    </w:p>
    <w:p w:rsidR="003C2215" w:rsidRDefault="003C2215" w:rsidP="003C2215">
      <w:pPr>
        <w:pStyle w:val="AmdtsEntries"/>
        <w:keepNext/>
      </w:pPr>
    </w:p>
    <w:p w:rsidR="003C2215" w:rsidRDefault="003C2215" w:rsidP="003C2215">
      <w:pPr>
        <w:pStyle w:val="AmdtsEntries"/>
        <w:keepNext/>
      </w:pPr>
      <w:r w:rsidRPr="00E2194F">
        <w:rPr>
          <w:rStyle w:val="charItals"/>
        </w:rPr>
        <w:t xml:space="preserve">Note for </w:t>
      </w:r>
      <w:r>
        <w:rPr>
          <w:rStyle w:val="charItals"/>
        </w:rPr>
        <w:t>div 5.3A.2</w:t>
      </w:r>
      <w:r>
        <w:tab/>
        <w:t xml:space="preserve">div 5.3A.2 hdg also ins </w:t>
      </w:r>
      <w:hyperlink r:id="rId979" w:tooltip="Planning and Development (Symonston Mental Health Facility) Amendment Act 2014" w:history="1">
        <w:r>
          <w:rPr>
            <w:rStyle w:val="charCitHyperlinkAbbrev"/>
          </w:rPr>
          <w:t>A2014</w:t>
        </w:r>
        <w:r>
          <w:rPr>
            <w:rStyle w:val="charCitHyperlinkAbbrev"/>
          </w:rPr>
          <w:noBreakHyphen/>
          <w:t>26</w:t>
        </w:r>
      </w:hyperlink>
      <w:r>
        <w:t xml:space="preserve"> s 9</w:t>
      </w:r>
      <w:r>
        <w:br/>
        <w:t>renum as div 5.3A.3 hdg R45 LA</w:t>
      </w:r>
    </w:p>
    <w:p w:rsidR="00A839AF" w:rsidRDefault="00443A4A" w:rsidP="00A839AF">
      <w:pPr>
        <w:pStyle w:val="AmdtsEntryHd"/>
      </w:pPr>
      <w:r w:rsidRPr="0040157D">
        <w:t>Preparation of draft Symonston mental health facility variation</w:t>
      </w:r>
    </w:p>
    <w:p w:rsidR="00A839AF" w:rsidRPr="007C5DF7" w:rsidRDefault="00A839AF" w:rsidP="00A839AF">
      <w:pPr>
        <w:pStyle w:val="AmdtsEntries"/>
      </w:pPr>
      <w:r>
        <w:t>s 85B</w:t>
      </w:r>
      <w:r>
        <w:tab/>
        <w:t xml:space="preserve">ins </w:t>
      </w:r>
      <w:hyperlink r:id="rId980"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Consultation on draft special variation</w:t>
      </w:r>
    </w:p>
    <w:p w:rsidR="00A839AF" w:rsidRPr="007C5DF7" w:rsidRDefault="00A839AF" w:rsidP="00A839AF">
      <w:pPr>
        <w:pStyle w:val="AmdtsEntries"/>
      </w:pPr>
      <w:r>
        <w:t>s 85C</w:t>
      </w:r>
      <w:r>
        <w:tab/>
        <w:t xml:space="preserve">ins </w:t>
      </w:r>
      <w:hyperlink r:id="rId981"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consultation—notification</w:t>
      </w:r>
    </w:p>
    <w:p w:rsidR="00A839AF" w:rsidRDefault="00A839AF" w:rsidP="00A839AF">
      <w:pPr>
        <w:pStyle w:val="AmdtsEntries"/>
      </w:pPr>
      <w:r>
        <w:t>s 85D</w:t>
      </w:r>
      <w:r>
        <w:tab/>
        <w:t xml:space="preserve">ins </w:t>
      </w:r>
      <w:hyperlink r:id="rId982"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A839AF">
      <w:pPr>
        <w:pStyle w:val="AmdtsEntries"/>
      </w:pPr>
      <w:r>
        <w:tab/>
        <w:t xml:space="preserve">am </w:t>
      </w:r>
      <w:hyperlink r:id="rId983" w:tooltip="Red Tape Reduction Legislation Amendment Act 2015" w:history="1">
        <w:r>
          <w:rPr>
            <w:rStyle w:val="charCitHyperlinkAbbrev"/>
          </w:rPr>
          <w:t>A2015</w:t>
        </w:r>
        <w:r>
          <w:rPr>
            <w:rStyle w:val="charCitHyperlinkAbbrev"/>
          </w:rPr>
          <w:noBreakHyphen/>
          <w:t>33</w:t>
        </w:r>
      </w:hyperlink>
      <w:r>
        <w:t xml:space="preserve"> amdt 1.175</w:t>
      </w:r>
    </w:p>
    <w:p w:rsidR="00A839AF" w:rsidRDefault="00443A4A" w:rsidP="00A839AF">
      <w:pPr>
        <w:pStyle w:val="AmdtsEntryHd"/>
      </w:pPr>
      <w:r w:rsidRPr="0040157D">
        <w:lastRenderedPageBreak/>
        <w:t>Public consultation—availability of draft special variation</w:t>
      </w:r>
    </w:p>
    <w:p w:rsidR="00A839AF" w:rsidRPr="007C5DF7" w:rsidRDefault="00A839AF" w:rsidP="00A839AF">
      <w:pPr>
        <w:pStyle w:val="AmdtsEntries"/>
      </w:pPr>
      <w:r>
        <w:t>s 85E</w:t>
      </w:r>
      <w:r>
        <w:tab/>
        <w:t xml:space="preserve">ins </w:t>
      </w:r>
      <w:hyperlink r:id="rId98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inspection of comments on draft special variation</w:t>
      </w:r>
    </w:p>
    <w:p w:rsidR="00A839AF" w:rsidRPr="007C5DF7" w:rsidRDefault="00A839AF" w:rsidP="00A839AF">
      <w:pPr>
        <w:pStyle w:val="AmdtsEntries"/>
      </w:pPr>
      <w:r>
        <w:t>s 85F</w:t>
      </w:r>
      <w:r>
        <w:tab/>
        <w:t xml:space="preserve">ins </w:t>
      </w:r>
      <w:hyperlink r:id="rId985"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Draft variation to be given to Executive</w:t>
      </w:r>
    </w:p>
    <w:p w:rsidR="00A839AF" w:rsidRPr="007C5DF7" w:rsidRDefault="00A839AF" w:rsidP="00A839AF">
      <w:pPr>
        <w:pStyle w:val="AmdtsEntries"/>
      </w:pPr>
      <w:r>
        <w:t>s 85G</w:t>
      </w:r>
      <w:r>
        <w:tab/>
        <w:t xml:space="preserve">ins </w:t>
      </w:r>
      <w:hyperlink r:id="rId986"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987" w:tooltip="Red Tape Reduction Legislation Amendment Act 2015" w:history="1">
        <w:r>
          <w:rPr>
            <w:rStyle w:val="charCitHyperlinkAbbrev"/>
          </w:rPr>
          <w:t>A2015</w:t>
        </w:r>
        <w:r>
          <w:rPr>
            <w:rStyle w:val="charCitHyperlinkAbbrev"/>
          </w:rPr>
          <w:noBreakHyphen/>
          <w:t>33</w:t>
        </w:r>
      </w:hyperlink>
      <w:r>
        <w:t xml:space="preserve"> amdt 1.176</w:t>
      </w:r>
    </w:p>
    <w:p w:rsidR="00031B7E" w:rsidRDefault="00A839AF" w:rsidP="00031B7E">
      <w:pPr>
        <w:pStyle w:val="AmdtsEntryHd"/>
      </w:pPr>
      <w:r w:rsidRPr="0040157D">
        <w:t>Special variation</w:t>
      </w:r>
    </w:p>
    <w:p w:rsidR="00031B7E" w:rsidRDefault="00A839AF" w:rsidP="00031B7E">
      <w:pPr>
        <w:pStyle w:val="AmdtsEntries"/>
      </w:pPr>
      <w:r>
        <w:t>div 5.3A.3</w:t>
      </w:r>
      <w:r w:rsidR="00031B7E">
        <w:t xml:space="preserve"> hdg</w:t>
      </w:r>
      <w:r w:rsidR="00031B7E">
        <w:tab/>
      </w:r>
      <w:r w:rsidR="003C2215">
        <w:t xml:space="preserve">(prev div 5.3A.2 hdg) </w:t>
      </w:r>
      <w:r w:rsidR="00031B7E">
        <w:t xml:space="preserve">ins </w:t>
      </w:r>
      <w:hyperlink r:id="rId988" w:tooltip="Planning and Development (Symonston Mental Health Facility) Amendment Act 2014" w:history="1">
        <w:r w:rsidR="00031B7E">
          <w:rPr>
            <w:rStyle w:val="charCitHyperlinkAbbrev"/>
          </w:rPr>
          <w:t>A2014</w:t>
        </w:r>
        <w:r w:rsidR="00031B7E">
          <w:rPr>
            <w:rStyle w:val="charCitHyperlinkAbbrev"/>
          </w:rPr>
          <w:noBreakHyphen/>
          <w:t>26</w:t>
        </w:r>
      </w:hyperlink>
      <w:r w:rsidR="00031B7E">
        <w:t xml:space="preserve"> s 9</w:t>
      </w:r>
    </w:p>
    <w:p w:rsidR="003C2215" w:rsidRPr="007C5DF7" w:rsidRDefault="003C2215" w:rsidP="00031B7E">
      <w:pPr>
        <w:pStyle w:val="AmdtsEntries"/>
      </w:pPr>
      <w:r>
        <w:tab/>
        <w:t>renum as div 5.3A.3 hdg R45 LA</w:t>
      </w:r>
    </w:p>
    <w:p w:rsidR="00A839AF" w:rsidRDefault="00443A4A" w:rsidP="00A839AF">
      <w:pPr>
        <w:pStyle w:val="AmdtsEntryHd"/>
      </w:pPr>
      <w:r w:rsidRPr="0040157D">
        <w:t>Executive may make special variation</w:t>
      </w:r>
    </w:p>
    <w:p w:rsidR="00A839AF" w:rsidRPr="007C5DF7" w:rsidRDefault="00A839AF" w:rsidP="00A839AF">
      <w:pPr>
        <w:pStyle w:val="AmdtsEntries"/>
      </w:pPr>
      <w:r>
        <w:t>s 85H</w:t>
      </w:r>
      <w:r>
        <w:tab/>
        <w:t xml:space="preserve">ins </w:t>
      </w:r>
      <w:hyperlink r:id="rId98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When Executive may make special variation</w:t>
      </w:r>
    </w:p>
    <w:p w:rsidR="00A839AF" w:rsidRPr="007C5DF7" w:rsidRDefault="00A839AF" w:rsidP="00A839AF">
      <w:pPr>
        <w:pStyle w:val="AmdtsEntries"/>
      </w:pPr>
      <w:r>
        <w:t>s 85I</w:t>
      </w:r>
      <w:r>
        <w:tab/>
        <w:t xml:space="preserve">ins </w:t>
      </w:r>
      <w:hyperlink r:id="rId990"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Effect of special variation—variations to territory plan</w:t>
      </w:r>
    </w:p>
    <w:p w:rsidR="00A839AF" w:rsidRPr="007C5DF7" w:rsidRDefault="00A839AF" w:rsidP="00A839AF">
      <w:pPr>
        <w:pStyle w:val="AmdtsEntries"/>
      </w:pPr>
      <w:r>
        <w:t>s 85J</w:t>
      </w:r>
      <w:r>
        <w:tab/>
        <w:t xml:space="preserve">ins </w:t>
      </w:r>
      <w:hyperlink r:id="rId991"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992" w:tooltip="Red Tape Reduction Legislation Amendment Act 2015" w:history="1">
        <w:r>
          <w:rPr>
            <w:rStyle w:val="charCitHyperlinkAbbrev"/>
          </w:rPr>
          <w:t>A2015</w:t>
        </w:r>
        <w:r>
          <w:rPr>
            <w:rStyle w:val="charCitHyperlinkAbbrev"/>
          </w:rPr>
          <w:noBreakHyphen/>
          <w:t>33</w:t>
        </w:r>
      </w:hyperlink>
      <w:r>
        <w:t xml:space="preserve"> amdt 1.177, amdt 1.178</w:t>
      </w:r>
    </w:p>
    <w:p w:rsidR="00A839AF" w:rsidRDefault="007D5DCD" w:rsidP="00A839AF">
      <w:pPr>
        <w:pStyle w:val="AmdtsEntryHd"/>
      </w:pPr>
      <w:r w:rsidRPr="0040157D">
        <w:t>Special variation—time limit on bringing court proceedings</w:t>
      </w:r>
    </w:p>
    <w:p w:rsidR="00A839AF" w:rsidRPr="007C5DF7" w:rsidRDefault="00A839AF" w:rsidP="00A839AF">
      <w:pPr>
        <w:pStyle w:val="AmdtsEntries"/>
      </w:pPr>
      <w:r>
        <w:t>s 85K</w:t>
      </w:r>
      <w:r>
        <w:tab/>
        <w:t xml:space="preserve">ins </w:t>
      </w:r>
      <w:hyperlink r:id="rId993"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Time limit on proceedings in relation to Symonston mental health facility</w:t>
      </w:r>
    </w:p>
    <w:p w:rsidR="00A839AF" w:rsidRPr="007C5DF7" w:rsidRDefault="00A839AF" w:rsidP="007D5DCD">
      <w:pPr>
        <w:pStyle w:val="AmdtsEntries"/>
        <w:keepNext/>
      </w:pPr>
      <w:r>
        <w:t>s 85L</w:t>
      </w:r>
      <w:r>
        <w:tab/>
        <w:t xml:space="preserve">ins </w:t>
      </w:r>
      <w:hyperlink r:id="rId99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Pr="007B4805" w:rsidRDefault="00A839AF" w:rsidP="00A839AF">
      <w:pPr>
        <w:pStyle w:val="AmdtsEntries"/>
      </w:pPr>
      <w:r>
        <w:tab/>
      </w:r>
      <w:r w:rsidR="00C34D75" w:rsidRPr="007B4805">
        <w:t xml:space="preserve">exp </w:t>
      </w:r>
      <w:r w:rsidR="00554665" w:rsidRPr="007B4805">
        <w:t>13 June 2019</w:t>
      </w:r>
      <w:r w:rsidR="00C34D75" w:rsidRPr="007B4805">
        <w:t xml:space="preserve"> (s 85L (3</w:t>
      </w:r>
      <w:r w:rsidRPr="007B4805">
        <w:t>))</w:t>
      </w:r>
    </w:p>
    <w:p w:rsidR="001A0F36" w:rsidRPr="0027347B" w:rsidRDefault="001A0F36" w:rsidP="001A0F36">
      <w:pPr>
        <w:pStyle w:val="AmdtsEntryHd"/>
      </w:pPr>
      <w:r w:rsidRPr="0027347B">
        <w:t>Definitions—pt 5.4</w:t>
      </w:r>
    </w:p>
    <w:p w:rsidR="00A83964" w:rsidRDefault="001A0F36" w:rsidP="001A0F36">
      <w:pPr>
        <w:pStyle w:val="AmdtsEntries"/>
      </w:pPr>
      <w:r w:rsidRPr="0027347B">
        <w:t>s 86</w:t>
      </w:r>
      <w:r w:rsidR="00A83964">
        <w:tab/>
        <w:t xml:space="preserve">def </w:t>
      </w:r>
      <w:r w:rsidR="00A83964" w:rsidRPr="00A83964">
        <w:rPr>
          <w:rStyle w:val="charBoldItals"/>
        </w:rPr>
        <w:t>code variation</w:t>
      </w:r>
      <w:r w:rsidR="00A83964">
        <w:t xml:space="preserve"> sub </w:t>
      </w:r>
      <w:hyperlink r:id="rId995"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12</w:t>
      </w:r>
    </w:p>
    <w:p w:rsidR="00186B37" w:rsidRDefault="001A0F36" w:rsidP="001A0F36">
      <w:pPr>
        <w:pStyle w:val="AmdtsEntries"/>
      </w:pPr>
      <w:r w:rsidRPr="0027347B">
        <w:tab/>
      </w:r>
      <w:r w:rsidR="00186B37">
        <w:t xml:space="preserve">def </w:t>
      </w:r>
      <w:r w:rsidR="00DC5C79" w:rsidRPr="00DC5C79">
        <w:rPr>
          <w:rStyle w:val="charBoldItals"/>
        </w:rPr>
        <w:t>error variation</w:t>
      </w:r>
      <w:r w:rsidR="00186B37">
        <w:t xml:space="preserve"> om </w:t>
      </w:r>
      <w:hyperlink r:id="rId996" w:tooltip="Statute Law Amendment Act 2015" w:history="1">
        <w:r w:rsidR="00DC5C79">
          <w:rPr>
            <w:rStyle w:val="charCitHyperlinkAbbrev"/>
          </w:rPr>
          <w:t>A2015</w:t>
        </w:r>
        <w:r w:rsidR="00DC5C79">
          <w:rPr>
            <w:rStyle w:val="charCitHyperlinkAbbrev"/>
          </w:rPr>
          <w:noBreakHyphen/>
          <w:t>15</w:t>
        </w:r>
      </w:hyperlink>
      <w:r w:rsidR="00DC5C79">
        <w:t xml:space="preserve"> amdt 3.154</w:t>
      </w:r>
    </w:p>
    <w:p w:rsidR="00664E91" w:rsidRPr="0027347B" w:rsidRDefault="00664E91" w:rsidP="001A0F36">
      <w:pPr>
        <w:pStyle w:val="AmdtsEntries"/>
      </w:pPr>
      <w:r>
        <w:tab/>
      </w:r>
      <w:r w:rsidRPr="0027347B">
        <w:t xml:space="preserve">def </w:t>
      </w:r>
      <w:r w:rsidRPr="0027347B">
        <w:rPr>
          <w:rStyle w:val="charBoldItals"/>
        </w:rPr>
        <w:t xml:space="preserve">limited consultation </w:t>
      </w:r>
      <w:r w:rsidRPr="0027347B">
        <w:t xml:space="preserve">sub </w:t>
      </w:r>
      <w:hyperlink r:id="rId997" w:tooltip="Planning and Development Amendment Act 2010" w:history="1">
        <w:r w:rsidRPr="00113226">
          <w:rPr>
            <w:rStyle w:val="charCitHyperlinkAbbrev"/>
          </w:rPr>
          <w:t>A2010</w:t>
        </w:r>
        <w:r w:rsidRPr="00113226">
          <w:rPr>
            <w:rStyle w:val="charCitHyperlinkAbbrev"/>
          </w:rPr>
          <w:noBreakHyphen/>
          <w:t>4</w:t>
        </w:r>
      </w:hyperlink>
      <w:r w:rsidRPr="0027347B">
        <w:t xml:space="preserve"> s 5</w:t>
      </w:r>
    </w:p>
    <w:p w:rsidR="00133485" w:rsidRPr="0027347B" w:rsidRDefault="003E7B08">
      <w:pPr>
        <w:pStyle w:val="AmdtsEntryHd"/>
      </w:pPr>
      <w:r w:rsidRPr="00537CD4">
        <w:rPr>
          <w:bCs/>
        </w:rPr>
        <w:t xml:space="preserve">What are </w:t>
      </w:r>
      <w:r w:rsidRPr="00537CD4">
        <w:rPr>
          <w:rStyle w:val="charItals"/>
        </w:rPr>
        <w:t xml:space="preserve">technical amendments </w:t>
      </w:r>
      <w:r w:rsidRPr="00537CD4">
        <w:rPr>
          <w:bCs/>
        </w:rPr>
        <w:t>of territory plan and is consultation needed?</w:t>
      </w:r>
    </w:p>
    <w:p w:rsidR="00133485" w:rsidRDefault="00133485">
      <w:pPr>
        <w:pStyle w:val="AmdtsEntries"/>
      </w:pPr>
      <w:r w:rsidRPr="0027347B">
        <w:t>s 87</w:t>
      </w:r>
      <w:r w:rsidRPr="0027347B">
        <w:tab/>
        <w:t xml:space="preserve">am </w:t>
      </w:r>
      <w:hyperlink r:id="rId9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7; pars renum R2 LA</w:t>
      </w:r>
      <w:r w:rsidR="001A0F36" w:rsidRPr="0027347B">
        <w:t xml:space="preserve">; </w:t>
      </w:r>
      <w:hyperlink r:id="rId99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A0F36" w:rsidRPr="0027347B">
        <w:t xml:space="preserve"> s 6</w:t>
      </w:r>
      <w:r w:rsidR="00BB4D94">
        <w:t xml:space="preserve">; </w:t>
      </w:r>
      <w:hyperlink r:id="rId100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B4D94">
        <w:t xml:space="preserve"> s 17</w:t>
      </w:r>
      <w:r w:rsidR="007C7804">
        <w:t xml:space="preserve">; </w:t>
      </w:r>
      <w:hyperlink r:id="rId1001"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5</w:t>
      </w:r>
      <w:r w:rsidR="00B12E04">
        <w:t>; pars renum R37 LA</w:t>
      </w:r>
    </w:p>
    <w:p w:rsidR="003E7B08" w:rsidRPr="0027347B" w:rsidRDefault="003E7B08">
      <w:pPr>
        <w:pStyle w:val="AmdtsEntries"/>
      </w:pPr>
      <w:r>
        <w:tab/>
        <w:t xml:space="preserve">sub </w:t>
      </w:r>
      <w:hyperlink r:id="rId1002" w:tooltip="Planning and Development (Efficiencies) Amendment Act 2016" w:history="1">
        <w:r>
          <w:rPr>
            <w:rStyle w:val="charCitHyperlinkAbbrev"/>
          </w:rPr>
          <w:t>A2016</w:t>
        </w:r>
        <w:r>
          <w:rPr>
            <w:rStyle w:val="charCitHyperlinkAbbrev"/>
          </w:rPr>
          <w:noBreakHyphen/>
          <w:t>21</w:t>
        </w:r>
      </w:hyperlink>
      <w:r>
        <w:t xml:space="preserve"> s 13</w:t>
      </w:r>
    </w:p>
    <w:p w:rsidR="001A0F36" w:rsidRPr="0027347B" w:rsidRDefault="001A0F36" w:rsidP="001A0F36">
      <w:pPr>
        <w:pStyle w:val="AmdtsEntryHd"/>
      </w:pPr>
      <w:r w:rsidRPr="0027347B">
        <w:t>Is consultation needed for technical amendments?</w:t>
      </w:r>
    </w:p>
    <w:p w:rsidR="001A0F36" w:rsidRDefault="001A0F36" w:rsidP="001A0F36">
      <w:pPr>
        <w:pStyle w:val="AmdtsEntries"/>
      </w:pPr>
      <w:r w:rsidRPr="0027347B">
        <w:t>s 88</w:t>
      </w:r>
      <w:r w:rsidRPr="0027347B">
        <w:tab/>
        <w:t xml:space="preserve">am </w:t>
      </w:r>
      <w:hyperlink r:id="rId100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w:t>
      </w:r>
      <w:r w:rsidR="00946C8E">
        <w:t xml:space="preserve">; </w:t>
      </w:r>
      <w:hyperlink r:id="rId1004"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18</w:t>
      </w:r>
      <w:r w:rsidR="007C7804">
        <w:t xml:space="preserve">; </w:t>
      </w:r>
      <w:hyperlink r:id="rId1005"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6</w:t>
      </w:r>
      <w:r w:rsidR="00DF25A6">
        <w:t>; pars renum R37 LA</w:t>
      </w:r>
    </w:p>
    <w:p w:rsidR="003E7B08" w:rsidRPr="0027347B" w:rsidRDefault="003E7B08" w:rsidP="001A0F36">
      <w:pPr>
        <w:pStyle w:val="AmdtsEntries"/>
      </w:pPr>
      <w:r>
        <w:tab/>
        <w:t xml:space="preserve">om </w:t>
      </w:r>
      <w:hyperlink r:id="rId1006" w:tooltip="Planning and Development (Efficiencies) Amendment Act 2016" w:history="1">
        <w:r>
          <w:rPr>
            <w:rStyle w:val="charCitHyperlinkAbbrev"/>
          </w:rPr>
          <w:t>A2016</w:t>
        </w:r>
        <w:r>
          <w:rPr>
            <w:rStyle w:val="charCitHyperlinkAbbrev"/>
          </w:rPr>
          <w:noBreakHyphen/>
          <w:t>21</w:t>
        </w:r>
      </w:hyperlink>
      <w:r>
        <w:t xml:space="preserve"> s 13</w:t>
      </w:r>
    </w:p>
    <w:p w:rsidR="00133485" w:rsidRPr="0027347B" w:rsidRDefault="00133485">
      <w:pPr>
        <w:pStyle w:val="AmdtsEntryHd"/>
      </w:pPr>
      <w:r w:rsidRPr="0027347B">
        <w:t>Making technical amendments</w:t>
      </w:r>
    </w:p>
    <w:p w:rsidR="00133485" w:rsidRDefault="00133485">
      <w:pPr>
        <w:pStyle w:val="AmdtsEntries"/>
      </w:pPr>
      <w:r w:rsidRPr="0027347B">
        <w:t>s 89</w:t>
      </w:r>
      <w:r w:rsidRPr="0027347B">
        <w:tab/>
        <w:t xml:space="preserve">am </w:t>
      </w:r>
      <w:hyperlink r:id="rId10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8</w:t>
      </w:r>
      <w:r w:rsidR="00A93D82" w:rsidRPr="0027347B">
        <w:t xml:space="preserve">; </w:t>
      </w:r>
      <w:hyperlink r:id="rId100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A93D82" w:rsidRPr="0027347B">
        <w:t xml:space="preserve"> s 8</w:t>
      </w:r>
      <w:r w:rsidR="001F6DD3">
        <w:t xml:space="preserve">; </w:t>
      </w:r>
      <w:hyperlink r:id="rId1009"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1.179</w:t>
      </w:r>
      <w:r w:rsidR="003E7B08">
        <w:t xml:space="preserve">; </w:t>
      </w:r>
      <w:hyperlink r:id="rId1010"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14</w:t>
      </w:r>
    </w:p>
    <w:p w:rsidR="009A2EB7" w:rsidRDefault="009A2EB7" w:rsidP="009A2EB7">
      <w:pPr>
        <w:pStyle w:val="AmdtsEntryHd"/>
      </w:pPr>
      <w:r w:rsidRPr="009A2EB7">
        <w:lastRenderedPageBreak/>
        <w:t>Limited consultation</w:t>
      </w:r>
    </w:p>
    <w:p w:rsidR="009A2EB7" w:rsidRPr="009A2EB7" w:rsidRDefault="009A2EB7" w:rsidP="009A2EB7">
      <w:pPr>
        <w:pStyle w:val="AmdtsEntries"/>
      </w:pPr>
      <w:r>
        <w:t>s 90</w:t>
      </w:r>
      <w:r>
        <w:tab/>
        <w:t xml:space="preserve">am </w:t>
      </w:r>
      <w:hyperlink r:id="rId101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ss </w:t>
      </w:r>
      <w:r w:rsidR="006D37B4">
        <w:t>21-24; ss renum R26 LA</w:t>
      </w:r>
      <w:r w:rsidR="00946C8E">
        <w:t xml:space="preserve">; </w:t>
      </w:r>
      <w:hyperlink r:id="rId101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19</w:t>
      </w:r>
      <w:r w:rsidR="009A089F">
        <w:t xml:space="preserve">; </w:t>
      </w:r>
      <w:hyperlink r:id="rId1013"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7</w:t>
      </w:r>
      <w:r w:rsidR="001F6DD3">
        <w:t xml:space="preserve">; </w:t>
      </w:r>
      <w:hyperlink r:id="rId1014"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1.180</w:t>
      </w:r>
      <w:r w:rsidR="003E7B08">
        <w:t>; A2016-21 ss 15-19; ss renum R60 LA</w:t>
      </w:r>
    </w:p>
    <w:p w:rsidR="003E7B08" w:rsidRDefault="003E7B08">
      <w:pPr>
        <w:pStyle w:val="AmdtsEntryHd"/>
        <w:rPr>
          <w:lang w:eastAsia="en-AU"/>
        </w:rPr>
      </w:pPr>
      <w:r w:rsidRPr="00537CD4">
        <w:rPr>
          <w:lang w:eastAsia="en-AU"/>
        </w:rPr>
        <w:t>Rezoning—boundary changes</w:t>
      </w:r>
    </w:p>
    <w:p w:rsidR="003E7B08" w:rsidRPr="003E7B08" w:rsidRDefault="003E7B08" w:rsidP="003E7B08">
      <w:pPr>
        <w:pStyle w:val="AmdtsEntries"/>
        <w:rPr>
          <w:lang w:eastAsia="en-AU"/>
        </w:rPr>
      </w:pPr>
      <w:r>
        <w:rPr>
          <w:lang w:eastAsia="en-AU"/>
        </w:rPr>
        <w:t>s 90A</w:t>
      </w:r>
      <w:r>
        <w:rPr>
          <w:lang w:eastAsia="en-AU"/>
        </w:rPr>
        <w:tab/>
        <w:t xml:space="preserve">ins </w:t>
      </w:r>
      <w:hyperlink r:id="rId1015"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3E7B08" w:rsidRDefault="003E7B08" w:rsidP="003E7B08">
      <w:pPr>
        <w:pStyle w:val="AmdtsEntryHd"/>
        <w:rPr>
          <w:lang w:eastAsia="en-AU"/>
        </w:rPr>
      </w:pPr>
      <w:r w:rsidRPr="00537CD4">
        <w:t>Rezoning—development encroaching on adjoining territory land</w:t>
      </w:r>
    </w:p>
    <w:p w:rsidR="003E7B08" w:rsidRPr="003E7B08" w:rsidRDefault="003E7B08" w:rsidP="003E7B08">
      <w:pPr>
        <w:pStyle w:val="AmdtsEntries"/>
        <w:rPr>
          <w:lang w:eastAsia="en-AU"/>
        </w:rPr>
      </w:pPr>
      <w:r>
        <w:rPr>
          <w:lang w:eastAsia="en-AU"/>
        </w:rPr>
        <w:t>s 90B</w:t>
      </w:r>
      <w:r>
        <w:rPr>
          <w:lang w:eastAsia="en-AU"/>
        </w:rPr>
        <w:tab/>
        <w:t xml:space="preserve">ins </w:t>
      </w:r>
      <w:hyperlink r:id="rId1016"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C021E9" w:rsidRDefault="00C021E9" w:rsidP="00C021E9">
      <w:pPr>
        <w:pStyle w:val="AmdtsEntryHd"/>
      </w:pPr>
      <w:r w:rsidRPr="00472416">
        <w:t>Technical amendments—future urban areas</w:t>
      </w:r>
    </w:p>
    <w:p w:rsidR="00C021E9" w:rsidRPr="009A089F" w:rsidRDefault="00C021E9" w:rsidP="00C021E9">
      <w:pPr>
        <w:pStyle w:val="AmdtsEntries"/>
        <w:keepNext/>
      </w:pPr>
      <w:r>
        <w:t>s 90C hdg</w:t>
      </w:r>
      <w:r>
        <w:tab/>
        <w:t xml:space="preserve">(prev s 95 hdg) sub </w:t>
      </w:r>
      <w:hyperlink r:id="rId1017" w:tooltip="Planning and Development (Territory Plan Variations) Amendment Act 2013" w:history="1">
        <w:r>
          <w:rPr>
            <w:rStyle w:val="charCitHyperlinkAbbrev"/>
          </w:rPr>
          <w:t>A2013</w:t>
        </w:r>
        <w:r>
          <w:rPr>
            <w:rStyle w:val="charCitHyperlinkAbbrev"/>
          </w:rPr>
          <w:noBreakHyphen/>
          <w:t>23</w:t>
        </w:r>
      </w:hyperlink>
      <w:r>
        <w:t xml:space="preserve"> s 16</w:t>
      </w:r>
    </w:p>
    <w:p w:rsidR="00C021E9" w:rsidRDefault="00C021E9" w:rsidP="00C021E9">
      <w:pPr>
        <w:pStyle w:val="AmdtsEntries"/>
      </w:pPr>
      <w:r>
        <w:t>s 90C</w:t>
      </w:r>
      <w:r w:rsidRPr="0027347B">
        <w:tab/>
      </w:r>
      <w:r>
        <w:t xml:space="preserve">(prev s 95) </w:t>
      </w:r>
      <w:r w:rsidRPr="0027347B">
        <w:t xml:space="preserve">am </w:t>
      </w:r>
      <w:hyperlink r:id="rId1018" w:tooltip="Planning and Development Legislation Amendment Act 2008" w:history="1">
        <w:r w:rsidRPr="00113226">
          <w:rPr>
            <w:rStyle w:val="charCitHyperlinkAbbrev"/>
          </w:rPr>
          <w:t>A2008</w:t>
        </w:r>
        <w:r w:rsidRPr="00113226">
          <w:rPr>
            <w:rStyle w:val="charCitHyperlinkAbbrev"/>
          </w:rPr>
          <w:noBreakHyphen/>
          <w:t>4</w:t>
        </w:r>
      </w:hyperlink>
      <w:r w:rsidRPr="0027347B">
        <w:t xml:space="preserve"> s 10</w:t>
      </w:r>
      <w:r>
        <w:t xml:space="preserve">; </w:t>
      </w:r>
      <w:hyperlink r:id="rId1019" w:tooltip="Planning and Development (Territory Plan Variations) Amendment Act 2013" w:history="1">
        <w:r>
          <w:rPr>
            <w:rStyle w:val="charCitHyperlinkAbbrev"/>
          </w:rPr>
          <w:t>A2013</w:t>
        </w:r>
        <w:r>
          <w:rPr>
            <w:rStyle w:val="charCitHyperlinkAbbrev"/>
          </w:rPr>
          <w:noBreakHyphen/>
          <w:t>23</w:t>
        </w:r>
      </w:hyperlink>
      <w:r>
        <w:t xml:space="preserve"> s 17</w:t>
      </w:r>
    </w:p>
    <w:p w:rsidR="00C021E9" w:rsidRDefault="00821F52" w:rsidP="00C021E9">
      <w:pPr>
        <w:pStyle w:val="AmdtsEntries"/>
      </w:pPr>
      <w:r>
        <w:tab/>
        <w:t>reloc and renum as s 90C</w:t>
      </w:r>
      <w:r w:rsidR="00C021E9">
        <w:t xml:space="preserve"> </w:t>
      </w:r>
      <w:hyperlink r:id="rId1020" w:tooltip="Planning and Development (Efficiencies) Amendment Act 2016" w:history="1">
        <w:r w:rsidR="00C021E9">
          <w:rPr>
            <w:rStyle w:val="charCitHyperlinkAbbrev"/>
          </w:rPr>
          <w:t>A2016</w:t>
        </w:r>
        <w:r w:rsidR="00C021E9">
          <w:rPr>
            <w:rStyle w:val="charCitHyperlinkAbbrev"/>
          </w:rPr>
          <w:noBreakHyphen/>
          <w:t>21</w:t>
        </w:r>
      </w:hyperlink>
      <w:r w:rsidR="00C021E9">
        <w:t xml:space="preserve"> s 22</w:t>
      </w:r>
    </w:p>
    <w:p w:rsidR="00133485" w:rsidRPr="0027347B" w:rsidRDefault="003E7B08">
      <w:pPr>
        <w:pStyle w:val="AmdtsEntryHd"/>
      </w:pPr>
      <w:r w:rsidRPr="00537CD4">
        <w:rPr>
          <w:bCs/>
        </w:rPr>
        <w:t>Plan variations—structure and concept plans and estate development plans</w:t>
      </w:r>
    </w:p>
    <w:p w:rsidR="00133485" w:rsidRDefault="00133485">
      <w:pPr>
        <w:pStyle w:val="AmdtsEntries"/>
      </w:pPr>
      <w:r w:rsidRPr="0027347B">
        <w:t>pt 5.5 hdg</w:t>
      </w:r>
      <w:r w:rsidRPr="0027347B">
        <w:tab/>
        <w:t xml:space="preserve">sub </w:t>
      </w:r>
      <w:hyperlink r:id="rId102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9</w:t>
      </w:r>
      <w:r w:rsidR="009A089F">
        <w:t xml:space="preserve">; </w:t>
      </w:r>
      <w:hyperlink r:id="rId1022"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8</w:t>
      </w:r>
      <w:r w:rsidR="003E7B08">
        <w:t xml:space="preserve">; </w:t>
      </w:r>
      <w:hyperlink r:id="rId1023"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21</w:t>
      </w:r>
    </w:p>
    <w:p w:rsidR="009A089F" w:rsidRDefault="00BE7BDE" w:rsidP="009A089F">
      <w:pPr>
        <w:pStyle w:val="AmdtsEntryHd"/>
      </w:pPr>
      <w:r w:rsidRPr="0027347B">
        <w:t xml:space="preserve">What is a </w:t>
      </w:r>
      <w:r w:rsidRPr="00ED4D1B">
        <w:rPr>
          <w:rStyle w:val="charItals"/>
        </w:rPr>
        <w:t>concept plan</w:t>
      </w:r>
      <w:r w:rsidRPr="0027347B">
        <w:t>?</w:t>
      </w:r>
    </w:p>
    <w:p w:rsidR="009A089F" w:rsidRPr="009A089F" w:rsidRDefault="009A089F" w:rsidP="009A089F">
      <w:pPr>
        <w:pStyle w:val="AmdtsEntries"/>
      </w:pPr>
      <w:r>
        <w:t>s 93</w:t>
      </w:r>
      <w:r>
        <w:tab/>
        <w:t xml:space="preserve">am </w:t>
      </w:r>
      <w:hyperlink r:id="rId1024" w:tooltip="Planning and Development (Territory Plan Variations) Amendment Act 2013" w:history="1">
        <w:r>
          <w:rPr>
            <w:rStyle w:val="charCitHyperlinkAbbrev"/>
          </w:rPr>
          <w:t>A2013</w:t>
        </w:r>
        <w:r>
          <w:rPr>
            <w:rStyle w:val="charCitHyperlinkAbbrev"/>
          </w:rPr>
          <w:noBreakHyphen/>
          <w:t>23</w:t>
        </w:r>
      </w:hyperlink>
      <w:r>
        <w:t xml:space="preserve"> s 9</w:t>
      </w:r>
    </w:p>
    <w:p w:rsidR="00695F8D" w:rsidRDefault="00695F8D" w:rsidP="00695F8D">
      <w:pPr>
        <w:pStyle w:val="AmdtsEntryHd"/>
      </w:pPr>
      <w:r w:rsidRPr="0027347B">
        <w:t xml:space="preserve">What is an </w:t>
      </w:r>
      <w:r w:rsidRPr="0027347B">
        <w:rPr>
          <w:rStyle w:val="charItals"/>
        </w:rPr>
        <w:t>estate development plan</w:t>
      </w:r>
      <w:r w:rsidRPr="0027347B">
        <w:t>?</w:t>
      </w:r>
    </w:p>
    <w:p w:rsidR="00695F8D" w:rsidRPr="00695F8D" w:rsidRDefault="00695F8D" w:rsidP="00695F8D">
      <w:pPr>
        <w:pStyle w:val="AmdtsEntries"/>
      </w:pPr>
      <w:r>
        <w:t>s 94</w:t>
      </w:r>
      <w:r>
        <w:tab/>
        <w:t xml:space="preserve">am </w:t>
      </w:r>
      <w:hyperlink r:id="rId102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20</w:t>
      </w:r>
      <w:r w:rsidR="009A089F">
        <w:t xml:space="preserve">; </w:t>
      </w:r>
      <w:hyperlink r:id="rId1026"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ss 10-15</w:t>
      </w:r>
      <w:r w:rsidR="00812D13">
        <w:t>; pars renum R</w:t>
      </w:r>
      <w:r w:rsidR="0046039D">
        <w:t>37 LA</w:t>
      </w:r>
      <w:r w:rsidR="00D649F2">
        <w:t xml:space="preserve">; </w:t>
      </w:r>
      <w:hyperlink r:id="rId1027" w:tooltip="Planning, Building and Environment Legislation Amendment Act 2013 (No 2)" w:history="1">
        <w:r w:rsidR="00D649F2">
          <w:rPr>
            <w:rStyle w:val="charCitHyperlinkAbbrev"/>
          </w:rPr>
          <w:t>A2013</w:t>
        </w:r>
        <w:r w:rsidR="00D649F2">
          <w:rPr>
            <w:rStyle w:val="charCitHyperlinkAbbrev"/>
          </w:rPr>
          <w:noBreakHyphen/>
          <w:t>40</w:t>
        </w:r>
      </w:hyperlink>
      <w:r w:rsidR="00D649F2">
        <w:t xml:space="preserve"> s 11</w:t>
      </w:r>
    </w:p>
    <w:p w:rsidR="00133485" w:rsidRDefault="00BE7BDE">
      <w:pPr>
        <w:pStyle w:val="AmdtsEntryHd"/>
      </w:pPr>
      <w:r w:rsidRPr="00472416">
        <w:t>Technical amendments—future urban areas</w:t>
      </w:r>
    </w:p>
    <w:p w:rsidR="00133485" w:rsidRDefault="009A089F" w:rsidP="00C021E9">
      <w:pPr>
        <w:pStyle w:val="AmdtsEntries"/>
        <w:keepNext/>
      </w:pPr>
      <w:r>
        <w:t>s 95</w:t>
      </w:r>
      <w:r w:rsidR="00C021E9">
        <w:tab/>
        <w:t>reloc and renum as s 90C</w:t>
      </w:r>
    </w:p>
    <w:p w:rsidR="00BE7BDE" w:rsidRDefault="00BE7BDE" w:rsidP="00BE7BDE">
      <w:pPr>
        <w:pStyle w:val="AmdtsEntryHd"/>
      </w:pPr>
      <w:r w:rsidRPr="00472416">
        <w:t>Effect of approval of estate development plan</w:t>
      </w:r>
    </w:p>
    <w:p w:rsidR="00FC6497" w:rsidRDefault="00BE7BDE" w:rsidP="00BE7BDE">
      <w:pPr>
        <w:pStyle w:val="AmdtsEntries"/>
      </w:pPr>
      <w:r>
        <w:t>s 96</w:t>
      </w:r>
      <w:r>
        <w:tab/>
        <w:t xml:space="preserve">sub </w:t>
      </w:r>
      <w:hyperlink r:id="rId1028" w:tooltip="Planning and Development (Territory Plan Variations) Amendment Act 2013" w:history="1">
        <w:r>
          <w:rPr>
            <w:rStyle w:val="charCitHyperlinkAbbrev"/>
          </w:rPr>
          <w:t>A2013</w:t>
        </w:r>
        <w:r>
          <w:rPr>
            <w:rStyle w:val="charCitHyperlinkAbbrev"/>
          </w:rPr>
          <w:noBreakHyphen/>
          <w:t>23</w:t>
        </w:r>
      </w:hyperlink>
      <w:r>
        <w:t xml:space="preserve"> s 18</w:t>
      </w:r>
    </w:p>
    <w:p w:rsidR="00BE7BDE" w:rsidRPr="00BE7BDE" w:rsidRDefault="00FC6497" w:rsidP="00BE7BDE">
      <w:pPr>
        <w:pStyle w:val="AmdtsEntries"/>
      </w:pPr>
      <w:r>
        <w:tab/>
        <w:t xml:space="preserve">am </w:t>
      </w:r>
      <w:hyperlink r:id="rId1029" w:tooltip="Planning, Building and Environment Legislation Amendment Act 2017" w:history="1">
        <w:r w:rsidR="000E1572" w:rsidRPr="003B0CAC">
          <w:rPr>
            <w:rStyle w:val="charCitHyperlinkAbbrev"/>
          </w:rPr>
          <w:t>A2017</w:t>
        </w:r>
        <w:r w:rsidR="000E1572" w:rsidRPr="003B0CAC">
          <w:rPr>
            <w:rStyle w:val="charCitHyperlinkAbbrev"/>
          </w:rPr>
          <w:noBreakHyphen/>
          <w:t>3</w:t>
        </w:r>
      </w:hyperlink>
      <w:r w:rsidR="000E1572">
        <w:t xml:space="preserve"> s 10; </w:t>
      </w:r>
      <w:r w:rsidR="002917E0">
        <w:t>pars renum R67 LA</w:t>
      </w:r>
    </w:p>
    <w:p w:rsidR="00133485" w:rsidRPr="0027347B" w:rsidRDefault="00133485">
      <w:pPr>
        <w:pStyle w:val="AmdtsEntryHd"/>
      </w:pPr>
      <w:r w:rsidRPr="0027347B">
        <w:t>Rezoning—boundary changes</w:t>
      </w:r>
    </w:p>
    <w:p w:rsidR="00133485" w:rsidRDefault="00133485">
      <w:pPr>
        <w:pStyle w:val="AmdtsEntries"/>
      </w:pPr>
      <w:r w:rsidRPr="0027347B">
        <w:t>s 96A</w:t>
      </w:r>
      <w:r w:rsidRPr="0027347B">
        <w:tab/>
        <w:t xml:space="preserve">ins </w:t>
      </w:r>
      <w:hyperlink r:id="rId10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11</w:t>
      </w:r>
    </w:p>
    <w:p w:rsidR="007F64EF" w:rsidRPr="0027347B" w:rsidRDefault="007F64EF">
      <w:pPr>
        <w:pStyle w:val="AmdtsEntries"/>
      </w:pPr>
      <w:r>
        <w:tab/>
        <w:t xml:space="preserve">om </w:t>
      </w:r>
      <w:hyperlink r:id="rId1031" w:tooltip="Planning and Development (Efficiencies) Amendment Act 2016" w:history="1">
        <w:r>
          <w:rPr>
            <w:rStyle w:val="charCitHyperlinkAbbrev"/>
          </w:rPr>
          <w:t>A2016</w:t>
        </w:r>
        <w:r>
          <w:rPr>
            <w:rStyle w:val="charCitHyperlinkAbbrev"/>
          </w:rPr>
          <w:noBreakHyphen/>
          <w:t>21</w:t>
        </w:r>
      </w:hyperlink>
      <w:r>
        <w:t xml:space="preserve"> s 23</w:t>
      </w:r>
    </w:p>
    <w:p w:rsidR="00550D2D" w:rsidRDefault="00CC0966" w:rsidP="00550D2D">
      <w:pPr>
        <w:pStyle w:val="AmdtsEntryHd"/>
      </w:pPr>
      <w:r w:rsidRPr="00CC0966">
        <w:t>Consideration of whether review of territory plan necessary</w:t>
      </w:r>
    </w:p>
    <w:p w:rsidR="00550D2D" w:rsidRPr="00636F24" w:rsidRDefault="00550D2D" w:rsidP="00550D2D">
      <w:pPr>
        <w:pStyle w:val="AmdtsEntries"/>
      </w:pPr>
      <w:r>
        <w:t>s 102</w:t>
      </w:r>
      <w:r>
        <w:tab/>
        <w:t xml:space="preserve">am </w:t>
      </w:r>
      <w:hyperlink r:id="rId1032"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3.204; ss renum R28 LA</w:t>
      </w:r>
    </w:p>
    <w:p w:rsidR="002949F6" w:rsidRDefault="002949F6">
      <w:pPr>
        <w:pStyle w:val="AmdtsEntryHd"/>
      </w:pPr>
      <w:r w:rsidRPr="0027347B">
        <w:t>Consideration of whether review of planning strategy necessary</w:t>
      </w:r>
    </w:p>
    <w:p w:rsidR="002949F6" w:rsidRPr="002949F6" w:rsidRDefault="002949F6" w:rsidP="002949F6">
      <w:pPr>
        <w:pStyle w:val="AmdtsEntries"/>
      </w:pPr>
      <w:r>
        <w:t>s 110</w:t>
      </w:r>
      <w:r>
        <w:tab/>
        <w:t xml:space="preserve">am </w:t>
      </w:r>
      <w:hyperlink r:id="rId1033" w:tooltip="Red Tape Reduction Legislation Amendment Act 2018" w:history="1">
        <w:r>
          <w:rPr>
            <w:rStyle w:val="charCitHyperlinkAbbrev"/>
          </w:rPr>
          <w:t>A2018</w:t>
        </w:r>
        <w:r>
          <w:rPr>
            <w:rStyle w:val="charCitHyperlinkAbbrev"/>
          </w:rPr>
          <w:noBreakHyphen/>
          <w:t>33</w:t>
        </w:r>
      </w:hyperlink>
      <w:r>
        <w:t xml:space="preserve"> s 108</w:t>
      </w:r>
    </w:p>
    <w:p w:rsidR="00705DB3" w:rsidRDefault="00705DB3">
      <w:pPr>
        <w:pStyle w:val="AmdtsEntryHd"/>
      </w:pPr>
      <w:r>
        <w:t>Offsets</w:t>
      </w:r>
    </w:p>
    <w:p w:rsidR="00705DB3" w:rsidRPr="00705DB3" w:rsidRDefault="00705DB3" w:rsidP="00705DB3">
      <w:pPr>
        <w:pStyle w:val="AmdtsEntries"/>
      </w:pPr>
      <w:r>
        <w:t>ch 6A hdg</w:t>
      </w:r>
      <w:r>
        <w:tab/>
        <w:t xml:space="preserve">ins </w:t>
      </w:r>
      <w:hyperlink r:id="rId1034"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Definitions</w:t>
      </w:r>
    </w:p>
    <w:p w:rsidR="00705DB3" w:rsidRPr="00705DB3" w:rsidRDefault="00705DB3" w:rsidP="00705DB3">
      <w:pPr>
        <w:pStyle w:val="AmdtsEntries"/>
      </w:pPr>
      <w:r>
        <w:t>pt 6A.1 hdg</w:t>
      </w:r>
      <w:r>
        <w:tab/>
        <w:t xml:space="preserve">ins </w:t>
      </w:r>
      <w:hyperlink r:id="rId1035"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protected matter</w:t>
      </w:r>
      <w:r>
        <w:t>—Act</w:t>
      </w:r>
    </w:p>
    <w:p w:rsidR="00705DB3" w:rsidRPr="00705DB3" w:rsidRDefault="00705DB3" w:rsidP="00705DB3">
      <w:pPr>
        <w:pStyle w:val="AmdtsEntries"/>
      </w:pPr>
      <w:r>
        <w:t>s 111A</w:t>
      </w:r>
      <w:r>
        <w:tab/>
        <w:t xml:space="preserve">ins </w:t>
      </w:r>
      <w:hyperlink r:id="rId1036"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matter protected by the Commonwealth</w:t>
      </w:r>
      <w:r>
        <w:t>—Act</w:t>
      </w:r>
    </w:p>
    <w:p w:rsidR="00705DB3" w:rsidRPr="00705DB3" w:rsidRDefault="00705DB3" w:rsidP="00705DB3">
      <w:pPr>
        <w:pStyle w:val="AmdtsEntries"/>
      </w:pPr>
      <w:r>
        <w:t>s 111B</w:t>
      </w:r>
      <w:r>
        <w:tab/>
        <w:t xml:space="preserve">ins </w:t>
      </w:r>
      <w:hyperlink r:id="rId1037"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lastRenderedPageBreak/>
        <w:t xml:space="preserve">Meaning of </w:t>
      </w:r>
      <w:r>
        <w:rPr>
          <w:rStyle w:val="charItals"/>
        </w:rPr>
        <w:t>offset</w:t>
      </w:r>
      <w:r>
        <w:t>—Act</w:t>
      </w:r>
    </w:p>
    <w:p w:rsidR="00705DB3" w:rsidRPr="00705DB3" w:rsidRDefault="00705DB3" w:rsidP="00705DB3">
      <w:pPr>
        <w:pStyle w:val="AmdtsEntries"/>
      </w:pPr>
      <w:r>
        <w:t>s 111C</w:t>
      </w:r>
      <w:r>
        <w:tab/>
        <w:t xml:space="preserve">ins </w:t>
      </w:r>
      <w:hyperlink r:id="rId1038"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Offsets policy</w:t>
      </w:r>
    </w:p>
    <w:p w:rsidR="00705DB3" w:rsidRPr="00705DB3" w:rsidRDefault="00705DB3" w:rsidP="00705DB3">
      <w:pPr>
        <w:pStyle w:val="AmdtsEntries"/>
      </w:pPr>
      <w:r>
        <w:t>pt 6A.2 hdg</w:t>
      </w:r>
      <w:r>
        <w:tab/>
        <w:t xml:space="preserve">ins </w:t>
      </w:r>
      <w:hyperlink r:id="rId1039"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Definitions</w:t>
      </w:r>
    </w:p>
    <w:p w:rsidR="003068FC" w:rsidRPr="00705DB3" w:rsidRDefault="003068FC" w:rsidP="003068FC">
      <w:pPr>
        <w:pStyle w:val="AmdtsEntries"/>
      </w:pPr>
      <w:r>
        <w:t>div 6A.2.1 hdg</w:t>
      </w:r>
      <w:r>
        <w:tab/>
        <w:t xml:space="preserve">ins </w:t>
      </w:r>
      <w:hyperlink r:id="rId1040"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 xml:space="preserve">Meaning of </w:t>
      </w:r>
      <w:r>
        <w:rPr>
          <w:rStyle w:val="charItals"/>
        </w:rPr>
        <w:t>Minister</w:t>
      </w:r>
      <w:r>
        <w:t>—pt 6A.2</w:t>
      </w:r>
    </w:p>
    <w:p w:rsidR="003068FC" w:rsidRDefault="003068FC" w:rsidP="003068FC">
      <w:pPr>
        <w:pStyle w:val="AmdtsEntries"/>
      </w:pPr>
      <w:r>
        <w:t>s 111D</w:t>
      </w:r>
      <w:r>
        <w:tab/>
        <w:t xml:space="preserve">ins </w:t>
      </w:r>
      <w:hyperlink r:id="rId1041" w:tooltip="Planning and Development (Bilateral Agreement) Amendment Act 2014" w:history="1">
        <w:r w:rsidRPr="00D17117">
          <w:rPr>
            <w:rStyle w:val="charCitHyperlinkAbbrev"/>
          </w:rPr>
          <w:t>A2014-41</w:t>
        </w:r>
      </w:hyperlink>
      <w:r>
        <w:t xml:space="preserve"> s 6</w:t>
      </w:r>
    </w:p>
    <w:p w:rsidR="00EC4D28" w:rsidRPr="00EC4D28" w:rsidRDefault="00EC4D28" w:rsidP="003068FC">
      <w:pPr>
        <w:pStyle w:val="AmdtsEntries"/>
      </w:pPr>
      <w:r>
        <w:tab/>
        <w:t xml:space="preserve">am </w:t>
      </w:r>
      <w:hyperlink r:id="rId1042" w:tooltip="Nature Conservation Act 2014" w:history="1">
        <w:r>
          <w:rPr>
            <w:rStyle w:val="charCitHyperlinkAbbrev"/>
          </w:rPr>
          <w:t>A2014</w:t>
        </w:r>
        <w:r>
          <w:rPr>
            <w:rStyle w:val="charCitHyperlinkAbbrev"/>
          </w:rPr>
          <w:noBreakHyphen/>
          <w:t>59</w:t>
        </w:r>
      </w:hyperlink>
      <w:r>
        <w:t xml:space="preserve"> amdt 2.39</w:t>
      </w:r>
    </w:p>
    <w:p w:rsidR="003068FC" w:rsidRDefault="003068FC" w:rsidP="003068FC">
      <w:pPr>
        <w:pStyle w:val="AmdtsEntryHd"/>
      </w:pPr>
      <w:r>
        <w:t xml:space="preserve">Meaning of </w:t>
      </w:r>
      <w:r>
        <w:rPr>
          <w:rStyle w:val="charItals"/>
        </w:rPr>
        <w:t>offsets policy</w:t>
      </w:r>
      <w:r>
        <w:rPr>
          <w:rFonts w:cs="Arial"/>
        </w:rPr>
        <w:t>—Act</w:t>
      </w:r>
    </w:p>
    <w:p w:rsidR="003068FC" w:rsidRPr="00705DB3" w:rsidRDefault="003068FC" w:rsidP="003068FC">
      <w:pPr>
        <w:pStyle w:val="AmdtsEntries"/>
      </w:pPr>
      <w:r>
        <w:t>s 111E</w:t>
      </w:r>
      <w:r>
        <w:tab/>
        <w:t xml:space="preserve">ins </w:t>
      </w:r>
      <w:hyperlink r:id="rId1043"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div 6A.2.2 hdg</w:t>
      </w:r>
      <w:r>
        <w:tab/>
        <w:t xml:space="preserve">ins </w:t>
      </w:r>
      <w:hyperlink r:id="rId1044"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s 111F</w:t>
      </w:r>
      <w:r>
        <w:tab/>
        <w:t xml:space="preserve">ins </w:t>
      </w:r>
      <w:hyperlink r:id="rId1045"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Revised offsets policy</w:t>
      </w:r>
    </w:p>
    <w:p w:rsidR="003068FC" w:rsidRPr="00705DB3" w:rsidRDefault="003068FC" w:rsidP="003068FC">
      <w:pPr>
        <w:pStyle w:val="AmdtsEntries"/>
      </w:pPr>
      <w:r>
        <w:t>div 6A.2.3 hdg</w:t>
      </w:r>
      <w:r>
        <w:tab/>
        <w:t xml:space="preserve">ins </w:t>
      </w:r>
      <w:hyperlink r:id="rId1046"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Offsets policy—monitoring and review</w:t>
      </w:r>
    </w:p>
    <w:p w:rsidR="003068FC" w:rsidRPr="00705DB3" w:rsidRDefault="003068FC" w:rsidP="003068FC">
      <w:pPr>
        <w:pStyle w:val="AmdtsEntries"/>
      </w:pPr>
      <w:r>
        <w:t>s 111G</w:t>
      </w:r>
      <w:r>
        <w:tab/>
        <w:t xml:space="preserve">ins </w:t>
      </w:r>
      <w:hyperlink r:id="rId1047"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policy—Minister to prepare</w:t>
      </w:r>
    </w:p>
    <w:p w:rsidR="00132483" w:rsidRPr="00705DB3" w:rsidRDefault="00132483" w:rsidP="00132483">
      <w:pPr>
        <w:pStyle w:val="AmdtsEntries"/>
      </w:pPr>
      <w:r>
        <w:t>s 111H</w:t>
      </w:r>
      <w:r>
        <w:tab/>
        <w:t xml:space="preserve">ins </w:t>
      </w:r>
      <w:hyperlink r:id="rId1048"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policy—public consultation</w:t>
      </w:r>
    </w:p>
    <w:p w:rsidR="00132483" w:rsidRPr="00705DB3" w:rsidRDefault="00132483" w:rsidP="00132483">
      <w:pPr>
        <w:pStyle w:val="AmdtsEntries"/>
      </w:pPr>
      <w:r>
        <w:t>s 111I</w:t>
      </w:r>
      <w:r>
        <w:tab/>
        <w:t xml:space="preserve">ins </w:t>
      </w:r>
      <w:hyperlink r:id="rId1049"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policy—revision</w:t>
      </w:r>
    </w:p>
    <w:p w:rsidR="00132483" w:rsidRPr="00705DB3" w:rsidRDefault="00132483" w:rsidP="00132483">
      <w:pPr>
        <w:pStyle w:val="AmdtsEntries"/>
      </w:pPr>
      <w:r>
        <w:t>s 111J</w:t>
      </w:r>
      <w:r>
        <w:tab/>
        <w:t xml:space="preserve">ins </w:t>
      </w:r>
      <w:hyperlink r:id="rId1050"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policy—final version and notification</w:t>
      </w:r>
    </w:p>
    <w:p w:rsidR="00132483" w:rsidRPr="00705DB3" w:rsidRDefault="00132483" w:rsidP="00132483">
      <w:pPr>
        <w:pStyle w:val="AmdtsEntries"/>
      </w:pPr>
      <w:r>
        <w:t>s 111K</w:t>
      </w:r>
      <w:r>
        <w:tab/>
        <w:t xml:space="preserve">ins </w:t>
      </w:r>
      <w:hyperlink r:id="rId1051"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policy—minor amendments</w:t>
      </w:r>
    </w:p>
    <w:p w:rsidR="00132483" w:rsidRPr="00705DB3" w:rsidRDefault="00132483" w:rsidP="00132483">
      <w:pPr>
        <w:pStyle w:val="AmdtsEntries"/>
      </w:pPr>
      <w:r>
        <w:t>s 111L</w:t>
      </w:r>
      <w:r>
        <w:tab/>
        <w:t xml:space="preserve">ins </w:t>
      </w:r>
      <w:hyperlink r:id="rId1052"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policy—implementation and guidelines</w:t>
      </w:r>
    </w:p>
    <w:p w:rsidR="00132483" w:rsidRPr="00705DB3" w:rsidRDefault="00132483" w:rsidP="00132483">
      <w:pPr>
        <w:pStyle w:val="AmdtsEntries"/>
      </w:pPr>
      <w:r>
        <w:t>div 6A.2.4 hdg</w:t>
      </w:r>
      <w:r>
        <w:tab/>
        <w:t xml:space="preserve">ins </w:t>
      </w:r>
      <w:hyperlink r:id="rId1053"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policy—planning and land authority to implement</w:t>
      </w:r>
    </w:p>
    <w:p w:rsidR="00132483" w:rsidRPr="00705DB3" w:rsidRDefault="00132483" w:rsidP="00132483">
      <w:pPr>
        <w:pStyle w:val="AmdtsEntries"/>
      </w:pPr>
      <w:r>
        <w:t>s 111M</w:t>
      </w:r>
      <w:r>
        <w:tab/>
        <w:t xml:space="preserve">ins </w:t>
      </w:r>
      <w:hyperlink r:id="rId1054"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policy—guidelines</w:t>
      </w:r>
    </w:p>
    <w:p w:rsidR="00132483" w:rsidRPr="00705DB3" w:rsidRDefault="00132483" w:rsidP="00132483">
      <w:pPr>
        <w:pStyle w:val="AmdtsEntries"/>
      </w:pPr>
      <w:r>
        <w:t>s 111N</w:t>
      </w:r>
      <w:r>
        <w:tab/>
        <w:t xml:space="preserve">ins </w:t>
      </w:r>
      <w:hyperlink r:id="rId1055"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w:t>
      </w:r>
    </w:p>
    <w:p w:rsidR="00132483" w:rsidRPr="00705DB3" w:rsidRDefault="00132483" w:rsidP="00132483">
      <w:pPr>
        <w:pStyle w:val="AmdtsEntries"/>
      </w:pPr>
      <w:r>
        <w:t>s 111O</w:t>
      </w:r>
      <w:r>
        <w:tab/>
        <w:t xml:space="preserve">ins </w:t>
      </w:r>
      <w:hyperlink r:id="rId1056"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lastRenderedPageBreak/>
        <w:t>Draft offsets policy guidelines—public consultation</w:t>
      </w:r>
    </w:p>
    <w:p w:rsidR="00132483" w:rsidRPr="00705DB3" w:rsidRDefault="00132483" w:rsidP="00132483">
      <w:pPr>
        <w:pStyle w:val="AmdtsEntries"/>
      </w:pPr>
      <w:r>
        <w:t>s 111P</w:t>
      </w:r>
      <w:r>
        <w:tab/>
        <w:t xml:space="preserve">ins </w:t>
      </w:r>
      <w:hyperlink r:id="rId1057"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guidelines—revision</w:t>
      </w:r>
    </w:p>
    <w:p w:rsidR="00132483" w:rsidRPr="00705DB3" w:rsidRDefault="00132483" w:rsidP="00132483">
      <w:pPr>
        <w:pStyle w:val="AmdtsEntries"/>
      </w:pPr>
      <w:r>
        <w:t>s 111Q</w:t>
      </w:r>
      <w:r>
        <w:tab/>
        <w:t xml:space="preserve">ins </w:t>
      </w:r>
      <w:hyperlink r:id="rId1058"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 guidelines—monitoring and review</w:t>
      </w:r>
    </w:p>
    <w:p w:rsidR="00132483" w:rsidRPr="00705DB3" w:rsidRDefault="00132483" w:rsidP="00132483">
      <w:pPr>
        <w:pStyle w:val="AmdtsEntries"/>
      </w:pPr>
      <w:r>
        <w:t>s 111R</w:t>
      </w:r>
      <w:r>
        <w:tab/>
        <w:t xml:space="preserve">ins </w:t>
      </w:r>
      <w:hyperlink r:id="rId1059"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 policy—other provisions</w:t>
      </w:r>
    </w:p>
    <w:p w:rsidR="00906628" w:rsidRPr="00705DB3" w:rsidRDefault="00906628" w:rsidP="00906628">
      <w:pPr>
        <w:pStyle w:val="AmdtsEntries"/>
      </w:pPr>
      <w:r>
        <w:t>pt 6A.3 hdg</w:t>
      </w:r>
      <w:r>
        <w:tab/>
        <w:t xml:space="preserve">ins </w:t>
      </w:r>
      <w:hyperlink r:id="rId1060"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Offsets—consistency with offsets policy</w:t>
      </w:r>
    </w:p>
    <w:p w:rsidR="00906628" w:rsidRPr="00705DB3" w:rsidRDefault="00906628" w:rsidP="00906628">
      <w:pPr>
        <w:pStyle w:val="AmdtsEntries"/>
      </w:pPr>
      <w:r>
        <w:t>s 111S</w:t>
      </w:r>
      <w:r>
        <w:tab/>
        <w:t xml:space="preserve">ins </w:t>
      </w:r>
      <w:hyperlink r:id="rId1061"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Offsets—calculating value</w:t>
      </w:r>
    </w:p>
    <w:p w:rsidR="00906628" w:rsidRPr="00705DB3" w:rsidRDefault="00906628" w:rsidP="00906628">
      <w:pPr>
        <w:pStyle w:val="AmdtsEntries"/>
      </w:pPr>
      <w:r>
        <w:t>s 111T</w:t>
      </w:r>
      <w:r>
        <w:tab/>
        <w:t xml:space="preserve">ins </w:t>
      </w:r>
      <w:hyperlink r:id="rId1062"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Offsets—form</w:t>
      </w:r>
    </w:p>
    <w:p w:rsidR="00906628" w:rsidRPr="00705DB3" w:rsidRDefault="00906628" w:rsidP="00906628">
      <w:pPr>
        <w:pStyle w:val="AmdtsEntries"/>
      </w:pPr>
      <w:r>
        <w:t>s 111U</w:t>
      </w:r>
      <w:r>
        <w:tab/>
        <w:t xml:space="preserve">ins </w:t>
      </w:r>
      <w:hyperlink r:id="rId1063" w:tooltip="Planning and Development (Bilateral Agreement) Amendment Act 2014" w:history="1">
        <w:r w:rsidRPr="00D17117">
          <w:rPr>
            <w:rStyle w:val="charCitHyperlinkAbbrev"/>
          </w:rPr>
          <w:t>A2014-41</w:t>
        </w:r>
      </w:hyperlink>
      <w:r>
        <w:t xml:space="preserve"> s 6</w:t>
      </w:r>
    </w:p>
    <w:p w:rsidR="00906628" w:rsidRDefault="000364B6" w:rsidP="00906628">
      <w:pPr>
        <w:pStyle w:val="AmdtsEntryHd"/>
      </w:pPr>
      <w:r>
        <w:t>Offsets register</w:t>
      </w:r>
    </w:p>
    <w:p w:rsidR="00906628" w:rsidRPr="00705DB3" w:rsidRDefault="00906628" w:rsidP="00906628">
      <w:pPr>
        <w:pStyle w:val="AmdtsEntries"/>
      </w:pPr>
      <w:r>
        <w:t>s 111V</w:t>
      </w:r>
      <w:r>
        <w:tab/>
        <w:t xml:space="preserve">ins </w:t>
      </w:r>
      <w:hyperlink r:id="rId1064" w:tooltip="Planning and Development (Bilateral Agreement) Amendment Act 2014" w:history="1">
        <w:r w:rsidRPr="00D17117">
          <w:rPr>
            <w:rStyle w:val="charCitHyperlinkAbbrev"/>
          </w:rPr>
          <w:t>A2014-41</w:t>
        </w:r>
      </w:hyperlink>
      <w:r>
        <w:t xml:space="preserve"> s 6</w:t>
      </w:r>
    </w:p>
    <w:p w:rsidR="0023392C" w:rsidRPr="0027347B" w:rsidRDefault="0023392C">
      <w:pPr>
        <w:pStyle w:val="AmdtsEntryHd"/>
      </w:pPr>
      <w:r w:rsidRPr="0027347B">
        <w:t>Relationship between development proposals and development applications</w:t>
      </w:r>
    </w:p>
    <w:p w:rsidR="0023392C" w:rsidRPr="0027347B" w:rsidRDefault="0023392C" w:rsidP="0023392C">
      <w:pPr>
        <w:pStyle w:val="AmdtsEntries"/>
      </w:pPr>
      <w:r w:rsidRPr="0027347B">
        <w:t>s 113</w:t>
      </w:r>
      <w:r w:rsidRPr="0027347B">
        <w:tab/>
        <w:t xml:space="preserve">am </w:t>
      </w:r>
      <w:hyperlink r:id="rId106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4</w:t>
      </w:r>
      <w:r w:rsidR="002155CC" w:rsidRPr="0027347B">
        <w:t xml:space="preserve">; </w:t>
      </w:r>
      <w:hyperlink r:id="rId106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2155CC" w:rsidRPr="0027347B">
        <w:t xml:space="preserve"> s 4; ss renum R22 LA</w:t>
      </w:r>
      <w:r w:rsidR="007F64EF">
        <w:t xml:space="preserve">; </w:t>
      </w:r>
      <w:hyperlink r:id="rId1067" w:tooltip="Planning and Development (Efficiencies) Amendment Act 2016" w:history="1">
        <w:r w:rsidR="007F64EF">
          <w:rPr>
            <w:rStyle w:val="charCitHyperlinkAbbrev"/>
          </w:rPr>
          <w:t>A2016</w:t>
        </w:r>
        <w:r w:rsidR="007F64EF">
          <w:rPr>
            <w:rStyle w:val="charCitHyperlinkAbbrev"/>
          </w:rPr>
          <w:noBreakHyphen/>
          <w:t>21</w:t>
        </w:r>
      </w:hyperlink>
      <w:r w:rsidR="007F64EF">
        <w:t xml:space="preserve"> s 24</w:t>
      </w:r>
    </w:p>
    <w:p w:rsidR="0023392C" w:rsidRPr="0027347B" w:rsidRDefault="0023392C">
      <w:pPr>
        <w:pStyle w:val="AmdtsEntryHd"/>
      </w:pPr>
      <w:r w:rsidRPr="0027347B">
        <w:t>Application of assessment tracks to development proposals</w:t>
      </w:r>
    </w:p>
    <w:p w:rsidR="0023392C" w:rsidRPr="0027347B" w:rsidRDefault="0023392C" w:rsidP="0023392C">
      <w:pPr>
        <w:pStyle w:val="AmdtsEntries"/>
      </w:pPr>
      <w:r w:rsidRPr="0027347B">
        <w:t>s 114</w:t>
      </w:r>
      <w:r w:rsidRPr="0027347B">
        <w:tab/>
        <w:t xml:space="preserve">am </w:t>
      </w:r>
      <w:hyperlink r:id="rId106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5</w:t>
      </w:r>
      <w:r w:rsidR="001A64EF" w:rsidRPr="0027347B">
        <w:t>; ss renum R15 LA</w:t>
      </w:r>
    </w:p>
    <w:p w:rsidR="00A93D82" w:rsidRPr="0027347B" w:rsidRDefault="00A93D82" w:rsidP="00A93D82">
      <w:pPr>
        <w:pStyle w:val="AmdtsEntryHd"/>
      </w:pPr>
      <w:r w:rsidRPr="0027347B">
        <w:t>Code track—effect of s 134 on development approval</w:t>
      </w:r>
    </w:p>
    <w:p w:rsidR="00A93D82" w:rsidRPr="0027347B" w:rsidRDefault="00A93D82" w:rsidP="00A93D82">
      <w:pPr>
        <w:pStyle w:val="AmdtsEntries"/>
      </w:pPr>
      <w:r w:rsidRPr="0027347B">
        <w:t>s 116A</w:t>
      </w:r>
      <w:r w:rsidRPr="0027347B">
        <w:tab/>
        <w:t xml:space="preserve">ins </w:t>
      </w:r>
      <w:hyperlink r:id="rId106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w:t>
      </w:r>
    </w:p>
    <w:p w:rsidR="00906628" w:rsidRDefault="00906628" w:rsidP="00D60BCC">
      <w:pPr>
        <w:pStyle w:val="AmdtsEntryHd"/>
      </w:pPr>
      <w:r w:rsidRPr="0027347B">
        <w:t>Merit track—when development approval must not be given</w:t>
      </w:r>
    </w:p>
    <w:p w:rsidR="00906628" w:rsidRPr="00906628" w:rsidRDefault="00906628" w:rsidP="00906628">
      <w:pPr>
        <w:pStyle w:val="AmdtsEntries"/>
      </w:pPr>
      <w:r>
        <w:t>s 119</w:t>
      </w:r>
      <w:r>
        <w:tab/>
        <w:t xml:space="preserve">am </w:t>
      </w:r>
      <w:hyperlink r:id="rId1070" w:tooltip="Planning and Development (Bilateral Agreement) Amendment Act 2014" w:history="1">
        <w:r w:rsidRPr="00D17117">
          <w:rPr>
            <w:rStyle w:val="charCitHyperlinkAbbrev"/>
          </w:rPr>
          <w:t>A2014-41</w:t>
        </w:r>
      </w:hyperlink>
      <w:r>
        <w:t xml:space="preserve"> s 7</w:t>
      </w:r>
      <w:r w:rsidR="006C12D8">
        <w:t xml:space="preserve">; </w:t>
      </w:r>
      <w:hyperlink r:id="rId1071"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5</w:t>
      </w:r>
    </w:p>
    <w:p w:rsidR="00D651A3" w:rsidRDefault="00D651A3" w:rsidP="009B7515">
      <w:pPr>
        <w:pStyle w:val="AmdtsEntryHd"/>
      </w:pPr>
      <w:r w:rsidRPr="00333E10">
        <w:t>Development proposal related to light rail—qualification of s 119</w:t>
      </w:r>
    </w:p>
    <w:p w:rsidR="00D651A3" w:rsidRDefault="00D651A3" w:rsidP="00D651A3">
      <w:pPr>
        <w:pStyle w:val="AmdtsEntries"/>
      </w:pPr>
      <w:r>
        <w:t>s 119A</w:t>
      </w:r>
      <w:r>
        <w:tab/>
        <w:t xml:space="preserve">ins </w:t>
      </w:r>
      <w:hyperlink r:id="rId1072" w:tooltip="Planning and Development (Capital Metro) Legislation Amendment Act 2015" w:history="1">
        <w:r w:rsidRPr="003866A0">
          <w:rPr>
            <w:rStyle w:val="charCitHyperlinkAbbrev"/>
          </w:rPr>
          <w:t>A2015-2</w:t>
        </w:r>
      </w:hyperlink>
      <w:r>
        <w:t xml:space="preserve"> s 8</w:t>
      </w:r>
    </w:p>
    <w:p w:rsidR="00D651A3" w:rsidRPr="00D651A3" w:rsidRDefault="00D651A3" w:rsidP="00D651A3">
      <w:pPr>
        <w:pStyle w:val="AmdtsEntries"/>
      </w:pPr>
      <w:r>
        <w:tab/>
        <w:t xml:space="preserve">am </w:t>
      </w:r>
      <w:hyperlink r:id="rId1073" w:tooltip="Planning and Development (Capital Metro) Legislation Amendment Act 2015" w:history="1">
        <w:r w:rsidRPr="003866A0">
          <w:rPr>
            <w:rStyle w:val="charCitHyperlinkAbbrev"/>
          </w:rPr>
          <w:t>A2015-2</w:t>
        </w:r>
      </w:hyperlink>
      <w:r>
        <w:t xml:space="preserve"> s 9; pars renum R48 LA</w:t>
      </w:r>
    </w:p>
    <w:p w:rsidR="009B7515" w:rsidRDefault="009B7515" w:rsidP="009B7515">
      <w:pPr>
        <w:pStyle w:val="AmdtsEntryHd"/>
      </w:pPr>
      <w:r w:rsidRPr="0027347B">
        <w:t>Merit track—considerations when deciding development approval</w:t>
      </w:r>
    </w:p>
    <w:p w:rsidR="009B7515" w:rsidRPr="00906628" w:rsidRDefault="009B7515" w:rsidP="009B7515">
      <w:pPr>
        <w:pStyle w:val="AmdtsEntries"/>
      </w:pPr>
      <w:r>
        <w:t>s 120</w:t>
      </w:r>
      <w:r>
        <w:tab/>
        <w:t xml:space="preserve">am </w:t>
      </w:r>
      <w:hyperlink r:id="rId1074" w:tooltip="Planning and Development (Bilateral Agreement) Amendment Act 2014" w:history="1">
        <w:r w:rsidRPr="00D17117">
          <w:rPr>
            <w:rStyle w:val="charCitHyperlinkAbbrev"/>
          </w:rPr>
          <w:t>A2014-41</w:t>
        </w:r>
      </w:hyperlink>
      <w:r>
        <w:t xml:space="preserve"> s 8; pars renum R48 LA</w:t>
      </w:r>
      <w:r w:rsidR="00EC4D28">
        <w:t xml:space="preserve">; </w:t>
      </w:r>
      <w:hyperlink r:id="rId1075" w:tooltip="Nature Conservation Act 2014" w:history="1">
        <w:r w:rsidR="00EC4D28">
          <w:rPr>
            <w:rStyle w:val="charCitHyperlinkAbbrev"/>
          </w:rPr>
          <w:t>A2014</w:t>
        </w:r>
        <w:r w:rsidR="00EC4D28">
          <w:rPr>
            <w:rStyle w:val="charCitHyperlinkAbbrev"/>
          </w:rPr>
          <w:noBreakHyphen/>
          <w:t>59</w:t>
        </w:r>
      </w:hyperlink>
      <w:r w:rsidR="00EC4D28">
        <w:t xml:space="preserve"> amdt 2.40</w:t>
      </w:r>
      <w:r w:rsidR="006C12D8">
        <w:t xml:space="preserve">; </w:t>
      </w:r>
      <w:hyperlink r:id="rId1076"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6; pars renum R90 LA</w:t>
      </w:r>
    </w:p>
    <w:p w:rsidR="00D60BCC" w:rsidRPr="0027347B" w:rsidRDefault="00D60BCC" w:rsidP="00D60BCC">
      <w:pPr>
        <w:pStyle w:val="AmdtsEntryHd"/>
      </w:pPr>
      <w:r w:rsidRPr="0027347B">
        <w:t>Merit track—effect of s 134 on development approval</w:t>
      </w:r>
    </w:p>
    <w:p w:rsidR="00D60BCC" w:rsidRPr="0027347B" w:rsidRDefault="00D60BCC" w:rsidP="00D60BCC">
      <w:pPr>
        <w:pStyle w:val="AmdtsEntries"/>
      </w:pPr>
      <w:r w:rsidRPr="0027347B">
        <w:t>s 120A</w:t>
      </w:r>
      <w:r w:rsidRPr="0027347B">
        <w:tab/>
        <w:t xml:space="preserve">ins </w:t>
      </w:r>
      <w:hyperlink r:id="rId107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10</w:t>
      </w:r>
    </w:p>
    <w:p w:rsidR="00133485" w:rsidRPr="0027347B" w:rsidRDefault="00133485">
      <w:pPr>
        <w:pStyle w:val="AmdtsEntryHd"/>
      </w:pPr>
      <w:r w:rsidRPr="0027347B">
        <w:t>Merit track—notification and right of review</w:t>
      </w:r>
    </w:p>
    <w:p w:rsidR="00133485" w:rsidRPr="0027347B" w:rsidRDefault="00133485">
      <w:pPr>
        <w:pStyle w:val="AmdtsEntries"/>
      </w:pPr>
      <w:r w:rsidRPr="0027347B">
        <w:t>s 121</w:t>
      </w:r>
      <w:r w:rsidRPr="0027347B">
        <w:tab/>
        <w:t xml:space="preserve">am </w:t>
      </w:r>
      <w:hyperlink r:id="rId107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7F64EF" w:rsidRDefault="007F64EF">
      <w:pPr>
        <w:pStyle w:val="AmdtsEntryHd"/>
      </w:pPr>
      <w:r w:rsidRPr="00537CD4">
        <w:t>Merit track—time for decision on application</w:t>
      </w:r>
    </w:p>
    <w:p w:rsidR="007F64EF" w:rsidRPr="007F64EF" w:rsidRDefault="007F64EF" w:rsidP="007F64EF">
      <w:pPr>
        <w:pStyle w:val="AmdtsEntries"/>
      </w:pPr>
      <w:r>
        <w:t>s 122</w:t>
      </w:r>
      <w:r>
        <w:tab/>
        <w:t xml:space="preserve">sub </w:t>
      </w:r>
      <w:hyperlink r:id="rId1079" w:tooltip="Planning and Development (Efficiencies) Amendment Act 2016" w:history="1">
        <w:r>
          <w:rPr>
            <w:rStyle w:val="charCitHyperlinkAbbrev"/>
          </w:rPr>
          <w:t>A2016</w:t>
        </w:r>
        <w:r>
          <w:rPr>
            <w:rStyle w:val="charCitHyperlinkAbbrev"/>
          </w:rPr>
          <w:noBreakHyphen/>
          <w:t>21</w:t>
        </w:r>
      </w:hyperlink>
      <w:r>
        <w:t xml:space="preserve"> s 25</w:t>
      </w:r>
    </w:p>
    <w:p w:rsidR="002155CC" w:rsidRPr="0027347B" w:rsidRDefault="002155CC">
      <w:pPr>
        <w:pStyle w:val="AmdtsEntryHd"/>
      </w:pPr>
      <w:r w:rsidRPr="0027347B">
        <w:lastRenderedPageBreak/>
        <w:t>Impact track applicability</w:t>
      </w:r>
    </w:p>
    <w:p w:rsidR="002155CC" w:rsidRPr="0027347B" w:rsidRDefault="002155CC" w:rsidP="002155CC">
      <w:pPr>
        <w:pStyle w:val="AmdtsEntries"/>
      </w:pPr>
      <w:r w:rsidRPr="0027347B">
        <w:t>s 123</w:t>
      </w:r>
      <w:r w:rsidRPr="0027347B">
        <w:tab/>
        <w:t xml:space="preserve">am </w:t>
      </w:r>
      <w:hyperlink r:id="rId108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5</w:t>
      </w:r>
      <w:r w:rsidR="005801E7">
        <w:t xml:space="preserve">; </w:t>
      </w:r>
      <w:hyperlink r:id="rId1081"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12</w:t>
      </w:r>
    </w:p>
    <w:p w:rsidR="002155CC" w:rsidRPr="0027347B" w:rsidRDefault="002155CC">
      <w:pPr>
        <w:pStyle w:val="AmdtsEntryHd"/>
      </w:pPr>
      <w:r w:rsidRPr="0027347B">
        <w:t>Minister may declare impact track applicable</w:t>
      </w:r>
    </w:p>
    <w:p w:rsidR="002155CC" w:rsidRPr="0027347B" w:rsidRDefault="002155CC" w:rsidP="002155CC">
      <w:pPr>
        <w:pStyle w:val="AmdtsEntries"/>
      </w:pPr>
      <w:r w:rsidRPr="0027347B">
        <w:t>s 124</w:t>
      </w:r>
      <w:r w:rsidRPr="0027347B">
        <w:tab/>
        <w:t xml:space="preserve">am </w:t>
      </w:r>
      <w:hyperlink r:id="rId108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6</w:t>
      </w:r>
    </w:p>
    <w:p w:rsidR="002155CC" w:rsidRPr="0027347B" w:rsidRDefault="002155CC">
      <w:pPr>
        <w:pStyle w:val="AmdtsEntryHd"/>
      </w:pPr>
      <w:r w:rsidRPr="0027347B">
        <w:t xml:space="preserve">Meaning of </w:t>
      </w:r>
      <w:r w:rsidRPr="0027347B">
        <w:rPr>
          <w:rStyle w:val="charItals"/>
        </w:rPr>
        <w:t>significant</w:t>
      </w:r>
      <w:r w:rsidRPr="0027347B">
        <w:t xml:space="preserve"> adverse environmental impact</w:t>
      </w:r>
    </w:p>
    <w:p w:rsidR="002155CC" w:rsidRPr="0027347B" w:rsidRDefault="002155CC" w:rsidP="002155CC">
      <w:pPr>
        <w:pStyle w:val="AmdtsEntries"/>
      </w:pPr>
      <w:r w:rsidRPr="0027347B">
        <w:t>s 124A</w:t>
      </w:r>
      <w:r w:rsidRPr="0027347B">
        <w:tab/>
        <w:t xml:space="preserve">ins </w:t>
      </w:r>
      <w:hyperlink r:id="rId108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7</w:t>
      </w:r>
    </w:p>
    <w:p w:rsidR="00133485" w:rsidRPr="0027347B" w:rsidRDefault="00133485">
      <w:pPr>
        <w:pStyle w:val="AmdtsEntryHd"/>
      </w:pPr>
      <w:r w:rsidRPr="0027347B">
        <w:t>Declaration by Public Health Act Minister affects assessment track</w:t>
      </w:r>
    </w:p>
    <w:p w:rsidR="00133485" w:rsidRPr="0027347B" w:rsidRDefault="00133485">
      <w:pPr>
        <w:pStyle w:val="AmdtsEntries"/>
      </w:pPr>
      <w:r w:rsidRPr="0027347B">
        <w:t>s 125</w:t>
      </w:r>
      <w:r w:rsidRPr="0027347B">
        <w:tab/>
        <w:t xml:space="preserve">am </w:t>
      </w:r>
      <w:hyperlink r:id="rId108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1.110</w:t>
      </w:r>
      <w:r w:rsidR="00F23C91">
        <w:t xml:space="preserve">; </w:t>
      </w:r>
      <w:hyperlink r:id="rId108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133485" w:rsidRPr="0027347B" w:rsidRDefault="00133485">
      <w:pPr>
        <w:pStyle w:val="AmdtsEntryHd"/>
      </w:pPr>
      <w:r w:rsidRPr="0027347B">
        <w:t>Declaration etc of impact track after application</w:t>
      </w:r>
    </w:p>
    <w:p w:rsidR="00133485" w:rsidRPr="0027347B" w:rsidRDefault="00133485">
      <w:pPr>
        <w:pStyle w:val="AmdtsEntries"/>
      </w:pPr>
      <w:r w:rsidRPr="0027347B">
        <w:t>s 126</w:t>
      </w:r>
      <w:r w:rsidRPr="0027347B">
        <w:tab/>
        <w:t xml:space="preserve">am </w:t>
      </w:r>
      <w:hyperlink r:id="rId108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1.111; </w:t>
      </w:r>
      <w:hyperlink r:id="rId108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9B7515" w:rsidRDefault="007F64EF" w:rsidP="009B7515">
      <w:pPr>
        <w:pStyle w:val="AmdtsEntryHd"/>
      </w:pPr>
      <w:r w:rsidRPr="00537CD4">
        <w:t>Impact track—development applications</w:t>
      </w:r>
    </w:p>
    <w:p w:rsidR="009B7515" w:rsidRDefault="009B7515" w:rsidP="009B7515">
      <w:pPr>
        <w:pStyle w:val="AmdtsEntries"/>
      </w:pPr>
      <w:r>
        <w:t>s 127</w:t>
      </w:r>
      <w:r>
        <w:tab/>
        <w:t xml:space="preserve">am </w:t>
      </w:r>
      <w:hyperlink r:id="rId1088" w:tooltip="Planning and Development (Bilateral Agreement) Amendment Act 2014" w:history="1">
        <w:r w:rsidRPr="00D17117">
          <w:rPr>
            <w:rStyle w:val="charCitHyperlinkAbbrev"/>
          </w:rPr>
          <w:t>A2014-41</w:t>
        </w:r>
      </w:hyperlink>
      <w:r>
        <w:t xml:space="preserve"> s 9, s 10</w:t>
      </w:r>
    </w:p>
    <w:p w:rsidR="007F64EF" w:rsidRPr="00906628" w:rsidRDefault="007F64EF" w:rsidP="009B7515">
      <w:pPr>
        <w:pStyle w:val="AmdtsEntries"/>
      </w:pPr>
      <w:r>
        <w:tab/>
        <w:t xml:space="preserve">sub </w:t>
      </w:r>
      <w:hyperlink r:id="rId1089" w:tooltip="Planning and Development (Efficiencies) Amendment Act 2016" w:history="1">
        <w:r>
          <w:rPr>
            <w:rStyle w:val="charCitHyperlinkAbbrev"/>
          </w:rPr>
          <w:t>A2016</w:t>
        </w:r>
        <w:r>
          <w:rPr>
            <w:rStyle w:val="charCitHyperlinkAbbrev"/>
          </w:rPr>
          <w:noBreakHyphen/>
          <w:t>21</w:t>
        </w:r>
      </w:hyperlink>
      <w:r>
        <w:t xml:space="preserve"> s 26</w:t>
      </w:r>
    </w:p>
    <w:p w:rsidR="009B7515" w:rsidRDefault="009B7515">
      <w:pPr>
        <w:pStyle w:val="AmdtsEntryHd"/>
      </w:pPr>
      <w:r>
        <w:t xml:space="preserve">Impact track—referral of </w:t>
      </w:r>
      <w:r>
        <w:rPr>
          <w:rStyle w:val="charBoldItals"/>
          <w:b/>
          <w:i w:val="0"/>
        </w:rPr>
        <w:t xml:space="preserve">matter protected by the Commonwealth </w:t>
      </w:r>
      <w:r>
        <w:t>to Commonwealth</w:t>
      </w:r>
    </w:p>
    <w:p w:rsidR="009B7515" w:rsidRPr="009B7515" w:rsidRDefault="009B7515" w:rsidP="009B7515">
      <w:pPr>
        <w:pStyle w:val="AmdtsEntries"/>
      </w:pPr>
      <w:r>
        <w:t>s 127A</w:t>
      </w:r>
      <w:r>
        <w:tab/>
        <w:t xml:space="preserve">ins </w:t>
      </w:r>
      <w:hyperlink r:id="rId1090" w:tooltip="Planning and Development (Bilateral Agreement) Amendment Act 2014" w:history="1">
        <w:r w:rsidRPr="00D17117">
          <w:rPr>
            <w:rStyle w:val="charCitHyperlinkAbbrev"/>
          </w:rPr>
          <w:t>A2014-41</w:t>
        </w:r>
      </w:hyperlink>
      <w:r>
        <w:t xml:space="preserve"> s 11</w:t>
      </w:r>
    </w:p>
    <w:p w:rsidR="009B7515" w:rsidRDefault="00CD66EC" w:rsidP="009B7515">
      <w:pPr>
        <w:pStyle w:val="AmdtsEntryHd"/>
      </w:pPr>
      <w:r w:rsidRPr="0027347B">
        <w:t>Impact track—when development approval must not be given</w:t>
      </w:r>
    </w:p>
    <w:p w:rsidR="009B7515" w:rsidRPr="00906628" w:rsidRDefault="009B7515" w:rsidP="009B7515">
      <w:pPr>
        <w:pStyle w:val="AmdtsEntries"/>
      </w:pPr>
      <w:r>
        <w:t>s 128</w:t>
      </w:r>
      <w:r>
        <w:tab/>
        <w:t xml:space="preserve">am </w:t>
      </w:r>
      <w:hyperlink r:id="rId1091" w:tooltip="Planning and Development (Bilateral Agreement) Amendment Act 2014" w:history="1">
        <w:r w:rsidRPr="00D17117">
          <w:rPr>
            <w:rStyle w:val="charCitHyperlinkAbbrev"/>
          </w:rPr>
          <w:t>A2014-41</w:t>
        </w:r>
      </w:hyperlink>
      <w:r w:rsidR="00CD66EC">
        <w:t xml:space="preserve"> ss 12-16; ss renum R48 LA</w:t>
      </w:r>
      <w:r w:rsidR="00EC4D28">
        <w:t xml:space="preserve">; </w:t>
      </w:r>
      <w:hyperlink r:id="rId1092" w:tooltip="Nature Conservation Act 2014" w:history="1">
        <w:r w:rsidR="00EC4D28">
          <w:rPr>
            <w:rStyle w:val="charCitHyperlinkAbbrev"/>
          </w:rPr>
          <w:t>A2014</w:t>
        </w:r>
        <w:r w:rsidR="00EC4D28">
          <w:rPr>
            <w:rStyle w:val="charCitHyperlinkAbbrev"/>
          </w:rPr>
          <w:noBreakHyphen/>
          <w:t>59</w:t>
        </w:r>
      </w:hyperlink>
      <w:r w:rsidR="00EC4D28">
        <w:t xml:space="preserve"> amdt 2.41, amdt 2.42</w:t>
      </w:r>
      <w:r w:rsidR="0017439D">
        <w:t xml:space="preserve">; </w:t>
      </w:r>
      <w:hyperlink r:id="rId1093"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20, s 21</w:t>
      </w:r>
      <w:r w:rsidR="00934737">
        <w:t>; ss renum R57 LA</w:t>
      </w:r>
      <w:r w:rsidR="008D1FAD">
        <w:t xml:space="preserve">; </w:t>
      </w:r>
      <w:hyperlink r:id="rId1094"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27, s 28</w:t>
      </w:r>
      <w:r w:rsidR="006C12D8">
        <w:t xml:space="preserve">; </w:t>
      </w:r>
      <w:hyperlink r:id="rId1095" w:tooltip="Planning and Development (Design Review Panel) Amendment Act 2019" w:history="1">
        <w:r w:rsidR="006C12D8">
          <w:rPr>
            <w:rStyle w:val="charCitHyperlinkAbbrev"/>
          </w:rPr>
          <w:t>A2019</w:t>
        </w:r>
        <w:r w:rsidR="006C12D8">
          <w:rPr>
            <w:rStyle w:val="charCitHyperlinkAbbrev"/>
          </w:rPr>
          <w:noBreakHyphen/>
          <w:t>22</w:t>
        </w:r>
      </w:hyperlink>
      <w:r w:rsidR="006C12D8">
        <w:t xml:space="preserve"> s 7</w:t>
      </w:r>
    </w:p>
    <w:p w:rsidR="007B5047" w:rsidRDefault="007B5047" w:rsidP="007B5047">
      <w:pPr>
        <w:pStyle w:val="AmdtsEntryHd"/>
      </w:pPr>
      <w:r w:rsidRPr="00333E10">
        <w:t>Development proposal related to light rail—qualification of s 128</w:t>
      </w:r>
    </w:p>
    <w:p w:rsidR="007B5047" w:rsidRDefault="007B5047" w:rsidP="007B5047">
      <w:pPr>
        <w:pStyle w:val="AmdtsEntries"/>
      </w:pPr>
      <w:r>
        <w:t>s 128A</w:t>
      </w:r>
      <w:r>
        <w:tab/>
        <w:t xml:space="preserve">ins </w:t>
      </w:r>
      <w:hyperlink r:id="rId1096" w:tooltip="Planning and Development (Capital Metro) Legislation Amendment Act 2015" w:history="1">
        <w:r w:rsidRPr="003866A0">
          <w:rPr>
            <w:rStyle w:val="charCitHyperlinkAbbrev"/>
          </w:rPr>
          <w:t>A2015-2</w:t>
        </w:r>
      </w:hyperlink>
      <w:r>
        <w:t xml:space="preserve"> s 10</w:t>
      </w:r>
    </w:p>
    <w:p w:rsidR="007B5047" w:rsidRPr="00D651A3" w:rsidRDefault="007B5047" w:rsidP="007B5047">
      <w:pPr>
        <w:pStyle w:val="AmdtsEntries"/>
      </w:pPr>
      <w:r>
        <w:tab/>
        <w:t xml:space="preserve">am </w:t>
      </w:r>
      <w:hyperlink r:id="rId1097" w:tooltip="Planning and Development (Capital Metro) Legislation Amendment Act 2015" w:history="1">
        <w:r w:rsidRPr="003866A0">
          <w:rPr>
            <w:rStyle w:val="charCitHyperlinkAbbrev"/>
          </w:rPr>
          <w:t>A2015-2</w:t>
        </w:r>
      </w:hyperlink>
      <w:r>
        <w:t xml:space="preserve"> s 11; pars renum R48 LA</w:t>
      </w:r>
    </w:p>
    <w:p w:rsidR="00133485" w:rsidRPr="0027347B" w:rsidRDefault="00133485">
      <w:pPr>
        <w:pStyle w:val="AmdtsEntryHd"/>
      </w:pPr>
      <w:r w:rsidRPr="0027347B">
        <w:t>Impact track—considerations when deciding development approval</w:t>
      </w:r>
    </w:p>
    <w:p w:rsidR="00133485" w:rsidRPr="0027347B" w:rsidRDefault="00133485">
      <w:pPr>
        <w:pStyle w:val="AmdtsEntries"/>
      </w:pPr>
      <w:r w:rsidRPr="0027347B">
        <w:t>s 129</w:t>
      </w:r>
      <w:r w:rsidRPr="0027347B">
        <w:tab/>
        <w:t xml:space="preserve">am </w:t>
      </w:r>
      <w:hyperlink r:id="rId10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CD66EC">
        <w:t xml:space="preserve">; </w:t>
      </w:r>
      <w:hyperlink r:id="rId1099" w:tooltip="Planning and Development (Bilateral Agreement) Amendment Act 2014" w:history="1">
        <w:r w:rsidR="00CD66EC" w:rsidRPr="00D17117">
          <w:rPr>
            <w:rStyle w:val="charCitHyperlinkAbbrev"/>
          </w:rPr>
          <w:t>A2014-41</w:t>
        </w:r>
      </w:hyperlink>
      <w:r w:rsidR="00CD66EC">
        <w:t xml:space="preserve"> s 17; pars renum R48 LA</w:t>
      </w:r>
      <w:r w:rsidR="00EC4D28">
        <w:t xml:space="preserve">; </w:t>
      </w:r>
      <w:hyperlink r:id="rId1100" w:tooltip="Nature Conservation Act 2014" w:history="1">
        <w:r w:rsidR="00EC4D28">
          <w:rPr>
            <w:rStyle w:val="charCitHyperlinkAbbrev"/>
          </w:rPr>
          <w:t>A2014</w:t>
        </w:r>
        <w:r w:rsidR="00EC4D28">
          <w:rPr>
            <w:rStyle w:val="charCitHyperlinkAbbrev"/>
          </w:rPr>
          <w:noBreakHyphen/>
          <w:t>59</w:t>
        </w:r>
      </w:hyperlink>
      <w:r w:rsidR="00EC4D28">
        <w:t xml:space="preserve"> amdt 2.43</w:t>
      </w:r>
      <w:r w:rsidR="0017439D">
        <w:t xml:space="preserve">; </w:t>
      </w:r>
      <w:hyperlink r:id="rId1101"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22</w:t>
      </w:r>
      <w:r w:rsidR="006C12D8">
        <w:t xml:space="preserve">; </w:t>
      </w:r>
      <w:hyperlink r:id="rId1102" w:tooltip="Planning and Development (Design Review Panel) Amendment Act 2019" w:history="1">
        <w:r w:rsidR="005F180C">
          <w:rPr>
            <w:rStyle w:val="charCitHyperlinkAbbrev"/>
          </w:rPr>
          <w:t>A2019</w:t>
        </w:r>
        <w:r w:rsidR="005F180C">
          <w:rPr>
            <w:rStyle w:val="charCitHyperlinkAbbrev"/>
          </w:rPr>
          <w:noBreakHyphen/>
          <w:t>22</w:t>
        </w:r>
      </w:hyperlink>
      <w:r w:rsidR="006C12D8">
        <w:t xml:space="preserve"> s 8; pars renum R90 LA</w:t>
      </w:r>
    </w:p>
    <w:p w:rsidR="00710BF0" w:rsidRPr="0027347B" w:rsidRDefault="00710BF0" w:rsidP="00710BF0">
      <w:pPr>
        <w:pStyle w:val="AmdtsEntryHd"/>
      </w:pPr>
      <w:r w:rsidRPr="0027347B">
        <w:t>Impact track—effect of section 134 on development approval</w:t>
      </w:r>
    </w:p>
    <w:p w:rsidR="00710BF0" w:rsidRDefault="00710BF0" w:rsidP="00710BF0">
      <w:pPr>
        <w:pStyle w:val="AmdtsEntries"/>
      </w:pPr>
      <w:r w:rsidRPr="0027347B">
        <w:t>s 129A</w:t>
      </w:r>
      <w:r w:rsidRPr="0027347B">
        <w:tab/>
        <w:t xml:space="preserve">ins </w:t>
      </w:r>
      <w:hyperlink r:id="rId110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11</w:t>
      </w:r>
    </w:p>
    <w:p w:rsidR="0017439D" w:rsidRPr="0027347B" w:rsidRDefault="0017439D" w:rsidP="0017439D">
      <w:pPr>
        <w:pStyle w:val="AmdtsEntryHd"/>
      </w:pPr>
      <w:r w:rsidRPr="0027347B">
        <w:t>Impact track—</w:t>
      </w:r>
      <w:r>
        <w:t>time for decision on application</w:t>
      </w:r>
    </w:p>
    <w:p w:rsidR="0017439D" w:rsidRPr="0027347B" w:rsidRDefault="0017439D" w:rsidP="0017439D">
      <w:pPr>
        <w:pStyle w:val="AmdtsEntries"/>
      </w:pPr>
      <w:r w:rsidRPr="0027347B">
        <w:t xml:space="preserve">s </w:t>
      </w:r>
      <w:r>
        <w:t>131</w:t>
      </w:r>
      <w:r w:rsidRPr="0027347B">
        <w:tab/>
      </w:r>
      <w:r w:rsidR="002B12AF">
        <w:t>am</w:t>
      </w:r>
      <w:r w:rsidRPr="0027347B">
        <w:t xml:space="preserve"> </w:t>
      </w:r>
      <w:hyperlink r:id="rId1104" w:tooltip="Planning and Development Amendment Act 2010" w:history="1">
        <w:r>
          <w:rPr>
            <w:rStyle w:val="charCitHyperlinkAbbrev"/>
          </w:rPr>
          <w:t>A2016-2</w:t>
        </w:r>
      </w:hyperlink>
      <w:r>
        <w:t xml:space="preserve"> s 23</w:t>
      </w:r>
      <w:r w:rsidR="008D1FAD">
        <w:t xml:space="preserve">; </w:t>
      </w:r>
      <w:hyperlink r:id="rId1105"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ss 29-31</w:t>
      </w:r>
    </w:p>
    <w:p w:rsidR="0023392C" w:rsidRPr="0027347B" w:rsidRDefault="0023392C">
      <w:pPr>
        <w:pStyle w:val="AmdtsEntryHd"/>
      </w:pPr>
      <w:r w:rsidRPr="0027347B">
        <w:t>Development proposal for lease variation in designated area</w:t>
      </w:r>
    </w:p>
    <w:p w:rsidR="0023392C" w:rsidRPr="0027347B" w:rsidRDefault="0023392C" w:rsidP="0023392C">
      <w:pPr>
        <w:pStyle w:val="AmdtsEntries"/>
      </w:pPr>
      <w:r w:rsidRPr="0027347B">
        <w:t>s 131A</w:t>
      </w:r>
      <w:r w:rsidRPr="0027347B">
        <w:tab/>
        <w:t xml:space="preserve">ins </w:t>
      </w:r>
      <w:hyperlink r:id="rId110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6</w:t>
      </w:r>
    </w:p>
    <w:p w:rsidR="005B2F6E" w:rsidRPr="0027347B" w:rsidRDefault="005B2F6E" w:rsidP="005B2F6E">
      <w:pPr>
        <w:pStyle w:val="AmdtsEntryHd"/>
      </w:pPr>
      <w:r w:rsidRPr="0027347B">
        <w:t>Development proposal for lease variation other than in designated area</w:t>
      </w:r>
    </w:p>
    <w:p w:rsidR="005B2F6E" w:rsidRPr="0027347B" w:rsidRDefault="005B2F6E" w:rsidP="005B2F6E">
      <w:pPr>
        <w:pStyle w:val="AmdtsEntries"/>
      </w:pPr>
      <w:r w:rsidRPr="0027347B">
        <w:t>s 131B</w:t>
      </w:r>
      <w:r w:rsidRPr="0027347B">
        <w:tab/>
        <w:t xml:space="preserve">ins </w:t>
      </w:r>
      <w:hyperlink r:id="rId110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12</w:t>
      </w:r>
    </w:p>
    <w:p w:rsidR="00FC7239" w:rsidRPr="0027347B" w:rsidRDefault="00695F8D" w:rsidP="00FC7239">
      <w:pPr>
        <w:pStyle w:val="AmdtsEntryHd"/>
      </w:pPr>
      <w:r w:rsidRPr="008A0DA4">
        <w:t xml:space="preserve">What is an </w:t>
      </w:r>
      <w:r w:rsidRPr="004B4ECB">
        <w:rPr>
          <w:rStyle w:val="charItals"/>
        </w:rPr>
        <w:t>exempt development</w:t>
      </w:r>
      <w:r w:rsidRPr="008A0DA4">
        <w:t>?</w:t>
      </w:r>
    </w:p>
    <w:p w:rsidR="00FC7239" w:rsidRPr="0027347B" w:rsidRDefault="00FC7239" w:rsidP="0016256B">
      <w:pPr>
        <w:pStyle w:val="AmdtsEntries"/>
        <w:keepNext/>
      </w:pPr>
      <w:r w:rsidRPr="0027347B">
        <w:t>s 133</w:t>
      </w:r>
      <w:r w:rsidRPr="0027347B">
        <w:tab/>
        <w:t xml:space="preserve">sub </w:t>
      </w:r>
      <w:hyperlink r:id="rId110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13</w:t>
      </w:r>
    </w:p>
    <w:p w:rsidR="00140BDF" w:rsidRDefault="00140BDF" w:rsidP="0016256B">
      <w:pPr>
        <w:pStyle w:val="AmdtsEntries"/>
        <w:keepNext/>
      </w:pPr>
      <w:r w:rsidRPr="000D079D">
        <w:tab/>
        <w:t xml:space="preserve">am </w:t>
      </w:r>
      <w:hyperlink r:id="rId110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44</w:t>
      </w:r>
      <w:r w:rsidR="00E752A6" w:rsidRPr="000D079D">
        <w:t xml:space="preserve">; </w:t>
      </w:r>
      <w:hyperlink r:id="rId111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E752A6" w:rsidRPr="000D079D">
        <w:t xml:space="preserve"> s 25</w:t>
      </w:r>
    </w:p>
    <w:p w:rsidR="00695F8D" w:rsidRPr="000D079D" w:rsidRDefault="00695F8D" w:rsidP="00FC7239">
      <w:pPr>
        <w:pStyle w:val="AmdtsEntries"/>
      </w:pPr>
      <w:r>
        <w:tab/>
        <w:t xml:space="preserve">sub </w:t>
      </w:r>
      <w:hyperlink r:id="rId111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21</w:t>
      </w:r>
    </w:p>
    <w:p w:rsidR="00133485" w:rsidRPr="0027347B" w:rsidRDefault="00133485">
      <w:pPr>
        <w:pStyle w:val="AmdtsEntryHd"/>
      </w:pPr>
      <w:r w:rsidRPr="0027347B">
        <w:lastRenderedPageBreak/>
        <w:t>Exempt development—authorised use</w:t>
      </w:r>
    </w:p>
    <w:p w:rsidR="00133485" w:rsidRPr="0027347B" w:rsidRDefault="00133485">
      <w:pPr>
        <w:pStyle w:val="AmdtsEntries"/>
        <w:rPr>
          <w:lang w:val="en-US"/>
        </w:rPr>
      </w:pPr>
      <w:r w:rsidRPr="0027347B">
        <w:t>s 134</w:t>
      </w:r>
      <w:r w:rsidRPr="0027347B">
        <w:tab/>
        <w:t>am</w:t>
      </w:r>
      <w:r w:rsidRPr="0027347B">
        <w:rPr>
          <w:lang w:val="en-US"/>
        </w:rPr>
        <w:t xml:space="preserve"> </w:t>
      </w:r>
      <w:hyperlink r:id="rId111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rPr>
          <w:lang w:val="en-US"/>
        </w:rPr>
        <w:t xml:space="preserve"> amdt 3.119</w:t>
      </w:r>
      <w:r w:rsidR="006B2B41" w:rsidRPr="0027347B">
        <w:rPr>
          <w:lang w:val="en-US"/>
        </w:rPr>
        <w:t xml:space="preserve">; </w:t>
      </w:r>
      <w:hyperlink r:id="rId111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B2B41" w:rsidRPr="0027347B">
        <w:rPr>
          <w:lang w:val="en-US"/>
        </w:rPr>
        <w:t xml:space="preserve"> s 14, s 15</w:t>
      </w:r>
      <w:r w:rsidR="008C0C7D">
        <w:rPr>
          <w:lang w:val="en-US"/>
        </w:rPr>
        <w:t xml:space="preserve">; </w:t>
      </w:r>
      <w:hyperlink r:id="rId1114" w:tooltip="Public Unleased Land Act 2013" w:history="1">
        <w:r w:rsidR="008C0C7D">
          <w:rPr>
            <w:rStyle w:val="charCitHyperlinkAbbrev"/>
          </w:rPr>
          <w:t>A2013</w:t>
        </w:r>
        <w:r w:rsidR="008C0C7D">
          <w:rPr>
            <w:rStyle w:val="charCitHyperlinkAbbrev"/>
          </w:rPr>
          <w:noBreakHyphen/>
          <w:t>3</w:t>
        </w:r>
      </w:hyperlink>
      <w:r w:rsidR="008C0C7D">
        <w:t xml:space="preserve"> amdt 2.17, amdt 2.18</w:t>
      </w:r>
      <w:r w:rsidR="00BB4179">
        <w:t xml:space="preserve">; </w:t>
      </w:r>
      <w:hyperlink r:id="rId1115" w:tooltip="Planning and Development Amendment Act 2017" w:history="1">
        <w:r w:rsidR="00BB4179">
          <w:rPr>
            <w:rStyle w:val="charCitHyperlinkAbbrev"/>
          </w:rPr>
          <w:t>A2017</w:t>
        </w:r>
        <w:r w:rsidR="00BB4179">
          <w:rPr>
            <w:rStyle w:val="charCitHyperlinkAbbrev"/>
          </w:rPr>
          <w:noBreakHyphen/>
          <w:t>30</w:t>
        </w:r>
      </w:hyperlink>
      <w:r w:rsidR="00BB4179">
        <w:t xml:space="preserve"> s 9</w:t>
      </w:r>
      <w:r w:rsidR="00800BF7">
        <w:t>, s 10</w:t>
      </w:r>
      <w:r w:rsidR="00552671">
        <w:t xml:space="preserve">; </w:t>
      </w:r>
      <w:hyperlink r:id="rId1116" w:tooltip="Work Health and Safety Legislation Amendment Act 2018" w:history="1">
        <w:r w:rsidR="00552671" w:rsidRPr="007F13D1">
          <w:rPr>
            <w:rStyle w:val="charCitHyperlinkAbbrev"/>
          </w:rPr>
          <w:t>A2018</w:t>
        </w:r>
        <w:r w:rsidR="00552671" w:rsidRPr="007F13D1">
          <w:rPr>
            <w:rStyle w:val="charCitHyperlinkAbbrev"/>
          </w:rPr>
          <w:noBreakHyphen/>
          <w:t>8</w:t>
        </w:r>
      </w:hyperlink>
      <w:r w:rsidR="00EA08EF">
        <w:t xml:space="preserve"> amdts </w:t>
      </w:r>
      <w:r w:rsidR="00552671">
        <w:t>1.27-1.30; ss renum R79 LA</w:t>
      </w:r>
    </w:p>
    <w:p w:rsidR="008D1FAD" w:rsidRDefault="008D1FAD">
      <w:pPr>
        <w:pStyle w:val="AmdtsEntryHd"/>
      </w:pPr>
      <w:r w:rsidRPr="00537CD4">
        <w:t>Certain development in future urban area prohibited</w:t>
      </w:r>
    </w:p>
    <w:p w:rsidR="008D1FAD" w:rsidRPr="008D1FAD" w:rsidRDefault="008D1FAD" w:rsidP="008D1FAD">
      <w:pPr>
        <w:pStyle w:val="AmdtsEntries"/>
      </w:pPr>
      <w:r>
        <w:t>s 136</w:t>
      </w:r>
      <w:r>
        <w:tab/>
        <w:t xml:space="preserve">sub </w:t>
      </w:r>
      <w:hyperlink r:id="rId1117" w:tooltip="Planning and Development (Efficiencies) Amendment Act 2016" w:history="1">
        <w:r>
          <w:rPr>
            <w:rStyle w:val="charCitHyperlinkAbbrev"/>
          </w:rPr>
          <w:t>A2016</w:t>
        </w:r>
        <w:r>
          <w:rPr>
            <w:rStyle w:val="charCitHyperlinkAbbrev"/>
          </w:rPr>
          <w:noBreakHyphen/>
          <w:t>21</w:t>
        </w:r>
      </w:hyperlink>
      <w:r>
        <w:t xml:space="preserve"> s 32</w:t>
      </w:r>
    </w:p>
    <w:p w:rsidR="008D1FAD" w:rsidRDefault="008D1FAD" w:rsidP="008D1FAD">
      <w:pPr>
        <w:pStyle w:val="AmdtsEntryHd"/>
      </w:pPr>
      <w:r w:rsidRPr="00537CD4">
        <w:t>Development applications for prohibited development</w:t>
      </w:r>
    </w:p>
    <w:p w:rsidR="008D1FAD" w:rsidRPr="008D1FAD" w:rsidRDefault="008D1FAD" w:rsidP="008D1FAD">
      <w:pPr>
        <w:pStyle w:val="AmdtsEntries"/>
      </w:pPr>
      <w:r>
        <w:t>s 136A</w:t>
      </w:r>
      <w:r>
        <w:tab/>
        <w:t xml:space="preserve">ins </w:t>
      </w:r>
      <w:hyperlink r:id="rId1118" w:tooltip="Planning and Development (Efficiencies) Amendment Act 2016" w:history="1">
        <w:r>
          <w:rPr>
            <w:rStyle w:val="charCitHyperlinkAbbrev"/>
          </w:rPr>
          <w:t>A2016</w:t>
        </w:r>
        <w:r>
          <w:rPr>
            <w:rStyle w:val="charCitHyperlinkAbbrev"/>
          </w:rPr>
          <w:noBreakHyphen/>
          <w:t>21</w:t>
        </w:r>
      </w:hyperlink>
      <w:r>
        <w:t xml:space="preserve"> s 32</w:t>
      </w:r>
    </w:p>
    <w:p w:rsidR="00133485" w:rsidRPr="0027347B" w:rsidRDefault="00133485">
      <w:pPr>
        <w:pStyle w:val="AmdtsEntryHd"/>
      </w:pPr>
      <w:r w:rsidRPr="0027347B">
        <w:t>Applications for development approval in relation to use for otherwise prohibited development</w:t>
      </w:r>
    </w:p>
    <w:p w:rsidR="00133485" w:rsidRPr="0027347B" w:rsidRDefault="00133485">
      <w:pPr>
        <w:pStyle w:val="AmdtsEntries"/>
      </w:pPr>
      <w:r w:rsidRPr="0027347B">
        <w:t>s 137</w:t>
      </w:r>
      <w:r w:rsidRPr="0027347B">
        <w:tab/>
        <w:t xml:space="preserve">am </w:t>
      </w:r>
      <w:hyperlink r:id="rId111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12</w:t>
      </w:r>
      <w:r w:rsidR="008D1FAD">
        <w:t xml:space="preserve">; </w:t>
      </w:r>
      <w:hyperlink r:id="rId1120"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33; ss renum R60 LA</w:t>
      </w:r>
    </w:p>
    <w:p w:rsidR="008253A8" w:rsidRDefault="008253A8">
      <w:pPr>
        <w:pStyle w:val="AmdtsEntryHd"/>
      </w:pPr>
      <w:r w:rsidRPr="00537CD4">
        <w:t>Applications in anticipation of territory plan variation—made before draft plan variation prepared</w:t>
      </w:r>
    </w:p>
    <w:p w:rsidR="008253A8" w:rsidRPr="008253A8" w:rsidRDefault="008253A8" w:rsidP="008253A8">
      <w:pPr>
        <w:pStyle w:val="AmdtsEntries"/>
      </w:pPr>
      <w:r>
        <w:t>s 137AA</w:t>
      </w:r>
      <w:r>
        <w:tab/>
        <w:t xml:space="preserve">ins </w:t>
      </w:r>
      <w:hyperlink r:id="rId1121"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in anticipation of territory plan variation—made after draft plan variation prepared</w:t>
      </w:r>
    </w:p>
    <w:p w:rsidR="008253A8" w:rsidRPr="008253A8" w:rsidRDefault="008253A8" w:rsidP="008253A8">
      <w:pPr>
        <w:pStyle w:val="AmdtsEntries"/>
      </w:pPr>
      <w:r>
        <w:t>s 137AB</w:t>
      </w:r>
      <w:r>
        <w:tab/>
        <w:t xml:space="preserve">ins </w:t>
      </w:r>
      <w:hyperlink r:id="rId1122"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Declaration for development encroaching on adjoining territory land if development prohibited</w:t>
      </w:r>
    </w:p>
    <w:p w:rsidR="008253A8" w:rsidRPr="008253A8" w:rsidRDefault="008253A8" w:rsidP="008253A8">
      <w:pPr>
        <w:pStyle w:val="AmdtsEntries"/>
      </w:pPr>
      <w:r>
        <w:t>s 137AC</w:t>
      </w:r>
      <w:r>
        <w:tab/>
        <w:t xml:space="preserve">ins </w:t>
      </w:r>
      <w:hyperlink r:id="rId1123"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for development encroaching on adjoining territory land if development prohibited</w:t>
      </w:r>
    </w:p>
    <w:p w:rsidR="008253A8" w:rsidRPr="008253A8" w:rsidRDefault="008253A8" w:rsidP="008253A8">
      <w:pPr>
        <w:pStyle w:val="AmdtsEntries"/>
      </w:pPr>
      <w:r>
        <w:t>s 137AD</w:t>
      </w:r>
      <w:r>
        <w:tab/>
        <w:t xml:space="preserve">ins </w:t>
      </w:r>
      <w:hyperlink r:id="rId1124" w:tooltip="Planning and Development (Efficiencies) Amendment Act 2016" w:history="1">
        <w:r>
          <w:rPr>
            <w:rStyle w:val="charCitHyperlinkAbbrev"/>
          </w:rPr>
          <w:t>A2016</w:t>
        </w:r>
        <w:r>
          <w:rPr>
            <w:rStyle w:val="charCitHyperlinkAbbrev"/>
          </w:rPr>
          <w:noBreakHyphen/>
          <w:t>21</w:t>
        </w:r>
      </w:hyperlink>
      <w:r>
        <w:t xml:space="preserve"> s 34</w:t>
      </w:r>
    </w:p>
    <w:p w:rsidR="007B5047" w:rsidRDefault="007B5047">
      <w:pPr>
        <w:pStyle w:val="AmdtsEntryHd"/>
      </w:pPr>
      <w:r w:rsidRPr="00333E10">
        <w:t>Capital Metro facilitation</w:t>
      </w:r>
    </w:p>
    <w:p w:rsidR="007B5047" w:rsidRPr="007B5047" w:rsidRDefault="007B5047" w:rsidP="007B5047">
      <w:pPr>
        <w:pStyle w:val="AmdtsEntries"/>
      </w:pPr>
      <w:r>
        <w:t>pt 7.2A hdg</w:t>
      </w:r>
      <w:r>
        <w:tab/>
        <w:t xml:space="preserve">ins </w:t>
      </w:r>
      <w:hyperlink r:id="rId1125"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Preliminary</w:t>
      </w:r>
    </w:p>
    <w:p w:rsidR="007B5047" w:rsidRPr="007B5047" w:rsidRDefault="007B5047" w:rsidP="007B5047">
      <w:pPr>
        <w:pStyle w:val="AmdtsEntries"/>
      </w:pPr>
      <w:r>
        <w:t>div 7.2A.1 hdg</w:t>
      </w:r>
      <w:r>
        <w:tab/>
        <w:t xml:space="preserve">ins </w:t>
      </w:r>
      <w:hyperlink r:id="rId1126"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 xml:space="preserve">Meaning of </w:t>
      </w:r>
      <w:r w:rsidRPr="00333E10">
        <w:rPr>
          <w:rStyle w:val="charItals"/>
        </w:rPr>
        <w:t>related to light rail</w:t>
      </w:r>
    </w:p>
    <w:p w:rsidR="007B5047" w:rsidRPr="007B5047" w:rsidRDefault="007B5047" w:rsidP="007B5047">
      <w:pPr>
        <w:pStyle w:val="AmdtsEntries"/>
      </w:pPr>
      <w:r>
        <w:t>s 137A</w:t>
      </w:r>
      <w:r>
        <w:tab/>
        <w:t xml:space="preserve">ins </w:t>
      </w:r>
      <w:hyperlink r:id="rId1127"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Light rail declaration</w:t>
      </w:r>
    </w:p>
    <w:p w:rsidR="007B5047" w:rsidRPr="007B5047" w:rsidRDefault="007B5047" w:rsidP="007B5047">
      <w:pPr>
        <w:pStyle w:val="AmdtsEntries"/>
      </w:pPr>
      <w:r>
        <w:t>div 7.2A.2 hdg</w:t>
      </w:r>
      <w:r>
        <w:tab/>
        <w:t xml:space="preserve">ins </w:t>
      </w:r>
      <w:hyperlink r:id="rId1128" w:tooltip="Planning and Development (Capital Metro) Legislation Amendment Act 2015" w:history="1">
        <w:r w:rsidRPr="003866A0">
          <w:rPr>
            <w:rStyle w:val="charCitHyperlinkAbbrev"/>
          </w:rPr>
          <w:t>A2015-2</w:t>
        </w:r>
      </w:hyperlink>
      <w:r>
        <w:t xml:space="preserve"> s 12</w:t>
      </w:r>
    </w:p>
    <w:p w:rsidR="007B5047" w:rsidRDefault="00660D37" w:rsidP="007B5047">
      <w:pPr>
        <w:pStyle w:val="AmdtsEntryHd"/>
      </w:pPr>
      <w:r w:rsidRPr="00333E10">
        <w:t>Authority may declare development proposal related to light rail</w:t>
      </w:r>
    </w:p>
    <w:p w:rsidR="007B5047" w:rsidRPr="007B5047" w:rsidRDefault="00660D37" w:rsidP="007B5047">
      <w:pPr>
        <w:pStyle w:val="AmdtsEntries"/>
      </w:pPr>
      <w:r>
        <w:t>s 137B</w:t>
      </w:r>
      <w:r w:rsidR="007B5047">
        <w:tab/>
        <w:t xml:space="preserve">ins </w:t>
      </w:r>
      <w:hyperlink r:id="rId1129" w:tooltip="Planning and Development (Capital Metro) Legislation Amendment Act 2015" w:history="1">
        <w:r w:rsidR="007B5047" w:rsidRPr="003866A0">
          <w:rPr>
            <w:rStyle w:val="charCitHyperlinkAbbrev"/>
          </w:rPr>
          <w:t>A2015-2</w:t>
        </w:r>
      </w:hyperlink>
      <w:r w:rsidR="007B5047">
        <w:t xml:space="preserve"> s 12</w:t>
      </w:r>
    </w:p>
    <w:p w:rsidR="00660D37" w:rsidRDefault="00660D37" w:rsidP="00660D37">
      <w:pPr>
        <w:pStyle w:val="AmdtsEntryHd"/>
      </w:pPr>
      <w:r w:rsidRPr="00333E10">
        <w:t>Light rail declaration—time limit on proceedings</w:t>
      </w:r>
    </w:p>
    <w:p w:rsidR="00660D37" w:rsidRPr="007B5047" w:rsidRDefault="00660D37" w:rsidP="00660D37">
      <w:pPr>
        <w:pStyle w:val="AmdtsEntries"/>
      </w:pPr>
      <w:r>
        <w:t>s 137C</w:t>
      </w:r>
      <w:r>
        <w:tab/>
        <w:t xml:space="preserve">ins </w:t>
      </w:r>
      <w:hyperlink r:id="rId1130"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Effect of development proposal being related to light rail</w:t>
      </w:r>
    </w:p>
    <w:p w:rsidR="00660D37" w:rsidRPr="007B5047" w:rsidRDefault="00660D37" w:rsidP="00660D37">
      <w:pPr>
        <w:pStyle w:val="AmdtsEntries"/>
      </w:pPr>
      <w:r>
        <w:t>div 7.2A.3 hdg</w:t>
      </w:r>
      <w:r>
        <w:tab/>
        <w:t xml:space="preserve">ins </w:t>
      </w:r>
      <w:hyperlink r:id="rId1131"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Development related to light rail—time limit on proceedings</w:t>
      </w:r>
    </w:p>
    <w:p w:rsidR="00660D37" w:rsidRPr="007B5047" w:rsidRDefault="00660D37" w:rsidP="00660D37">
      <w:pPr>
        <w:pStyle w:val="AmdtsEntries"/>
      </w:pPr>
      <w:r>
        <w:t>s 137D</w:t>
      </w:r>
      <w:r>
        <w:tab/>
        <w:t xml:space="preserve">ins </w:t>
      </w:r>
      <w:hyperlink r:id="rId1132" w:tooltip="Planning and Development (Capital Metro) Legislation Amendment Act 2015" w:history="1">
        <w:r w:rsidRPr="003866A0">
          <w:rPr>
            <w:rStyle w:val="charCitHyperlinkAbbrev"/>
          </w:rPr>
          <w:t>A2015-2</w:t>
        </w:r>
      </w:hyperlink>
      <w:r>
        <w:t xml:space="preserve"> s 12</w:t>
      </w:r>
    </w:p>
    <w:p w:rsidR="00974443" w:rsidRDefault="00A877EB">
      <w:pPr>
        <w:pStyle w:val="AmdtsEntryHd"/>
      </w:pPr>
      <w:r>
        <w:lastRenderedPageBreak/>
        <w:t>Pre-application matters</w:t>
      </w:r>
    </w:p>
    <w:p w:rsidR="00A877EB" w:rsidRPr="00A877EB" w:rsidRDefault="00A877EB" w:rsidP="00A877EB">
      <w:pPr>
        <w:pStyle w:val="AmdtsEntries"/>
      </w:pPr>
      <w:r>
        <w:t>pt 7.2B hdg</w:t>
      </w:r>
      <w:r>
        <w:tab/>
        <w:t>(prev pt 7.3 hdg) renum as pt 7.2B</w:t>
      </w:r>
      <w:r w:rsidR="00204644">
        <w:t xml:space="preserve"> hdg </w:t>
      </w:r>
      <w:hyperlink r:id="rId1133" w:tooltip="Planning and Development (Design Review Panel) Amendment Act 2019" w:history="1">
        <w:r w:rsidR="00204644">
          <w:rPr>
            <w:rStyle w:val="charCitHyperlinkAbbrev"/>
          </w:rPr>
          <w:t>A2019</w:t>
        </w:r>
        <w:r w:rsidR="00204644">
          <w:rPr>
            <w:rStyle w:val="charCitHyperlinkAbbrev"/>
          </w:rPr>
          <w:noBreakHyphen/>
          <w:t>22</w:t>
        </w:r>
      </w:hyperlink>
      <w:r w:rsidR="00204644">
        <w:t xml:space="preserve"> s 10</w:t>
      </w:r>
    </w:p>
    <w:p w:rsidR="002F3BE7" w:rsidRPr="0027347B" w:rsidRDefault="002F3BE7">
      <w:pPr>
        <w:pStyle w:val="AmdtsEntryHd"/>
      </w:pPr>
      <w:r w:rsidRPr="0027347B">
        <w:t>Pre-application matters</w:t>
      </w:r>
    </w:p>
    <w:p w:rsidR="002F3BE7" w:rsidRDefault="002F3BE7" w:rsidP="002F3BE7">
      <w:pPr>
        <w:pStyle w:val="AmdtsEntries"/>
      </w:pPr>
      <w:r w:rsidRPr="0027347B">
        <w:t>div 7.</w:t>
      </w:r>
      <w:r w:rsidR="00E541A6">
        <w:t>2B.1</w:t>
      </w:r>
      <w:r w:rsidRPr="0027347B">
        <w:t xml:space="preserve"> hdg</w:t>
      </w:r>
      <w:r w:rsidRPr="0027347B">
        <w:tab/>
      </w:r>
      <w:r w:rsidR="000C7518">
        <w:t xml:space="preserve">(prev </w:t>
      </w:r>
      <w:r w:rsidR="00E541A6">
        <w:t>div</w:t>
      </w:r>
      <w:r w:rsidR="000C7518">
        <w:t xml:space="preserve"> 7.3.1 hdg) </w:t>
      </w:r>
      <w:r w:rsidRPr="0027347B">
        <w:t xml:space="preserve">sub </w:t>
      </w:r>
      <w:hyperlink r:id="rId113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8</w:t>
      </w:r>
    </w:p>
    <w:p w:rsidR="00E541A6" w:rsidRPr="0027347B" w:rsidRDefault="00E541A6" w:rsidP="002F3BE7">
      <w:pPr>
        <w:pStyle w:val="AmdtsEntries"/>
      </w:pPr>
      <w:r>
        <w:tab/>
        <w:t xml:space="preserve">renum as div 7.2B.1 hdg </w:t>
      </w:r>
      <w:hyperlink r:id="rId1135" w:tooltip="Planning and Development (Design Review Panel) Amendment Act 2019" w:history="1">
        <w:r>
          <w:rPr>
            <w:rStyle w:val="charCitHyperlinkAbbrev"/>
          </w:rPr>
          <w:t>A2019</w:t>
        </w:r>
        <w:r>
          <w:rPr>
            <w:rStyle w:val="charCitHyperlinkAbbrev"/>
          </w:rPr>
          <w:noBreakHyphen/>
          <w:t>22</w:t>
        </w:r>
      </w:hyperlink>
      <w:r>
        <w:t xml:space="preserve"> s 11</w:t>
      </w:r>
    </w:p>
    <w:p w:rsidR="004612D7" w:rsidRPr="0027347B" w:rsidRDefault="004612D7">
      <w:pPr>
        <w:pStyle w:val="AmdtsEntryHd"/>
      </w:pPr>
      <w:r w:rsidRPr="0027347B">
        <w:t>Consideration of development proposals</w:t>
      </w:r>
    </w:p>
    <w:p w:rsidR="004721A2" w:rsidRPr="000D079D" w:rsidRDefault="004612D7" w:rsidP="004721A2">
      <w:pPr>
        <w:pStyle w:val="AmdtsEntries"/>
      </w:pPr>
      <w:r w:rsidRPr="000D079D">
        <w:t>s 138</w:t>
      </w:r>
      <w:r w:rsidRPr="000D079D">
        <w:tab/>
      </w:r>
      <w:r w:rsidR="004721A2" w:rsidRPr="000D079D">
        <w:t xml:space="preserve">am </w:t>
      </w:r>
      <w:hyperlink r:id="rId113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rsidRPr="000D079D">
        <w:t xml:space="preserve"> s 5, s 6; pars renum R25 LA; </w:t>
      </w:r>
      <w:hyperlink r:id="rId113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4721A2" w:rsidRPr="000D079D">
        <w:t xml:space="preserve"> s 45</w:t>
      </w:r>
      <w:r w:rsidR="00CD66EC">
        <w:t xml:space="preserve">; </w:t>
      </w:r>
      <w:hyperlink r:id="rId1138" w:tooltip="Planning and Development (Bilateral Agreement) Amendment Act 2014" w:history="1">
        <w:r w:rsidR="00CD66EC" w:rsidRPr="00D17117">
          <w:rPr>
            <w:rStyle w:val="charCitHyperlinkAbbrev"/>
          </w:rPr>
          <w:t>A2014-41</w:t>
        </w:r>
      </w:hyperlink>
      <w:r w:rsidR="00CD66EC">
        <w:t xml:space="preserve"> s 18</w:t>
      </w:r>
      <w:r w:rsidR="005F180C">
        <w:t xml:space="preserve">; </w:t>
      </w:r>
      <w:hyperlink r:id="rId1139" w:tooltip="Planning and Development (Design Review Panel) Amendment Act 2019" w:history="1">
        <w:r w:rsidR="005F180C">
          <w:rPr>
            <w:rStyle w:val="charCitHyperlinkAbbrev"/>
          </w:rPr>
          <w:t>A2019</w:t>
        </w:r>
        <w:r w:rsidR="005F180C">
          <w:rPr>
            <w:rStyle w:val="charCitHyperlinkAbbrev"/>
          </w:rPr>
          <w:noBreakHyphen/>
          <w:t>22</w:t>
        </w:r>
      </w:hyperlink>
      <w:r w:rsidR="005F180C">
        <w:t xml:space="preserve"> s 9; pars renum R90 LA</w:t>
      </w:r>
    </w:p>
    <w:p w:rsidR="00204644" w:rsidRDefault="00204644">
      <w:pPr>
        <w:pStyle w:val="AmdtsEntryHd"/>
      </w:pPr>
      <w:r>
        <w:t>Environmental significance opinions</w:t>
      </w:r>
    </w:p>
    <w:p w:rsidR="00204644" w:rsidRPr="00204644" w:rsidRDefault="00204644" w:rsidP="00204644">
      <w:pPr>
        <w:pStyle w:val="AmdtsEntries"/>
      </w:pPr>
      <w:r>
        <w:t>div 7.2B.2 hdg</w:t>
      </w:r>
      <w:r>
        <w:tab/>
        <w:t xml:space="preserve">ins </w:t>
      </w:r>
      <w:hyperlink r:id="rId1140" w:tooltip="Planning and Development (Design Review Panel) Amendment Act 2019" w:history="1">
        <w:r>
          <w:rPr>
            <w:rStyle w:val="charCitHyperlinkAbbrev"/>
          </w:rPr>
          <w:t>A2019</w:t>
        </w:r>
        <w:r>
          <w:rPr>
            <w:rStyle w:val="charCitHyperlinkAbbrev"/>
          </w:rPr>
          <w:noBreakHyphen/>
          <w:t>22</w:t>
        </w:r>
      </w:hyperlink>
      <w:r>
        <w:t xml:space="preserve"> s 12</w:t>
      </w:r>
    </w:p>
    <w:p w:rsidR="002F3BE7" w:rsidRPr="0027347B" w:rsidRDefault="002F3BE7">
      <w:pPr>
        <w:pStyle w:val="AmdtsEntryHd"/>
      </w:pPr>
      <w:r w:rsidRPr="0027347B">
        <w:t>Impact track proposals if not likely to have significant adverse environmental impact</w:t>
      </w:r>
    </w:p>
    <w:p w:rsidR="002F3BE7" w:rsidRDefault="002F3BE7" w:rsidP="00AA59ED">
      <w:pPr>
        <w:pStyle w:val="AmdtsEntries"/>
        <w:keepNext/>
      </w:pPr>
      <w:r w:rsidRPr="0027347B">
        <w:t>s 138AA</w:t>
      </w:r>
      <w:r w:rsidRPr="0027347B">
        <w:tab/>
        <w:t xml:space="preserve">ins </w:t>
      </w:r>
      <w:hyperlink r:id="rId114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221925" w:rsidRPr="0027347B" w:rsidRDefault="00221925" w:rsidP="002F3BE7">
      <w:pPr>
        <w:pStyle w:val="AmdtsEntries"/>
      </w:pPr>
      <w:r>
        <w:tab/>
        <w:t xml:space="preserve">am </w:t>
      </w:r>
      <w:hyperlink r:id="rId1142" w:tooltip="Planning and Development Amendment Act 2017" w:history="1">
        <w:r>
          <w:rPr>
            <w:rStyle w:val="charCitHyperlinkAbbrev"/>
          </w:rPr>
          <w:t>A2017</w:t>
        </w:r>
        <w:r>
          <w:rPr>
            <w:rStyle w:val="charCitHyperlinkAbbrev"/>
          </w:rPr>
          <w:noBreakHyphen/>
          <w:t>30</w:t>
        </w:r>
      </w:hyperlink>
      <w:r>
        <w:t xml:space="preserve"> s 12, s 13</w:t>
      </w:r>
      <w:r w:rsidR="003E1B2C">
        <w:t xml:space="preserve">; </w:t>
      </w:r>
      <w:hyperlink r:id="rId1143" w:tooltip="Planning and Development Amendment Act 2017" w:history="1">
        <w:r w:rsidR="003E1B2C">
          <w:rPr>
            <w:rStyle w:val="charCitHyperlinkAbbrev"/>
          </w:rPr>
          <w:t>A2017</w:t>
        </w:r>
        <w:r w:rsidR="003E1B2C">
          <w:rPr>
            <w:rStyle w:val="charCitHyperlinkAbbrev"/>
          </w:rPr>
          <w:noBreakHyphen/>
          <w:t>30</w:t>
        </w:r>
      </w:hyperlink>
      <w:r w:rsidR="003E1B2C">
        <w:t xml:space="preserve"> s 11</w:t>
      </w:r>
    </w:p>
    <w:p w:rsidR="002F3BE7" w:rsidRPr="0027347B" w:rsidRDefault="002F3BE7" w:rsidP="002F3BE7">
      <w:pPr>
        <w:pStyle w:val="AmdtsEntryHd"/>
      </w:pPr>
      <w:r w:rsidRPr="0027347B">
        <w:t>Deciding environmental significance opinion applications</w:t>
      </w:r>
    </w:p>
    <w:p w:rsidR="002F3BE7" w:rsidRDefault="002F3BE7" w:rsidP="0016256B">
      <w:pPr>
        <w:pStyle w:val="AmdtsEntries"/>
        <w:keepNext/>
      </w:pPr>
      <w:r w:rsidRPr="0027347B">
        <w:t>s 138AB</w:t>
      </w:r>
      <w:r w:rsidRPr="0027347B">
        <w:tab/>
        <w:t xml:space="preserve">ins </w:t>
      </w:r>
      <w:hyperlink r:id="rId114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5801E7" w:rsidRPr="0027347B" w:rsidRDefault="005801E7" w:rsidP="002F3BE7">
      <w:pPr>
        <w:pStyle w:val="AmdtsEntries"/>
      </w:pPr>
      <w:r>
        <w:tab/>
        <w:t xml:space="preserve">am </w:t>
      </w:r>
      <w:hyperlink r:id="rId1145" w:tooltip="Planning, Building and Environment Legislation Amendment Act 2014 (No 2)" w:history="1">
        <w:r>
          <w:rPr>
            <w:rStyle w:val="charCitHyperlinkAbbrev"/>
          </w:rPr>
          <w:t>A2014</w:t>
        </w:r>
        <w:r>
          <w:rPr>
            <w:rStyle w:val="charCitHyperlinkAbbrev"/>
          </w:rPr>
          <w:noBreakHyphen/>
          <w:t>45</w:t>
        </w:r>
      </w:hyperlink>
      <w:r>
        <w:t xml:space="preserve"> s 13; ss renum R46 LA</w:t>
      </w:r>
      <w:r w:rsidR="00CD66EC">
        <w:t xml:space="preserve">; </w:t>
      </w:r>
      <w:hyperlink r:id="rId1146" w:tooltip="Planning and Development (Bilateral Agreement) Amendment Act 2014" w:history="1">
        <w:r w:rsidR="00CD66EC" w:rsidRPr="00D17117">
          <w:rPr>
            <w:rStyle w:val="charCitHyperlinkAbbrev"/>
          </w:rPr>
          <w:t>A2014-41</w:t>
        </w:r>
      </w:hyperlink>
      <w:r w:rsidR="00CD66EC">
        <w:t xml:space="preserve"> s 19; pars renum R38 LA</w:t>
      </w:r>
    </w:p>
    <w:p w:rsidR="002F3BE7" w:rsidRPr="0027347B" w:rsidRDefault="002F3BE7" w:rsidP="002F3BE7">
      <w:pPr>
        <w:pStyle w:val="AmdtsEntryHd"/>
      </w:pPr>
      <w:r w:rsidRPr="0027347B">
        <w:t>Costs of environmental significance opinion</w:t>
      </w:r>
    </w:p>
    <w:p w:rsidR="002F3BE7" w:rsidRDefault="002F3BE7" w:rsidP="0016256B">
      <w:pPr>
        <w:pStyle w:val="AmdtsEntries"/>
        <w:keepNext/>
      </w:pPr>
      <w:r w:rsidRPr="0027347B">
        <w:t>s 138AC</w:t>
      </w:r>
      <w:r w:rsidRPr="0027347B">
        <w:tab/>
        <w:t xml:space="preserve">ins </w:t>
      </w:r>
      <w:hyperlink r:id="rId114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B360CF" w:rsidRPr="0027347B" w:rsidRDefault="00B360CF" w:rsidP="002F3BE7">
      <w:pPr>
        <w:pStyle w:val="AmdtsEntries"/>
      </w:pPr>
      <w:r>
        <w:tab/>
        <w:t xml:space="preserve">am </w:t>
      </w:r>
      <w:hyperlink r:id="rId1148"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3.153</w:t>
      </w:r>
    </w:p>
    <w:p w:rsidR="002F3BE7" w:rsidRPr="0027347B" w:rsidRDefault="002F3BE7" w:rsidP="002F3BE7">
      <w:pPr>
        <w:pStyle w:val="AmdtsEntryHd"/>
      </w:pPr>
      <w:r w:rsidRPr="0027347B">
        <w:t>Requirements in relation to environmental significance opinions</w:t>
      </w:r>
    </w:p>
    <w:p w:rsidR="002F3BE7" w:rsidRDefault="002F3BE7" w:rsidP="0016256B">
      <w:pPr>
        <w:pStyle w:val="AmdtsEntries"/>
        <w:keepNext/>
      </w:pPr>
      <w:r w:rsidRPr="0027347B">
        <w:t>s 138AD</w:t>
      </w:r>
      <w:r w:rsidRPr="0027347B">
        <w:tab/>
        <w:t xml:space="preserve">ins </w:t>
      </w:r>
      <w:hyperlink r:id="rId114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695F8D" w:rsidRPr="0027347B" w:rsidRDefault="00695F8D" w:rsidP="002F3BE7">
      <w:pPr>
        <w:pStyle w:val="AmdtsEntries"/>
      </w:pPr>
      <w:r>
        <w:tab/>
        <w:t xml:space="preserve">am </w:t>
      </w:r>
      <w:hyperlink r:id="rId115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22, s 23; ss renum R32 LA</w:t>
      </w:r>
    </w:p>
    <w:p w:rsidR="00A76D3C" w:rsidRDefault="00A76D3C" w:rsidP="00A76D3C">
      <w:pPr>
        <w:pStyle w:val="AmdtsEntryHd"/>
      </w:pPr>
      <w:r>
        <w:t>Community consultation</w:t>
      </w:r>
    </w:p>
    <w:p w:rsidR="00A76D3C" w:rsidRPr="00204644" w:rsidRDefault="00A76D3C" w:rsidP="00A76D3C">
      <w:pPr>
        <w:pStyle w:val="AmdtsEntries"/>
      </w:pPr>
      <w:r>
        <w:t>div 7.2B.3 hdg</w:t>
      </w:r>
      <w:r>
        <w:tab/>
        <w:t xml:space="preserve">ins </w:t>
      </w:r>
      <w:hyperlink r:id="rId1151" w:tooltip="Planning and Development (Design Review Panel) Amendment Act 2019" w:history="1">
        <w:r>
          <w:rPr>
            <w:rStyle w:val="charCitHyperlinkAbbrev"/>
          </w:rPr>
          <w:t>A2019</w:t>
        </w:r>
        <w:r>
          <w:rPr>
            <w:rStyle w:val="charCitHyperlinkAbbrev"/>
          </w:rPr>
          <w:noBreakHyphen/>
          <w:t>22</w:t>
        </w:r>
      </w:hyperlink>
      <w:r>
        <w:t xml:space="preserve"> s 12</w:t>
      </w:r>
    </w:p>
    <w:p w:rsidR="00216CBA" w:rsidRDefault="00216CBA">
      <w:pPr>
        <w:pStyle w:val="AmdtsEntryHd"/>
      </w:pPr>
      <w:r w:rsidRPr="00575A77">
        <w:t>Community consultation for certain development proposals</w:t>
      </w:r>
    </w:p>
    <w:p w:rsidR="00216CBA" w:rsidRPr="0048333E" w:rsidRDefault="00216CBA" w:rsidP="00216CBA">
      <w:pPr>
        <w:pStyle w:val="AmdtsEntries"/>
      </w:pPr>
      <w:r w:rsidRPr="0048333E">
        <w:t>s 138AE</w:t>
      </w:r>
      <w:r w:rsidRPr="0048333E">
        <w:tab/>
        <w:t xml:space="preserve">ins </w:t>
      </w:r>
      <w:hyperlink r:id="rId1152"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216CBA" w:rsidRDefault="00216CBA" w:rsidP="00216CBA">
      <w:pPr>
        <w:pStyle w:val="AmdtsEntryHd"/>
      </w:pPr>
      <w:r w:rsidRPr="00575A77">
        <w:rPr>
          <w:lang w:eastAsia="en-AU"/>
        </w:rPr>
        <w:t>Community consultation guidelines</w:t>
      </w:r>
    </w:p>
    <w:p w:rsidR="00216CBA" w:rsidRPr="0048333E" w:rsidRDefault="00216CBA" w:rsidP="00216CBA">
      <w:pPr>
        <w:pStyle w:val="AmdtsEntries"/>
      </w:pPr>
      <w:r w:rsidRPr="0048333E">
        <w:t>s 138AF</w:t>
      </w:r>
      <w:r w:rsidRPr="0048333E">
        <w:tab/>
        <w:t xml:space="preserve">ins </w:t>
      </w:r>
      <w:hyperlink r:id="rId1153"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181CEC" w:rsidRDefault="001541A2">
      <w:pPr>
        <w:pStyle w:val="AmdtsEntryHd"/>
      </w:pPr>
      <w:r>
        <w:t>Design review panel advice</w:t>
      </w:r>
    </w:p>
    <w:p w:rsidR="001541A2" w:rsidRPr="001541A2" w:rsidRDefault="001541A2" w:rsidP="001541A2">
      <w:pPr>
        <w:pStyle w:val="AmdtsEntries"/>
      </w:pPr>
      <w:r>
        <w:t>div 7.2B.4 hdg</w:t>
      </w:r>
      <w:r>
        <w:tab/>
        <w:t xml:space="preserve">ins </w:t>
      </w:r>
      <w:hyperlink r:id="rId1154"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w:t>
      </w:r>
    </w:p>
    <w:p w:rsidR="001541A2" w:rsidRPr="001541A2" w:rsidRDefault="001541A2" w:rsidP="001541A2">
      <w:pPr>
        <w:pStyle w:val="AmdtsEntries"/>
      </w:pPr>
      <w:r>
        <w:t>sdiv 7.2B.4.1 hdg</w:t>
      </w:r>
      <w:r>
        <w:tab/>
        <w:t xml:space="preserve">ins </w:t>
      </w:r>
      <w:hyperlink r:id="rId1155"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panel—establishment</w:t>
      </w:r>
    </w:p>
    <w:p w:rsidR="001541A2" w:rsidRPr="001541A2" w:rsidRDefault="001541A2" w:rsidP="001541A2">
      <w:pPr>
        <w:pStyle w:val="AmdtsEntries"/>
      </w:pPr>
      <w:r>
        <w:t>s 138AG</w:t>
      </w:r>
      <w:r>
        <w:tab/>
        <w:t xml:space="preserve">ins </w:t>
      </w:r>
      <w:hyperlink r:id="rId1156"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1541A2" w:rsidP="001541A2">
      <w:pPr>
        <w:pStyle w:val="AmdtsEntryHd"/>
      </w:pPr>
      <w:r>
        <w:t>Design review panel—functions</w:t>
      </w:r>
    </w:p>
    <w:p w:rsidR="001541A2" w:rsidRPr="001541A2" w:rsidRDefault="001541A2" w:rsidP="001541A2">
      <w:pPr>
        <w:pStyle w:val="AmdtsEntries"/>
      </w:pPr>
      <w:r>
        <w:t>s 138AH</w:t>
      </w:r>
      <w:r>
        <w:tab/>
        <w:t xml:space="preserve">ins </w:t>
      </w:r>
      <w:hyperlink r:id="rId1157" w:tooltip="Planning and Development (Design Review Panel) Amendment Act 2019" w:history="1">
        <w:r>
          <w:rPr>
            <w:rStyle w:val="charCitHyperlinkAbbrev"/>
          </w:rPr>
          <w:t>A2019</w:t>
        </w:r>
        <w:r>
          <w:rPr>
            <w:rStyle w:val="charCitHyperlinkAbbrev"/>
          </w:rPr>
          <w:noBreakHyphen/>
          <w:t>22</w:t>
        </w:r>
      </w:hyperlink>
      <w:r>
        <w:t xml:space="preserve"> s 14</w:t>
      </w:r>
    </w:p>
    <w:p w:rsidR="001541A2" w:rsidRDefault="004D0ECB" w:rsidP="001541A2">
      <w:pPr>
        <w:pStyle w:val="AmdtsEntryHd"/>
      </w:pPr>
      <w:r>
        <w:lastRenderedPageBreak/>
        <w:t>Design review panel—members</w:t>
      </w:r>
    </w:p>
    <w:p w:rsidR="001541A2" w:rsidRPr="001541A2" w:rsidRDefault="001541A2" w:rsidP="001541A2">
      <w:pPr>
        <w:pStyle w:val="AmdtsEntries"/>
      </w:pPr>
      <w:r>
        <w:t>s 138AI</w:t>
      </w:r>
      <w:r>
        <w:tab/>
        <w:t xml:space="preserve">ins </w:t>
      </w:r>
      <w:hyperlink r:id="rId1158"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review panel—rules</w:t>
      </w:r>
    </w:p>
    <w:p w:rsidR="004D0ECB" w:rsidRPr="001541A2" w:rsidRDefault="004D0ECB" w:rsidP="004D0ECB">
      <w:pPr>
        <w:pStyle w:val="AmdtsEntries"/>
      </w:pPr>
      <w:r>
        <w:t>s 138AJ</w:t>
      </w:r>
      <w:r>
        <w:tab/>
        <w:t xml:space="preserve">ins </w:t>
      </w:r>
      <w:hyperlink r:id="rId1159"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principles</w:t>
      </w:r>
    </w:p>
    <w:p w:rsidR="004D0ECB" w:rsidRPr="001541A2" w:rsidRDefault="004D0ECB" w:rsidP="004D0ECB">
      <w:pPr>
        <w:pStyle w:val="AmdtsEntries"/>
      </w:pPr>
      <w:r>
        <w:t>s 138AK</w:t>
      </w:r>
      <w:r>
        <w:tab/>
        <w:t xml:space="preserve">ins </w:t>
      </w:r>
      <w:hyperlink r:id="rId1160"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Design review panel advice</w:t>
      </w:r>
    </w:p>
    <w:p w:rsidR="004D0ECB" w:rsidRPr="001541A2" w:rsidRDefault="004D0ECB" w:rsidP="004D0ECB">
      <w:pPr>
        <w:pStyle w:val="AmdtsEntries"/>
      </w:pPr>
      <w:r>
        <w:t>sdiv 7.2B.4.2 hdg</w:t>
      </w:r>
      <w:r>
        <w:tab/>
        <w:t xml:space="preserve">ins </w:t>
      </w:r>
      <w:hyperlink r:id="rId1161"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4D0ECB" w:rsidP="004D0ECB">
      <w:pPr>
        <w:pStyle w:val="AmdtsEntryHd"/>
      </w:pPr>
      <w:r>
        <w:t>Consultation with design review panel</w:t>
      </w:r>
    </w:p>
    <w:p w:rsidR="004D0ECB" w:rsidRPr="001541A2" w:rsidRDefault="004D0ECB" w:rsidP="004D0ECB">
      <w:pPr>
        <w:pStyle w:val="AmdtsEntries"/>
      </w:pPr>
      <w:r>
        <w:t>s 138AL</w:t>
      </w:r>
      <w:r>
        <w:tab/>
        <w:t xml:space="preserve">ins </w:t>
      </w:r>
      <w:hyperlink r:id="rId1162" w:tooltip="Planning and Development (Design Review Panel) Amendment Act 2019" w:history="1">
        <w:r>
          <w:rPr>
            <w:rStyle w:val="charCitHyperlinkAbbrev"/>
          </w:rPr>
          <w:t>A2019</w:t>
        </w:r>
        <w:r>
          <w:rPr>
            <w:rStyle w:val="charCitHyperlinkAbbrev"/>
          </w:rPr>
          <w:noBreakHyphen/>
          <w:t>22</w:t>
        </w:r>
      </w:hyperlink>
      <w:r>
        <w:t xml:space="preserve"> s 14</w:t>
      </w:r>
    </w:p>
    <w:p w:rsidR="004D0ECB" w:rsidRDefault="00025B5B" w:rsidP="004D0ECB">
      <w:pPr>
        <w:pStyle w:val="AmdtsEntryHd"/>
      </w:pPr>
      <w:r>
        <w:t>Design review panel may provide design advice</w:t>
      </w:r>
    </w:p>
    <w:p w:rsidR="004D0ECB" w:rsidRPr="001541A2" w:rsidRDefault="004D0ECB" w:rsidP="004D0ECB">
      <w:pPr>
        <w:pStyle w:val="AmdtsEntries"/>
      </w:pPr>
      <w:r>
        <w:t>s 138AM</w:t>
      </w:r>
      <w:r>
        <w:tab/>
        <w:t xml:space="preserve">ins </w:t>
      </w:r>
      <w:hyperlink r:id="rId1163" w:tooltip="Planning and Development (Design Review Panel) Amendment Act 2019" w:history="1">
        <w:r>
          <w:rPr>
            <w:rStyle w:val="charCitHyperlinkAbbrev"/>
          </w:rPr>
          <w:t>A2019</w:t>
        </w:r>
        <w:r>
          <w:rPr>
            <w:rStyle w:val="charCitHyperlinkAbbrev"/>
          </w:rPr>
          <w:noBreakHyphen/>
          <w:t>22</w:t>
        </w:r>
      </w:hyperlink>
      <w:r>
        <w:t xml:space="preserve"> s 14</w:t>
      </w:r>
    </w:p>
    <w:p w:rsidR="00025B5B" w:rsidRDefault="00025B5B">
      <w:pPr>
        <w:pStyle w:val="AmdtsEntryHd"/>
      </w:pPr>
      <w:r>
        <w:t>Development applications</w:t>
      </w:r>
    </w:p>
    <w:p w:rsidR="00025B5B" w:rsidRDefault="00025B5B" w:rsidP="00025B5B">
      <w:pPr>
        <w:pStyle w:val="AmdtsEntries"/>
      </w:pPr>
      <w:r>
        <w:t>pt 7.3 hdg</w:t>
      </w:r>
      <w:r>
        <w:tab/>
      </w:r>
      <w:r w:rsidR="00966A39" w:rsidRPr="000C7518">
        <w:rPr>
          <w:b/>
        </w:rPr>
        <w:t xml:space="preserve">orig </w:t>
      </w:r>
      <w:r w:rsidR="000C7518" w:rsidRPr="000C7518">
        <w:rPr>
          <w:b/>
        </w:rPr>
        <w:t xml:space="preserve">pt </w:t>
      </w:r>
      <w:r w:rsidR="00966A39" w:rsidRPr="000C7518">
        <w:rPr>
          <w:b/>
        </w:rPr>
        <w:t>7.3 hdg</w:t>
      </w:r>
    </w:p>
    <w:p w:rsidR="00966A39" w:rsidRDefault="00966A39" w:rsidP="00025B5B">
      <w:pPr>
        <w:pStyle w:val="AmdtsEntries"/>
      </w:pPr>
      <w:r>
        <w:tab/>
        <w:t>renum as pt 7.2B hdg</w:t>
      </w:r>
    </w:p>
    <w:p w:rsidR="00966A39" w:rsidRPr="000C7518" w:rsidRDefault="00966A39" w:rsidP="00025B5B">
      <w:pPr>
        <w:pStyle w:val="AmdtsEntries"/>
        <w:rPr>
          <w:b/>
        </w:rPr>
      </w:pPr>
      <w:r>
        <w:tab/>
      </w:r>
      <w:r w:rsidRPr="000C7518">
        <w:rPr>
          <w:b/>
        </w:rPr>
        <w:t xml:space="preserve">pres </w:t>
      </w:r>
      <w:r w:rsidR="000C7518" w:rsidRPr="000C7518">
        <w:rPr>
          <w:b/>
        </w:rPr>
        <w:t>pt 7.3 hdg</w:t>
      </w:r>
    </w:p>
    <w:p w:rsidR="000C7518" w:rsidRPr="00025B5B" w:rsidRDefault="000C7518" w:rsidP="00025B5B">
      <w:pPr>
        <w:pStyle w:val="AmdtsEntries"/>
      </w:pPr>
      <w:r>
        <w:tab/>
        <w:t xml:space="preserve">ins </w:t>
      </w:r>
      <w:hyperlink r:id="rId1164" w:tooltip="Planning and Development (Design Review Panel) Amendment Act 2019" w:history="1">
        <w:r>
          <w:rPr>
            <w:rStyle w:val="charCitHyperlinkAbbrev"/>
          </w:rPr>
          <w:t>A2019</w:t>
        </w:r>
        <w:r>
          <w:rPr>
            <w:rStyle w:val="charCitHyperlinkAbbrev"/>
          </w:rPr>
          <w:noBreakHyphen/>
          <w:t>22</w:t>
        </w:r>
      </w:hyperlink>
      <w:r>
        <w:t xml:space="preserve"> s 15</w:t>
      </w:r>
    </w:p>
    <w:p w:rsidR="00E541A6" w:rsidRPr="0027347B" w:rsidRDefault="00E541A6" w:rsidP="00E541A6">
      <w:pPr>
        <w:pStyle w:val="AmdtsEntryHd"/>
      </w:pPr>
      <w:r w:rsidRPr="0027347B">
        <w:t>Pre-application matters</w:t>
      </w:r>
    </w:p>
    <w:p w:rsidR="00E541A6" w:rsidRPr="0027347B" w:rsidRDefault="00E541A6" w:rsidP="00E541A6">
      <w:pPr>
        <w:pStyle w:val="AmdtsEntries"/>
      </w:pPr>
      <w:r w:rsidRPr="0027347B">
        <w:t>div 7.</w:t>
      </w:r>
      <w:r>
        <w:t>3.1</w:t>
      </w:r>
      <w:r w:rsidRPr="0027347B">
        <w:t xml:space="preserve"> hdg</w:t>
      </w:r>
      <w:r w:rsidRPr="0027347B">
        <w:tab/>
      </w:r>
      <w:r>
        <w:t xml:space="preserve">renum as </w:t>
      </w:r>
      <w:r w:rsidR="003125E6">
        <w:t>div</w:t>
      </w:r>
      <w:r>
        <w:t xml:space="preserve"> 7.2B.1 hdg</w:t>
      </w:r>
    </w:p>
    <w:p w:rsidR="004612D7" w:rsidRPr="0027347B" w:rsidRDefault="004612D7">
      <w:pPr>
        <w:pStyle w:val="AmdtsEntryHd"/>
      </w:pPr>
      <w:r w:rsidRPr="0027347B">
        <w:t>Exemption assessments</w:t>
      </w:r>
    </w:p>
    <w:p w:rsidR="004612D7" w:rsidRPr="000D079D" w:rsidRDefault="004612D7" w:rsidP="004612D7">
      <w:pPr>
        <w:pStyle w:val="AmdtsEntries"/>
      </w:pPr>
      <w:r w:rsidRPr="000D079D">
        <w:t>div 7.3.1A hdg</w:t>
      </w:r>
      <w:r w:rsidRPr="000D079D">
        <w:tab/>
        <w:t xml:space="preserve">ins </w:t>
      </w:r>
      <w:hyperlink r:id="rId116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Purpose of exemption assessment D notices</w:t>
      </w:r>
    </w:p>
    <w:p w:rsidR="004612D7" w:rsidRPr="000D079D" w:rsidRDefault="004612D7" w:rsidP="004612D7">
      <w:pPr>
        <w:pStyle w:val="AmdtsEntries"/>
      </w:pPr>
      <w:r w:rsidRPr="000D079D">
        <w:t>s 138A</w:t>
      </w:r>
      <w:r w:rsidRPr="000D079D">
        <w:tab/>
        <w:t xml:space="preserve">ins </w:t>
      </w:r>
      <w:hyperlink r:id="rId116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 applications</w:t>
      </w:r>
    </w:p>
    <w:p w:rsidR="004612D7" w:rsidRPr="000D079D" w:rsidRDefault="004612D7" w:rsidP="0016256B">
      <w:pPr>
        <w:pStyle w:val="AmdtsEntries"/>
        <w:keepNext/>
      </w:pPr>
      <w:r w:rsidRPr="000D079D">
        <w:t>s 138B</w:t>
      </w:r>
      <w:r w:rsidRPr="000D079D">
        <w:tab/>
        <w:t xml:space="preserve">ins </w:t>
      </w:r>
      <w:hyperlink r:id="rId116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4612D7">
      <w:pPr>
        <w:pStyle w:val="AmdtsEntries"/>
      </w:pPr>
      <w:r w:rsidRPr="000D079D">
        <w:tab/>
        <w:t xml:space="preserve">am </w:t>
      </w:r>
      <w:hyperlink r:id="rId116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26</w:t>
      </w:r>
      <w:r w:rsidR="00301C0A">
        <w:t>; pars renum R27 LA</w:t>
      </w:r>
    </w:p>
    <w:p w:rsidR="004612D7" w:rsidRPr="000D079D" w:rsidRDefault="004612D7" w:rsidP="004612D7">
      <w:pPr>
        <w:pStyle w:val="AmdtsEntryHd"/>
      </w:pPr>
      <w:r w:rsidRPr="000D079D">
        <w:t>Exemption assessment not required for development approval</w:t>
      </w:r>
    </w:p>
    <w:p w:rsidR="004612D7" w:rsidRPr="000D079D" w:rsidRDefault="004612D7" w:rsidP="004612D7">
      <w:pPr>
        <w:pStyle w:val="AmdtsEntries"/>
      </w:pPr>
      <w:r w:rsidRPr="000D079D">
        <w:t>s 138C</w:t>
      </w:r>
      <w:r w:rsidRPr="000D079D">
        <w:tab/>
        <w:t xml:space="preserve">ins </w:t>
      </w:r>
      <w:hyperlink r:id="rId116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assessments and notices</w:t>
      </w:r>
    </w:p>
    <w:p w:rsidR="004612D7" w:rsidRPr="000D079D" w:rsidRDefault="004612D7" w:rsidP="00B27A63">
      <w:pPr>
        <w:pStyle w:val="AmdtsEntries"/>
        <w:keepNext/>
      </w:pPr>
      <w:r w:rsidRPr="000D079D">
        <w:t>s 138D</w:t>
      </w:r>
      <w:r w:rsidRPr="000D079D">
        <w:tab/>
        <w:t xml:space="preserve">ins </w:t>
      </w:r>
      <w:hyperlink r:id="rId1170"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E752A6">
      <w:pPr>
        <w:pStyle w:val="AmdtsEntries"/>
      </w:pPr>
      <w:r w:rsidRPr="000D079D">
        <w:tab/>
        <w:t xml:space="preserve">am </w:t>
      </w:r>
      <w:hyperlink r:id="rId117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27, s 28</w:t>
      </w:r>
    </w:p>
    <w:p w:rsidR="004612D7" w:rsidRPr="000D079D" w:rsidRDefault="004612D7" w:rsidP="004612D7">
      <w:pPr>
        <w:pStyle w:val="AmdtsEntryHd"/>
      </w:pPr>
      <w:r w:rsidRPr="000D079D">
        <w:t>Exemption assessment applications—request for further information</w:t>
      </w:r>
    </w:p>
    <w:p w:rsidR="004612D7" w:rsidRPr="000D079D" w:rsidRDefault="004612D7" w:rsidP="004612D7">
      <w:pPr>
        <w:pStyle w:val="AmdtsEntries"/>
      </w:pPr>
      <w:r w:rsidRPr="000D079D">
        <w:t>s 138E</w:t>
      </w:r>
      <w:r w:rsidRPr="000D079D">
        <w:tab/>
        <w:t xml:space="preserve">ins </w:t>
      </w:r>
      <w:hyperlink r:id="rId117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 applications—contents of request for further information</w:t>
      </w:r>
    </w:p>
    <w:p w:rsidR="004612D7" w:rsidRDefault="004612D7" w:rsidP="0016256B">
      <w:pPr>
        <w:pStyle w:val="AmdtsEntries"/>
        <w:keepNext/>
      </w:pPr>
      <w:r w:rsidRPr="000D079D">
        <w:t>s 138F</w:t>
      </w:r>
      <w:r w:rsidRPr="000D079D">
        <w:tab/>
        <w:t xml:space="preserve">ins </w:t>
      </w:r>
      <w:hyperlink r:id="rId1173"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AB4AE3" w:rsidRPr="000D079D" w:rsidRDefault="00AB4AE3" w:rsidP="004612D7">
      <w:pPr>
        <w:pStyle w:val="AmdtsEntries"/>
      </w:pPr>
      <w:r>
        <w:tab/>
        <w:t xml:space="preserve">am </w:t>
      </w:r>
      <w:hyperlink r:id="rId1174" w:tooltip="Statute Law Amendment Act 2013" w:history="1">
        <w:r>
          <w:rPr>
            <w:rStyle w:val="charCitHyperlinkAbbrev"/>
          </w:rPr>
          <w:t>A2013</w:t>
        </w:r>
        <w:r>
          <w:rPr>
            <w:rStyle w:val="charCitHyperlinkAbbrev"/>
          </w:rPr>
          <w:noBreakHyphen/>
          <w:t>19</w:t>
        </w:r>
      </w:hyperlink>
      <w:r>
        <w:t xml:space="preserve"> amdt 3.218</w:t>
      </w:r>
      <w:r w:rsidR="007F59B7">
        <w:t xml:space="preserve">; </w:t>
      </w:r>
      <w:hyperlink r:id="rId1175" w:tooltip="Red Tape Reduction Legislation Amendment Act 2016" w:history="1">
        <w:r w:rsidR="007F59B7">
          <w:rPr>
            <w:rStyle w:val="charCitHyperlinkAbbrev"/>
          </w:rPr>
          <w:t>A2016</w:t>
        </w:r>
        <w:r w:rsidR="007F59B7">
          <w:rPr>
            <w:rStyle w:val="charCitHyperlinkAbbrev"/>
          </w:rPr>
          <w:noBreakHyphen/>
          <w:t>18</w:t>
        </w:r>
      </w:hyperlink>
      <w:r w:rsidR="007F59B7">
        <w:t xml:space="preserve"> amdt 3.166</w:t>
      </w:r>
    </w:p>
    <w:p w:rsidR="004612D7" w:rsidRPr="000D079D" w:rsidRDefault="004612D7" w:rsidP="004612D7">
      <w:pPr>
        <w:pStyle w:val="AmdtsEntryHd"/>
      </w:pPr>
      <w:r w:rsidRPr="000D079D">
        <w:lastRenderedPageBreak/>
        <w:t>Exemption assessment applications—effect of failure to provide further information</w:t>
      </w:r>
    </w:p>
    <w:p w:rsidR="004612D7" w:rsidRPr="000D079D" w:rsidRDefault="004612D7" w:rsidP="004612D7">
      <w:pPr>
        <w:pStyle w:val="AmdtsEntries"/>
      </w:pPr>
      <w:r w:rsidRPr="000D079D">
        <w:t>s 138G</w:t>
      </w:r>
      <w:r w:rsidRPr="000D079D">
        <w:tab/>
        <w:t xml:space="preserve">ins </w:t>
      </w:r>
      <w:hyperlink r:id="rId117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133485" w:rsidRPr="0027347B" w:rsidRDefault="00133485">
      <w:pPr>
        <w:pStyle w:val="AmdtsEntryHd"/>
      </w:pPr>
      <w:r w:rsidRPr="0027347B">
        <w:t>Form of development applications</w:t>
      </w:r>
    </w:p>
    <w:p w:rsidR="00133485" w:rsidRPr="0048333E" w:rsidRDefault="00133485" w:rsidP="00496B02">
      <w:pPr>
        <w:pStyle w:val="AmdtsEntries"/>
        <w:keepLines/>
      </w:pPr>
      <w:r w:rsidRPr="0027347B">
        <w:t>s 139</w:t>
      </w:r>
      <w:r w:rsidRPr="0027347B">
        <w:tab/>
        <w:t xml:space="preserve">am </w:t>
      </w:r>
      <w:hyperlink r:id="rId1177"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3.120, amdt 3.121; pars renum R6 LA; </w:t>
      </w:r>
      <w:hyperlink r:id="rId1178" w:tooltip="Unit Titles Amendment Act 2008 (No 2)" w:history="1">
        <w:r w:rsidR="00113226" w:rsidRPr="00113226">
          <w:rPr>
            <w:rStyle w:val="charCitHyperlinkAbbrev"/>
          </w:rPr>
          <w:t>A2008</w:t>
        </w:r>
        <w:r w:rsidR="00113226" w:rsidRPr="00113226">
          <w:rPr>
            <w:rStyle w:val="charCitHyperlinkAbbrev"/>
          </w:rPr>
          <w:noBreakHyphen/>
          <w:t>45</w:t>
        </w:r>
      </w:hyperlink>
      <w:r w:rsidRPr="0027347B">
        <w:t xml:space="preserve"> amdt 1.8</w:t>
      </w:r>
      <w:r w:rsidR="005C1825" w:rsidRPr="0027347B">
        <w:t>; pars renum R9 LA</w:t>
      </w:r>
      <w:r w:rsidR="00577861" w:rsidRPr="0027347B">
        <w:t xml:space="preserve">; </w:t>
      </w:r>
      <w:hyperlink r:id="rId117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10, s</w:t>
      </w:r>
      <w:r w:rsidR="004721A2">
        <w:t> </w:t>
      </w:r>
      <w:r w:rsidR="00577861" w:rsidRPr="0027347B">
        <w:t>11</w:t>
      </w:r>
      <w:r w:rsidR="004721A2">
        <w:t xml:space="preserve">; </w:t>
      </w:r>
      <w:hyperlink r:id="rId118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t xml:space="preserve"> s 7, s 8</w:t>
      </w:r>
      <w:r w:rsidR="009600E2">
        <w:t xml:space="preserve">; </w:t>
      </w:r>
      <w:hyperlink r:id="rId118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9600E2">
        <w:t xml:space="preserve"> s 29; ss renum R26 LA</w:t>
      </w:r>
      <w:r w:rsidR="00344B0E">
        <w:t xml:space="preserve">; </w:t>
      </w:r>
      <w:hyperlink r:id="rId118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1E13AB" w:rsidRPr="0048333E">
        <w:t xml:space="preserve"> s 24, s 25</w:t>
      </w:r>
      <w:r w:rsidR="00BA4B64" w:rsidRPr="0048333E">
        <w:t xml:space="preserve">; </w:t>
      </w:r>
      <w:hyperlink r:id="rId1183"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00344B0E" w:rsidRPr="0048333E">
        <w:t xml:space="preserve"> s 11</w:t>
      </w:r>
      <w:r w:rsidR="00420C3B">
        <w:t xml:space="preserve">; </w:t>
      </w:r>
      <w:hyperlink r:id="rId1184"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12</w:t>
      </w:r>
      <w:r w:rsidR="00BE7BDE">
        <w:t xml:space="preserve">; </w:t>
      </w:r>
      <w:hyperlink r:id="rId1185" w:tooltip="Planning and Development (Territory Plan Variations) Amendment Act 2013" w:history="1">
        <w:r w:rsidR="00BE7BDE">
          <w:rPr>
            <w:rStyle w:val="charCitHyperlinkAbbrev"/>
          </w:rPr>
          <w:t>A2013</w:t>
        </w:r>
        <w:r w:rsidR="00BE7BDE">
          <w:rPr>
            <w:rStyle w:val="charCitHyperlinkAbbrev"/>
          </w:rPr>
          <w:noBreakHyphen/>
          <w:t>23</w:t>
        </w:r>
      </w:hyperlink>
      <w:r w:rsidR="00BE7BDE">
        <w:t xml:space="preserve"> s 19</w:t>
      </w:r>
      <w:r w:rsidR="00B107DB">
        <w:t xml:space="preserve">; </w:t>
      </w:r>
      <w:hyperlink r:id="rId1186" w:tooltip="Planning and Development (Bilateral Agreement) Amendment Act 2014" w:history="1">
        <w:r w:rsidR="00B107DB" w:rsidRPr="00D17117">
          <w:rPr>
            <w:rStyle w:val="charCitHyperlinkAbbrev"/>
          </w:rPr>
          <w:t>A2014-41</w:t>
        </w:r>
      </w:hyperlink>
      <w:r w:rsidR="00B107DB">
        <w:t xml:space="preserve"> s 20, s 21</w:t>
      </w:r>
      <w:r w:rsidR="00660D37">
        <w:t xml:space="preserve">; </w:t>
      </w:r>
      <w:hyperlink r:id="rId1187" w:tooltip="Planning and Development (Capital Metro) Legislation Amendment Act 2015" w:history="1">
        <w:r w:rsidR="00660D37" w:rsidRPr="003866A0">
          <w:rPr>
            <w:rStyle w:val="charCitHyperlinkAbbrev"/>
          </w:rPr>
          <w:t>A2015-2</w:t>
        </w:r>
      </w:hyperlink>
      <w:r w:rsidR="00660D37">
        <w:t xml:space="preserve"> s 13; ss renum R48 LA</w:t>
      </w:r>
      <w:r w:rsidR="00501191">
        <w:t xml:space="preserve">; </w:t>
      </w:r>
      <w:hyperlink r:id="rId1188"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76; pars renum R53 LA</w:t>
      </w:r>
      <w:r w:rsidR="00E007B6">
        <w:t xml:space="preserve">; </w:t>
      </w:r>
      <w:hyperlink r:id="rId1189"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35, s 36; pars renum R60 LA</w:t>
      </w:r>
      <w:r w:rsidR="00892C5C">
        <w:t>;</w:t>
      </w:r>
      <w:r w:rsidR="00892C5C" w:rsidRPr="00892C5C">
        <w:rPr>
          <w:rStyle w:val="charCitHyperlinkAbbrev"/>
        </w:rPr>
        <w:t xml:space="preserve"> </w:t>
      </w:r>
      <w:hyperlink r:id="rId1190"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7; pars renum R82 LA</w:t>
      </w:r>
      <w:r w:rsidR="00A76D3C">
        <w:t xml:space="preserve">; </w:t>
      </w:r>
      <w:hyperlink r:id="rId1191" w:tooltip="Planning and Development (Design Review Panel) Amendment Act 2019" w:history="1">
        <w:r w:rsidR="00A76D3C">
          <w:rPr>
            <w:rStyle w:val="charCitHyperlinkAbbrev"/>
          </w:rPr>
          <w:t>A2019</w:t>
        </w:r>
        <w:r w:rsidR="00A76D3C">
          <w:rPr>
            <w:rStyle w:val="charCitHyperlinkAbbrev"/>
          </w:rPr>
          <w:noBreakHyphen/>
          <w:t>22</w:t>
        </w:r>
      </w:hyperlink>
      <w:r w:rsidR="00A76D3C">
        <w:t xml:space="preserve"> ss 16-18</w:t>
      </w:r>
    </w:p>
    <w:p w:rsidR="00501191" w:rsidRDefault="00501191">
      <w:pPr>
        <w:pStyle w:val="AmdtsEntryHd"/>
      </w:pPr>
      <w:r w:rsidRPr="0027347B">
        <w:t>Amending development applications</w:t>
      </w:r>
    </w:p>
    <w:p w:rsidR="00501191" w:rsidRPr="00501191" w:rsidRDefault="00501191" w:rsidP="00501191">
      <w:pPr>
        <w:pStyle w:val="AmdtsEntries"/>
      </w:pPr>
      <w:r>
        <w:t>s 144</w:t>
      </w:r>
      <w:r>
        <w:tab/>
        <w:t xml:space="preserve">am </w:t>
      </w:r>
      <w:hyperlink r:id="rId119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77</w:t>
      </w:r>
    </w:p>
    <w:p w:rsidR="00B107DB" w:rsidRDefault="00B107DB">
      <w:pPr>
        <w:pStyle w:val="AmdtsEntryHd"/>
      </w:pPr>
      <w:r w:rsidRPr="0027347B">
        <w:t>Referred development application amended</w:t>
      </w:r>
    </w:p>
    <w:p w:rsidR="00B107DB" w:rsidRPr="00B107DB" w:rsidRDefault="00B107DB" w:rsidP="00B107DB">
      <w:pPr>
        <w:pStyle w:val="AmdtsEntries"/>
      </w:pPr>
      <w:r>
        <w:t>s 145</w:t>
      </w:r>
      <w:r>
        <w:tab/>
        <w:t xml:space="preserve">am </w:t>
      </w:r>
      <w:hyperlink r:id="rId1193" w:tooltip="Planning and Development (Bilateral Agreement) Amendment Act 2014" w:history="1">
        <w:r w:rsidRPr="00D17117">
          <w:rPr>
            <w:rStyle w:val="charCitHyperlinkAbbrev"/>
          </w:rPr>
          <w:t>A2014-41</w:t>
        </w:r>
      </w:hyperlink>
      <w:r>
        <w:t xml:space="preserve"> s 22</w:t>
      </w:r>
    </w:p>
    <w:p w:rsidR="00A76D3C" w:rsidRDefault="00A76D3C">
      <w:pPr>
        <w:pStyle w:val="AmdtsEntryHd"/>
      </w:pPr>
      <w:r>
        <w:t>Amended development application—previous consultation with design review panel</w:t>
      </w:r>
    </w:p>
    <w:p w:rsidR="00A76D3C" w:rsidRPr="00A76D3C" w:rsidRDefault="00A76D3C" w:rsidP="00A76D3C">
      <w:pPr>
        <w:pStyle w:val="AmdtsEntries"/>
      </w:pPr>
      <w:r>
        <w:t>s 145A</w:t>
      </w:r>
      <w:r>
        <w:tab/>
        <w:t xml:space="preserve">ins </w:t>
      </w:r>
      <w:hyperlink r:id="rId1194" w:tooltip="Planning and Development (Design Review Panel) Amendment Act 2019" w:history="1">
        <w:r>
          <w:rPr>
            <w:rStyle w:val="charCitHyperlinkAbbrev"/>
          </w:rPr>
          <w:t>A2019</w:t>
        </w:r>
        <w:r>
          <w:rPr>
            <w:rStyle w:val="charCitHyperlinkAbbrev"/>
          </w:rPr>
          <w:noBreakHyphen/>
          <w:t>22</w:t>
        </w:r>
      </w:hyperlink>
      <w:r>
        <w:t xml:space="preserve"> s 19</w:t>
      </w:r>
    </w:p>
    <w:p w:rsidR="00E007B6" w:rsidRDefault="00E007B6">
      <w:pPr>
        <w:pStyle w:val="AmdtsEntryHd"/>
      </w:pPr>
      <w:r w:rsidRPr="00537CD4">
        <w:t>Concurrent development applications</w:t>
      </w:r>
    </w:p>
    <w:p w:rsidR="00E007B6" w:rsidRPr="00E007B6" w:rsidRDefault="00E007B6" w:rsidP="00E007B6">
      <w:pPr>
        <w:pStyle w:val="AmdtsEntries"/>
      </w:pPr>
      <w:r>
        <w:t>div 7.3.2A hdg</w:t>
      </w:r>
      <w:r>
        <w:tab/>
        <w:t xml:space="preserve">ins </w:t>
      </w:r>
      <w:hyperlink r:id="rId1195" w:tooltip="Planning and Development (Efficiencies) Amendment Act 2016" w:history="1">
        <w:r>
          <w:rPr>
            <w:rStyle w:val="charCitHyperlinkAbbrev"/>
          </w:rPr>
          <w:t>A2016</w:t>
        </w:r>
        <w:r>
          <w:rPr>
            <w:rStyle w:val="charCitHyperlinkAbbrev"/>
          </w:rPr>
          <w:noBreakHyphen/>
          <w:t>21</w:t>
        </w:r>
      </w:hyperlink>
      <w:r>
        <w:t xml:space="preserve"> s 37</w:t>
      </w:r>
    </w:p>
    <w:p w:rsidR="00E007B6" w:rsidRDefault="000478A1" w:rsidP="00E007B6">
      <w:pPr>
        <w:pStyle w:val="AmdtsEntryHd"/>
      </w:pPr>
      <w:r>
        <w:t>Definitions</w:t>
      </w:r>
    </w:p>
    <w:p w:rsidR="00E007B6" w:rsidRDefault="00AA605D" w:rsidP="00E007B6">
      <w:pPr>
        <w:pStyle w:val="AmdtsEntries"/>
      </w:pPr>
      <w:r>
        <w:t>s 147AA</w:t>
      </w:r>
      <w:r w:rsidR="00E007B6">
        <w:tab/>
        <w:t xml:space="preserve">ins </w:t>
      </w:r>
      <w:hyperlink r:id="rId1196"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37</w:t>
      </w:r>
    </w:p>
    <w:p w:rsidR="00DB47CC" w:rsidRPr="00E007B6" w:rsidRDefault="00DB47CC" w:rsidP="00E007B6">
      <w:pPr>
        <w:pStyle w:val="AmdtsEntries"/>
      </w:pPr>
      <w:r>
        <w:tab/>
        <w:t xml:space="preserve">def </w:t>
      </w:r>
      <w:r w:rsidRPr="00DB47CC">
        <w:rPr>
          <w:rStyle w:val="charBoldItals"/>
        </w:rPr>
        <w:t>concurrent consultation period</w:t>
      </w:r>
      <w:r>
        <w:t xml:space="preserve"> ins </w:t>
      </w:r>
      <w:hyperlink r:id="rId1197"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development application</w:t>
      </w:r>
      <w:r>
        <w:t xml:space="preserve"> ins </w:t>
      </w:r>
      <w:hyperlink r:id="rId1198"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document</w:t>
      </w:r>
      <w:r>
        <w:t xml:space="preserve"> ins </w:t>
      </w:r>
      <w:hyperlink r:id="rId1199"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Public notification of concurrent documents</w:t>
      </w:r>
    </w:p>
    <w:p w:rsidR="00DB47CC" w:rsidRDefault="00DB47CC" w:rsidP="00DB47CC">
      <w:pPr>
        <w:pStyle w:val="AmdtsEntries"/>
      </w:pPr>
      <w:r>
        <w:t>s 147AB</w:t>
      </w:r>
      <w:r>
        <w:tab/>
        <w:t xml:space="preserve">ins </w:t>
      </w:r>
      <w:hyperlink r:id="rId1200"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Representations about concurrent documents</w:t>
      </w:r>
    </w:p>
    <w:p w:rsidR="00DB47CC" w:rsidRDefault="00DB47CC" w:rsidP="00DB47CC">
      <w:pPr>
        <w:pStyle w:val="AmdtsEntries"/>
      </w:pPr>
      <w:r>
        <w:t>s 147AC</w:t>
      </w:r>
      <w:r>
        <w:tab/>
        <w:t xml:space="preserve">ins </w:t>
      </w:r>
      <w:hyperlink r:id="rId1201"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Refusal, rejection or withdrawal of concurrent documents</w:t>
      </w:r>
    </w:p>
    <w:p w:rsidR="00DB47CC" w:rsidRDefault="00DB47CC" w:rsidP="00DB47CC">
      <w:pPr>
        <w:pStyle w:val="AmdtsEntries"/>
      </w:pPr>
      <w:r>
        <w:t>s 147AD</w:t>
      </w:r>
      <w:r>
        <w:tab/>
        <w:t xml:space="preserve">ins </w:t>
      </w:r>
      <w:hyperlink r:id="rId1202" w:tooltip="Planning and Development (Efficiencies) Amendment Act 2016" w:history="1">
        <w:r>
          <w:rPr>
            <w:rStyle w:val="charCitHyperlinkAbbrev"/>
          </w:rPr>
          <w:t>A2016</w:t>
        </w:r>
        <w:r>
          <w:rPr>
            <w:rStyle w:val="charCitHyperlinkAbbrev"/>
          </w:rPr>
          <w:noBreakHyphen/>
          <w:t>21</w:t>
        </w:r>
      </w:hyperlink>
      <w:r>
        <w:t xml:space="preserve"> s 37</w:t>
      </w:r>
    </w:p>
    <w:p w:rsidR="00B107DB" w:rsidRDefault="00B107DB">
      <w:pPr>
        <w:pStyle w:val="AmdtsEntryHd"/>
      </w:pPr>
      <w:r>
        <w:t>Development applications involving protected matter to be referred to conservator</w:t>
      </w:r>
    </w:p>
    <w:p w:rsidR="00B107DB" w:rsidRDefault="00B107DB" w:rsidP="00B107DB">
      <w:pPr>
        <w:pStyle w:val="AmdtsEntries"/>
      </w:pPr>
      <w:r>
        <w:t>s 147A</w:t>
      </w:r>
      <w:r>
        <w:tab/>
        <w:t xml:space="preserve">ins </w:t>
      </w:r>
      <w:hyperlink r:id="rId1203" w:tooltip="Planning and Development (Bilateral Agreement) Amendment Act 2014" w:history="1">
        <w:r w:rsidRPr="00D17117">
          <w:rPr>
            <w:rStyle w:val="charCitHyperlinkAbbrev"/>
          </w:rPr>
          <w:t>A2014-41</w:t>
        </w:r>
      </w:hyperlink>
      <w:r>
        <w:t xml:space="preserve"> s 23</w:t>
      </w:r>
    </w:p>
    <w:p w:rsidR="005231EA" w:rsidRPr="00B107DB" w:rsidRDefault="005231EA" w:rsidP="00B107DB">
      <w:pPr>
        <w:pStyle w:val="AmdtsEntries"/>
      </w:pPr>
      <w:r>
        <w:tab/>
        <w:t xml:space="preserve">am </w:t>
      </w:r>
      <w:hyperlink r:id="rId1204" w:tooltip="Nature Conservation Act 2014" w:history="1">
        <w:r>
          <w:rPr>
            <w:rStyle w:val="charCitHyperlinkAbbrev"/>
          </w:rPr>
          <w:t>A2014</w:t>
        </w:r>
        <w:r>
          <w:rPr>
            <w:rStyle w:val="charCitHyperlinkAbbrev"/>
          </w:rPr>
          <w:noBreakHyphen/>
          <w:t>59</w:t>
        </w:r>
      </w:hyperlink>
      <w:r>
        <w:t xml:space="preserve"> amdt 2.44</w:t>
      </w:r>
    </w:p>
    <w:p w:rsidR="00B107DB" w:rsidRDefault="0000693B" w:rsidP="00B107DB">
      <w:pPr>
        <w:pStyle w:val="AmdtsEntryHd"/>
      </w:pPr>
      <w:r w:rsidRPr="0027347B">
        <w:t>Requirement to give advice in relation to development applications</w:t>
      </w:r>
    </w:p>
    <w:p w:rsidR="00B107DB" w:rsidRPr="00B107DB" w:rsidRDefault="0000693B" w:rsidP="00B107DB">
      <w:pPr>
        <w:pStyle w:val="AmdtsEntries"/>
      </w:pPr>
      <w:r>
        <w:t>s 149</w:t>
      </w:r>
      <w:r w:rsidR="00B107DB">
        <w:tab/>
        <w:t xml:space="preserve">ins </w:t>
      </w:r>
      <w:hyperlink r:id="rId1205" w:tooltip="Planning and Development (Bilateral Agreement) Amendment Act 2014" w:history="1">
        <w:r w:rsidR="00B107DB" w:rsidRPr="00D17117">
          <w:rPr>
            <w:rStyle w:val="charCitHyperlinkAbbrev"/>
          </w:rPr>
          <w:t>A2014-41</w:t>
        </w:r>
      </w:hyperlink>
      <w:r>
        <w:t xml:space="preserve"> s 24</w:t>
      </w:r>
    </w:p>
    <w:p w:rsidR="00DB47CC" w:rsidRDefault="00DB47CC">
      <w:pPr>
        <w:pStyle w:val="AmdtsEntryHd"/>
      </w:pPr>
      <w:r w:rsidRPr="00537CD4">
        <w:t>Effect of advice by referral entity for concurrent documents</w:t>
      </w:r>
    </w:p>
    <w:p w:rsidR="00DB47CC" w:rsidRPr="00DB47CC" w:rsidRDefault="00DB47CC" w:rsidP="00DB47CC">
      <w:pPr>
        <w:pStyle w:val="AmdtsEntries"/>
      </w:pPr>
      <w:r>
        <w:t>s 151A</w:t>
      </w:r>
      <w:r>
        <w:tab/>
        <w:t xml:space="preserve">ins </w:t>
      </w:r>
      <w:hyperlink r:id="rId1206" w:tooltip="Planning and Development (Efficiencies) Amendment Act 2016" w:history="1">
        <w:r>
          <w:rPr>
            <w:rStyle w:val="charCitHyperlinkAbbrev"/>
          </w:rPr>
          <w:t>A2016</w:t>
        </w:r>
        <w:r>
          <w:rPr>
            <w:rStyle w:val="charCitHyperlinkAbbrev"/>
          </w:rPr>
          <w:noBreakHyphen/>
          <w:t>21</w:t>
        </w:r>
      </w:hyperlink>
      <w:r>
        <w:t xml:space="preserve"> s 38</w:t>
      </w:r>
    </w:p>
    <w:p w:rsidR="00133485" w:rsidRPr="0027347B" w:rsidRDefault="00133485">
      <w:pPr>
        <w:pStyle w:val="AmdtsEntryHd"/>
      </w:pPr>
      <w:r w:rsidRPr="0027347B">
        <w:lastRenderedPageBreak/>
        <w:t xml:space="preserve">What is </w:t>
      </w:r>
      <w:r w:rsidRPr="0027347B">
        <w:rPr>
          <w:rStyle w:val="charItals"/>
        </w:rPr>
        <w:t>publicly notifies</w:t>
      </w:r>
      <w:r w:rsidRPr="0027347B">
        <w:t xml:space="preserve"> for ch 7?</w:t>
      </w:r>
    </w:p>
    <w:p w:rsidR="00133485" w:rsidRPr="0027347B" w:rsidRDefault="00133485" w:rsidP="0016256B">
      <w:pPr>
        <w:pStyle w:val="AmdtsEntries"/>
        <w:keepNext/>
      </w:pPr>
      <w:r w:rsidRPr="0027347B">
        <w:t>s 152</w:t>
      </w:r>
      <w:r w:rsidRPr="0027347B">
        <w:tab/>
        <w:t xml:space="preserve">sub </w:t>
      </w:r>
      <w:hyperlink r:id="rId12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13</w:t>
      </w:r>
    </w:p>
    <w:p w:rsidR="006B2B41" w:rsidRPr="0027347B" w:rsidRDefault="003D6A31">
      <w:pPr>
        <w:pStyle w:val="AmdtsEntries"/>
      </w:pPr>
      <w:r w:rsidRPr="0027347B">
        <w:tab/>
        <w:t xml:space="preserve">am </w:t>
      </w:r>
      <w:hyperlink r:id="rId120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16</w:t>
      </w:r>
      <w:r w:rsidR="00DB47CC">
        <w:t xml:space="preserve">; </w:t>
      </w:r>
      <w:hyperlink r:id="rId1209" w:tooltip="Planning and Development (Efficiencies) Amendment Act 2016" w:history="1">
        <w:r w:rsidR="00DB47CC">
          <w:rPr>
            <w:rStyle w:val="charCitHyperlinkAbbrev"/>
          </w:rPr>
          <w:t>A2016</w:t>
        </w:r>
        <w:r w:rsidR="00DB47CC">
          <w:rPr>
            <w:rStyle w:val="charCitHyperlinkAbbrev"/>
          </w:rPr>
          <w:noBreakHyphen/>
          <w:t>21</w:t>
        </w:r>
      </w:hyperlink>
      <w:r w:rsidR="00DB47CC">
        <w:t xml:space="preserve"> s 39</w:t>
      </w:r>
    </w:p>
    <w:p w:rsidR="0098398C" w:rsidRPr="0027347B" w:rsidRDefault="0098398C" w:rsidP="0098398C">
      <w:pPr>
        <w:pStyle w:val="AmdtsEntryHd"/>
      </w:pPr>
      <w:r w:rsidRPr="0027347B">
        <w:t>Public notice to adjoining premises</w:t>
      </w:r>
    </w:p>
    <w:p w:rsidR="0098398C" w:rsidRPr="0027347B" w:rsidRDefault="0098398C" w:rsidP="0098398C">
      <w:pPr>
        <w:pStyle w:val="AmdtsEntries"/>
      </w:pPr>
      <w:r w:rsidRPr="0027347B">
        <w:t>s 153</w:t>
      </w:r>
      <w:r w:rsidRPr="0027347B">
        <w:tab/>
        <w:t xml:space="preserve">am </w:t>
      </w:r>
      <w:hyperlink r:id="rId1210"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4</w:t>
      </w:r>
      <w:r w:rsidR="004420AC" w:rsidRPr="0027347B">
        <w:t>, s 5</w:t>
      </w:r>
      <w:r w:rsidRPr="0027347B">
        <w:t>; ss renum R21 LA</w:t>
      </w:r>
      <w:r w:rsidR="00F23C91">
        <w:t xml:space="preserve">; </w:t>
      </w:r>
      <w:hyperlink r:id="rId121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6B2B41" w:rsidRPr="0027347B" w:rsidRDefault="006B2B41" w:rsidP="006B2B41">
      <w:pPr>
        <w:pStyle w:val="AmdtsEntryHd"/>
      </w:pPr>
      <w:r w:rsidRPr="0027347B">
        <w:t>Public notice to registered interest-holders</w:t>
      </w:r>
    </w:p>
    <w:p w:rsidR="006B2B41" w:rsidRPr="0027347B" w:rsidRDefault="006B2B41">
      <w:pPr>
        <w:pStyle w:val="AmdtsEntries"/>
      </w:pPr>
      <w:r w:rsidRPr="0027347B">
        <w:t>s 154</w:t>
      </w:r>
      <w:r w:rsidRPr="0027347B">
        <w:tab/>
        <w:t xml:space="preserve">am </w:t>
      </w:r>
      <w:hyperlink r:id="rId121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17</w:t>
      </w:r>
      <w:r w:rsidR="004420AC" w:rsidRPr="0027347B">
        <w:t xml:space="preserve">; </w:t>
      </w:r>
      <w:hyperlink r:id="rId1213"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004420AC" w:rsidRPr="0027347B">
        <w:t xml:space="preserve"> s 6; ss renum R21 LA</w:t>
      </w:r>
      <w:r w:rsidR="00F23C91">
        <w:t xml:space="preserve">; </w:t>
      </w:r>
      <w:hyperlink r:id="rId121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8C14F8" w:rsidRPr="0027347B" w:rsidRDefault="008C14F8" w:rsidP="008C14F8">
      <w:pPr>
        <w:pStyle w:val="AmdtsEntryHd"/>
      </w:pPr>
      <w:r w:rsidRPr="0027347B">
        <w:t>Major public notification</w:t>
      </w:r>
    </w:p>
    <w:p w:rsidR="008C14F8" w:rsidRPr="0027347B" w:rsidRDefault="008C14F8" w:rsidP="008C14F8">
      <w:pPr>
        <w:pStyle w:val="AmdtsEntries"/>
      </w:pPr>
      <w:r w:rsidRPr="0027347B">
        <w:t>s 155</w:t>
      </w:r>
      <w:r w:rsidRPr="0027347B">
        <w:tab/>
        <w:t xml:space="preserve">am </w:t>
      </w:r>
      <w:hyperlink r:id="rId1215"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7, s 8; ss renum R21 LA</w:t>
      </w:r>
      <w:r w:rsidR="00F23C91">
        <w:t xml:space="preserve">; </w:t>
      </w:r>
      <w:hyperlink r:id="rId1216"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1F6DD3">
        <w:t xml:space="preserve">; </w:t>
      </w:r>
      <w:hyperlink r:id="rId1217"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1.181</w:t>
      </w:r>
      <w:r w:rsidR="00B754A2">
        <w:t xml:space="preserve">; </w:t>
      </w:r>
      <w:hyperlink r:id="rId1218" w:tooltip="Statute Law Amendment Act 2015 (No 2)" w:history="1">
        <w:r w:rsidR="00B754A2">
          <w:rPr>
            <w:rStyle w:val="charCitHyperlinkAbbrev"/>
          </w:rPr>
          <w:t>A2015</w:t>
        </w:r>
        <w:r w:rsidR="00B754A2">
          <w:rPr>
            <w:rStyle w:val="charCitHyperlinkAbbrev"/>
          </w:rPr>
          <w:noBreakHyphen/>
          <w:t>50</w:t>
        </w:r>
      </w:hyperlink>
      <w:r w:rsidR="00B754A2">
        <w:t xml:space="preserve"> amdt 3.135, amdt 3.136</w:t>
      </w:r>
    </w:p>
    <w:p w:rsidR="00133485" w:rsidRPr="0027347B" w:rsidRDefault="00133485">
      <w:pPr>
        <w:pStyle w:val="AmdtsEntryHd"/>
      </w:pPr>
      <w:r w:rsidRPr="0027347B">
        <w:t>Representations about development applications</w:t>
      </w:r>
    </w:p>
    <w:p w:rsidR="0023684C" w:rsidRPr="00B4222A" w:rsidRDefault="00133485" w:rsidP="0023684C">
      <w:pPr>
        <w:pStyle w:val="AmdtsEntries"/>
      </w:pPr>
      <w:r w:rsidRPr="0027347B">
        <w:t>s 156</w:t>
      </w:r>
      <w:r w:rsidRPr="0027347B">
        <w:tab/>
        <w:t xml:space="preserve">am </w:t>
      </w:r>
      <w:hyperlink r:id="rId121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1.112</w:t>
      </w:r>
      <w:r w:rsidR="00F23C91">
        <w:t xml:space="preserve">; </w:t>
      </w:r>
      <w:hyperlink r:id="rId122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B4222A">
        <w:t xml:space="preserve">; </w:t>
      </w:r>
      <w:hyperlink r:id="rId1221" w:tooltip="Planning and Development (Call-in Power) Legislation Amendment Act 2015" w:history="1">
        <w:r w:rsidR="00B4222A">
          <w:rPr>
            <w:rStyle w:val="charCitHyperlinkAbbrev"/>
          </w:rPr>
          <w:t>A2015</w:t>
        </w:r>
        <w:r w:rsidR="00B4222A">
          <w:rPr>
            <w:rStyle w:val="charCitHyperlinkAbbrev"/>
          </w:rPr>
          <w:noBreakHyphen/>
          <w:t>17</w:t>
        </w:r>
      </w:hyperlink>
      <w:r w:rsidR="00B4222A">
        <w:t xml:space="preserve"> s 4</w:t>
      </w:r>
      <w:r w:rsidR="001F6DD3">
        <w:t xml:space="preserve">; </w:t>
      </w:r>
      <w:hyperlink r:id="rId1222"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1.182</w:t>
      </w:r>
      <w:r w:rsidR="001D1191">
        <w:t xml:space="preserve">; </w:t>
      </w:r>
      <w:hyperlink r:id="rId1223"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 40, s 41</w:t>
      </w:r>
    </w:p>
    <w:p w:rsidR="00F23C91" w:rsidRDefault="00F23C91" w:rsidP="00F23C91">
      <w:pPr>
        <w:pStyle w:val="AmdtsEntryHd"/>
      </w:pPr>
      <w:r w:rsidRPr="00F23C91">
        <w:t xml:space="preserve">Meaning of </w:t>
      </w:r>
      <w:r w:rsidRPr="00ED4D1B">
        <w:rPr>
          <w:rStyle w:val="charItals"/>
        </w:rPr>
        <w:t xml:space="preserve">public </w:t>
      </w:r>
      <w:r w:rsidR="007D6D95" w:rsidRPr="00ED4D1B">
        <w:rPr>
          <w:rStyle w:val="charItals"/>
        </w:rPr>
        <w:t>notification</w:t>
      </w:r>
      <w:r w:rsidRPr="00ED4D1B">
        <w:rPr>
          <w:rStyle w:val="charItals"/>
        </w:rPr>
        <w:t xml:space="preserve"> period</w:t>
      </w:r>
      <w:r w:rsidRPr="00F23C91">
        <w:t xml:space="preserve"> for development applications—Act</w:t>
      </w:r>
    </w:p>
    <w:p w:rsidR="007D6D95" w:rsidRPr="00F23C91" w:rsidRDefault="007D6D95" w:rsidP="0016256B">
      <w:pPr>
        <w:pStyle w:val="AmdtsEntries"/>
        <w:keepNext/>
      </w:pPr>
      <w:r>
        <w:t>s 157 hdg</w:t>
      </w:r>
      <w:r>
        <w:tab/>
        <w:t xml:space="preserve">am </w:t>
      </w:r>
      <w:hyperlink r:id="rId122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F23C91" w:rsidRPr="00F23C91" w:rsidRDefault="00C7662C" w:rsidP="00F23C91">
      <w:pPr>
        <w:pStyle w:val="AmdtsEntries"/>
      </w:pPr>
      <w:r>
        <w:t>s 157</w:t>
      </w:r>
      <w:r>
        <w:tab/>
      </w:r>
      <w:r w:rsidR="00F23C91">
        <w:t xml:space="preserve">am </w:t>
      </w:r>
      <w:hyperlink r:id="rId122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23684C" w:rsidRPr="0027347B" w:rsidRDefault="0023684C" w:rsidP="0023684C">
      <w:pPr>
        <w:pStyle w:val="AmdtsEntryHd"/>
      </w:pPr>
      <w:r w:rsidRPr="0027347B">
        <w:t>Notice of development applications to registrar-general</w:t>
      </w:r>
    </w:p>
    <w:p w:rsidR="0023684C" w:rsidRPr="0027347B" w:rsidRDefault="0023684C" w:rsidP="0023684C">
      <w:pPr>
        <w:pStyle w:val="AmdtsEntries"/>
      </w:pPr>
      <w:r w:rsidRPr="0027347B">
        <w:t>div 7.3.4A hdg</w:t>
      </w:r>
      <w:r w:rsidRPr="0027347B">
        <w:tab/>
        <w:t xml:space="preserve">ins </w:t>
      </w:r>
      <w:hyperlink r:id="rId122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23684C" w:rsidRPr="0027347B" w:rsidRDefault="0023684C" w:rsidP="0023684C">
      <w:pPr>
        <w:pStyle w:val="AmdtsEntryHd"/>
      </w:pPr>
      <w:r w:rsidRPr="0027347B">
        <w:t>Notice of development applications</w:t>
      </w:r>
    </w:p>
    <w:p w:rsidR="0023684C" w:rsidRPr="0027347B" w:rsidRDefault="0023684C" w:rsidP="0023684C">
      <w:pPr>
        <w:pStyle w:val="AmdtsEntries"/>
      </w:pPr>
      <w:r w:rsidRPr="0027347B">
        <w:t>s 157A</w:t>
      </w:r>
      <w:r w:rsidRPr="0027347B">
        <w:tab/>
        <w:t xml:space="preserve">ins </w:t>
      </w:r>
      <w:hyperlink r:id="rId122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C15C27" w:rsidRPr="0027347B" w:rsidRDefault="00C15C27" w:rsidP="00C15C27">
      <w:pPr>
        <w:pStyle w:val="AmdtsEntryHd"/>
      </w:pPr>
      <w:r w:rsidRPr="0027347B">
        <w:t>Direction that development applications be referred to Minister</w:t>
      </w:r>
    </w:p>
    <w:p w:rsidR="00C15C27" w:rsidRDefault="00C15C27" w:rsidP="00C15C27">
      <w:pPr>
        <w:pStyle w:val="AmdtsEntries"/>
      </w:pPr>
      <w:r w:rsidRPr="0027347B">
        <w:t>s 158</w:t>
      </w:r>
      <w:r w:rsidRPr="0027347B">
        <w:tab/>
        <w:t xml:space="preserve">am </w:t>
      </w:r>
      <w:hyperlink r:id="rId122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19</w:t>
      </w:r>
      <w:r w:rsidR="0000693B">
        <w:t xml:space="preserve">; </w:t>
      </w:r>
      <w:hyperlink r:id="rId1229" w:tooltip="Planning and Development (Bilateral Agreement) Amendment Act 2014" w:history="1">
        <w:r w:rsidR="0000693B" w:rsidRPr="00D17117">
          <w:rPr>
            <w:rStyle w:val="charCitHyperlinkAbbrev"/>
          </w:rPr>
          <w:t>A2014-41</w:t>
        </w:r>
      </w:hyperlink>
      <w:r w:rsidR="0000693B">
        <w:t xml:space="preserve"> ss 25-27</w:t>
      </w:r>
      <w:r w:rsidR="00E95E58">
        <w:t xml:space="preserve">; </w:t>
      </w:r>
      <w:hyperlink r:id="rId1230" w:tooltip="Planning and Development (Call-in Power) Legislation Amendment Act 2015" w:history="1">
        <w:r w:rsidR="00E95E58">
          <w:rPr>
            <w:rStyle w:val="charCitHyperlinkAbbrev"/>
          </w:rPr>
          <w:t>A2015</w:t>
        </w:r>
        <w:r w:rsidR="00E95E58">
          <w:rPr>
            <w:rStyle w:val="charCitHyperlinkAbbrev"/>
          </w:rPr>
          <w:noBreakHyphen/>
          <w:t>17</w:t>
        </w:r>
      </w:hyperlink>
      <w:r w:rsidR="00E95E58">
        <w:t xml:space="preserve"> s 5</w:t>
      </w:r>
      <w:r w:rsidR="001A7430">
        <w:t>; ss renum R49 LA</w:t>
      </w:r>
    </w:p>
    <w:p w:rsidR="004B7D99" w:rsidRPr="0027347B" w:rsidRDefault="00571C04" w:rsidP="004B7D99">
      <w:pPr>
        <w:pStyle w:val="AmdtsEntryHd"/>
      </w:pPr>
      <w:r w:rsidRPr="00CD7523">
        <w:t>Minister to consider level of consultation before considering development applications</w:t>
      </w:r>
    </w:p>
    <w:p w:rsidR="00E95E58" w:rsidRDefault="00E95E58" w:rsidP="00C15C27">
      <w:pPr>
        <w:pStyle w:val="AmdtsEntries"/>
      </w:pPr>
      <w:r>
        <w:t>s 158A</w:t>
      </w:r>
      <w:r>
        <w:tab/>
        <w:t xml:space="preserve">ins </w:t>
      </w:r>
      <w:hyperlink r:id="rId1231" w:tooltip="Planning and Development (Call-in Power) Legislation Amendment Act 2015" w:history="1">
        <w:r>
          <w:rPr>
            <w:rStyle w:val="charCitHyperlinkAbbrev"/>
          </w:rPr>
          <w:t>A2015</w:t>
        </w:r>
        <w:r>
          <w:rPr>
            <w:rStyle w:val="charCitHyperlinkAbbrev"/>
          </w:rPr>
          <w:noBreakHyphen/>
          <w:t>17</w:t>
        </w:r>
      </w:hyperlink>
      <w:r>
        <w:t xml:space="preserve"> s 6</w:t>
      </w:r>
    </w:p>
    <w:p w:rsidR="004B7D99" w:rsidRPr="0027347B" w:rsidRDefault="00571C04" w:rsidP="004B7D99">
      <w:pPr>
        <w:pStyle w:val="AmdtsEntryHd"/>
      </w:pPr>
      <w:r w:rsidRPr="00CD7523">
        <w:t>Action if insufficient community consultation</w:t>
      </w:r>
    </w:p>
    <w:p w:rsidR="00E95E58" w:rsidRPr="0027347B" w:rsidRDefault="00E95E58" w:rsidP="00C15C27">
      <w:pPr>
        <w:pStyle w:val="AmdtsEntries"/>
      </w:pPr>
      <w:r>
        <w:t>s 158B</w:t>
      </w:r>
      <w:r>
        <w:tab/>
        <w:t xml:space="preserve">ins </w:t>
      </w:r>
      <w:hyperlink r:id="rId1232" w:tooltip="Planning and Development (Call-in Power) Legislation Amendment Act 2015" w:history="1">
        <w:r>
          <w:rPr>
            <w:rStyle w:val="charCitHyperlinkAbbrev"/>
          </w:rPr>
          <w:t>A2015</w:t>
        </w:r>
        <w:r>
          <w:rPr>
            <w:rStyle w:val="charCitHyperlinkAbbrev"/>
          </w:rPr>
          <w:noBreakHyphen/>
          <w:t>17</w:t>
        </w:r>
      </w:hyperlink>
      <w:r>
        <w:t xml:space="preserve"> s 6</w:t>
      </w:r>
    </w:p>
    <w:p w:rsidR="00133485" w:rsidRPr="0027347B" w:rsidRDefault="00133485">
      <w:pPr>
        <w:pStyle w:val="AmdtsEntryHd"/>
      </w:pPr>
      <w:r w:rsidRPr="0027347B">
        <w:t>Minister may decide to consider development applications</w:t>
      </w:r>
    </w:p>
    <w:p w:rsidR="00133485" w:rsidRDefault="00133485">
      <w:pPr>
        <w:pStyle w:val="AmdtsEntries"/>
      </w:pPr>
      <w:r w:rsidRPr="0027347B">
        <w:t>s 159</w:t>
      </w:r>
      <w:r w:rsidRPr="0027347B">
        <w:tab/>
        <w:t xml:space="preserve">am </w:t>
      </w:r>
      <w:hyperlink r:id="rId123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1.113</w:t>
      </w:r>
      <w:r w:rsidR="00571C04">
        <w:t xml:space="preserve">; </w:t>
      </w:r>
      <w:hyperlink r:id="rId1234" w:tooltip="Planning and Development (Call-in Power) Legislation Amendment Act 2015" w:history="1">
        <w:r w:rsidR="00571C04">
          <w:rPr>
            <w:rStyle w:val="charCitHyperlinkAbbrev"/>
          </w:rPr>
          <w:t>A2015</w:t>
        </w:r>
        <w:r w:rsidR="00571C04">
          <w:rPr>
            <w:rStyle w:val="charCitHyperlinkAbbrev"/>
          </w:rPr>
          <w:noBreakHyphen/>
          <w:t>17</w:t>
        </w:r>
      </w:hyperlink>
      <w:r w:rsidR="00571C04">
        <w:t xml:space="preserve"> s 7</w:t>
      </w:r>
    </w:p>
    <w:p w:rsidR="00571C04" w:rsidRPr="0027347B" w:rsidRDefault="00571C04" w:rsidP="00571C04">
      <w:pPr>
        <w:pStyle w:val="AmdtsEntryHd"/>
      </w:pPr>
      <w:r w:rsidRPr="00CD7523">
        <w:t>After Minister decides referred development applications</w:t>
      </w:r>
    </w:p>
    <w:p w:rsidR="00571C04" w:rsidRPr="0027347B" w:rsidRDefault="00571C04">
      <w:pPr>
        <w:pStyle w:val="AmdtsEntries"/>
      </w:pPr>
      <w:r>
        <w:t>s 161</w:t>
      </w:r>
      <w:r>
        <w:tab/>
        <w:t xml:space="preserve">am </w:t>
      </w:r>
      <w:hyperlink r:id="rId1235" w:tooltip="Planning and Development (Call-in Power) Legislation Amendment Act 2015" w:history="1">
        <w:r>
          <w:rPr>
            <w:rStyle w:val="charCitHyperlinkAbbrev"/>
          </w:rPr>
          <w:t>A2015</w:t>
        </w:r>
        <w:r>
          <w:rPr>
            <w:rStyle w:val="charCitHyperlinkAbbrev"/>
          </w:rPr>
          <w:noBreakHyphen/>
          <w:t>17</w:t>
        </w:r>
      </w:hyperlink>
      <w:r>
        <w:t xml:space="preserve"> s 8</w:t>
      </w:r>
    </w:p>
    <w:p w:rsidR="00133485" w:rsidRPr="0027347B" w:rsidRDefault="00133485">
      <w:pPr>
        <w:pStyle w:val="AmdtsEntryHd"/>
      </w:pPr>
      <w:r w:rsidRPr="0027347B">
        <w:t>Deciding development applications</w:t>
      </w:r>
    </w:p>
    <w:p w:rsidR="00133485" w:rsidRPr="0027347B" w:rsidRDefault="00133485">
      <w:pPr>
        <w:pStyle w:val="AmdtsEntries"/>
      </w:pPr>
      <w:r w:rsidRPr="0027347B">
        <w:t>s 162</w:t>
      </w:r>
      <w:r w:rsidRPr="0027347B">
        <w:tab/>
        <w:t xml:space="preserve">am </w:t>
      </w:r>
      <w:hyperlink r:id="rId123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1.114; </w:t>
      </w:r>
      <w:hyperlink r:id="rId123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14, s 69; ss renum R2 LA</w:t>
      </w:r>
      <w:r w:rsidR="0000693B">
        <w:t xml:space="preserve">; </w:t>
      </w:r>
      <w:hyperlink r:id="rId1238" w:tooltip="Planning and Development (Bilateral Agreement) Amendment Act 2014" w:history="1">
        <w:r w:rsidR="0000693B" w:rsidRPr="00D17117">
          <w:rPr>
            <w:rStyle w:val="charCitHyperlinkAbbrev"/>
          </w:rPr>
          <w:t>A2014-41</w:t>
        </w:r>
      </w:hyperlink>
      <w:r w:rsidR="0000693B">
        <w:t xml:space="preserve"> s 28</w:t>
      </w:r>
      <w:r w:rsidR="00DC5C79">
        <w:t xml:space="preserve">; </w:t>
      </w:r>
      <w:hyperlink r:id="rId1239" w:tooltip="Statute Law Amendment Act 2015" w:history="1">
        <w:r w:rsidR="00DC5C79">
          <w:rPr>
            <w:rStyle w:val="charCitHyperlinkAbbrev"/>
          </w:rPr>
          <w:t>A2015</w:t>
        </w:r>
        <w:r w:rsidR="00DC5C79">
          <w:rPr>
            <w:rStyle w:val="charCitHyperlinkAbbrev"/>
          </w:rPr>
          <w:noBreakHyphen/>
          <w:t>15</w:t>
        </w:r>
      </w:hyperlink>
      <w:r w:rsidR="00DC5C79">
        <w:t xml:space="preserve"> amdt 3.155</w:t>
      </w:r>
      <w:r w:rsidR="001D1191">
        <w:t xml:space="preserve">; </w:t>
      </w:r>
      <w:hyperlink r:id="rId1240"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ss 42-44; ss renum R60 LA</w:t>
      </w:r>
    </w:p>
    <w:p w:rsidR="00133485" w:rsidRPr="0027347B" w:rsidRDefault="00133485">
      <w:pPr>
        <w:pStyle w:val="AmdtsEntryHd"/>
      </w:pPr>
      <w:r w:rsidRPr="0027347B">
        <w:t>Power to approve etc development applications deemed refused</w:t>
      </w:r>
    </w:p>
    <w:p w:rsidR="00133485" w:rsidRPr="0027347B" w:rsidRDefault="00133485">
      <w:pPr>
        <w:pStyle w:val="AmdtsEntries"/>
      </w:pPr>
      <w:r w:rsidRPr="0027347B">
        <w:t>s 163</w:t>
      </w:r>
      <w:r w:rsidRPr="0027347B">
        <w:tab/>
        <w:t xml:space="preserve">am </w:t>
      </w:r>
      <w:hyperlink r:id="rId124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1.115; </w:t>
      </w:r>
      <w:hyperlink r:id="rId124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1.541</w:t>
      </w:r>
    </w:p>
    <w:p w:rsidR="00133485" w:rsidRPr="0027347B" w:rsidRDefault="00133485">
      <w:pPr>
        <w:pStyle w:val="AmdtsEntryHd"/>
      </w:pPr>
      <w:r w:rsidRPr="0027347B">
        <w:rPr>
          <w:szCs w:val="24"/>
        </w:rPr>
        <w:lastRenderedPageBreak/>
        <w:t>Conditional approvals</w:t>
      </w:r>
    </w:p>
    <w:p w:rsidR="00133485" w:rsidRPr="0027347B" w:rsidRDefault="00133485">
      <w:pPr>
        <w:pStyle w:val="AmdtsEntries"/>
      </w:pPr>
      <w:r w:rsidRPr="0027347B">
        <w:t>s 165</w:t>
      </w:r>
      <w:r w:rsidRPr="0027347B">
        <w:tab/>
      </w:r>
      <w:r w:rsidR="00CA49B7" w:rsidRPr="0027347B">
        <w:t xml:space="preserve">am </w:t>
      </w:r>
      <w:hyperlink r:id="rId1243" w:tooltip="Unit Titles Amendment Act 2008 (No 2)" w:history="1">
        <w:r w:rsidR="00113226" w:rsidRPr="00113226">
          <w:rPr>
            <w:rStyle w:val="charCitHyperlinkAbbrev"/>
          </w:rPr>
          <w:t>A2008</w:t>
        </w:r>
        <w:r w:rsidR="00113226" w:rsidRPr="00113226">
          <w:rPr>
            <w:rStyle w:val="charCitHyperlinkAbbrev"/>
          </w:rPr>
          <w:noBreakHyphen/>
          <w:t>45</w:t>
        </w:r>
      </w:hyperlink>
      <w:r w:rsidR="00CA49B7" w:rsidRPr="0027347B">
        <w:t xml:space="preserve"> amdt 1.9; pars renum R9 LA</w:t>
      </w:r>
      <w:r w:rsidR="0000693B">
        <w:t xml:space="preserve">; </w:t>
      </w:r>
      <w:hyperlink r:id="rId1244" w:tooltip="Planning and Development (Bilateral Agreement) Amendment Act 2014" w:history="1">
        <w:r w:rsidR="0000693B" w:rsidRPr="00D17117">
          <w:rPr>
            <w:rStyle w:val="charCitHyperlinkAbbrev"/>
          </w:rPr>
          <w:t>A2014-41</w:t>
        </w:r>
      </w:hyperlink>
      <w:r w:rsidR="0000693B">
        <w:t xml:space="preserve"> s 29, s 30; pars renum R48 LA</w:t>
      </w:r>
      <w:r w:rsidR="00501191">
        <w:t xml:space="preserve">; </w:t>
      </w:r>
      <w:hyperlink r:id="rId1245"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78</w:t>
      </w:r>
    </w:p>
    <w:p w:rsidR="00133485" w:rsidRPr="0027347B" w:rsidRDefault="00133485">
      <w:pPr>
        <w:pStyle w:val="AmdtsEntryHd"/>
      </w:pPr>
      <w:r w:rsidRPr="0027347B">
        <w:t>Lease to be varied to give effect to development approval</w:t>
      </w:r>
    </w:p>
    <w:p w:rsidR="00133485" w:rsidRPr="0027347B" w:rsidRDefault="00133485">
      <w:pPr>
        <w:pStyle w:val="AmdtsEntries"/>
      </w:pPr>
      <w:r w:rsidRPr="0027347B">
        <w:t>s 165A</w:t>
      </w:r>
      <w:r w:rsidRPr="0027347B">
        <w:tab/>
        <w:t xml:space="preserve">ins </w:t>
      </w:r>
      <w:hyperlink r:id="rId124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15</w:t>
      </w:r>
    </w:p>
    <w:p w:rsidR="0000693B" w:rsidRDefault="0000693B">
      <w:pPr>
        <w:pStyle w:val="AmdtsEntryHd"/>
      </w:pPr>
      <w:r>
        <w:t>Development approvals—offset conditions</w:t>
      </w:r>
    </w:p>
    <w:p w:rsidR="0000693B" w:rsidRPr="0000693B" w:rsidRDefault="0000693B" w:rsidP="0000693B">
      <w:pPr>
        <w:pStyle w:val="AmdtsEntries"/>
      </w:pPr>
      <w:r>
        <w:t>div 7.3.6A</w:t>
      </w:r>
      <w:r w:rsidR="00B063EB">
        <w:t xml:space="preserve"> hdg</w:t>
      </w:r>
      <w:r>
        <w:tab/>
        <w:t xml:space="preserve">ins </w:t>
      </w:r>
      <w:hyperlink r:id="rId1247" w:tooltip="Planning and Development (Bilateral Agreement) Amendment Act 2014" w:history="1">
        <w:r w:rsidR="00B063EB" w:rsidRPr="00D17117">
          <w:rPr>
            <w:rStyle w:val="charCitHyperlinkAbbrev"/>
          </w:rPr>
          <w:t>A2014-41</w:t>
        </w:r>
      </w:hyperlink>
      <w:r w:rsidR="00B063EB">
        <w:t xml:space="preserve"> s 31</w:t>
      </w:r>
    </w:p>
    <w:p w:rsidR="00B063EB" w:rsidRDefault="00B063EB" w:rsidP="00B063EB">
      <w:pPr>
        <w:pStyle w:val="AmdtsEntryHd"/>
      </w:pPr>
      <w:r>
        <w:t xml:space="preserve">Meaning of </w:t>
      </w:r>
      <w:r>
        <w:rPr>
          <w:rStyle w:val="charItals"/>
        </w:rPr>
        <w:t>offset condition</w:t>
      </w:r>
    </w:p>
    <w:p w:rsidR="00B063EB" w:rsidRDefault="00B063EB" w:rsidP="00B063EB">
      <w:pPr>
        <w:pStyle w:val="AmdtsEntries"/>
      </w:pPr>
      <w:r>
        <w:t>s 165B</w:t>
      </w:r>
      <w:r>
        <w:tab/>
        <w:t xml:space="preserve">ins </w:t>
      </w:r>
      <w:hyperlink r:id="rId1248" w:tooltip="Planning and Development (Bilateral Agreement) Amendment Act 2014" w:history="1">
        <w:r w:rsidRPr="00D17117">
          <w:rPr>
            <w:rStyle w:val="charCitHyperlinkAbbrev"/>
          </w:rPr>
          <w:t>A2014-41</w:t>
        </w:r>
      </w:hyperlink>
      <w:r>
        <w:t xml:space="preserve"> s 31</w:t>
      </w:r>
    </w:p>
    <w:p w:rsidR="005231EA" w:rsidRPr="0000693B" w:rsidRDefault="005231EA" w:rsidP="00B063EB">
      <w:pPr>
        <w:pStyle w:val="AmdtsEntries"/>
      </w:pPr>
      <w:r>
        <w:tab/>
        <w:t xml:space="preserve">am </w:t>
      </w:r>
      <w:hyperlink r:id="rId1249" w:tooltip="Nature Conservation Act 2014" w:history="1">
        <w:r>
          <w:rPr>
            <w:rStyle w:val="charCitHyperlinkAbbrev"/>
          </w:rPr>
          <w:t>A2014</w:t>
        </w:r>
        <w:r>
          <w:rPr>
            <w:rStyle w:val="charCitHyperlinkAbbrev"/>
          </w:rPr>
          <w:noBreakHyphen/>
          <w:t>59</w:t>
        </w:r>
      </w:hyperlink>
      <w:r>
        <w:t xml:space="preserve"> amdt 2.45</w:t>
      </w:r>
    </w:p>
    <w:p w:rsidR="00B063EB" w:rsidRDefault="00B063EB" w:rsidP="00B063EB">
      <w:pPr>
        <w:pStyle w:val="AmdtsEntryHd"/>
      </w:pPr>
      <w:r>
        <w:t xml:space="preserve">Meaning of </w:t>
      </w:r>
      <w:r>
        <w:rPr>
          <w:rStyle w:val="charItals"/>
        </w:rPr>
        <w:t>offset management plan</w:t>
      </w:r>
    </w:p>
    <w:p w:rsidR="00B063EB" w:rsidRPr="0000693B" w:rsidRDefault="00B063EB" w:rsidP="00B063EB">
      <w:pPr>
        <w:pStyle w:val="AmdtsEntries"/>
      </w:pPr>
      <w:r>
        <w:t>s 165C</w:t>
      </w:r>
      <w:r>
        <w:tab/>
        <w:t xml:space="preserve">ins </w:t>
      </w:r>
      <w:hyperlink r:id="rId1250"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 xml:space="preserve">Meaning of </w:t>
      </w:r>
      <w:r>
        <w:rPr>
          <w:rStyle w:val="charItals"/>
        </w:rPr>
        <w:t>offset manager</w:t>
      </w:r>
    </w:p>
    <w:p w:rsidR="00B063EB" w:rsidRPr="0000693B" w:rsidRDefault="00B063EB" w:rsidP="00B063EB">
      <w:pPr>
        <w:pStyle w:val="AmdtsEntries"/>
      </w:pPr>
      <w:r>
        <w:t>s 165D</w:t>
      </w:r>
      <w:r>
        <w:tab/>
        <w:t xml:space="preserve">ins </w:t>
      </w:r>
      <w:hyperlink r:id="rId1251"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plan—proponent to prepare</w:t>
      </w:r>
    </w:p>
    <w:p w:rsidR="00B063EB" w:rsidRPr="0000693B" w:rsidRDefault="00B063EB" w:rsidP="00B063EB">
      <w:pPr>
        <w:pStyle w:val="AmdtsEntries"/>
      </w:pPr>
      <w:r>
        <w:t>s 165E</w:t>
      </w:r>
      <w:r>
        <w:tab/>
        <w:t xml:space="preserve">ins </w:t>
      </w:r>
      <w:hyperlink r:id="rId1252"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plan—submission to Minister</w:t>
      </w:r>
    </w:p>
    <w:p w:rsidR="00B063EB" w:rsidRPr="0000693B" w:rsidRDefault="00B063EB" w:rsidP="00B063EB">
      <w:pPr>
        <w:pStyle w:val="AmdtsEntries"/>
      </w:pPr>
      <w:r>
        <w:t>s 165F</w:t>
      </w:r>
      <w:r>
        <w:tab/>
        <w:t xml:space="preserve">ins </w:t>
      </w:r>
      <w:hyperlink r:id="rId1253"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plan—Minister’s direction to revise etc</w:t>
      </w:r>
    </w:p>
    <w:p w:rsidR="00B063EB" w:rsidRPr="0000693B" w:rsidRDefault="00B063EB" w:rsidP="00B063EB">
      <w:pPr>
        <w:pStyle w:val="AmdtsEntries"/>
      </w:pPr>
      <w:r>
        <w:t>s 165G</w:t>
      </w:r>
      <w:r>
        <w:tab/>
        <w:t xml:space="preserve">ins </w:t>
      </w:r>
      <w:hyperlink r:id="rId1254"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plan—unleased land or public land</w:t>
      </w:r>
    </w:p>
    <w:p w:rsidR="00B063EB" w:rsidRPr="0000693B" w:rsidRDefault="00B063EB" w:rsidP="00B063EB">
      <w:pPr>
        <w:pStyle w:val="AmdtsEntries"/>
      </w:pPr>
      <w:r>
        <w:t>s 165H</w:t>
      </w:r>
      <w:r>
        <w:tab/>
        <w:t xml:space="preserve">ins </w:t>
      </w:r>
      <w:hyperlink r:id="rId1255"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offset manager</w:t>
      </w:r>
    </w:p>
    <w:p w:rsidR="00B063EB" w:rsidRPr="0000693B" w:rsidRDefault="00B063EB" w:rsidP="00B063EB">
      <w:pPr>
        <w:pStyle w:val="AmdtsEntries"/>
      </w:pPr>
      <w:r>
        <w:t>s 165I</w:t>
      </w:r>
      <w:r>
        <w:tab/>
        <w:t xml:space="preserve">ins </w:t>
      </w:r>
      <w:hyperlink r:id="rId1256"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Minister</w:t>
      </w:r>
    </w:p>
    <w:p w:rsidR="00B063EB" w:rsidRPr="0000693B" w:rsidRDefault="00B063EB" w:rsidP="00B063EB">
      <w:pPr>
        <w:pStyle w:val="AmdtsEntries"/>
      </w:pPr>
      <w:r>
        <w:t>s 165J</w:t>
      </w:r>
      <w:r>
        <w:tab/>
        <w:t xml:space="preserve">ins </w:t>
      </w:r>
      <w:hyperlink r:id="rId1257"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plan—reporting</w:t>
      </w:r>
    </w:p>
    <w:p w:rsidR="00B063EB" w:rsidRPr="0000693B" w:rsidRDefault="00B063EB" w:rsidP="00B063EB">
      <w:pPr>
        <w:pStyle w:val="AmdtsEntries"/>
      </w:pPr>
      <w:r>
        <w:t>s 165K</w:t>
      </w:r>
      <w:r>
        <w:tab/>
        <w:t xml:space="preserve">ins </w:t>
      </w:r>
      <w:hyperlink r:id="rId1258"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plan—expiry if development approval ends</w:t>
      </w:r>
    </w:p>
    <w:p w:rsidR="00B063EB" w:rsidRPr="0000693B" w:rsidRDefault="00B063EB" w:rsidP="00B063EB">
      <w:pPr>
        <w:pStyle w:val="AmdtsEntries"/>
      </w:pPr>
      <w:r>
        <w:t>s 165L</w:t>
      </w:r>
      <w:r>
        <w:tab/>
        <w:t xml:space="preserve">ins </w:t>
      </w:r>
      <w:hyperlink r:id="rId1259" w:tooltip="Planning and Development (Bilateral Agreement) Amendment Act 2014" w:history="1">
        <w:r w:rsidRPr="00D17117">
          <w:rPr>
            <w:rStyle w:val="charCitHyperlinkAbbrev"/>
          </w:rPr>
          <w:t>A2014-41</w:t>
        </w:r>
      </w:hyperlink>
      <w:r>
        <w:t xml:space="preserve"> s 31</w:t>
      </w:r>
    </w:p>
    <w:p w:rsidR="00133485" w:rsidRPr="0027347B" w:rsidRDefault="00133485">
      <w:pPr>
        <w:pStyle w:val="AmdtsEntryHd"/>
      </w:pPr>
      <w:r w:rsidRPr="0027347B">
        <w:t>Extension of time for further information—further information sufficient</w:t>
      </w:r>
    </w:p>
    <w:p w:rsidR="00133485" w:rsidRPr="0027347B" w:rsidRDefault="00133485">
      <w:pPr>
        <w:pStyle w:val="AmdtsEntries"/>
      </w:pPr>
      <w:r w:rsidRPr="0027347B">
        <w:t>s 166</w:t>
      </w:r>
      <w:r w:rsidRPr="0027347B">
        <w:tab/>
        <w:t xml:space="preserve">am </w:t>
      </w:r>
      <w:hyperlink r:id="rId126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16; pars renum R2 LA</w:t>
      </w:r>
    </w:p>
    <w:p w:rsidR="00C7662C" w:rsidRDefault="00C7662C" w:rsidP="00C7662C">
      <w:pPr>
        <w:pStyle w:val="AmdtsEntryHd"/>
      </w:pPr>
      <w:r w:rsidRPr="00C7662C">
        <w:t>Extension of time—application amended</w:t>
      </w:r>
    </w:p>
    <w:p w:rsidR="00C7662C" w:rsidRPr="00F23C91" w:rsidRDefault="00C7662C" w:rsidP="00C7662C">
      <w:pPr>
        <w:pStyle w:val="AmdtsEntries"/>
      </w:pPr>
      <w:r>
        <w:t>s 169</w:t>
      </w:r>
      <w:r>
        <w:tab/>
        <w:t xml:space="preserve">am </w:t>
      </w:r>
      <w:hyperlink r:id="rId126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133485" w:rsidRPr="0027347B" w:rsidRDefault="00133485">
      <w:pPr>
        <w:pStyle w:val="AmdtsEntryHd"/>
      </w:pPr>
      <w:r w:rsidRPr="0027347B">
        <w:t>Notice of approval of application</w:t>
      </w:r>
    </w:p>
    <w:p w:rsidR="00133485" w:rsidRPr="0027347B" w:rsidRDefault="00133485">
      <w:pPr>
        <w:pStyle w:val="AmdtsEntries"/>
      </w:pPr>
      <w:r w:rsidRPr="0027347B">
        <w:t>s 170</w:t>
      </w:r>
      <w:r w:rsidRPr="0027347B">
        <w:tab/>
        <w:t xml:space="preserve">am </w:t>
      </w:r>
      <w:hyperlink r:id="rId126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1.542</w:t>
      </w:r>
      <w:r w:rsidR="008D4F82" w:rsidRPr="0027347B">
        <w:t xml:space="preserve">; </w:t>
      </w:r>
      <w:hyperlink r:id="rId126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20</w:t>
      </w:r>
      <w:r w:rsidR="00487ED7">
        <w:t xml:space="preserve">; </w:t>
      </w:r>
      <w:hyperlink r:id="rId126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30</w:t>
      </w:r>
      <w:r w:rsidR="00EB50F9">
        <w:t xml:space="preserve">; </w:t>
      </w:r>
      <w:hyperlink r:id="rId1265"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r w:rsidR="00077ABB">
        <w:t xml:space="preserve">; </w:t>
      </w:r>
      <w:hyperlink r:id="rId1266" w:tooltip="Planning and Development (Bilateral Agreement) Amendment Act 2014" w:history="1">
        <w:r w:rsidR="00077ABB" w:rsidRPr="00D17117">
          <w:rPr>
            <w:rStyle w:val="charCitHyperlinkAbbrev"/>
          </w:rPr>
          <w:t>A2014-41</w:t>
        </w:r>
      </w:hyperlink>
      <w:r w:rsidR="003D3DA3">
        <w:t xml:space="preserve"> s 32, s 33; pars renum R48 LA</w:t>
      </w:r>
    </w:p>
    <w:p w:rsidR="00133485" w:rsidRPr="0027347B" w:rsidRDefault="00133485">
      <w:pPr>
        <w:pStyle w:val="AmdtsEntryHd"/>
      </w:pPr>
      <w:r w:rsidRPr="0027347B">
        <w:lastRenderedPageBreak/>
        <w:t>Notice of refusal of application</w:t>
      </w:r>
    </w:p>
    <w:p w:rsidR="00133485" w:rsidRPr="0027347B" w:rsidRDefault="00133485">
      <w:pPr>
        <w:pStyle w:val="AmdtsEntries"/>
      </w:pPr>
      <w:r w:rsidRPr="0027347B">
        <w:t>s 171</w:t>
      </w:r>
      <w:r w:rsidRPr="0027347B">
        <w:tab/>
        <w:t xml:space="preserve">am </w:t>
      </w:r>
      <w:hyperlink r:id="rId126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1.543, amdt 1.544</w:t>
      </w:r>
      <w:r w:rsidR="00EB50F9">
        <w:t xml:space="preserve">; </w:t>
      </w:r>
      <w:hyperlink r:id="rId1268"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p>
    <w:p w:rsidR="003D3DA3" w:rsidRDefault="003D3DA3">
      <w:pPr>
        <w:pStyle w:val="AmdtsEntryHd"/>
      </w:pPr>
      <w:r w:rsidRPr="0027347B">
        <w:t>Notice of decision on referred development application</w:t>
      </w:r>
    </w:p>
    <w:p w:rsidR="003D3DA3" w:rsidRPr="003D3DA3" w:rsidRDefault="003D3DA3" w:rsidP="003D3DA3">
      <w:pPr>
        <w:pStyle w:val="AmdtsEntries"/>
      </w:pPr>
      <w:r>
        <w:t>s 172</w:t>
      </w:r>
      <w:r>
        <w:tab/>
        <w:t xml:space="preserve">am </w:t>
      </w:r>
      <w:hyperlink r:id="rId1269" w:tooltip="Planning and Development (Bilateral Agreement) Amendment Act 2014" w:history="1">
        <w:r w:rsidRPr="00D17117">
          <w:rPr>
            <w:rStyle w:val="charCitHyperlinkAbbrev"/>
          </w:rPr>
          <w:t>A2014-41</w:t>
        </w:r>
      </w:hyperlink>
      <w:r>
        <w:t xml:space="preserve"> s 34</w:t>
      </w:r>
    </w:p>
    <w:p w:rsidR="003D3DA3" w:rsidRDefault="003D3DA3">
      <w:pPr>
        <w:pStyle w:val="AmdtsEntryHd"/>
      </w:pPr>
      <w:r w:rsidRPr="0027347B">
        <w:t>Notice of decision to referral entities</w:t>
      </w:r>
    </w:p>
    <w:p w:rsidR="003D3DA3" w:rsidRPr="003D3DA3" w:rsidRDefault="003D3DA3" w:rsidP="003D3DA3">
      <w:pPr>
        <w:pStyle w:val="AmdtsEntries"/>
      </w:pPr>
      <w:r>
        <w:t>s 174</w:t>
      </w:r>
      <w:r>
        <w:tab/>
        <w:t xml:space="preserve">am </w:t>
      </w:r>
      <w:hyperlink r:id="rId1270" w:tooltip="Planning and Development (Bilateral Agreement) Amendment Act 2014" w:history="1">
        <w:r w:rsidRPr="00D17117">
          <w:rPr>
            <w:rStyle w:val="charCitHyperlinkAbbrev"/>
          </w:rPr>
          <w:t>A2014-41</w:t>
        </w:r>
      </w:hyperlink>
      <w:r>
        <w:t xml:space="preserve"> s 35</w:t>
      </w:r>
    </w:p>
    <w:p w:rsidR="00133485" w:rsidRPr="0027347B" w:rsidRDefault="00133485">
      <w:pPr>
        <w:pStyle w:val="AmdtsEntryHd"/>
      </w:pPr>
      <w:r w:rsidRPr="0027347B">
        <w:t>When development approvals take effect—no representations and no right of review</w:t>
      </w:r>
    </w:p>
    <w:p w:rsidR="00133485" w:rsidRPr="0027347B" w:rsidRDefault="00133485">
      <w:pPr>
        <w:pStyle w:val="AmdtsEntries"/>
      </w:pPr>
      <w:r w:rsidRPr="0027347B">
        <w:t>s 175</w:t>
      </w:r>
      <w:r w:rsidRPr="0027347B">
        <w:tab/>
        <w:t xml:space="preserve">am </w:t>
      </w:r>
      <w:hyperlink r:id="rId127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effect—single representation with A</w:t>
      </w:r>
      <w:r w:rsidR="003159DD" w:rsidRPr="0027347B">
        <w:t>C</w:t>
      </w:r>
      <w:r w:rsidRPr="0027347B">
        <w:t>AT review right</w:t>
      </w:r>
    </w:p>
    <w:p w:rsidR="003159DD" w:rsidRPr="0027347B" w:rsidRDefault="003159DD" w:rsidP="003159DD">
      <w:pPr>
        <w:pStyle w:val="AmdtsEntries"/>
      </w:pPr>
      <w:r w:rsidRPr="0027347B">
        <w:t>s 176 hdg</w:t>
      </w:r>
      <w:r w:rsidRPr="0027347B">
        <w:tab/>
        <w:t xml:space="preserve">am </w:t>
      </w:r>
      <w:hyperlink r:id="rId127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176</w:t>
      </w:r>
      <w:r w:rsidRPr="0027347B">
        <w:tab/>
        <w:t xml:space="preserve">am </w:t>
      </w:r>
      <w:hyperlink r:id="rId127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effect—multiple representations with A</w:t>
      </w:r>
      <w:r w:rsidR="003159DD" w:rsidRPr="0027347B">
        <w:t>C</w:t>
      </w:r>
      <w:r w:rsidRPr="0027347B">
        <w:t>AT review rights</w:t>
      </w:r>
    </w:p>
    <w:p w:rsidR="003159DD" w:rsidRPr="0027347B" w:rsidRDefault="003159DD" w:rsidP="003159DD">
      <w:pPr>
        <w:pStyle w:val="AmdtsEntries"/>
      </w:pPr>
      <w:r w:rsidRPr="0027347B">
        <w:t>s 177 hdg</w:t>
      </w:r>
      <w:r w:rsidRPr="0027347B">
        <w:tab/>
        <w:t xml:space="preserve">am </w:t>
      </w:r>
      <w:hyperlink r:id="rId127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177</w:t>
      </w:r>
      <w:r w:rsidRPr="0027347B">
        <w:tab/>
        <w:t xml:space="preserve">am </w:t>
      </w:r>
      <w:hyperlink r:id="rId127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effect—ACAT review</w:t>
      </w:r>
    </w:p>
    <w:p w:rsidR="00133485" w:rsidRPr="0027347B" w:rsidRDefault="00133485">
      <w:pPr>
        <w:pStyle w:val="AmdtsEntries"/>
      </w:pPr>
      <w:r w:rsidRPr="0027347B">
        <w:t>s 178 hdg</w:t>
      </w:r>
      <w:r w:rsidRPr="0027347B">
        <w:tab/>
      </w:r>
      <w:r w:rsidRPr="00ED4D1B">
        <w:rPr>
          <w:rFonts w:cs="Arial"/>
        </w:rPr>
        <w:t xml:space="preserve">sub </w:t>
      </w:r>
      <w:hyperlink r:id="rId127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1.545</w:t>
      </w:r>
    </w:p>
    <w:p w:rsidR="00133485" w:rsidRPr="00ED4D1B" w:rsidRDefault="00133485">
      <w:pPr>
        <w:pStyle w:val="AmdtsEntries"/>
        <w:rPr>
          <w:rFonts w:cs="Arial"/>
        </w:rPr>
      </w:pPr>
      <w:r w:rsidRPr="0027347B">
        <w:tab/>
      </w:r>
      <w:r w:rsidRPr="00ED4D1B">
        <w:rPr>
          <w:rFonts w:cs="Arial"/>
        </w:rPr>
        <w:t xml:space="preserve">am </w:t>
      </w:r>
      <w:hyperlink r:id="rId127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1.546, amdt 1.557</w:t>
      </w:r>
      <w:r w:rsidR="008D4F82" w:rsidRPr="00ED4D1B">
        <w:rPr>
          <w:rFonts w:cs="Arial"/>
        </w:rPr>
        <w:t xml:space="preserve">; </w:t>
      </w:r>
      <w:hyperlink r:id="rId127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ED4D1B">
        <w:rPr>
          <w:rFonts w:cs="Arial"/>
        </w:rPr>
        <w:t xml:space="preserve"> ss 21-23</w:t>
      </w:r>
      <w:r w:rsidR="002C4B45">
        <w:rPr>
          <w:rFonts w:cs="Arial"/>
        </w:rPr>
        <w:t xml:space="preserve">; </w:t>
      </w:r>
      <w:hyperlink r:id="rId1279"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ss 11-13</w:t>
      </w:r>
      <w:r w:rsidR="001D5CCC">
        <w:rPr>
          <w:rStyle w:val="charCitHyperlinkAbbrev"/>
          <w:color w:val="auto"/>
        </w:rPr>
        <w:t>; pars renum R</w:t>
      </w:r>
      <w:r w:rsidR="002917E0">
        <w:rPr>
          <w:rStyle w:val="charCitHyperlinkAbbrev"/>
          <w:color w:val="auto"/>
        </w:rPr>
        <w:t>67 LA</w:t>
      </w:r>
    </w:p>
    <w:p w:rsidR="00133485" w:rsidRPr="0027347B" w:rsidRDefault="00133485">
      <w:pPr>
        <w:pStyle w:val="AmdtsEntryHd"/>
      </w:pPr>
      <w:r w:rsidRPr="0027347B">
        <w:t>When development approval takes effect—activity not allowed by lease</w:t>
      </w:r>
    </w:p>
    <w:p w:rsidR="00133485" w:rsidRPr="0027347B" w:rsidRDefault="00133485">
      <w:pPr>
        <w:pStyle w:val="AmdtsEntries"/>
      </w:pPr>
      <w:r w:rsidRPr="0027347B">
        <w:t>s 179</w:t>
      </w:r>
      <w:r w:rsidRPr="0027347B">
        <w:tab/>
        <w:t xml:space="preserve">am </w:t>
      </w:r>
      <w:hyperlink r:id="rId128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8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24, s 25</w:t>
      </w:r>
      <w:r w:rsidR="002C4B45">
        <w:t xml:space="preserve">; </w:t>
      </w:r>
      <w:hyperlink r:id="rId1282"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14</w:t>
      </w:r>
    </w:p>
    <w:p w:rsidR="00133485" w:rsidRPr="0027347B" w:rsidRDefault="00133485">
      <w:pPr>
        <w:pStyle w:val="AmdtsEntryHd"/>
      </w:pPr>
      <w:r w:rsidRPr="0027347B">
        <w:t>When development approval takes effect—condition to be met</w:t>
      </w:r>
    </w:p>
    <w:p w:rsidR="00133485" w:rsidRPr="0027347B" w:rsidRDefault="00133485">
      <w:pPr>
        <w:pStyle w:val="AmdtsEntries"/>
      </w:pPr>
      <w:r w:rsidRPr="0027347B">
        <w:t>s 180</w:t>
      </w:r>
      <w:r w:rsidRPr="0027347B">
        <w:tab/>
        <w:t xml:space="preserve">am </w:t>
      </w:r>
      <w:hyperlink r:id="rId128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8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26, s 27</w:t>
      </w:r>
      <w:r w:rsidR="002C4B45">
        <w:t xml:space="preserve">; </w:t>
      </w:r>
      <w:hyperlink r:id="rId1285"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15</w:t>
      </w:r>
    </w:p>
    <w:p w:rsidR="00133485" w:rsidRPr="0027347B" w:rsidRDefault="00133485">
      <w:pPr>
        <w:pStyle w:val="AmdtsEntryHd"/>
      </w:pPr>
      <w:r w:rsidRPr="0027347B">
        <w:t>When development approval takes effect—application for reconsideration</w:t>
      </w:r>
    </w:p>
    <w:p w:rsidR="00133485" w:rsidRPr="0027347B" w:rsidRDefault="00133485">
      <w:pPr>
        <w:pStyle w:val="AmdtsEntries"/>
      </w:pPr>
      <w:r w:rsidRPr="0027347B">
        <w:t>s 182</w:t>
      </w:r>
      <w:r w:rsidRPr="0027347B">
        <w:tab/>
        <w:t xml:space="preserve">am </w:t>
      </w:r>
      <w:hyperlink r:id="rId128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1.116; </w:t>
      </w:r>
      <w:hyperlink r:id="rId128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1F6C6D" w:rsidRPr="0027347B">
        <w:t xml:space="preserve">; </w:t>
      </w:r>
      <w:hyperlink r:id="rId128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F6C6D" w:rsidRPr="0027347B">
        <w:t xml:space="preserve"> s 28, s 29</w:t>
      </w:r>
    </w:p>
    <w:p w:rsidR="00D649F2" w:rsidRDefault="00D649F2" w:rsidP="00D649F2">
      <w:pPr>
        <w:pStyle w:val="AmdtsEntryHd"/>
      </w:pPr>
      <w:r w:rsidRPr="0027347B">
        <w:t>When development approval takes effect—reconsideration and review right</w:t>
      </w:r>
    </w:p>
    <w:p w:rsidR="00D649F2" w:rsidRPr="00695F8D" w:rsidRDefault="00D649F2" w:rsidP="00D649F2">
      <w:pPr>
        <w:pStyle w:val="AmdtsEntries"/>
      </w:pPr>
      <w:r>
        <w:t>s 183</w:t>
      </w:r>
      <w:r>
        <w:tab/>
        <w:t xml:space="preserve">am </w:t>
      </w:r>
      <w:hyperlink r:id="rId1289" w:tooltip="Planning, Building and Environment Legislation Amendment Act 2013 (No 2)" w:history="1">
        <w:r>
          <w:rPr>
            <w:rStyle w:val="charCitHyperlinkAbbrev"/>
          </w:rPr>
          <w:t>A2013</w:t>
        </w:r>
        <w:r>
          <w:rPr>
            <w:rStyle w:val="charCitHyperlinkAbbrev"/>
          </w:rPr>
          <w:noBreakHyphen/>
          <w:t>40</w:t>
        </w:r>
      </w:hyperlink>
      <w:r>
        <w:t xml:space="preserve"> s 12</w:t>
      </w:r>
    </w:p>
    <w:p w:rsidR="001F6C6D" w:rsidRPr="0027347B" w:rsidRDefault="001F6C6D" w:rsidP="001F6C6D">
      <w:pPr>
        <w:pStyle w:val="AmdtsEntryHd"/>
      </w:pPr>
      <w:r w:rsidRPr="0027347B">
        <w:t>End of development approvals other than lease variations</w:t>
      </w:r>
    </w:p>
    <w:p w:rsidR="001F6C6D" w:rsidRPr="0027347B" w:rsidRDefault="001F6C6D" w:rsidP="001F6C6D">
      <w:pPr>
        <w:pStyle w:val="AmdtsEntries"/>
      </w:pPr>
      <w:r w:rsidRPr="0027347B">
        <w:t>s 184</w:t>
      </w:r>
      <w:r w:rsidRPr="0027347B">
        <w:tab/>
        <w:t xml:space="preserve">am </w:t>
      </w:r>
      <w:hyperlink r:id="rId129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30-33</w:t>
      </w:r>
      <w:r w:rsidR="00487ED7">
        <w:t xml:space="preserve">; </w:t>
      </w:r>
      <w:hyperlink r:id="rId129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31</w:t>
      </w:r>
    </w:p>
    <w:p w:rsidR="001F6C6D" w:rsidRPr="0027347B" w:rsidRDefault="001F6C6D" w:rsidP="001F6C6D">
      <w:pPr>
        <w:pStyle w:val="AmdtsEntryHd"/>
      </w:pPr>
      <w:r w:rsidRPr="0027347B">
        <w:t>End of development approvals for lease variations</w:t>
      </w:r>
    </w:p>
    <w:p w:rsidR="00341FE8" w:rsidRPr="0091716C" w:rsidRDefault="001F6C6D" w:rsidP="001F6C6D">
      <w:pPr>
        <w:pStyle w:val="AmdtsEntries"/>
      </w:pPr>
      <w:r w:rsidRPr="0027347B">
        <w:t>s 185</w:t>
      </w:r>
      <w:r w:rsidRPr="0027347B">
        <w:tab/>
        <w:t xml:space="preserve">am </w:t>
      </w:r>
      <w:hyperlink r:id="rId129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34</w:t>
      </w:r>
      <w:r w:rsidR="00A46183">
        <w:t xml:space="preserve">; </w:t>
      </w:r>
      <w:hyperlink r:id="rId1293"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BA4B64">
        <w:t xml:space="preserve">; </w:t>
      </w:r>
      <w:hyperlink r:id="rId1294"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A4B64">
        <w:t xml:space="preserve"> s 26</w:t>
      </w:r>
      <w:r w:rsidR="0091716C">
        <w:t xml:space="preserve">; </w:t>
      </w:r>
      <w:hyperlink r:id="rId1295" w:tooltip="Planning and Environment Legislation Amendment Act 2019" w:history="1">
        <w:r w:rsidR="00341FE8">
          <w:rPr>
            <w:rStyle w:val="charCitHyperlinkAbbrev"/>
          </w:rPr>
          <w:t>A2019</w:t>
        </w:r>
        <w:r w:rsidR="00341FE8">
          <w:rPr>
            <w:rStyle w:val="charCitHyperlinkAbbrev"/>
          </w:rPr>
          <w:noBreakHyphen/>
          <w:t>20</w:t>
        </w:r>
      </w:hyperlink>
      <w:r w:rsidR="0091716C">
        <w:t xml:space="preserve"> s 19; pars renum R89 LA</w:t>
      </w:r>
    </w:p>
    <w:p w:rsidR="00131C2B" w:rsidRPr="0027347B" w:rsidRDefault="00131C2B" w:rsidP="00131C2B">
      <w:pPr>
        <w:pStyle w:val="AmdtsEntryHd"/>
      </w:pPr>
      <w:r w:rsidRPr="0027347B">
        <w:t>End of development approvals for use under lease without lease variation, licence or permit</w:t>
      </w:r>
    </w:p>
    <w:p w:rsidR="00131C2B" w:rsidRPr="0027347B" w:rsidRDefault="00131C2B" w:rsidP="00131C2B">
      <w:pPr>
        <w:pStyle w:val="AmdtsEntries"/>
      </w:pPr>
      <w:r w:rsidRPr="0027347B">
        <w:t>s 186</w:t>
      </w:r>
      <w:r w:rsidRPr="0027347B">
        <w:tab/>
        <w:t xml:space="preserve">am </w:t>
      </w:r>
      <w:hyperlink r:id="rId129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35</w:t>
      </w:r>
      <w:r w:rsidR="00A46183">
        <w:t xml:space="preserve">; </w:t>
      </w:r>
      <w:hyperlink r:id="rId1297"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501191">
        <w:t xml:space="preserve">; </w:t>
      </w:r>
      <w:hyperlink r:id="rId1298"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ss 79-82</w:t>
      </w:r>
    </w:p>
    <w:p w:rsidR="00310AAE" w:rsidRPr="0027347B" w:rsidRDefault="00310AAE" w:rsidP="00310AAE">
      <w:pPr>
        <w:pStyle w:val="AmdtsEntryHd"/>
      </w:pPr>
      <w:r w:rsidRPr="0027347B">
        <w:lastRenderedPageBreak/>
        <w:t>End of development approvals for use under licence or permit</w:t>
      </w:r>
    </w:p>
    <w:p w:rsidR="00310AAE" w:rsidRPr="0027347B" w:rsidRDefault="00310AAE" w:rsidP="00310AAE">
      <w:pPr>
        <w:pStyle w:val="AmdtsEntries"/>
      </w:pPr>
      <w:r w:rsidRPr="0027347B">
        <w:t>s 187</w:t>
      </w:r>
      <w:r w:rsidRPr="0027347B">
        <w:tab/>
        <w:t xml:space="preserve">am </w:t>
      </w:r>
      <w:hyperlink r:id="rId129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36, s 37</w:t>
      </w:r>
      <w:r w:rsidR="00A46183">
        <w:t xml:space="preserve">; </w:t>
      </w:r>
      <w:hyperlink r:id="rId130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p>
    <w:p w:rsidR="00133485" w:rsidRPr="0027347B" w:rsidRDefault="00133485">
      <w:pPr>
        <w:pStyle w:val="AmdtsEntryHd"/>
      </w:pPr>
      <w:r w:rsidRPr="0027347B">
        <w:t>Applications for reconsideration</w:t>
      </w:r>
    </w:p>
    <w:p w:rsidR="00133485" w:rsidRPr="0027347B" w:rsidRDefault="00133485">
      <w:pPr>
        <w:pStyle w:val="AmdtsEntries"/>
      </w:pPr>
      <w:r w:rsidRPr="0027347B">
        <w:t>s 191</w:t>
      </w:r>
      <w:r w:rsidRPr="0027347B">
        <w:tab/>
        <w:t xml:space="preserve">am </w:t>
      </w:r>
      <w:hyperlink r:id="rId130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to A</w:t>
      </w:r>
      <w:r w:rsidR="003159DD" w:rsidRPr="0027347B">
        <w:t>C</w:t>
      </w:r>
      <w:r w:rsidRPr="0027347B">
        <w:t>AT of reconsideration application</w:t>
      </w:r>
    </w:p>
    <w:p w:rsidR="003159DD" w:rsidRPr="0027347B" w:rsidRDefault="003159DD" w:rsidP="004442FB">
      <w:pPr>
        <w:pStyle w:val="AmdtsEntries"/>
        <w:keepNext/>
      </w:pPr>
      <w:r w:rsidRPr="0027347B">
        <w:t>s 192 hdg</w:t>
      </w:r>
      <w:r w:rsidRPr="0027347B">
        <w:tab/>
        <w:t xml:space="preserve">am </w:t>
      </w:r>
      <w:hyperlink r:id="rId130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192</w:t>
      </w:r>
      <w:r w:rsidRPr="0027347B">
        <w:tab/>
        <w:t xml:space="preserve">am </w:t>
      </w:r>
      <w:hyperlink r:id="rId130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Reconsideration</w:t>
      </w:r>
    </w:p>
    <w:p w:rsidR="00133485" w:rsidRPr="0027347B" w:rsidRDefault="00133485">
      <w:pPr>
        <w:pStyle w:val="AmdtsEntries"/>
      </w:pPr>
      <w:r w:rsidRPr="0027347B">
        <w:t>s 193</w:t>
      </w:r>
      <w:r w:rsidRPr="0027347B">
        <w:tab/>
        <w:t xml:space="preserve">am </w:t>
      </w:r>
      <w:hyperlink r:id="rId130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of decisions on reconsideration</w:t>
      </w:r>
    </w:p>
    <w:p w:rsidR="00133485" w:rsidRDefault="00133485">
      <w:pPr>
        <w:pStyle w:val="AmdtsEntries"/>
      </w:pPr>
      <w:r w:rsidRPr="0027347B">
        <w:t>s 195</w:t>
      </w:r>
      <w:r w:rsidRPr="0027347B">
        <w:tab/>
        <w:t xml:space="preserve">am </w:t>
      </w:r>
      <w:hyperlink r:id="rId130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1.547</w:t>
      </w:r>
      <w:r w:rsidR="00985506">
        <w:t xml:space="preserve">; </w:t>
      </w:r>
      <w:hyperlink r:id="rId1306"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5B6377" w:rsidRDefault="005B6377" w:rsidP="005B6377">
      <w:pPr>
        <w:pStyle w:val="AmdtsEntryHd"/>
      </w:pPr>
      <w:r w:rsidRPr="00FF0E0E">
        <w:t xml:space="preserve">Meaning of </w:t>
      </w:r>
      <w:r w:rsidRPr="00FF0E0E">
        <w:rPr>
          <w:rStyle w:val="charItals"/>
        </w:rPr>
        <w:t>decision-maker</w:t>
      </w:r>
      <w:r w:rsidRPr="00FF0E0E">
        <w:t>—div 7.3.11</w:t>
      </w:r>
    </w:p>
    <w:p w:rsidR="005B6377" w:rsidRPr="005B6377" w:rsidRDefault="005B6377" w:rsidP="005B6377">
      <w:pPr>
        <w:pStyle w:val="AmdtsEntries"/>
      </w:pPr>
      <w:r>
        <w:t>s 195A</w:t>
      </w:r>
      <w:r>
        <w:tab/>
        <w:t xml:space="preserve">ins </w:t>
      </w:r>
      <w:hyperlink r:id="rId1307" w:tooltip="Planning, Building and Environment Legislation Amendment Act 2014 (No 2)" w:history="1">
        <w:r>
          <w:rPr>
            <w:rStyle w:val="charCitHyperlinkAbbrev"/>
          </w:rPr>
          <w:t>A2014</w:t>
        </w:r>
        <w:r>
          <w:rPr>
            <w:rStyle w:val="charCitHyperlinkAbbrev"/>
          </w:rPr>
          <w:noBreakHyphen/>
          <w:t>45</w:t>
        </w:r>
      </w:hyperlink>
      <w:r>
        <w:t xml:space="preserve"> s 14</w:t>
      </w:r>
    </w:p>
    <w:p w:rsidR="0023392C" w:rsidRPr="0027347B" w:rsidRDefault="0023392C">
      <w:pPr>
        <w:pStyle w:val="AmdtsEntryHd"/>
      </w:pPr>
      <w:r w:rsidRPr="0027347B">
        <w:t>Applications to amend development approvals</w:t>
      </w:r>
    </w:p>
    <w:p w:rsidR="0023392C" w:rsidRPr="0027347B" w:rsidRDefault="0023392C" w:rsidP="0023392C">
      <w:pPr>
        <w:pStyle w:val="AmdtsEntries"/>
      </w:pPr>
      <w:r w:rsidRPr="0027347B">
        <w:t>s 197</w:t>
      </w:r>
      <w:r w:rsidRPr="0027347B">
        <w:tab/>
        <w:t xml:space="preserve">am </w:t>
      </w:r>
      <w:hyperlink r:id="rId130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7</w:t>
      </w:r>
      <w:r w:rsidR="00310AAE" w:rsidRPr="0027347B">
        <w:t xml:space="preserve">; </w:t>
      </w:r>
      <w:hyperlink r:id="rId130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 38</w:t>
      </w:r>
      <w:r w:rsidR="005B6377">
        <w:t xml:space="preserve">; </w:t>
      </w:r>
      <w:hyperlink r:id="rId1310"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 15</w:t>
      </w:r>
      <w:r w:rsidR="00501191">
        <w:t xml:space="preserve">; </w:t>
      </w:r>
      <w:hyperlink r:id="rId1311"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83, s 84</w:t>
      </w:r>
    </w:p>
    <w:p w:rsidR="0023392C" w:rsidRPr="0027347B" w:rsidRDefault="0023392C">
      <w:pPr>
        <w:pStyle w:val="AmdtsEntryHd"/>
      </w:pPr>
      <w:r w:rsidRPr="0027347B">
        <w:t>Deciding applications to amend development approvals</w:t>
      </w:r>
    </w:p>
    <w:p w:rsidR="0023392C" w:rsidRPr="0027347B" w:rsidRDefault="0023392C" w:rsidP="0023392C">
      <w:pPr>
        <w:pStyle w:val="AmdtsEntries"/>
      </w:pPr>
      <w:r w:rsidRPr="0027347B">
        <w:t>s 198</w:t>
      </w:r>
      <w:r w:rsidRPr="0027347B">
        <w:tab/>
        <w:t xml:space="preserve">am </w:t>
      </w:r>
      <w:hyperlink r:id="rId131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8</w:t>
      </w:r>
      <w:r w:rsidR="00310AAE" w:rsidRPr="0027347B">
        <w:t xml:space="preserve">; </w:t>
      </w:r>
      <w:hyperlink r:id="rId131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ss 39-41; ss renum R18 LA</w:t>
      </w:r>
      <w:r w:rsidR="005B6377">
        <w:t xml:space="preserve">; </w:t>
      </w:r>
      <w:hyperlink r:id="rId1314"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ss 16-21; ss </w:t>
      </w:r>
      <w:r w:rsidR="00795C13">
        <w:t>renum R46 LA</w:t>
      </w:r>
      <w:r w:rsidR="003C6E13">
        <w:t xml:space="preserve">; </w:t>
      </w:r>
      <w:hyperlink r:id="rId1315" w:tooltip="Planning and Development (Bilateral Agreement) Amendment Act 2014" w:history="1">
        <w:r w:rsidR="00C366B2" w:rsidRPr="00D17117">
          <w:rPr>
            <w:rStyle w:val="charCitHyperlinkAbbrev"/>
          </w:rPr>
          <w:t>A2014-41</w:t>
        </w:r>
      </w:hyperlink>
      <w:r w:rsidR="00C366B2">
        <w:t xml:space="preserve"> s 36</w:t>
      </w:r>
    </w:p>
    <w:p w:rsidR="0023392C" w:rsidRPr="0027347B" w:rsidRDefault="0023392C">
      <w:pPr>
        <w:pStyle w:val="AmdtsEntryHd"/>
      </w:pPr>
      <w:r w:rsidRPr="0027347B">
        <w:t>Exception to referral requirement under s 198 (1) (b)</w:t>
      </w:r>
    </w:p>
    <w:p w:rsidR="0023392C" w:rsidRDefault="0023392C" w:rsidP="005B6377">
      <w:pPr>
        <w:pStyle w:val="AmdtsEntries"/>
        <w:keepNext/>
      </w:pPr>
      <w:r w:rsidRPr="0027347B">
        <w:t>s 198A</w:t>
      </w:r>
      <w:r w:rsidRPr="0027347B">
        <w:tab/>
        <w:t xml:space="preserve">ins </w:t>
      </w:r>
      <w:hyperlink r:id="rId131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23392C">
      <w:pPr>
        <w:pStyle w:val="AmdtsEntries"/>
      </w:pPr>
      <w:r>
        <w:tab/>
        <w:t xml:space="preserve">am </w:t>
      </w:r>
      <w:hyperlink r:id="rId1317" w:tooltip="Planning, Building and Environment Legislation Amendment Act 2014 (No 2)" w:history="1">
        <w:r>
          <w:rPr>
            <w:rStyle w:val="charCitHyperlinkAbbrev"/>
          </w:rPr>
          <w:t>A2014</w:t>
        </w:r>
        <w:r>
          <w:rPr>
            <w:rStyle w:val="charCitHyperlinkAbbrev"/>
          </w:rPr>
          <w:noBreakHyphen/>
          <w:t>45</w:t>
        </w:r>
      </w:hyperlink>
      <w:r>
        <w:t xml:space="preserve"> s 22</w:t>
      </w:r>
      <w:r w:rsidR="005F4B9C">
        <w:t xml:space="preserve">; </w:t>
      </w:r>
      <w:hyperlink r:id="rId1318" w:tooltip="Planning and Development (Bilateral Agreement) Amendment Act 2014" w:history="1">
        <w:r w:rsidR="005F4B9C" w:rsidRPr="00D17117">
          <w:rPr>
            <w:rStyle w:val="charCitHyperlinkAbbrev"/>
          </w:rPr>
          <w:t>A2014-41</w:t>
        </w:r>
      </w:hyperlink>
      <w:r w:rsidR="005F4B9C">
        <w:t xml:space="preserve"> s 37, s 38</w:t>
      </w:r>
    </w:p>
    <w:p w:rsidR="0023392C" w:rsidRPr="0027347B" w:rsidRDefault="0023392C" w:rsidP="0023392C">
      <w:pPr>
        <w:pStyle w:val="AmdtsEntryHd"/>
      </w:pPr>
      <w:r w:rsidRPr="0027347B">
        <w:t>Waiver of notification requirement under s 198 (1) (b)</w:t>
      </w:r>
    </w:p>
    <w:p w:rsidR="0023392C" w:rsidRPr="0027347B" w:rsidRDefault="0023392C" w:rsidP="005B6377">
      <w:pPr>
        <w:pStyle w:val="AmdtsEntries"/>
        <w:keepNext/>
      </w:pPr>
      <w:r w:rsidRPr="0027347B">
        <w:t>s 198B</w:t>
      </w:r>
      <w:r w:rsidRPr="0027347B">
        <w:tab/>
        <w:t xml:space="preserve">ins </w:t>
      </w:r>
      <w:hyperlink r:id="rId131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320" w:tooltip="Planning, Building and Environment Legislation Amendment Act 2014 (No 2)" w:history="1">
        <w:r>
          <w:rPr>
            <w:rStyle w:val="charCitHyperlinkAbbrev"/>
          </w:rPr>
          <w:t>A2014</w:t>
        </w:r>
        <w:r>
          <w:rPr>
            <w:rStyle w:val="charCitHyperlinkAbbrev"/>
          </w:rPr>
          <w:noBreakHyphen/>
          <w:t>45</w:t>
        </w:r>
      </w:hyperlink>
      <w:r>
        <w:t xml:space="preserve"> s 23</w:t>
      </w:r>
    </w:p>
    <w:p w:rsidR="0023392C" w:rsidRPr="0027347B" w:rsidRDefault="0023392C" w:rsidP="0023392C">
      <w:pPr>
        <w:pStyle w:val="AmdtsEntryHd"/>
      </w:pPr>
      <w:r w:rsidRPr="0027347B">
        <w:t>When development approvals do not require amendment</w:t>
      </w:r>
    </w:p>
    <w:p w:rsidR="0023392C" w:rsidRPr="0027347B" w:rsidRDefault="0023392C" w:rsidP="005B6377">
      <w:pPr>
        <w:pStyle w:val="AmdtsEntries"/>
        <w:keepNext/>
      </w:pPr>
      <w:r w:rsidRPr="0027347B">
        <w:t>s 198C</w:t>
      </w:r>
      <w:r w:rsidRPr="0027347B">
        <w:tab/>
        <w:t xml:space="preserve">ins </w:t>
      </w:r>
      <w:hyperlink r:id="rId132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322" w:tooltip="Planning, Building and Environment Legislation Amendment Act 2014 (No 2)" w:history="1">
        <w:r>
          <w:rPr>
            <w:rStyle w:val="charCitHyperlinkAbbrev"/>
          </w:rPr>
          <w:t>A2014</w:t>
        </w:r>
        <w:r>
          <w:rPr>
            <w:rStyle w:val="charCitHyperlinkAbbrev"/>
          </w:rPr>
          <w:noBreakHyphen/>
          <w:t>45</w:t>
        </w:r>
      </w:hyperlink>
      <w:r>
        <w:t xml:space="preserve"> s 24</w:t>
      </w:r>
    </w:p>
    <w:p w:rsidR="00133485" w:rsidRPr="0027347B" w:rsidRDefault="00133485">
      <w:pPr>
        <w:pStyle w:val="AmdtsEntryHd"/>
      </w:pPr>
      <w:r w:rsidRPr="0027347B">
        <w:t>Offence to develop without approval</w:t>
      </w:r>
    </w:p>
    <w:p w:rsidR="00133485" w:rsidRPr="000D079D" w:rsidRDefault="00133485">
      <w:pPr>
        <w:pStyle w:val="AmdtsEntries"/>
      </w:pPr>
      <w:r w:rsidRPr="000D079D">
        <w:t>s 199</w:t>
      </w:r>
      <w:r w:rsidRPr="000D079D">
        <w:tab/>
        <w:t xml:space="preserve">am </w:t>
      </w:r>
      <w:hyperlink r:id="rId132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0D079D">
        <w:t xml:space="preserve"> amdt 1.117</w:t>
      </w:r>
      <w:r w:rsidR="00AA46F6" w:rsidRPr="000D079D">
        <w:t xml:space="preserve">; </w:t>
      </w:r>
      <w:hyperlink r:id="rId132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47</w:t>
      </w:r>
    </w:p>
    <w:p w:rsidR="001D1191" w:rsidRDefault="001D1191">
      <w:pPr>
        <w:pStyle w:val="AmdtsEntryHd"/>
      </w:pPr>
      <w:r w:rsidRPr="0027347B">
        <w:t>Offence to undertake prohibited development</w:t>
      </w:r>
    </w:p>
    <w:p w:rsidR="001D1191" w:rsidRPr="001D1191" w:rsidRDefault="001D1191" w:rsidP="001D1191">
      <w:pPr>
        <w:pStyle w:val="AmdtsEntries"/>
      </w:pPr>
      <w:r>
        <w:t>s 200</w:t>
      </w:r>
      <w:r>
        <w:tab/>
        <w:t xml:space="preserve">am </w:t>
      </w:r>
      <w:hyperlink r:id="rId1325" w:tooltip="Planning and Development (Efficiencies) Amendment Act 2016" w:history="1">
        <w:r>
          <w:rPr>
            <w:rStyle w:val="charCitHyperlinkAbbrev"/>
          </w:rPr>
          <w:t>A2016</w:t>
        </w:r>
        <w:r>
          <w:rPr>
            <w:rStyle w:val="charCitHyperlinkAbbrev"/>
          </w:rPr>
          <w:noBreakHyphen/>
          <w:t>21</w:t>
        </w:r>
      </w:hyperlink>
      <w:r>
        <w:t xml:space="preserve"> s 45</w:t>
      </w:r>
    </w:p>
    <w:p w:rsidR="0023392C" w:rsidRPr="0027347B" w:rsidRDefault="0023392C">
      <w:pPr>
        <w:pStyle w:val="AmdtsEntryHd"/>
      </w:pPr>
      <w:r w:rsidRPr="0027347B">
        <w:t>Development other than use lawful when begun</w:t>
      </w:r>
    </w:p>
    <w:p w:rsidR="0023392C" w:rsidRPr="0027347B" w:rsidRDefault="0023392C" w:rsidP="0023392C">
      <w:pPr>
        <w:pStyle w:val="AmdtsEntries"/>
      </w:pPr>
      <w:r w:rsidRPr="0027347B">
        <w:t>s 203</w:t>
      </w:r>
      <w:r w:rsidRPr="0027347B">
        <w:tab/>
        <w:t xml:space="preserve">am </w:t>
      </w:r>
      <w:hyperlink r:id="rId132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10</w:t>
      </w:r>
    </w:p>
    <w:p w:rsidR="0023392C" w:rsidRPr="0027347B" w:rsidRDefault="0023392C" w:rsidP="0023392C">
      <w:pPr>
        <w:pStyle w:val="AmdtsEntryHd"/>
      </w:pPr>
      <w:r w:rsidRPr="0027347B">
        <w:t>Use as development lawful when begun</w:t>
      </w:r>
    </w:p>
    <w:p w:rsidR="0023392C" w:rsidRPr="0027347B" w:rsidRDefault="0023392C" w:rsidP="0023392C">
      <w:pPr>
        <w:pStyle w:val="AmdtsEntries"/>
      </w:pPr>
      <w:r w:rsidRPr="0027347B">
        <w:t>s 204</w:t>
      </w:r>
      <w:r w:rsidRPr="0027347B">
        <w:tab/>
        <w:t xml:space="preserve">am </w:t>
      </w:r>
      <w:hyperlink r:id="rId132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11</w:t>
      </w:r>
      <w:r w:rsidR="006349B1">
        <w:t xml:space="preserve">; </w:t>
      </w:r>
      <w:hyperlink r:id="rId1328" w:tooltip="Public Unleased Land Act 2013" w:history="1">
        <w:r w:rsidR="006349B1">
          <w:rPr>
            <w:rStyle w:val="charCitHyperlinkAbbrev"/>
          </w:rPr>
          <w:t>A2013</w:t>
        </w:r>
        <w:r w:rsidR="006349B1">
          <w:rPr>
            <w:rStyle w:val="charCitHyperlinkAbbrev"/>
          </w:rPr>
          <w:noBreakHyphen/>
          <w:t>3</w:t>
        </w:r>
      </w:hyperlink>
      <w:r w:rsidR="00BD62EA">
        <w:t xml:space="preserve"> amdts 2.19-2.22</w:t>
      </w:r>
    </w:p>
    <w:p w:rsidR="00310AAE" w:rsidRPr="0027347B" w:rsidRDefault="003B076C" w:rsidP="00310AAE">
      <w:pPr>
        <w:pStyle w:val="AmdtsEntryHd"/>
      </w:pPr>
      <w:r w:rsidRPr="0027347B">
        <w:t>Development applications for developments undertaken without approval</w:t>
      </w:r>
    </w:p>
    <w:p w:rsidR="00310AAE" w:rsidRPr="0027347B" w:rsidRDefault="00310AAE" w:rsidP="00310AAE">
      <w:pPr>
        <w:pStyle w:val="AmdtsEntries"/>
      </w:pPr>
      <w:r w:rsidRPr="0027347B">
        <w:t>s 205</w:t>
      </w:r>
      <w:r w:rsidRPr="0027347B">
        <w:tab/>
        <w:t xml:space="preserve">am </w:t>
      </w:r>
      <w:hyperlink r:id="rId132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42; ss renum R18 LA</w:t>
      </w:r>
      <w:r w:rsidR="006852E2">
        <w:t xml:space="preserve">; </w:t>
      </w:r>
      <w:hyperlink r:id="rId1330" w:tooltip="Planning, Building and Environment Legislation Amendment Act 2014 (No 2)" w:history="1">
        <w:r w:rsidR="006852E2">
          <w:rPr>
            <w:rStyle w:val="charCitHyperlinkAbbrev"/>
          </w:rPr>
          <w:t>A2014</w:t>
        </w:r>
        <w:r w:rsidR="006852E2">
          <w:rPr>
            <w:rStyle w:val="charCitHyperlinkAbbrev"/>
          </w:rPr>
          <w:noBreakHyphen/>
          <w:t>45</w:t>
        </w:r>
      </w:hyperlink>
      <w:r w:rsidR="006852E2">
        <w:t xml:space="preserve"> s 25</w:t>
      </w:r>
      <w:r w:rsidR="00501191">
        <w:t xml:space="preserve">; </w:t>
      </w:r>
      <w:hyperlink r:id="rId1331"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85</w:t>
      </w:r>
    </w:p>
    <w:p w:rsidR="001D1191" w:rsidRDefault="001D1191">
      <w:pPr>
        <w:pStyle w:val="AmdtsEntryHd"/>
      </w:pPr>
      <w:r w:rsidRPr="00537CD4">
        <w:lastRenderedPageBreak/>
        <w:t>Overview and interpretation—ch 8</w:t>
      </w:r>
    </w:p>
    <w:p w:rsidR="001D1191" w:rsidRPr="001D1191" w:rsidRDefault="001D1191" w:rsidP="001D1191">
      <w:pPr>
        <w:pStyle w:val="AmdtsEntries"/>
      </w:pPr>
      <w:r>
        <w:t>pt 8.1 hdg</w:t>
      </w:r>
      <w:r>
        <w:tab/>
        <w:t xml:space="preserve">sub </w:t>
      </w:r>
      <w:hyperlink r:id="rId1332" w:tooltip="Planning and Development (Efficiencies) Amendment Act 2016" w:history="1">
        <w:r w:rsidR="005B5095">
          <w:rPr>
            <w:rStyle w:val="charCitHyperlinkAbbrev"/>
          </w:rPr>
          <w:t>A2016</w:t>
        </w:r>
        <w:r w:rsidR="005B5095">
          <w:rPr>
            <w:rStyle w:val="charCitHyperlinkAbbrev"/>
          </w:rPr>
          <w:noBreakHyphen/>
          <w:t>21</w:t>
        </w:r>
      </w:hyperlink>
      <w:r>
        <w:t xml:space="preserve"> s 46</w:t>
      </w:r>
    </w:p>
    <w:p w:rsidR="005B5095" w:rsidRDefault="005B5095" w:rsidP="005B5095">
      <w:pPr>
        <w:pStyle w:val="AmdtsEntryHd"/>
      </w:pPr>
      <w:r w:rsidRPr="00537CD4">
        <w:t>Overview of EIS process under ch 8</w:t>
      </w:r>
    </w:p>
    <w:p w:rsidR="005B5095" w:rsidRPr="001D1191" w:rsidRDefault="005B5095" w:rsidP="005B5095">
      <w:pPr>
        <w:pStyle w:val="AmdtsEntries"/>
      </w:pPr>
      <w:r>
        <w:t>s 205A</w:t>
      </w:r>
      <w:r>
        <w:tab/>
        <w:t xml:space="preserve">ins </w:t>
      </w:r>
      <w:hyperlink r:id="rId1333" w:tooltip="Planning and Development (Efficiencies) Amendment Act 2016" w:history="1">
        <w:r>
          <w:rPr>
            <w:rStyle w:val="charCitHyperlinkAbbrev"/>
          </w:rPr>
          <w:t>A2016</w:t>
        </w:r>
        <w:r>
          <w:rPr>
            <w:rStyle w:val="charCitHyperlinkAbbrev"/>
          </w:rPr>
          <w:noBreakHyphen/>
          <w:t>21</w:t>
        </w:r>
      </w:hyperlink>
      <w:r>
        <w:t xml:space="preserve"> s 46</w:t>
      </w:r>
    </w:p>
    <w:p w:rsidR="00133485" w:rsidRPr="0027347B" w:rsidRDefault="00133485">
      <w:pPr>
        <w:pStyle w:val="AmdtsEntryHd"/>
      </w:pPr>
      <w:r w:rsidRPr="0027347B">
        <w:rPr>
          <w:szCs w:val="24"/>
        </w:rPr>
        <w:t>Definitions—ch 8</w:t>
      </w:r>
    </w:p>
    <w:p w:rsidR="00626B95" w:rsidRDefault="00133485" w:rsidP="00496B02">
      <w:pPr>
        <w:pStyle w:val="AmdtsEntries"/>
        <w:keepNext/>
      </w:pPr>
      <w:r w:rsidRPr="0027347B">
        <w:t>s 206</w:t>
      </w:r>
      <w:r w:rsidR="00626B95">
        <w:tab/>
        <w:t xml:space="preserve">def </w:t>
      </w:r>
      <w:r w:rsidR="00626B95" w:rsidRPr="00626B95">
        <w:rPr>
          <w:rStyle w:val="charBoldItals"/>
        </w:rPr>
        <w:t>draft EIS</w:t>
      </w:r>
      <w:r w:rsidR="00626B95">
        <w:t xml:space="preserve"> om </w:t>
      </w:r>
      <w:hyperlink r:id="rId1334" w:tooltip="Planning and Development (Efficiencies) Amendment Act 2016" w:history="1">
        <w:r w:rsidR="00626B95">
          <w:rPr>
            <w:rStyle w:val="charCitHyperlinkAbbrev"/>
          </w:rPr>
          <w:t>A2016</w:t>
        </w:r>
        <w:r w:rsidR="00626B95">
          <w:rPr>
            <w:rStyle w:val="charCitHyperlinkAbbrev"/>
          </w:rPr>
          <w:noBreakHyphen/>
          <w:t>21</w:t>
        </w:r>
      </w:hyperlink>
      <w:r w:rsidR="00626B95">
        <w:t xml:space="preserve"> s 47</w:t>
      </w:r>
    </w:p>
    <w:p w:rsidR="00626B95" w:rsidRDefault="00626B95" w:rsidP="00496B02">
      <w:pPr>
        <w:pStyle w:val="AmdtsEntries"/>
        <w:keepNext/>
      </w:pPr>
      <w:r>
        <w:tab/>
        <w:t xml:space="preserve">def </w:t>
      </w:r>
      <w:r w:rsidRPr="00626B95">
        <w:rPr>
          <w:rStyle w:val="charBoldItals"/>
        </w:rPr>
        <w:t>EIS</w:t>
      </w:r>
      <w:r>
        <w:t xml:space="preserve"> om </w:t>
      </w:r>
      <w:hyperlink r:id="rId1335"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environmental impact statement</w:t>
      </w:r>
      <w:r>
        <w:t xml:space="preserve"> om </w:t>
      </w:r>
      <w:hyperlink r:id="rId1336"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inquiry</w:t>
      </w:r>
      <w:r>
        <w:t xml:space="preserve"> om </w:t>
      </w:r>
      <w:hyperlink r:id="rId1337"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Pr="0027347B" w:rsidRDefault="00133485">
      <w:pPr>
        <w:pStyle w:val="AmdtsEntries"/>
      </w:pPr>
      <w:r w:rsidRPr="0027347B">
        <w:tab/>
        <w:t xml:space="preserve">def </w:t>
      </w:r>
      <w:r w:rsidRPr="0027347B">
        <w:rPr>
          <w:rStyle w:val="charBoldItals"/>
        </w:rPr>
        <w:t xml:space="preserve">scoping document </w:t>
      </w:r>
      <w:r w:rsidRPr="0027347B">
        <w:t xml:space="preserve">am </w:t>
      </w:r>
      <w:hyperlink r:id="rId13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133485" w:rsidRPr="0027347B" w:rsidRDefault="00133485">
      <w:pPr>
        <w:pStyle w:val="AmdtsEntryHd"/>
        <w:rPr>
          <w:szCs w:val="24"/>
        </w:rPr>
      </w:pPr>
      <w:r w:rsidRPr="0027347B">
        <w:rPr>
          <w:szCs w:val="24"/>
        </w:rPr>
        <w:t>Proponents</w:t>
      </w:r>
    </w:p>
    <w:p w:rsidR="00133485" w:rsidRPr="0027347B" w:rsidRDefault="00133485">
      <w:pPr>
        <w:pStyle w:val="AmdtsEntries"/>
      </w:pPr>
      <w:r w:rsidRPr="0027347B">
        <w:t>s 207</w:t>
      </w:r>
      <w:r w:rsidRPr="0027347B">
        <w:tab/>
        <w:t xml:space="preserve">am </w:t>
      </w:r>
      <w:hyperlink r:id="rId1339"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3.122</w:t>
      </w:r>
    </w:p>
    <w:p w:rsidR="00133485" w:rsidRPr="0027347B" w:rsidRDefault="00133485">
      <w:pPr>
        <w:pStyle w:val="AmdtsEntryHd"/>
      </w:pPr>
      <w:r w:rsidRPr="0027347B">
        <w:t xml:space="preserve">What is an </w:t>
      </w:r>
      <w:r w:rsidRPr="00ED4D1B">
        <w:rPr>
          <w:rStyle w:val="charItals"/>
        </w:rPr>
        <w:t>EIS</w:t>
      </w:r>
      <w:r w:rsidRPr="0027347B">
        <w:t xml:space="preserve"> and a </w:t>
      </w:r>
      <w:r w:rsidRPr="00ED4D1B">
        <w:rPr>
          <w:rStyle w:val="charItals"/>
        </w:rPr>
        <w:t>s 125-related EIS</w:t>
      </w:r>
      <w:r w:rsidRPr="0027347B">
        <w:t>?</w:t>
      </w:r>
    </w:p>
    <w:p w:rsidR="00133485" w:rsidRPr="0027347B" w:rsidRDefault="00133485" w:rsidP="00A2463F">
      <w:pPr>
        <w:pStyle w:val="AmdtsEntries"/>
        <w:keepNext/>
      </w:pPr>
      <w:r w:rsidRPr="0027347B">
        <w:t>s 208</w:t>
      </w:r>
      <w:r w:rsidRPr="0027347B">
        <w:tab/>
        <w:t xml:space="preserve">sub </w:t>
      </w:r>
      <w:hyperlink r:id="rId134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1.118</w:t>
      </w:r>
    </w:p>
    <w:p w:rsidR="00577861" w:rsidRDefault="00577861">
      <w:pPr>
        <w:pStyle w:val="AmdtsEntries"/>
      </w:pPr>
      <w:r w:rsidRPr="0027347B">
        <w:tab/>
        <w:t xml:space="preserve">am </w:t>
      </w:r>
      <w:hyperlink r:id="rId134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12</w:t>
      </w:r>
    </w:p>
    <w:p w:rsidR="005F4B9C" w:rsidRPr="0027347B" w:rsidRDefault="003629BC">
      <w:pPr>
        <w:pStyle w:val="AmdtsEntries"/>
      </w:pPr>
      <w:r>
        <w:tab/>
        <w:t xml:space="preserve">reloc to pt 8.1 </w:t>
      </w:r>
      <w:hyperlink r:id="rId1342" w:tooltip="Planning and Development (Bilateral Agreement) Amendment Act 2014" w:history="1">
        <w:r w:rsidRPr="00D17117">
          <w:rPr>
            <w:rStyle w:val="charCitHyperlinkAbbrev"/>
          </w:rPr>
          <w:t>A2014-41</w:t>
        </w:r>
      </w:hyperlink>
      <w:r>
        <w:t xml:space="preserve"> s 39</w:t>
      </w:r>
    </w:p>
    <w:p w:rsidR="00133485" w:rsidRPr="0027347B" w:rsidRDefault="00133485">
      <w:pPr>
        <w:pStyle w:val="AmdtsEntryHd"/>
      </w:pPr>
      <w:r w:rsidRPr="0027347B">
        <w:rPr>
          <w:szCs w:val="24"/>
        </w:rPr>
        <w:t xml:space="preserve">When is an EIS </w:t>
      </w:r>
      <w:r w:rsidRPr="00ED4D1B">
        <w:rPr>
          <w:rStyle w:val="charItals"/>
        </w:rPr>
        <w:t>completed</w:t>
      </w:r>
      <w:r w:rsidRPr="0027347B">
        <w:rPr>
          <w:szCs w:val="24"/>
        </w:rPr>
        <w:t>?</w:t>
      </w:r>
    </w:p>
    <w:p w:rsidR="00133485" w:rsidRPr="0027347B" w:rsidRDefault="00133485" w:rsidP="00CB14FC">
      <w:pPr>
        <w:pStyle w:val="AmdtsEntries"/>
        <w:keepNext/>
      </w:pPr>
      <w:r w:rsidRPr="0027347B">
        <w:t>s 209</w:t>
      </w:r>
      <w:r w:rsidRPr="0027347B">
        <w:tab/>
        <w:t xml:space="preserve">am </w:t>
      </w:r>
      <w:hyperlink r:id="rId134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1.119; </w:t>
      </w:r>
      <w:hyperlink r:id="rId134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66; </w:t>
      </w:r>
      <w:hyperlink r:id="rId134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3.123</w:t>
      </w:r>
    </w:p>
    <w:p w:rsidR="003629BC" w:rsidRDefault="003629BC" w:rsidP="00CB14FC">
      <w:pPr>
        <w:pStyle w:val="AmdtsEntries"/>
        <w:keepNext/>
      </w:pPr>
      <w:r>
        <w:tab/>
        <w:t xml:space="preserve">reloc to pt 8.1 </w:t>
      </w:r>
      <w:hyperlink r:id="rId1346" w:tooltip="Planning and Development (Bilateral Agreement) Amendment Act 2014" w:history="1">
        <w:r w:rsidRPr="00D17117">
          <w:rPr>
            <w:rStyle w:val="charCitHyperlinkAbbrev"/>
          </w:rPr>
          <w:t>A2014-41</w:t>
        </w:r>
      </w:hyperlink>
      <w:r>
        <w:t xml:space="preserve"> s 39</w:t>
      </w:r>
    </w:p>
    <w:p w:rsidR="00626B95" w:rsidRPr="0027347B" w:rsidRDefault="00626B95" w:rsidP="003629BC">
      <w:pPr>
        <w:pStyle w:val="AmdtsEntries"/>
      </w:pPr>
      <w:r>
        <w:tab/>
        <w:t xml:space="preserve">am </w:t>
      </w:r>
      <w:hyperlink r:id="rId1347" w:tooltip="Planning and Development (Efficiencies) Amendment Act 2016" w:history="1">
        <w:r>
          <w:rPr>
            <w:rStyle w:val="charCitHyperlinkAbbrev"/>
          </w:rPr>
          <w:t>A2016</w:t>
        </w:r>
        <w:r>
          <w:rPr>
            <w:rStyle w:val="charCitHyperlinkAbbrev"/>
          </w:rPr>
          <w:noBreakHyphen/>
          <w:t>21</w:t>
        </w:r>
      </w:hyperlink>
      <w:r>
        <w:t xml:space="preserve"> s 48</w:t>
      </w:r>
    </w:p>
    <w:p w:rsidR="00133485" w:rsidRPr="0027347B" w:rsidRDefault="00133485">
      <w:pPr>
        <w:pStyle w:val="AmdtsEntryHd"/>
      </w:pPr>
      <w:r w:rsidRPr="0027347B">
        <w:t>When is a s 125-related EIS completed?</w:t>
      </w:r>
    </w:p>
    <w:p w:rsidR="00133485" w:rsidRPr="0027347B" w:rsidRDefault="00133485" w:rsidP="001B4D3F">
      <w:pPr>
        <w:pStyle w:val="AmdtsEntries"/>
        <w:keepNext/>
      </w:pPr>
      <w:r w:rsidRPr="0027347B">
        <w:t>s 209A</w:t>
      </w:r>
      <w:r w:rsidRPr="0027347B">
        <w:tab/>
        <w:t xml:space="preserve">ins </w:t>
      </w:r>
      <w:hyperlink r:id="rId134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1.120</w:t>
      </w:r>
    </w:p>
    <w:p w:rsidR="00133485" w:rsidRPr="0027347B" w:rsidRDefault="00133485" w:rsidP="001B4D3F">
      <w:pPr>
        <w:pStyle w:val="AmdtsEntries"/>
        <w:keepNext/>
      </w:pPr>
      <w:r w:rsidRPr="0027347B">
        <w:tab/>
        <w:t xml:space="preserve">am </w:t>
      </w:r>
      <w:hyperlink r:id="rId13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17, s 18, s 66</w:t>
      </w:r>
    </w:p>
    <w:p w:rsidR="003629BC" w:rsidRPr="0027347B" w:rsidRDefault="003629BC" w:rsidP="003629BC">
      <w:pPr>
        <w:pStyle w:val="AmdtsEntries"/>
      </w:pPr>
      <w:r>
        <w:tab/>
        <w:t xml:space="preserve">reloc to pt 8.1 </w:t>
      </w:r>
      <w:hyperlink r:id="rId1350" w:tooltip="Planning and Development (Bilateral Agreement) Amendment Act 2014" w:history="1">
        <w:r w:rsidRPr="00D17117">
          <w:rPr>
            <w:rStyle w:val="charCitHyperlinkAbbrev"/>
          </w:rPr>
          <w:t>A2014-41</w:t>
        </w:r>
      </w:hyperlink>
      <w:r>
        <w:t xml:space="preserve"> s 39</w:t>
      </w:r>
    </w:p>
    <w:p w:rsidR="00121F78" w:rsidRDefault="00626B95">
      <w:pPr>
        <w:pStyle w:val="AmdtsEntryHd"/>
      </w:pPr>
      <w:r w:rsidRPr="00537CD4">
        <w:t>EIS exemptions</w:t>
      </w:r>
    </w:p>
    <w:p w:rsidR="00121F78" w:rsidRDefault="00121F78" w:rsidP="00121F78">
      <w:pPr>
        <w:pStyle w:val="AmdtsEntries"/>
      </w:pPr>
      <w:r>
        <w:t>div 8.2.1 hdg</w:t>
      </w:r>
      <w:r>
        <w:tab/>
        <w:t xml:space="preserve">ins </w:t>
      </w:r>
      <w:hyperlink r:id="rId1351" w:tooltip="Planning and Development (Bilateral Agreement) Amendment Act 2014" w:history="1">
        <w:r w:rsidRPr="00D17117">
          <w:rPr>
            <w:rStyle w:val="charCitHyperlinkAbbrev"/>
          </w:rPr>
          <w:t>A2014-41</w:t>
        </w:r>
      </w:hyperlink>
      <w:r>
        <w:t xml:space="preserve"> s 40</w:t>
      </w:r>
    </w:p>
    <w:p w:rsidR="00626B95" w:rsidRPr="00121F78" w:rsidRDefault="00626B95" w:rsidP="00121F78">
      <w:pPr>
        <w:pStyle w:val="AmdtsEntries"/>
      </w:pPr>
      <w:r>
        <w:tab/>
        <w:t xml:space="preserve">sub </w:t>
      </w:r>
      <w:hyperlink r:id="rId1352" w:tooltip="Planning and Development (Efficiencies) Amendment Act 2016" w:history="1">
        <w:r>
          <w:rPr>
            <w:rStyle w:val="charCitHyperlinkAbbrev"/>
          </w:rPr>
          <w:t>A2016</w:t>
        </w:r>
        <w:r>
          <w:rPr>
            <w:rStyle w:val="charCitHyperlinkAbbrev"/>
          </w:rPr>
          <w:noBreakHyphen/>
          <w:t>21</w:t>
        </w:r>
      </w:hyperlink>
      <w:r>
        <w:t xml:space="preserve"> s 49</w:t>
      </w:r>
    </w:p>
    <w:p w:rsidR="00577861" w:rsidRPr="0027347B" w:rsidRDefault="00577861">
      <w:pPr>
        <w:pStyle w:val="AmdtsEntryHd"/>
      </w:pPr>
      <w:r w:rsidRPr="0027347B">
        <w:t>When is a completed EIS required?</w:t>
      </w:r>
    </w:p>
    <w:p w:rsidR="00577861" w:rsidRDefault="00577861" w:rsidP="00577861">
      <w:pPr>
        <w:pStyle w:val="AmdtsEntries"/>
      </w:pPr>
      <w:r w:rsidRPr="0027347B">
        <w:t>s 210</w:t>
      </w:r>
      <w:r w:rsidRPr="0027347B">
        <w:tab/>
        <w:t xml:space="preserve">am </w:t>
      </w:r>
      <w:hyperlink r:id="rId135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13</w:t>
      </w:r>
      <w:r w:rsidR="00121F78">
        <w:t xml:space="preserve">; </w:t>
      </w:r>
      <w:hyperlink r:id="rId1354" w:tooltip="Planning and Development (Bilateral Agreement) Amendment Act 2014" w:history="1">
        <w:r w:rsidR="00121F78" w:rsidRPr="00D17117">
          <w:rPr>
            <w:rStyle w:val="charCitHyperlinkAbbrev"/>
          </w:rPr>
          <w:t>A2014-41</w:t>
        </w:r>
      </w:hyperlink>
      <w:r w:rsidR="00121F78">
        <w:t xml:space="preserve"> ss 41-43</w:t>
      </w:r>
    </w:p>
    <w:p w:rsidR="00626B95" w:rsidRPr="0027347B" w:rsidRDefault="00626B95" w:rsidP="00577861">
      <w:pPr>
        <w:pStyle w:val="AmdtsEntries"/>
      </w:pPr>
      <w:r>
        <w:tab/>
        <w:t xml:space="preserve">om </w:t>
      </w:r>
      <w:hyperlink r:id="rId1355" w:tooltip="Planning and Development (Efficiencies) Amendment Act 2016" w:history="1">
        <w:r>
          <w:rPr>
            <w:rStyle w:val="charCitHyperlinkAbbrev"/>
          </w:rPr>
          <w:t>A2016</w:t>
        </w:r>
        <w:r>
          <w:rPr>
            <w:rStyle w:val="charCitHyperlinkAbbrev"/>
          </w:rPr>
          <w:noBreakHyphen/>
          <w:t>21</w:t>
        </w:r>
      </w:hyperlink>
      <w:r>
        <w:t xml:space="preserve"> s 50</w:t>
      </w:r>
    </w:p>
    <w:p w:rsidR="00133485" w:rsidRPr="0027347B" w:rsidRDefault="00863CC1">
      <w:pPr>
        <w:pStyle w:val="AmdtsEntryHd"/>
      </w:pPr>
      <w:r>
        <w:t xml:space="preserve">Meaning of </w:t>
      </w:r>
      <w:r>
        <w:rPr>
          <w:rStyle w:val="charItals"/>
        </w:rPr>
        <w:t>EIS exemption</w:t>
      </w:r>
    </w:p>
    <w:p w:rsidR="00133485" w:rsidRDefault="00133485">
      <w:pPr>
        <w:pStyle w:val="AmdtsEntries"/>
      </w:pPr>
      <w:r w:rsidRPr="0027347B">
        <w:t>s 211</w:t>
      </w:r>
      <w:r w:rsidRPr="0027347B">
        <w:tab/>
        <w:t xml:space="preserve">am </w:t>
      </w:r>
      <w:hyperlink r:id="rId135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35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14</w:t>
      </w:r>
      <w:r w:rsidR="00420C3B">
        <w:t xml:space="preserve">; </w:t>
      </w:r>
      <w:hyperlink r:id="rId1358"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13</w:t>
      </w:r>
    </w:p>
    <w:p w:rsidR="00121F78" w:rsidRPr="0027347B" w:rsidRDefault="00121F78">
      <w:pPr>
        <w:pStyle w:val="AmdtsEntries"/>
      </w:pPr>
      <w:r>
        <w:tab/>
        <w:t xml:space="preserve">sub </w:t>
      </w:r>
      <w:hyperlink r:id="rId1359"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60" w:tooltip="Planning and Development (Efficiencies) Amendment Act 2016" w:history="1">
        <w:r>
          <w:rPr>
            <w:rStyle w:val="charCitHyperlinkAbbrev"/>
          </w:rPr>
          <w:t>A2016</w:t>
        </w:r>
        <w:r>
          <w:rPr>
            <w:rStyle w:val="charCitHyperlinkAbbrev"/>
          </w:rPr>
          <w:noBreakHyphen/>
          <w:t>21</w:t>
        </w:r>
      </w:hyperlink>
      <w:r>
        <w:t xml:space="preserve"> s 51</w:t>
      </w:r>
    </w:p>
    <w:p w:rsidR="00863CC1" w:rsidRDefault="00863CC1">
      <w:pPr>
        <w:pStyle w:val="AmdtsEntryHd"/>
      </w:pPr>
      <w:r>
        <w:t xml:space="preserve">Meaning of </w:t>
      </w:r>
      <w:r>
        <w:rPr>
          <w:rStyle w:val="charItals"/>
        </w:rPr>
        <w:t>recent study</w:t>
      </w:r>
      <w:r>
        <w:t>—pt 8.2</w:t>
      </w:r>
    </w:p>
    <w:p w:rsidR="00863CC1" w:rsidRPr="00863CC1" w:rsidRDefault="00863CC1" w:rsidP="00863CC1">
      <w:pPr>
        <w:pStyle w:val="AmdtsEntries"/>
      </w:pPr>
      <w:r>
        <w:t>s 211A</w:t>
      </w:r>
      <w:r>
        <w:tab/>
        <w:t xml:space="preserve">ins </w:t>
      </w:r>
      <w:hyperlink r:id="rId1361"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62" w:tooltip="Planning and Development (Efficiencies) Amendment Act 2016" w:history="1">
        <w:r>
          <w:rPr>
            <w:rStyle w:val="charCitHyperlinkAbbrev"/>
          </w:rPr>
          <w:t>A2016</w:t>
        </w:r>
        <w:r>
          <w:rPr>
            <w:rStyle w:val="charCitHyperlinkAbbrev"/>
          </w:rPr>
          <w:noBreakHyphen/>
          <w:t>21</w:t>
        </w:r>
      </w:hyperlink>
      <w:r>
        <w:t xml:space="preserve"> s 52</w:t>
      </w:r>
    </w:p>
    <w:p w:rsidR="00863CC1" w:rsidRDefault="00863CC1" w:rsidP="00863CC1">
      <w:pPr>
        <w:pStyle w:val="AmdtsEntryHd"/>
      </w:pPr>
      <w:r>
        <w:t>EIS exemption application</w:t>
      </w:r>
    </w:p>
    <w:p w:rsidR="00863CC1" w:rsidRPr="00863CC1" w:rsidRDefault="00863CC1" w:rsidP="00863CC1">
      <w:pPr>
        <w:pStyle w:val="AmdtsEntries"/>
      </w:pPr>
      <w:r>
        <w:t>s 211B</w:t>
      </w:r>
      <w:r>
        <w:tab/>
        <w:t xml:space="preserve">ins </w:t>
      </w:r>
      <w:hyperlink r:id="rId1363"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64" w:tooltip="Planning and Development (Efficiencies) Amendment Act 2016" w:history="1">
        <w:r>
          <w:rPr>
            <w:rStyle w:val="charCitHyperlinkAbbrev"/>
          </w:rPr>
          <w:t>A2016</w:t>
        </w:r>
        <w:r>
          <w:rPr>
            <w:rStyle w:val="charCitHyperlinkAbbrev"/>
          </w:rPr>
          <w:noBreakHyphen/>
          <w:t>21</w:t>
        </w:r>
      </w:hyperlink>
      <w:r>
        <w:t xml:space="preserve"> s 53; pars renum R60 LA</w:t>
      </w:r>
    </w:p>
    <w:p w:rsidR="00863CC1" w:rsidRDefault="00863CC1" w:rsidP="00863CC1">
      <w:pPr>
        <w:pStyle w:val="AmdtsEntryHd"/>
      </w:pPr>
      <w:r>
        <w:lastRenderedPageBreak/>
        <w:t>EIS exemption application—public consultation</w:t>
      </w:r>
    </w:p>
    <w:p w:rsidR="0017439D" w:rsidRDefault="00863CC1" w:rsidP="00E4429B">
      <w:pPr>
        <w:pStyle w:val="AmdtsEntries"/>
        <w:keepNext/>
      </w:pPr>
      <w:r>
        <w:t>s 211C</w:t>
      </w:r>
      <w:r>
        <w:tab/>
        <w:t xml:space="preserve">ins </w:t>
      </w:r>
      <w:hyperlink r:id="rId1365" w:tooltip="Planning and Development (Bilateral Agreement) Amendment Act 2014" w:history="1">
        <w:r w:rsidRPr="00D17117">
          <w:rPr>
            <w:rStyle w:val="charCitHyperlinkAbbrev"/>
          </w:rPr>
          <w:t>A2014-41</w:t>
        </w:r>
      </w:hyperlink>
      <w:r>
        <w:t xml:space="preserve"> s 44</w:t>
      </w:r>
    </w:p>
    <w:p w:rsidR="00863CC1" w:rsidRPr="00863CC1" w:rsidRDefault="0017439D" w:rsidP="006C0B8C">
      <w:pPr>
        <w:pStyle w:val="AmdtsEntries"/>
      </w:pPr>
      <w:r>
        <w:tab/>
      </w:r>
      <w:r w:rsidR="008F65B7">
        <w:t>am</w:t>
      </w:r>
      <w:r>
        <w:t xml:space="preserve"> </w:t>
      </w:r>
      <w:hyperlink r:id="rId1366" w:tooltip="Planning, Building and Environment Legislation Amendment Act 2016" w:history="1">
        <w:r>
          <w:rPr>
            <w:rStyle w:val="charCitHyperlinkAbbrev"/>
          </w:rPr>
          <w:t>A2016</w:t>
        </w:r>
        <w:r>
          <w:rPr>
            <w:rStyle w:val="charCitHyperlinkAbbrev"/>
          </w:rPr>
          <w:noBreakHyphen/>
          <w:t>2</w:t>
        </w:r>
      </w:hyperlink>
      <w:r>
        <w:t xml:space="preserve"> s 24</w:t>
      </w:r>
    </w:p>
    <w:p w:rsidR="008E5514" w:rsidRDefault="008E5514" w:rsidP="008E5514">
      <w:pPr>
        <w:pStyle w:val="AmdtsEntryHd"/>
      </w:pPr>
      <w:r>
        <w:t>EIS exemption application—public submissions</w:t>
      </w:r>
    </w:p>
    <w:p w:rsidR="008E5514" w:rsidRPr="00863CC1" w:rsidRDefault="008E5514" w:rsidP="008E5514">
      <w:pPr>
        <w:pStyle w:val="AmdtsEntries"/>
      </w:pPr>
      <w:r>
        <w:t>s 211D</w:t>
      </w:r>
      <w:r>
        <w:tab/>
        <w:t xml:space="preserve">ins </w:t>
      </w:r>
      <w:hyperlink r:id="rId1367"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68" w:tooltip="Planning and Development (Efficiencies) Amendment Act 2016" w:history="1">
        <w:r>
          <w:rPr>
            <w:rStyle w:val="charCitHyperlinkAbbrev"/>
          </w:rPr>
          <w:t>A2016</w:t>
        </w:r>
        <w:r>
          <w:rPr>
            <w:rStyle w:val="charCitHyperlinkAbbrev"/>
          </w:rPr>
          <w:noBreakHyphen/>
          <w:t>21</w:t>
        </w:r>
      </w:hyperlink>
      <w:r>
        <w:t xml:space="preserve"> s 54</w:t>
      </w:r>
    </w:p>
    <w:p w:rsidR="008E5514" w:rsidRDefault="008E5514" w:rsidP="008E5514">
      <w:pPr>
        <w:pStyle w:val="AmdtsEntryHd"/>
      </w:pPr>
      <w:r>
        <w:t>EIS exemption application—consultation with entities</w:t>
      </w:r>
    </w:p>
    <w:p w:rsidR="008E5514" w:rsidRPr="00863CC1" w:rsidRDefault="008E5514" w:rsidP="008E5514">
      <w:pPr>
        <w:pStyle w:val="AmdtsEntries"/>
      </w:pPr>
      <w:r>
        <w:t>s 211E</w:t>
      </w:r>
      <w:r>
        <w:tab/>
        <w:t xml:space="preserve">ins </w:t>
      </w:r>
      <w:hyperlink r:id="rId1369"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application—publication of submissions</w:t>
      </w:r>
    </w:p>
    <w:p w:rsidR="008E5514" w:rsidRPr="00863CC1" w:rsidRDefault="008E5514" w:rsidP="008E5514">
      <w:pPr>
        <w:pStyle w:val="AmdtsEntries"/>
      </w:pPr>
      <w:r>
        <w:t>s 211F</w:t>
      </w:r>
      <w:r>
        <w:tab/>
        <w:t xml:space="preserve">ins </w:t>
      </w:r>
      <w:hyperlink r:id="rId1370"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application—revision</w:t>
      </w:r>
    </w:p>
    <w:p w:rsidR="008E5514" w:rsidRPr="00863CC1" w:rsidRDefault="008E5514" w:rsidP="008E5514">
      <w:pPr>
        <w:pStyle w:val="AmdtsEntries"/>
      </w:pPr>
      <w:r>
        <w:t>s 211G</w:t>
      </w:r>
      <w:r>
        <w:tab/>
        <w:t xml:space="preserve">ins </w:t>
      </w:r>
      <w:hyperlink r:id="rId1371"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exemption—decision</w:t>
      </w:r>
    </w:p>
    <w:p w:rsidR="008E5514" w:rsidRPr="00863CC1" w:rsidRDefault="008E5514" w:rsidP="008E5514">
      <w:pPr>
        <w:pStyle w:val="AmdtsEntries"/>
      </w:pPr>
      <w:r>
        <w:t>s 211H</w:t>
      </w:r>
      <w:r>
        <w:tab/>
        <w:t xml:space="preserve">ins </w:t>
      </w:r>
      <w:hyperlink r:id="rId1372"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exemption—expiry</w:t>
      </w:r>
    </w:p>
    <w:p w:rsidR="008E5514" w:rsidRPr="00863CC1" w:rsidRDefault="008E5514" w:rsidP="008E5514">
      <w:pPr>
        <w:pStyle w:val="AmdtsEntries"/>
      </w:pPr>
      <w:r>
        <w:t>s 211I</w:t>
      </w:r>
      <w:r>
        <w:tab/>
        <w:t xml:space="preserve">ins </w:t>
      </w:r>
      <w:hyperlink r:id="rId1373"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Scoping of EIS</w:t>
      </w:r>
    </w:p>
    <w:p w:rsidR="008E5514" w:rsidRPr="00863CC1" w:rsidRDefault="008E5514" w:rsidP="008E5514">
      <w:pPr>
        <w:pStyle w:val="AmdtsEntries"/>
      </w:pPr>
      <w:r>
        <w:t>div 8.2.2 hdg</w:t>
      </w:r>
      <w:r>
        <w:tab/>
        <w:t xml:space="preserve">ins </w:t>
      </w:r>
      <w:hyperlink r:id="rId1374" w:tooltip="Planning and Development (Bilateral Agreement) Amendment Act 2014" w:history="1">
        <w:r w:rsidRPr="00D17117">
          <w:rPr>
            <w:rStyle w:val="charCitHyperlinkAbbrev"/>
          </w:rPr>
          <w:t>A2014-41</w:t>
        </w:r>
      </w:hyperlink>
      <w:r>
        <w:t xml:space="preserve"> s 44</w:t>
      </w:r>
    </w:p>
    <w:p w:rsidR="00133485" w:rsidRPr="0027347B" w:rsidRDefault="00133485">
      <w:pPr>
        <w:pStyle w:val="AmdtsEntryHd"/>
        <w:rPr>
          <w:szCs w:val="24"/>
        </w:rPr>
      </w:pPr>
      <w:r w:rsidRPr="0027347B">
        <w:rPr>
          <w:szCs w:val="24"/>
        </w:rPr>
        <w:t>Scoping of EIS</w:t>
      </w:r>
    </w:p>
    <w:p w:rsidR="00133485" w:rsidRPr="0027347B" w:rsidRDefault="00133485">
      <w:pPr>
        <w:pStyle w:val="AmdtsEntries"/>
      </w:pPr>
      <w:r w:rsidRPr="0027347B">
        <w:t>s 212</w:t>
      </w:r>
      <w:r w:rsidRPr="0027347B">
        <w:tab/>
        <w:t xml:space="preserve">am </w:t>
      </w:r>
      <w:hyperlink r:id="rId137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3.124</w:t>
      </w:r>
      <w:r w:rsidR="00577861" w:rsidRPr="0027347B">
        <w:t xml:space="preserve">; </w:t>
      </w:r>
      <w:hyperlink r:id="rId137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15, s 16; ss renum R22 LA</w:t>
      </w:r>
      <w:r w:rsidR="00AB4AE3">
        <w:t xml:space="preserve">; </w:t>
      </w:r>
      <w:hyperlink r:id="rId1377" w:tooltip="Statute Law Amendment Act 2013" w:history="1">
        <w:r w:rsidR="00AB4AE3">
          <w:rPr>
            <w:rStyle w:val="charCitHyperlinkAbbrev"/>
          </w:rPr>
          <w:t>A2013</w:t>
        </w:r>
        <w:r w:rsidR="00AB4AE3">
          <w:rPr>
            <w:rStyle w:val="charCitHyperlinkAbbrev"/>
          </w:rPr>
          <w:noBreakHyphen/>
          <w:t>19</w:t>
        </w:r>
      </w:hyperlink>
      <w:r w:rsidR="00AB4AE3">
        <w:t xml:space="preserve"> amdt 3.219</w:t>
      </w:r>
      <w:r w:rsidR="00261AA1">
        <w:t xml:space="preserve">; </w:t>
      </w:r>
      <w:hyperlink r:id="rId1378"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55</w:t>
      </w:r>
    </w:p>
    <w:p w:rsidR="00B754A2" w:rsidRDefault="001670D0">
      <w:pPr>
        <w:pStyle w:val="AmdtsEntryHd"/>
      </w:pPr>
      <w:r w:rsidRPr="0027347B">
        <w:t>Contents of scoping document</w:t>
      </w:r>
    </w:p>
    <w:p w:rsidR="001670D0" w:rsidRPr="001670D0" w:rsidRDefault="001670D0" w:rsidP="001670D0">
      <w:pPr>
        <w:pStyle w:val="AmdtsEntries"/>
      </w:pPr>
      <w:r>
        <w:t>s 213</w:t>
      </w:r>
      <w:r>
        <w:tab/>
        <w:t xml:space="preserve">am </w:t>
      </w:r>
      <w:hyperlink r:id="rId1379" w:tooltip="Statute Law Amendment Act 2015 (No 2)" w:history="1">
        <w:r>
          <w:rPr>
            <w:rStyle w:val="charCitHyperlinkAbbrev"/>
          </w:rPr>
          <w:t>A2015</w:t>
        </w:r>
        <w:r>
          <w:rPr>
            <w:rStyle w:val="charCitHyperlinkAbbrev"/>
          </w:rPr>
          <w:noBreakHyphen/>
          <w:t>50</w:t>
        </w:r>
      </w:hyperlink>
      <w:r>
        <w:t xml:space="preserve"> amdt 3.137</w:t>
      </w:r>
      <w:r w:rsidR="00261AA1">
        <w:t xml:space="preserve">; </w:t>
      </w:r>
      <w:hyperlink r:id="rId1380"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56;</w:t>
      </w:r>
      <w:r w:rsidR="000B0AA8">
        <w:t xml:space="preserve"> ss renum R60</w:t>
      </w:r>
      <w:r w:rsidR="00261AA1">
        <w:t xml:space="preserve"> LA</w:t>
      </w:r>
    </w:p>
    <w:p w:rsidR="00133485" w:rsidRPr="0027347B" w:rsidRDefault="00133485">
      <w:pPr>
        <w:pStyle w:val="AmdtsEntryHd"/>
      </w:pPr>
      <w:r w:rsidRPr="0027347B">
        <w:t>Time to provide scoping document</w:t>
      </w:r>
    </w:p>
    <w:p w:rsidR="00133485" w:rsidRPr="0027347B" w:rsidRDefault="00133485">
      <w:pPr>
        <w:pStyle w:val="AmdtsEntries"/>
      </w:pPr>
      <w:r w:rsidRPr="0027347B">
        <w:t>s 214</w:t>
      </w:r>
      <w:r w:rsidRPr="0027347B">
        <w:tab/>
        <w:t xml:space="preserve">am </w:t>
      </w:r>
      <w:hyperlink r:id="rId138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1.121</w:t>
      </w:r>
    </w:p>
    <w:p w:rsidR="00577861" w:rsidRPr="0027347B" w:rsidRDefault="00577861">
      <w:pPr>
        <w:pStyle w:val="AmdtsEntryHd"/>
      </w:pPr>
      <w:r w:rsidRPr="0027347B">
        <w:t>Term of scoping document</w:t>
      </w:r>
    </w:p>
    <w:p w:rsidR="00577861" w:rsidRDefault="00577861" w:rsidP="00577861">
      <w:pPr>
        <w:pStyle w:val="AmdtsEntries"/>
      </w:pPr>
      <w:r w:rsidRPr="0027347B">
        <w:t>s 215</w:t>
      </w:r>
      <w:r w:rsidRPr="0027347B">
        <w:tab/>
        <w:t xml:space="preserve">sub </w:t>
      </w:r>
      <w:hyperlink r:id="rId138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17</w:t>
      </w:r>
    </w:p>
    <w:p w:rsidR="00261AA1" w:rsidRPr="0027347B" w:rsidRDefault="00261AA1" w:rsidP="00577861">
      <w:pPr>
        <w:pStyle w:val="AmdtsEntries"/>
      </w:pPr>
      <w:r>
        <w:tab/>
        <w:t xml:space="preserve">om </w:t>
      </w:r>
      <w:hyperlink r:id="rId1383" w:tooltip="Planning and Development (Efficiencies) Amendment Act 2016" w:history="1">
        <w:r>
          <w:rPr>
            <w:rStyle w:val="charCitHyperlinkAbbrev"/>
          </w:rPr>
          <w:t>A2016</w:t>
        </w:r>
        <w:r>
          <w:rPr>
            <w:rStyle w:val="charCitHyperlinkAbbrev"/>
          </w:rPr>
          <w:noBreakHyphen/>
          <w:t>21</w:t>
        </w:r>
      </w:hyperlink>
      <w:r>
        <w:t xml:space="preserve"> s 57</w:t>
      </w:r>
    </w:p>
    <w:p w:rsidR="008E5514" w:rsidRDefault="008E5514" w:rsidP="008E5514">
      <w:pPr>
        <w:pStyle w:val="AmdtsEntryHd"/>
      </w:pPr>
      <w:r>
        <w:t>Draft EIS</w:t>
      </w:r>
    </w:p>
    <w:p w:rsidR="008E5514" w:rsidRPr="00863CC1" w:rsidRDefault="008E5514" w:rsidP="008E5514">
      <w:pPr>
        <w:pStyle w:val="AmdtsEntries"/>
      </w:pPr>
      <w:r>
        <w:t>div 8.2.3 hdg</w:t>
      </w:r>
      <w:r>
        <w:tab/>
        <w:t xml:space="preserve">ins </w:t>
      </w:r>
      <w:hyperlink r:id="rId1384" w:tooltip="Planning and Development (Bilateral Agreement) Amendment Act 2014" w:history="1">
        <w:r w:rsidRPr="00D17117">
          <w:rPr>
            <w:rStyle w:val="charCitHyperlinkAbbrev"/>
          </w:rPr>
          <w:t>A2014-41</w:t>
        </w:r>
      </w:hyperlink>
      <w:r>
        <w:t xml:space="preserve"> s 45</w:t>
      </w:r>
    </w:p>
    <w:p w:rsidR="00133485" w:rsidRPr="0027347B" w:rsidRDefault="00133485">
      <w:pPr>
        <w:pStyle w:val="AmdtsEntryHd"/>
      </w:pPr>
      <w:r w:rsidRPr="0027347B">
        <w:rPr>
          <w:szCs w:val="24"/>
        </w:rPr>
        <w:t>Preparing draft EIS</w:t>
      </w:r>
    </w:p>
    <w:p w:rsidR="00133485" w:rsidRPr="0027347B" w:rsidRDefault="00133485">
      <w:pPr>
        <w:pStyle w:val="AmdtsEntries"/>
      </w:pPr>
      <w:r w:rsidRPr="0027347B">
        <w:t>s 216</w:t>
      </w:r>
      <w:r w:rsidRPr="0027347B">
        <w:tab/>
        <w:t xml:space="preserve">am </w:t>
      </w:r>
      <w:hyperlink r:id="rId138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386"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58</w:t>
      </w:r>
    </w:p>
    <w:p w:rsidR="001F6DD3" w:rsidRDefault="001F6DD3">
      <w:pPr>
        <w:pStyle w:val="AmdtsEntryHd"/>
        <w:rPr>
          <w:lang w:eastAsia="en-AU"/>
        </w:rPr>
      </w:pPr>
      <w:r w:rsidRPr="0092630A">
        <w:rPr>
          <w:lang w:eastAsia="en-AU"/>
        </w:rPr>
        <w:t>Public notification of draft EIS</w:t>
      </w:r>
    </w:p>
    <w:p w:rsidR="001F6DD3" w:rsidRDefault="001F6DD3" w:rsidP="001F6DD3">
      <w:pPr>
        <w:pStyle w:val="AmdtsEntries"/>
      </w:pPr>
      <w:r>
        <w:rPr>
          <w:lang w:eastAsia="en-AU"/>
        </w:rPr>
        <w:t>s 217</w:t>
      </w:r>
      <w:r>
        <w:rPr>
          <w:lang w:eastAsia="en-AU"/>
        </w:rPr>
        <w:tab/>
        <w:t xml:space="preserve">sub </w:t>
      </w:r>
      <w:hyperlink r:id="rId1387"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1.183</w:t>
      </w:r>
    </w:p>
    <w:p w:rsidR="00261AA1" w:rsidRPr="001F6DD3" w:rsidRDefault="00261AA1" w:rsidP="001F6DD3">
      <w:pPr>
        <w:pStyle w:val="AmdtsEntries"/>
        <w:rPr>
          <w:lang w:eastAsia="en-AU"/>
        </w:rPr>
      </w:pPr>
      <w:r>
        <w:tab/>
        <w:t xml:space="preserve">am </w:t>
      </w:r>
      <w:hyperlink r:id="rId1388" w:tooltip="Planning and Development (Efficiencies) Amendment Act 2016" w:history="1">
        <w:r>
          <w:rPr>
            <w:rStyle w:val="charCitHyperlinkAbbrev"/>
          </w:rPr>
          <w:t>A2016</w:t>
        </w:r>
        <w:r>
          <w:rPr>
            <w:rStyle w:val="charCitHyperlinkAbbrev"/>
          </w:rPr>
          <w:noBreakHyphen/>
          <w:t>21</w:t>
        </w:r>
      </w:hyperlink>
      <w:r>
        <w:t xml:space="preserve"> s 59</w:t>
      </w:r>
    </w:p>
    <w:p w:rsidR="00261AA1" w:rsidRDefault="00261AA1" w:rsidP="00567535">
      <w:pPr>
        <w:pStyle w:val="AmdtsEntryHd"/>
        <w:rPr>
          <w:lang w:eastAsia="en-AU"/>
        </w:rPr>
      </w:pPr>
      <w:r w:rsidRPr="00537CD4">
        <w:rPr>
          <w:lang w:eastAsia="en-AU"/>
        </w:rPr>
        <w:t xml:space="preserve">Meaning of </w:t>
      </w:r>
      <w:r w:rsidRPr="00537CD4">
        <w:rPr>
          <w:rStyle w:val="charItals"/>
        </w:rPr>
        <w:t xml:space="preserve">public consultation period </w:t>
      </w:r>
      <w:r w:rsidRPr="00537CD4">
        <w:rPr>
          <w:lang w:eastAsia="en-AU"/>
        </w:rPr>
        <w:t>for draft EIS</w:t>
      </w:r>
    </w:p>
    <w:p w:rsidR="00261AA1" w:rsidRPr="00261AA1" w:rsidRDefault="00261AA1" w:rsidP="00261AA1">
      <w:pPr>
        <w:pStyle w:val="AmdtsEntries"/>
        <w:rPr>
          <w:lang w:eastAsia="en-AU"/>
        </w:rPr>
      </w:pPr>
      <w:r>
        <w:rPr>
          <w:lang w:eastAsia="en-AU"/>
        </w:rPr>
        <w:t>s 218</w:t>
      </w:r>
      <w:r>
        <w:rPr>
          <w:lang w:eastAsia="en-AU"/>
        </w:rPr>
        <w:tab/>
        <w:t xml:space="preserve">sub </w:t>
      </w:r>
      <w:hyperlink r:id="rId1389" w:tooltip="Planning and Development (Efficiencies) Amendment Act 2016" w:history="1">
        <w:r>
          <w:rPr>
            <w:rStyle w:val="charCitHyperlinkAbbrev"/>
          </w:rPr>
          <w:t>A2016</w:t>
        </w:r>
        <w:r>
          <w:rPr>
            <w:rStyle w:val="charCitHyperlinkAbbrev"/>
          </w:rPr>
          <w:noBreakHyphen/>
          <w:t>21</w:t>
        </w:r>
      </w:hyperlink>
      <w:r>
        <w:rPr>
          <w:lang w:eastAsia="en-AU"/>
        </w:rPr>
        <w:t xml:space="preserve"> s 60</w:t>
      </w:r>
    </w:p>
    <w:p w:rsidR="00567535" w:rsidRDefault="00567535" w:rsidP="00567535">
      <w:pPr>
        <w:pStyle w:val="AmdtsEntryHd"/>
        <w:rPr>
          <w:lang w:eastAsia="en-AU"/>
        </w:rPr>
      </w:pPr>
      <w:r w:rsidRPr="0027347B">
        <w:lastRenderedPageBreak/>
        <w:t>Representations about draft EIS</w:t>
      </w:r>
    </w:p>
    <w:p w:rsidR="00567535" w:rsidRPr="001F6DD3" w:rsidRDefault="00567535" w:rsidP="00567535">
      <w:pPr>
        <w:pStyle w:val="AmdtsEntries"/>
        <w:rPr>
          <w:lang w:eastAsia="en-AU"/>
        </w:rPr>
      </w:pPr>
      <w:r>
        <w:rPr>
          <w:lang w:eastAsia="en-AU"/>
        </w:rPr>
        <w:t>s 219</w:t>
      </w:r>
      <w:r>
        <w:rPr>
          <w:lang w:eastAsia="en-AU"/>
        </w:rPr>
        <w:tab/>
        <w:t xml:space="preserve">am </w:t>
      </w:r>
      <w:hyperlink r:id="rId1390" w:tooltip="Red Tape Reduction Legislation Amendment Act 2015" w:history="1">
        <w:r>
          <w:rPr>
            <w:rStyle w:val="charCitHyperlinkAbbrev"/>
          </w:rPr>
          <w:t>A2015</w:t>
        </w:r>
        <w:r>
          <w:rPr>
            <w:rStyle w:val="charCitHyperlinkAbbrev"/>
          </w:rPr>
          <w:noBreakHyphen/>
          <w:t>33</w:t>
        </w:r>
      </w:hyperlink>
      <w:r>
        <w:t xml:space="preserve"> amdt 1.184</w:t>
      </w:r>
      <w:r w:rsidR="00261AA1">
        <w:t xml:space="preserve">; </w:t>
      </w:r>
      <w:hyperlink r:id="rId1391"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61</w:t>
      </w:r>
    </w:p>
    <w:p w:rsidR="00133485" w:rsidRPr="0027347B" w:rsidRDefault="00133485">
      <w:pPr>
        <w:pStyle w:val="AmdtsEntryHd"/>
      </w:pPr>
      <w:r w:rsidRPr="0027347B">
        <w:t>Publication of representations about draft EIS</w:t>
      </w:r>
    </w:p>
    <w:p w:rsidR="00133485" w:rsidRPr="0027347B" w:rsidRDefault="00133485">
      <w:pPr>
        <w:pStyle w:val="AmdtsEntries"/>
      </w:pPr>
      <w:r w:rsidRPr="0027347B">
        <w:t>s 220</w:t>
      </w:r>
      <w:r w:rsidRPr="0027347B">
        <w:tab/>
        <w:t xml:space="preserve">am </w:t>
      </w:r>
      <w:hyperlink r:id="rId139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393"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62</w:t>
      </w:r>
    </w:p>
    <w:p w:rsidR="00261AA1" w:rsidRDefault="00261AA1" w:rsidP="00AA21AB">
      <w:pPr>
        <w:pStyle w:val="AmdtsEntryHd"/>
      </w:pPr>
      <w:r w:rsidRPr="0027347B">
        <w:t>Revising draft EIS</w:t>
      </w:r>
    </w:p>
    <w:p w:rsidR="00261AA1" w:rsidRPr="00261AA1" w:rsidRDefault="00261AA1" w:rsidP="00261AA1">
      <w:pPr>
        <w:pStyle w:val="AmdtsEntries"/>
      </w:pPr>
      <w:r>
        <w:t>s 221</w:t>
      </w:r>
      <w:r>
        <w:tab/>
        <w:t xml:space="preserve">am </w:t>
      </w:r>
      <w:hyperlink r:id="rId1394" w:tooltip="Planning and Development (Efficiencies) Amendment Act 2016" w:history="1">
        <w:r w:rsidR="005D4F16">
          <w:rPr>
            <w:rStyle w:val="charCitHyperlinkAbbrev"/>
          </w:rPr>
          <w:t>A2016</w:t>
        </w:r>
        <w:r w:rsidR="005D4F16">
          <w:rPr>
            <w:rStyle w:val="charCitHyperlinkAbbrev"/>
          </w:rPr>
          <w:noBreakHyphen/>
          <w:t>21</w:t>
        </w:r>
      </w:hyperlink>
      <w:r>
        <w:t xml:space="preserve"> s</w:t>
      </w:r>
      <w:r w:rsidR="005D4F16">
        <w:t xml:space="preserve"> 63, s 64; ss renum R60 LA</w:t>
      </w:r>
    </w:p>
    <w:p w:rsidR="00AA21AB" w:rsidRDefault="00AA21AB" w:rsidP="00AA21AB">
      <w:pPr>
        <w:pStyle w:val="AmdtsEntryHd"/>
      </w:pPr>
      <w:r>
        <w:t>Consideration of EIS</w:t>
      </w:r>
    </w:p>
    <w:p w:rsidR="00AA21AB" w:rsidRDefault="00AA21AB" w:rsidP="00AA21AB">
      <w:pPr>
        <w:pStyle w:val="AmdtsEntries"/>
      </w:pPr>
      <w:r>
        <w:t>div 8.2.4 hdg</w:t>
      </w:r>
      <w:r>
        <w:tab/>
        <w:t xml:space="preserve">ins </w:t>
      </w:r>
      <w:hyperlink r:id="rId1395" w:tooltip="Planning and Development (Bilateral Agreement) Amendment Act 2014" w:history="1">
        <w:r w:rsidRPr="00D17117">
          <w:rPr>
            <w:rStyle w:val="charCitHyperlinkAbbrev"/>
          </w:rPr>
          <w:t>A2014-41</w:t>
        </w:r>
      </w:hyperlink>
      <w:r>
        <w:t xml:space="preserve"> s 46</w:t>
      </w:r>
    </w:p>
    <w:p w:rsidR="00280801" w:rsidRDefault="00280801" w:rsidP="00AA21AB">
      <w:pPr>
        <w:pStyle w:val="AmdtsEntries"/>
      </w:pPr>
    </w:p>
    <w:p w:rsidR="00CF71D8" w:rsidRPr="00863CC1" w:rsidRDefault="00CF71D8" w:rsidP="00AA21AB">
      <w:pPr>
        <w:pStyle w:val="AmdtsEntries"/>
      </w:pPr>
      <w:r w:rsidRPr="00CF71D8">
        <w:rPr>
          <w:rFonts w:ascii="Arial (W1)" w:hAnsi="Arial (W1)"/>
          <w:i/>
          <w:iCs/>
        </w:rPr>
        <w:t>Note for div 8.2.4</w:t>
      </w:r>
      <w:r>
        <w:tab/>
        <w:t xml:space="preserve">also ins </w:t>
      </w:r>
      <w:hyperlink r:id="rId1396" w:tooltip="Planning and Development (Bilateral Agreement) Amendment Act 2014" w:history="1">
        <w:r w:rsidRPr="00D17117">
          <w:rPr>
            <w:rStyle w:val="charCitHyperlinkAbbrev"/>
          </w:rPr>
          <w:t>A2014-41</w:t>
        </w:r>
      </w:hyperlink>
      <w:r>
        <w:t xml:space="preserve"> s 51</w:t>
      </w:r>
      <w:r w:rsidR="00280801">
        <w:br/>
      </w:r>
      <w:r>
        <w:t>renum as div 8.2.5 hdg R48 LA</w:t>
      </w:r>
    </w:p>
    <w:p w:rsidR="00133485" w:rsidRPr="0027347B" w:rsidRDefault="00133485">
      <w:pPr>
        <w:pStyle w:val="AmdtsEntryHd"/>
      </w:pPr>
      <w:r w:rsidRPr="0027347B">
        <w:t>Authority consideration of EIS</w:t>
      </w:r>
    </w:p>
    <w:p w:rsidR="00133485" w:rsidRPr="0027347B" w:rsidRDefault="00133485">
      <w:pPr>
        <w:pStyle w:val="AmdtsEntries"/>
      </w:pPr>
      <w:r w:rsidRPr="0027347B">
        <w:t>s 222</w:t>
      </w:r>
      <w:r w:rsidRPr="0027347B">
        <w:tab/>
        <w:t xml:space="preserve">am </w:t>
      </w:r>
      <w:hyperlink r:id="rId139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39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18</w:t>
      </w:r>
      <w:r w:rsidR="00480E9F">
        <w:t xml:space="preserve">; </w:t>
      </w:r>
      <w:hyperlink r:id="rId1399" w:tooltip="Planning and Development (Bilateral Agreement) Amendment Act 2014" w:history="1">
        <w:r w:rsidR="00480E9F" w:rsidRPr="00D17117">
          <w:rPr>
            <w:rStyle w:val="charCitHyperlinkAbbrev"/>
          </w:rPr>
          <w:t>A2014-41</w:t>
        </w:r>
      </w:hyperlink>
      <w:r w:rsidR="00480E9F">
        <w:t xml:space="preserve"> s 47; ss renum R48 LA</w:t>
      </w:r>
      <w:r w:rsidR="005D4F16">
        <w:t xml:space="preserve">; </w:t>
      </w:r>
      <w:hyperlink r:id="rId1400"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65</w:t>
      </w:r>
    </w:p>
    <w:p w:rsidR="005D4F16" w:rsidRDefault="005D4F16">
      <w:pPr>
        <w:pStyle w:val="AmdtsEntryHd"/>
      </w:pPr>
      <w:r w:rsidRPr="0027347B">
        <w:t>EIS given to authority out of time</w:t>
      </w:r>
    </w:p>
    <w:p w:rsidR="005D4F16" w:rsidRPr="005D4F16" w:rsidRDefault="005D4F16" w:rsidP="005D4F16">
      <w:pPr>
        <w:pStyle w:val="AmdtsEntries"/>
      </w:pPr>
      <w:r>
        <w:t>s 223</w:t>
      </w:r>
      <w:r>
        <w:tab/>
        <w:t xml:space="preserve">am </w:t>
      </w:r>
      <w:hyperlink r:id="rId1401" w:tooltip="Planning and Development (Efficiencies) Amendment Act 2016" w:history="1">
        <w:r>
          <w:rPr>
            <w:rStyle w:val="charCitHyperlinkAbbrev"/>
          </w:rPr>
          <w:t>A2016</w:t>
        </w:r>
        <w:r>
          <w:rPr>
            <w:rStyle w:val="charCitHyperlinkAbbrev"/>
          </w:rPr>
          <w:noBreakHyphen/>
          <w:t>21</w:t>
        </w:r>
      </w:hyperlink>
      <w:r>
        <w:t xml:space="preserve"> s 66</w:t>
      </w:r>
    </w:p>
    <w:p w:rsidR="00577861" w:rsidRPr="0027347B" w:rsidRDefault="003E36F0">
      <w:pPr>
        <w:pStyle w:val="AmdtsEntryHd"/>
      </w:pPr>
      <w:r w:rsidRPr="0027347B">
        <w:t>Chance to address unaddressed matters</w:t>
      </w:r>
    </w:p>
    <w:p w:rsidR="003E36F0" w:rsidRPr="0027347B" w:rsidRDefault="003E36F0" w:rsidP="003E36F0">
      <w:pPr>
        <w:pStyle w:val="AmdtsEntries"/>
      </w:pPr>
      <w:r w:rsidRPr="0027347B">
        <w:t>s 224</w:t>
      </w:r>
      <w:r w:rsidRPr="0027347B">
        <w:tab/>
        <w:t xml:space="preserve">am </w:t>
      </w:r>
      <w:hyperlink r:id="rId140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19</w:t>
      </w:r>
      <w:r w:rsidR="005D4F16">
        <w:t xml:space="preserve">; </w:t>
      </w:r>
      <w:hyperlink r:id="rId1403"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67</w:t>
      </w:r>
    </w:p>
    <w:p w:rsidR="003E36F0" w:rsidRPr="0027347B" w:rsidRDefault="005D4F16">
      <w:pPr>
        <w:pStyle w:val="AmdtsEntryHd"/>
      </w:pPr>
      <w:r w:rsidRPr="00537CD4">
        <w:rPr>
          <w:bCs/>
        </w:rPr>
        <w:t>Rejection of unsatisfactory EIS</w:t>
      </w:r>
    </w:p>
    <w:p w:rsidR="003E36F0" w:rsidRDefault="003E36F0" w:rsidP="003E36F0">
      <w:pPr>
        <w:pStyle w:val="AmdtsEntries"/>
      </w:pPr>
      <w:r w:rsidRPr="0027347B">
        <w:t>s 224A</w:t>
      </w:r>
      <w:r w:rsidRPr="0027347B">
        <w:tab/>
        <w:t xml:space="preserve">ins </w:t>
      </w:r>
      <w:hyperlink r:id="rId140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5D4F16" w:rsidRPr="0027347B" w:rsidRDefault="005D4F16" w:rsidP="003E36F0">
      <w:pPr>
        <w:pStyle w:val="AmdtsEntries"/>
      </w:pPr>
      <w:r>
        <w:tab/>
        <w:t xml:space="preserve">sub </w:t>
      </w:r>
      <w:hyperlink r:id="rId1405" w:tooltip="Planning and Development (Efficiencies) Amendment Act 2016" w:history="1">
        <w:r>
          <w:rPr>
            <w:rStyle w:val="charCitHyperlinkAbbrev"/>
          </w:rPr>
          <w:t>A2016</w:t>
        </w:r>
        <w:r>
          <w:rPr>
            <w:rStyle w:val="charCitHyperlinkAbbrev"/>
          </w:rPr>
          <w:noBreakHyphen/>
          <w:t>21</w:t>
        </w:r>
      </w:hyperlink>
      <w:r>
        <w:t xml:space="preserve"> s 68</w:t>
      </w:r>
    </w:p>
    <w:p w:rsidR="003E36F0" w:rsidRPr="0027347B" w:rsidRDefault="003E36F0" w:rsidP="003E36F0">
      <w:pPr>
        <w:pStyle w:val="AmdtsEntryHd"/>
      </w:pPr>
      <w:r w:rsidRPr="0027347B">
        <w:t>Cost recovery</w:t>
      </w:r>
    </w:p>
    <w:p w:rsidR="003E36F0" w:rsidRDefault="003E36F0" w:rsidP="008E659B">
      <w:pPr>
        <w:pStyle w:val="AmdtsEntries"/>
        <w:keepNext/>
      </w:pPr>
      <w:r w:rsidRPr="0027347B">
        <w:t>s 224B</w:t>
      </w:r>
      <w:r w:rsidRPr="0027347B">
        <w:tab/>
        <w:t xml:space="preserve">ins </w:t>
      </w:r>
      <w:hyperlink r:id="rId140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B360CF" w:rsidRPr="0027347B" w:rsidRDefault="00B360CF" w:rsidP="003E36F0">
      <w:pPr>
        <w:pStyle w:val="AmdtsEntries"/>
      </w:pPr>
      <w:r>
        <w:tab/>
        <w:t xml:space="preserve">am </w:t>
      </w:r>
      <w:hyperlink r:id="rId1407"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3.154</w:t>
      </w:r>
      <w:r w:rsidR="00480E9F">
        <w:t xml:space="preserve">; </w:t>
      </w:r>
      <w:hyperlink r:id="rId1408" w:tooltip="Planning and Development (Bilateral Agreement) Amendment Act 2014" w:history="1">
        <w:r w:rsidR="00480E9F" w:rsidRPr="00D17117">
          <w:rPr>
            <w:rStyle w:val="charCitHyperlinkAbbrev"/>
          </w:rPr>
          <w:t>A2014-41</w:t>
        </w:r>
      </w:hyperlink>
      <w:r w:rsidR="00480E9F">
        <w:t xml:space="preserve"> s 48</w:t>
      </w:r>
    </w:p>
    <w:p w:rsidR="00133485" w:rsidRPr="0027347B" w:rsidRDefault="00133485">
      <w:pPr>
        <w:pStyle w:val="AmdtsEntryHd"/>
      </w:pPr>
      <w:r w:rsidRPr="0027347B">
        <w:rPr>
          <w:szCs w:val="24"/>
        </w:rPr>
        <w:t>Giving EIS to Minister</w:t>
      </w:r>
    </w:p>
    <w:p w:rsidR="00133485" w:rsidRPr="0027347B" w:rsidRDefault="00133485">
      <w:pPr>
        <w:pStyle w:val="AmdtsEntries"/>
      </w:pPr>
      <w:r w:rsidRPr="0027347B">
        <w:t>s 225</w:t>
      </w:r>
      <w:r w:rsidRPr="0027347B">
        <w:tab/>
        <w:t xml:space="preserve">am </w:t>
      </w:r>
      <w:hyperlink r:id="rId140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1.122; </w:t>
      </w:r>
      <w:hyperlink r:id="rId141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3E36F0" w:rsidRPr="0027347B">
        <w:t xml:space="preserve">; </w:t>
      </w:r>
      <w:hyperlink r:id="rId141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3E36F0" w:rsidRPr="0027347B">
        <w:t xml:space="preserve"> s 21, s 22; ss renum R22 LA</w:t>
      </w:r>
    </w:p>
    <w:p w:rsidR="003E36F0" w:rsidRPr="0027347B" w:rsidRDefault="003E36F0">
      <w:pPr>
        <w:pStyle w:val="AmdtsEntryHd"/>
      </w:pPr>
      <w:r w:rsidRPr="0027347B">
        <w:t>EIS assessment report</w:t>
      </w:r>
    </w:p>
    <w:p w:rsidR="003E36F0" w:rsidRDefault="003E36F0" w:rsidP="003E36F0">
      <w:pPr>
        <w:pStyle w:val="AmdtsEntries"/>
      </w:pPr>
      <w:r w:rsidRPr="0027347B">
        <w:t>s 225A</w:t>
      </w:r>
      <w:r w:rsidRPr="0027347B">
        <w:tab/>
        <w:t xml:space="preserve">ins </w:t>
      </w:r>
      <w:hyperlink r:id="rId141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23</w:t>
      </w:r>
    </w:p>
    <w:p w:rsidR="00480E9F" w:rsidRPr="0027347B" w:rsidRDefault="00480E9F" w:rsidP="003E36F0">
      <w:pPr>
        <w:pStyle w:val="AmdtsEntries"/>
      </w:pPr>
      <w:r>
        <w:tab/>
        <w:t xml:space="preserve">am </w:t>
      </w:r>
      <w:hyperlink r:id="rId1413" w:tooltip="Planning and Development (Bilateral Agreement) Amendment Act 2014" w:history="1">
        <w:r w:rsidRPr="00D17117">
          <w:rPr>
            <w:rStyle w:val="charCitHyperlinkAbbrev"/>
          </w:rPr>
          <w:t>A2014-41</w:t>
        </w:r>
      </w:hyperlink>
      <w:r>
        <w:t xml:space="preserve"> s 49, s 50</w:t>
      </w:r>
    </w:p>
    <w:p w:rsidR="00133485" w:rsidRPr="0027347B" w:rsidRDefault="00133485">
      <w:pPr>
        <w:pStyle w:val="AmdtsEntryHd"/>
      </w:pPr>
      <w:r w:rsidRPr="0027347B">
        <w:t>Notice of no action on EIS given to Minister</w:t>
      </w:r>
    </w:p>
    <w:p w:rsidR="00133485" w:rsidRPr="0027347B" w:rsidRDefault="00133485">
      <w:pPr>
        <w:pStyle w:val="AmdtsEntries"/>
      </w:pPr>
      <w:r w:rsidRPr="0027347B">
        <w:t>s 226</w:t>
      </w:r>
      <w:r w:rsidRPr="0027347B">
        <w:tab/>
        <w:t xml:space="preserve">am </w:t>
      </w:r>
      <w:hyperlink r:id="rId1414"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3.125</w:t>
      </w:r>
    </w:p>
    <w:p w:rsidR="00BB6397" w:rsidRDefault="009F0702">
      <w:pPr>
        <w:pStyle w:val="AmdtsEntryHd"/>
      </w:pPr>
      <w:r w:rsidRPr="00DA50F2">
        <w:t>Expiry of EIS</w:t>
      </w:r>
    </w:p>
    <w:p w:rsidR="009F0702" w:rsidRDefault="009F0702" w:rsidP="009F0702">
      <w:pPr>
        <w:pStyle w:val="AmdtsEntries"/>
      </w:pPr>
      <w:r>
        <w:t>div 8.2.5 hdg</w:t>
      </w:r>
      <w:r>
        <w:tab/>
        <w:t xml:space="preserve">(prev div 8.2.4 hdg) ins </w:t>
      </w:r>
      <w:hyperlink r:id="rId1415" w:tooltip="Planning and Development (Bilateral Agreement) Amendment Act 2014" w:history="1">
        <w:r w:rsidRPr="00D17117">
          <w:rPr>
            <w:rStyle w:val="charCitHyperlinkAbbrev"/>
          </w:rPr>
          <w:t>A2014-41</w:t>
        </w:r>
      </w:hyperlink>
      <w:r>
        <w:t xml:space="preserve"> s 51</w:t>
      </w:r>
    </w:p>
    <w:p w:rsidR="009F0702" w:rsidRPr="009F0702" w:rsidRDefault="009F0702" w:rsidP="009F0702">
      <w:pPr>
        <w:pStyle w:val="AmdtsEntries"/>
      </w:pPr>
      <w:r>
        <w:tab/>
        <w:t>renum as div 8.2.5 hdg R48 LA</w:t>
      </w:r>
    </w:p>
    <w:p w:rsidR="009F0702" w:rsidRDefault="009F0702">
      <w:pPr>
        <w:pStyle w:val="AmdtsEntryHd"/>
      </w:pPr>
      <w:r w:rsidRPr="00DA50F2">
        <w:t>Expiry of EIS</w:t>
      </w:r>
    </w:p>
    <w:p w:rsidR="009F0702" w:rsidRPr="009F0702" w:rsidRDefault="009F0702" w:rsidP="009F0702">
      <w:pPr>
        <w:pStyle w:val="AmdtsEntries"/>
      </w:pPr>
      <w:r>
        <w:t>s 227A</w:t>
      </w:r>
      <w:r>
        <w:tab/>
        <w:t xml:space="preserve">ins </w:t>
      </w:r>
      <w:hyperlink r:id="rId1416" w:tooltip="Planning and Development (Bilateral Agreement) Amendment Act 2014" w:history="1">
        <w:r w:rsidRPr="00D17117">
          <w:rPr>
            <w:rStyle w:val="charCitHyperlinkAbbrev"/>
          </w:rPr>
          <w:t>A2014-41</w:t>
        </w:r>
      </w:hyperlink>
      <w:r>
        <w:t xml:space="preserve"> s 51</w:t>
      </w:r>
    </w:p>
    <w:p w:rsidR="00133485" w:rsidRPr="0027347B" w:rsidRDefault="00133485">
      <w:pPr>
        <w:pStyle w:val="AmdtsEntryHd"/>
      </w:pPr>
      <w:r w:rsidRPr="0027347B">
        <w:lastRenderedPageBreak/>
        <w:t>Establishment of inquiry panels</w:t>
      </w:r>
    </w:p>
    <w:p w:rsidR="00133485" w:rsidRPr="0027347B" w:rsidRDefault="00133485">
      <w:pPr>
        <w:pStyle w:val="AmdtsEntries"/>
      </w:pPr>
      <w:r w:rsidRPr="0027347B">
        <w:t>s 228</w:t>
      </w:r>
      <w:r w:rsidRPr="0027347B">
        <w:tab/>
        <w:t xml:space="preserve">am </w:t>
      </w:r>
      <w:hyperlink r:id="rId141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1.123; ss renum R2 LA; </w:t>
      </w:r>
      <w:hyperlink r:id="rId141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amdts 3.126</w:t>
      </w:r>
      <w:r w:rsidRPr="0027347B">
        <w:noBreakHyphen/>
        <w:t>3.129</w:t>
      </w:r>
      <w:r w:rsidR="00AB4AE3">
        <w:t xml:space="preserve">; </w:t>
      </w:r>
      <w:hyperlink r:id="rId1419" w:tooltip="Statute Law Amendment Act 2013" w:history="1">
        <w:r w:rsidR="00AB4AE3">
          <w:rPr>
            <w:rStyle w:val="charCitHyperlinkAbbrev"/>
          </w:rPr>
          <w:t>A2013</w:t>
        </w:r>
        <w:r w:rsidR="00AB4AE3">
          <w:rPr>
            <w:rStyle w:val="charCitHyperlinkAbbrev"/>
          </w:rPr>
          <w:noBreakHyphen/>
          <w:t>19</w:t>
        </w:r>
      </w:hyperlink>
      <w:r w:rsidR="00AB4AE3">
        <w:t xml:space="preserve"> amdt 3.220, amdt 3.221</w:t>
      </w:r>
    </w:p>
    <w:p w:rsidR="00133485" w:rsidRPr="0027347B" w:rsidRDefault="00133485">
      <w:pPr>
        <w:pStyle w:val="AmdtsEntryHd"/>
      </w:pPr>
      <w:r w:rsidRPr="0027347B">
        <w:t>How does the Minister establish an inquiry panel?</w:t>
      </w:r>
    </w:p>
    <w:p w:rsidR="00133485" w:rsidRPr="0027347B" w:rsidRDefault="00133485">
      <w:pPr>
        <w:pStyle w:val="AmdtsEntries"/>
      </w:pPr>
      <w:r w:rsidRPr="0027347B">
        <w:t>s 229</w:t>
      </w:r>
      <w:r w:rsidRPr="0027347B">
        <w:tab/>
        <w:t xml:space="preserve">am </w:t>
      </w:r>
      <w:hyperlink r:id="rId1420"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66</w:t>
      </w:r>
      <w:r w:rsidR="00E65312">
        <w:t xml:space="preserve">; </w:t>
      </w:r>
      <w:hyperlink r:id="rId1421" w:tooltip="City Renewal Authority and Suburban Land Agency Act 2017" w:history="1">
        <w:r w:rsidR="00E65312" w:rsidRPr="00B42D69">
          <w:rPr>
            <w:rStyle w:val="charCitHyperlinkAbbrev"/>
          </w:rPr>
          <w:t>A2017-12</w:t>
        </w:r>
      </w:hyperlink>
      <w:r w:rsidR="00E65312">
        <w:t xml:space="preserve"> amdt 1.9</w:t>
      </w:r>
      <w:r w:rsidR="001B5EB2">
        <w:t>; pars renum R71 LA</w:t>
      </w:r>
    </w:p>
    <w:p w:rsidR="00133485" w:rsidRPr="0027347B" w:rsidRDefault="00133485">
      <w:pPr>
        <w:pStyle w:val="AmdtsEntryHd"/>
      </w:pPr>
      <w:r w:rsidRPr="0027347B">
        <w:t>Time for reporting by inquiry panels</w:t>
      </w:r>
    </w:p>
    <w:p w:rsidR="00133485" w:rsidRPr="0027347B" w:rsidRDefault="00133485">
      <w:pPr>
        <w:pStyle w:val="AmdtsEntries"/>
      </w:pPr>
      <w:r w:rsidRPr="0027347B">
        <w:t>s 230</w:t>
      </w:r>
      <w:r w:rsidRPr="0027347B">
        <w:tab/>
        <w:t xml:space="preserve">am </w:t>
      </w:r>
      <w:hyperlink r:id="rId142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3.130</w:t>
      </w:r>
    </w:p>
    <w:p w:rsidR="00F755DB" w:rsidRDefault="00F755DB">
      <w:pPr>
        <w:pStyle w:val="AmdtsEntryHd"/>
      </w:pPr>
      <w:r w:rsidRPr="0027347B">
        <w:t>Recovery of inquiry panel costs</w:t>
      </w:r>
    </w:p>
    <w:p w:rsidR="00F755DB" w:rsidRPr="00F755DB" w:rsidRDefault="00F755DB" w:rsidP="00F755DB">
      <w:pPr>
        <w:pStyle w:val="AmdtsEntries"/>
      </w:pPr>
      <w:r>
        <w:t>s 233</w:t>
      </w:r>
      <w:r>
        <w:tab/>
        <w:t xml:space="preserve">am </w:t>
      </w:r>
      <w:hyperlink r:id="rId1423"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3.155</w:t>
      </w:r>
    </w:p>
    <w:p w:rsidR="00133485" w:rsidRPr="0027347B" w:rsidRDefault="00133485">
      <w:pPr>
        <w:pStyle w:val="AmdtsEntryHd"/>
      </w:pPr>
      <w:r w:rsidRPr="0027347B">
        <w:t>Definitions—ch 9</w:t>
      </w:r>
    </w:p>
    <w:p w:rsidR="00133485" w:rsidRDefault="00133485">
      <w:pPr>
        <w:pStyle w:val="AmdtsEntries"/>
      </w:pPr>
      <w:r w:rsidRPr="0027347B">
        <w:t>s 234</w:t>
      </w:r>
      <w:r w:rsidRPr="0027347B">
        <w:tab/>
        <w:t xml:space="preserve">def </w:t>
      </w:r>
      <w:r w:rsidRPr="0027347B">
        <w:rPr>
          <w:rStyle w:val="charBoldItals"/>
        </w:rPr>
        <w:t xml:space="preserve">single dwelling house lease </w:t>
      </w:r>
      <w:r w:rsidRPr="0027347B">
        <w:t xml:space="preserve">ins </w:t>
      </w:r>
      <w:hyperlink r:id="rId142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19</w:t>
      </w:r>
    </w:p>
    <w:p w:rsidR="007F1451" w:rsidRDefault="007F1451">
      <w:pPr>
        <w:pStyle w:val="AmdtsEntries"/>
      </w:pPr>
      <w:r>
        <w:tab/>
        <w:t xml:space="preserve">def </w:t>
      </w:r>
      <w:r w:rsidRPr="007F1451">
        <w:rPr>
          <w:rStyle w:val="charBoldItals"/>
        </w:rPr>
        <w:t>subdivision</w:t>
      </w:r>
      <w:r>
        <w:t xml:space="preserve"> am </w:t>
      </w:r>
      <w:hyperlink r:id="rId142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86</w:t>
      </w:r>
    </w:p>
    <w:p w:rsidR="007F1451" w:rsidRDefault="007F1451">
      <w:pPr>
        <w:pStyle w:val="AmdtsEntries"/>
      </w:pPr>
      <w:r>
        <w:tab/>
        <w:t xml:space="preserve">def </w:t>
      </w:r>
      <w:r w:rsidRPr="007F1451">
        <w:rPr>
          <w:rStyle w:val="charBoldItals"/>
        </w:rPr>
        <w:t>sublease</w:t>
      </w:r>
      <w:r>
        <w:t xml:space="preserve"> om </w:t>
      </w:r>
      <w:hyperlink r:id="rId14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87</w:t>
      </w:r>
    </w:p>
    <w:p w:rsidR="00AB4AE3" w:rsidRPr="00AB4AE3" w:rsidRDefault="00AB4AE3">
      <w:pPr>
        <w:pStyle w:val="AmdtsEntries"/>
      </w:pPr>
      <w:r>
        <w:tab/>
        <w:t xml:space="preserve">def </w:t>
      </w:r>
      <w:r>
        <w:rPr>
          <w:rStyle w:val="charBoldItals"/>
        </w:rPr>
        <w:t xml:space="preserve">registered lease </w:t>
      </w:r>
      <w:r w:rsidR="007003B2">
        <w:t xml:space="preserve">om </w:t>
      </w:r>
      <w:hyperlink r:id="rId1427" w:tooltip="Statute Law Amendment Act 2013" w:history="1">
        <w:r w:rsidR="007003B2">
          <w:rPr>
            <w:rStyle w:val="charCitHyperlinkAbbrev"/>
          </w:rPr>
          <w:t>A2013</w:t>
        </w:r>
        <w:r w:rsidR="007003B2">
          <w:rPr>
            <w:rStyle w:val="charCitHyperlinkAbbrev"/>
          </w:rPr>
          <w:noBreakHyphen/>
          <w:t>19</w:t>
        </w:r>
      </w:hyperlink>
      <w:r w:rsidR="007003B2">
        <w:t xml:space="preserve"> amdt 3.222</w:t>
      </w:r>
    </w:p>
    <w:p w:rsidR="003E669B" w:rsidRPr="0027347B" w:rsidRDefault="003E669B">
      <w:pPr>
        <w:pStyle w:val="AmdtsEntries"/>
      </w:pPr>
      <w:r w:rsidRPr="0027347B">
        <w:tab/>
        <w:t xml:space="preserve">def </w:t>
      </w:r>
      <w:r w:rsidRPr="0027347B">
        <w:rPr>
          <w:rStyle w:val="charBoldItals"/>
        </w:rPr>
        <w:t xml:space="preserve">rental lease </w:t>
      </w:r>
      <w:r w:rsidRPr="0027347B">
        <w:t xml:space="preserve">am </w:t>
      </w:r>
      <w:hyperlink r:id="rId142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43</w:t>
      </w:r>
    </w:p>
    <w:p w:rsidR="003E5FBD" w:rsidRPr="0027347B" w:rsidRDefault="003E5FBD" w:rsidP="003E5FBD">
      <w:pPr>
        <w:pStyle w:val="AmdtsEntries"/>
      </w:pPr>
      <w:r w:rsidRPr="0027347B">
        <w:tab/>
        <w:t xml:space="preserve">def </w:t>
      </w:r>
      <w:r>
        <w:rPr>
          <w:rStyle w:val="charBoldItals"/>
        </w:rPr>
        <w:t>residential</w:t>
      </w:r>
      <w:r w:rsidRPr="0027347B">
        <w:rPr>
          <w:rStyle w:val="charBoldItals"/>
        </w:rPr>
        <w:t xml:space="preserve"> lease </w:t>
      </w:r>
      <w:r>
        <w:t xml:space="preserve">sub </w:t>
      </w:r>
      <w:hyperlink r:id="rId142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9</w:t>
      </w:r>
    </w:p>
    <w:p w:rsidR="00133485" w:rsidRPr="0027347B" w:rsidRDefault="001039EA">
      <w:pPr>
        <w:pStyle w:val="AmdtsEntryHd"/>
      </w:pPr>
      <w:r w:rsidRPr="0027347B">
        <w:t xml:space="preserve">Meaning of </w:t>
      </w:r>
      <w:r w:rsidRPr="0027347B">
        <w:rPr>
          <w:rStyle w:val="charItals"/>
        </w:rPr>
        <w:t>lease</w:t>
      </w:r>
      <w:r w:rsidRPr="0027347B">
        <w:t>—Act</w:t>
      </w:r>
    </w:p>
    <w:p w:rsidR="00133485" w:rsidRPr="0027347B" w:rsidRDefault="00133485">
      <w:pPr>
        <w:pStyle w:val="AmdtsEntries"/>
      </w:pPr>
      <w:r w:rsidRPr="0027347B">
        <w:t>s 235</w:t>
      </w:r>
      <w:r w:rsidRPr="0027347B">
        <w:tab/>
        <w:t xml:space="preserve">am </w:t>
      </w:r>
      <w:hyperlink r:id="rId143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1.124</w:t>
      </w:r>
      <w:r w:rsidR="003E669B" w:rsidRPr="0027347B">
        <w:t xml:space="preserve">; </w:t>
      </w:r>
      <w:hyperlink r:id="rId143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E669B" w:rsidRPr="0027347B">
        <w:t xml:space="preserve"> ss 44-47</w:t>
      </w:r>
    </w:p>
    <w:p w:rsidR="001039EA" w:rsidRPr="0027347B" w:rsidRDefault="001039EA">
      <w:pPr>
        <w:pStyle w:val="AmdtsEntries"/>
      </w:pPr>
      <w:r w:rsidRPr="0027347B">
        <w:tab/>
        <w:t xml:space="preserve">sub </w:t>
      </w:r>
      <w:hyperlink r:id="rId143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1039EA" w:rsidRPr="0027347B" w:rsidRDefault="00B23332" w:rsidP="001039EA">
      <w:pPr>
        <w:pStyle w:val="AmdtsEntryHd"/>
      </w:pPr>
      <w:r w:rsidRPr="0027347B">
        <w:t xml:space="preserve">Meaning of </w:t>
      </w:r>
      <w:r w:rsidRPr="00ED4D1B">
        <w:rPr>
          <w:rStyle w:val="charItals"/>
        </w:rPr>
        <w:t>concessional lease</w:t>
      </w:r>
      <w:r w:rsidRPr="0027347B">
        <w:t>—Act</w:t>
      </w:r>
    </w:p>
    <w:p w:rsidR="001039EA" w:rsidRPr="0027347B" w:rsidRDefault="001039EA" w:rsidP="001039EA">
      <w:pPr>
        <w:pStyle w:val="AmdtsEntries"/>
      </w:pPr>
      <w:r w:rsidRPr="0027347B">
        <w:t>s 235A</w:t>
      </w:r>
      <w:r w:rsidRPr="0027347B">
        <w:tab/>
        <w:t xml:space="preserve">ins </w:t>
      </w:r>
      <w:hyperlink r:id="rId143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market value lease</w:t>
      </w:r>
      <w:r w:rsidRPr="0027347B">
        <w:t>—Act</w:t>
      </w:r>
    </w:p>
    <w:p w:rsidR="00B23332" w:rsidRPr="0027347B" w:rsidRDefault="00B23332" w:rsidP="00B23332">
      <w:pPr>
        <w:pStyle w:val="AmdtsEntries"/>
      </w:pPr>
      <w:r w:rsidRPr="0027347B">
        <w:t>s 235B</w:t>
      </w:r>
      <w:r w:rsidRPr="0027347B">
        <w:tab/>
        <w:t xml:space="preserve">ins </w:t>
      </w:r>
      <w:hyperlink r:id="rId143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possibly concessional</w:t>
      </w:r>
      <w:r w:rsidRPr="0027347B">
        <w:t>—Act</w:t>
      </w:r>
    </w:p>
    <w:p w:rsidR="00B23332" w:rsidRPr="0027347B" w:rsidRDefault="00B23332" w:rsidP="00785AA6">
      <w:pPr>
        <w:pStyle w:val="AmdtsEntries"/>
        <w:keepNext/>
      </w:pPr>
      <w:r w:rsidRPr="0027347B">
        <w:t>s 235C</w:t>
      </w:r>
      <w:r w:rsidRPr="0027347B">
        <w:tab/>
        <w:t xml:space="preserve">ins </w:t>
      </w:r>
      <w:hyperlink r:id="rId143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E0773" w:rsidRPr="002D413A" w:rsidRDefault="00BE0773" w:rsidP="00BE0773">
      <w:pPr>
        <w:pStyle w:val="AmdtsEntries"/>
      </w:pPr>
      <w:r w:rsidRPr="002D413A">
        <w:tab/>
      </w:r>
      <w:r w:rsidR="0039743D" w:rsidRPr="002D413A">
        <w:t xml:space="preserve">(3) </w:t>
      </w:r>
      <w:r w:rsidRPr="002D413A">
        <w:t>exp 7 October 2013 (s 235C (3))</w:t>
      </w:r>
    </w:p>
    <w:p w:rsidR="00133485" w:rsidRPr="0027347B" w:rsidRDefault="00133485">
      <w:pPr>
        <w:pStyle w:val="AmdtsEntryHd"/>
      </w:pPr>
      <w:r w:rsidRPr="0027347B">
        <w:t>Granting leases</w:t>
      </w:r>
    </w:p>
    <w:p w:rsidR="00133485" w:rsidRPr="0027347B" w:rsidRDefault="00133485">
      <w:pPr>
        <w:pStyle w:val="AmdtsEntries"/>
      </w:pPr>
      <w:r w:rsidRPr="0027347B">
        <w:t>s 238</w:t>
      </w:r>
      <w:r w:rsidRPr="0027347B">
        <w:tab/>
        <w:t xml:space="preserve">am </w:t>
      </w:r>
      <w:hyperlink r:id="rId143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20; </w:t>
      </w:r>
      <w:hyperlink r:id="rId143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1.4</w:t>
      </w:r>
      <w:r w:rsidR="00EA24B1" w:rsidRPr="0027347B">
        <w:t xml:space="preserve">; </w:t>
      </w:r>
      <w:hyperlink r:id="rId143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5</w:t>
      </w:r>
    </w:p>
    <w:p w:rsidR="003E669B" w:rsidRPr="0027347B" w:rsidRDefault="003E669B" w:rsidP="003E669B">
      <w:pPr>
        <w:pStyle w:val="AmdtsEntryHd"/>
      </w:pPr>
      <w:r w:rsidRPr="0027347B">
        <w:t>Lease conditional on approval for stated development</w:t>
      </w:r>
    </w:p>
    <w:p w:rsidR="003E669B" w:rsidRPr="0027347B" w:rsidRDefault="003E669B" w:rsidP="003E669B">
      <w:pPr>
        <w:pStyle w:val="AmdtsEntries"/>
      </w:pPr>
      <w:r w:rsidRPr="0027347B">
        <w:t>s 238A</w:t>
      </w:r>
      <w:r w:rsidRPr="0027347B">
        <w:tab/>
        <w:t xml:space="preserve">ins </w:t>
      </w:r>
      <w:hyperlink r:id="rId143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48</w:t>
      </w:r>
    </w:p>
    <w:p w:rsidR="00133485" w:rsidRPr="0027347B" w:rsidRDefault="00133485">
      <w:pPr>
        <w:pStyle w:val="AmdtsEntryHd"/>
      </w:pPr>
      <w:r w:rsidRPr="0027347B">
        <w:t>Eligibility for grant of lease</w:t>
      </w:r>
    </w:p>
    <w:p w:rsidR="00133485" w:rsidRPr="0027347B" w:rsidRDefault="00133485">
      <w:pPr>
        <w:pStyle w:val="AmdtsEntries"/>
      </w:pPr>
      <w:r w:rsidRPr="0027347B">
        <w:t>s 239</w:t>
      </w:r>
      <w:r w:rsidRPr="0027347B">
        <w:tab/>
        <w:t xml:space="preserve">sub </w:t>
      </w:r>
      <w:hyperlink r:id="rId14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21</w:t>
      </w:r>
    </w:p>
    <w:p w:rsidR="00133485" w:rsidRPr="0027347B" w:rsidRDefault="00133485">
      <w:pPr>
        <w:pStyle w:val="AmdtsEntryHd"/>
      </w:pPr>
      <w:r w:rsidRPr="0027347B">
        <w:t>Restriction on direct sale by authority</w:t>
      </w:r>
    </w:p>
    <w:p w:rsidR="00133485" w:rsidRPr="00DF7C40" w:rsidRDefault="00133485">
      <w:pPr>
        <w:pStyle w:val="AmdtsEntries"/>
      </w:pPr>
      <w:r w:rsidRPr="0027347B">
        <w:t>s 240</w:t>
      </w:r>
      <w:r w:rsidRPr="0027347B">
        <w:tab/>
        <w:t xml:space="preserve">am </w:t>
      </w:r>
      <w:hyperlink r:id="rId144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1.125; </w:t>
      </w:r>
      <w:hyperlink r:id="rId14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22-24; pars renum R2 LA</w:t>
      </w:r>
      <w:r w:rsidR="0062285D" w:rsidRPr="0027347B">
        <w:t xml:space="preserve">; </w:t>
      </w:r>
      <w:hyperlink r:id="rId14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49, s 50</w:t>
      </w:r>
      <w:r w:rsidR="005D4F16">
        <w:t xml:space="preserve">; </w:t>
      </w:r>
      <w:hyperlink r:id="rId1444"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69, s 70</w:t>
      </w:r>
      <w:r w:rsidR="00DF7C40">
        <w:t xml:space="preserve">; </w:t>
      </w:r>
      <w:hyperlink r:id="rId1445" w:tooltip="Planning and Development (Community Concessional Leases) Amendment Act 2019" w:history="1">
        <w:r w:rsidR="0022141F">
          <w:rPr>
            <w:rStyle w:val="charCitHyperlinkAbbrev"/>
          </w:rPr>
          <w:t>A2019</w:t>
        </w:r>
        <w:r w:rsidR="0022141F">
          <w:rPr>
            <w:rStyle w:val="charCitHyperlinkAbbrev"/>
          </w:rPr>
          <w:noBreakHyphen/>
          <w:t>28</w:t>
        </w:r>
      </w:hyperlink>
      <w:r w:rsidR="00DF7C40">
        <w:t xml:space="preserve"> ss 4-6; ss renum R91 LA</w:t>
      </w:r>
    </w:p>
    <w:p w:rsidR="00133485" w:rsidRPr="0027347B" w:rsidRDefault="00133485">
      <w:pPr>
        <w:pStyle w:val="AmdtsEntryHd"/>
      </w:pPr>
      <w:r w:rsidRPr="0027347B">
        <w:t>Notice of direct sale</w:t>
      </w:r>
    </w:p>
    <w:p w:rsidR="00133485" w:rsidRDefault="00133485" w:rsidP="006852E2">
      <w:pPr>
        <w:pStyle w:val="AmdtsEntries"/>
        <w:keepNext/>
      </w:pPr>
      <w:r w:rsidRPr="0027347B">
        <w:t>s 242</w:t>
      </w:r>
      <w:r w:rsidRPr="0027347B">
        <w:tab/>
        <w:t xml:space="preserve">sub </w:t>
      </w:r>
      <w:hyperlink r:id="rId144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25</w:t>
      </w:r>
    </w:p>
    <w:p w:rsidR="006852E2" w:rsidRPr="0027347B" w:rsidRDefault="006852E2">
      <w:pPr>
        <w:pStyle w:val="AmdtsEntries"/>
      </w:pPr>
      <w:r>
        <w:tab/>
        <w:t xml:space="preserve">am </w:t>
      </w:r>
      <w:hyperlink r:id="rId1447" w:tooltip="Planning, Building and Environment Legislation Amendment Act 2014 (No 2)" w:history="1">
        <w:r>
          <w:rPr>
            <w:rStyle w:val="charCitHyperlinkAbbrev"/>
          </w:rPr>
          <w:t>A2014</w:t>
        </w:r>
        <w:r>
          <w:rPr>
            <w:rStyle w:val="charCitHyperlinkAbbrev"/>
          </w:rPr>
          <w:noBreakHyphen/>
          <w:t>45</w:t>
        </w:r>
      </w:hyperlink>
      <w:r>
        <w:t xml:space="preserve"> s 26</w:t>
      </w:r>
    </w:p>
    <w:p w:rsidR="00133485" w:rsidRPr="0027347B" w:rsidRDefault="00133485">
      <w:pPr>
        <w:pStyle w:val="AmdtsEntryHd"/>
      </w:pPr>
      <w:r w:rsidRPr="0027347B">
        <w:rPr>
          <w:szCs w:val="24"/>
        </w:rPr>
        <w:lastRenderedPageBreak/>
        <w:t>Payment for leases</w:t>
      </w:r>
    </w:p>
    <w:p w:rsidR="00133485" w:rsidRPr="0022141F" w:rsidRDefault="00133485">
      <w:pPr>
        <w:pStyle w:val="AmdtsEntries"/>
      </w:pPr>
      <w:r w:rsidRPr="0027347B">
        <w:t>s 246</w:t>
      </w:r>
      <w:r w:rsidRPr="0027347B">
        <w:tab/>
        <w:t xml:space="preserve">am </w:t>
      </w:r>
      <w:hyperlink r:id="rId1448"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1.5; pars renum R4 LA</w:t>
      </w:r>
      <w:r w:rsidR="00055A9B" w:rsidRPr="0027347B">
        <w:t xml:space="preserve">; </w:t>
      </w:r>
      <w:hyperlink r:id="rId144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055A9B" w:rsidRPr="0027347B">
        <w:t xml:space="preserve"> ss </w:t>
      </w:r>
      <w:r w:rsidR="0023392C" w:rsidRPr="0027347B">
        <w:t>12</w:t>
      </w:r>
      <w:r w:rsidR="0023392C" w:rsidRPr="0027347B">
        <w:noBreakHyphen/>
        <w:t>14; ss and pars renum R15 LA</w:t>
      </w:r>
      <w:r w:rsidR="0062285D" w:rsidRPr="0027347B">
        <w:t xml:space="preserve">; </w:t>
      </w:r>
      <w:hyperlink r:id="rId145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51</w:t>
      </w:r>
      <w:r w:rsidR="0022141F">
        <w:t xml:space="preserve">; </w:t>
      </w:r>
      <w:hyperlink r:id="rId1451" w:tooltip="Planning and Development (Community Concessional Leases) Amendment Act 2019" w:history="1">
        <w:r w:rsidR="0022141F">
          <w:rPr>
            <w:rStyle w:val="charCitHyperlinkAbbrev"/>
          </w:rPr>
          <w:t>A2019</w:t>
        </w:r>
        <w:r w:rsidR="0022141F">
          <w:rPr>
            <w:rStyle w:val="charCitHyperlinkAbbrev"/>
          </w:rPr>
          <w:noBreakHyphen/>
          <w:t>28</w:t>
        </w:r>
      </w:hyperlink>
      <w:r w:rsidR="0022141F">
        <w:t xml:space="preserve"> s 7, s 8; pars renum R91 LA</w:t>
      </w:r>
    </w:p>
    <w:p w:rsidR="0023392C" w:rsidRPr="0027347B" w:rsidRDefault="0023392C">
      <w:pPr>
        <w:pStyle w:val="AmdtsEntryHd"/>
      </w:pPr>
      <w:r w:rsidRPr="0027347B">
        <w:t>Payment for adjoining concessional leases</w:t>
      </w:r>
    </w:p>
    <w:p w:rsidR="0023392C" w:rsidRPr="0027347B" w:rsidRDefault="0023392C" w:rsidP="0023392C">
      <w:pPr>
        <w:pStyle w:val="AmdtsEntries"/>
      </w:pPr>
      <w:r w:rsidRPr="0027347B">
        <w:t>s 246A</w:t>
      </w:r>
      <w:r w:rsidRPr="0027347B">
        <w:tab/>
        <w:t xml:space="preserve">ins </w:t>
      </w:r>
      <w:hyperlink r:id="rId145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15</w:t>
      </w:r>
    </w:p>
    <w:p w:rsidR="00133485" w:rsidRPr="0027347B" w:rsidRDefault="00133485">
      <w:pPr>
        <w:pStyle w:val="AmdtsEntryHd"/>
      </w:pPr>
      <w:r w:rsidRPr="0027347B">
        <w:t>Use of land for leased purpose</w:t>
      </w:r>
    </w:p>
    <w:p w:rsidR="00133485" w:rsidRPr="0027347B" w:rsidRDefault="00133485">
      <w:pPr>
        <w:pStyle w:val="AmdtsEntries"/>
      </w:pPr>
      <w:r w:rsidRPr="0027347B">
        <w:t>s 247</w:t>
      </w:r>
      <w:r w:rsidRPr="0027347B">
        <w:tab/>
        <w:t xml:space="preserve">am </w:t>
      </w:r>
      <w:hyperlink r:id="rId14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26, s 27</w:t>
      </w:r>
    </w:p>
    <w:p w:rsidR="007F1451" w:rsidRDefault="007F1451">
      <w:pPr>
        <w:pStyle w:val="AmdtsEntryHd"/>
      </w:pPr>
      <w:r w:rsidRPr="0027347B">
        <w:t>Access to leased land from roads and road related areas</w:t>
      </w:r>
    </w:p>
    <w:p w:rsidR="007F1451" w:rsidRPr="007F1451" w:rsidRDefault="007F1451" w:rsidP="007F1451">
      <w:pPr>
        <w:pStyle w:val="AmdtsEntries"/>
      </w:pPr>
      <w:r>
        <w:t>s 248</w:t>
      </w:r>
      <w:r>
        <w:tab/>
        <w:t xml:space="preserve">am </w:t>
      </w:r>
      <w:hyperlink r:id="rId145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88</w:t>
      </w:r>
    </w:p>
    <w:p w:rsidR="00133485" w:rsidRPr="0027347B" w:rsidRDefault="00133485">
      <w:pPr>
        <w:pStyle w:val="AmdtsEntryHd"/>
      </w:pPr>
      <w:r w:rsidRPr="0027347B">
        <w:t>No right to use, flow and control of water</w:t>
      </w:r>
    </w:p>
    <w:p w:rsidR="00133485" w:rsidRPr="0027347B" w:rsidRDefault="00133485">
      <w:pPr>
        <w:pStyle w:val="AmdtsEntries"/>
      </w:pPr>
      <w:r w:rsidRPr="0027347B">
        <w:t>s 249</w:t>
      </w:r>
      <w:r w:rsidRPr="0027347B">
        <w:tab/>
        <w:t xml:space="preserve">am </w:t>
      </w:r>
      <w:hyperlink r:id="rId145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1.126</w:t>
      </w:r>
    </w:p>
    <w:p w:rsidR="005C49D3" w:rsidRPr="0027347B" w:rsidRDefault="005C49D3">
      <w:pPr>
        <w:pStyle w:val="AmdtsEntryHd"/>
      </w:pPr>
      <w:r w:rsidRPr="0027347B">
        <w:t>Failure to accept and execute lease</w:t>
      </w:r>
    </w:p>
    <w:p w:rsidR="005C49D3" w:rsidRPr="0027347B" w:rsidRDefault="005C49D3" w:rsidP="005C49D3">
      <w:pPr>
        <w:pStyle w:val="AmdtsEntries"/>
      </w:pPr>
      <w:r w:rsidRPr="0027347B">
        <w:t>s 250</w:t>
      </w:r>
      <w:r w:rsidRPr="0027347B">
        <w:tab/>
        <w:t xml:space="preserve">am </w:t>
      </w:r>
      <w:hyperlink r:id="rId1456"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3.131</w:t>
      </w:r>
      <w:r w:rsidR="0062285D" w:rsidRPr="0027347B">
        <w:t xml:space="preserve">; </w:t>
      </w:r>
      <w:hyperlink r:id="rId145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52</w:t>
      </w:r>
      <w:r w:rsidR="00567535">
        <w:t>;</w:t>
      </w:r>
      <w:r w:rsidR="00567535">
        <w:rPr>
          <w:lang w:eastAsia="en-AU"/>
        </w:rPr>
        <w:t xml:space="preserve"> </w:t>
      </w:r>
      <w:hyperlink r:id="rId1458"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1.185</w:t>
      </w:r>
    </w:p>
    <w:p w:rsidR="00133485" w:rsidRPr="0027347B" w:rsidRDefault="00133485">
      <w:pPr>
        <w:pStyle w:val="AmdtsEntryHd"/>
      </w:pPr>
      <w:r w:rsidRPr="0027347B">
        <w:t>Restrictions on dealings with certain leases</w:t>
      </w:r>
    </w:p>
    <w:p w:rsidR="00133485" w:rsidRPr="0027347B" w:rsidRDefault="00133485">
      <w:pPr>
        <w:pStyle w:val="AmdtsEntries"/>
      </w:pPr>
      <w:r w:rsidRPr="0027347B">
        <w:t>s 251</w:t>
      </w:r>
      <w:r w:rsidRPr="0027347B">
        <w:tab/>
        <w:t xml:space="preserve">am </w:t>
      </w:r>
      <w:hyperlink r:id="rId145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28-30; ss renum R2 LA</w:t>
      </w:r>
      <w:r w:rsidR="005433B5" w:rsidRPr="0027347B">
        <w:t xml:space="preserve">; </w:t>
      </w:r>
      <w:hyperlink r:id="rId146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5433B5" w:rsidRPr="0027347B">
        <w:t xml:space="preserve"> s 53, s 54; ss</w:t>
      </w:r>
      <w:r w:rsidR="00C23FCE" w:rsidRPr="0027347B">
        <w:t> </w:t>
      </w:r>
      <w:r w:rsidR="005433B5" w:rsidRPr="0027347B">
        <w:t>renum R18 LA</w:t>
      </w:r>
      <w:r w:rsidR="00EA24B1" w:rsidRPr="0027347B">
        <w:t xml:space="preserve">; </w:t>
      </w:r>
      <w:hyperlink r:id="rId146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6</w:t>
      </w:r>
    </w:p>
    <w:p w:rsidR="00B84D77" w:rsidRDefault="00293A2B">
      <w:pPr>
        <w:pStyle w:val="AmdtsEntryHd"/>
      </w:pPr>
      <w:r w:rsidRPr="00055803">
        <w:t>Grants of concessional leases to community organisations for community uses</w:t>
      </w:r>
    </w:p>
    <w:p w:rsidR="00B84D77" w:rsidRDefault="00B84D77" w:rsidP="00B84D77">
      <w:pPr>
        <w:pStyle w:val="AmdtsEntries"/>
      </w:pPr>
      <w:r>
        <w:t>pt 9.2A hdg</w:t>
      </w:r>
      <w:r>
        <w:tab/>
        <w:t xml:space="preserve">ins </w:t>
      </w:r>
      <w:hyperlink r:id="rId1462"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293A2B" w:rsidP="00B84D77">
      <w:pPr>
        <w:pStyle w:val="AmdtsEntryHd"/>
      </w:pPr>
      <w:r w:rsidRPr="00055803">
        <w:t>Definitions</w:t>
      </w:r>
    </w:p>
    <w:p w:rsidR="00B84D77" w:rsidRDefault="00B84D77" w:rsidP="00B84D77">
      <w:pPr>
        <w:pStyle w:val="AmdtsEntries"/>
      </w:pPr>
      <w:r>
        <w:t>s 253A</w:t>
      </w:r>
      <w:r>
        <w:tab/>
        <w:t xml:space="preserve">ins </w:t>
      </w:r>
      <w:hyperlink r:id="rId1463"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community concessional lease</w:t>
      </w:r>
      <w:r>
        <w:t xml:space="preserve"> ins </w:t>
      </w:r>
      <w:hyperlink r:id="rId1464"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community concessional lease provisions</w:t>
      </w:r>
      <w:r>
        <w:t xml:space="preserve"> ins</w:t>
      </w:r>
      <w:r w:rsidR="00293A2B">
        <w:t> </w:t>
      </w:r>
      <w:hyperlink r:id="rId1465"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district</w:t>
      </w:r>
      <w:r>
        <w:t xml:space="preserve"> ins </w:t>
      </w:r>
      <w:hyperlink r:id="rId1466"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future community land</w:t>
      </w:r>
      <w:r>
        <w:t xml:space="preserve"> ins </w:t>
      </w:r>
      <w:hyperlink r:id="rId1467"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potential use</w:t>
      </w:r>
      <w:r>
        <w:t xml:space="preserve"> ins </w:t>
      </w:r>
      <w:hyperlink r:id="rId1468"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B84D77" w:rsidP="00B84D77">
      <w:pPr>
        <w:pStyle w:val="AmdtsEntries"/>
      </w:pPr>
      <w:r>
        <w:tab/>
        <w:t xml:space="preserve">def </w:t>
      </w:r>
      <w:r w:rsidR="00293A2B" w:rsidRPr="00055803">
        <w:rPr>
          <w:rStyle w:val="charBoldItals"/>
        </w:rPr>
        <w:t>required use</w:t>
      </w:r>
      <w:r>
        <w:t xml:space="preserve"> ins </w:t>
      </w:r>
      <w:hyperlink r:id="rId1469"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 xml:space="preserve">Meaning of </w:t>
      </w:r>
      <w:r w:rsidRPr="00055803">
        <w:rPr>
          <w:rStyle w:val="charItals"/>
        </w:rPr>
        <w:t>community concessional lease use</w:t>
      </w:r>
    </w:p>
    <w:p w:rsidR="00B84D77" w:rsidRDefault="00B84D77" w:rsidP="00B84D77">
      <w:pPr>
        <w:pStyle w:val="AmdtsEntries"/>
      </w:pPr>
      <w:r>
        <w:t>s 253B</w:t>
      </w:r>
      <w:r>
        <w:tab/>
        <w:t xml:space="preserve">ins </w:t>
      </w:r>
      <w:hyperlink r:id="rId1470"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Grant of community concessional lease by direct sale</w:t>
      </w:r>
    </w:p>
    <w:p w:rsidR="00B84D77" w:rsidRDefault="00B84D77" w:rsidP="00B84D77">
      <w:pPr>
        <w:pStyle w:val="AmdtsEntries"/>
      </w:pPr>
      <w:r>
        <w:t>s 253C</w:t>
      </w:r>
      <w:r>
        <w:tab/>
        <w:t xml:space="preserve">ins </w:t>
      </w:r>
      <w:hyperlink r:id="rId1471"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Statement of future community land for stated districts</w:t>
      </w:r>
    </w:p>
    <w:p w:rsidR="00B84D77" w:rsidRDefault="00B84D77" w:rsidP="00B84D77">
      <w:pPr>
        <w:pStyle w:val="AmdtsEntries"/>
      </w:pPr>
      <w:r>
        <w:t>s 253D</w:t>
      </w:r>
      <w:r>
        <w:tab/>
        <w:t xml:space="preserve">ins </w:t>
      </w:r>
      <w:hyperlink r:id="rId1472"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Notification of future community land for grant of community concessional lease by tender</w:t>
      </w:r>
    </w:p>
    <w:p w:rsidR="00B84D77" w:rsidRDefault="00B84D77" w:rsidP="00B84D77">
      <w:pPr>
        <w:pStyle w:val="AmdtsEntries"/>
      </w:pPr>
      <w:r>
        <w:t>s 253E</w:t>
      </w:r>
      <w:r>
        <w:tab/>
        <w:t xml:space="preserve">ins </w:t>
      </w:r>
      <w:hyperlink r:id="rId1473"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lastRenderedPageBreak/>
        <w:t>Grant of community concessional lease by tender</w:t>
      </w:r>
    </w:p>
    <w:p w:rsidR="00B84D77" w:rsidRDefault="00B84D77" w:rsidP="00B84D77">
      <w:pPr>
        <w:pStyle w:val="AmdtsEntries"/>
      </w:pPr>
      <w:r>
        <w:t>s 253F</w:t>
      </w:r>
      <w:r>
        <w:tab/>
        <w:t xml:space="preserve">ins </w:t>
      </w:r>
      <w:hyperlink r:id="rId1474"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 xml:space="preserve">Meaning of </w:t>
      </w:r>
      <w:r w:rsidRPr="00055803">
        <w:rPr>
          <w:rStyle w:val="charItals"/>
        </w:rPr>
        <w:t>community concessional lease provisions</w:t>
      </w:r>
    </w:p>
    <w:p w:rsidR="00B84D77" w:rsidRDefault="00B84D77" w:rsidP="00B84D77">
      <w:pPr>
        <w:pStyle w:val="AmdtsEntries"/>
      </w:pPr>
      <w:r>
        <w:t>s 253G</w:t>
      </w:r>
      <w:r>
        <w:tab/>
        <w:t xml:space="preserve">ins </w:t>
      </w:r>
      <w:hyperlink r:id="rId1475"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Community use reports</w:t>
      </w:r>
    </w:p>
    <w:p w:rsidR="00B84D77" w:rsidRDefault="00B84D77" w:rsidP="00B84D77">
      <w:pPr>
        <w:pStyle w:val="AmdtsEntries"/>
      </w:pPr>
      <w:r>
        <w:t>s 253H</w:t>
      </w:r>
      <w:r>
        <w:tab/>
        <w:t xml:space="preserve">ins </w:t>
      </w:r>
      <w:hyperlink r:id="rId1476"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B84D77" w:rsidRDefault="00F51140" w:rsidP="00B84D77">
      <w:pPr>
        <w:pStyle w:val="AmdtsEntryHd"/>
      </w:pPr>
      <w:r w:rsidRPr="00055803">
        <w:t>Audit of community concessional lessee’s use of land</w:t>
      </w:r>
    </w:p>
    <w:p w:rsidR="00B84D77" w:rsidRPr="00B84D77" w:rsidRDefault="00B84D77" w:rsidP="00B84D77">
      <w:pPr>
        <w:pStyle w:val="AmdtsEntries"/>
      </w:pPr>
      <w:r>
        <w:t>s 253I</w:t>
      </w:r>
      <w:r>
        <w:tab/>
        <w:t xml:space="preserve">ins </w:t>
      </w:r>
      <w:hyperlink r:id="rId1477" w:tooltip="Planning and Development (Community Concessional Leases) Amendment Act 2019" w:history="1">
        <w:r>
          <w:rPr>
            <w:rStyle w:val="charCitHyperlinkAbbrev"/>
          </w:rPr>
          <w:t>A2019</w:t>
        </w:r>
        <w:r>
          <w:rPr>
            <w:rStyle w:val="charCitHyperlinkAbbrev"/>
          </w:rPr>
          <w:noBreakHyphen/>
          <w:t>28</w:t>
        </w:r>
      </w:hyperlink>
      <w:r>
        <w:t xml:space="preserve"> s 9</w:t>
      </w:r>
    </w:p>
    <w:p w:rsidR="00353B36" w:rsidRPr="0027347B" w:rsidRDefault="00353B36">
      <w:pPr>
        <w:pStyle w:val="AmdtsEntryHd"/>
      </w:pPr>
      <w:r w:rsidRPr="0027347B">
        <w:t>Grant of further leases</w:t>
      </w:r>
    </w:p>
    <w:p w:rsidR="00353B36" w:rsidRPr="0027347B" w:rsidRDefault="00353B36" w:rsidP="00353B36">
      <w:pPr>
        <w:pStyle w:val="AmdtsEntries"/>
      </w:pPr>
      <w:r w:rsidRPr="0027347B">
        <w:t>s 254</w:t>
      </w:r>
      <w:r w:rsidRPr="0027347B">
        <w:tab/>
        <w:t xml:space="preserve">am </w:t>
      </w:r>
      <w:hyperlink r:id="rId147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16</w:t>
      </w:r>
      <w:r w:rsidR="00EA24B1" w:rsidRPr="0027347B">
        <w:t xml:space="preserve">; </w:t>
      </w:r>
      <w:hyperlink r:id="rId147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7</w:t>
      </w:r>
      <w:r w:rsidR="007F1451">
        <w:t xml:space="preserve">; </w:t>
      </w:r>
      <w:hyperlink r:id="rId1480" w:tooltip="Planning and Development (University of Canberra and Other Leases) Legislation Amendment Act 2015" w:history="1">
        <w:r w:rsidR="007F1451">
          <w:rPr>
            <w:rStyle w:val="charCitHyperlinkAbbrev"/>
          </w:rPr>
          <w:t>A2015</w:t>
        </w:r>
        <w:r w:rsidR="007F1451">
          <w:rPr>
            <w:rStyle w:val="charCitHyperlinkAbbrev"/>
          </w:rPr>
          <w:noBreakHyphen/>
          <w:t>19</w:t>
        </w:r>
      </w:hyperlink>
      <w:r w:rsidR="007F1451">
        <w:t xml:space="preserve"> s 89, s 90; ss renum R53 LA</w:t>
      </w:r>
    </w:p>
    <w:p w:rsidR="00353B36" w:rsidRPr="0027347B" w:rsidRDefault="00353B36">
      <w:pPr>
        <w:pStyle w:val="AmdtsEntryHd"/>
      </w:pPr>
      <w:r w:rsidRPr="0027347B">
        <w:t>Grant of further lease includes authorised use</w:t>
      </w:r>
    </w:p>
    <w:p w:rsidR="00353B36" w:rsidRPr="0027347B" w:rsidRDefault="00353B36" w:rsidP="00353B36">
      <w:pPr>
        <w:pStyle w:val="AmdtsEntries"/>
      </w:pPr>
      <w:r w:rsidRPr="0027347B">
        <w:t>s 255</w:t>
      </w:r>
      <w:r w:rsidRPr="0027347B">
        <w:tab/>
        <w:t xml:space="preserve">am </w:t>
      </w:r>
      <w:hyperlink r:id="rId148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17</w:t>
      </w:r>
    </w:p>
    <w:p w:rsidR="00133485" w:rsidRPr="0027347B" w:rsidRDefault="00133485">
      <w:pPr>
        <w:pStyle w:val="AmdtsEntryHd"/>
      </w:pPr>
      <w:r w:rsidRPr="0027347B">
        <w:t>Decision about whether lease concessional</w:t>
      </w:r>
    </w:p>
    <w:p w:rsidR="00133485" w:rsidRPr="0027347B" w:rsidRDefault="00133485">
      <w:pPr>
        <w:pStyle w:val="AmdtsEntries"/>
      </w:pPr>
      <w:r w:rsidRPr="0027347B">
        <w:t>s 257</w:t>
      </w:r>
      <w:r w:rsidRPr="0027347B">
        <w:tab/>
        <w:t xml:space="preserve">am </w:t>
      </w:r>
      <w:hyperlink r:id="rId148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1.127, amdt 1.128; </w:t>
      </w:r>
      <w:hyperlink r:id="rId148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w:t>
      </w:r>
      <w:r w:rsidR="00EA24B1" w:rsidRPr="0027347B">
        <w:t> </w:t>
      </w:r>
      <w:r w:rsidRPr="0027347B">
        <w:t>1.548, amdt 1.549</w:t>
      </w:r>
      <w:r w:rsidR="00EA24B1" w:rsidRPr="0027347B">
        <w:t xml:space="preserve">; </w:t>
      </w:r>
      <w:hyperlink r:id="rId148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ss 8-12; ss renum R20 LA</w:t>
      </w:r>
      <w:r w:rsidR="00985506">
        <w:t xml:space="preserve">; </w:t>
      </w:r>
      <w:hyperlink r:id="rId1485"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133485" w:rsidRPr="0027347B" w:rsidRDefault="00133485">
      <w:pPr>
        <w:pStyle w:val="AmdtsEntryHd"/>
      </w:pPr>
      <w:r w:rsidRPr="0027347B">
        <w:t>Authority may decide whether lease concessional on own initiative</w:t>
      </w:r>
    </w:p>
    <w:p w:rsidR="00133485" w:rsidRPr="0027347B" w:rsidRDefault="00133485">
      <w:pPr>
        <w:pStyle w:val="AmdtsEntries"/>
      </w:pPr>
      <w:r w:rsidRPr="0027347B">
        <w:t>s 258</w:t>
      </w:r>
      <w:r w:rsidRPr="0027347B">
        <w:tab/>
        <w:t xml:space="preserve">am </w:t>
      </w:r>
      <w:hyperlink r:id="rId148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1.550</w:t>
      </w:r>
      <w:r w:rsidR="00E53C6A" w:rsidRPr="0027347B">
        <w:t xml:space="preserve">; </w:t>
      </w:r>
      <w:hyperlink r:id="rId148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53C6A" w:rsidRPr="0027347B">
        <w:t xml:space="preserve"> s 13, s 14; ss renum R20 LA</w:t>
      </w:r>
      <w:r w:rsidR="00985506">
        <w:t xml:space="preserve">; </w:t>
      </w:r>
      <w:hyperlink r:id="rId1488"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E53C6A" w:rsidRPr="0027347B" w:rsidRDefault="00E53C6A" w:rsidP="00E53C6A">
      <w:pPr>
        <w:pStyle w:val="AmdtsEntryHd"/>
      </w:pPr>
      <w:r w:rsidRPr="0027347B">
        <w:t>Application for decision about whether certain leases are concessional</w:t>
      </w:r>
    </w:p>
    <w:p w:rsidR="00E53C6A" w:rsidRPr="0027347B" w:rsidRDefault="00E53C6A" w:rsidP="00E53C6A">
      <w:pPr>
        <w:pStyle w:val="AmdtsEntries"/>
      </w:pPr>
      <w:r w:rsidRPr="0027347B">
        <w:t>s 258</w:t>
      </w:r>
      <w:r w:rsidR="002D6859" w:rsidRPr="0027347B">
        <w:t>A</w:t>
      </w:r>
      <w:r w:rsidR="002D6859" w:rsidRPr="0027347B">
        <w:tab/>
        <w:t xml:space="preserve">ins </w:t>
      </w:r>
      <w:hyperlink r:id="rId148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E53C6A" w:rsidRPr="0027347B" w:rsidRDefault="00E53C6A" w:rsidP="00E53C6A">
      <w:pPr>
        <w:pStyle w:val="AmdtsEntryHd"/>
      </w:pPr>
      <w:r w:rsidRPr="0027347B">
        <w:t>Making other decisions about concessional status of certain leases</w:t>
      </w:r>
    </w:p>
    <w:p w:rsidR="00E53C6A" w:rsidRDefault="00E53C6A" w:rsidP="00985506">
      <w:pPr>
        <w:pStyle w:val="AmdtsEntries"/>
        <w:keepNext/>
      </w:pPr>
      <w:r w:rsidRPr="0027347B">
        <w:t>s 258B</w:t>
      </w:r>
      <w:r w:rsidR="002D6859" w:rsidRPr="0027347B">
        <w:tab/>
        <w:t xml:space="preserve">ins </w:t>
      </w:r>
      <w:hyperlink r:id="rId149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E53C6A">
      <w:pPr>
        <w:pStyle w:val="AmdtsEntries"/>
      </w:pPr>
      <w:r>
        <w:tab/>
        <w:t xml:space="preserve">am </w:t>
      </w:r>
      <w:hyperlink r:id="rId1491" w:tooltip="Planning, Building and Environment Legislation Amendment Act 2014" w:history="1">
        <w:r>
          <w:rPr>
            <w:rStyle w:val="charCitHyperlinkAbbrev"/>
          </w:rPr>
          <w:t>A2014</w:t>
        </w:r>
        <w:r>
          <w:rPr>
            <w:rStyle w:val="charCitHyperlinkAbbrev"/>
          </w:rPr>
          <w:noBreakHyphen/>
          <w:t>23</w:t>
        </w:r>
      </w:hyperlink>
      <w:r>
        <w:t xml:space="preserve"> s 15</w:t>
      </w:r>
    </w:p>
    <w:p w:rsidR="00E53C6A" w:rsidRPr="0027347B" w:rsidRDefault="00E53C6A" w:rsidP="00E53C6A">
      <w:pPr>
        <w:pStyle w:val="AmdtsEntryHd"/>
      </w:pPr>
      <w:r w:rsidRPr="0027347B">
        <w:t>Authority may make another decision about whether certain leases concessional on own initiative</w:t>
      </w:r>
    </w:p>
    <w:p w:rsidR="00E53C6A" w:rsidRPr="0027347B" w:rsidRDefault="00E53C6A" w:rsidP="00985506">
      <w:pPr>
        <w:pStyle w:val="AmdtsEntries"/>
        <w:keepNext/>
      </w:pPr>
      <w:r w:rsidRPr="0027347B">
        <w:t>s 258C</w:t>
      </w:r>
      <w:r w:rsidR="002D6859" w:rsidRPr="0027347B">
        <w:tab/>
        <w:t xml:space="preserve">ins </w:t>
      </w:r>
      <w:hyperlink r:id="rId149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985506">
      <w:pPr>
        <w:pStyle w:val="AmdtsEntries"/>
      </w:pPr>
      <w:r>
        <w:tab/>
        <w:t xml:space="preserve">am </w:t>
      </w:r>
      <w:hyperlink r:id="rId1493"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C07C91">
      <w:pPr>
        <w:pStyle w:val="AmdtsEntryHd"/>
      </w:pPr>
      <w:r w:rsidRPr="0027347B">
        <w:t>Lodging notice of decision about concessional status of lease</w:t>
      </w:r>
    </w:p>
    <w:p w:rsidR="00133485" w:rsidRPr="0027347B" w:rsidRDefault="00133485" w:rsidP="007D3E97">
      <w:pPr>
        <w:pStyle w:val="AmdtsEntries"/>
        <w:keepNext/>
      </w:pPr>
      <w:r w:rsidRPr="0027347B">
        <w:t>s 259</w:t>
      </w:r>
      <w:r w:rsidRPr="0027347B">
        <w:tab/>
        <w:t xml:space="preserve">am </w:t>
      </w:r>
      <w:hyperlink r:id="rId149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1.551</w:t>
      </w:r>
    </w:p>
    <w:p w:rsidR="00C07C91" w:rsidRPr="0027347B" w:rsidRDefault="00C07C91">
      <w:pPr>
        <w:pStyle w:val="AmdtsEntries"/>
      </w:pPr>
      <w:r w:rsidRPr="0027347B">
        <w:tab/>
        <w:t xml:space="preserve">sub </w:t>
      </w:r>
      <w:hyperlink r:id="rId149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2D6859" w:rsidRPr="0027347B" w:rsidRDefault="004908C1" w:rsidP="002D6859">
      <w:pPr>
        <w:pStyle w:val="AmdtsEntryHd"/>
      </w:pPr>
      <w:r w:rsidRPr="0027347B">
        <w:t>Lodging notice of deemed decision about concessional status of lease</w:t>
      </w:r>
    </w:p>
    <w:p w:rsidR="002D6859" w:rsidRPr="0027347B" w:rsidRDefault="002D6859" w:rsidP="002D6859">
      <w:pPr>
        <w:pStyle w:val="AmdtsEntries"/>
      </w:pPr>
      <w:r w:rsidRPr="0027347B">
        <w:t>s 259A</w:t>
      </w:r>
      <w:r w:rsidRPr="0027347B">
        <w:tab/>
        <w:t xml:space="preserve">ins </w:t>
      </w:r>
      <w:hyperlink r:id="rId149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Non-concessional status of leases</w:t>
      </w:r>
    </w:p>
    <w:p w:rsidR="004908C1" w:rsidRPr="0027347B" w:rsidRDefault="004908C1" w:rsidP="004908C1">
      <w:pPr>
        <w:pStyle w:val="AmdtsEntries"/>
      </w:pPr>
      <w:r w:rsidRPr="0027347B">
        <w:t>s 259B</w:t>
      </w:r>
      <w:r w:rsidRPr="0027347B">
        <w:tab/>
        <w:t xml:space="preserve">ins </w:t>
      </w:r>
      <w:hyperlink r:id="rId149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Concessional status of leases</w:t>
      </w:r>
    </w:p>
    <w:p w:rsidR="004908C1" w:rsidRPr="0027347B" w:rsidRDefault="004908C1" w:rsidP="004908C1">
      <w:pPr>
        <w:pStyle w:val="AmdtsEntries"/>
      </w:pPr>
      <w:r w:rsidRPr="0027347B">
        <w:t>s 259C</w:t>
      </w:r>
      <w:r w:rsidRPr="0027347B">
        <w:tab/>
        <w:t xml:space="preserve">ins </w:t>
      </w:r>
      <w:hyperlink r:id="rId149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lastRenderedPageBreak/>
        <w:t>Concessional status guidelines</w:t>
      </w:r>
    </w:p>
    <w:p w:rsidR="004908C1" w:rsidRPr="0027347B" w:rsidRDefault="004908C1" w:rsidP="004908C1">
      <w:pPr>
        <w:pStyle w:val="AmdtsEntries"/>
      </w:pPr>
      <w:r w:rsidRPr="0027347B">
        <w:t>s 259D</w:t>
      </w:r>
      <w:r w:rsidRPr="0027347B">
        <w:tab/>
        <w:t xml:space="preserve">ins </w:t>
      </w:r>
      <w:hyperlink r:id="rId149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8D4A88" w:rsidRPr="0027347B" w:rsidRDefault="008D4A88" w:rsidP="008D4A88">
      <w:pPr>
        <w:pStyle w:val="AmdtsEntryHd"/>
      </w:pPr>
      <w:r w:rsidRPr="0027347B">
        <w:t>Application—div 9.4.2</w:t>
      </w:r>
    </w:p>
    <w:p w:rsidR="008D4A88" w:rsidRPr="0027347B" w:rsidRDefault="008D4A88" w:rsidP="008D4A88">
      <w:pPr>
        <w:pStyle w:val="AmdtsEntries"/>
      </w:pPr>
      <w:r w:rsidRPr="0027347B">
        <w:t>s 260</w:t>
      </w:r>
      <w:r w:rsidRPr="0027347B">
        <w:tab/>
        <w:t xml:space="preserve">am </w:t>
      </w:r>
      <w:hyperlink r:id="rId150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17</w:t>
      </w:r>
    </w:p>
    <w:p w:rsidR="008D4A88" w:rsidRPr="0027347B" w:rsidRDefault="008D4A88" w:rsidP="008D4A88">
      <w:pPr>
        <w:pStyle w:val="AmdtsEntryHd"/>
      </w:pPr>
      <w:r w:rsidRPr="0027347B">
        <w:t>Removal of concessional status by variation of lease</w:t>
      </w:r>
    </w:p>
    <w:p w:rsidR="008D4A88" w:rsidRPr="0027347B" w:rsidRDefault="008D4A88" w:rsidP="008D4A88">
      <w:pPr>
        <w:pStyle w:val="AmdtsEntries"/>
      </w:pPr>
      <w:r w:rsidRPr="0027347B">
        <w:t>s 260A</w:t>
      </w:r>
      <w:r w:rsidRPr="0027347B">
        <w:tab/>
        <w:t xml:space="preserve">ins </w:t>
      </w:r>
      <w:hyperlink r:id="rId150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18</w:t>
      </w:r>
    </w:p>
    <w:p w:rsidR="003E36F0" w:rsidRPr="0027347B" w:rsidRDefault="003E36F0" w:rsidP="008D4A88">
      <w:pPr>
        <w:pStyle w:val="AmdtsEntryHd"/>
      </w:pPr>
      <w:r w:rsidRPr="0027347B">
        <w:t>No decision on application unless consideration in public interest</w:t>
      </w:r>
    </w:p>
    <w:p w:rsidR="003E36F0" w:rsidRPr="00E86351" w:rsidRDefault="003E36F0" w:rsidP="003E36F0">
      <w:pPr>
        <w:pStyle w:val="AmdtsEntries"/>
      </w:pPr>
      <w:r w:rsidRPr="0027347B">
        <w:t>s 261</w:t>
      </w:r>
      <w:r w:rsidRPr="0027347B">
        <w:tab/>
        <w:t xml:space="preserve">am </w:t>
      </w:r>
      <w:hyperlink r:id="rId150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24, s 25</w:t>
      </w:r>
      <w:r w:rsidR="00E86351">
        <w:t xml:space="preserve">; </w:t>
      </w:r>
      <w:hyperlink r:id="rId1503" w:tooltip="Planning and Development (Community Concessional Leases) Amendment Act 2019" w:history="1">
        <w:r w:rsidR="00E86351">
          <w:rPr>
            <w:rStyle w:val="charCitHyperlinkAbbrev"/>
          </w:rPr>
          <w:t>A2019</w:t>
        </w:r>
        <w:r w:rsidR="00E86351">
          <w:rPr>
            <w:rStyle w:val="charCitHyperlinkAbbrev"/>
          </w:rPr>
          <w:noBreakHyphen/>
          <w:t>28</w:t>
        </w:r>
      </w:hyperlink>
      <w:r w:rsidR="00E86351">
        <w:t xml:space="preserve"> s 10, s 11</w:t>
      </w:r>
    </w:p>
    <w:p w:rsidR="008D4A88" w:rsidRPr="0027347B" w:rsidRDefault="008D4A88" w:rsidP="008D4A88">
      <w:pPr>
        <w:pStyle w:val="AmdtsEntryHd"/>
      </w:pPr>
      <w:r w:rsidRPr="0027347B">
        <w:t>Development approval of application about concessional lease subject to condition</w:t>
      </w:r>
    </w:p>
    <w:p w:rsidR="008D4A88" w:rsidRPr="0027347B" w:rsidRDefault="008D4A88" w:rsidP="008D4A88">
      <w:pPr>
        <w:pStyle w:val="AmdtsEntries"/>
      </w:pPr>
      <w:r w:rsidRPr="0027347B">
        <w:t>s 262</w:t>
      </w:r>
      <w:r w:rsidRPr="0027347B">
        <w:tab/>
        <w:t xml:space="preserve">am </w:t>
      </w:r>
      <w:hyperlink r:id="rId150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19, s 20</w:t>
      </w:r>
    </w:p>
    <w:p w:rsidR="008D4A88" w:rsidRPr="0027347B" w:rsidRDefault="008D4A88" w:rsidP="008D4A88">
      <w:pPr>
        <w:pStyle w:val="AmdtsEntryHd"/>
      </w:pPr>
      <w:r w:rsidRPr="0027347B">
        <w:t>Working out amount payable to discharge concessional leases</w:t>
      </w:r>
    </w:p>
    <w:p w:rsidR="008D4A88" w:rsidRPr="0027347B" w:rsidRDefault="008D4A88" w:rsidP="008D4A88">
      <w:pPr>
        <w:pStyle w:val="AmdtsEntries"/>
      </w:pPr>
      <w:r w:rsidRPr="0027347B">
        <w:t>s 263</w:t>
      </w:r>
      <w:r w:rsidRPr="0027347B">
        <w:tab/>
        <w:t xml:space="preserve">am </w:t>
      </w:r>
      <w:hyperlink r:id="rId150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21</w:t>
      </w:r>
      <w:r w:rsidR="003E5FBD">
        <w:t xml:space="preserve">; </w:t>
      </w:r>
      <w:hyperlink r:id="rId150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10</w:t>
      </w:r>
    </w:p>
    <w:p w:rsidR="007D1703" w:rsidRPr="0027347B" w:rsidRDefault="007D1703" w:rsidP="007D1703">
      <w:pPr>
        <w:pStyle w:val="AmdtsEntryHd"/>
      </w:pPr>
      <w:r w:rsidRPr="0027347B">
        <w:t>Restrictions on dealings with concessional leases</w:t>
      </w:r>
    </w:p>
    <w:p w:rsidR="007D1703" w:rsidRPr="00E86351" w:rsidRDefault="007D1703" w:rsidP="007D1703">
      <w:pPr>
        <w:pStyle w:val="AmdtsEntries"/>
      </w:pPr>
      <w:r w:rsidRPr="0027347B">
        <w:t>s 265</w:t>
      </w:r>
      <w:r w:rsidRPr="0027347B">
        <w:tab/>
        <w:t xml:space="preserve">am </w:t>
      </w:r>
      <w:hyperlink r:id="rId150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22</w:t>
      </w:r>
      <w:r w:rsidR="00E86351">
        <w:t xml:space="preserve">; </w:t>
      </w:r>
      <w:hyperlink r:id="rId1508" w:tooltip="Planning and Development (Community Concessional Leases) Amendment Act 2019" w:history="1">
        <w:r w:rsidR="00E86351">
          <w:rPr>
            <w:rStyle w:val="charCitHyperlinkAbbrev"/>
          </w:rPr>
          <w:t>A2019</w:t>
        </w:r>
        <w:r w:rsidR="00E86351">
          <w:rPr>
            <w:rStyle w:val="charCitHyperlinkAbbrev"/>
          </w:rPr>
          <w:noBreakHyphen/>
          <w:t>28</w:t>
        </w:r>
      </w:hyperlink>
      <w:r w:rsidR="00E86351">
        <w:t xml:space="preserve"> s 12, s 13</w:t>
      </w:r>
    </w:p>
    <w:p w:rsidR="007F1451" w:rsidRDefault="007F1451">
      <w:pPr>
        <w:pStyle w:val="AmdtsEntryHd"/>
      </w:pPr>
      <w:r w:rsidRPr="0027347B">
        <w:t>Consent to s 265 dealings</w:t>
      </w:r>
    </w:p>
    <w:p w:rsidR="007F1451" w:rsidRPr="007830B3" w:rsidRDefault="007F1451" w:rsidP="007F1451">
      <w:pPr>
        <w:pStyle w:val="AmdtsEntries"/>
      </w:pPr>
      <w:r>
        <w:t>s 266</w:t>
      </w:r>
      <w:r>
        <w:tab/>
        <w:t xml:space="preserve">am </w:t>
      </w:r>
      <w:hyperlink r:id="rId1509" w:tooltip="Planning and Development (University of Canberra and Other Leases) Legislation Amendment Act 2015" w:history="1">
        <w:r w:rsidR="00A9762F">
          <w:rPr>
            <w:rStyle w:val="charCitHyperlinkAbbrev"/>
          </w:rPr>
          <w:t>A2015</w:t>
        </w:r>
        <w:r w:rsidR="00A9762F">
          <w:rPr>
            <w:rStyle w:val="charCitHyperlinkAbbrev"/>
          </w:rPr>
          <w:noBreakHyphen/>
          <w:t>19</w:t>
        </w:r>
      </w:hyperlink>
      <w:r>
        <w:t xml:space="preserve"> s 91</w:t>
      </w:r>
      <w:r w:rsidR="007830B3">
        <w:t xml:space="preserve">; </w:t>
      </w:r>
      <w:hyperlink r:id="rId1510" w:tooltip="Planning and Development (Community Concessional Leases) Amendment Act 2019" w:history="1">
        <w:r w:rsidR="007830B3">
          <w:rPr>
            <w:rStyle w:val="charCitHyperlinkAbbrev"/>
          </w:rPr>
          <w:t>A2019</w:t>
        </w:r>
        <w:r w:rsidR="007830B3">
          <w:rPr>
            <w:rStyle w:val="charCitHyperlinkAbbrev"/>
          </w:rPr>
          <w:noBreakHyphen/>
          <w:t>28</w:t>
        </w:r>
      </w:hyperlink>
      <w:r w:rsidR="007830B3">
        <w:t xml:space="preserve"> s 14, s 15</w:t>
      </w:r>
    </w:p>
    <w:p w:rsidR="00133485" w:rsidRPr="0027347B" w:rsidRDefault="00133485">
      <w:pPr>
        <w:pStyle w:val="AmdtsEntryHd"/>
      </w:pPr>
      <w:r w:rsidRPr="0027347B">
        <w:t>Application to land rent—pt 9.5</w:t>
      </w:r>
    </w:p>
    <w:p w:rsidR="00133485" w:rsidRPr="0027347B" w:rsidRDefault="00133485">
      <w:pPr>
        <w:pStyle w:val="AmdtsEntries"/>
      </w:pPr>
      <w:r w:rsidRPr="0027347B">
        <w:t>s 266A</w:t>
      </w:r>
      <w:r w:rsidRPr="0027347B">
        <w:tab/>
        <w:t xml:space="preserve">ins </w:t>
      </w:r>
      <w:hyperlink r:id="rId1511"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1.6</w:t>
      </w:r>
    </w:p>
    <w:p w:rsidR="00133485" w:rsidRPr="0027347B" w:rsidRDefault="00133485">
      <w:pPr>
        <w:pStyle w:val="AmdtsEntryHd"/>
      </w:pPr>
      <w:r w:rsidRPr="0027347B">
        <w:t>Reduction of rent and relief from provisions of lease</w:t>
      </w:r>
    </w:p>
    <w:p w:rsidR="00133485" w:rsidRPr="0027347B" w:rsidRDefault="00133485">
      <w:pPr>
        <w:pStyle w:val="AmdtsEntries"/>
      </w:pPr>
      <w:r w:rsidRPr="0027347B">
        <w:t>s 269</w:t>
      </w:r>
      <w:r w:rsidRPr="0027347B">
        <w:tab/>
        <w:t xml:space="preserve">(6)-(8) exp </w:t>
      </w:r>
      <w:smartTag w:uri="urn:schemas-microsoft-com:office:smarttags" w:element="date">
        <w:smartTagPr>
          <w:attr w:name="Month" w:val="3"/>
          <w:attr w:name="Day" w:val="31"/>
          <w:attr w:name="Year" w:val="2009"/>
        </w:smartTagPr>
        <w:r w:rsidRPr="0027347B">
          <w:t>31 March 2009</w:t>
        </w:r>
      </w:smartTag>
      <w:r w:rsidRPr="0027347B">
        <w:t xml:space="preserve"> (s 269 (7) (LA s 88 declaration applies))</w:t>
      </w:r>
    </w:p>
    <w:p w:rsidR="00133485" w:rsidRPr="0027347B" w:rsidRDefault="00133485">
      <w:pPr>
        <w:pStyle w:val="AmdtsEntryHd"/>
      </w:pPr>
      <w:r w:rsidRPr="0027347B">
        <w:rPr>
          <w:szCs w:val="24"/>
        </w:rPr>
        <w:t>Variation of rental leases</w:t>
      </w:r>
    </w:p>
    <w:p w:rsidR="00133485" w:rsidRPr="0027347B" w:rsidRDefault="00133485">
      <w:pPr>
        <w:pStyle w:val="AmdtsEntries"/>
      </w:pPr>
      <w:r w:rsidRPr="0027347B">
        <w:t>s 271</w:t>
      </w:r>
      <w:r w:rsidRPr="0027347B">
        <w:tab/>
        <w:t xml:space="preserve">am </w:t>
      </w:r>
      <w:hyperlink r:id="rId1512"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1.7</w:t>
      </w:r>
    </w:p>
    <w:p w:rsidR="00133485" w:rsidRPr="0027347B" w:rsidRDefault="00133485">
      <w:pPr>
        <w:pStyle w:val="AmdtsEntryHd"/>
      </w:pPr>
      <w:r w:rsidRPr="0027347B">
        <w:t>Advice of rent payable on variation of lease</w:t>
      </w:r>
    </w:p>
    <w:p w:rsidR="00133485" w:rsidRPr="0027347B" w:rsidRDefault="00133485">
      <w:pPr>
        <w:pStyle w:val="AmdtsEntries"/>
      </w:pPr>
      <w:r w:rsidRPr="0027347B">
        <w:t>s 272</w:t>
      </w:r>
      <w:r w:rsidRPr="0027347B">
        <w:tab/>
        <w:t xml:space="preserve">am </w:t>
      </w:r>
      <w:hyperlink r:id="rId1513"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1.8</w:t>
      </w:r>
    </w:p>
    <w:p w:rsidR="00133485" w:rsidRPr="0027347B" w:rsidRDefault="00133485">
      <w:pPr>
        <w:pStyle w:val="AmdtsEntryHd"/>
      </w:pPr>
      <w:r w:rsidRPr="0027347B">
        <w:t>Application for rent payout lease variation</w:t>
      </w:r>
    </w:p>
    <w:p w:rsidR="00133485" w:rsidRPr="0027347B" w:rsidRDefault="00133485" w:rsidP="006800C8">
      <w:pPr>
        <w:pStyle w:val="AmdtsEntries"/>
        <w:keepNext/>
      </w:pPr>
      <w:r w:rsidRPr="0027347B">
        <w:t>s 272A</w:t>
      </w:r>
      <w:r w:rsidRPr="0027347B">
        <w:tab/>
        <w:t xml:space="preserve">ins </w:t>
      </w:r>
      <w:hyperlink r:id="rId151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515"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1.9</w:t>
      </w:r>
    </w:p>
    <w:p w:rsidR="00133485" w:rsidRPr="0027347B" w:rsidRDefault="00133485">
      <w:pPr>
        <w:pStyle w:val="AmdtsEntryHd"/>
      </w:pPr>
      <w:r w:rsidRPr="0027347B">
        <w:t>Decision on rent payout lease variation application</w:t>
      </w:r>
    </w:p>
    <w:p w:rsidR="00133485" w:rsidRPr="0027347B" w:rsidRDefault="00133485">
      <w:pPr>
        <w:pStyle w:val="AmdtsEntries"/>
      </w:pPr>
      <w:r w:rsidRPr="0027347B">
        <w:t>s 272B</w:t>
      </w:r>
      <w:r w:rsidRPr="0027347B">
        <w:tab/>
        <w:t xml:space="preserve">ins </w:t>
      </w:r>
      <w:hyperlink r:id="rId151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341FE8" w:rsidRPr="0091716C" w:rsidRDefault="00133485">
      <w:pPr>
        <w:pStyle w:val="AmdtsEntries"/>
      </w:pPr>
      <w:r w:rsidRPr="0027347B">
        <w:tab/>
        <w:t xml:space="preserve">am </w:t>
      </w:r>
      <w:hyperlink r:id="rId151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1.10; pars renum R4 LA; </w:t>
      </w:r>
      <w:hyperlink r:id="rId15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1.552</w:t>
      </w:r>
      <w:r w:rsidR="00C23FCE" w:rsidRPr="0027347B">
        <w:t xml:space="preserve">; </w:t>
      </w:r>
      <w:hyperlink r:id="rId151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55, s 56</w:t>
      </w:r>
      <w:r w:rsidR="00985506">
        <w:t xml:space="preserve">; </w:t>
      </w:r>
      <w:hyperlink r:id="rId1520"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r w:rsidR="000E0BA9">
        <w:t xml:space="preserve">; </w:t>
      </w:r>
      <w:hyperlink r:id="rId1521" w:tooltip="Revenue Legislation Amendment Act 2017" w:history="1">
        <w:r w:rsidR="000E0BA9">
          <w:rPr>
            <w:rStyle w:val="charCitHyperlinkAbbrev"/>
          </w:rPr>
          <w:t>A2017</w:t>
        </w:r>
        <w:r w:rsidR="000E0BA9">
          <w:rPr>
            <w:rStyle w:val="charCitHyperlinkAbbrev"/>
          </w:rPr>
          <w:noBreakHyphen/>
          <w:t>1</w:t>
        </w:r>
      </w:hyperlink>
      <w:r w:rsidR="000E0BA9">
        <w:t xml:space="preserve"> amdt 1.111</w:t>
      </w:r>
      <w:r w:rsidR="00F436A7">
        <w:t xml:space="preserve">; </w:t>
      </w:r>
      <w:hyperlink r:id="rId1522" w:tooltip="Revenue Legislation Amendment Act 2019" w:history="1">
        <w:r w:rsidR="00F436A7" w:rsidRPr="00F436A7">
          <w:rPr>
            <w:rStyle w:val="charCitHyperlinkAbbrev"/>
          </w:rPr>
          <w:t>A2019</w:t>
        </w:r>
        <w:r w:rsidR="00F436A7" w:rsidRPr="00F436A7">
          <w:rPr>
            <w:rStyle w:val="charCitHyperlinkAbbrev"/>
          </w:rPr>
          <w:noBreakHyphen/>
          <w:t>7</w:t>
        </w:r>
      </w:hyperlink>
      <w:r w:rsidR="00F436A7">
        <w:t xml:space="preserve"> amdt</w:t>
      </w:r>
      <w:r w:rsidR="00700A36">
        <w:t xml:space="preserve"> 1.36</w:t>
      </w:r>
      <w:r w:rsidR="00C142AB">
        <w:t>, amdt 1.37</w:t>
      </w:r>
      <w:r w:rsidR="0091716C">
        <w:t xml:space="preserve">; </w:t>
      </w:r>
      <w:hyperlink r:id="rId1523" w:tooltip="Planning and Environment Legislation Amendment Act 2019" w:history="1">
        <w:r w:rsidR="00341FE8">
          <w:rPr>
            <w:rStyle w:val="charCitHyperlinkAbbrev"/>
          </w:rPr>
          <w:t>A2019</w:t>
        </w:r>
        <w:r w:rsidR="00341FE8">
          <w:rPr>
            <w:rStyle w:val="charCitHyperlinkAbbrev"/>
          </w:rPr>
          <w:noBreakHyphen/>
          <w:t>20</w:t>
        </w:r>
      </w:hyperlink>
      <w:r w:rsidR="0091716C">
        <w:t xml:space="preserve"> s 20; ss renum R89 LA</w:t>
      </w:r>
    </w:p>
    <w:p w:rsidR="00133485" w:rsidRPr="0027347B" w:rsidRDefault="00133485">
      <w:pPr>
        <w:pStyle w:val="AmdtsEntryHd"/>
      </w:pPr>
      <w:r w:rsidRPr="0027347B">
        <w:t>Policy directions for paying out rent</w:t>
      </w:r>
    </w:p>
    <w:p w:rsidR="00133485" w:rsidRPr="0027347B" w:rsidRDefault="00133485">
      <w:pPr>
        <w:pStyle w:val="AmdtsEntries"/>
      </w:pPr>
      <w:r w:rsidRPr="0027347B">
        <w:t>s 272C</w:t>
      </w:r>
      <w:r w:rsidRPr="0027347B">
        <w:tab/>
        <w:t xml:space="preserve">ins </w:t>
      </w:r>
      <w:hyperlink r:id="rId152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yHd"/>
      </w:pPr>
      <w:r w:rsidRPr="0027347B">
        <w:t>Power to decide rent payout applications deemed refused</w:t>
      </w:r>
    </w:p>
    <w:p w:rsidR="00133485" w:rsidRPr="0027347B" w:rsidRDefault="00133485">
      <w:pPr>
        <w:pStyle w:val="AmdtsEntries"/>
      </w:pPr>
      <w:r w:rsidRPr="0027347B">
        <w:t>s 272D</w:t>
      </w:r>
      <w:r w:rsidRPr="0027347B">
        <w:tab/>
        <w:t xml:space="preserve">ins </w:t>
      </w:r>
      <w:hyperlink r:id="rId152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lastRenderedPageBreak/>
        <w:tab/>
        <w:t xml:space="preserve">am </w:t>
      </w:r>
      <w:hyperlink r:id="rId152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1.553</w:t>
      </w:r>
      <w:r w:rsidR="00C23FCE" w:rsidRPr="0027347B">
        <w:t xml:space="preserve">; </w:t>
      </w:r>
      <w:hyperlink r:id="rId152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57</w:t>
      </w:r>
    </w:p>
    <w:p w:rsidR="00133485" w:rsidRPr="0027347B" w:rsidRDefault="00133485">
      <w:pPr>
        <w:pStyle w:val="AmdtsEntryHd"/>
      </w:pPr>
      <w:r w:rsidRPr="0027347B">
        <w:t>Lease to be varied to pay out rent</w:t>
      </w:r>
    </w:p>
    <w:p w:rsidR="00133485" w:rsidRPr="0027347B" w:rsidRDefault="00133485">
      <w:pPr>
        <w:pStyle w:val="AmdtsEntries"/>
      </w:pPr>
      <w:r w:rsidRPr="0027347B">
        <w:t>s 273</w:t>
      </w:r>
      <w:r w:rsidRPr="0027347B">
        <w:tab/>
        <w:t xml:space="preserve">sub </w:t>
      </w:r>
      <w:hyperlink r:id="rId152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C23FCE" w:rsidRPr="0027347B" w:rsidRDefault="00C23FCE">
      <w:pPr>
        <w:pStyle w:val="AmdtsEntries"/>
      </w:pPr>
      <w:r w:rsidRPr="0027347B">
        <w:tab/>
        <w:t xml:space="preserve">am </w:t>
      </w:r>
      <w:hyperlink r:id="rId152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58</w:t>
      </w:r>
    </w:p>
    <w:p w:rsidR="007D1703" w:rsidRPr="0027347B" w:rsidRDefault="00565242" w:rsidP="007D1703">
      <w:pPr>
        <w:pStyle w:val="AmdtsEntryHd"/>
      </w:pPr>
      <w:r w:rsidRPr="0027347B">
        <w:t>No variation of certain leases for 5 years</w:t>
      </w:r>
    </w:p>
    <w:p w:rsidR="007D1703" w:rsidRDefault="00565242" w:rsidP="007D1703">
      <w:pPr>
        <w:pStyle w:val="AmdtsEntries"/>
      </w:pPr>
      <w:r w:rsidRPr="0027347B">
        <w:t>s 275</w:t>
      </w:r>
      <w:r w:rsidRPr="0027347B">
        <w:tab/>
        <w:t xml:space="preserve">am </w:t>
      </w:r>
      <w:hyperlink r:id="rId153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23</w:t>
      </w:r>
    </w:p>
    <w:p w:rsidR="003E5FBD" w:rsidRDefault="003E5FBD" w:rsidP="003E5FBD">
      <w:pPr>
        <w:pStyle w:val="AmdtsEntryHd"/>
      </w:pPr>
      <w:r w:rsidRPr="00B817A3">
        <w:t>Variation of nominal rent leases</w:t>
      </w:r>
    </w:p>
    <w:p w:rsidR="003E5FBD" w:rsidRPr="003E5FBD" w:rsidRDefault="003E5FBD" w:rsidP="003E5FBD">
      <w:pPr>
        <w:pStyle w:val="AmdtsEntries"/>
      </w:pPr>
      <w:r>
        <w:t>div 9.6.3 hdg</w:t>
      </w:r>
      <w:r>
        <w:tab/>
        <w:t xml:space="preserve">sub </w:t>
      </w:r>
      <w:hyperlink r:id="rId153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Default="00835EA6" w:rsidP="003E5FBD">
      <w:pPr>
        <w:pStyle w:val="AmdtsEntryHd"/>
      </w:pPr>
      <w:r w:rsidRPr="00B155DC">
        <w:t>Definitions—div 9.6.3</w:t>
      </w:r>
    </w:p>
    <w:p w:rsidR="00835EA6" w:rsidRPr="00835EA6" w:rsidRDefault="00835EA6" w:rsidP="00835EA6">
      <w:pPr>
        <w:pStyle w:val="AmdtsEntries"/>
      </w:pPr>
      <w:r>
        <w:t>sdiv 9.6.3.1</w:t>
      </w:r>
      <w:r w:rsidR="00A915E1">
        <w:t xml:space="preserve"> hdg</w:t>
      </w:r>
      <w:r>
        <w:tab/>
        <w:t xml:space="preserve">ins </w:t>
      </w:r>
      <w:hyperlink r:id="rId1532"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8</w:t>
      </w:r>
    </w:p>
    <w:p w:rsidR="003E5FBD" w:rsidRDefault="00CE2483" w:rsidP="003E5FBD">
      <w:pPr>
        <w:pStyle w:val="AmdtsEntryHd"/>
      </w:pPr>
      <w:r w:rsidRPr="00B817A3">
        <w:t>Definitions—div 9.6.3</w:t>
      </w:r>
    </w:p>
    <w:p w:rsidR="00241929" w:rsidRDefault="003E5FBD" w:rsidP="00CB14FC">
      <w:pPr>
        <w:pStyle w:val="AmdtsEntries"/>
        <w:keepNext/>
      </w:pPr>
      <w:r>
        <w:t>s 276</w:t>
      </w:r>
      <w:r>
        <w:tab/>
      </w:r>
      <w:r w:rsidR="00241929">
        <w:t xml:space="preserve">sub </w:t>
      </w:r>
      <w:hyperlink r:id="rId153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241929">
        <w:t xml:space="preserve"> s 11</w:t>
      </w:r>
    </w:p>
    <w:p w:rsidR="003E5FBD" w:rsidRDefault="00241929" w:rsidP="00CB14FC">
      <w:pPr>
        <w:pStyle w:val="AmdtsEntries"/>
        <w:keepNext/>
      </w:pPr>
      <w:r>
        <w:tab/>
      </w:r>
      <w:r w:rsidR="00F6252F">
        <w:t xml:space="preserve">def </w:t>
      </w:r>
      <w:r w:rsidR="00F6252F" w:rsidRPr="00ED4D1B">
        <w:rPr>
          <w:rStyle w:val="charBoldItals"/>
        </w:rPr>
        <w:t xml:space="preserve">chargeable variation </w:t>
      </w:r>
      <w:r w:rsidR="00F6252F">
        <w:t>ins</w:t>
      </w:r>
      <w:r w:rsidR="003E5FBD">
        <w:t xml:space="preserve"> </w:t>
      </w:r>
      <w:hyperlink r:id="rId153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11</w:t>
      </w:r>
    </w:p>
    <w:p w:rsidR="00835EA6" w:rsidRDefault="00835EA6" w:rsidP="00CB14FC">
      <w:pPr>
        <w:pStyle w:val="AmdtsEntries"/>
        <w:keepNext/>
      </w:pPr>
      <w:r>
        <w:tab/>
        <w:t xml:space="preserve">def </w:t>
      </w:r>
      <w:r w:rsidRPr="00835EA6">
        <w:rPr>
          <w:rStyle w:val="charBoldItals"/>
        </w:rPr>
        <w:t>deferral arrangement</w:t>
      </w:r>
      <w:r>
        <w:t xml:space="preserve"> ins </w:t>
      </w:r>
      <w:hyperlink r:id="rId1535"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9</w:t>
      </w:r>
    </w:p>
    <w:p w:rsidR="00F6252F" w:rsidRPr="003E5FBD" w:rsidRDefault="00F6252F" w:rsidP="00CB14FC">
      <w:pPr>
        <w:pStyle w:val="AmdtsEntries"/>
        <w:keepNext/>
      </w:pPr>
      <w:r>
        <w:tab/>
        <w:t xml:space="preserve">def </w:t>
      </w:r>
      <w:r w:rsidRPr="00ED4D1B">
        <w:rPr>
          <w:rStyle w:val="charBoldItals"/>
        </w:rPr>
        <w:t xml:space="preserve">gross floor area </w:t>
      </w:r>
      <w:r>
        <w:t xml:space="preserve">ins </w:t>
      </w:r>
      <w:hyperlink r:id="rId153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CB14FC">
      <w:pPr>
        <w:pStyle w:val="AmdtsEntries"/>
        <w:keepNext/>
      </w:pPr>
      <w:r>
        <w:tab/>
        <w:t xml:space="preserve">def </w:t>
      </w:r>
      <w:r w:rsidRPr="00ED4D1B">
        <w:rPr>
          <w:rStyle w:val="charBoldItals"/>
        </w:rPr>
        <w:t xml:space="preserve">LVC determination </w:t>
      </w:r>
      <w:r>
        <w:t xml:space="preserve">ins </w:t>
      </w:r>
      <w:hyperlink r:id="rId153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original decision</w:t>
      </w:r>
      <w:r>
        <w:rPr>
          <w:rStyle w:val="charBoldItals"/>
        </w:rPr>
        <w:t xml:space="preserve"> </w:t>
      </w:r>
      <w:r>
        <w:t xml:space="preserve">ins </w:t>
      </w:r>
      <w:hyperlink r:id="rId153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reconsideration application</w:t>
      </w:r>
      <w:r>
        <w:rPr>
          <w:rStyle w:val="charBoldItals"/>
        </w:rPr>
        <w:t xml:space="preserve"> </w:t>
      </w:r>
      <w:r>
        <w:t xml:space="preserve">ins </w:t>
      </w:r>
      <w:hyperlink r:id="rId153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Default="00F6252F" w:rsidP="00F6252F">
      <w:pPr>
        <w:pStyle w:val="AmdtsEntries"/>
      </w:pPr>
      <w:r>
        <w:tab/>
        <w:t xml:space="preserve">def </w:t>
      </w:r>
      <w:r w:rsidRPr="00ED4D1B">
        <w:rPr>
          <w:rStyle w:val="charBoldItals"/>
        </w:rPr>
        <w:t xml:space="preserve">s 276E chargeable variation </w:t>
      </w:r>
      <w:r>
        <w:t xml:space="preserve">ins </w:t>
      </w:r>
      <w:hyperlink r:id="rId154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541"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s 277 chargeable variation </w:t>
      </w:r>
      <w:r>
        <w:t xml:space="preserve">ins </w:t>
      </w:r>
      <w:hyperlink r:id="rId154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543"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working out statement </w:t>
      </w:r>
      <w:r>
        <w:t xml:space="preserve">ins </w:t>
      </w:r>
      <w:hyperlink r:id="rId154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 xml:space="preserve">Meaning of </w:t>
      </w:r>
      <w:r w:rsidRPr="00ED4D1B">
        <w:rPr>
          <w:rStyle w:val="charItals"/>
        </w:rPr>
        <w:t>s 276E chargeable variation</w:t>
      </w:r>
      <w:r w:rsidRPr="00ED4D1B">
        <w:rPr>
          <w:rFonts w:cs="Arial"/>
        </w:rPr>
        <w:t xml:space="preserve"> and </w:t>
      </w:r>
      <w:r w:rsidRPr="00B817A3">
        <w:rPr>
          <w:rStyle w:val="charItals"/>
        </w:rPr>
        <w:t>s 277 chargeable variation</w:t>
      </w:r>
      <w:r w:rsidRPr="00ED4D1B">
        <w:rPr>
          <w:rFonts w:cs="Arial"/>
        </w:rPr>
        <w:t>—div 9.6.3</w:t>
      </w:r>
    </w:p>
    <w:p w:rsidR="00DC04A3" w:rsidRDefault="00DC04A3" w:rsidP="006852E2">
      <w:pPr>
        <w:pStyle w:val="AmdtsEntries"/>
        <w:keepNext/>
      </w:pPr>
      <w:r>
        <w:t>s 276A</w:t>
      </w:r>
      <w:r>
        <w:tab/>
      </w:r>
      <w:r w:rsidR="000446B6">
        <w:t>ins</w:t>
      </w:r>
      <w:r>
        <w:t xml:space="preserve"> </w:t>
      </w:r>
      <w:hyperlink r:id="rId154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Default="006852E2" w:rsidP="00DC04A3">
      <w:pPr>
        <w:pStyle w:val="AmdtsEntries"/>
      </w:pPr>
      <w:r>
        <w:tab/>
        <w:t xml:space="preserve">am </w:t>
      </w:r>
      <w:hyperlink r:id="rId1546" w:tooltip="Planning, Building and Environment Legislation Amendment Act 2014 (No 2)" w:history="1">
        <w:r>
          <w:rPr>
            <w:rStyle w:val="charCitHyperlinkAbbrev"/>
          </w:rPr>
          <w:t>A2014</w:t>
        </w:r>
        <w:r>
          <w:rPr>
            <w:rStyle w:val="charCitHyperlinkAbbrev"/>
          </w:rPr>
          <w:noBreakHyphen/>
          <w:t>45</w:t>
        </w:r>
      </w:hyperlink>
      <w:r>
        <w:t xml:space="preserve"> s 27</w:t>
      </w:r>
    </w:p>
    <w:p w:rsidR="00835EA6" w:rsidRPr="003E5FBD" w:rsidRDefault="00835EA6" w:rsidP="00DC04A3">
      <w:pPr>
        <w:pStyle w:val="AmdtsEntries"/>
      </w:pPr>
      <w:r>
        <w:tab/>
        <w:t xml:space="preserve">om </w:t>
      </w:r>
      <w:hyperlink r:id="rId1547"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11</w:t>
      </w:r>
    </w:p>
    <w:p w:rsidR="00A915E1" w:rsidRDefault="00A915E1" w:rsidP="00A915E1">
      <w:pPr>
        <w:pStyle w:val="AmdtsEntryHd"/>
      </w:pPr>
      <w:r w:rsidRPr="00B155DC">
        <w:t>Chargeable variations</w:t>
      </w:r>
    </w:p>
    <w:p w:rsidR="00A915E1" w:rsidRPr="00835EA6" w:rsidRDefault="00A915E1" w:rsidP="00A915E1">
      <w:pPr>
        <w:pStyle w:val="AmdtsEntries"/>
      </w:pPr>
      <w:r>
        <w:t>sdiv 9.6.3.2 hdg</w:t>
      </w:r>
      <w:r>
        <w:tab/>
        <w:t xml:space="preserve">ins </w:t>
      </w:r>
      <w:hyperlink r:id="rId1548"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12</w:t>
      </w:r>
    </w:p>
    <w:p w:rsidR="00DC04A3" w:rsidRDefault="0064522F" w:rsidP="00DC04A3">
      <w:pPr>
        <w:pStyle w:val="AmdtsEntryHd"/>
      </w:pPr>
      <w:r w:rsidRPr="00B817A3">
        <w:t>Chargeable variation of nominal rent lease—lease variation charge</w:t>
      </w:r>
    </w:p>
    <w:p w:rsidR="00DC04A3" w:rsidRPr="003E5FBD" w:rsidRDefault="00DC04A3" w:rsidP="006852E2">
      <w:pPr>
        <w:pStyle w:val="AmdtsEntries"/>
        <w:keepNext/>
      </w:pPr>
      <w:r>
        <w:t>s 276B</w:t>
      </w:r>
      <w:r>
        <w:tab/>
      </w:r>
      <w:r w:rsidR="000446B6">
        <w:t>ins</w:t>
      </w:r>
      <w:r>
        <w:t xml:space="preserve"> </w:t>
      </w:r>
      <w:hyperlink r:id="rId154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Pr="003E5FBD" w:rsidRDefault="006852E2" w:rsidP="006852E2">
      <w:pPr>
        <w:pStyle w:val="AmdtsEntries"/>
      </w:pPr>
      <w:r>
        <w:tab/>
        <w:t xml:space="preserve">am </w:t>
      </w:r>
      <w:hyperlink r:id="rId1550" w:tooltip="Planning, Building and Environment Legislation Amendment Act 2014 (No 2)" w:history="1">
        <w:r>
          <w:rPr>
            <w:rStyle w:val="charCitHyperlinkAbbrev"/>
          </w:rPr>
          <w:t>A2014</w:t>
        </w:r>
        <w:r>
          <w:rPr>
            <w:rStyle w:val="charCitHyperlinkAbbrev"/>
          </w:rPr>
          <w:noBreakHyphen/>
          <w:t>45</w:t>
        </w:r>
      </w:hyperlink>
      <w:r>
        <w:t xml:space="preserve"> s 28</w:t>
      </w:r>
      <w:r w:rsidR="00D25290">
        <w:t xml:space="preserve">; </w:t>
      </w:r>
      <w:hyperlink r:id="rId1551" w:tooltip="Statute Law Amendment Act 2017 (No 2)" w:history="1">
        <w:r w:rsidR="00D25290" w:rsidRPr="002165DC">
          <w:rPr>
            <w:rStyle w:val="charCitHyperlinkAbbrev"/>
          </w:rPr>
          <w:t>A2017-28</w:t>
        </w:r>
      </w:hyperlink>
      <w:r w:rsidR="00D25290">
        <w:t xml:space="preserve"> amdt 3.35</w:t>
      </w:r>
      <w:r w:rsidR="00A915E1">
        <w:t xml:space="preserve">; </w:t>
      </w:r>
      <w:hyperlink r:id="rId1552" w:tooltip="Planning and Development (Lease Variation Charge Deferred Payment Scheme) Amendment Act 2018" w:history="1">
        <w:r w:rsidR="00A915E1" w:rsidRPr="00835EA6">
          <w:rPr>
            <w:rStyle w:val="charCitHyperlinkAbbrev"/>
          </w:rPr>
          <w:t>A2018</w:t>
        </w:r>
        <w:r w:rsidR="00A915E1" w:rsidRPr="00835EA6">
          <w:rPr>
            <w:rStyle w:val="charCitHyperlinkAbbrev"/>
          </w:rPr>
          <w:noBreakHyphen/>
          <w:t>16</w:t>
        </w:r>
      </w:hyperlink>
      <w:r w:rsidR="00A915E1">
        <w:t xml:space="preserve"> s 13, s 14</w:t>
      </w:r>
    </w:p>
    <w:p w:rsidR="00DC04A3" w:rsidRDefault="0064522F" w:rsidP="00DC04A3">
      <w:pPr>
        <w:pStyle w:val="AmdtsEntryHd"/>
      </w:pPr>
      <w:r w:rsidRPr="00B817A3">
        <w:t>Lease variation charges—amount payable</w:t>
      </w:r>
    </w:p>
    <w:p w:rsidR="00DC04A3" w:rsidRPr="003E5FBD" w:rsidRDefault="00DC04A3" w:rsidP="00DC04A3">
      <w:pPr>
        <w:pStyle w:val="AmdtsEntries"/>
      </w:pPr>
      <w:r>
        <w:t>s 276C</w:t>
      </w:r>
      <w:r>
        <w:tab/>
      </w:r>
      <w:r w:rsidR="000446B6">
        <w:t>ins</w:t>
      </w:r>
      <w:r>
        <w:t xml:space="preserve"> </w:t>
      </w:r>
      <w:hyperlink r:id="rId155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charges—notice of assessment</w:t>
      </w:r>
    </w:p>
    <w:p w:rsidR="00DC04A3" w:rsidRPr="003E5FBD" w:rsidRDefault="00DC04A3" w:rsidP="00DC04A3">
      <w:pPr>
        <w:pStyle w:val="AmdtsEntries"/>
      </w:pPr>
      <w:r>
        <w:t>s 276D</w:t>
      </w:r>
      <w:r>
        <w:tab/>
      </w:r>
      <w:r w:rsidR="000446B6">
        <w:t>ins</w:t>
      </w:r>
      <w:r>
        <w:t xml:space="preserve"> </w:t>
      </w:r>
      <w:hyperlink r:id="rId155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charges—s 276E chargeable variations</w:t>
      </w:r>
    </w:p>
    <w:p w:rsidR="00DC04A3" w:rsidRPr="003E5FBD" w:rsidRDefault="00DC04A3" w:rsidP="006800C8">
      <w:pPr>
        <w:pStyle w:val="AmdtsEntries"/>
        <w:keepNext/>
      </w:pPr>
      <w:r>
        <w:t>s 276E</w:t>
      </w:r>
      <w:r>
        <w:tab/>
      </w:r>
      <w:r w:rsidR="000446B6">
        <w:t>ins</w:t>
      </w:r>
      <w:r>
        <w:t xml:space="preserve"> </w:t>
      </w:r>
      <w:hyperlink r:id="rId155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940DCF" w:rsidRDefault="00940DCF" w:rsidP="00940DCF">
      <w:pPr>
        <w:pStyle w:val="AmdtsEntries"/>
      </w:pPr>
      <w:r>
        <w:tab/>
      </w:r>
      <w:r w:rsidRPr="00FD42FB">
        <w:t>(7), (8) exp 1 July 2012 (s 27</w:t>
      </w:r>
      <w:r w:rsidR="00D4748D" w:rsidRPr="00FD42FB">
        <w:t>6E (8</w:t>
      </w:r>
      <w:r w:rsidRPr="00FD42FB">
        <w:t>))</w:t>
      </w:r>
    </w:p>
    <w:p w:rsidR="00A915E1" w:rsidRPr="00FD42FB" w:rsidRDefault="00A915E1" w:rsidP="00940DCF">
      <w:pPr>
        <w:pStyle w:val="AmdtsEntries"/>
      </w:pPr>
      <w:r>
        <w:tab/>
        <w:t xml:space="preserve">am </w:t>
      </w:r>
      <w:hyperlink r:id="rId1556"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rsidR="00856C20">
        <w:t xml:space="preserve"> s 15, s 16</w:t>
      </w:r>
    </w:p>
    <w:p w:rsidR="00DC04A3" w:rsidRDefault="0064522F" w:rsidP="00DC04A3">
      <w:pPr>
        <w:pStyle w:val="AmdtsEntryHd"/>
      </w:pPr>
      <w:r w:rsidRPr="00B817A3">
        <w:lastRenderedPageBreak/>
        <w:t>Lease variation charges—guidelines for LVC determination</w:t>
      </w:r>
    </w:p>
    <w:p w:rsidR="00DC04A3" w:rsidRDefault="00DC04A3" w:rsidP="00DC04A3">
      <w:pPr>
        <w:pStyle w:val="AmdtsEntries"/>
      </w:pPr>
      <w:r>
        <w:t>s 276F</w:t>
      </w:r>
      <w:r>
        <w:tab/>
      </w:r>
      <w:r w:rsidR="000446B6">
        <w:t>ins</w:t>
      </w:r>
      <w:r>
        <w:t xml:space="preserve"> </w:t>
      </w:r>
      <w:hyperlink r:id="rId155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A915E1" w:rsidRPr="003E5FBD" w:rsidRDefault="00A915E1" w:rsidP="00DC04A3">
      <w:pPr>
        <w:pStyle w:val="AmdtsEntries"/>
      </w:pPr>
      <w:r>
        <w:tab/>
        <w:t xml:space="preserve">om </w:t>
      </w:r>
      <w:hyperlink r:id="rId1558"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17</w:t>
      </w:r>
    </w:p>
    <w:p w:rsidR="00DC04A3" w:rsidRDefault="0064522F" w:rsidP="00DC04A3">
      <w:pPr>
        <w:pStyle w:val="AmdtsEntryHd"/>
      </w:pPr>
      <w:r w:rsidRPr="00B817A3">
        <w:t>Lease variation charges—s 277 chargeable variations</w:t>
      </w:r>
    </w:p>
    <w:p w:rsidR="00DC04A3" w:rsidRPr="003E5FBD" w:rsidRDefault="00DC04A3" w:rsidP="00DC04A3">
      <w:pPr>
        <w:pStyle w:val="AmdtsEntries"/>
      </w:pPr>
      <w:r>
        <w:t>s 277</w:t>
      </w:r>
      <w:r>
        <w:tab/>
        <w:t xml:space="preserve">sub </w:t>
      </w:r>
      <w:hyperlink r:id="rId155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277—improvements</w:t>
      </w:r>
    </w:p>
    <w:p w:rsidR="00DC04A3" w:rsidRPr="003E5FBD" w:rsidRDefault="00DC04A3" w:rsidP="00DC04A3">
      <w:pPr>
        <w:pStyle w:val="AmdtsEntries"/>
      </w:pPr>
      <w:r>
        <w:t>s 277A</w:t>
      </w:r>
      <w:r>
        <w:tab/>
      </w:r>
      <w:r w:rsidR="000446B6">
        <w:t>ins</w:t>
      </w:r>
      <w:r>
        <w:t xml:space="preserve"> </w:t>
      </w:r>
      <w:hyperlink r:id="rId156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277—working out statement</w:t>
      </w:r>
    </w:p>
    <w:p w:rsidR="00DC04A3" w:rsidRDefault="00DC04A3" w:rsidP="00DC04A3">
      <w:pPr>
        <w:pStyle w:val="AmdtsEntries"/>
      </w:pPr>
      <w:r>
        <w:t>s 277B</w:t>
      </w:r>
      <w:r>
        <w:tab/>
      </w:r>
      <w:r w:rsidR="000446B6">
        <w:t>ins</w:t>
      </w:r>
      <w:r>
        <w:t xml:space="preserve"> </w:t>
      </w:r>
      <w:hyperlink r:id="rId156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3E5FBD" w:rsidRDefault="00EE2B39" w:rsidP="00DC04A3">
      <w:pPr>
        <w:pStyle w:val="AmdtsEntries"/>
      </w:pPr>
      <w:r>
        <w:tab/>
        <w:t xml:space="preserve">am </w:t>
      </w:r>
      <w:hyperlink r:id="rId1562"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3.156</w:t>
      </w:r>
    </w:p>
    <w:p w:rsidR="00DC04A3" w:rsidRDefault="0064522F" w:rsidP="00DC04A3">
      <w:pPr>
        <w:pStyle w:val="AmdtsEntryHd"/>
      </w:pPr>
      <w:r w:rsidRPr="00B817A3">
        <w:t>Lease variation charge under s 277—application for reconsideration</w:t>
      </w:r>
    </w:p>
    <w:p w:rsidR="00DC04A3" w:rsidRPr="003E5FBD" w:rsidRDefault="00DC04A3" w:rsidP="00DC04A3">
      <w:pPr>
        <w:pStyle w:val="AmdtsEntries"/>
      </w:pPr>
      <w:r>
        <w:t>s 277C</w:t>
      </w:r>
      <w:r>
        <w:tab/>
      </w:r>
      <w:r w:rsidR="000446B6">
        <w:t>ins</w:t>
      </w:r>
      <w:r>
        <w:t xml:space="preserve"> </w:t>
      </w:r>
      <w:hyperlink r:id="rId156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277—requirements for reconsideration application</w:t>
      </w:r>
    </w:p>
    <w:p w:rsidR="00DC04A3" w:rsidRPr="003E5FBD" w:rsidRDefault="00DC04A3" w:rsidP="00DC04A3">
      <w:pPr>
        <w:pStyle w:val="AmdtsEntries"/>
      </w:pPr>
      <w:r>
        <w:t>s 277D</w:t>
      </w:r>
      <w:r>
        <w:tab/>
      </w:r>
      <w:r w:rsidR="000446B6">
        <w:t>ins</w:t>
      </w:r>
      <w:r>
        <w:t xml:space="preserve"> </w:t>
      </w:r>
      <w:hyperlink r:id="rId156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277—reconsideration</w:t>
      </w:r>
    </w:p>
    <w:p w:rsidR="00DC04A3" w:rsidRPr="003E5FBD" w:rsidRDefault="00DC04A3" w:rsidP="00DC04A3">
      <w:pPr>
        <w:pStyle w:val="AmdtsEntries"/>
      </w:pPr>
      <w:r>
        <w:t>s 277E</w:t>
      </w:r>
      <w:r>
        <w:tab/>
      </w:r>
      <w:r w:rsidR="000446B6">
        <w:t>ins</w:t>
      </w:r>
      <w:r>
        <w:t xml:space="preserve"> </w:t>
      </w:r>
      <w:hyperlink r:id="rId156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 action by commissioner within time</w:t>
      </w:r>
    </w:p>
    <w:p w:rsidR="00DC04A3" w:rsidRPr="003E5FBD" w:rsidRDefault="00DC04A3" w:rsidP="00DC04A3">
      <w:pPr>
        <w:pStyle w:val="AmdtsEntries"/>
      </w:pPr>
      <w:r>
        <w:t>s 277F</w:t>
      </w:r>
      <w:r>
        <w:tab/>
      </w:r>
      <w:r w:rsidR="000446B6">
        <w:t>ins</w:t>
      </w:r>
      <w:r>
        <w:t xml:space="preserve"> </w:t>
      </w:r>
      <w:hyperlink r:id="rId156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277—notice of decisions on reconsideration</w:t>
      </w:r>
    </w:p>
    <w:p w:rsidR="00DC04A3" w:rsidRDefault="0064522F" w:rsidP="00CD46ED">
      <w:pPr>
        <w:pStyle w:val="AmdtsEntries"/>
        <w:keepNext/>
      </w:pPr>
      <w:r>
        <w:t>s 277G</w:t>
      </w:r>
      <w:r w:rsidR="00DC04A3">
        <w:tab/>
      </w:r>
      <w:r w:rsidR="000446B6">
        <w:t>ins</w:t>
      </w:r>
      <w:r w:rsidR="00DC04A3">
        <w:t xml:space="preserve"> </w:t>
      </w:r>
      <w:hyperlink r:id="rId156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C04A3">
        <w:t xml:space="preserve"> s 11</w:t>
      </w:r>
    </w:p>
    <w:p w:rsidR="00985506" w:rsidRPr="003E5FBD" w:rsidRDefault="00985506" w:rsidP="00DC04A3">
      <w:pPr>
        <w:pStyle w:val="AmdtsEntries"/>
      </w:pPr>
      <w:r>
        <w:tab/>
        <w:t xml:space="preserve">am </w:t>
      </w:r>
      <w:hyperlink r:id="rId1568"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E46A6E">
      <w:pPr>
        <w:pStyle w:val="AmdtsEntryHd"/>
      </w:pPr>
      <w:r w:rsidRPr="00B155DC">
        <w:t>Remission of lease variation charges</w:t>
      </w:r>
    </w:p>
    <w:p w:rsidR="00133485" w:rsidRDefault="00133485" w:rsidP="007E15C1">
      <w:pPr>
        <w:pStyle w:val="AmdtsEntries"/>
        <w:keepNext/>
      </w:pPr>
      <w:r w:rsidRPr="0027347B">
        <w:t>s 278</w:t>
      </w:r>
      <w:r w:rsidRPr="0027347B">
        <w:tab/>
        <w:t xml:space="preserve">am </w:t>
      </w:r>
      <w:hyperlink r:id="rId156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1.129, amdt 1.130</w:t>
      </w:r>
    </w:p>
    <w:p w:rsidR="00CE2483" w:rsidRDefault="00CE2483">
      <w:pPr>
        <w:pStyle w:val="AmdtsEntries"/>
      </w:pPr>
      <w:r>
        <w:tab/>
        <w:t xml:space="preserve">sub </w:t>
      </w:r>
      <w:hyperlink r:id="rId157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r w:rsidR="00E46A6E">
        <w:t xml:space="preserve">; </w:t>
      </w:r>
      <w:hyperlink r:id="rId1571"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18</w:t>
      </w:r>
    </w:p>
    <w:p w:rsidR="00CE2483" w:rsidRDefault="0064522F" w:rsidP="00CE2483">
      <w:pPr>
        <w:pStyle w:val="AmdtsEntryHd"/>
      </w:pPr>
      <w:r w:rsidRPr="00B817A3">
        <w:t>When commissioner must remit lease variation charge—certain zones</w:t>
      </w:r>
    </w:p>
    <w:p w:rsidR="00CE2483" w:rsidRDefault="00CE2483" w:rsidP="00CE2483">
      <w:pPr>
        <w:pStyle w:val="AmdtsEntries"/>
      </w:pPr>
      <w:r>
        <w:t>s 278A</w:t>
      </w:r>
      <w:r>
        <w:tab/>
      </w:r>
      <w:r w:rsidR="000446B6">
        <w:t>ins</w:t>
      </w:r>
      <w:r>
        <w:t xml:space="preserve"> </w:t>
      </w:r>
      <w:hyperlink r:id="rId157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CE2483">
      <w:pPr>
        <w:pStyle w:val="AmdtsEntries"/>
      </w:pPr>
      <w:r>
        <w:tab/>
        <w:t xml:space="preserve">om </w:t>
      </w:r>
      <w:hyperlink r:id="rId157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charge—community purpose</w:t>
      </w:r>
    </w:p>
    <w:p w:rsidR="00CE2483" w:rsidRPr="003E5FBD" w:rsidRDefault="00CE2483" w:rsidP="00CE2483">
      <w:pPr>
        <w:pStyle w:val="AmdtsEntries"/>
      </w:pPr>
      <w:r>
        <w:t>s 278B</w:t>
      </w:r>
      <w:r>
        <w:tab/>
      </w:r>
      <w:r w:rsidR="000446B6">
        <w:t>ins</w:t>
      </w:r>
      <w:r>
        <w:t xml:space="preserve"> </w:t>
      </w:r>
      <w:hyperlink r:id="rId157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7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charge—heritage significance</w:t>
      </w:r>
    </w:p>
    <w:p w:rsidR="00CE2483" w:rsidRPr="003E5FBD" w:rsidRDefault="00CE2483" w:rsidP="00CE2483">
      <w:pPr>
        <w:pStyle w:val="AmdtsEntries"/>
      </w:pPr>
      <w:r>
        <w:t>s 278C</w:t>
      </w:r>
      <w:r>
        <w:tab/>
      </w:r>
      <w:r w:rsidR="000446B6">
        <w:t>ins</w:t>
      </w:r>
      <w:r>
        <w:t xml:space="preserve"> </w:t>
      </w:r>
      <w:hyperlink r:id="rId157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7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charge—environmental remediation</w:t>
      </w:r>
    </w:p>
    <w:p w:rsidR="00CE2483" w:rsidRPr="003E5FBD" w:rsidRDefault="00CE2483" w:rsidP="00CE2483">
      <w:pPr>
        <w:pStyle w:val="AmdtsEntries"/>
      </w:pPr>
      <w:r>
        <w:t>s 278D</w:t>
      </w:r>
      <w:r>
        <w:tab/>
      </w:r>
      <w:r w:rsidR="000446B6">
        <w:t>ins</w:t>
      </w:r>
      <w:r>
        <w:t xml:space="preserve"> </w:t>
      </w:r>
      <w:hyperlink r:id="rId157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7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lastRenderedPageBreak/>
        <w:t>When commissioner must remit lease variation charges—other</w:t>
      </w:r>
    </w:p>
    <w:p w:rsidR="00CE2483" w:rsidRPr="003E5FBD" w:rsidRDefault="00CE2483" w:rsidP="00CE2483">
      <w:pPr>
        <w:pStyle w:val="AmdtsEntries"/>
      </w:pPr>
      <w:r>
        <w:t>s 278E</w:t>
      </w:r>
      <w:r>
        <w:tab/>
      </w:r>
      <w:r w:rsidR="000446B6">
        <w:t>ins</w:t>
      </w:r>
      <w:r>
        <w:t xml:space="preserve"> </w:t>
      </w:r>
      <w:hyperlink r:id="rId158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8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charges—chargeable variations generally</w:t>
      </w:r>
    </w:p>
    <w:p w:rsidR="00CE2483" w:rsidRPr="003E5FBD" w:rsidRDefault="00CE2483" w:rsidP="007D3E97">
      <w:pPr>
        <w:pStyle w:val="AmdtsEntries"/>
        <w:keepNext/>
      </w:pPr>
      <w:r>
        <w:t>s 278F</w:t>
      </w:r>
      <w:r>
        <w:tab/>
      </w:r>
      <w:r w:rsidR="000446B6">
        <w:t>ins</w:t>
      </w:r>
      <w:r>
        <w:t xml:space="preserve"> </w:t>
      </w:r>
      <w:hyperlink r:id="rId158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F0A5F" w:rsidRPr="00FD42FB" w:rsidRDefault="00DF0A5F" w:rsidP="00DF0A5F">
      <w:pPr>
        <w:pStyle w:val="AmdtsEntries"/>
      </w:pPr>
      <w:r>
        <w:tab/>
      </w:r>
      <w:r w:rsidRPr="00FD42FB">
        <w:t>(6), (7) exp 1 July 2012 (s 278 (7))</w:t>
      </w:r>
    </w:p>
    <w:p w:rsidR="00E46A6E" w:rsidRPr="003E5FBD" w:rsidRDefault="00E46A6E" w:rsidP="00E46A6E">
      <w:pPr>
        <w:pStyle w:val="AmdtsEntries"/>
      </w:pPr>
      <w:r>
        <w:tab/>
        <w:t xml:space="preserve">om </w:t>
      </w:r>
      <w:hyperlink r:id="rId158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133485" w:rsidRPr="0027347B" w:rsidRDefault="0064522F">
      <w:pPr>
        <w:pStyle w:val="AmdtsEntryHd"/>
      </w:pPr>
      <w:r w:rsidRPr="00B817A3">
        <w:t>When commissioner must increase lease variation charge</w:t>
      </w:r>
    </w:p>
    <w:p w:rsidR="00133485" w:rsidRPr="0027347B" w:rsidRDefault="00133485" w:rsidP="00496B02">
      <w:pPr>
        <w:pStyle w:val="AmdtsEntries"/>
        <w:keepNext/>
      </w:pPr>
      <w:r w:rsidRPr="0027347B">
        <w:t>s 279</w:t>
      </w:r>
      <w:r w:rsidRPr="0027347B">
        <w:tab/>
        <w:t xml:space="preserve">am </w:t>
      </w:r>
      <w:hyperlink r:id="rId158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1.131, amdt 1.132</w:t>
      </w:r>
    </w:p>
    <w:p w:rsidR="00CE2483" w:rsidRDefault="00CE2483" w:rsidP="00496B02">
      <w:pPr>
        <w:pStyle w:val="AmdtsEntries"/>
        <w:keepNext/>
      </w:pPr>
      <w:r>
        <w:tab/>
        <w:t xml:space="preserve">sub </w:t>
      </w:r>
      <w:hyperlink r:id="rId158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27347B" w:rsidRDefault="00EE2B39" w:rsidP="00CE2483">
      <w:pPr>
        <w:pStyle w:val="AmdtsEntries"/>
      </w:pPr>
      <w:r>
        <w:tab/>
        <w:t xml:space="preserve">am </w:t>
      </w:r>
      <w:hyperlink r:id="rId1586"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3.157</w:t>
      </w:r>
    </w:p>
    <w:p w:rsidR="00E46A6E" w:rsidRDefault="00E46A6E" w:rsidP="00CE2483">
      <w:pPr>
        <w:pStyle w:val="AmdtsEntryHd"/>
      </w:pPr>
      <w:r w:rsidRPr="00B155DC">
        <w:t>Deferring lease variation charges</w:t>
      </w:r>
    </w:p>
    <w:p w:rsidR="00E46A6E" w:rsidRPr="00E46A6E" w:rsidRDefault="00030FB2" w:rsidP="00E46A6E">
      <w:pPr>
        <w:pStyle w:val="AmdtsEntries"/>
      </w:pPr>
      <w:r>
        <w:t>s</w:t>
      </w:r>
      <w:r w:rsidR="00E46A6E">
        <w:t>div 9.6.3.3 hdg</w:t>
      </w:r>
      <w:r w:rsidR="00E46A6E">
        <w:tab/>
        <w:t xml:space="preserve">ins </w:t>
      </w:r>
      <w:hyperlink r:id="rId1587"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19</w:t>
      </w:r>
    </w:p>
    <w:p w:rsidR="00E46A6E" w:rsidRDefault="00E46A6E" w:rsidP="00E46A6E">
      <w:pPr>
        <w:pStyle w:val="AmdtsEntryHd"/>
      </w:pPr>
      <w:r w:rsidRPr="00B155DC">
        <w:t>Application to defer payment of lease variation charges</w:t>
      </w:r>
    </w:p>
    <w:p w:rsidR="00E46A6E" w:rsidRPr="00E46A6E" w:rsidRDefault="00E46A6E" w:rsidP="00E46A6E">
      <w:pPr>
        <w:pStyle w:val="AmdtsEntries"/>
      </w:pPr>
      <w:r>
        <w:t>s 279AA</w:t>
      </w:r>
      <w:r>
        <w:tab/>
        <w:t xml:space="preserve">ins </w:t>
      </w:r>
      <w:hyperlink r:id="rId1588"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Approval to defer payment of lease variation charges</w:t>
      </w:r>
    </w:p>
    <w:p w:rsidR="00E46A6E" w:rsidRPr="00E46A6E" w:rsidRDefault="00E46A6E" w:rsidP="00E46A6E">
      <w:pPr>
        <w:pStyle w:val="AmdtsEntries"/>
      </w:pPr>
      <w:r>
        <w:t>s 279AB</w:t>
      </w:r>
      <w:r>
        <w:tab/>
        <w:t xml:space="preserve">ins </w:t>
      </w:r>
      <w:hyperlink r:id="rId158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Conditions of deferral arrangement</w:t>
      </w:r>
    </w:p>
    <w:p w:rsidR="00E46A6E" w:rsidRPr="00E46A6E" w:rsidRDefault="00E46A6E" w:rsidP="00E46A6E">
      <w:pPr>
        <w:pStyle w:val="AmdtsEntries"/>
      </w:pPr>
      <w:r>
        <w:t>s 279AC</w:t>
      </w:r>
      <w:r>
        <w:tab/>
        <w:t xml:space="preserve">ins </w:t>
      </w:r>
      <w:hyperlink r:id="rId1590"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Lease variation charge changed after reconsideration etc</w:t>
      </w:r>
    </w:p>
    <w:p w:rsidR="00832786" w:rsidRPr="00E46A6E" w:rsidRDefault="00832786" w:rsidP="00832786">
      <w:pPr>
        <w:pStyle w:val="AmdtsEntries"/>
      </w:pPr>
      <w:r>
        <w:t>s 279AD</w:t>
      </w:r>
      <w:r>
        <w:tab/>
        <w:t xml:space="preserve">ins </w:t>
      </w:r>
      <w:hyperlink r:id="rId159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Certificate of lease variation charge and other amounts</w:t>
      </w:r>
    </w:p>
    <w:p w:rsidR="00832786" w:rsidRDefault="00832786" w:rsidP="00832786">
      <w:pPr>
        <w:pStyle w:val="AmdtsEntries"/>
      </w:pPr>
      <w:r>
        <w:t>s 279AE</w:t>
      </w:r>
      <w:r>
        <w:tab/>
        <w:t xml:space="preserve">ins </w:t>
      </w:r>
      <w:hyperlink r:id="rId1592"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644ACF" w:rsidRPr="00E46A6E" w:rsidRDefault="00644ACF" w:rsidP="00832786">
      <w:pPr>
        <w:pStyle w:val="AmdtsEntries"/>
      </w:pPr>
      <w:r>
        <w:tab/>
        <w:t xml:space="preserve">am </w:t>
      </w:r>
      <w:hyperlink r:id="rId1593" w:tooltip="Revenue Legislation Amendment Act 2019" w:history="1">
        <w:r w:rsidRPr="00F436A7">
          <w:rPr>
            <w:rStyle w:val="charCitHyperlinkAbbrev"/>
          </w:rPr>
          <w:t>A2019</w:t>
        </w:r>
        <w:r w:rsidRPr="00F436A7">
          <w:rPr>
            <w:rStyle w:val="charCitHyperlinkAbbrev"/>
          </w:rPr>
          <w:noBreakHyphen/>
          <w:t>7</w:t>
        </w:r>
      </w:hyperlink>
      <w:r>
        <w:t xml:space="preserve"> amdt 1.38, amdt 1.39</w:t>
      </w:r>
    </w:p>
    <w:p w:rsidR="00CE2483" w:rsidRDefault="0064522F" w:rsidP="00CE2483">
      <w:pPr>
        <w:pStyle w:val="AmdtsEntryHd"/>
      </w:pPr>
      <w:r w:rsidRPr="00B817A3">
        <w:t>Lease variation charge—reassessment</w:t>
      </w:r>
    </w:p>
    <w:p w:rsidR="00CE2483" w:rsidRPr="003E5FBD" w:rsidRDefault="00CE2483" w:rsidP="00CE2483">
      <w:pPr>
        <w:pStyle w:val="AmdtsEntries"/>
      </w:pPr>
      <w:r>
        <w:t>s 279A</w:t>
      </w:r>
      <w:r>
        <w:tab/>
      </w:r>
      <w:r w:rsidR="000446B6">
        <w:t>ins</w:t>
      </w:r>
      <w:r>
        <w:t xml:space="preserve"> </w:t>
      </w:r>
      <w:hyperlink r:id="rId159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Default="00832786" w:rsidP="00CE2483">
      <w:pPr>
        <w:pStyle w:val="AmdtsEntryHd"/>
      </w:pPr>
      <w:r w:rsidRPr="00B155DC">
        <w:t>Application of Taxation</w:t>
      </w:r>
      <w:r>
        <w:t xml:space="preserve"> Administration Act</w:t>
      </w:r>
    </w:p>
    <w:p w:rsidR="00832786" w:rsidRPr="00832786" w:rsidRDefault="00832786" w:rsidP="00832786">
      <w:pPr>
        <w:pStyle w:val="AmdtsEntries"/>
      </w:pPr>
      <w:r>
        <w:t>sdiv 9.6.3.4 hdg</w:t>
      </w:r>
      <w:r>
        <w:tab/>
        <w:t xml:space="preserve">ins </w:t>
      </w:r>
      <w:hyperlink r:id="rId159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20</w:t>
      </w:r>
    </w:p>
    <w:p w:rsidR="00CE2483" w:rsidRDefault="0064522F" w:rsidP="00CE2483">
      <w:pPr>
        <w:pStyle w:val="AmdtsEntryHd"/>
      </w:pPr>
      <w:r w:rsidRPr="00B817A3">
        <w:t>Application of Taxation Administration Act</w:t>
      </w:r>
    </w:p>
    <w:p w:rsidR="00CE2483" w:rsidRDefault="00CE2483" w:rsidP="00CE2483">
      <w:pPr>
        <w:pStyle w:val="AmdtsEntries"/>
      </w:pPr>
      <w:r>
        <w:t>s 279B</w:t>
      </w:r>
      <w:r>
        <w:tab/>
      </w:r>
      <w:r w:rsidR="000446B6">
        <w:t>ins</w:t>
      </w:r>
      <w:r>
        <w:t xml:space="preserve"> </w:t>
      </w:r>
      <w:hyperlink r:id="rId159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Pr="003E5FBD" w:rsidRDefault="00832786" w:rsidP="00CE2483">
      <w:pPr>
        <w:pStyle w:val="AmdtsEntries"/>
      </w:pPr>
      <w:r>
        <w:tab/>
        <w:t xml:space="preserve">am </w:t>
      </w:r>
      <w:hyperlink r:id="rId159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21</w:t>
      </w:r>
    </w:p>
    <w:p w:rsidR="00CE2483" w:rsidRDefault="0064522F" w:rsidP="00CE2483">
      <w:pPr>
        <w:pStyle w:val="AmdtsEntryHd"/>
      </w:pPr>
      <w:r w:rsidRPr="00B817A3">
        <w:t>Taxation Administration Act—disclosure of information</w:t>
      </w:r>
    </w:p>
    <w:p w:rsidR="00CE2483" w:rsidRPr="003E5FBD" w:rsidRDefault="00CE2483" w:rsidP="00CE2483">
      <w:pPr>
        <w:pStyle w:val="AmdtsEntries"/>
      </w:pPr>
      <w:r>
        <w:t>s 279C</w:t>
      </w:r>
      <w:r>
        <w:tab/>
      </w:r>
      <w:r w:rsidR="000446B6">
        <w:t>ins</w:t>
      </w:r>
      <w:r>
        <w:t xml:space="preserve"> </w:t>
      </w:r>
      <w:hyperlink r:id="rId159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353B36" w:rsidRPr="0027347B" w:rsidRDefault="00353B36">
      <w:pPr>
        <w:pStyle w:val="AmdtsEntryHd"/>
      </w:pPr>
      <w:r w:rsidRPr="0027347B">
        <w:t>Determination of amount payable for further leases—rural land</w:t>
      </w:r>
    </w:p>
    <w:p w:rsidR="00353B36" w:rsidRPr="0027347B" w:rsidRDefault="00353B36" w:rsidP="00353B36">
      <w:pPr>
        <w:pStyle w:val="AmdtsEntries"/>
      </w:pPr>
      <w:r w:rsidRPr="0027347B">
        <w:t>s 280</w:t>
      </w:r>
      <w:r w:rsidRPr="0027347B">
        <w:tab/>
        <w:t xml:space="preserve">sub </w:t>
      </w:r>
      <w:hyperlink r:id="rId159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18</w:t>
      </w:r>
    </w:p>
    <w:p w:rsidR="00133485" w:rsidRPr="0027347B" w:rsidRDefault="00133485">
      <w:pPr>
        <w:pStyle w:val="AmdtsEntryHd"/>
      </w:pPr>
      <w:r w:rsidRPr="0027347B">
        <w:rPr>
          <w:szCs w:val="24"/>
        </w:rPr>
        <w:t>Definitions—div 9.7.2</w:t>
      </w:r>
    </w:p>
    <w:p w:rsidR="00133485" w:rsidRPr="00ED4D1B" w:rsidRDefault="00133485">
      <w:pPr>
        <w:pStyle w:val="AmdtsEntries"/>
      </w:pPr>
      <w:r w:rsidRPr="0027347B">
        <w:t>s 282</w:t>
      </w:r>
      <w:r w:rsidRPr="0027347B">
        <w:tab/>
        <w:t xml:space="preserve">def </w:t>
      </w:r>
      <w:r w:rsidRPr="0027347B">
        <w:rPr>
          <w:rStyle w:val="charBoldItals"/>
        </w:rPr>
        <w:t xml:space="preserve">holding period </w:t>
      </w:r>
      <w:r w:rsidRPr="0027347B">
        <w:t xml:space="preserve">am </w:t>
      </w:r>
      <w:hyperlink r:id="rId160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1.133</w:t>
      </w:r>
    </w:p>
    <w:p w:rsidR="00133485" w:rsidRPr="0027347B" w:rsidRDefault="00133485">
      <w:pPr>
        <w:pStyle w:val="AmdtsEntryHd"/>
        <w:rPr>
          <w:szCs w:val="24"/>
        </w:rPr>
      </w:pPr>
      <w:r w:rsidRPr="0027347B">
        <w:rPr>
          <w:szCs w:val="24"/>
        </w:rPr>
        <w:lastRenderedPageBreak/>
        <w:t>Land management agreements</w:t>
      </w:r>
    </w:p>
    <w:p w:rsidR="00133485" w:rsidRPr="0027347B" w:rsidRDefault="00133485">
      <w:pPr>
        <w:pStyle w:val="AmdtsEntries"/>
      </w:pPr>
      <w:r w:rsidRPr="0027347B">
        <w:t>s 283</w:t>
      </w:r>
      <w:r w:rsidRPr="0027347B">
        <w:tab/>
        <w:t xml:space="preserve">am </w:t>
      </w:r>
      <w:hyperlink r:id="rId1601"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3.131</w:t>
      </w:r>
    </w:p>
    <w:p w:rsidR="00C23FCE" w:rsidRPr="0027347B" w:rsidRDefault="00017FA8" w:rsidP="00C23FCE">
      <w:pPr>
        <w:pStyle w:val="AmdtsEntryHd"/>
      </w:pPr>
      <w:r w:rsidRPr="0027347B">
        <w:t>Dealings with rural leases</w:t>
      </w:r>
    </w:p>
    <w:p w:rsidR="00C23FCE" w:rsidRDefault="00C23FCE" w:rsidP="00C23FCE">
      <w:pPr>
        <w:pStyle w:val="AmdtsEntries"/>
      </w:pPr>
      <w:r w:rsidRPr="0027347B">
        <w:t>s 284</w:t>
      </w:r>
      <w:r w:rsidRPr="0027347B">
        <w:tab/>
        <w:t xml:space="preserve">am </w:t>
      </w:r>
      <w:hyperlink r:id="rId160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59</w:t>
      </w:r>
      <w:r w:rsidR="00DC5C79">
        <w:t xml:space="preserve">; </w:t>
      </w:r>
      <w:hyperlink r:id="rId1603" w:tooltip="Statute Law Amendment Act 2015" w:history="1">
        <w:r w:rsidR="00DC5C79">
          <w:rPr>
            <w:rStyle w:val="charCitHyperlinkAbbrev"/>
          </w:rPr>
          <w:t>A2015</w:t>
        </w:r>
        <w:r w:rsidR="00DC5C79">
          <w:rPr>
            <w:rStyle w:val="charCitHyperlinkAbbrev"/>
          </w:rPr>
          <w:noBreakHyphen/>
          <w:t>15</w:t>
        </w:r>
      </w:hyperlink>
      <w:r w:rsidR="00DC5C79">
        <w:t xml:space="preserve"> amdt 3.156</w:t>
      </w:r>
    </w:p>
    <w:p w:rsidR="00007548" w:rsidRDefault="00007548" w:rsidP="00007548">
      <w:pPr>
        <w:pStyle w:val="AmdtsEntryHd"/>
      </w:pPr>
      <w:r w:rsidRPr="008A0DA4">
        <w:t>No subdivision of rural leases during holding period</w:t>
      </w:r>
    </w:p>
    <w:p w:rsidR="00007548" w:rsidRPr="00007548" w:rsidRDefault="00007548" w:rsidP="00007548">
      <w:pPr>
        <w:pStyle w:val="AmdtsEntries"/>
      </w:pPr>
      <w:r>
        <w:t>s 287</w:t>
      </w:r>
      <w:r>
        <w:tab/>
        <w:t xml:space="preserve">sub </w:t>
      </w:r>
      <w:hyperlink r:id="rId1604"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007548" w:rsidRDefault="00007548" w:rsidP="00007548">
      <w:pPr>
        <w:pStyle w:val="AmdtsEntryHd"/>
      </w:pPr>
      <w:r w:rsidRPr="008A0DA4">
        <w:t>Consolidation of rural leases during holding period</w:t>
      </w:r>
    </w:p>
    <w:p w:rsidR="00007548" w:rsidRPr="00007548" w:rsidRDefault="00007548" w:rsidP="00007548">
      <w:pPr>
        <w:pStyle w:val="AmdtsEntries"/>
      </w:pPr>
      <w:r>
        <w:t>s 287A</w:t>
      </w:r>
      <w:r>
        <w:tab/>
        <w:t xml:space="preserve">ins </w:t>
      </w:r>
      <w:hyperlink r:id="rId160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133485" w:rsidRPr="0027347B" w:rsidRDefault="00133485">
      <w:pPr>
        <w:pStyle w:val="AmdtsEntryHd"/>
      </w:pPr>
      <w:r w:rsidRPr="0027347B">
        <w:t>Definitions—pt 9.8</w:t>
      </w:r>
    </w:p>
    <w:p w:rsidR="00133485" w:rsidRPr="0027347B" w:rsidRDefault="00133485">
      <w:pPr>
        <w:pStyle w:val="AmdtsEntries"/>
      </w:pPr>
      <w:r w:rsidRPr="0027347B">
        <w:t>s 288</w:t>
      </w:r>
      <w:r w:rsidRPr="0027347B">
        <w:tab/>
        <w:t xml:space="preserve">am </w:t>
      </w:r>
      <w:hyperlink r:id="rId16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133485" w:rsidRDefault="00133485">
      <w:pPr>
        <w:pStyle w:val="AmdtsEntries"/>
      </w:pPr>
      <w:r w:rsidRPr="0027347B">
        <w:tab/>
        <w:t xml:space="preserve">def </w:t>
      </w:r>
      <w:r w:rsidRPr="0027347B">
        <w:rPr>
          <w:rStyle w:val="charBoldItals"/>
        </w:rPr>
        <w:t xml:space="preserve">improvement </w:t>
      </w:r>
      <w:r w:rsidRPr="0027347B">
        <w:t xml:space="preserve">ins </w:t>
      </w:r>
      <w:hyperlink r:id="rId16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404F7C" w:rsidRDefault="00E0239F" w:rsidP="00404F7C">
      <w:pPr>
        <w:pStyle w:val="AmdtsEntryHd"/>
      </w:pPr>
      <w:r w:rsidRPr="00E6200D">
        <w:t>Building and development provisions—certificates of compliance</w:t>
      </w:r>
    </w:p>
    <w:p w:rsidR="00404F7C" w:rsidRPr="00404F7C" w:rsidRDefault="00404F7C" w:rsidP="00404F7C">
      <w:pPr>
        <w:pStyle w:val="AmdtsEntries"/>
      </w:pPr>
      <w:r>
        <w:t>div 9.9.1 hdg</w:t>
      </w:r>
      <w:r>
        <w:tab/>
        <w:t xml:space="preserve">ins </w:t>
      </w:r>
      <w:hyperlink r:id="rId1608" w:tooltip="Planning and Development (Extension of Time) Amendment Act 2014" w:history="1">
        <w:r>
          <w:rPr>
            <w:rStyle w:val="charCitHyperlinkAbbrev"/>
          </w:rPr>
          <w:t>A2014</w:t>
        </w:r>
        <w:r>
          <w:rPr>
            <w:rStyle w:val="charCitHyperlinkAbbrev"/>
          </w:rPr>
          <w:noBreakHyphen/>
          <w:t>13</w:t>
        </w:r>
      </w:hyperlink>
      <w:r>
        <w:t xml:space="preserve"> s 4</w:t>
      </w:r>
    </w:p>
    <w:p w:rsidR="00404F7C" w:rsidRDefault="00E0239F" w:rsidP="00404F7C">
      <w:pPr>
        <w:pStyle w:val="AmdtsEntryHd"/>
      </w:pPr>
      <w:r w:rsidRPr="00E6200D">
        <w:t>Building and development provisions—transfer of land</w:t>
      </w:r>
    </w:p>
    <w:p w:rsidR="00404F7C" w:rsidRPr="00404F7C" w:rsidRDefault="00E0239F" w:rsidP="00404F7C">
      <w:pPr>
        <w:pStyle w:val="AmdtsEntries"/>
      </w:pPr>
      <w:r>
        <w:t>div 9.9.2</w:t>
      </w:r>
      <w:r w:rsidR="00404F7C">
        <w:t xml:space="preserve"> hdg</w:t>
      </w:r>
      <w:r w:rsidR="00404F7C">
        <w:tab/>
        <w:t xml:space="preserve">ins </w:t>
      </w:r>
      <w:hyperlink r:id="rId1609" w:tooltip="Planning and Development (Extension of Time) Amendment Act 2014" w:history="1">
        <w:r w:rsidR="00404F7C">
          <w:rPr>
            <w:rStyle w:val="charCitHyperlinkAbbrev"/>
          </w:rPr>
          <w:t>A2014</w:t>
        </w:r>
        <w:r w:rsidR="00404F7C">
          <w:rPr>
            <w:rStyle w:val="charCitHyperlinkAbbrev"/>
          </w:rPr>
          <w:noBreakHyphen/>
          <w:t>13</w:t>
        </w:r>
      </w:hyperlink>
      <w:r w:rsidR="00325246">
        <w:t xml:space="preserve"> s 5</w:t>
      </w:r>
    </w:p>
    <w:p w:rsidR="00133485" w:rsidRPr="0027347B" w:rsidRDefault="00133485">
      <w:pPr>
        <w:pStyle w:val="AmdtsEntryHd"/>
      </w:pPr>
      <w:r w:rsidRPr="0027347B">
        <w:t>Transfer of land subject to building and development provision</w:t>
      </w:r>
    </w:p>
    <w:p w:rsidR="00133485" w:rsidRPr="0027347B" w:rsidRDefault="00133485">
      <w:pPr>
        <w:pStyle w:val="AmdtsEntries"/>
      </w:pPr>
      <w:r w:rsidRPr="0027347B">
        <w:t>s 298</w:t>
      </w:r>
      <w:r w:rsidRPr="0027347B">
        <w:tab/>
        <w:t xml:space="preserve">am </w:t>
      </w:r>
      <w:hyperlink r:id="rId161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1.134-1.137</w:t>
      </w:r>
      <w:r w:rsidR="00C23FCE" w:rsidRPr="0027347B">
        <w:t xml:space="preserve">; </w:t>
      </w:r>
      <w:hyperlink r:id="rId161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60, s 61</w:t>
      </w:r>
      <w:r w:rsidR="00565242" w:rsidRPr="0027347B">
        <w:t xml:space="preserve">; </w:t>
      </w:r>
      <w:hyperlink r:id="rId161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565242" w:rsidRPr="0027347B">
        <w:t xml:space="preserve"> s 24</w:t>
      </w:r>
      <w:r w:rsidR="00007548">
        <w:t xml:space="preserve">; </w:t>
      </w:r>
      <w:hyperlink r:id="rId161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28</w:t>
      </w:r>
      <w:r w:rsidR="00175806">
        <w:t xml:space="preserve">; </w:t>
      </w:r>
      <w:hyperlink r:id="rId1614"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12</w:t>
      </w:r>
    </w:p>
    <w:p w:rsidR="00404F7C" w:rsidRDefault="00325246" w:rsidP="00404F7C">
      <w:pPr>
        <w:pStyle w:val="AmdtsEntryHd"/>
      </w:pPr>
      <w:r w:rsidRPr="00E6200D">
        <w:t>Building and development provisions—extension of time to complete works</w:t>
      </w:r>
    </w:p>
    <w:p w:rsidR="00404F7C" w:rsidRPr="00404F7C" w:rsidRDefault="00404F7C" w:rsidP="00404F7C">
      <w:pPr>
        <w:pStyle w:val="AmdtsEntries"/>
      </w:pPr>
      <w:r>
        <w:t>div 9.9.</w:t>
      </w:r>
      <w:r w:rsidR="00325246">
        <w:t>3</w:t>
      </w:r>
      <w:r>
        <w:t xml:space="preserve"> hdg</w:t>
      </w:r>
      <w:r>
        <w:tab/>
        <w:t xml:space="preserve">ins </w:t>
      </w:r>
      <w:hyperlink r:id="rId1615" w:tooltip="Planning and Development (Extension of Time) Amendment Act 2014" w:history="1">
        <w:r>
          <w:rPr>
            <w:rStyle w:val="charCitHyperlinkAbbrev"/>
          </w:rPr>
          <w:t>A2014</w:t>
        </w:r>
        <w:r>
          <w:rPr>
            <w:rStyle w:val="charCitHyperlinkAbbrev"/>
          </w:rPr>
          <w:noBreakHyphen/>
          <w:t>13</w:t>
        </w:r>
      </w:hyperlink>
      <w:r w:rsidR="00325246">
        <w:t xml:space="preserve"> s 6</w:t>
      </w:r>
    </w:p>
    <w:p w:rsidR="00133485" w:rsidRPr="0027347B" w:rsidRDefault="00325246">
      <w:pPr>
        <w:pStyle w:val="AmdtsEntryHd"/>
      </w:pPr>
      <w:r w:rsidRPr="00E6200D">
        <w:t>Application—div 9.9.3</w:t>
      </w:r>
    </w:p>
    <w:p w:rsidR="00C23FCE" w:rsidRPr="0027347B" w:rsidRDefault="00C23FCE" w:rsidP="00325246">
      <w:pPr>
        <w:pStyle w:val="AmdtsEntries"/>
        <w:keepNext/>
      </w:pPr>
      <w:r w:rsidRPr="0027347B">
        <w:t>s 298A hdg</w:t>
      </w:r>
      <w:r w:rsidRPr="0027347B">
        <w:tab/>
        <w:t xml:space="preserve">sub </w:t>
      </w:r>
      <w:hyperlink r:id="rId16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62</w:t>
      </w:r>
    </w:p>
    <w:p w:rsidR="00133485" w:rsidRPr="0027347B" w:rsidRDefault="00133485" w:rsidP="00325246">
      <w:pPr>
        <w:pStyle w:val="AmdtsEntries"/>
        <w:keepNext/>
      </w:pPr>
      <w:r w:rsidRPr="0027347B">
        <w:t>s 298A</w:t>
      </w:r>
      <w:r w:rsidRPr="0027347B">
        <w:tab/>
        <w:t xml:space="preserve">ins </w:t>
      </w:r>
      <w:hyperlink r:id="rId161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Default="00732703" w:rsidP="00325246">
      <w:pPr>
        <w:pStyle w:val="AmdtsEntries"/>
        <w:keepNext/>
      </w:pPr>
      <w:r w:rsidRPr="0027347B">
        <w:tab/>
        <w:t xml:space="preserve">am </w:t>
      </w:r>
      <w:hyperlink r:id="rId161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19</w:t>
      </w:r>
      <w:r w:rsidR="00017FA8" w:rsidRPr="0027347B">
        <w:t xml:space="preserve">; </w:t>
      </w:r>
      <w:hyperlink r:id="rId1619" w:tooltip="Financial Management Amendment Act 2001" w:history="1">
        <w:r w:rsidR="00113226" w:rsidRPr="00113226">
          <w:rPr>
            <w:rStyle w:val="charCitHyperlinkAbbrev"/>
          </w:rPr>
          <w:t>A2001</w:t>
        </w:r>
        <w:r w:rsidR="00113226" w:rsidRPr="00113226">
          <w:rPr>
            <w:rStyle w:val="charCitHyperlinkAbbrev"/>
          </w:rPr>
          <w:noBreakHyphen/>
          <w:t>4</w:t>
        </w:r>
      </w:hyperlink>
      <w:r w:rsidR="00017FA8" w:rsidRPr="0027347B">
        <w:t xml:space="preserve"> s 63, s 64</w:t>
      </w:r>
    </w:p>
    <w:p w:rsidR="00325246" w:rsidRDefault="00325246" w:rsidP="00496B02">
      <w:pPr>
        <w:pStyle w:val="AmdtsEntries"/>
        <w:keepNext/>
      </w:pPr>
      <w:r>
        <w:tab/>
        <w:t xml:space="preserve">sub </w:t>
      </w:r>
      <w:hyperlink r:id="rId1620" w:tooltip="Planning and Development (Extension of Time) Amendment Act 2014" w:history="1">
        <w:r>
          <w:rPr>
            <w:rStyle w:val="charCitHyperlinkAbbrev"/>
          </w:rPr>
          <w:t>A2014</w:t>
        </w:r>
        <w:r>
          <w:rPr>
            <w:rStyle w:val="charCitHyperlinkAbbrev"/>
          </w:rPr>
          <w:noBreakHyphen/>
          <w:t>13</w:t>
        </w:r>
      </w:hyperlink>
      <w:r>
        <w:t xml:space="preserve"> s 6</w:t>
      </w:r>
    </w:p>
    <w:p w:rsidR="00FD4635" w:rsidRPr="00A20C79" w:rsidRDefault="00FD4635">
      <w:pPr>
        <w:pStyle w:val="AmdtsEntries"/>
      </w:pPr>
      <w:r>
        <w:tab/>
      </w:r>
      <w:r w:rsidRPr="00A20C79">
        <w:t>exp 21 May 2016 (s 298A (2))</w:t>
      </w:r>
    </w:p>
    <w:p w:rsidR="00133485" w:rsidRPr="0027347B" w:rsidRDefault="00325246">
      <w:pPr>
        <w:pStyle w:val="AmdtsEntryHd"/>
      </w:pPr>
      <w:r w:rsidRPr="00E6200D">
        <w:t>Extension of time to complete works</w:t>
      </w:r>
    </w:p>
    <w:p w:rsidR="00017FA8" w:rsidRPr="0027347B" w:rsidRDefault="00017FA8" w:rsidP="006800C8">
      <w:pPr>
        <w:pStyle w:val="AmdtsEntries"/>
        <w:keepNext/>
      </w:pPr>
      <w:r w:rsidRPr="0027347B">
        <w:t>s 298B hdg</w:t>
      </w:r>
      <w:r w:rsidRPr="0027347B">
        <w:tab/>
        <w:t xml:space="preserve">sub </w:t>
      </w:r>
      <w:hyperlink r:id="rId162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65</w:t>
      </w:r>
    </w:p>
    <w:p w:rsidR="00133485" w:rsidRPr="0027347B" w:rsidRDefault="00133485" w:rsidP="006800C8">
      <w:pPr>
        <w:pStyle w:val="AmdtsEntries"/>
        <w:keepNext/>
      </w:pPr>
      <w:r w:rsidRPr="0027347B">
        <w:t>s 298B</w:t>
      </w:r>
      <w:r w:rsidRPr="0027347B">
        <w:tab/>
        <w:t xml:space="preserve">ins </w:t>
      </w:r>
      <w:hyperlink r:id="rId162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Pr="0027347B" w:rsidRDefault="00732703" w:rsidP="00325246">
      <w:pPr>
        <w:pStyle w:val="AmdtsEntries"/>
        <w:keepNext/>
      </w:pPr>
      <w:r w:rsidRPr="0027347B">
        <w:tab/>
        <w:t xml:space="preserve">am </w:t>
      </w:r>
      <w:hyperlink r:id="rId162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20</w:t>
      </w:r>
      <w:r w:rsidR="00017FA8" w:rsidRPr="0027347B">
        <w:t xml:space="preserve">; </w:t>
      </w:r>
      <w:hyperlink r:id="rId162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66</w:t>
      </w:r>
    </w:p>
    <w:p w:rsidR="00325246" w:rsidRPr="0027347B" w:rsidRDefault="00325246" w:rsidP="00325246">
      <w:pPr>
        <w:pStyle w:val="AmdtsEntries"/>
      </w:pPr>
      <w:r>
        <w:tab/>
        <w:t xml:space="preserve">sub </w:t>
      </w:r>
      <w:hyperlink r:id="rId1625" w:tooltip="Planning and Development (Extension of Time) Amendment Act 2014" w:history="1">
        <w:r>
          <w:rPr>
            <w:rStyle w:val="charCitHyperlinkAbbrev"/>
          </w:rPr>
          <w:t>A2014</w:t>
        </w:r>
        <w:r>
          <w:rPr>
            <w:rStyle w:val="charCitHyperlinkAbbrev"/>
          </w:rPr>
          <w:noBreakHyphen/>
          <w:t>13</w:t>
        </w:r>
      </w:hyperlink>
      <w:r>
        <w:t xml:space="preserve"> s 6</w:t>
      </w:r>
    </w:p>
    <w:p w:rsidR="00017FA8" w:rsidRPr="0027347B" w:rsidRDefault="00325246" w:rsidP="00017FA8">
      <w:pPr>
        <w:pStyle w:val="AmdtsEntryHd"/>
      </w:pPr>
      <w:r w:rsidRPr="00E6200D">
        <w:t>Extension of time to complete works—decision by planning and land authority</w:t>
      </w:r>
    </w:p>
    <w:p w:rsidR="00017FA8" w:rsidRDefault="00017FA8" w:rsidP="00325246">
      <w:pPr>
        <w:pStyle w:val="AmdtsEntries"/>
        <w:keepNext/>
      </w:pPr>
      <w:r w:rsidRPr="0027347B">
        <w:t>s 298C</w:t>
      </w:r>
      <w:r w:rsidRPr="0027347B">
        <w:tab/>
        <w:t xml:space="preserve">ins </w:t>
      </w:r>
      <w:hyperlink r:id="rId162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67</w:t>
      </w:r>
    </w:p>
    <w:p w:rsidR="00420C3B" w:rsidRPr="0027347B" w:rsidRDefault="00420C3B" w:rsidP="00325246">
      <w:pPr>
        <w:pStyle w:val="AmdtsEntries"/>
        <w:keepNext/>
      </w:pPr>
      <w:r>
        <w:tab/>
        <w:t xml:space="preserve">am </w:t>
      </w:r>
      <w:hyperlink r:id="rId1627" w:tooltip="Planning, Building and Environment Legislation Amendment Act 2013" w:history="1">
        <w:r w:rsidRPr="002F4B7C">
          <w:rPr>
            <w:rStyle w:val="charCitHyperlinkAbbrev"/>
          </w:rPr>
          <w:t>A2013</w:t>
        </w:r>
        <w:r w:rsidRPr="002F4B7C">
          <w:rPr>
            <w:rStyle w:val="charCitHyperlinkAbbrev"/>
          </w:rPr>
          <w:noBreakHyphen/>
          <w:t>15</w:t>
        </w:r>
      </w:hyperlink>
      <w:r w:rsidRPr="00420C3B">
        <w:t xml:space="preserve"> s 14</w:t>
      </w:r>
    </w:p>
    <w:p w:rsidR="00325246" w:rsidRPr="0027347B" w:rsidRDefault="00325246" w:rsidP="00325246">
      <w:pPr>
        <w:pStyle w:val="AmdtsEntries"/>
      </w:pPr>
      <w:r>
        <w:tab/>
        <w:t xml:space="preserve">sub </w:t>
      </w:r>
      <w:hyperlink r:id="rId1628" w:tooltip="Planning and Development (Extension of Time) Amendment Act 2014" w:history="1">
        <w:r>
          <w:rPr>
            <w:rStyle w:val="charCitHyperlinkAbbrev"/>
          </w:rPr>
          <w:t>A2014</w:t>
        </w:r>
        <w:r>
          <w:rPr>
            <w:rStyle w:val="charCitHyperlinkAbbrev"/>
          </w:rPr>
          <w:noBreakHyphen/>
          <w:t>13</w:t>
        </w:r>
      </w:hyperlink>
      <w:r>
        <w:t xml:space="preserve"> s 6</w:t>
      </w:r>
    </w:p>
    <w:p w:rsidR="00325246" w:rsidRPr="0027347B" w:rsidRDefault="00256F29" w:rsidP="00325246">
      <w:pPr>
        <w:pStyle w:val="AmdtsEntryHd"/>
      </w:pPr>
      <w:r w:rsidRPr="00E6200D">
        <w:lastRenderedPageBreak/>
        <w:t>Extension of time to complete works—required fee</w:t>
      </w:r>
    </w:p>
    <w:p w:rsidR="00325246" w:rsidRPr="0027347B" w:rsidRDefault="00325246" w:rsidP="00325246">
      <w:pPr>
        <w:pStyle w:val="AmdtsEntries"/>
        <w:keepNext/>
      </w:pPr>
      <w:r>
        <w:t>s 298D</w:t>
      </w:r>
      <w:r w:rsidRPr="0027347B">
        <w:tab/>
        <w:t xml:space="preserve">ins </w:t>
      </w:r>
      <w:hyperlink r:id="rId1629"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Default="00FC1065" w:rsidP="00FC1065">
      <w:pPr>
        <w:pStyle w:val="AmdtsEntryHd"/>
      </w:pPr>
      <w:r w:rsidRPr="00E6200D">
        <w:t>Building and development provisions—reduction or waiver of required fee for extension of time to complete works</w:t>
      </w:r>
    </w:p>
    <w:p w:rsidR="00FC1065" w:rsidRPr="00404F7C" w:rsidRDefault="00FC1065" w:rsidP="00FC1065">
      <w:pPr>
        <w:pStyle w:val="AmdtsEntries"/>
      </w:pPr>
      <w:r>
        <w:t>div 9.9.4 hdg</w:t>
      </w:r>
      <w:r>
        <w:tab/>
        <w:t xml:space="preserve">ins </w:t>
      </w:r>
      <w:hyperlink r:id="rId1630"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 xml:space="preserve">Meaning of </w:t>
      </w:r>
      <w:r w:rsidRPr="00E6200D">
        <w:rPr>
          <w:rStyle w:val="charItals"/>
        </w:rPr>
        <w:t>required fee</w:t>
      </w:r>
      <w:r w:rsidRPr="00E6200D">
        <w:t>—div 9.9.4</w:t>
      </w:r>
    </w:p>
    <w:p w:rsidR="00FC1065" w:rsidRPr="0027347B" w:rsidRDefault="00FC1065" w:rsidP="00DA784B">
      <w:pPr>
        <w:pStyle w:val="AmdtsEntries"/>
      </w:pPr>
      <w:r>
        <w:t>s 298E</w:t>
      </w:r>
      <w:r w:rsidRPr="0027347B">
        <w:tab/>
        <w:t xml:space="preserve">ins </w:t>
      </w:r>
      <w:hyperlink r:id="rId1631"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reduction or waiver for hardship</w:t>
      </w:r>
    </w:p>
    <w:p w:rsidR="00FC1065" w:rsidRPr="0027347B" w:rsidRDefault="00FC1065" w:rsidP="00DA784B">
      <w:pPr>
        <w:pStyle w:val="AmdtsEntries"/>
      </w:pPr>
      <w:r>
        <w:t>s 298F</w:t>
      </w:r>
      <w:r w:rsidRPr="0027347B">
        <w:tab/>
        <w:t xml:space="preserve">ins </w:t>
      </w:r>
      <w:hyperlink r:id="rId1632"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reduction or waiver for hardship</w:t>
      </w:r>
    </w:p>
    <w:p w:rsidR="00FC1065" w:rsidRPr="0027347B" w:rsidRDefault="00FC1065" w:rsidP="00DA784B">
      <w:pPr>
        <w:pStyle w:val="AmdtsEntries"/>
      </w:pPr>
      <w:r>
        <w:t>s 298G</w:t>
      </w:r>
      <w:r w:rsidRPr="0027347B">
        <w:tab/>
        <w:t xml:space="preserve">ins </w:t>
      </w:r>
      <w:hyperlink r:id="rId1633"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lease transferred or assigned in special circumstances</w:t>
      </w:r>
    </w:p>
    <w:p w:rsidR="00FC1065" w:rsidRPr="0027347B" w:rsidRDefault="00FC1065" w:rsidP="00DA784B">
      <w:pPr>
        <w:pStyle w:val="AmdtsEntries"/>
      </w:pPr>
      <w:r>
        <w:t>s 298H</w:t>
      </w:r>
      <w:r w:rsidRPr="0027347B">
        <w:tab/>
        <w:t xml:space="preserve">ins </w:t>
      </w:r>
      <w:hyperlink r:id="rId1634"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lease transferred or assigned in special circumstances</w:t>
      </w:r>
    </w:p>
    <w:p w:rsidR="00FC1065" w:rsidRPr="0027347B" w:rsidRDefault="00FC1065" w:rsidP="00DA784B">
      <w:pPr>
        <w:pStyle w:val="AmdtsEntries"/>
      </w:pPr>
      <w:r>
        <w:t>s 298I</w:t>
      </w:r>
      <w:r w:rsidRPr="0027347B">
        <w:tab/>
        <w:t xml:space="preserve">ins </w:t>
      </w:r>
      <w:hyperlink r:id="rId1635"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external reason</w:t>
      </w:r>
    </w:p>
    <w:p w:rsidR="00FC1065" w:rsidRPr="0027347B" w:rsidRDefault="00FC1065" w:rsidP="00DA784B">
      <w:pPr>
        <w:pStyle w:val="AmdtsEntries"/>
      </w:pPr>
      <w:r>
        <w:t>s 298J</w:t>
      </w:r>
      <w:r w:rsidRPr="0027347B">
        <w:tab/>
        <w:t xml:space="preserve">ins </w:t>
      </w:r>
      <w:hyperlink r:id="rId1636"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external reason</w:t>
      </w:r>
    </w:p>
    <w:p w:rsidR="00FC1065" w:rsidRPr="0027347B" w:rsidRDefault="00FC1065" w:rsidP="00DA784B">
      <w:pPr>
        <w:pStyle w:val="AmdtsEntries"/>
      </w:pPr>
      <w:r>
        <w:t>s 298K</w:t>
      </w:r>
      <w:r w:rsidRPr="0027347B">
        <w:tab/>
        <w:t xml:space="preserve">ins </w:t>
      </w:r>
      <w:hyperlink r:id="rId1637" w:tooltip="Planning and Development (Extension of Time) Amendment Act 2014" w:history="1">
        <w:r>
          <w:rPr>
            <w:rStyle w:val="charCitHyperlinkAbbrev"/>
          </w:rPr>
          <w:t>A2014</w:t>
        </w:r>
        <w:r>
          <w:rPr>
            <w:rStyle w:val="charCitHyperlinkAbbrev"/>
          </w:rPr>
          <w:noBreakHyphen/>
          <w:t>13</w:t>
        </w:r>
      </w:hyperlink>
      <w:r>
        <w:t xml:space="preserve"> s 6</w:t>
      </w:r>
    </w:p>
    <w:p w:rsidR="00133485" w:rsidRPr="0027347B" w:rsidRDefault="00133485">
      <w:pPr>
        <w:pStyle w:val="AmdtsEntryHd"/>
      </w:pPr>
      <w:r w:rsidRPr="0027347B">
        <w:t>Lessee may surrender lease or</w:t>
      </w:r>
      <w:r w:rsidR="00DC2393">
        <w:t xml:space="preserve"> part </w:t>
      </w:r>
      <w:r w:rsidRPr="0027347B">
        <w:t>of lease</w:t>
      </w:r>
    </w:p>
    <w:p w:rsidR="00133485" w:rsidRPr="0027347B" w:rsidRDefault="00133485" w:rsidP="00325246">
      <w:pPr>
        <w:pStyle w:val="AmdtsEntries"/>
        <w:keepNext/>
      </w:pPr>
      <w:r w:rsidRPr="0027347B">
        <w:t>s 299</w:t>
      </w:r>
      <w:r w:rsidRPr="0027347B">
        <w:tab/>
      </w:r>
      <w:r w:rsidRPr="0027347B">
        <w:rPr>
          <w:b/>
          <w:bCs/>
        </w:rPr>
        <w:t>orig s 299</w:t>
      </w:r>
      <w:r w:rsidRPr="0027347B">
        <w:t xml:space="preserve"> </w:t>
      </w:r>
    </w:p>
    <w:p w:rsidR="00133485" w:rsidRPr="0027347B" w:rsidRDefault="00133485" w:rsidP="00325246">
      <w:pPr>
        <w:pStyle w:val="AmdtsEntries"/>
        <w:keepNext/>
      </w:pPr>
      <w:r w:rsidRPr="0027347B">
        <w:tab/>
        <w:t>renum as s 300</w:t>
      </w:r>
    </w:p>
    <w:p w:rsidR="00133485" w:rsidRPr="0027347B" w:rsidRDefault="00133485" w:rsidP="00325246">
      <w:pPr>
        <w:pStyle w:val="AmdtsEntries"/>
        <w:keepNext/>
        <w:rPr>
          <w:b/>
          <w:bCs/>
        </w:rPr>
      </w:pPr>
      <w:r w:rsidRPr="0027347B">
        <w:tab/>
      </w:r>
      <w:r w:rsidRPr="0027347B">
        <w:rPr>
          <w:b/>
          <w:bCs/>
        </w:rPr>
        <w:t>pres s 299</w:t>
      </w:r>
    </w:p>
    <w:p w:rsidR="00133485" w:rsidRPr="0027347B" w:rsidRDefault="00133485">
      <w:pPr>
        <w:pStyle w:val="AmdtsEntries"/>
      </w:pPr>
      <w:r w:rsidRPr="0027347B">
        <w:tab/>
        <w:t xml:space="preserve">(prev s 300) renum and reloc as s 299 </w:t>
      </w:r>
      <w:hyperlink r:id="rId163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3.133</w:t>
      </w:r>
    </w:p>
    <w:p w:rsidR="00133485" w:rsidRPr="0027347B" w:rsidRDefault="00133485">
      <w:pPr>
        <w:pStyle w:val="AmdtsEntryHd"/>
      </w:pPr>
      <w:r w:rsidRPr="0027347B">
        <w:t>Refund on lease surrender or termination</w:t>
      </w:r>
    </w:p>
    <w:p w:rsidR="00133485" w:rsidRPr="0027347B" w:rsidRDefault="00133485" w:rsidP="00325246">
      <w:pPr>
        <w:pStyle w:val="AmdtsEntries"/>
        <w:keepNext/>
      </w:pPr>
      <w:r w:rsidRPr="0027347B">
        <w:t>s 300</w:t>
      </w:r>
      <w:r w:rsidRPr="0027347B">
        <w:tab/>
      </w:r>
      <w:r w:rsidRPr="0027347B">
        <w:rPr>
          <w:b/>
          <w:bCs/>
        </w:rPr>
        <w:t>orig s 300</w:t>
      </w:r>
    </w:p>
    <w:p w:rsidR="00133485" w:rsidRPr="0027347B" w:rsidRDefault="00133485" w:rsidP="00325246">
      <w:pPr>
        <w:pStyle w:val="AmdtsEntries"/>
        <w:keepNext/>
      </w:pPr>
      <w:r w:rsidRPr="0027347B">
        <w:tab/>
        <w:t>renum as s 299</w:t>
      </w:r>
    </w:p>
    <w:p w:rsidR="00133485" w:rsidRPr="0027347B" w:rsidRDefault="00133485" w:rsidP="00325246">
      <w:pPr>
        <w:pStyle w:val="AmdtsEntries"/>
        <w:keepNext/>
        <w:rPr>
          <w:b/>
          <w:bCs/>
        </w:rPr>
      </w:pPr>
      <w:r w:rsidRPr="0027347B">
        <w:tab/>
      </w:r>
      <w:r w:rsidRPr="0027347B">
        <w:rPr>
          <w:b/>
          <w:bCs/>
        </w:rPr>
        <w:t>pres s 300</w:t>
      </w:r>
    </w:p>
    <w:p w:rsidR="00133485" w:rsidRPr="0027347B" w:rsidRDefault="00133485" w:rsidP="00325246">
      <w:pPr>
        <w:pStyle w:val="AmdtsEntries"/>
        <w:keepNext/>
      </w:pPr>
      <w:r w:rsidRPr="0027347B">
        <w:tab/>
        <w:t xml:space="preserve">(prev s 299) am </w:t>
      </w:r>
      <w:hyperlink r:id="rId163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1.138</w:t>
      </w:r>
    </w:p>
    <w:p w:rsidR="00133485" w:rsidRPr="0027347B" w:rsidRDefault="00133485">
      <w:pPr>
        <w:pStyle w:val="AmdtsEntries"/>
      </w:pPr>
      <w:r w:rsidRPr="0027347B">
        <w:tab/>
        <w:t xml:space="preserve">renum as s 300 </w:t>
      </w:r>
      <w:hyperlink r:id="rId1640"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3.132</w:t>
      </w:r>
    </w:p>
    <w:p w:rsidR="00894634" w:rsidRDefault="00894634">
      <w:pPr>
        <w:pStyle w:val="AmdtsEntryHd"/>
      </w:pPr>
      <w:r w:rsidRPr="0027347B">
        <w:t>Licences—when not needed</w:t>
      </w:r>
    </w:p>
    <w:p w:rsidR="00894634" w:rsidRPr="00894634" w:rsidRDefault="00894634" w:rsidP="00894634">
      <w:pPr>
        <w:pStyle w:val="AmdtsEntries"/>
      </w:pPr>
      <w:r>
        <w:t>s 305</w:t>
      </w:r>
      <w:r>
        <w:tab/>
        <w:t xml:space="preserve">am </w:t>
      </w:r>
      <w:hyperlink r:id="rId1641" w:tooltip="Public Unleased Land Act 2013" w:history="1">
        <w:r>
          <w:rPr>
            <w:rStyle w:val="charCitHyperlinkAbbrev"/>
          </w:rPr>
          <w:t>A2013</w:t>
        </w:r>
        <w:r>
          <w:rPr>
            <w:rStyle w:val="charCitHyperlinkAbbrev"/>
          </w:rPr>
          <w:noBreakHyphen/>
          <w:t>3</w:t>
        </w:r>
      </w:hyperlink>
      <w:r>
        <w:t xml:space="preserve"> amdt 2.23</w:t>
      </w:r>
    </w:p>
    <w:p w:rsidR="00A9762F" w:rsidRDefault="00A9762F">
      <w:pPr>
        <w:pStyle w:val="AmdtsEntryHd"/>
      </w:pPr>
      <w:r w:rsidRPr="00875704">
        <w:t>Power of Crown lessee to sublet part of land</w:t>
      </w:r>
    </w:p>
    <w:p w:rsidR="00A9762F" w:rsidRPr="00A9762F" w:rsidRDefault="00A9762F" w:rsidP="00A9762F">
      <w:pPr>
        <w:pStyle w:val="AmdtsEntries"/>
      </w:pPr>
      <w:r>
        <w:t>s 308</w:t>
      </w:r>
      <w:r>
        <w:tab/>
        <w:t xml:space="preserve">sub </w:t>
      </w:r>
      <w:hyperlink r:id="rId164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92</w:t>
      </w:r>
    </w:p>
    <w:p w:rsidR="00A9762F" w:rsidRDefault="00A9762F">
      <w:pPr>
        <w:pStyle w:val="AmdtsEntryHd"/>
      </w:pPr>
      <w:r w:rsidRPr="0027347B">
        <w:t>Access to lease documents and development agreements</w:t>
      </w:r>
    </w:p>
    <w:p w:rsidR="00A9762F" w:rsidRDefault="00A9762F" w:rsidP="00A9762F">
      <w:pPr>
        <w:pStyle w:val="AmdtsEntries"/>
      </w:pPr>
      <w:r>
        <w:t>s 311</w:t>
      </w:r>
      <w:r>
        <w:tab/>
        <w:t xml:space="preserve">am </w:t>
      </w:r>
      <w:hyperlink r:id="rId1643" w:tooltip="Planning and Development (University of Canberra and Other Leases) Legislation Amendment Act 2015" w:history="1">
        <w:r w:rsidR="00F92D2E">
          <w:rPr>
            <w:rStyle w:val="charCitHyperlinkAbbrev"/>
          </w:rPr>
          <w:t>A2015</w:t>
        </w:r>
        <w:r w:rsidR="00F92D2E">
          <w:rPr>
            <w:rStyle w:val="charCitHyperlinkAbbrev"/>
          </w:rPr>
          <w:noBreakHyphen/>
          <w:t>19</w:t>
        </w:r>
      </w:hyperlink>
      <w:r>
        <w:t xml:space="preserve"> s 93</w:t>
      </w:r>
    </w:p>
    <w:p w:rsidR="006C18A2" w:rsidRPr="00A9762F" w:rsidRDefault="006C18A2" w:rsidP="00A9762F">
      <w:pPr>
        <w:pStyle w:val="AmdtsEntries"/>
      </w:pPr>
      <w:r>
        <w:tab/>
        <w:t xml:space="preserve">om </w:t>
      </w:r>
      <w:hyperlink r:id="rId1644" w:tooltip="Freedom of Information Act 2016" w:history="1">
        <w:r w:rsidR="00D43660">
          <w:rPr>
            <w:rStyle w:val="charCitHyperlinkAbbrev"/>
          </w:rPr>
          <w:t>A2016-55</w:t>
        </w:r>
      </w:hyperlink>
      <w:r>
        <w:t xml:space="preserve"> </w:t>
      </w:r>
      <w:r w:rsidR="00D43660">
        <w:t>amdt 4.30</w:t>
      </w:r>
    </w:p>
    <w:p w:rsidR="00732703" w:rsidRPr="0027347B" w:rsidRDefault="00732703">
      <w:pPr>
        <w:pStyle w:val="AmdtsEntryHd"/>
      </w:pPr>
      <w:r w:rsidRPr="0027347B">
        <w:lastRenderedPageBreak/>
        <w:t>Conversion of Commonwealth leases</w:t>
      </w:r>
    </w:p>
    <w:p w:rsidR="00732703" w:rsidRPr="0027347B" w:rsidRDefault="00732703" w:rsidP="008862D1">
      <w:pPr>
        <w:pStyle w:val="AmdtsEntries"/>
        <w:keepNext/>
      </w:pPr>
      <w:r w:rsidRPr="0027347B">
        <w:t>s 312A</w:t>
      </w:r>
      <w:r w:rsidRPr="0027347B">
        <w:tab/>
        <w:t xml:space="preserve">ins </w:t>
      </w:r>
      <w:hyperlink r:id="rId164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21</w:t>
      </w:r>
    </w:p>
    <w:p w:rsidR="00AC42CC" w:rsidRDefault="00AC42CC" w:rsidP="00732703">
      <w:pPr>
        <w:pStyle w:val="AmdtsEntries"/>
      </w:pPr>
      <w:r w:rsidRPr="0027347B">
        <w:tab/>
        <w:t>(4)-(6) exp 3 October 2009 (s 312A (6) (LA s 88 declaration applies))</w:t>
      </w:r>
    </w:p>
    <w:p w:rsidR="00A9762F" w:rsidRDefault="00A9762F" w:rsidP="005231EA">
      <w:pPr>
        <w:pStyle w:val="AmdtsEntryHd"/>
      </w:pPr>
      <w:r w:rsidRPr="00875704">
        <w:t>Declared subleases of land</w:t>
      </w:r>
    </w:p>
    <w:p w:rsidR="00A9762F" w:rsidRPr="00A9762F" w:rsidRDefault="00A9762F" w:rsidP="00A9762F">
      <w:pPr>
        <w:pStyle w:val="AmdtsEntries"/>
      </w:pPr>
      <w:r>
        <w:t>pt 9.13 hdg</w:t>
      </w:r>
      <w:r>
        <w:tab/>
        <w:t xml:space="preserve">ins </w:t>
      </w:r>
      <w:hyperlink r:id="rId164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Declared Crown leases</w:t>
      </w:r>
    </w:p>
    <w:p w:rsidR="00A9762F" w:rsidRPr="00A9762F" w:rsidRDefault="00A9762F" w:rsidP="00A9762F">
      <w:pPr>
        <w:pStyle w:val="AmdtsEntries"/>
      </w:pPr>
      <w:r>
        <w:t>s 312B</w:t>
      </w:r>
      <w:r>
        <w:tab/>
        <w:t xml:space="preserve">ins </w:t>
      </w:r>
      <w:hyperlink r:id="rId164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 xml:space="preserve">Meaning of </w:t>
      </w:r>
      <w:r w:rsidRPr="00875704">
        <w:rPr>
          <w:rStyle w:val="charItals"/>
        </w:rPr>
        <w:t>declared land sublease</w:t>
      </w:r>
    </w:p>
    <w:p w:rsidR="00A9762F" w:rsidRPr="00A9762F" w:rsidRDefault="00A9762F" w:rsidP="00A9762F">
      <w:pPr>
        <w:pStyle w:val="AmdtsEntries"/>
      </w:pPr>
      <w:r>
        <w:t>s 312C</w:t>
      </w:r>
      <w:r>
        <w:tab/>
        <w:t xml:space="preserve">ins </w:t>
      </w:r>
      <w:hyperlink r:id="rId164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5231EA" w:rsidRDefault="005231EA" w:rsidP="005231EA">
      <w:pPr>
        <w:pStyle w:val="AmdtsEntryHd"/>
      </w:pPr>
      <w:r w:rsidRPr="005231EA">
        <w:t>Interpretation—ch 10</w:t>
      </w:r>
    </w:p>
    <w:p w:rsidR="005231EA" w:rsidRDefault="005231EA" w:rsidP="00732703">
      <w:pPr>
        <w:pStyle w:val="AmdtsEntries"/>
      </w:pPr>
      <w:r>
        <w:t>pt 10.1 hdg</w:t>
      </w:r>
      <w:r>
        <w:tab/>
        <w:t xml:space="preserve">om </w:t>
      </w:r>
      <w:hyperlink r:id="rId1649" w:tooltip="Nature Conservation Act 2014" w:history="1">
        <w:r>
          <w:rPr>
            <w:rStyle w:val="charCitHyperlinkAbbrev"/>
          </w:rPr>
          <w:t>A2014</w:t>
        </w:r>
        <w:r>
          <w:rPr>
            <w:rStyle w:val="charCitHyperlinkAbbrev"/>
          </w:rPr>
          <w:noBreakHyphen/>
          <w:t>59</w:t>
        </w:r>
      </w:hyperlink>
      <w:r>
        <w:t xml:space="preserve"> amdt 2.46</w:t>
      </w:r>
    </w:p>
    <w:p w:rsidR="005231EA" w:rsidRDefault="00A91CBB" w:rsidP="00A91CBB">
      <w:pPr>
        <w:pStyle w:val="AmdtsEntryHd"/>
      </w:pPr>
      <w:r>
        <w:rPr>
          <w:rStyle w:val="CharPartText"/>
        </w:rPr>
        <w:t>Definitions</w:t>
      </w:r>
      <w:r w:rsidRPr="000A43E1">
        <w:rPr>
          <w:rStyle w:val="CharPartText"/>
        </w:rPr>
        <w:t>—ch 10</w:t>
      </w:r>
    </w:p>
    <w:p w:rsidR="005231EA" w:rsidRDefault="005231EA" w:rsidP="00732703">
      <w:pPr>
        <w:pStyle w:val="AmdtsEntries"/>
      </w:pPr>
      <w:r>
        <w:t>s 313</w:t>
      </w:r>
      <w:r>
        <w:tab/>
        <w:t xml:space="preserve">om </w:t>
      </w:r>
      <w:hyperlink r:id="rId1650"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732703">
      <w:pPr>
        <w:pStyle w:val="AmdtsEntries"/>
      </w:pPr>
      <w:r>
        <w:tab/>
        <w:t xml:space="preserve">def </w:t>
      </w:r>
      <w:r w:rsidRPr="00F62DCF">
        <w:rPr>
          <w:rStyle w:val="charBoldItals"/>
        </w:rPr>
        <w:t>management objectives</w:t>
      </w:r>
      <w:r>
        <w:t xml:space="preserve"> om </w:t>
      </w:r>
      <w:hyperlink r:id="rId1651"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sidRPr="00F62DCF">
        <w:rPr>
          <w:rStyle w:val="charBoldItals"/>
        </w:rPr>
        <w:t>plan of management</w:t>
      </w:r>
      <w:r>
        <w:t xml:space="preserve"> om </w:t>
      </w:r>
      <w:hyperlink r:id="rId1652"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Pr>
          <w:rStyle w:val="charBoldItals"/>
        </w:rPr>
        <w:t xml:space="preserve">variation </w:t>
      </w:r>
      <w:r>
        <w:t xml:space="preserve">om </w:t>
      </w:r>
      <w:hyperlink r:id="rId1653" w:tooltip="Nature Conservation Act 2014" w:history="1">
        <w:r>
          <w:rPr>
            <w:rStyle w:val="charCitHyperlinkAbbrev"/>
          </w:rPr>
          <w:t>A2014</w:t>
        </w:r>
        <w:r>
          <w:rPr>
            <w:rStyle w:val="charCitHyperlinkAbbrev"/>
          </w:rPr>
          <w:noBreakHyphen/>
          <w:t>59</w:t>
        </w:r>
      </w:hyperlink>
      <w:r>
        <w:t xml:space="preserve"> amdt 2.46</w:t>
      </w:r>
    </w:p>
    <w:p w:rsidR="00A91CBB" w:rsidRDefault="00A91CBB" w:rsidP="00A91CBB">
      <w:pPr>
        <w:pStyle w:val="AmdtsEntryHd"/>
      </w:pPr>
      <w:r w:rsidRPr="0027347B">
        <w:t>Management of public land</w:t>
      </w:r>
    </w:p>
    <w:p w:rsidR="00A91CBB" w:rsidRDefault="00A91CBB" w:rsidP="00732703">
      <w:pPr>
        <w:pStyle w:val="AmdtsEntries"/>
      </w:pPr>
      <w:r>
        <w:t>s 316</w:t>
      </w:r>
      <w:r>
        <w:tab/>
        <w:t xml:space="preserve">am </w:t>
      </w:r>
      <w:hyperlink r:id="rId1654" w:tooltip="Nature Conservation Act 2014" w:history="1">
        <w:r>
          <w:rPr>
            <w:rStyle w:val="charCitHyperlinkAbbrev"/>
          </w:rPr>
          <w:t>A2014</w:t>
        </w:r>
        <w:r>
          <w:rPr>
            <w:rStyle w:val="charCitHyperlinkAbbrev"/>
          </w:rPr>
          <w:noBreakHyphen/>
          <w:t>59</w:t>
        </w:r>
      </w:hyperlink>
      <w:r>
        <w:t xml:space="preserve"> amdt 2.47</w:t>
      </w:r>
    </w:p>
    <w:p w:rsidR="00DC5C79" w:rsidRDefault="00DC5C79" w:rsidP="00DC5C79">
      <w:pPr>
        <w:pStyle w:val="AmdtsEntryHd"/>
      </w:pPr>
      <w:r w:rsidRPr="0027347B">
        <w:t>Management objectives for areas of public land</w:t>
      </w:r>
    </w:p>
    <w:p w:rsidR="00DC5C79" w:rsidRDefault="00DC5C79" w:rsidP="00732703">
      <w:pPr>
        <w:pStyle w:val="AmdtsEntries"/>
      </w:pPr>
      <w:r>
        <w:t>s 317</w:t>
      </w:r>
      <w:r>
        <w:tab/>
        <w:t xml:space="preserve">am </w:t>
      </w:r>
      <w:hyperlink r:id="rId1655" w:tooltip="Statute Law Amendment Act 2015" w:history="1">
        <w:r>
          <w:rPr>
            <w:rStyle w:val="charCitHyperlinkAbbrev"/>
          </w:rPr>
          <w:t>A2015</w:t>
        </w:r>
        <w:r>
          <w:rPr>
            <w:rStyle w:val="charCitHyperlinkAbbrev"/>
          </w:rPr>
          <w:noBreakHyphen/>
          <w:t>15</w:t>
        </w:r>
      </w:hyperlink>
      <w:r>
        <w:t xml:space="preserve"> amdt 3.157</w:t>
      </w:r>
    </w:p>
    <w:p w:rsidR="00A91CBB" w:rsidRDefault="003E582F" w:rsidP="003E582F">
      <w:pPr>
        <w:pStyle w:val="AmdtsEntryHd"/>
      </w:pPr>
      <w:r w:rsidRPr="001163FE">
        <w:t>Public land management plans for public land</w:t>
      </w:r>
    </w:p>
    <w:p w:rsidR="00A91CBB" w:rsidRDefault="00A91CBB" w:rsidP="00732703">
      <w:pPr>
        <w:pStyle w:val="AmdtsEntries"/>
      </w:pPr>
      <w:r>
        <w:t>pt 10.4 hdg</w:t>
      </w:r>
      <w:r>
        <w:tab/>
        <w:t xml:space="preserve">sub </w:t>
      </w:r>
      <w:hyperlink r:id="rId1656" w:tooltip="Nature Conservation Act 2014" w:history="1">
        <w:r w:rsidR="003E582F">
          <w:rPr>
            <w:rStyle w:val="charCitHyperlinkAbbrev"/>
          </w:rPr>
          <w:t>A2014</w:t>
        </w:r>
        <w:r w:rsidR="003E582F">
          <w:rPr>
            <w:rStyle w:val="charCitHyperlinkAbbrev"/>
          </w:rPr>
          <w:noBreakHyphen/>
          <w:t>59</w:t>
        </w:r>
      </w:hyperlink>
      <w:r w:rsidR="003E582F">
        <w:t xml:space="preserve"> amdt 2.48</w:t>
      </w:r>
    </w:p>
    <w:p w:rsidR="003E582F" w:rsidRDefault="003E582F" w:rsidP="003E582F">
      <w:pPr>
        <w:pStyle w:val="AmdtsEntryHd"/>
      </w:pPr>
      <w:r w:rsidRPr="001163FE">
        <w:t>Public land management plans</w:t>
      </w:r>
    </w:p>
    <w:p w:rsidR="003E582F" w:rsidRDefault="003E582F" w:rsidP="00732703">
      <w:pPr>
        <w:pStyle w:val="AmdtsEntries"/>
      </w:pPr>
      <w:r>
        <w:t>div 10.4.1 hdg</w:t>
      </w:r>
      <w:r>
        <w:tab/>
        <w:t xml:space="preserve">ins </w:t>
      </w:r>
      <w:hyperlink r:id="rId1657"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 xml:space="preserve">What is a </w:t>
      </w:r>
      <w:r w:rsidRPr="001163FE">
        <w:rPr>
          <w:rStyle w:val="charItals"/>
        </w:rPr>
        <w:t>public land management plan</w:t>
      </w:r>
      <w:r w:rsidRPr="001163FE">
        <w:t xml:space="preserve"> for an area of public land?</w:t>
      </w:r>
    </w:p>
    <w:p w:rsidR="003E582F" w:rsidRDefault="003E582F" w:rsidP="00732703">
      <w:pPr>
        <w:pStyle w:val="AmdtsEntries"/>
      </w:pPr>
      <w:r>
        <w:t>s 318</w:t>
      </w:r>
      <w:r>
        <w:tab/>
        <w:t xml:space="preserve">sub </w:t>
      </w:r>
      <w:hyperlink r:id="rId1658"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Land management plans</w:t>
      </w:r>
    </w:p>
    <w:p w:rsidR="003E582F" w:rsidRDefault="003E582F" w:rsidP="00732703">
      <w:pPr>
        <w:pStyle w:val="AmdtsEntries"/>
      </w:pPr>
      <w:r>
        <w:t>div 10.4.2 hdg</w:t>
      </w:r>
      <w:r>
        <w:tab/>
        <w:t xml:space="preserve">ins </w:t>
      </w:r>
      <w:hyperlink r:id="rId1659"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land management plan</w:t>
      </w:r>
      <w:r w:rsidRPr="001163FE">
        <w:t>?—pt 10.4</w:t>
      </w:r>
    </w:p>
    <w:p w:rsidR="003E582F" w:rsidRDefault="003E582F" w:rsidP="00732703">
      <w:pPr>
        <w:pStyle w:val="AmdtsEntries"/>
      </w:pPr>
      <w:r>
        <w:t>s 319</w:t>
      </w:r>
      <w:r>
        <w:tab/>
        <w:t xml:space="preserve">sub </w:t>
      </w:r>
      <w:hyperlink r:id="rId1660"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draft land management plan</w:t>
      </w:r>
      <w:r w:rsidRPr="001163FE">
        <w:t>?—div 10.4.2</w:t>
      </w:r>
    </w:p>
    <w:p w:rsidR="003E582F" w:rsidRDefault="003E582F" w:rsidP="00732703">
      <w:pPr>
        <w:pStyle w:val="AmdtsEntries"/>
      </w:pPr>
      <w:r>
        <w:t>s 320</w:t>
      </w:r>
      <w:r>
        <w:tab/>
        <w:t xml:space="preserve">sub </w:t>
      </w:r>
      <w:hyperlink r:id="rId1661"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plan—custodian to prepare</w:t>
      </w:r>
    </w:p>
    <w:p w:rsidR="003E582F" w:rsidRDefault="003E582F" w:rsidP="00732703">
      <w:pPr>
        <w:pStyle w:val="AmdtsEntries"/>
      </w:pPr>
      <w:r>
        <w:t>s 321</w:t>
      </w:r>
      <w:r>
        <w:tab/>
        <w:t xml:space="preserve">sub </w:t>
      </w:r>
      <w:hyperlink r:id="rId1662" w:tooltip="Nature Conservation Act 2014" w:history="1">
        <w:r>
          <w:rPr>
            <w:rStyle w:val="charCitHyperlinkAbbrev"/>
          </w:rPr>
          <w:t>A2014</w:t>
        </w:r>
        <w:r>
          <w:rPr>
            <w:rStyle w:val="charCitHyperlinkAbbrev"/>
          </w:rPr>
          <w:noBreakHyphen/>
          <w:t>59</w:t>
        </w:r>
      </w:hyperlink>
      <w:r>
        <w:t xml:space="preserve"> amdt 2.48</w:t>
      </w:r>
    </w:p>
    <w:p w:rsidR="00940B17" w:rsidRDefault="00940B17" w:rsidP="00732703">
      <w:pPr>
        <w:pStyle w:val="AmdtsEntries"/>
      </w:pPr>
      <w:r>
        <w:tab/>
        <w:t xml:space="preserve">am </w:t>
      </w:r>
      <w:hyperlink r:id="rId1663" w:tooltip="Planning, Building and Environment Legislation Amendment Act 2017 (No 2)" w:history="1">
        <w:r>
          <w:rPr>
            <w:rStyle w:val="charCitHyperlinkAbbrev"/>
          </w:rPr>
          <w:t>A2017</w:t>
        </w:r>
        <w:r>
          <w:rPr>
            <w:rStyle w:val="charCitHyperlinkAbbrev"/>
          </w:rPr>
          <w:noBreakHyphen/>
          <w:t>20</w:t>
        </w:r>
      </w:hyperlink>
      <w:r>
        <w:t xml:space="preserve"> s 17</w:t>
      </w:r>
    </w:p>
    <w:p w:rsidR="003E582F" w:rsidRDefault="002638D5" w:rsidP="003E582F">
      <w:pPr>
        <w:pStyle w:val="AmdtsEntryHd"/>
      </w:pPr>
      <w:r w:rsidRPr="001163FE">
        <w:t>Draft land management plan—planning reports and strategic environmental assessments</w:t>
      </w:r>
    </w:p>
    <w:p w:rsidR="003E582F" w:rsidRDefault="003E582F" w:rsidP="00732703">
      <w:pPr>
        <w:pStyle w:val="AmdtsEntries"/>
      </w:pPr>
      <w:r>
        <w:t>s 322</w:t>
      </w:r>
      <w:r>
        <w:tab/>
        <w:t xml:space="preserve">sub </w:t>
      </w:r>
      <w:hyperlink r:id="rId1664"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lastRenderedPageBreak/>
        <w:t>Draft land management plan—public consultation</w:t>
      </w:r>
    </w:p>
    <w:p w:rsidR="003E582F" w:rsidRDefault="003E582F" w:rsidP="00732703">
      <w:pPr>
        <w:pStyle w:val="AmdtsEntries"/>
      </w:pPr>
      <w:r>
        <w:t>s 323</w:t>
      </w:r>
      <w:r>
        <w:tab/>
        <w:t xml:space="preserve">sub </w:t>
      </w:r>
      <w:hyperlink r:id="rId1665"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plan—revision and submission to Minister</w:t>
      </w:r>
    </w:p>
    <w:p w:rsidR="003E582F" w:rsidRDefault="003E582F" w:rsidP="00732703">
      <w:pPr>
        <w:pStyle w:val="AmdtsEntries"/>
      </w:pPr>
      <w:r>
        <w:t>s 324</w:t>
      </w:r>
      <w:r>
        <w:tab/>
        <w:t xml:space="preserve">sub </w:t>
      </w:r>
      <w:hyperlink r:id="rId1666"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plan—referral to Legislative Assembly committee</w:t>
      </w:r>
    </w:p>
    <w:p w:rsidR="003E582F" w:rsidRDefault="003E582F" w:rsidP="00732703">
      <w:pPr>
        <w:pStyle w:val="AmdtsEntries"/>
      </w:pPr>
      <w:r>
        <w:t>s 325</w:t>
      </w:r>
      <w:r>
        <w:tab/>
        <w:t xml:space="preserve">sub </w:t>
      </w:r>
      <w:hyperlink r:id="rId1667"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plan—committee to report</w:t>
      </w:r>
    </w:p>
    <w:p w:rsidR="003E582F" w:rsidRDefault="003E582F" w:rsidP="00732703">
      <w:pPr>
        <w:pStyle w:val="AmdtsEntries"/>
      </w:pPr>
      <w:r>
        <w:t>s 326</w:t>
      </w:r>
      <w:r>
        <w:tab/>
        <w:t xml:space="preserve">sub </w:t>
      </w:r>
      <w:hyperlink r:id="rId1668"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 to approve, return or reject</w:t>
      </w:r>
    </w:p>
    <w:p w:rsidR="003E582F" w:rsidRDefault="003E582F" w:rsidP="00732703">
      <w:pPr>
        <w:pStyle w:val="AmdtsEntries"/>
      </w:pPr>
      <w:r>
        <w:t>s 327</w:t>
      </w:r>
      <w:r>
        <w:tab/>
        <w:t xml:space="preserve">sub </w:t>
      </w:r>
      <w:hyperlink r:id="rId1669"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plan—Minister’s approval and notification</w:t>
      </w:r>
    </w:p>
    <w:p w:rsidR="003E582F" w:rsidRDefault="003E582F" w:rsidP="00732703">
      <w:pPr>
        <w:pStyle w:val="AmdtsEntries"/>
      </w:pPr>
      <w:r>
        <w:t>s 328</w:t>
      </w:r>
      <w:r>
        <w:tab/>
        <w:t xml:space="preserve">sub </w:t>
      </w:r>
      <w:hyperlink r:id="rId1670"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direction to revise etc</w:t>
      </w:r>
    </w:p>
    <w:p w:rsidR="003E582F" w:rsidRDefault="003E582F" w:rsidP="00732703">
      <w:pPr>
        <w:pStyle w:val="AmdtsEntries"/>
      </w:pPr>
      <w:r>
        <w:t>s 329</w:t>
      </w:r>
      <w:r>
        <w:tab/>
        <w:t xml:space="preserve">sub </w:t>
      </w:r>
      <w:hyperlink r:id="rId1671"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rejection</w:t>
      </w:r>
    </w:p>
    <w:p w:rsidR="003E582F" w:rsidRDefault="003E582F" w:rsidP="00732703">
      <w:pPr>
        <w:pStyle w:val="AmdtsEntries"/>
      </w:pPr>
      <w:r>
        <w:t>s 330</w:t>
      </w:r>
      <w:r>
        <w:tab/>
        <w:t xml:space="preserve">sub </w:t>
      </w:r>
      <w:hyperlink r:id="rId1672"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plan—minor amendments</w:t>
      </w:r>
    </w:p>
    <w:p w:rsidR="003E582F" w:rsidRDefault="003E582F" w:rsidP="00732703">
      <w:pPr>
        <w:pStyle w:val="AmdtsEntries"/>
      </w:pPr>
      <w:r>
        <w:t>s 331</w:t>
      </w:r>
      <w:r>
        <w:tab/>
        <w:t xml:space="preserve">sub </w:t>
      </w:r>
      <w:hyperlink r:id="rId1673"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plan—custodian to implement</w:t>
      </w:r>
    </w:p>
    <w:p w:rsidR="003E582F" w:rsidRDefault="003E582F" w:rsidP="00732703">
      <w:pPr>
        <w:pStyle w:val="AmdtsEntries"/>
      </w:pPr>
      <w:r>
        <w:t>s 332</w:t>
      </w:r>
      <w:r>
        <w:tab/>
        <w:t xml:space="preserve">sub </w:t>
      </w:r>
      <w:hyperlink r:id="rId1674"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plan—review</w:t>
      </w:r>
    </w:p>
    <w:p w:rsidR="003E582F" w:rsidRDefault="003E582F" w:rsidP="00732703">
      <w:pPr>
        <w:pStyle w:val="AmdtsEntries"/>
      </w:pPr>
      <w:r>
        <w:t>s 332A</w:t>
      </w:r>
      <w:r>
        <w:tab/>
        <w:t xml:space="preserve">ins </w:t>
      </w:r>
      <w:hyperlink r:id="rId1675" w:tooltip="Nature Conservation Act 2014" w:history="1">
        <w:r>
          <w:rPr>
            <w:rStyle w:val="charCitHyperlinkAbbrev"/>
          </w:rPr>
          <w:t>A2014</w:t>
        </w:r>
        <w:r>
          <w:rPr>
            <w:rStyle w:val="charCitHyperlinkAbbrev"/>
          </w:rPr>
          <w:noBreakHyphen/>
          <w:t>59</w:t>
        </w:r>
      </w:hyperlink>
      <w:r>
        <w:t xml:space="preserve"> amdt 2.48</w:t>
      </w:r>
    </w:p>
    <w:p w:rsidR="007003B2" w:rsidRDefault="00701C9C" w:rsidP="007003B2">
      <w:pPr>
        <w:pStyle w:val="AmdtsEntryHd"/>
      </w:pPr>
      <w:r w:rsidRPr="0027347B">
        <w:t>Public consultation about draft plans of management</w:t>
      </w:r>
    </w:p>
    <w:p w:rsidR="007003B2" w:rsidRPr="007003B2" w:rsidRDefault="007003B2" w:rsidP="007003B2">
      <w:pPr>
        <w:pStyle w:val="AmdtsEntries"/>
      </w:pPr>
      <w:r>
        <w:t>s 323</w:t>
      </w:r>
      <w:r>
        <w:tab/>
        <w:t xml:space="preserve">am </w:t>
      </w:r>
      <w:hyperlink r:id="rId1676" w:tooltip="Statute Law Amendment Act 2013" w:history="1">
        <w:r>
          <w:rPr>
            <w:rStyle w:val="charCitHyperlinkAbbrev"/>
          </w:rPr>
          <w:t>A2013</w:t>
        </w:r>
        <w:r>
          <w:rPr>
            <w:rStyle w:val="charCitHyperlinkAbbrev"/>
          </w:rPr>
          <w:noBreakHyphen/>
          <w:t>19</w:t>
        </w:r>
      </w:hyperlink>
      <w:r>
        <w:t xml:space="preserve"> amdt 3.223</w:t>
      </w:r>
    </w:p>
    <w:p w:rsidR="00133485" w:rsidRPr="0027347B" w:rsidRDefault="00133485">
      <w:pPr>
        <w:pStyle w:val="AmdtsEntryHd"/>
      </w:pPr>
      <w:r w:rsidRPr="0027347B">
        <w:rPr>
          <w:szCs w:val="24"/>
        </w:rPr>
        <w:t>Who may complain?</w:t>
      </w:r>
    </w:p>
    <w:p w:rsidR="00133485" w:rsidRPr="0027347B" w:rsidRDefault="00133485">
      <w:pPr>
        <w:pStyle w:val="AmdtsEntries"/>
      </w:pPr>
      <w:r w:rsidRPr="0027347B">
        <w:t>s 340</w:t>
      </w:r>
      <w:r w:rsidRPr="0027347B">
        <w:tab/>
        <w:t xml:space="preserve">am </w:t>
      </w:r>
      <w:hyperlink r:id="rId1677"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1.103</w:t>
      </w:r>
    </w:p>
    <w:p w:rsidR="00133485" w:rsidRPr="0027347B" w:rsidRDefault="00133485">
      <w:pPr>
        <w:pStyle w:val="AmdtsEntryHd"/>
      </w:pPr>
      <w:r w:rsidRPr="0027347B">
        <w:rPr>
          <w:szCs w:val="24"/>
        </w:rPr>
        <w:t>Form of complaints</w:t>
      </w:r>
    </w:p>
    <w:p w:rsidR="00133485" w:rsidRPr="0027347B" w:rsidRDefault="00133485">
      <w:pPr>
        <w:pStyle w:val="AmdtsEntries"/>
      </w:pPr>
      <w:r w:rsidRPr="0027347B">
        <w:t>s 341</w:t>
      </w:r>
      <w:r w:rsidRPr="0027347B">
        <w:tab/>
        <w:t xml:space="preserve">am </w:t>
      </w:r>
      <w:hyperlink r:id="rId1678"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1.104</w:t>
      </w:r>
      <w:r w:rsidR="00E216AE">
        <w:t xml:space="preserve">; </w:t>
      </w:r>
      <w:hyperlink r:id="rId1679" w:tooltip="Red Tape Reduction Legislation Amendment Act 2016" w:history="1">
        <w:r w:rsidR="00E216AE">
          <w:rPr>
            <w:rStyle w:val="charCitHyperlinkAbbrev"/>
          </w:rPr>
          <w:t>A2016</w:t>
        </w:r>
        <w:r w:rsidR="00E216AE">
          <w:rPr>
            <w:rStyle w:val="charCitHyperlinkAbbrev"/>
          </w:rPr>
          <w:noBreakHyphen/>
          <w:t>18</w:t>
        </w:r>
      </w:hyperlink>
      <w:r w:rsidR="00E216AE">
        <w:t xml:space="preserve"> amdt 2.6</w:t>
      </w:r>
      <w:r w:rsidR="0098507E">
        <w:t>; pars renum R61 LA</w:t>
      </w:r>
    </w:p>
    <w:p w:rsidR="00133485" w:rsidRPr="0027347B" w:rsidRDefault="00133485">
      <w:pPr>
        <w:pStyle w:val="AmdtsEntryHd"/>
      </w:pPr>
      <w:r w:rsidRPr="0027347B">
        <w:t>Further information about complaints etc</w:t>
      </w:r>
    </w:p>
    <w:p w:rsidR="00133485" w:rsidRDefault="00133485">
      <w:pPr>
        <w:pStyle w:val="AmdtsEntries"/>
      </w:pPr>
      <w:r w:rsidRPr="0027347B">
        <w:t>s 343</w:t>
      </w:r>
      <w:r w:rsidRPr="0027347B">
        <w:tab/>
        <w:t xml:space="preserve">am </w:t>
      </w:r>
      <w:hyperlink r:id="rId1680"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1.105</w:t>
      </w:r>
    </w:p>
    <w:p w:rsidR="002446AA" w:rsidRDefault="002446AA" w:rsidP="002446AA">
      <w:pPr>
        <w:pStyle w:val="AmdtsEntryHd"/>
      </w:pPr>
      <w:r w:rsidRPr="0027347B">
        <w:t>Action after investigating complaints</w:t>
      </w:r>
    </w:p>
    <w:p w:rsidR="002446AA" w:rsidRPr="0027347B" w:rsidRDefault="002446AA">
      <w:pPr>
        <w:pStyle w:val="AmdtsEntries"/>
      </w:pPr>
      <w:r>
        <w:t>s 345</w:t>
      </w:r>
      <w:r>
        <w:tab/>
        <w:t xml:space="preserve">am </w:t>
      </w:r>
      <w:hyperlink r:id="rId1681" w:tooltip="Statute Law Amendment Act 2015" w:history="1">
        <w:r>
          <w:rPr>
            <w:rStyle w:val="charCitHyperlinkAbbrev"/>
          </w:rPr>
          <w:t>A2015</w:t>
        </w:r>
        <w:r>
          <w:rPr>
            <w:rStyle w:val="charCitHyperlinkAbbrev"/>
          </w:rPr>
          <w:noBreakHyphen/>
          <w:t>15</w:t>
        </w:r>
      </w:hyperlink>
      <w:r>
        <w:t xml:space="preserve"> amdt 3.158</w:t>
      </w:r>
      <w:r w:rsidR="00D673EE">
        <w:t xml:space="preserve">; </w:t>
      </w:r>
      <w:hyperlink r:id="rId1682" w:tooltip="Protection of Rights (Services) Legislation Amendment Act 2016 (No 2)" w:history="1">
        <w:r w:rsidR="00D673EE">
          <w:rPr>
            <w:rStyle w:val="charCitHyperlinkAbbrev"/>
          </w:rPr>
          <w:t>A2016</w:t>
        </w:r>
        <w:r w:rsidR="00D673EE">
          <w:rPr>
            <w:rStyle w:val="charCitHyperlinkAbbrev"/>
          </w:rPr>
          <w:noBreakHyphen/>
          <w:t>13</w:t>
        </w:r>
      </w:hyperlink>
      <w:r w:rsidR="00D673EE">
        <w:t xml:space="preserve"> amdt 1.106</w:t>
      </w:r>
    </w:p>
    <w:p w:rsidR="00133485" w:rsidRPr="0027347B" w:rsidRDefault="00133485">
      <w:pPr>
        <w:pStyle w:val="AmdtsEntryHd"/>
      </w:pPr>
      <w:r w:rsidRPr="0027347B">
        <w:t>When authority satisfied no further action on complaint necessary</w:t>
      </w:r>
    </w:p>
    <w:p w:rsidR="00133485" w:rsidRPr="0027347B" w:rsidRDefault="00133485">
      <w:pPr>
        <w:pStyle w:val="AmdtsEntries"/>
      </w:pPr>
      <w:r w:rsidRPr="0027347B">
        <w:t>s 346</w:t>
      </w:r>
      <w:r w:rsidRPr="0027347B">
        <w:tab/>
        <w:t xml:space="preserve">am </w:t>
      </w:r>
      <w:hyperlink r:id="rId1683"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1.106</w:t>
      </w:r>
    </w:p>
    <w:p w:rsidR="00133485" w:rsidRPr="0027347B" w:rsidRDefault="00133485">
      <w:pPr>
        <w:pStyle w:val="AmdtsEntryHd"/>
      </w:pPr>
      <w:r w:rsidRPr="0027347B">
        <w:t>Applications to authority for controlled activity orders</w:t>
      </w:r>
    </w:p>
    <w:p w:rsidR="00133485" w:rsidRPr="0027347B" w:rsidRDefault="00133485">
      <w:pPr>
        <w:pStyle w:val="AmdtsEntries"/>
      </w:pPr>
      <w:r w:rsidRPr="0027347B">
        <w:t>s 350</w:t>
      </w:r>
      <w:r w:rsidRPr="0027347B">
        <w:tab/>
        <w:t xml:space="preserve">am </w:t>
      </w:r>
      <w:hyperlink r:id="rId168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lastRenderedPageBreak/>
        <w:t>Controlled activity orders on authority’s own initiative</w:t>
      </w:r>
    </w:p>
    <w:p w:rsidR="00133485" w:rsidRPr="0027347B" w:rsidRDefault="00133485">
      <w:pPr>
        <w:pStyle w:val="AmdtsEntries"/>
      </w:pPr>
      <w:r w:rsidRPr="0027347B">
        <w:t>s 353</w:t>
      </w:r>
      <w:r w:rsidRPr="0027347B">
        <w:tab/>
        <w:t xml:space="preserve">am </w:t>
      </w:r>
      <w:hyperlink r:id="rId168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Content of controlled activity orders</w:t>
      </w:r>
    </w:p>
    <w:p w:rsidR="00133485" w:rsidRPr="0027347B" w:rsidRDefault="00133485">
      <w:pPr>
        <w:pStyle w:val="AmdtsEntries"/>
      </w:pPr>
      <w:r w:rsidRPr="0027347B">
        <w:t>s 358</w:t>
      </w:r>
      <w:r w:rsidRPr="0027347B">
        <w:tab/>
        <w:t xml:space="preserve">am </w:t>
      </w:r>
      <w:hyperlink r:id="rId1686"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r w:rsidR="00017FA8" w:rsidRPr="0027347B">
        <w:t xml:space="preserve">; </w:t>
      </w:r>
      <w:hyperlink r:id="rId168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68, s 69, pars re</w:t>
      </w:r>
      <w:r w:rsidR="003D6A31" w:rsidRPr="0027347B">
        <w:t>n</w:t>
      </w:r>
      <w:r w:rsidR="00017FA8" w:rsidRPr="0027347B">
        <w:t>um R18 LA</w:t>
      </w:r>
    </w:p>
    <w:p w:rsidR="00133485" w:rsidRPr="0027347B" w:rsidRDefault="00133485">
      <w:pPr>
        <w:pStyle w:val="AmdtsEntryHd"/>
      </w:pPr>
      <w:r w:rsidRPr="0027347B">
        <w:t>Notice of making of controlled activity orders</w:t>
      </w:r>
    </w:p>
    <w:p w:rsidR="00133485" w:rsidRPr="0027347B" w:rsidRDefault="00133485">
      <w:pPr>
        <w:pStyle w:val="AmdtsEntries"/>
      </w:pPr>
      <w:r w:rsidRPr="0027347B">
        <w:t>s 359</w:t>
      </w:r>
      <w:r w:rsidRPr="0027347B">
        <w:tab/>
        <w:t xml:space="preserve">am </w:t>
      </w:r>
      <w:hyperlink r:id="rId1688"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Who is bound by a controlled activity order?</w:t>
      </w:r>
    </w:p>
    <w:p w:rsidR="00133485" w:rsidRPr="0027347B" w:rsidRDefault="00133485">
      <w:pPr>
        <w:pStyle w:val="AmdtsEntries"/>
      </w:pPr>
      <w:r w:rsidRPr="0027347B">
        <w:t>s 360</w:t>
      </w:r>
      <w:r w:rsidRPr="0027347B">
        <w:tab/>
        <w:t xml:space="preserve">am </w:t>
      </w:r>
      <w:hyperlink r:id="rId1689"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Notice of appeal against controlled activity orders</w:t>
      </w:r>
    </w:p>
    <w:p w:rsidR="00133485" w:rsidRPr="0027347B" w:rsidRDefault="00133485">
      <w:pPr>
        <w:pStyle w:val="AmdtsEntries"/>
      </w:pPr>
      <w:r w:rsidRPr="0027347B">
        <w:t>s 362</w:t>
      </w:r>
      <w:r w:rsidRPr="0027347B">
        <w:tab/>
        <w:t xml:space="preserve">am </w:t>
      </w:r>
      <w:hyperlink r:id="rId169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Definitions—pt 11.4</w:t>
      </w:r>
    </w:p>
    <w:p w:rsidR="002446AA" w:rsidRDefault="00133485">
      <w:pPr>
        <w:pStyle w:val="AmdtsEntries"/>
      </w:pPr>
      <w:r w:rsidRPr="0027347B">
        <w:t>s 365</w:t>
      </w:r>
      <w:r w:rsidRPr="0027347B">
        <w:tab/>
      </w:r>
      <w:r w:rsidR="002446AA">
        <w:t xml:space="preserve">def </w:t>
      </w:r>
      <w:r w:rsidR="002446AA" w:rsidRPr="0027347B">
        <w:rPr>
          <w:rStyle w:val="charBoldItals"/>
        </w:rPr>
        <w:t>a</w:t>
      </w:r>
      <w:r w:rsidR="002446AA">
        <w:rPr>
          <w:rStyle w:val="charBoldItals"/>
        </w:rPr>
        <w:t>u</w:t>
      </w:r>
      <w:r w:rsidR="002446AA" w:rsidRPr="0027347B">
        <w:rPr>
          <w:rStyle w:val="charBoldItals"/>
        </w:rPr>
        <w:t>t</w:t>
      </w:r>
      <w:r w:rsidR="002446AA">
        <w:rPr>
          <w:rStyle w:val="charBoldItals"/>
        </w:rPr>
        <w:t>hor</w:t>
      </w:r>
      <w:r w:rsidR="002446AA" w:rsidRPr="0027347B">
        <w:rPr>
          <w:rStyle w:val="charBoldItals"/>
        </w:rPr>
        <w:t>i</w:t>
      </w:r>
      <w:r w:rsidR="002446AA">
        <w:rPr>
          <w:rStyle w:val="charBoldItals"/>
        </w:rPr>
        <w:t>sed person</w:t>
      </w:r>
      <w:r w:rsidR="002446AA">
        <w:t xml:space="preserve"> </w:t>
      </w:r>
      <w:hyperlink r:id="rId1691" w:tooltip="Statute Law Amendment Act 2015" w:history="1">
        <w:r w:rsidR="002446AA">
          <w:rPr>
            <w:rStyle w:val="charCitHyperlinkAbbrev"/>
          </w:rPr>
          <w:t>A2015</w:t>
        </w:r>
        <w:r w:rsidR="002446AA">
          <w:rPr>
            <w:rStyle w:val="charCitHyperlinkAbbrev"/>
          </w:rPr>
          <w:noBreakHyphen/>
          <w:t>15</w:t>
        </w:r>
      </w:hyperlink>
      <w:r w:rsidR="002446AA">
        <w:t xml:space="preserve"> amdt 3.159</w:t>
      </w:r>
    </w:p>
    <w:p w:rsidR="00133485" w:rsidRPr="0027347B" w:rsidRDefault="002446AA">
      <w:pPr>
        <w:pStyle w:val="AmdtsEntries"/>
      </w:pPr>
      <w:r>
        <w:tab/>
      </w:r>
      <w:r w:rsidR="00133485" w:rsidRPr="0027347B">
        <w:t xml:space="preserve">def </w:t>
      </w:r>
      <w:r w:rsidR="00133485" w:rsidRPr="0027347B">
        <w:rPr>
          <w:rStyle w:val="charBoldItals"/>
        </w:rPr>
        <w:t xml:space="preserve">rectification work </w:t>
      </w:r>
      <w:r w:rsidR="00133485" w:rsidRPr="0027347B">
        <w:t xml:space="preserve">am </w:t>
      </w:r>
      <w:hyperlink r:id="rId169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00133485" w:rsidRPr="0027347B">
        <w:t xml:space="preserve"> s 65</w:t>
      </w:r>
    </w:p>
    <w:p w:rsidR="00133485" w:rsidRPr="0027347B" w:rsidRDefault="00133485">
      <w:pPr>
        <w:pStyle w:val="AmdtsEntryHd"/>
      </w:pPr>
      <w:r w:rsidRPr="0027347B">
        <w:t>Direction to carry out rectification work</w:t>
      </w:r>
    </w:p>
    <w:p w:rsidR="00133485" w:rsidRPr="0027347B" w:rsidRDefault="00133485">
      <w:pPr>
        <w:pStyle w:val="AmdtsEntries"/>
      </w:pPr>
      <w:r w:rsidRPr="0027347B">
        <w:t>s 366</w:t>
      </w:r>
      <w:r w:rsidRPr="0027347B">
        <w:tab/>
        <w:t xml:space="preserve">am </w:t>
      </w:r>
      <w:hyperlink r:id="rId169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Authorisation to carry out rectification work</w:t>
      </w:r>
    </w:p>
    <w:p w:rsidR="00133485" w:rsidRPr="0027347B" w:rsidRDefault="00133485">
      <w:pPr>
        <w:pStyle w:val="AmdtsEntries"/>
      </w:pPr>
      <w:r w:rsidRPr="0027347B">
        <w:t>s 368</w:t>
      </w:r>
      <w:r w:rsidRPr="0027347B">
        <w:tab/>
        <w:t xml:space="preserve">am </w:t>
      </w:r>
      <w:hyperlink r:id="rId169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68; </w:t>
      </w:r>
      <w:hyperlink r:id="rId169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Rectification work by authorised people</w:t>
      </w:r>
    </w:p>
    <w:p w:rsidR="00133485" w:rsidRPr="0027347B" w:rsidRDefault="00133485">
      <w:pPr>
        <w:pStyle w:val="AmdtsEntries"/>
      </w:pPr>
      <w:r w:rsidRPr="0027347B">
        <w:t>s 370</w:t>
      </w:r>
      <w:r w:rsidRPr="0027347B">
        <w:tab/>
        <w:t xml:space="preserve">sub </w:t>
      </w:r>
      <w:hyperlink r:id="rId169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34</w:t>
      </w:r>
    </w:p>
    <w:p w:rsidR="00EE2B39" w:rsidRDefault="00EE2B39">
      <w:pPr>
        <w:pStyle w:val="AmdtsEntryHd"/>
      </w:pPr>
      <w:r w:rsidRPr="0027347B">
        <w:t>Liability for cost of rectification work</w:t>
      </w:r>
    </w:p>
    <w:p w:rsidR="00EE2B39" w:rsidRPr="00EE2B39" w:rsidRDefault="00EE2B39" w:rsidP="00EE2B39">
      <w:pPr>
        <w:pStyle w:val="AmdtsEntries"/>
      </w:pPr>
      <w:r>
        <w:t>s 371</w:t>
      </w:r>
      <w:r>
        <w:tab/>
        <w:t xml:space="preserve">am </w:t>
      </w:r>
      <w:hyperlink r:id="rId1697"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3.158</w:t>
      </w:r>
    </w:p>
    <w:p w:rsidR="00133485" w:rsidRPr="0027347B" w:rsidRDefault="00133485">
      <w:pPr>
        <w:pStyle w:val="AmdtsEntryHd"/>
      </w:pPr>
      <w:r w:rsidRPr="0027347B">
        <w:t>Protection of authorised people from liability</w:t>
      </w:r>
    </w:p>
    <w:p w:rsidR="00133485" w:rsidRPr="0027347B" w:rsidRDefault="00133485">
      <w:pPr>
        <w:pStyle w:val="AmdtsEntries"/>
      </w:pPr>
      <w:r w:rsidRPr="0027347B">
        <w:t>s 376A</w:t>
      </w:r>
      <w:r w:rsidRPr="0027347B">
        <w:tab/>
        <w:t xml:space="preserve">ins </w:t>
      </w:r>
      <w:hyperlink r:id="rId169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35</w:t>
      </w:r>
    </w:p>
    <w:p w:rsidR="00133485" w:rsidRPr="0027347B" w:rsidRDefault="00133485">
      <w:pPr>
        <w:pStyle w:val="AmdtsEntryHd"/>
      </w:pPr>
      <w:r w:rsidRPr="0027347B">
        <w:t>Giving prohibition notices</w:t>
      </w:r>
    </w:p>
    <w:p w:rsidR="00133485" w:rsidRPr="0027347B" w:rsidRDefault="00133485">
      <w:pPr>
        <w:pStyle w:val="AmdtsEntries"/>
      </w:pPr>
      <w:r w:rsidRPr="0027347B">
        <w:t>s 377</w:t>
      </w:r>
      <w:r w:rsidRPr="0027347B">
        <w:tab/>
        <w:t xml:space="preserve">am </w:t>
      </w:r>
      <w:hyperlink r:id="rId16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Contravening prohibition notices</w:t>
      </w:r>
    </w:p>
    <w:p w:rsidR="00133485" w:rsidRPr="0027347B" w:rsidRDefault="00133485">
      <w:pPr>
        <w:pStyle w:val="AmdtsEntries"/>
      </w:pPr>
      <w:r w:rsidRPr="0027347B">
        <w:t>s 378</w:t>
      </w:r>
      <w:r w:rsidRPr="0027347B">
        <w:tab/>
        <w:t xml:space="preserve">am </w:t>
      </w:r>
      <w:hyperlink r:id="rId170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325852" w:rsidRPr="0027347B" w:rsidRDefault="0010666B" w:rsidP="00325852">
      <w:pPr>
        <w:pStyle w:val="AmdtsEntryHd"/>
      </w:pPr>
      <w:r w:rsidRPr="0027347B">
        <w:t>Termination of leases</w:t>
      </w:r>
    </w:p>
    <w:p w:rsidR="007830B3" w:rsidRPr="007830B3" w:rsidRDefault="00325852" w:rsidP="0010666B">
      <w:pPr>
        <w:pStyle w:val="AmdtsEntries"/>
        <w:keepNext/>
      </w:pPr>
      <w:r>
        <w:t>s 382</w:t>
      </w:r>
      <w:r w:rsidRPr="0027347B">
        <w:tab/>
      </w:r>
      <w:r w:rsidR="0010666B">
        <w:t>am</w:t>
      </w:r>
      <w:r>
        <w:t xml:space="preserve"> </w:t>
      </w:r>
      <w:hyperlink r:id="rId1701" w:tooltip="Planning and Development (Extension of Time) Amendment Act 2014" w:history="1">
        <w:r>
          <w:rPr>
            <w:rStyle w:val="charCitHyperlinkAbbrev"/>
          </w:rPr>
          <w:t>A2014</w:t>
        </w:r>
        <w:r>
          <w:rPr>
            <w:rStyle w:val="charCitHyperlinkAbbrev"/>
          </w:rPr>
          <w:noBreakHyphen/>
          <w:t>13</w:t>
        </w:r>
      </w:hyperlink>
      <w:r w:rsidR="0010666B">
        <w:t xml:space="preserve"> s </w:t>
      </w:r>
      <w:r w:rsidR="007830B3">
        <w:t xml:space="preserve">7, </w:t>
      </w:r>
      <w:hyperlink r:id="rId1702" w:tooltip="Planning and Development (Community Concessional Leases) Amendment Act 2019" w:history="1">
        <w:r w:rsidR="007830B3">
          <w:rPr>
            <w:rStyle w:val="charCitHyperlinkAbbrev"/>
          </w:rPr>
          <w:t>A2019</w:t>
        </w:r>
        <w:r w:rsidR="007830B3">
          <w:rPr>
            <w:rStyle w:val="charCitHyperlinkAbbrev"/>
          </w:rPr>
          <w:noBreakHyphen/>
          <w:t>28</w:t>
        </w:r>
      </w:hyperlink>
      <w:r w:rsidR="007830B3">
        <w:t xml:space="preserve"> s 16, s 17</w:t>
      </w:r>
    </w:p>
    <w:p w:rsidR="00133485" w:rsidRPr="0027347B" w:rsidRDefault="00133485">
      <w:pPr>
        <w:pStyle w:val="AmdtsEntryHd"/>
      </w:pPr>
      <w:r w:rsidRPr="0027347B">
        <w:t>Power to enter premises</w:t>
      </w:r>
    </w:p>
    <w:p w:rsidR="00133485" w:rsidRPr="0027347B" w:rsidRDefault="00133485">
      <w:pPr>
        <w:pStyle w:val="AmdtsEntries"/>
      </w:pPr>
      <w:r w:rsidRPr="0027347B">
        <w:t>s 389</w:t>
      </w:r>
      <w:r w:rsidRPr="0027347B">
        <w:tab/>
        <w:t xml:space="preserve">sub </w:t>
      </w:r>
      <w:hyperlink r:id="rId170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36</w:t>
      </w:r>
    </w:p>
    <w:p w:rsidR="00133485" w:rsidRPr="0027347B" w:rsidRDefault="00133485">
      <w:pPr>
        <w:pStyle w:val="AmdtsEntryHd"/>
      </w:pPr>
      <w:r w:rsidRPr="0027347B">
        <w:t>Consent to entry without authorised person</w:t>
      </w:r>
    </w:p>
    <w:p w:rsidR="00133485" w:rsidRPr="0027347B" w:rsidRDefault="00133485">
      <w:pPr>
        <w:pStyle w:val="AmdtsEntries"/>
      </w:pPr>
      <w:r w:rsidRPr="0027347B">
        <w:t>s 391 hdg</w:t>
      </w:r>
      <w:r w:rsidRPr="0027347B">
        <w:tab/>
        <w:t xml:space="preserve">sub </w:t>
      </w:r>
      <w:hyperlink r:id="rId170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37</w:t>
      </w:r>
    </w:p>
    <w:p w:rsidR="00133485" w:rsidRPr="0027347B" w:rsidRDefault="00133485">
      <w:pPr>
        <w:pStyle w:val="AmdtsEntries"/>
      </w:pPr>
      <w:r w:rsidRPr="0027347B">
        <w:t>s 391</w:t>
      </w:r>
      <w:r w:rsidRPr="0027347B">
        <w:tab/>
        <w:t xml:space="preserve">am </w:t>
      </w:r>
      <w:hyperlink r:id="rId170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38-40</w:t>
      </w:r>
    </w:p>
    <w:p w:rsidR="00133485" w:rsidRPr="0027347B" w:rsidRDefault="00133485">
      <w:pPr>
        <w:pStyle w:val="AmdtsEntryHd"/>
      </w:pPr>
      <w:r w:rsidRPr="0027347B">
        <w:t>Consent to entry with authorised person</w:t>
      </w:r>
    </w:p>
    <w:p w:rsidR="00133485" w:rsidRPr="0027347B" w:rsidRDefault="00133485">
      <w:pPr>
        <w:pStyle w:val="AmdtsEntries"/>
      </w:pPr>
      <w:r w:rsidRPr="0027347B">
        <w:t>s 391A</w:t>
      </w:r>
      <w:r w:rsidRPr="0027347B">
        <w:tab/>
        <w:t xml:space="preserve">ins </w:t>
      </w:r>
      <w:hyperlink r:id="rId17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133485" w:rsidRPr="0027347B" w:rsidRDefault="00133485">
      <w:pPr>
        <w:pStyle w:val="AmdtsEntryHd"/>
      </w:pPr>
      <w:r w:rsidRPr="0027347B">
        <w:lastRenderedPageBreak/>
        <w:t>Entry on notice for rectification work and monitoring</w:t>
      </w:r>
    </w:p>
    <w:p w:rsidR="00133485" w:rsidRPr="0027347B" w:rsidRDefault="00133485" w:rsidP="00256269">
      <w:pPr>
        <w:pStyle w:val="AmdtsEntries"/>
        <w:keepNext/>
      </w:pPr>
      <w:r w:rsidRPr="0027347B">
        <w:t>s 391B</w:t>
      </w:r>
      <w:r w:rsidRPr="0027347B">
        <w:tab/>
        <w:t xml:space="preserve">ins </w:t>
      </w:r>
      <w:hyperlink r:id="rId17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017FA8" w:rsidRPr="0027347B" w:rsidRDefault="00017FA8">
      <w:pPr>
        <w:pStyle w:val="AmdtsEntries"/>
      </w:pPr>
      <w:r w:rsidRPr="0027347B">
        <w:tab/>
        <w:t xml:space="preserve">am </w:t>
      </w:r>
      <w:hyperlink r:id="rId170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70, s 71</w:t>
      </w:r>
    </w:p>
    <w:p w:rsidR="00133485" w:rsidRPr="0027347B" w:rsidRDefault="00133485">
      <w:pPr>
        <w:pStyle w:val="AmdtsEntryHd"/>
      </w:pPr>
      <w:r w:rsidRPr="0027347B">
        <w:t>General powers on entry to premises</w:t>
      </w:r>
    </w:p>
    <w:p w:rsidR="00133485" w:rsidRPr="0027347B" w:rsidRDefault="00133485">
      <w:pPr>
        <w:pStyle w:val="AmdtsEntries"/>
      </w:pPr>
      <w:r w:rsidRPr="0027347B">
        <w:t>s 392</w:t>
      </w:r>
      <w:r w:rsidRPr="0027347B">
        <w:tab/>
        <w:t xml:space="preserve">sub </w:t>
      </w:r>
      <w:hyperlink r:id="rId170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on entry for rectification work</w:t>
      </w:r>
    </w:p>
    <w:p w:rsidR="00133485" w:rsidRPr="0027347B" w:rsidRDefault="00133485">
      <w:pPr>
        <w:pStyle w:val="AmdtsEntries"/>
      </w:pPr>
      <w:r w:rsidRPr="0027347B">
        <w:t>s 392A</w:t>
      </w:r>
      <w:r w:rsidRPr="0027347B">
        <w:tab/>
        <w:t xml:space="preserve">ins </w:t>
      </w:r>
      <w:hyperlink r:id="rId171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require help on entry under warrant</w:t>
      </w:r>
    </w:p>
    <w:p w:rsidR="00133485" w:rsidRPr="0027347B" w:rsidRDefault="00133485">
      <w:pPr>
        <w:pStyle w:val="AmdtsEntries"/>
      </w:pPr>
      <w:r w:rsidRPr="0027347B">
        <w:t>s 392B</w:t>
      </w:r>
      <w:r w:rsidRPr="0027347B">
        <w:tab/>
        <w:t xml:space="preserve">ins </w:t>
      </w:r>
      <w:hyperlink r:id="rId171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take samples on entry under warrant</w:t>
      </w:r>
    </w:p>
    <w:p w:rsidR="00133485" w:rsidRPr="0027347B" w:rsidRDefault="00133485">
      <w:pPr>
        <w:pStyle w:val="AmdtsEntries"/>
      </w:pPr>
      <w:r w:rsidRPr="0027347B">
        <w:t>s 392C</w:t>
      </w:r>
      <w:r w:rsidRPr="0027347B">
        <w:tab/>
        <w:t xml:space="preserve">ins </w:t>
      </w:r>
      <w:hyperlink r:id="rId171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seize things on entry under search warrant</w:t>
      </w:r>
    </w:p>
    <w:p w:rsidR="00133485" w:rsidRPr="0027347B" w:rsidRDefault="00133485">
      <w:pPr>
        <w:pStyle w:val="AmdtsEntries"/>
      </w:pPr>
      <w:r w:rsidRPr="0027347B">
        <w:t>s 392D</w:t>
      </w:r>
      <w:r w:rsidRPr="0027347B">
        <w:tab/>
        <w:t xml:space="preserve">ins </w:t>
      </w:r>
      <w:hyperlink r:id="rId171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5C49D3" w:rsidRPr="0027347B" w:rsidRDefault="005C49D3">
      <w:pPr>
        <w:pStyle w:val="AmdtsEntryHd"/>
      </w:pPr>
      <w:r w:rsidRPr="0027347B">
        <w:t>Power to require name and address</w:t>
      </w:r>
    </w:p>
    <w:p w:rsidR="005C49D3" w:rsidRPr="0027347B" w:rsidRDefault="005C49D3" w:rsidP="005C49D3">
      <w:pPr>
        <w:pStyle w:val="AmdtsEntries"/>
      </w:pPr>
      <w:r w:rsidRPr="0027347B">
        <w:t>s 393</w:t>
      </w:r>
      <w:r w:rsidRPr="0027347B">
        <w:tab/>
        <w:t xml:space="preserve">am </w:t>
      </w:r>
      <w:hyperlink r:id="rId1714"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w:t>
      </w:r>
      <w:r w:rsidR="005435CF" w:rsidRPr="0027347B">
        <w:t>3.132</w:t>
      </w:r>
    </w:p>
    <w:p w:rsidR="00133485" w:rsidRPr="0027347B" w:rsidRDefault="00133485">
      <w:pPr>
        <w:pStyle w:val="AmdtsEntryHd"/>
      </w:pPr>
      <w:r w:rsidRPr="0027347B">
        <w:rPr>
          <w:szCs w:val="24"/>
        </w:rPr>
        <w:t>Power to seize things</w:t>
      </w:r>
    </w:p>
    <w:p w:rsidR="00133485" w:rsidRDefault="00133485">
      <w:pPr>
        <w:pStyle w:val="AmdtsEntries"/>
      </w:pPr>
      <w:r w:rsidRPr="0027347B">
        <w:t>s 394</w:t>
      </w:r>
      <w:r w:rsidRPr="0027347B">
        <w:tab/>
        <w:t xml:space="preserve">om </w:t>
      </w:r>
      <w:hyperlink r:id="rId171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43</w:t>
      </w:r>
    </w:p>
    <w:p w:rsidR="006852E2" w:rsidRDefault="006852E2" w:rsidP="006852E2">
      <w:pPr>
        <w:pStyle w:val="AmdtsEntryHd"/>
      </w:pPr>
      <w:r w:rsidRPr="0027347B">
        <w:t>Information requirements</w:t>
      </w:r>
    </w:p>
    <w:p w:rsidR="006852E2" w:rsidRPr="006852E2" w:rsidRDefault="006852E2" w:rsidP="006852E2">
      <w:pPr>
        <w:pStyle w:val="AmdtsEntries"/>
      </w:pPr>
      <w:r>
        <w:t>s 395</w:t>
      </w:r>
      <w:r>
        <w:tab/>
        <w:t xml:space="preserve">am </w:t>
      </w:r>
      <w:hyperlink r:id="rId1716" w:tooltip="Planning, Building and Environment Legislation Amendment Act 2014 (No 2)" w:history="1">
        <w:r>
          <w:rPr>
            <w:rStyle w:val="charCitHyperlinkAbbrev"/>
          </w:rPr>
          <w:t>A2014</w:t>
        </w:r>
        <w:r>
          <w:rPr>
            <w:rStyle w:val="charCitHyperlinkAbbrev"/>
          </w:rPr>
          <w:noBreakHyphen/>
          <w:t>45</w:t>
        </w:r>
      </w:hyperlink>
      <w:r>
        <w:t xml:space="preserve"> s 29</w:t>
      </w:r>
    </w:p>
    <w:p w:rsidR="00133485" w:rsidRPr="0027347B" w:rsidRDefault="00133485">
      <w:pPr>
        <w:pStyle w:val="AmdtsEntryHd"/>
      </w:pPr>
      <w:r w:rsidRPr="0027347B">
        <w:t>Authority may ask for information from commissioner for revenue in certain cases</w:t>
      </w:r>
    </w:p>
    <w:p w:rsidR="00133485" w:rsidRPr="0027347B" w:rsidRDefault="00133485">
      <w:pPr>
        <w:pStyle w:val="AmdtsEntries"/>
      </w:pPr>
      <w:r w:rsidRPr="0027347B">
        <w:t>s 395A</w:t>
      </w:r>
      <w:r w:rsidRPr="0027347B">
        <w:tab/>
        <w:t xml:space="preserve">ins </w:t>
      </w:r>
      <w:hyperlink r:id="rId171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1.139</w:t>
      </w:r>
    </w:p>
    <w:p w:rsidR="00017FA8" w:rsidRPr="0027347B" w:rsidRDefault="00017FA8" w:rsidP="00017FA8">
      <w:pPr>
        <w:pStyle w:val="AmdtsEntryHd"/>
      </w:pPr>
      <w:r w:rsidRPr="0027347B">
        <w:t>Authority may ask for information about leases from commissioner for revenue</w:t>
      </w:r>
    </w:p>
    <w:p w:rsidR="00017FA8" w:rsidRDefault="00017FA8" w:rsidP="00CB6EED">
      <w:pPr>
        <w:pStyle w:val="AmdtsEntries"/>
        <w:keepNext/>
      </w:pPr>
      <w:r w:rsidRPr="0027347B">
        <w:t>s 395B</w:t>
      </w:r>
      <w:r w:rsidRPr="0027347B">
        <w:tab/>
        <w:t xml:space="preserve">ins </w:t>
      </w:r>
      <w:hyperlink r:id="rId171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72</w:t>
      </w:r>
    </w:p>
    <w:p w:rsidR="00CB6EED" w:rsidRPr="0027347B" w:rsidRDefault="00CB6EED" w:rsidP="00017FA8">
      <w:pPr>
        <w:pStyle w:val="AmdtsEntries"/>
      </w:pPr>
      <w:r>
        <w:tab/>
        <w:t xml:space="preserve">am </w:t>
      </w:r>
      <w:hyperlink r:id="rId1719" w:tooltip="Justice and Community Safety Legislation Amendment Act 2014 (No 2)" w:history="1">
        <w:r>
          <w:rPr>
            <w:rStyle w:val="charCitHyperlinkAbbrev"/>
          </w:rPr>
          <w:t>A2014</w:t>
        </w:r>
        <w:r>
          <w:rPr>
            <w:rStyle w:val="charCitHyperlinkAbbrev"/>
          </w:rPr>
          <w:noBreakHyphen/>
          <w:t>49</w:t>
        </w:r>
      </w:hyperlink>
      <w:r>
        <w:t xml:space="preserve"> amdt 1.28</w:t>
      </w:r>
      <w:r w:rsidR="002C4B45">
        <w:t xml:space="preserve">; </w:t>
      </w:r>
      <w:hyperlink r:id="rId1720"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16</w:t>
      </w:r>
    </w:p>
    <w:p w:rsidR="00133485" w:rsidRPr="0027347B" w:rsidRDefault="00133485">
      <w:pPr>
        <w:pStyle w:val="AmdtsEntryHd"/>
      </w:pPr>
      <w:r w:rsidRPr="0027347B">
        <w:rPr>
          <w:szCs w:val="24"/>
        </w:rPr>
        <w:t>Warrants generally</w:t>
      </w:r>
    </w:p>
    <w:p w:rsidR="00133485" w:rsidRPr="0027347B" w:rsidRDefault="00133485">
      <w:pPr>
        <w:pStyle w:val="AmdtsEntries"/>
      </w:pPr>
      <w:r w:rsidRPr="0027347B">
        <w:t>s 398</w:t>
      </w:r>
      <w:r w:rsidRPr="0027347B">
        <w:tab/>
        <w:t xml:space="preserve">am </w:t>
      </w:r>
      <w:hyperlink r:id="rId1721"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Warrants—application made other than in person</w:t>
      </w:r>
    </w:p>
    <w:p w:rsidR="00CB3F93" w:rsidRPr="0027347B" w:rsidRDefault="00133485">
      <w:pPr>
        <w:pStyle w:val="AmdtsEntries"/>
      </w:pPr>
      <w:r w:rsidRPr="0027347B">
        <w:t>s 399</w:t>
      </w:r>
      <w:r w:rsidRPr="0027347B">
        <w:tab/>
        <w:t xml:space="preserve">am </w:t>
      </w:r>
      <w:hyperlink r:id="rId1722"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r w:rsidR="00CB3F93">
        <w:t xml:space="preserve">; </w:t>
      </w:r>
      <w:hyperlink r:id="rId1723" w:tooltip="Red Tape Reduction Legislation Amendment Act 2018" w:history="1">
        <w:r w:rsidR="00CB3F93" w:rsidRPr="00CB3F93">
          <w:rPr>
            <w:rStyle w:val="Hyperlink"/>
            <w:u w:val="none"/>
          </w:rPr>
          <w:t>A2018</w:t>
        </w:r>
        <w:r w:rsidR="00CB3F93" w:rsidRPr="00CB3F93">
          <w:rPr>
            <w:rStyle w:val="Hyperlink"/>
            <w:u w:val="none"/>
          </w:rPr>
          <w:noBreakHyphen/>
          <w:t>33</w:t>
        </w:r>
      </w:hyperlink>
      <w:r w:rsidR="00CB3F93">
        <w:t xml:space="preserve"> amdt 1.53, amdt 1.54</w:t>
      </w:r>
    </w:p>
    <w:p w:rsidR="00133485" w:rsidRPr="0027347B" w:rsidRDefault="00133485">
      <w:pPr>
        <w:pStyle w:val="AmdtsEntryHd"/>
      </w:pPr>
      <w:r w:rsidRPr="0027347B">
        <w:t>Rectification work orders</w:t>
      </w:r>
    </w:p>
    <w:p w:rsidR="00133485" w:rsidRPr="0027347B" w:rsidRDefault="00133485">
      <w:pPr>
        <w:pStyle w:val="AmdtsEntries"/>
      </w:pPr>
      <w:r w:rsidRPr="0027347B">
        <w:t>pt 12.5A hdg</w:t>
      </w:r>
      <w:r w:rsidRPr="0027347B">
        <w:tab/>
        <w:t xml:space="preserve">ins </w:t>
      </w:r>
      <w:hyperlink r:id="rId172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Definitions—pt 12.5A</w:t>
      </w:r>
    </w:p>
    <w:p w:rsidR="00133485" w:rsidRPr="0027347B" w:rsidRDefault="00133485">
      <w:pPr>
        <w:pStyle w:val="AmdtsEntries"/>
      </w:pPr>
      <w:r w:rsidRPr="0027347B">
        <w:t>s 402A</w:t>
      </w:r>
      <w:r w:rsidRPr="0027347B">
        <w:tab/>
        <w:t xml:space="preserve">def </w:t>
      </w:r>
      <w:r w:rsidRPr="0027347B">
        <w:rPr>
          <w:rStyle w:val="charBoldItals"/>
        </w:rPr>
        <w:t xml:space="preserve">remote application </w:t>
      </w:r>
      <w:r w:rsidRPr="0027347B">
        <w:t xml:space="preserve">ins </w:t>
      </w:r>
      <w:hyperlink r:id="rId172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17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rectification work order</w:t>
      </w:r>
      <w:r w:rsidRPr="0027347B">
        <w:t>—Act</w:t>
      </w:r>
    </w:p>
    <w:p w:rsidR="00133485" w:rsidRPr="0027347B" w:rsidRDefault="00133485">
      <w:pPr>
        <w:pStyle w:val="AmdtsEntries"/>
      </w:pPr>
      <w:r w:rsidRPr="0027347B">
        <w:t>s 402B</w:t>
      </w:r>
      <w:r w:rsidRPr="0027347B">
        <w:tab/>
        <w:t xml:space="preserve">ins </w:t>
      </w:r>
      <w:hyperlink r:id="rId172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When may inspector apply for rectification work order?</w:t>
      </w:r>
    </w:p>
    <w:p w:rsidR="00133485" w:rsidRPr="0027347B" w:rsidRDefault="00133485" w:rsidP="003115E5">
      <w:pPr>
        <w:pStyle w:val="AmdtsEntries"/>
        <w:keepNext/>
      </w:pPr>
      <w:r w:rsidRPr="0027347B">
        <w:t>s 402C</w:t>
      </w:r>
      <w:r w:rsidRPr="0027347B">
        <w:tab/>
        <w:t xml:space="preserve">ins </w:t>
      </w:r>
      <w:hyperlink r:id="rId172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pPr>
        <w:pStyle w:val="AmdtsEntries"/>
      </w:pPr>
      <w:r w:rsidRPr="0027347B">
        <w:tab/>
        <w:t xml:space="preserve">am </w:t>
      </w:r>
      <w:hyperlink r:id="rId172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73</w:t>
      </w:r>
    </w:p>
    <w:p w:rsidR="00133485" w:rsidRPr="0027347B" w:rsidRDefault="00133485">
      <w:pPr>
        <w:pStyle w:val="AmdtsEntryHd"/>
      </w:pPr>
      <w:r w:rsidRPr="0027347B">
        <w:t>Application for rectification work order generally</w:t>
      </w:r>
    </w:p>
    <w:p w:rsidR="00133485" w:rsidRPr="0027347B" w:rsidRDefault="00133485">
      <w:pPr>
        <w:pStyle w:val="AmdtsEntries"/>
      </w:pPr>
      <w:r w:rsidRPr="0027347B">
        <w:t>s 402D</w:t>
      </w:r>
      <w:r w:rsidRPr="0027347B">
        <w:tab/>
        <w:t xml:space="preserve">ins </w:t>
      </w:r>
      <w:hyperlink r:id="rId17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Decision on application for rectification work order</w:t>
      </w:r>
    </w:p>
    <w:p w:rsidR="00133485" w:rsidRPr="0027347B" w:rsidRDefault="00133485">
      <w:pPr>
        <w:pStyle w:val="AmdtsEntries"/>
      </w:pPr>
      <w:r w:rsidRPr="0027347B">
        <w:t>s 402E</w:t>
      </w:r>
      <w:r w:rsidRPr="0027347B">
        <w:tab/>
        <w:t xml:space="preserve">ins </w:t>
      </w:r>
      <w:hyperlink r:id="rId173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rectification work order</w:t>
      </w:r>
    </w:p>
    <w:p w:rsidR="00133485" w:rsidRPr="0027347B" w:rsidRDefault="00133485">
      <w:pPr>
        <w:pStyle w:val="AmdtsEntries"/>
      </w:pPr>
      <w:r w:rsidRPr="0027347B">
        <w:t>s 402F</w:t>
      </w:r>
      <w:r w:rsidRPr="0027347B">
        <w:tab/>
        <w:t xml:space="preserve">ins </w:t>
      </w:r>
      <w:hyperlink r:id="rId173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Authorisation by rectification work order</w:t>
      </w:r>
    </w:p>
    <w:p w:rsidR="00133485" w:rsidRPr="0027347B" w:rsidRDefault="00133485">
      <w:pPr>
        <w:pStyle w:val="AmdtsEntries"/>
      </w:pPr>
      <w:r w:rsidRPr="0027347B">
        <w:t>s 402G</w:t>
      </w:r>
      <w:r w:rsidRPr="0027347B">
        <w:tab/>
        <w:t xml:space="preserve">ins </w:t>
      </w:r>
      <w:hyperlink r:id="rId173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order—remote application</w:t>
      </w:r>
    </w:p>
    <w:p w:rsidR="00133485" w:rsidRPr="0027347B" w:rsidRDefault="00133485">
      <w:pPr>
        <w:pStyle w:val="AmdtsEntries"/>
      </w:pPr>
      <w:r w:rsidRPr="0027347B">
        <w:t>s 402H</w:t>
      </w:r>
      <w:r w:rsidRPr="0027347B">
        <w:tab/>
        <w:t xml:space="preserve">ins </w:t>
      </w:r>
      <w:hyperlink r:id="rId173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order—after order made on remote application</w:t>
      </w:r>
    </w:p>
    <w:p w:rsidR="00133485" w:rsidRDefault="00133485">
      <w:pPr>
        <w:pStyle w:val="AmdtsEntries"/>
      </w:pPr>
      <w:r w:rsidRPr="0027347B">
        <w:t>s 402I</w:t>
      </w:r>
      <w:r w:rsidRPr="0027347B">
        <w:tab/>
        <w:t xml:space="preserve">ins </w:t>
      </w:r>
      <w:hyperlink r:id="rId173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736"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rectification work order—no occupier present</w:t>
      </w:r>
    </w:p>
    <w:p w:rsidR="00133485" w:rsidRPr="0027347B" w:rsidRDefault="00133485">
      <w:pPr>
        <w:pStyle w:val="AmdtsEntries"/>
      </w:pPr>
      <w:r w:rsidRPr="0027347B">
        <w:t>s 402J</w:t>
      </w:r>
      <w:r w:rsidRPr="0027347B">
        <w:tab/>
        <w:t xml:space="preserve">ins </w:t>
      </w:r>
      <w:hyperlink r:id="rId173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rectification work order—occupier present</w:t>
      </w:r>
    </w:p>
    <w:p w:rsidR="00133485" w:rsidRPr="0027347B" w:rsidRDefault="00133485">
      <w:pPr>
        <w:pStyle w:val="AmdtsEntries"/>
      </w:pPr>
      <w:r w:rsidRPr="0027347B">
        <w:t>s 402K</w:t>
      </w:r>
      <w:r w:rsidRPr="0027347B">
        <w:tab/>
        <w:t xml:space="preserve">ins </w:t>
      </w:r>
      <w:hyperlink r:id="rId17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warrants</w:t>
      </w:r>
    </w:p>
    <w:p w:rsidR="00133485" w:rsidRPr="0027347B" w:rsidRDefault="00133485">
      <w:pPr>
        <w:pStyle w:val="AmdtsEntries"/>
      </w:pPr>
      <w:r w:rsidRPr="0027347B">
        <w:t>pt 12.5B hdg</w:t>
      </w:r>
      <w:r w:rsidRPr="0027347B">
        <w:tab/>
        <w:t xml:space="preserve">ins </w:t>
      </w:r>
      <w:hyperlink r:id="rId17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Definitions—pt 12.5B</w:t>
      </w:r>
    </w:p>
    <w:p w:rsidR="00133485" w:rsidRPr="0027347B" w:rsidRDefault="00133485" w:rsidP="007D3E97">
      <w:pPr>
        <w:pStyle w:val="AmdtsEntries"/>
        <w:keepNext/>
      </w:pPr>
      <w:r w:rsidRPr="0027347B">
        <w:t>s 402L</w:t>
      </w:r>
      <w:r w:rsidRPr="0027347B">
        <w:tab/>
        <w:t xml:space="preserve">def </w:t>
      </w:r>
      <w:r w:rsidRPr="0027347B">
        <w:rPr>
          <w:rStyle w:val="charBoldItals"/>
        </w:rPr>
        <w:t xml:space="preserve">remote application </w:t>
      </w:r>
      <w:r w:rsidRPr="0027347B">
        <w:t xml:space="preserve">ins </w:t>
      </w:r>
      <w:hyperlink r:id="rId17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warrant </w:t>
      </w:r>
      <w:r w:rsidRPr="0027347B">
        <w:t xml:space="preserve">ins </w:t>
      </w:r>
      <w:hyperlink r:id="rId174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warrant form </w:t>
      </w:r>
      <w:r w:rsidRPr="0027347B">
        <w:t xml:space="preserve">ins </w:t>
      </w:r>
      <w:hyperlink r:id="rId17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monitoring warrant</w:t>
      </w:r>
      <w:r w:rsidRPr="0027347B">
        <w:t>—Act</w:t>
      </w:r>
    </w:p>
    <w:p w:rsidR="00133485" w:rsidRPr="0027347B" w:rsidRDefault="00133485">
      <w:pPr>
        <w:pStyle w:val="AmdtsEntries"/>
      </w:pPr>
      <w:r w:rsidRPr="0027347B">
        <w:t>s 402M</w:t>
      </w:r>
      <w:r w:rsidRPr="0027347B">
        <w:tab/>
        <w:t xml:space="preserve">ins </w:t>
      </w:r>
      <w:hyperlink r:id="rId174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When may inspector apply for monitoring warrant?</w:t>
      </w:r>
    </w:p>
    <w:p w:rsidR="00133485" w:rsidRPr="0027347B" w:rsidRDefault="00133485" w:rsidP="00B55AE9">
      <w:pPr>
        <w:pStyle w:val="AmdtsEntries"/>
        <w:keepNext/>
      </w:pPr>
      <w:r w:rsidRPr="0027347B">
        <w:t>s 402N</w:t>
      </w:r>
      <w:r w:rsidRPr="0027347B">
        <w:tab/>
        <w:t xml:space="preserve">ins </w:t>
      </w:r>
      <w:hyperlink r:id="rId174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rsidP="00017FA8">
      <w:pPr>
        <w:pStyle w:val="AmdtsEntries"/>
      </w:pPr>
      <w:r w:rsidRPr="0027347B">
        <w:tab/>
        <w:t xml:space="preserve">am </w:t>
      </w:r>
      <w:hyperlink r:id="rId174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74</w:t>
      </w:r>
    </w:p>
    <w:p w:rsidR="00133485" w:rsidRPr="0027347B" w:rsidRDefault="00133485">
      <w:pPr>
        <w:pStyle w:val="AmdtsEntryHd"/>
      </w:pPr>
      <w:r w:rsidRPr="0027347B">
        <w:t>Application for monitoring warrant generally</w:t>
      </w:r>
    </w:p>
    <w:p w:rsidR="00133485" w:rsidRPr="0027347B" w:rsidRDefault="00133485">
      <w:pPr>
        <w:pStyle w:val="AmdtsEntries"/>
      </w:pPr>
      <w:r w:rsidRPr="0027347B">
        <w:t>s 402O</w:t>
      </w:r>
      <w:r w:rsidRPr="0027347B">
        <w:tab/>
        <w:t xml:space="preserve">ins </w:t>
      </w:r>
      <w:hyperlink r:id="rId174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Decision on application for monitoring warrant</w:t>
      </w:r>
    </w:p>
    <w:p w:rsidR="00133485" w:rsidRPr="0027347B" w:rsidRDefault="00133485">
      <w:pPr>
        <w:pStyle w:val="AmdtsEntries"/>
      </w:pPr>
      <w:r w:rsidRPr="0027347B">
        <w:t>s 402P</w:t>
      </w:r>
      <w:r w:rsidRPr="0027347B">
        <w:tab/>
        <w:t xml:space="preserve">ins </w:t>
      </w:r>
      <w:hyperlink r:id="rId174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monitoring warrant</w:t>
      </w:r>
    </w:p>
    <w:p w:rsidR="00133485" w:rsidRPr="0027347B" w:rsidRDefault="00133485">
      <w:pPr>
        <w:pStyle w:val="AmdtsEntries"/>
      </w:pPr>
      <w:r w:rsidRPr="0027347B">
        <w:t>s 402Q</w:t>
      </w:r>
      <w:r w:rsidRPr="0027347B">
        <w:tab/>
        <w:t xml:space="preserve">ins </w:t>
      </w:r>
      <w:hyperlink r:id="rId174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Authorisation by monitoring warrant</w:t>
      </w:r>
    </w:p>
    <w:p w:rsidR="00133485" w:rsidRPr="0027347B" w:rsidRDefault="00133485">
      <w:pPr>
        <w:pStyle w:val="AmdtsEntries"/>
      </w:pPr>
      <w:r w:rsidRPr="0027347B">
        <w:t>s 402R</w:t>
      </w:r>
      <w:r w:rsidRPr="0027347B">
        <w:tab/>
        <w:t xml:space="preserve">ins </w:t>
      </w:r>
      <w:hyperlink r:id="rId17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warrant—remote application</w:t>
      </w:r>
    </w:p>
    <w:p w:rsidR="00133485" w:rsidRPr="0027347B" w:rsidRDefault="00133485">
      <w:pPr>
        <w:pStyle w:val="AmdtsEntries"/>
      </w:pPr>
      <w:r w:rsidRPr="0027347B">
        <w:t>s 402S</w:t>
      </w:r>
      <w:r w:rsidRPr="0027347B">
        <w:tab/>
        <w:t xml:space="preserve">ins </w:t>
      </w:r>
      <w:hyperlink r:id="rId175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warrant—after order made on remote application</w:t>
      </w:r>
    </w:p>
    <w:p w:rsidR="00133485" w:rsidRDefault="00133485">
      <w:pPr>
        <w:pStyle w:val="AmdtsEntries"/>
      </w:pPr>
      <w:r w:rsidRPr="0027347B">
        <w:t>s 402T</w:t>
      </w:r>
      <w:r w:rsidRPr="0027347B">
        <w:tab/>
        <w:t xml:space="preserve">ins </w:t>
      </w:r>
      <w:hyperlink r:id="rId175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752"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monitoring warrant—no occupier present</w:t>
      </w:r>
    </w:p>
    <w:p w:rsidR="00133485" w:rsidRPr="0027347B" w:rsidRDefault="00133485">
      <w:pPr>
        <w:pStyle w:val="AmdtsEntries"/>
      </w:pPr>
      <w:r w:rsidRPr="0027347B">
        <w:t>s 402U</w:t>
      </w:r>
      <w:r w:rsidRPr="0027347B">
        <w:tab/>
        <w:t xml:space="preserve">ins </w:t>
      </w:r>
      <w:hyperlink r:id="rId17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monitoring warrant—occupier present</w:t>
      </w:r>
    </w:p>
    <w:p w:rsidR="00133485" w:rsidRPr="0027347B" w:rsidRDefault="00133485">
      <w:pPr>
        <w:pStyle w:val="AmdtsEntries"/>
      </w:pPr>
      <w:r w:rsidRPr="0027347B">
        <w:t>s 402V</w:t>
      </w:r>
      <w:r w:rsidRPr="0027347B">
        <w:tab/>
        <w:t xml:space="preserve">ins </w:t>
      </w:r>
      <w:hyperlink r:id="rId175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rPr>
          <w:szCs w:val="24"/>
        </w:rPr>
        <w:t>Receipt for things seized</w:t>
      </w:r>
    </w:p>
    <w:p w:rsidR="00133485" w:rsidRPr="0027347B" w:rsidRDefault="00133485">
      <w:pPr>
        <w:pStyle w:val="AmdtsEntries"/>
      </w:pPr>
      <w:r w:rsidRPr="0027347B">
        <w:t>s 403</w:t>
      </w:r>
      <w:r w:rsidRPr="0027347B">
        <w:tab/>
        <w:t xml:space="preserve">am </w:t>
      </w:r>
      <w:hyperlink r:id="rId1755"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Moving things to another place for examination or processing under search warrant</w:t>
      </w:r>
    </w:p>
    <w:p w:rsidR="00133485" w:rsidRPr="0027347B" w:rsidRDefault="00133485">
      <w:pPr>
        <w:pStyle w:val="AmdtsEntries"/>
      </w:pPr>
      <w:r w:rsidRPr="0027347B">
        <w:t>s 404</w:t>
      </w:r>
      <w:r w:rsidRPr="0027347B">
        <w:tab/>
        <w:t xml:space="preserve">am </w:t>
      </w:r>
      <w:hyperlink r:id="rId1756"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017FA8" w:rsidRPr="0027347B" w:rsidRDefault="00017FA8" w:rsidP="00017FA8">
      <w:pPr>
        <w:pStyle w:val="AmdtsEntryHd"/>
      </w:pPr>
      <w:r w:rsidRPr="0027347B">
        <w:t>Action in relation to seized thing</w:t>
      </w:r>
    </w:p>
    <w:p w:rsidR="00017FA8" w:rsidRPr="0027347B" w:rsidRDefault="00017FA8" w:rsidP="00017FA8">
      <w:pPr>
        <w:pStyle w:val="AmdtsEntries"/>
      </w:pPr>
      <w:r w:rsidRPr="0027347B">
        <w:t>s 404A</w:t>
      </w:r>
      <w:r w:rsidRPr="0027347B">
        <w:tab/>
        <w:t xml:space="preserve">ins </w:t>
      </w:r>
      <w:hyperlink r:id="rId175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75</w:t>
      </w:r>
    </w:p>
    <w:p w:rsidR="00133485" w:rsidRPr="0027347B" w:rsidRDefault="00133485">
      <w:pPr>
        <w:pStyle w:val="AmdtsEntryHd"/>
      </w:pPr>
      <w:r w:rsidRPr="0027347B">
        <w:rPr>
          <w:szCs w:val="24"/>
        </w:rPr>
        <w:t>Access to things seized</w:t>
      </w:r>
    </w:p>
    <w:p w:rsidR="00133485" w:rsidRPr="0027347B" w:rsidRDefault="00133485">
      <w:pPr>
        <w:pStyle w:val="AmdtsEntries"/>
      </w:pPr>
      <w:r w:rsidRPr="0027347B">
        <w:t>s 405</w:t>
      </w:r>
      <w:r w:rsidRPr="0027347B">
        <w:tab/>
        <w:t xml:space="preserve">am </w:t>
      </w:r>
      <w:hyperlink r:id="rId1758"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rPr>
          <w:szCs w:val="24"/>
        </w:rPr>
        <w:t>Return of things seized</w:t>
      </w:r>
    </w:p>
    <w:p w:rsidR="00133485" w:rsidRPr="0027347B" w:rsidRDefault="00133485">
      <w:pPr>
        <w:pStyle w:val="AmdtsEntries"/>
      </w:pPr>
      <w:r w:rsidRPr="0027347B">
        <w:t>s 406</w:t>
      </w:r>
      <w:r w:rsidRPr="0027347B">
        <w:tab/>
        <w:t xml:space="preserve">am </w:t>
      </w:r>
      <w:hyperlink r:id="rId1759"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rPr>
          <w:szCs w:val="24"/>
        </w:rPr>
      </w:pPr>
      <w:r w:rsidRPr="0027347B">
        <w:rPr>
          <w:szCs w:val="24"/>
        </w:rPr>
        <w:t>Definitions—ch 13</w:t>
      </w:r>
    </w:p>
    <w:p w:rsidR="00175806" w:rsidRDefault="00133485" w:rsidP="006F0DB0">
      <w:pPr>
        <w:pStyle w:val="AmdtsEntries"/>
        <w:keepNext/>
      </w:pPr>
      <w:r w:rsidRPr="0027347B">
        <w:t>s 407</w:t>
      </w:r>
      <w:r w:rsidRPr="0027347B">
        <w:tab/>
      </w:r>
      <w:r w:rsidR="00175806">
        <w:t xml:space="preserve">sub </w:t>
      </w:r>
      <w:hyperlink r:id="rId1760"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13</w:t>
      </w:r>
    </w:p>
    <w:p w:rsidR="00175806" w:rsidRPr="0027347B" w:rsidRDefault="00175806" w:rsidP="006F0DB0">
      <w:pPr>
        <w:pStyle w:val="AmdtsEntries"/>
        <w:keepNext/>
      </w:pPr>
      <w:r>
        <w:tab/>
      </w:r>
      <w:r w:rsidRPr="0027347B">
        <w:t xml:space="preserve">def </w:t>
      </w:r>
      <w:r w:rsidRPr="00766C1B">
        <w:rPr>
          <w:rStyle w:val="charBoldItals"/>
        </w:rPr>
        <w:t>decision-maker</w:t>
      </w:r>
      <w:r w:rsidRPr="0027347B">
        <w:rPr>
          <w:rStyle w:val="charBoldItals"/>
        </w:rPr>
        <w:t xml:space="preserve"> </w:t>
      </w:r>
      <w:r w:rsidRPr="0027347B">
        <w:t>ins</w:t>
      </w:r>
      <w:r>
        <w:t xml:space="preserve"> </w:t>
      </w:r>
      <w:hyperlink r:id="rId1761"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Default="00175806" w:rsidP="006F0DB0">
      <w:pPr>
        <w:pStyle w:val="AmdtsEntries"/>
        <w:keepNext/>
      </w:pPr>
      <w:r>
        <w:tab/>
      </w:r>
      <w:r w:rsidRPr="0027347B">
        <w:t xml:space="preserve">def </w:t>
      </w:r>
      <w:r w:rsidRPr="00766C1B">
        <w:rPr>
          <w:rStyle w:val="charBoldItals"/>
        </w:rPr>
        <w:t>eligible entity</w:t>
      </w:r>
      <w:r w:rsidRPr="0027347B">
        <w:rPr>
          <w:rStyle w:val="charBoldItals"/>
        </w:rPr>
        <w:t xml:space="preserve"> </w:t>
      </w:r>
      <w:r w:rsidRPr="0027347B">
        <w:t>ins</w:t>
      </w:r>
      <w:r>
        <w:t xml:space="preserve"> </w:t>
      </w:r>
      <w:hyperlink r:id="rId1762" w:tooltip="Planning, Building and Environment Legislation Amendment Act 2014" w:history="1">
        <w:r>
          <w:rPr>
            <w:rStyle w:val="charCitHyperlinkAbbrev"/>
          </w:rPr>
          <w:t>A2014</w:t>
        </w:r>
        <w:r>
          <w:rPr>
            <w:rStyle w:val="charCitHyperlinkAbbrev"/>
          </w:rPr>
          <w:noBreakHyphen/>
          <w:t>23</w:t>
        </w:r>
      </w:hyperlink>
      <w:r>
        <w:t xml:space="preserve"> s 13</w:t>
      </w:r>
    </w:p>
    <w:p w:rsidR="00A9762F" w:rsidRPr="0027347B" w:rsidRDefault="00A9762F" w:rsidP="00A9762F">
      <w:pPr>
        <w:pStyle w:val="AmdtsEntriesDefL2"/>
      </w:pPr>
      <w:r>
        <w:tab/>
        <w:t xml:space="preserve">sub </w:t>
      </w:r>
      <w:hyperlink r:id="rId176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95</w:t>
      </w:r>
    </w:p>
    <w:p w:rsidR="00133485" w:rsidRDefault="00175806" w:rsidP="006F0DB0">
      <w:pPr>
        <w:pStyle w:val="AmdtsEntries"/>
        <w:keepNext/>
      </w:pPr>
      <w:r>
        <w:tab/>
      </w:r>
      <w:r w:rsidR="00133485" w:rsidRPr="0027347B">
        <w:t xml:space="preserve">def </w:t>
      </w:r>
      <w:r w:rsidR="00133485" w:rsidRPr="0027347B">
        <w:rPr>
          <w:rStyle w:val="charBoldItals"/>
        </w:rPr>
        <w:t xml:space="preserve">interested entity </w:t>
      </w:r>
      <w:r w:rsidR="00133485" w:rsidRPr="0027347B">
        <w:t xml:space="preserve">ins </w:t>
      </w:r>
      <w:hyperlink r:id="rId176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1.140</w:t>
      </w:r>
    </w:p>
    <w:p w:rsidR="00175806" w:rsidRPr="0027347B" w:rsidRDefault="00175806" w:rsidP="006F0DB0">
      <w:pPr>
        <w:pStyle w:val="AmdtsEntriesDefL2"/>
        <w:keepNext/>
      </w:pPr>
      <w:r>
        <w:tab/>
        <w:t xml:space="preserve">sub </w:t>
      </w:r>
      <w:hyperlink r:id="rId1765"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ED4D1B" w:rsidRDefault="00133485" w:rsidP="006F0DB0">
      <w:pPr>
        <w:pStyle w:val="AmdtsEntries"/>
        <w:keepNext/>
      </w:pPr>
      <w:r w:rsidRPr="0027347B">
        <w:tab/>
        <w:t xml:space="preserve">def </w:t>
      </w:r>
      <w:r w:rsidRPr="0027347B">
        <w:rPr>
          <w:rStyle w:val="charBoldItals"/>
        </w:rPr>
        <w:t xml:space="preserve">interested person </w:t>
      </w:r>
      <w:r w:rsidRPr="0027347B">
        <w:t xml:space="preserve">om </w:t>
      </w:r>
      <w:hyperlink r:id="rId176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1.140</w:t>
      </w:r>
    </w:p>
    <w:p w:rsidR="00175806" w:rsidRPr="0027347B" w:rsidRDefault="00175806" w:rsidP="006F0DB0">
      <w:pPr>
        <w:pStyle w:val="AmdtsEntriesDefL2"/>
        <w:keepNext/>
      </w:pPr>
      <w:r>
        <w:tab/>
        <w:t xml:space="preserve">om </w:t>
      </w:r>
      <w:hyperlink r:id="rId1767"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Pr="0027347B" w:rsidRDefault="00175806" w:rsidP="00175806">
      <w:pPr>
        <w:pStyle w:val="AmdtsEntries"/>
      </w:pPr>
      <w:r>
        <w:tab/>
      </w:r>
      <w:r w:rsidRPr="0027347B">
        <w:t xml:space="preserve">def </w:t>
      </w:r>
      <w:r w:rsidRPr="00766C1B">
        <w:rPr>
          <w:rStyle w:val="charBoldItals"/>
        </w:rPr>
        <w:t>reviewable decision</w:t>
      </w:r>
      <w:r w:rsidRPr="0027347B">
        <w:rPr>
          <w:rStyle w:val="charBoldItals"/>
        </w:rPr>
        <w:t xml:space="preserve"> </w:t>
      </w:r>
      <w:r w:rsidRPr="0027347B">
        <w:t>ins</w:t>
      </w:r>
      <w:r>
        <w:t xml:space="preserve"> </w:t>
      </w:r>
      <w:hyperlink r:id="rId1768"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CE1900">
      <w:pPr>
        <w:pStyle w:val="AmdtsEntryHd"/>
      </w:pPr>
      <w:r w:rsidRPr="00766C1B">
        <w:t>Reviewable decision notices</w:t>
      </w:r>
    </w:p>
    <w:p w:rsidR="00133485" w:rsidRPr="0027347B" w:rsidRDefault="00133485" w:rsidP="006F0DB0">
      <w:pPr>
        <w:pStyle w:val="AmdtsEntries"/>
        <w:keepNext/>
      </w:pPr>
      <w:r w:rsidRPr="0027347B">
        <w:t>s 408</w:t>
      </w:r>
      <w:r w:rsidRPr="0027347B">
        <w:tab/>
        <w:t xml:space="preserve">am </w:t>
      </w:r>
      <w:hyperlink r:id="rId176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1.141, amdt 1.142</w:t>
      </w:r>
    </w:p>
    <w:p w:rsidR="00133485" w:rsidRPr="00ED4D1B" w:rsidRDefault="00133485">
      <w:pPr>
        <w:pStyle w:val="AmdtsEntries"/>
        <w:rPr>
          <w:rFonts w:cs="Arial"/>
        </w:rPr>
      </w:pPr>
      <w:r w:rsidRPr="0027347B">
        <w:tab/>
      </w:r>
      <w:r w:rsidRPr="00ED4D1B">
        <w:rPr>
          <w:rFonts w:cs="Arial"/>
        </w:rPr>
        <w:t xml:space="preserve">sub </w:t>
      </w:r>
      <w:hyperlink r:id="rId177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r w:rsidR="00CE1900">
        <w:rPr>
          <w:rFonts w:cs="Arial"/>
        </w:rPr>
        <w:t xml:space="preserve">; </w:t>
      </w:r>
      <w:hyperlink r:id="rId1771" w:tooltip="Planning, Building and Environment Legislation Amendment Act 2014" w:history="1">
        <w:r w:rsidR="00CE1900">
          <w:rPr>
            <w:rStyle w:val="charCitHyperlinkAbbrev"/>
          </w:rPr>
          <w:t>A2014</w:t>
        </w:r>
        <w:r w:rsidR="00CE1900">
          <w:rPr>
            <w:rStyle w:val="charCitHyperlinkAbbrev"/>
          </w:rPr>
          <w:noBreakHyphen/>
          <w:t>23</w:t>
        </w:r>
      </w:hyperlink>
      <w:r w:rsidR="00CE1900">
        <w:t xml:space="preserve"> s 13</w:t>
      </w:r>
    </w:p>
    <w:p w:rsidR="00CE1900" w:rsidRPr="0027347B" w:rsidRDefault="00CE1900" w:rsidP="00CE1900">
      <w:pPr>
        <w:pStyle w:val="AmdtsEntryHd"/>
      </w:pPr>
      <w:r w:rsidRPr="00766C1B">
        <w:t>Applications for review</w:t>
      </w:r>
    </w:p>
    <w:p w:rsidR="00CE1900" w:rsidRPr="00BB5BA7" w:rsidRDefault="00CE1900" w:rsidP="00BB5BA7">
      <w:pPr>
        <w:pStyle w:val="AmdtsEntries"/>
        <w:keepNext/>
      </w:pPr>
      <w:r w:rsidRPr="0027347B">
        <w:t>s 408</w:t>
      </w:r>
      <w:r>
        <w:t>A</w:t>
      </w:r>
      <w:r w:rsidRPr="0027347B">
        <w:tab/>
      </w:r>
      <w:r w:rsidR="00BB5BA7">
        <w:t xml:space="preserve">ins </w:t>
      </w:r>
      <w:hyperlink r:id="rId1772"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133485">
      <w:pPr>
        <w:pStyle w:val="AmdtsEntryHd"/>
      </w:pPr>
      <w:r w:rsidRPr="0027347B">
        <w:t>ACAT review—people who made representations etc</w:t>
      </w:r>
    </w:p>
    <w:p w:rsidR="00133485" w:rsidRPr="00ED4D1B" w:rsidRDefault="00133485" w:rsidP="00B55AE9">
      <w:pPr>
        <w:pStyle w:val="AmdtsEntries"/>
        <w:keepNext/>
        <w:rPr>
          <w:rFonts w:cs="Arial"/>
        </w:rPr>
      </w:pPr>
      <w:r w:rsidRPr="0027347B">
        <w:t>s 409</w:t>
      </w:r>
      <w:r w:rsidRPr="0027347B">
        <w:tab/>
      </w:r>
      <w:r w:rsidRPr="00ED4D1B">
        <w:rPr>
          <w:rFonts w:cs="Arial"/>
        </w:rPr>
        <w:t xml:space="preserve">sub </w:t>
      </w:r>
      <w:hyperlink r:id="rId177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p>
    <w:p w:rsidR="00017FA8" w:rsidRPr="00ED4D1B" w:rsidRDefault="00017FA8">
      <w:pPr>
        <w:pStyle w:val="AmdtsEntries"/>
        <w:rPr>
          <w:rFonts w:cs="Arial"/>
        </w:rPr>
      </w:pPr>
      <w:r w:rsidRPr="00ED4D1B">
        <w:rPr>
          <w:rFonts w:cs="Arial"/>
        </w:rPr>
        <w:tab/>
        <w:t xml:space="preserve">am </w:t>
      </w:r>
      <w:hyperlink r:id="rId177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ED4D1B">
        <w:rPr>
          <w:rFonts w:cs="Arial"/>
        </w:rPr>
        <w:t xml:space="preserve"> s 76</w:t>
      </w:r>
      <w:r w:rsidR="007B2CDB">
        <w:rPr>
          <w:rFonts w:cs="Arial"/>
        </w:rPr>
        <w:t xml:space="preserve">; </w:t>
      </w:r>
      <w:hyperlink r:id="rId1775" w:tooltip="Planning, Building and Environment Legislation Amendment Act 2013 (No 2)" w:history="1">
        <w:r w:rsidR="007B2CDB">
          <w:rPr>
            <w:rStyle w:val="charCitHyperlinkAbbrev"/>
          </w:rPr>
          <w:t>A2013</w:t>
        </w:r>
        <w:r w:rsidR="007B2CDB">
          <w:rPr>
            <w:rStyle w:val="charCitHyperlinkAbbrev"/>
          </w:rPr>
          <w:noBreakHyphen/>
          <w:t>40</w:t>
        </w:r>
      </w:hyperlink>
      <w:r w:rsidR="007B2CDB">
        <w:t xml:space="preserve"> s 13</w:t>
      </w:r>
      <w:r w:rsidR="0063574E">
        <w:t>, s 14</w:t>
      </w:r>
    </w:p>
    <w:p w:rsidR="006752B1" w:rsidRPr="0027347B" w:rsidRDefault="006752B1" w:rsidP="006752B1">
      <w:pPr>
        <w:pStyle w:val="AmdtsEntryHd"/>
      </w:pPr>
      <w:r w:rsidRPr="0027347B">
        <w:lastRenderedPageBreak/>
        <w:t>ACAT review—time for making application for deemed decisions</w:t>
      </w:r>
    </w:p>
    <w:p w:rsidR="006752B1" w:rsidRDefault="006752B1" w:rsidP="006752B1">
      <w:pPr>
        <w:pStyle w:val="AmdtsEntries"/>
      </w:pPr>
      <w:r w:rsidRPr="0027347B">
        <w:t>s 409A</w:t>
      </w:r>
      <w:r w:rsidRPr="0027347B">
        <w:tab/>
        <w:t xml:space="preserve">ins </w:t>
      </w:r>
      <w:hyperlink r:id="rId177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25</w:t>
      </w:r>
    </w:p>
    <w:p w:rsidR="00F3194D" w:rsidRDefault="00CD0A6A" w:rsidP="00F3194D">
      <w:pPr>
        <w:pStyle w:val="AmdtsEntryHd"/>
      </w:pPr>
      <w:r w:rsidRPr="00DA50F2">
        <w:t>Restrictions on public availability—applications, comments, submissions etc</w:t>
      </w:r>
    </w:p>
    <w:p w:rsidR="00CD0A6A" w:rsidRDefault="00CD0A6A" w:rsidP="00CB14FC">
      <w:pPr>
        <w:pStyle w:val="AmdtsEntries"/>
        <w:keepNext/>
      </w:pPr>
      <w:r>
        <w:t>s 411 hdg</w:t>
      </w:r>
      <w:r>
        <w:tab/>
        <w:t xml:space="preserve">sub </w:t>
      </w:r>
      <w:hyperlink r:id="rId1777" w:tooltip="Planning and Development (Bilateral Agreement) Amendment Act 2014" w:history="1">
        <w:r w:rsidRPr="00D17117">
          <w:rPr>
            <w:rStyle w:val="charCitHyperlinkAbbrev"/>
          </w:rPr>
          <w:t>A2014-41</w:t>
        </w:r>
      </w:hyperlink>
      <w:r>
        <w:t xml:space="preserve"> s 52</w:t>
      </w:r>
    </w:p>
    <w:p w:rsidR="00F3194D" w:rsidRDefault="00F3194D" w:rsidP="00F3194D">
      <w:pPr>
        <w:pStyle w:val="AmdtsEntries"/>
      </w:pPr>
      <w:r>
        <w:t>s 411</w:t>
      </w:r>
      <w:r>
        <w:tab/>
        <w:t xml:space="preserve">am </w:t>
      </w:r>
      <w:hyperlink r:id="rId177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32, s 33; pars renum R26 LA</w:t>
      </w:r>
      <w:r w:rsidR="00A277FF">
        <w:t xml:space="preserve">; </w:t>
      </w:r>
      <w:hyperlink r:id="rId1779" w:tooltip="Planning and Development (Symonston Mental Health Facility) Amendment Act 2014" w:history="1">
        <w:r w:rsidR="00A277FF">
          <w:rPr>
            <w:rStyle w:val="charCitHyperlinkAbbrev"/>
          </w:rPr>
          <w:t>A2014</w:t>
        </w:r>
        <w:r w:rsidR="00A277FF">
          <w:rPr>
            <w:rStyle w:val="charCitHyperlinkAbbrev"/>
          </w:rPr>
          <w:noBreakHyphen/>
          <w:t>26</w:t>
        </w:r>
      </w:hyperlink>
      <w:r w:rsidR="00A277FF">
        <w:t xml:space="preserve"> s </w:t>
      </w:r>
      <w:r w:rsidR="008748D9">
        <w:t>10, s 11; par</w:t>
      </w:r>
      <w:r w:rsidR="00A277FF">
        <w:t>s renum R45 LA</w:t>
      </w:r>
    </w:p>
    <w:p w:rsidR="00CD0A6A" w:rsidRPr="00F3194D" w:rsidRDefault="00CD0A6A" w:rsidP="00F3194D">
      <w:pPr>
        <w:pStyle w:val="AmdtsEntries"/>
      </w:pPr>
      <w:r>
        <w:tab/>
        <w:t xml:space="preserve">am </w:t>
      </w:r>
      <w:hyperlink r:id="rId1780" w:tooltip="Planning and Development (Bilateral Agreement) Amendment Act 2014" w:history="1">
        <w:r w:rsidRPr="00D17117">
          <w:rPr>
            <w:rStyle w:val="charCitHyperlinkAbbrev"/>
          </w:rPr>
          <w:t>A2014-41</w:t>
        </w:r>
      </w:hyperlink>
      <w:r>
        <w:t xml:space="preserve"> ss 53-56; pars renum R48 LA</w:t>
      </w:r>
    </w:p>
    <w:p w:rsidR="00D61EB7" w:rsidRDefault="00D61EB7" w:rsidP="00D61EB7">
      <w:pPr>
        <w:pStyle w:val="AmdtsEntryHd"/>
      </w:pPr>
      <w:r w:rsidRPr="00A9652B">
        <w:rPr>
          <w:bCs/>
        </w:rPr>
        <w:t>Restrictions on public availability—security</w:t>
      </w:r>
    </w:p>
    <w:p w:rsidR="00D61EB7" w:rsidRPr="00CD0A6A" w:rsidRDefault="00D61EB7" w:rsidP="00D61EB7">
      <w:pPr>
        <w:pStyle w:val="AmdtsEntries"/>
        <w:rPr>
          <w:b/>
        </w:rPr>
      </w:pPr>
      <w:r>
        <w:t>s 412</w:t>
      </w:r>
      <w:r>
        <w:tab/>
        <w:t xml:space="preserve">am </w:t>
      </w:r>
      <w:hyperlink r:id="rId178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34; pars renum R26 LA</w:t>
      </w:r>
      <w:r w:rsidR="001A297E">
        <w:t xml:space="preserve">; </w:t>
      </w:r>
      <w:hyperlink r:id="rId1782" w:tooltip="Planning and Development (Symonston Mental Health Facility) Amendment Act 2014" w:history="1">
        <w:r w:rsidR="001A297E">
          <w:rPr>
            <w:rStyle w:val="charCitHyperlinkAbbrev"/>
          </w:rPr>
          <w:t>A2014</w:t>
        </w:r>
        <w:r w:rsidR="001A297E">
          <w:rPr>
            <w:rStyle w:val="charCitHyperlinkAbbrev"/>
          </w:rPr>
          <w:noBreakHyphen/>
          <w:t>26</w:t>
        </w:r>
      </w:hyperlink>
      <w:r w:rsidR="001A297E">
        <w:t xml:space="preserve"> s 12; pars renum R45 LA</w:t>
      </w:r>
      <w:r w:rsidR="00CD0A6A">
        <w:t xml:space="preserve">; </w:t>
      </w:r>
      <w:hyperlink r:id="rId1783" w:tooltip="Planning and Development (Bilateral Agreement) Amendment Act 2014" w:history="1">
        <w:r w:rsidR="00CD0A6A" w:rsidRPr="00D17117">
          <w:rPr>
            <w:rStyle w:val="charCitHyperlinkAbbrev"/>
          </w:rPr>
          <w:t>A2014-41</w:t>
        </w:r>
      </w:hyperlink>
      <w:r w:rsidR="00CD0A6A">
        <w:t xml:space="preserve"> s 57; pars renum R48 LA</w:t>
      </w:r>
    </w:p>
    <w:p w:rsidR="00CD0A6A" w:rsidRDefault="00CD0A6A">
      <w:pPr>
        <w:pStyle w:val="AmdtsEntryHd"/>
      </w:pPr>
      <w:r w:rsidRPr="00DA50F2">
        <w:t>Evidentiary certificates—offsets register</w:t>
      </w:r>
    </w:p>
    <w:p w:rsidR="00CD0A6A" w:rsidRPr="00CD0A6A" w:rsidRDefault="00CD0A6A" w:rsidP="00CD0A6A">
      <w:pPr>
        <w:pStyle w:val="AmdtsEntries"/>
      </w:pPr>
      <w:r>
        <w:t>s 415A</w:t>
      </w:r>
      <w:r>
        <w:tab/>
        <w:t xml:space="preserve">ins </w:t>
      </w:r>
      <w:hyperlink r:id="rId1784" w:tooltip="Planning and Development (Bilateral Agreement) Amendment Act 2014" w:history="1">
        <w:r w:rsidRPr="00D17117">
          <w:rPr>
            <w:rStyle w:val="charCitHyperlinkAbbrev"/>
          </w:rPr>
          <w:t>A2014-41</w:t>
        </w:r>
      </w:hyperlink>
      <w:r>
        <w:t xml:space="preserve"> s 58</w:t>
      </w:r>
    </w:p>
    <w:p w:rsidR="00133485" w:rsidRPr="0027347B" w:rsidRDefault="00133485">
      <w:pPr>
        <w:pStyle w:val="AmdtsEntryHd"/>
      </w:pPr>
      <w:r w:rsidRPr="0027347B">
        <w:t>Basic fences between leased and unleased land</w:t>
      </w:r>
    </w:p>
    <w:p w:rsidR="00133485" w:rsidRPr="0027347B" w:rsidRDefault="00133485">
      <w:pPr>
        <w:pStyle w:val="AmdtsEntries"/>
      </w:pPr>
      <w:r w:rsidRPr="0027347B">
        <w:t>s 416A</w:t>
      </w:r>
      <w:r w:rsidRPr="0027347B">
        <w:tab/>
        <w:t xml:space="preserve">ins </w:t>
      </w:r>
      <w:hyperlink r:id="rId178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45</w:t>
      </w:r>
    </w:p>
    <w:p w:rsidR="00D900B0" w:rsidRPr="0027347B" w:rsidRDefault="00D900B0">
      <w:pPr>
        <w:pStyle w:val="AmdtsEntryHd"/>
      </w:pPr>
      <w:r w:rsidRPr="0027347B">
        <w:t>Rights to extract minerals</w:t>
      </w:r>
    </w:p>
    <w:p w:rsidR="00D900B0" w:rsidRDefault="00D900B0" w:rsidP="00D900B0">
      <w:pPr>
        <w:pStyle w:val="AmdtsEntries"/>
      </w:pPr>
      <w:r w:rsidRPr="0027347B">
        <w:t>s 417</w:t>
      </w:r>
      <w:r w:rsidRPr="0027347B">
        <w:tab/>
      </w:r>
      <w:r w:rsidR="009D404B" w:rsidRPr="00955A65">
        <w:t xml:space="preserve">am </w:t>
      </w:r>
      <w:hyperlink r:id="rId1786" w:tooltip="Personal Property Securities Act 2010" w:history="1">
        <w:r w:rsidR="00113226" w:rsidRPr="00113226">
          <w:rPr>
            <w:rStyle w:val="charCitHyperlinkAbbrev"/>
          </w:rPr>
          <w:t>A2010</w:t>
        </w:r>
        <w:r w:rsidR="00113226" w:rsidRPr="00113226">
          <w:rPr>
            <w:rStyle w:val="charCitHyperlinkAbbrev"/>
          </w:rPr>
          <w:noBreakHyphen/>
          <w:t>15</w:t>
        </w:r>
      </w:hyperlink>
      <w:r w:rsidR="009D404B" w:rsidRPr="00955A65">
        <w:t xml:space="preserve"> amdt 1.2</w:t>
      </w:r>
    </w:p>
    <w:p w:rsidR="002446AA" w:rsidRDefault="002446AA" w:rsidP="002446AA">
      <w:pPr>
        <w:pStyle w:val="AmdtsEntryHd"/>
      </w:pPr>
      <w:r w:rsidRPr="0027347B">
        <w:t xml:space="preserve">Meaning of </w:t>
      </w:r>
      <w:r w:rsidRPr="00ED4D1B">
        <w:rPr>
          <w:rStyle w:val="charItals"/>
        </w:rPr>
        <w:t>material detriment</w:t>
      </w:r>
    </w:p>
    <w:p w:rsidR="002446AA" w:rsidRPr="00ED4D1B" w:rsidRDefault="002446AA" w:rsidP="00D900B0">
      <w:pPr>
        <w:pStyle w:val="AmdtsEntries"/>
      </w:pPr>
      <w:r>
        <w:t>s 419</w:t>
      </w:r>
      <w:r>
        <w:tab/>
        <w:t xml:space="preserve">am </w:t>
      </w:r>
      <w:hyperlink r:id="rId1787" w:tooltip="Statute Law Amendment Act 2015" w:history="1">
        <w:r>
          <w:rPr>
            <w:rStyle w:val="charCitHyperlinkAbbrev"/>
          </w:rPr>
          <w:t>A2015</w:t>
        </w:r>
        <w:r>
          <w:rPr>
            <w:rStyle w:val="charCitHyperlinkAbbrev"/>
          </w:rPr>
          <w:noBreakHyphen/>
          <w:t>15</w:t>
        </w:r>
      </w:hyperlink>
      <w:r>
        <w:t xml:space="preserve"> amdt 3.160, amdt 3.161</w:t>
      </w:r>
    </w:p>
    <w:p w:rsidR="00133485" w:rsidRPr="0027347B" w:rsidRDefault="00133485">
      <w:pPr>
        <w:pStyle w:val="AmdtsEntryHd"/>
      </w:pPr>
      <w:r w:rsidRPr="0027347B">
        <w:t>Expiry of notifiable instruments</w:t>
      </w:r>
    </w:p>
    <w:p w:rsidR="00133485" w:rsidRDefault="00133485" w:rsidP="00550D2D">
      <w:pPr>
        <w:pStyle w:val="AmdtsEntries"/>
        <w:keepNext/>
      </w:pPr>
      <w:r w:rsidRPr="0027347B">
        <w:t>s 421</w:t>
      </w:r>
      <w:r w:rsidRPr="0027347B">
        <w:tab/>
        <w:t xml:space="preserve">am </w:t>
      </w:r>
      <w:hyperlink r:id="rId178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1.143</w:t>
      </w:r>
    </w:p>
    <w:p w:rsidR="00550D2D" w:rsidRPr="0027347B" w:rsidRDefault="00550D2D">
      <w:pPr>
        <w:pStyle w:val="AmdtsEntries"/>
      </w:pPr>
      <w:r>
        <w:tab/>
        <w:t xml:space="preserve">om </w:t>
      </w:r>
      <w:hyperlink r:id="rId1789"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3.205</w:t>
      </w:r>
    </w:p>
    <w:p w:rsidR="00B4780B" w:rsidRPr="0027347B" w:rsidRDefault="00610CD1" w:rsidP="00B4780B">
      <w:pPr>
        <w:pStyle w:val="AmdtsEntryHd"/>
      </w:pPr>
      <w:r w:rsidRPr="0027347B">
        <w:t>Determination of fees</w:t>
      </w:r>
    </w:p>
    <w:p w:rsidR="00B4780B" w:rsidRPr="0027347B" w:rsidRDefault="00B4780B" w:rsidP="00B4780B">
      <w:pPr>
        <w:pStyle w:val="AmdtsEntries"/>
      </w:pPr>
      <w:r w:rsidRPr="0027347B">
        <w:t>s 424</w:t>
      </w:r>
      <w:r w:rsidR="00610CD1" w:rsidRPr="0027347B">
        <w:tab/>
        <w:t xml:space="preserve">am </w:t>
      </w:r>
      <w:hyperlink r:id="rId1790" w:tooltip="Statute Law Amendment Act 2011" w:history="1">
        <w:r w:rsidR="00113226" w:rsidRPr="00113226">
          <w:rPr>
            <w:rStyle w:val="charCitHyperlinkAbbrev"/>
          </w:rPr>
          <w:t>A2011</w:t>
        </w:r>
        <w:r w:rsidR="00113226" w:rsidRPr="00113226">
          <w:rPr>
            <w:rStyle w:val="charCitHyperlinkAbbrev"/>
          </w:rPr>
          <w:noBreakHyphen/>
          <w:t>3</w:t>
        </w:r>
      </w:hyperlink>
      <w:r w:rsidR="00610CD1" w:rsidRPr="0027347B">
        <w:t xml:space="preserve"> amdt 3.280</w:t>
      </w:r>
    </w:p>
    <w:p w:rsidR="00610CD1" w:rsidRPr="0027347B" w:rsidRDefault="00610CD1" w:rsidP="00610CD1">
      <w:pPr>
        <w:pStyle w:val="AmdtsEntryHd"/>
      </w:pPr>
      <w:r w:rsidRPr="0027347B">
        <w:t>Approved forms</w:t>
      </w:r>
    </w:p>
    <w:p w:rsidR="00610CD1" w:rsidRPr="0027347B" w:rsidRDefault="00610CD1" w:rsidP="00610CD1">
      <w:pPr>
        <w:pStyle w:val="AmdtsEntries"/>
      </w:pPr>
      <w:r w:rsidRPr="0027347B">
        <w:t>s 425</w:t>
      </w:r>
      <w:r w:rsidRPr="0027347B">
        <w:tab/>
        <w:t xml:space="preserve">am </w:t>
      </w:r>
      <w:hyperlink r:id="rId1791" w:tooltip="Statute Law Amendment Act 2011" w:history="1">
        <w:r w:rsidR="00113226" w:rsidRPr="00113226">
          <w:rPr>
            <w:rStyle w:val="charCitHyperlinkAbbrev"/>
          </w:rPr>
          <w:t>A2011</w:t>
        </w:r>
        <w:r w:rsidR="00113226" w:rsidRPr="00113226">
          <w:rPr>
            <w:rStyle w:val="charCitHyperlinkAbbrev"/>
          </w:rPr>
          <w:noBreakHyphen/>
          <w:t>3</w:t>
        </w:r>
      </w:hyperlink>
      <w:r w:rsidRPr="0027347B">
        <w:t xml:space="preserve"> amdt 3.281</w:t>
      </w:r>
    </w:p>
    <w:p w:rsidR="00133485" w:rsidRPr="0027347B" w:rsidRDefault="00133485">
      <w:pPr>
        <w:pStyle w:val="AmdtsEntryHd"/>
      </w:pPr>
      <w:r w:rsidRPr="0027347B">
        <w:t>References in territory plan to certain instruments</w:t>
      </w:r>
    </w:p>
    <w:p w:rsidR="00133485" w:rsidRPr="0027347B" w:rsidRDefault="00133485">
      <w:pPr>
        <w:pStyle w:val="AmdtsEntries"/>
      </w:pPr>
      <w:r w:rsidRPr="0027347B">
        <w:t>s 422A</w:t>
      </w:r>
      <w:r w:rsidRPr="0027347B">
        <w:tab/>
        <w:t xml:space="preserve">ins </w:t>
      </w:r>
      <w:hyperlink r:id="rId179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46</w:t>
      </w:r>
    </w:p>
    <w:p w:rsidR="00133485" w:rsidRPr="0027347B" w:rsidRDefault="00133485">
      <w:pPr>
        <w:pStyle w:val="AmdtsEntryHd"/>
      </w:pPr>
      <w:r w:rsidRPr="0027347B">
        <w:rPr>
          <w:szCs w:val="24"/>
        </w:rPr>
        <w:t>Regulation-making power</w:t>
      </w:r>
    </w:p>
    <w:p w:rsidR="00133485" w:rsidRPr="000D079D" w:rsidRDefault="00133485">
      <w:pPr>
        <w:pStyle w:val="AmdtsEntries"/>
      </w:pPr>
      <w:r w:rsidRPr="0027347B">
        <w:t>s 426</w:t>
      </w:r>
      <w:r w:rsidRPr="0027347B">
        <w:tab/>
        <w:t xml:space="preserve">am </w:t>
      </w:r>
      <w:hyperlink r:id="rId179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1.144, amdt 1.145; </w:t>
      </w:r>
      <w:hyperlink r:id="rId179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47-49; </w:t>
      </w:r>
      <w:r w:rsidRPr="000D079D">
        <w:t>ss renum R2 LA</w:t>
      </w:r>
      <w:r w:rsidR="00AA46F6" w:rsidRPr="000D079D">
        <w:t xml:space="preserve">; </w:t>
      </w:r>
      <w:hyperlink r:id="rId179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48</w:t>
      </w:r>
      <w:r w:rsidR="00CD0A6A">
        <w:t xml:space="preserve">; </w:t>
      </w:r>
      <w:hyperlink r:id="rId1796" w:tooltip="Planning and Development (Bilateral Agreement) Amendment Act 2014" w:history="1">
        <w:r w:rsidR="00CD0A6A" w:rsidRPr="00D17117">
          <w:rPr>
            <w:rStyle w:val="charCitHyperlinkAbbrev"/>
          </w:rPr>
          <w:t>A2014-41</w:t>
        </w:r>
      </w:hyperlink>
      <w:r w:rsidR="00CD0A6A">
        <w:t xml:space="preserve"> s 59</w:t>
      </w:r>
      <w:r w:rsidR="002E533B">
        <w:t>; pars renum R48 LA</w:t>
      </w:r>
    </w:p>
    <w:p w:rsidR="00133485" w:rsidRPr="0027347B" w:rsidRDefault="00133485">
      <w:pPr>
        <w:pStyle w:val="AmdtsEntryHd"/>
      </w:pPr>
      <w:r w:rsidRPr="0027347B">
        <w:t>Transitional</w:t>
      </w:r>
    </w:p>
    <w:p w:rsidR="00133485" w:rsidRPr="0027347B" w:rsidRDefault="00133485">
      <w:pPr>
        <w:pStyle w:val="AmdtsEntries"/>
        <w:rPr>
          <w:rStyle w:val="charUnderline"/>
        </w:rPr>
      </w:pPr>
      <w:r w:rsidRPr="0027347B">
        <w:t>ch 15 hdg</w:t>
      </w:r>
      <w:r w:rsidRPr="0027347B">
        <w:tab/>
      </w:r>
      <w:r w:rsidR="002C0A51" w:rsidRPr="000F2354">
        <w:t>exp 31 March 201</w:t>
      </w:r>
      <w:r w:rsidR="00B673C8" w:rsidRPr="000F2354">
        <w:t>3</w:t>
      </w:r>
      <w:r w:rsidR="00A627F8" w:rsidRPr="000F2354">
        <w:t xml:space="preserve"> (s 431</w:t>
      </w:r>
      <w:r w:rsidR="00B673C8" w:rsidRPr="000F2354">
        <w:t xml:space="preserve"> </w:t>
      </w:r>
      <w:r w:rsidR="00882F54" w:rsidRPr="000F2354">
        <w:t>(LA s</w:t>
      </w:r>
      <w:r w:rsidR="00B673C8" w:rsidRPr="000F2354">
        <w:t> </w:t>
      </w:r>
      <w:r w:rsidR="00882F54" w:rsidRPr="000F2354">
        <w:t>88</w:t>
      </w:r>
      <w:r w:rsidR="00B673C8" w:rsidRPr="000F2354">
        <w:t> </w:t>
      </w:r>
      <w:r w:rsidR="00882F54" w:rsidRPr="000F2354">
        <w:t>declaration applies)</w:t>
      </w:r>
      <w:r w:rsidRPr="000F2354">
        <w:t>)</w:t>
      </w:r>
    </w:p>
    <w:p w:rsidR="00133485" w:rsidRPr="0027347B" w:rsidRDefault="00133485">
      <w:pPr>
        <w:pStyle w:val="AmdtsEntryHd"/>
      </w:pPr>
      <w:r w:rsidRPr="0027347B">
        <w:t>Transitional—general</w:t>
      </w:r>
    </w:p>
    <w:p w:rsidR="00133485" w:rsidRPr="0027347B" w:rsidRDefault="00133485">
      <w:pPr>
        <w:pStyle w:val="AmdtsEntries"/>
        <w:rPr>
          <w:rStyle w:val="charUnderline"/>
        </w:rPr>
      </w:pPr>
      <w:r w:rsidRPr="0027347B">
        <w:t>pt 15.1 hdg</w:t>
      </w:r>
      <w:r w:rsidRPr="0027347B">
        <w:tab/>
      </w:r>
      <w:r w:rsidR="003D6A31" w:rsidRPr="000F2354">
        <w:t>exp 31 March 2013</w:t>
      </w:r>
      <w:r w:rsidRPr="000F2354">
        <w:t xml:space="preserve"> (s 431</w:t>
      </w:r>
      <w:r w:rsidR="003D6A31" w:rsidRPr="000F2354">
        <w:t xml:space="preserve">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Definitions—ch 15</w:t>
      </w:r>
    </w:p>
    <w:p w:rsidR="00133485" w:rsidRPr="0027347B" w:rsidRDefault="00133485">
      <w:pPr>
        <w:pStyle w:val="AmdtsEntries"/>
        <w:rPr>
          <w:rStyle w:val="charUnderline"/>
        </w:rPr>
      </w:pPr>
      <w:r w:rsidRPr="0027347B">
        <w:t>s 427</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Repeals</w:t>
      </w:r>
    </w:p>
    <w:p w:rsidR="00133485" w:rsidRPr="0027347B" w:rsidRDefault="00133485">
      <w:pPr>
        <w:pStyle w:val="AmdtsEntries"/>
      </w:pPr>
      <w:r w:rsidRPr="0027347B">
        <w:t>s 428</w:t>
      </w:r>
      <w:r w:rsidRPr="0027347B">
        <w:tab/>
        <w:t>om LA s 89 (3)</w:t>
      </w:r>
    </w:p>
    <w:p w:rsidR="00133485" w:rsidRPr="0027347B" w:rsidRDefault="00133485">
      <w:pPr>
        <w:pStyle w:val="AmdtsEntryHd"/>
      </w:pPr>
      <w:r w:rsidRPr="0027347B">
        <w:rPr>
          <w:szCs w:val="24"/>
        </w:rPr>
        <w:lastRenderedPageBreak/>
        <w:t>Transitional regulations</w:t>
      </w:r>
    </w:p>
    <w:p w:rsidR="00133485" w:rsidRPr="0027347B" w:rsidRDefault="00133485">
      <w:pPr>
        <w:pStyle w:val="AmdtsEntries"/>
        <w:rPr>
          <w:rStyle w:val="charUnderline"/>
        </w:rPr>
      </w:pPr>
      <w:r w:rsidRPr="0027347B">
        <w:t>s 429</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t>Modification—s 114 (Application of assessment tracks to development proposals)</w:t>
      </w:r>
    </w:p>
    <w:p w:rsidR="00133485" w:rsidRPr="0027347B" w:rsidRDefault="00133485">
      <w:pPr>
        <w:pStyle w:val="AmdtsEntries"/>
      </w:pPr>
      <w:r w:rsidRPr="0027347B">
        <w:t>s 429AA</w:t>
      </w:r>
      <w:r w:rsidRPr="0027347B">
        <w:tab/>
        <w:t xml:space="preserve">ins as mod </w:t>
      </w:r>
      <w:hyperlink r:id="rId179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79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AB0A67">
      <w:pPr>
        <w:pStyle w:val="AmdtsEntries"/>
      </w:pPr>
      <w:r w:rsidRPr="0027347B">
        <w:tab/>
        <w:t>mod lapsed 2 October 2009 (</w:t>
      </w:r>
      <w:hyperlink r:id="rId179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0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7.2.5 (Development proposals not in development table and not exempted)</w:t>
      </w:r>
    </w:p>
    <w:p w:rsidR="00133485" w:rsidRPr="0027347B" w:rsidRDefault="00133485" w:rsidP="00AB0A67">
      <w:pPr>
        <w:pStyle w:val="AmdtsEntries"/>
        <w:keepNext/>
      </w:pPr>
      <w:r w:rsidRPr="0027347B">
        <w:t>s 429AB</w:t>
      </w:r>
      <w:r w:rsidRPr="0027347B">
        <w:tab/>
        <w:t xml:space="preserve">ins as mod </w:t>
      </w:r>
      <w:hyperlink r:id="rId180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80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B55AE9">
      <w:pPr>
        <w:pStyle w:val="AmdtsEntries"/>
      </w:pPr>
      <w:r w:rsidRPr="0027347B">
        <w:tab/>
        <w:t>mod lapsed 2 October 2009 (</w:t>
      </w:r>
      <w:hyperlink r:id="rId180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0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197 (Applications to amend development approvals)</w:t>
      </w:r>
    </w:p>
    <w:p w:rsidR="00133485" w:rsidRPr="0027347B" w:rsidRDefault="00133485" w:rsidP="00B55AE9">
      <w:pPr>
        <w:pStyle w:val="AmdtsEntries"/>
        <w:keepNext/>
      </w:pPr>
      <w:r w:rsidRPr="0027347B">
        <w:t>s 429A</w:t>
      </w:r>
      <w:r w:rsidRPr="0027347B">
        <w:tab/>
        <w:t xml:space="preserve">ins as mod </w:t>
      </w:r>
      <w:hyperlink r:id="rId180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 (as ins by </w:t>
      </w:r>
      <w:hyperlink r:id="rId180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133485" w:rsidRPr="0027347B" w:rsidRDefault="00133485" w:rsidP="00B55AE9">
      <w:pPr>
        <w:pStyle w:val="AmdtsEntries"/>
        <w:keepNext/>
      </w:pPr>
      <w:r w:rsidRPr="0027347B">
        <w:tab/>
        <w:t xml:space="preserve">sub as mod </w:t>
      </w:r>
      <w:hyperlink r:id="rId180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0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8862D1">
      <w:pPr>
        <w:pStyle w:val="AmdtsEntries"/>
      </w:pPr>
      <w:r w:rsidRPr="0027347B">
        <w:tab/>
        <w:t>mod lapsed 2 October 2009 (</w:t>
      </w:r>
      <w:hyperlink r:id="rId180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1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198 (Deciding applications to amend development approvals)</w:t>
      </w:r>
    </w:p>
    <w:p w:rsidR="00133485" w:rsidRPr="0027347B" w:rsidRDefault="00133485" w:rsidP="008862D1">
      <w:pPr>
        <w:pStyle w:val="AmdtsEntries"/>
        <w:keepNext/>
      </w:pPr>
      <w:r w:rsidRPr="0027347B">
        <w:t>s 429B</w:t>
      </w:r>
      <w:r w:rsidRPr="0027347B">
        <w:tab/>
        <w:t xml:space="preserve">ins as mod </w:t>
      </w:r>
      <w:hyperlink r:id="rId181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1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4E7E91">
      <w:pPr>
        <w:pStyle w:val="AmdtsEntries"/>
        <w:keepNext/>
      </w:pPr>
      <w:r w:rsidRPr="0027347B">
        <w:tab/>
        <w:t>mod lapsed 2 October 2009 (</w:t>
      </w:r>
      <w:hyperlink r:id="rId181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1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7.3.11 (Correction and amendment of development approvals)</w:t>
      </w:r>
    </w:p>
    <w:p w:rsidR="00133485" w:rsidRPr="0027347B" w:rsidRDefault="00133485">
      <w:pPr>
        <w:pStyle w:val="AmdtsEntries"/>
        <w:keepNext/>
      </w:pPr>
      <w:r w:rsidRPr="0027347B">
        <w:t>s 429C</w:t>
      </w:r>
      <w:r w:rsidRPr="0027347B">
        <w:tab/>
        <w:t xml:space="preserve">ins as mod </w:t>
      </w:r>
      <w:hyperlink r:id="rId181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16"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1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1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203 (Development other than use lawful when begun)</w:t>
      </w:r>
    </w:p>
    <w:p w:rsidR="00133485" w:rsidRPr="0027347B" w:rsidRDefault="00133485">
      <w:pPr>
        <w:pStyle w:val="AmdtsEntries"/>
        <w:keepNext/>
      </w:pPr>
      <w:r w:rsidRPr="0027347B">
        <w:t>s 429D</w:t>
      </w:r>
      <w:r w:rsidRPr="0027347B">
        <w:tab/>
        <w:t xml:space="preserve">ins as mod </w:t>
      </w:r>
      <w:hyperlink r:id="rId181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20"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2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2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204 (Use as development lawful when begun)</w:t>
      </w:r>
    </w:p>
    <w:p w:rsidR="00133485" w:rsidRPr="0027347B" w:rsidRDefault="00133485" w:rsidP="00964F50">
      <w:pPr>
        <w:pStyle w:val="AmdtsEntries"/>
        <w:keepNext/>
      </w:pPr>
      <w:r w:rsidRPr="0027347B">
        <w:t>s 429E</w:t>
      </w:r>
      <w:r w:rsidRPr="0027347B">
        <w:tab/>
        <w:t xml:space="preserve">ins as mod </w:t>
      </w:r>
      <w:hyperlink r:id="rId182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24"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82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2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246 (Payment for leases)</w:t>
      </w:r>
    </w:p>
    <w:p w:rsidR="00133485" w:rsidRPr="0027347B" w:rsidRDefault="00133485" w:rsidP="00974499">
      <w:pPr>
        <w:pStyle w:val="AmdtsEntries"/>
        <w:keepNext/>
      </w:pPr>
      <w:r w:rsidRPr="0027347B">
        <w:t>s 429EA</w:t>
      </w:r>
      <w:r w:rsidRPr="0027347B">
        <w:tab/>
        <w:t xml:space="preserve">ins as mod </w:t>
      </w:r>
      <w:hyperlink r:id="rId182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2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r w:rsidR="00E822B4" w:rsidRPr="0027347B">
        <w:t xml:space="preserve">; </w:t>
      </w:r>
      <w:r w:rsidR="00A314F6" w:rsidRPr="0027347B">
        <w:t xml:space="preserve">as sub by </w:t>
      </w:r>
      <w:hyperlink r:id="rId1829"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E822B4" w:rsidRPr="0027347B">
        <w:t xml:space="preserve"> s 4</w:t>
      </w:r>
      <w:r w:rsidRPr="0027347B">
        <w:t>)</w:t>
      </w:r>
    </w:p>
    <w:p w:rsidR="004E7E91" w:rsidRPr="0027347B" w:rsidRDefault="004E7E91" w:rsidP="00050E5E">
      <w:pPr>
        <w:pStyle w:val="AmdtsEntries"/>
      </w:pPr>
      <w:r w:rsidRPr="0027347B">
        <w:tab/>
        <w:t>mod lapsed 2 October 2009 (</w:t>
      </w:r>
      <w:hyperlink r:id="rId183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3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lastRenderedPageBreak/>
        <w:t>Modification—s 246 (Payment for leases)</w:t>
      </w:r>
    </w:p>
    <w:p w:rsidR="00B93D48" w:rsidRPr="0027347B" w:rsidRDefault="00B93D48" w:rsidP="00050E5E">
      <w:pPr>
        <w:pStyle w:val="AmdtsEntries"/>
        <w:keepNext/>
      </w:pPr>
      <w:r w:rsidRPr="0027347B">
        <w:t>s 429EAA</w:t>
      </w:r>
      <w:r w:rsidRPr="0027347B">
        <w:tab/>
        <w:t xml:space="preserve">ins as mod </w:t>
      </w:r>
      <w:hyperlink r:id="rId183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33"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AB0A67">
      <w:pPr>
        <w:pStyle w:val="AmdtsEntries"/>
      </w:pPr>
      <w:r w:rsidRPr="0027347B">
        <w:tab/>
        <w:t>mod lapsed 2 October 2009 (</w:t>
      </w:r>
      <w:hyperlink r:id="rId183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3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t>Modification—s 246 (Payment for leases)</w:t>
      </w:r>
    </w:p>
    <w:p w:rsidR="00B93D48" w:rsidRPr="0027347B" w:rsidRDefault="00B93D48" w:rsidP="00AB0A67">
      <w:pPr>
        <w:pStyle w:val="AmdtsEntries"/>
        <w:keepNext/>
      </w:pPr>
      <w:r w:rsidRPr="0027347B">
        <w:t>s 429EAB</w:t>
      </w:r>
      <w:r w:rsidRPr="0027347B">
        <w:tab/>
        <w:t xml:space="preserve">ins as mod </w:t>
      </w:r>
      <w:hyperlink r:id="rId183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37"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4E7E91">
      <w:pPr>
        <w:pStyle w:val="AmdtsEntries"/>
        <w:keepNext/>
      </w:pPr>
      <w:r w:rsidRPr="0027347B">
        <w:tab/>
        <w:t>mod lapsed 2 October 2009 (</w:t>
      </w:r>
      <w:hyperlink r:id="rId183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3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254 (Grant of further leases)</w:t>
      </w:r>
    </w:p>
    <w:p w:rsidR="00133485" w:rsidRPr="0027347B" w:rsidRDefault="00133485">
      <w:pPr>
        <w:pStyle w:val="AmdtsEntries"/>
      </w:pPr>
      <w:r w:rsidRPr="0027347B">
        <w:t>s 429EB</w:t>
      </w:r>
      <w:r w:rsidRPr="0027347B">
        <w:tab/>
        <w:t xml:space="preserve">ins as mod </w:t>
      </w:r>
      <w:hyperlink r:id="rId184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4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55AE9">
      <w:pPr>
        <w:pStyle w:val="AmdtsEntries"/>
      </w:pPr>
      <w:r w:rsidRPr="0027347B">
        <w:tab/>
        <w:t>mod lapsed 2 October 2009 (</w:t>
      </w:r>
      <w:hyperlink r:id="rId184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4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255 (Grant of further lease includes authorised use)</w:t>
      </w:r>
    </w:p>
    <w:p w:rsidR="00133485" w:rsidRPr="0027347B" w:rsidRDefault="00133485" w:rsidP="00B55AE9">
      <w:pPr>
        <w:pStyle w:val="AmdtsEntries"/>
        <w:keepNext/>
      </w:pPr>
      <w:r w:rsidRPr="0027347B">
        <w:t>s 429EC</w:t>
      </w:r>
      <w:r w:rsidRPr="0027347B">
        <w:tab/>
        <w:t xml:space="preserve">ins as mod </w:t>
      </w:r>
      <w:hyperlink r:id="rId18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4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8862D1">
      <w:pPr>
        <w:pStyle w:val="AmdtsEntries"/>
      </w:pPr>
      <w:r w:rsidRPr="0027347B">
        <w:tab/>
        <w:t>mod lapsed 2 October 2009 (</w:t>
      </w:r>
      <w:hyperlink r:id="rId184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4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280 (Determination of amount payable for further leases—rural land)</w:t>
      </w:r>
    </w:p>
    <w:p w:rsidR="00133485" w:rsidRPr="0027347B" w:rsidRDefault="00133485" w:rsidP="008862D1">
      <w:pPr>
        <w:pStyle w:val="AmdtsEntries"/>
        <w:keepNext/>
      </w:pPr>
      <w:r w:rsidRPr="0027347B">
        <w:t>s 429ED</w:t>
      </w:r>
      <w:r w:rsidRPr="0027347B">
        <w:tab/>
        <w:t xml:space="preserve">ins as mod </w:t>
      </w:r>
      <w:hyperlink r:id="rId18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84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12230">
      <w:pPr>
        <w:pStyle w:val="AmdtsEntries"/>
      </w:pPr>
      <w:r w:rsidRPr="0027347B">
        <w:tab/>
        <w:t>mod lapsed 2 October 2009 (</w:t>
      </w:r>
      <w:hyperlink r:id="rId18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5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298A (Application for extension of time to commence or complete building and development)</w:t>
      </w:r>
    </w:p>
    <w:p w:rsidR="00133485" w:rsidRPr="0027347B" w:rsidRDefault="00133485" w:rsidP="00B12230">
      <w:pPr>
        <w:pStyle w:val="AmdtsEntries"/>
      </w:pPr>
      <w:r w:rsidRPr="0027347B">
        <w:t>s 429F</w:t>
      </w:r>
      <w:r w:rsidRPr="0027347B">
        <w:tab/>
        <w:t xml:space="preserve">ins as mod </w:t>
      </w:r>
      <w:hyperlink r:id="rId185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853"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r w:rsidR="002F14A9" w:rsidRPr="0027347B">
        <w:t xml:space="preserve">; </w:t>
      </w:r>
      <w:r w:rsidR="005C34CC" w:rsidRPr="0027347B">
        <w:t xml:space="preserve">as am by </w:t>
      </w:r>
      <w:hyperlink r:id="rId185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5C34CC" w:rsidRPr="0027347B">
        <w:t xml:space="preserve"> s 16; </w:t>
      </w:r>
      <w:r w:rsidR="002F14A9" w:rsidRPr="0027347B">
        <w:t>as</w:t>
      </w:r>
      <w:r w:rsidR="00864B05" w:rsidRPr="0027347B">
        <w:t> </w:t>
      </w:r>
      <w:r w:rsidR="002F14A9" w:rsidRPr="0027347B">
        <w:t xml:space="preserve">sub by </w:t>
      </w:r>
      <w:hyperlink r:id="rId1855"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2F14A9" w:rsidRPr="0027347B">
        <w:t xml:space="preserve"> s 21</w:t>
      </w:r>
      <w:r w:rsidRPr="0027347B">
        <w:t>)</w:t>
      </w:r>
    </w:p>
    <w:p w:rsidR="004E7E91" w:rsidRPr="0027347B" w:rsidRDefault="004E7E91" w:rsidP="00B12230">
      <w:pPr>
        <w:pStyle w:val="AmdtsEntries"/>
      </w:pPr>
      <w:r w:rsidRPr="0027347B">
        <w:tab/>
        <w:t>mod lapsed 2 October 2009 (</w:t>
      </w:r>
      <w:hyperlink r:id="rId185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5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rsidP="004442FB">
      <w:pPr>
        <w:pStyle w:val="AmdtsEntryHd"/>
      </w:pPr>
      <w:r w:rsidRPr="0027347B">
        <w:t>Modification—s 298B (Extension of time to commence or complete building and development)</w:t>
      </w:r>
    </w:p>
    <w:p w:rsidR="00133485" w:rsidRPr="0027347B" w:rsidRDefault="00133485" w:rsidP="004442FB">
      <w:pPr>
        <w:pStyle w:val="AmdtsEntries"/>
        <w:keepNext/>
      </w:pPr>
      <w:r w:rsidRPr="0027347B">
        <w:t>s 429G</w:t>
      </w:r>
      <w:r w:rsidRPr="0027347B">
        <w:tab/>
        <w:t xml:space="preserve">ins as mod </w:t>
      </w:r>
      <w:hyperlink r:id="rId185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85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17)</w:t>
      </w:r>
    </w:p>
    <w:p w:rsidR="004E7E91" w:rsidRPr="0027347B" w:rsidRDefault="004E7E91" w:rsidP="004E7E91">
      <w:pPr>
        <w:pStyle w:val="AmdtsEntries"/>
        <w:keepNext/>
      </w:pPr>
      <w:r w:rsidRPr="0027347B">
        <w:tab/>
        <w:t>mod lapsed 2 October 2009 (</w:t>
      </w:r>
      <w:hyperlink r:id="rId186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86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 effect—Legislation Act, s 88</w:t>
      </w:r>
    </w:p>
    <w:p w:rsidR="00D0681A" w:rsidRPr="0027347B" w:rsidRDefault="00133485">
      <w:pPr>
        <w:pStyle w:val="AmdtsEntries"/>
      </w:pPr>
      <w:r w:rsidRPr="0027347B">
        <w:t>s 430</w:t>
      </w:r>
      <w:r w:rsidRPr="0027347B">
        <w:tab/>
      </w:r>
      <w:r w:rsidR="00D0681A" w:rsidRPr="0027347B">
        <w:t xml:space="preserve">am </w:t>
      </w:r>
      <w:hyperlink r:id="rId186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D0681A" w:rsidRPr="0027347B">
        <w:t xml:space="preserve"> s 26</w:t>
      </w:r>
    </w:p>
    <w:p w:rsidR="00133485" w:rsidRPr="000F2354" w:rsidRDefault="00D0681A">
      <w:pPr>
        <w:pStyle w:val="AmdtsEntries"/>
      </w:pPr>
      <w:r w:rsidRPr="0027347B">
        <w:tab/>
      </w:r>
      <w:r w:rsidR="00133485" w:rsidRPr="000F2354">
        <w:t>exp 31 March 201</w:t>
      </w:r>
      <w:r w:rsidR="008233F5" w:rsidRPr="000F2354">
        <w:t>3 (s 431 (2</w:t>
      </w:r>
      <w:r w:rsidR="00133485" w:rsidRPr="000F2354">
        <w:t>)</w:t>
      </w:r>
      <w:r w:rsidR="00882F54" w:rsidRPr="000F2354">
        <w:t xml:space="preserve"> (LA s 88 declaration applies)</w:t>
      </w:r>
      <w:r w:rsidR="00133485" w:rsidRPr="000F2354">
        <w:t>)</w:t>
      </w:r>
    </w:p>
    <w:p w:rsidR="00133485" w:rsidRPr="0027347B" w:rsidRDefault="00017FA8">
      <w:pPr>
        <w:pStyle w:val="AmdtsEntryHd"/>
      </w:pPr>
      <w:r w:rsidRPr="0027347B">
        <w:t>Expiry—ch 15</w:t>
      </w:r>
    </w:p>
    <w:p w:rsidR="00133485" w:rsidRPr="0027347B" w:rsidRDefault="00133485" w:rsidP="00964F50">
      <w:pPr>
        <w:pStyle w:val="AmdtsEntries"/>
        <w:keepNext/>
      </w:pPr>
      <w:r w:rsidRPr="0027347B">
        <w:t>s 431</w:t>
      </w:r>
      <w:r w:rsidRPr="0027347B">
        <w:tab/>
        <w:t xml:space="preserve">sub </w:t>
      </w:r>
      <w:hyperlink r:id="rId186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50</w:t>
      </w:r>
    </w:p>
    <w:p w:rsidR="00133485" w:rsidRPr="0027347B" w:rsidRDefault="00133485">
      <w:pPr>
        <w:pStyle w:val="AmdtsEntries"/>
      </w:pPr>
      <w:r w:rsidRPr="0027347B">
        <w:tab/>
        <w:t xml:space="preserve">mod </w:t>
      </w:r>
      <w:hyperlink r:id="rId186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5.1A (renum as mod 20.1A) (as ins by </w:t>
      </w:r>
      <w:hyperlink r:id="rId1865"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4)</w:t>
      </w:r>
    </w:p>
    <w:p w:rsidR="004E7E91" w:rsidRPr="0027347B" w:rsidRDefault="004E7E91" w:rsidP="004E7E91">
      <w:pPr>
        <w:pStyle w:val="AmdtsEntries"/>
        <w:keepNext/>
      </w:pPr>
      <w:r w:rsidRPr="0027347B">
        <w:tab/>
        <w:t>mod lapsed 2 October 2009 (</w:t>
      </w:r>
      <w:hyperlink r:id="rId186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20.1A om by </w:t>
      </w:r>
      <w:hyperlink r:id="rId186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055A9B" w:rsidRPr="0027347B" w:rsidRDefault="00055A9B" w:rsidP="00055A9B">
      <w:pPr>
        <w:pStyle w:val="AmdtsEntries"/>
      </w:pPr>
      <w:r w:rsidRPr="0027347B">
        <w:tab/>
        <w:t xml:space="preserve">am </w:t>
      </w:r>
      <w:hyperlink r:id="rId186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22</w:t>
      </w:r>
    </w:p>
    <w:p w:rsidR="00017FA8" w:rsidRPr="0027347B" w:rsidRDefault="00017FA8" w:rsidP="00055A9B">
      <w:pPr>
        <w:pStyle w:val="AmdtsEntries"/>
      </w:pPr>
      <w:r w:rsidRPr="0027347B">
        <w:tab/>
        <w:t xml:space="preserve">sub </w:t>
      </w:r>
      <w:hyperlink r:id="rId186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77</w:t>
      </w:r>
    </w:p>
    <w:p w:rsidR="00EA762D" w:rsidRPr="0027347B" w:rsidRDefault="00014F93">
      <w:pPr>
        <w:pStyle w:val="AmdtsEntries"/>
      </w:pPr>
      <w:r w:rsidRPr="0027347B">
        <w:lastRenderedPageBreak/>
        <w:tab/>
        <w:t xml:space="preserve">mod </w:t>
      </w:r>
      <w:hyperlink r:id="rId1870"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EA762D" w:rsidRPr="0027347B">
        <w:t xml:space="preserve"> </w:t>
      </w:r>
      <w:r w:rsidR="00564401" w:rsidRPr="0027347B">
        <w:t xml:space="preserve">mod 21.1 </w:t>
      </w:r>
      <w:r w:rsidR="00DC074D" w:rsidRPr="0027347B">
        <w:t xml:space="preserve">(as ins by </w:t>
      </w:r>
      <w:hyperlink r:id="rId1871"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 </w:t>
      </w:r>
      <w:r w:rsidR="001316DF" w:rsidRPr="000F2354">
        <w:t xml:space="preserve">(mod exp 31 March 2013 see </w:t>
      </w:r>
      <w:hyperlink r:id="rId1872" w:tooltip="Planning and Development Regulation 2008" w:history="1">
        <w:r w:rsidR="00113226" w:rsidRPr="000F2354">
          <w:t>SL2008</w:t>
        </w:r>
        <w:r w:rsidR="00113226" w:rsidRPr="000F2354">
          <w:noBreakHyphen/>
          <w:t>2</w:t>
        </w:r>
      </w:hyperlink>
      <w:r w:rsidR="001316DF" w:rsidRPr="000F2354">
        <w:t xml:space="preserve"> s 411 (2))</w:t>
      </w:r>
    </w:p>
    <w:p w:rsidR="003A7931" w:rsidRPr="0027347B" w:rsidRDefault="003A7931">
      <w:pPr>
        <w:pStyle w:val="AmdtsEntries"/>
      </w:pPr>
      <w:r w:rsidRPr="0027347B">
        <w:tab/>
        <w:t xml:space="preserve">am </w:t>
      </w:r>
      <w:hyperlink r:id="rId187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27</w:t>
      </w:r>
    </w:p>
    <w:p w:rsidR="00133485" w:rsidRPr="000F2354" w:rsidRDefault="00133485">
      <w:pPr>
        <w:pStyle w:val="AmdtsEntries"/>
      </w:pPr>
      <w:r w:rsidRPr="0027347B">
        <w:tab/>
      </w:r>
      <w:r w:rsidR="008233F5" w:rsidRPr="000F2354">
        <w:t>exp 31 March 201</w:t>
      </w:r>
      <w:r w:rsidR="00185A38" w:rsidRPr="000F2354">
        <w:t>3</w:t>
      </w:r>
      <w:r w:rsidRPr="000F2354">
        <w:t xml:space="preserve"> (s 431 (</w:t>
      </w:r>
      <w:r w:rsidR="00185A38" w:rsidRPr="000F2354">
        <w:t>2</w:t>
      </w:r>
      <w:r w:rsidRPr="000F2354">
        <w:t>)</w:t>
      </w:r>
      <w:r w:rsidR="00882F54" w:rsidRPr="000F2354">
        <w:t xml:space="preserve"> (LA s 88 declaration applies)</w:t>
      </w:r>
      <w:r w:rsidRPr="000F2354">
        <w:t>)</w:t>
      </w:r>
    </w:p>
    <w:p w:rsidR="00133485" w:rsidRPr="0027347B" w:rsidRDefault="00133485">
      <w:pPr>
        <w:pStyle w:val="AmdtsEntryHd"/>
      </w:pPr>
      <w:r w:rsidRPr="0027347B">
        <w:t>Transitional—territory plan</w:t>
      </w:r>
    </w:p>
    <w:p w:rsidR="00133485" w:rsidRPr="0027347B" w:rsidRDefault="00133485">
      <w:pPr>
        <w:pStyle w:val="AmdtsEntries"/>
      </w:pPr>
      <w:r w:rsidRPr="0027347B">
        <w:t>pt 15.2 hdg</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rPr>
          <w:szCs w:val="24"/>
        </w:rPr>
        <w:t>Transitional—territory plan</w:t>
      </w:r>
    </w:p>
    <w:p w:rsidR="00133485" w:rsidRPr="0027347B" w:rsidRDefault="00133485">
      <w:pPr>
        <w:pStyle w:val="AmdtsEntries"/>
      </w:pPr>
      <w:r w:rsidRPr="0027347B">
        <w:t>s 432</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Transitional—public consultation on territory plan</w:t>
      </w:r>
    </w:p>
    <w:p w:rsidR="00133485" w:rsidRPr="0027347B" w:rsidRDefault="00133485">
      <w:pPr>
        <w:pStyle w:val="AmdtsEntries"/>
      </w:pPr>
      <w:r w:rsidRPr="0027347B">
        <w:t>s 433</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Transitional—consultation with national capital authority</w:t>
      </w:r>
    </w:p>
    <w:p w:rsidR="00133485" w:rsidRPr="0027347B" w:rsidRDefault="00133485">
      <w:pPr>
        <w:pStyle w:val="AmdtsEntries"/>
      </w:pPr>
      <w:r w:rsidRPr="0027347B">
        <w:t>s 434</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Transitional—variations begun but not notified under repealed Act</w:t>
      </w:r>
    </w:p>
    <w:p w:rsidR="00133485" w:rsidRPr="0027347B" w:rsidRDefault="00133485">
      <w:pPr>
        <w:pStyle w:val="AmdtsEntries"/>
        <w:keepNext/>
      </w:pPr>
      <w:r w:rsidRPr="0027347B">
        <w:t>s 435 hdg</w:t>
      </w:r>
      <w:r w:rsidRPr="0027347B">
        <w:tab/>
        <w:t xml:space="preserve">sub </w:t>
      </w:r>
      <w:hyperlink r:id="rId187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51</w:t>
      </w:r>
    </w:p>
    <w:p w:rsidR="00133485" w:rsidRPr="0027347B" w:rsidRDefault="00133485">
      <w:pPr>
        <w:pStyle w:val="AmdtsEntries"/>
      </w:pPr>
      <w:r w:rsidRPr="0027347B">
        <w:t>s 435</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Transitional—draft plan variations publicly notified under repealed Act</w:t>
      </w:r>
    </w:p>
    <w:p w:rsidR="00133485" w:rsidRPr="0027347B" w:rsidRDefault="00133485">
      <w:pPr>
        <w:pStyle w:val="AmdtsEntries"/>
        <w:keepNext/>
      </w:pPr>
      <w:r w:rsidRPr="0027347B">
        <w:t>s 436 hdg</w:t>
      </w:r>
      <w:r w:rsidRPr="0027347B">
        <w:tab/>
        <w:t xml:space="preserve">sub </w:t>
      </w:r>
      <w:hyperlink r:id="rId187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52</w:t>
      </w:r>
    </w:p>
    <w:p w:rsidR="00133485" w:rsidRPr="0027347B" w:rsidRDefault="00133485">
      <w:pPr>
        <w:pStyle w:val="AmdtsEntries"/>
      </w:pPr>
      <w:r w:rsidRPr="0027347B">
        <w:t>s 436</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revised etc under repealed Act</w:t>
      </w:r>
    </w:p>
    <w:p w:rsidR="00133485" w:rsidRPr="0027347B" w:rsidRDefault="00133485">
      <w:pPr>
        <w:pStyle w:val="AmdtsEntries"/>
      </w:pPr>
      <w:r w:rsidRPr="0027347B">
        <w:t>s 437 hdg</w:t>
      </w:r>
      <w:r w:rsidRPr="0027347B">
        <w:tab/>
        <w:t xml:space="preserve">sub </w:t>
      </w:r>
      <w:hyperlink r:id="rId187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53</w:t>
      </w:r>
    </w:p>
    <w:p w:rsidR="00133485" w:rsidRPr="0027347B" w:rsidRDefault="00133485">
      <w:pPr>
        <w:pStyle w:val="AmdtsEntries"/>
      </w:pPr>
      <w:r w:rsidRPr="0027347B">
        <w:t>s 437</w:t>
      </w:r>
      <w:r w:rsidRPr="0027347B">
        <w:tab/>
        <w:t>exp 31 Marc</w:t>
      </w:r>
      <w:r w:rsidR="00185A38" w:rsidRPr="0027347B">
        <w:t>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submitted to Minister under repealed Act</w:t>
      </w:r>
    </w:p>
    <w:p w:rsidR="00133485" w:rsidRPr="0027347B" w:rsidRDefault="00133485">
      <w:pPr>
        <w:pStyle w:val="AmdtsEntries"/>
      </w:pPr>
      <w:r w:rsidRPr="0027347B">
        <w:t>s 438</w:t>
      </w:r>
      <w:r w:rsidRPr="0027347B">
        <w:tab/>
        <w:t>e</w:t>
      </w:r>
      <w:r w:rsidR="00185A38" w:rsidRPr="0027347B">
        <w:t>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referred to Legislative Assembly committee under repealed Act</w:t>
      </w:r>
    </w:p>
    <w:p w:rsidR="00133485" w:rsidRPr="0027347B" w:rsidRDefault="00133485">
      <w:pPr>
        <w:pStyle w:val="AmdtsEntries"/>
      </w:pPr>
      <w:r w:rsidRPr="0027347B">
        <w:t>s 439</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pt 15.3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s 440</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Development and development applications</w:t>
      </w:r>
    </w:p>
    <w:p w:rsidR="00133485" w:rsidRPr="0027347B" w:rsidRDefault="00133485">
      <w:pPr>
        <w:pStyle w:val="AmdtsEntries"/>
      </w:pPr>
      <w:r w:rsidRPr="0027347B">
        <w:t>pt 15.4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 xml:space="preserve">Transitional—meaning of </w:t>
      </w:r>
      <w:r w:rsidRPr="00ED4D1B">
        <w:rPr>
          <w:rStyle w:val="charItals"/>
        </w:rPr>
        <w:t>development</w:t>
      </w:r>
      <w:r w:rsidRPr="0027347B">
        <w:t>—Act</w:t>
      </w:r>
    </w:p>
    <w:p w:rsidR="00133485" w:rsidRPr="0027347B" w:rsidRDefault="00133485">
      <w:pPr>
        <w:pStyle w:val="AmdtsEntries"/>
      </w:pPr>
      <w:r w:rsidRPr="0027347B">
        <w:t>s 441</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lodged before commencement day</w:t>
      </w:r>
    </w:p>
    <w:p w:rsidR="00133485" w:rsidRPr="0027347B" w:rsidRDefault="00133485">
      <w:pPr>
        <w:pStyle w:val="AmdtsEntries"/>
      </w:pPr>
      <w:r w:rsidRPr="0027347B">
        <w:t>s 442</w:t>
      </w:r>
      <w:r w:rsidRPr="0027347B">
        <w:tab/>
        <w:t xml:space="preserve">mod </w:t>
      </w:r>
      <w:hyperlink r:id="rId187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5.2, mod 5.3 (renum as mod 20.2, mod 20.3) (as ins by </w:t>
      </w:r>
      <w:hyperlink r:id="rId1878"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4E7E91" w:rsidRPr="0027347B" w:rsidRDefault="004E7E91" w:rsidP="004E7E91">
      <w:pPr>
        <w:pStyle w:val="AmdtsEntries"/>
        <w:keepNext/>
      </w:pPr>
      <w:r w:rsidRPr="0027347B">
        <w:lastRenderedPageBreak/>
        <w:tab/>
        <w:t>mod lapsed 2 October 2009 (</w:t>
      </w:r>
      <w:hyperlink r:id="rId187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20.2</w:t>
      </w:r>
      <w:r w:rsidR="00055A9B" w:rsidRPr="0027347B">
        <w:t>, mod 20.3</w:t>
      </w:r>
      <w:r w:rsidRPr="0027347B">
        <w:t xml:space="preserve"> om by </w:t>
      </w:r>
      <w:hyperlink r:id="rId188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4E7E91" w:rsidRPr="0027347B" w:rsidRDefault="004E7E91" w:rsidP="004E7E91">
      <w:pPr>
        <w:pStyle w:val="AmdtsEntries"/>
      </w:pPr>
      <w:r w:rsidRPr="0027347B">
        <w:tab/>
        <w:t xml:space="preserve">am </w:t>
      </w:r>
      <w:hyperlink r:id="rId188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23, s 24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subdivision lodged before commencement day</w:t>
      </w:r>
    </w:p>
    <w:p w:rsidR="00133485" w:rsidRPr="0027347B" w:rsidRDefault="00133485">
      <w:pPr>
        <w:pStyle w:val="AmdtsEntries"/>
      </w:pPr>
      <w:r w:rsidRPr="0027347B">
        <w:t>s 442A</w:t>
      </w:r>
      <w:r w:rsidRPr="0027347B">
        <w:tab/>
        <w:t xml:space="preserve">ins </w:t>
      </w:r>
      <w:hyperlink r:id="rId188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 for review lodged after commencement day for application lodged before commencement day</w:t>
      </w:r>
    </w:p>
    <w:p w:rsidR="00133485" w:rsidRPr="0027347B" w:rsidRDefault="00133485" w:rsidP="00A251C0">
      <w:pPr>
        <w:pStyle w:val="AmdtsEntries"/>
        <w:keepNext/>
      </w:pPr>
      <w:r w:rsidRPr="0027347B">
        <w:t>s 442B</w:t>
      </w:r>
      <w:r w:rsidRPr="0027347B">
        <w:tab/>
        <w:t xml:space="preserve">ins </w:t>
      </w:r>
      <w:hyperlink r:id="rId188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t>exp 31 March 201</w:t>
      </w:r>
      <w:r w:rsidR="00185A38" w:rsidRPr="0027347B">
        <w:t>1</w:t>
      </w:r>
      <w:r w:rsidRPr="0027347B">
        <w:t xml:space="preserve"> (s 431 (1)</w:t>
      </w:r>
      <w:r w:rsidR="003F0085" w:rsidRPr="0027347B">
        <w:t xml:space="preserve"> (LA s 88 declaration applies)</w:t>
      </w:r>
      <w:r w:rsidRPr="0027347B">
        <w:t>)</w:t>
      </w:r>
    </w:p>
    <w:p w:rsidR="00133485" w:rsidRPr="0027347B" w:rsidRDefault="00133485" w:rsidP="003115E5">
      <w:pPr>
        <w:pStyle w:val="AmdtsEntryHd"/>
      </w:pPr>
      <w:r w:rsidRPr="0027347B">
        <w:t>Transitional—development application lodged on or after commencement day for estate development plan given before commencement day</w:t>
      </w:r>
    </w:p>
    <w:p w:rsidR="00133485" w:rsidRPr="0027347B" w:rsidRDefault="00133485" w:rsidP="003115E5">
      <w:pPr>
        <w:pStyle w:val="AmdtsEntries"/>
        <w:keepNext/>
      </w:pPr>
      <w:r w:rsidRPr="0027347B">
        <w:t>s 442C</w:t>
      </w:r>
      <w:r w:rsidRPr="0027347B">
        <w:tab/>
        <w:t xml:space="preserve">ins as mod </w:t>
      </w:r>
      <w:hyperlink r:id="rId188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5.3A (renum as mod 20.3A) (as ins by </w:t>
      </w:r>
      <w:hyperlink r:id="rId1885"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5)</w:t>
      </w:r>
    </w:p>
    <w:p w:rsidR="00810D41" w:rsidRPr="0027347B" w:rsidRDefault="00810D41" w:rsidP="003115E5">
      <w:pPr>
        <w:pStyle w:val="AmdtsEntries"/>
        <w:keepNext/>
      </w:pPr>
      <w:r w:rsidRPr="0027347B">
        <w:tab/>
        <w:t xml:space="preserve">mod lapsed </w:t>
      </w:r>
      <w:r w:rsidR="00CA166A" w:rsidRPr="0027347B">
        <w:t>2</w:t>
      </w:r>
      <w:r w:rsidRPr="0027347B">
        <w:t xml:space="preserve"> October 2009 (</w:t>
      </w:r>
      <w:hyperlink r:id="rId188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w:t>
      </w:r>
      <w:r w:rsidR="00CA166A" w:rsidRPr="0027347B">
        <w:t>mod 20.3A</w:t>
      </w:r>
      <w:r w:rsidR="00842E5E" w:rsidRPr="0027347B">
        <w:t xml:space="preserve"> om by </w:t>
      </w:r>
      <w:hyperlink r:id="rId188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842E5E" w:rsidRPr="0027347B">
        <w:t xml:space="preserve"> s 36</w:t>
      </w:r>
      <w:r w:rsidRPr="0027347B">
        <w:t>)</w:t>
      </w:r>
    </w:p>
    <w:p w:rsidR="00810D41" w:rsidRPr="0027347B" w:rsidRDefault="00810D41" w:rsidP="003115E5">
      <w:pPr>
        <w:pStyle w:val="AmdtsEntries"/>
        <w:keepNext/>
      </w:pPr>
      <w:r w:rsidRPr="0027347B">
        <w:tab/>
        <w:t xml:space="preserve">ins </w:t>
      </w:r>
      <w:hyperlink r:id="rId188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25</w:t>
      </w:r>
    </w:p>
    <w:p w:rsidR="00185A38" w:rsidRPr="0027347B" w:rsidRDefault="00185A38" w:rsidP="00E90EA6">
      <w:pPr>
        <w:pStyle w:val="AmdtsEntries"/>
      </w:pPr>
      <w:r w:rsidRPr="0027347B">
        <w:tab/>
        <w:t xml:space="preserve">am </w:t>
      </w:r>
      <w:hyperlink r:id="rId188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78</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review not finally decided</w:t>
      </w:r>
    </w:p>
    <w:p w:rsidR="00133485" w:rsidRPr="0027347B" w:rsidRDefault="00133485">
      <w:pPr>
        <w:pStyle w:val="AmdtsEntries"/>
      </w:pPr>
      <w:r w:rsidRPr="0027347B">
        <w:t>s 443</w:t>
      </w:r>
      <w:r w:rsidRPr="0027347B">
        <w:tab/>
        <w:t>exp</w:t>
      </w:r>
      <w:r w:rsidR="00185A38" w:rsidRPr="0027347B">
        <w:t xml:space="preserve">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Transitional—approvals under repealed Act</w:t>
      </w:r>
    </w:p>
    <w:p w:rsidR="00133485" w:rsidRPr="0027347B" w:rsidRDefault="00133485" w:rsidP="00DA784B">
      <w:pPr>
        <w:pStyle w:val="AmdtsEntries"/>
        <w:keepNext/>
      </w:pPr>
      <w:r w:rsidRPr="0027347B">
        <w:t>s 444</w:t>
      </w:r>
      <w:r w:rsidRPr="0027347B">
        <w:tab/>
        <w:t xml:space="preserve">sub as mod </w:t>
      </w:r>
      <w:hyperlink r:id="rId189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 (renum as mod 20.4) (as ins by </w:t>
      </w:r>
      <w:hyperlink r:id="rId1891"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842E5E" w:rsidRPr="0027347B" w:rsidRDefault="00842E5E" w:rsidP="00DA784B">
      <w:pPr>
        <w:pStyle w:val="AmdtsEntries"/>
        <w:keepNext/>
      </w:pPr>
      <w:r w:rsidRPr="0027347B">
        <w:tab/>
        <w:t>mod lapsed 2 October 2009 (</w:t>
      </w:r>
      <w:hyperlink r:id="rId189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 om by </w:t>
      </w:r>
      <w:hyperlink r:id="rId189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842E5E" w:rsidRPr="0027347B" w:rsidRDefault="00842E5E" w:rsidP="00E90EA6">
      <w:pPr>
        <w:pStyle w:val="AmdtsEntries"/>
      </w:pPr>
      <w:r w:rsidRPr="0027347B">
        <w:tab/>
      </w:r>
      <w:r w:rsidR="00760690" w:rsidRPr="0027347B">
        <w:t>sub</w:t>
      </w:r>
      <w:r w:rsidRPr="0027347B">
        <w:t xml:space="preserve"> </w:t>
      </w:r>
      <w:hyperlink r:id="rId189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Commencement of development approvals under repealed Act</w:t>
      </w:r>
    </w:p>
    <w:p w:rsidR="00133485" w:rsidRPr="0027347B" w:rsidRDefault="00133485" w:rsidP="00E90EA6">
      <w:pPr>
        <w:pStyle w:val="AmdtsEntries"/>
        <w:keepNext/>
      </w:pPr>
      <w:r w:rsidRPr="0027347B">
        <w:t>s 444A</w:t>
      </w:r>
      <w:r w:rsidRPr="0027347B">
        <w:tab/>
        <w:t xml:space="preserve">ins as mod </w:t>
      </w:r>
      <w:hyperlink r:id="rId189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5.4A (renum as mod 20.4A) (as ins by </w:t>
      </w:r>
      <w:hyperlink r:id="rId1896"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6)</w:t>
      </w:r>
    </w:p>
    <w:p w:rsidR="00760690" w:rsidRPr="0027347B" w:rsidRDefault="00760690" w:rsidP="00760690">
      <w:pPr>
        <w:pStyle w:val="AmdtsEntries"/>
        <w:keepNext/>
      </w:pPr>
      <w:r w:rsidRPr="0027347B">
        <w:tab/>
        <w:t>mod lapsed 2 October 2009 (</w:t>
      </w:r>
      <w:hyperlink r:id="rId189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20.4A om by </w:t>
      </w:r>
      <w:hyperlink r:id="rId189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760690">
      <w:pPr>
        <w:pStyle w:val="AmdtsEntries"/>
        <w:keepNext/>
      </w:pPr>
      <w:r w:rsidRPr="0027347B">
        <w:tab/>
        <w:t xml:space="preserve">ins </w:t>
      </w:r>
      <w:hyperlink r:id="rId189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Transitional—approvals in force with uncommenced extension</w:t>
      </w:r>
    </w:p>
    <w:p w:rsidR="00133485" w:rsidRPr="0027347B" w:rsidRDefault="00133485" w:rsidP="00EC735F">
      <w:pPr>
        <w:pStyle w:val="AmdtsEntries"/>
        <w:keepNext/>
      </w:pPr>
      <w:r w:rsidRPr="0027347B">
        <w:t>s 445</w:t>
      </w:r>
      <w:r w:rsidRPr="0027347B">
        <w:tab/>
        <w:t xml:space="preserve">mod </w:t>
      </w:r>
      <w:hyperlink r:id="rId190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 (renum as mod 20.5) (as ins by </w:t>
      </w:r>
      <w:hyperlink r:id="rId1901"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60690" w:rsidRPr="0027347B" w:rsidRDefault="00760690" w:rsidP="00E90EA6">
      <w:pPr>
        <w:pStyle w:val="AmdtsEntries"/>
      </w:pPr>
      <w:r w:rsidRPr="0027347B">
        <w:tab/>
        <w:t>mod lapsed 2 October 2009 (</w:t>
      </w:r>
      <w:hyperlink r:id="rId190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 om by </w:t>
      </w:r>
      <w:hyperlink r:id="rId190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050E5E">
      <w:pPr>
        <w:pStyle w:val="AmdtsEntries"/>
        <w:keepNext/>
      </w:pPr>
      <w:r w:rsidRPr="0027347B">
        <w:lastRenderedPageBreak/>
        <w:tab/>
        <w:t xml:space="preserve">am </w:t>
      </w:r>
      <w:hyperlink r:id="rId190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27</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760690">
      <w:pPr>
        <w:pStyle w:val="AmdtsEntryHd"/>
      </w:pPr>
      <w:r w:rsidRPr="0027347B">
        <w:t>Power to make lease and development conditions</w:t>
      </w:r>
    </w:p>
    <w:p w:rsidR="00133485" w:rsidRPr="0027347B" w:rsidRDefault="00133485" w:rsidP="00CC0966">
      <w:pPr>
        <w:pStyle w:val="AmdtsEntries"/>
        <w:keepNext/>
      </w:pPr>
      <w:r w:rsidRPr="0027347B">
        <w:t>s 446</w:t>
      </w:r>
      <w:r w:rsidRPr="0027347B">
        <w:tab/>
        <w:t xml:space="preserve">am </w:t>
      </w:r>
      <w:hyperlink r:id="rId190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55</w:t>
      </w:r>
    </w:p>
    <w:p w:rsidR="00133485" w:rsidRPr="0027347B" w:rsidRDefault="00133485" w:rsidP="00CC0966">
      <w:pPr>
        <w:pStyle w:val="AmdtsEntries"/>
        <w:keepNext/>
      </w:pPr>
      <w:r w:rsidRPr="0027347B">
        <w:tab/>
        <w:t xml:space="preserve">sub as mod </w:t>
      </w:r>
      <w:hyperlink r:id="rId190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907"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60690" w:rsidRPr="0027347B" w:rsidRDefault="00760690" w:rsidP="00CC0966">
      <w:pPr>
        <w:pStyle w:val="AmdtsEntries"/>
        <w:keepNext/>
      </w:pPr>
      <w:r w:rsidRPr="0027347B">
        <w:tab/>
        <w:t>mod lapsed 2 October 2009 (</w:t>
      </w:r>
      <w:hyperlink r:id="rId190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90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CC0966">
      <w:pPr>
        <w:pStyle w:val="AmdtsEntries"/>
        <w:keepNext/>
      </w:pPr>
      <w:r w:rsidRPr="0027347B">
        <w:tab/>
        <w:t xml:space="preserve">sub </w:t>
      </w:r>
      <w:hyperlink r:id="rId191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D475A8" w:rsidRPr="0027347B">
        <w:t xml:space="preserve"> s 28</w:t>
      </w:r>
    </w:p>
    <w:p w:rsidR="00BC785B" w:rsidRPr="0027347B" w:rsidRDefault="00BC785B" w:rsidP="00CC0966">
      <w:pPr>
        <w:pStyle w:val="AmdtsEntries"/>
        <w:keepNext/>
      </w:pPr>
      <w:r w:rsidRPr="0027347B">
        <w:tab/>
        <w:t xml:space="preserve">am </w:t>
      </w:r>
      <w:hyperlink r:id="rId191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28</w:t>
      </w:r>
    </w:p>
    <w:p w:rsidR="00A251C0" w:rsidRPr="0027347B" w:rsidRDefault="00A251C0" w:rsidP="00A251C0">
      <w:pPr>
        <w:pStyle w:val="AmdtsEntries"/>
      </w:pPr>
      <w:r w:rsidRPr="0027347B">
        <w:tab/>
        <w:t>exp 31 March 2011 (s 431 (1)</w:t>
      </w:r>
      <w:r w:rsidR="007023AB" w:rsidRPr="0027347B">
        <w:t>)</w:t>
      </w:r>
    </w:p>
    <w:p w:rsidR="00133485" w:rsidRPr="0027347B" w:rsidRDefault="0074359C" w:rsidP="00BC785B">
      <w:pPr>
        <w:pStyle w:val="AmdtsEntryHd"/>
      </w:pPr>
      <w:r w:rsidRPr="0027347B">
        <w:t>Transitional—application for development approval if lease and development condition</w:t>
      </w:r>
    </w:p>
    <w:p w:rsidR="00133485" w:rsidRPr="0027347B" w:rsidRDefault="00133485" w:rsidP="00BC785B">
      <w:pPr>
        <w:pStyle w:val="AmdtsEntries"/>
        <w:keepNext/>
      </w:pPr>
      <w:r w:rsidRPr="0027347B">
        <w:t>s 446A</w:t>
      </w:r>
      <w:r w:rsidRPr="0027347B">
        <w:tab/>
        <w:t xml:space="preserve">ins </w:t>
      </w:r>
      <w:hyperlink r:id="rId191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56</w:t>
      </w:r>
    </w:p>
    <w:p w:rsidR="00133485" w:rsidRPr="0027347B" w:rsidRDefault="00133485" w:rsidP="00BC785B">
      <w:pPr>
        <w:pStyle w:val="AmdtsEntries"/>
        <w:keepNext/>
      </w:pPr>
      <w:r w:rsidRPr="0027347B">
        <w:tab/>
        <w:t xml:space="preserve">sub as mod </w:t>
      </w:r>
      <w:hyperlink r:id="rId191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914"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4359C" w:rsidRPr="0027347B" w:rsidRDefault="0074359C" w:rsidP="00BC785B">
      <w:pPr>
        <w:pStyle w:val="AmdtsEntries"/>
        <w:keepNext/>
      </w:pPr>
      <w:r w:rsidRPr="0027347B">
        <w:tab/>
        <w:t>mod lapsed 2 October 2009 (</w:t>
      </w:r>
      <w:hyperlink r:id="rId191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91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BC785B">
      <w:pPr>
        <w:pStyle w:val="AmdtsEntries"/>
        <w:keepNext/>
      </w:pPr>
      <w:r w:rsidRPr="0027347B">
        <w:tab/>
      </w:r>
      <w:r w:rsidR="00055A9B" w:rsidRPr="0027347B">
        <w:t>ins</w:t>
      </w:r>
      <w:r w:rsidRPr="0027347B">
        <w:t xml:space="preserve"> </w:t>
      </w:r>
      <w:hyperlink r:id="rId191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28</w:t>
      </w:r>
    </w:p>
    <w:p w:rsidR="00BC785B" w:rsidRPr="0027347B" w:rsidRDefault="00BC785B" w:rsidP="00BC785B">
      <w:pPr>
        <w:pStyle w:val="AmdtsEntries"/>
        <w:keepNext/>
      </w:pPr>
      <w:r w:rsidRPr="0027347B">
        <w:tab/>
        <w:t xml:space="preserve">am </w:t>
      </w:r>
      <w:hyperlink r:id="rId191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29</w:t>
      </w:r>
    </w:p>
    <w:p w:rsidR="009C6CD6" w:rsidRPr="0027347B" w:rsidRDefault="009C6CD6" w:rsidP="009C6CD6">
      <w:pPr>
        <w:pStyle w:val="AmdtsEntries"/>
      </w:pPr>
      <w:r w:rsidRPr="0027347B">
        <w:tab/>
        <w:t>exp 31 March 2011 (s 431 (1) (LA s 88 declaration applies))</w:t>
      </w:r>
    </w:p>
    <w:p w:rsidR="008A3C93" w:rsidRPr="0027347B" w:rsidRDefault="008A3C93">
      <w:pPr>
        <w:pStyle w:val="AmdtsEntryHd"/>
      </w:pPr>
      <w:r w:rsidRPr="0027347B">
        <w:t>Transitional—revised EIS to vary lease to change concessional status</w:t>
      </w:r>
    </w:p>
    <w:p w:rsidR="008A3C93" w:rsidRPr="0027347B" w:rsidRDefault="008A3C93" w:rsidP="008A3C93">
      <w:pPr>
        <w:pStyle w:val="AmdtsEntries"/>
      </w:pPr>
      <w:r w:rsidRPr="0027347B">
        <w:t>s 446B</w:t>
      </w:r>
      <w:r w:rsidRPr="0027347B">
        <w:tab/>
        <w:t xml:space="preserve">ins </w:t>
      </w:r>
      <w:hyperlink r:id="rId191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26</w:t>
      </w:r>
    </w:p>
    <w:p w:rsidR="00133485" w:rsidRPr="0027347B" w:rsidRDefault="00133485">
      <w:pPr>
        <w:pStyle w:val="AmdtsEntryHd"/>
      </w:pPr>
      <w:r w:rsidRPr="0027347B">
        <w:t xml:space="preserve">Transitional—extended meaning of </w:t>
      </w:r>
      <w:r w:rsidRPr="00ED4D1B">
        <w:rPr>
          <w:rStyle w:val="charItals"/>
        </w:rPr>
        <w:t>development approval</w:t>
      </w:r>
      <w:r w:rsidRPr="0027347B">
        <w:t>—s 199</w:t>
      </w:r>
    </w:p>
    <w:p w:rsidR="00133485" w:rsidRPr="0027347B" w:rsidRDefault="00133485" w:rsidP="00DA784B">
      <w:pPr>
        <w:pStyle w:val="AmdtsEntries"/>
        <w:keepNext/>
      </w:pPr>
      <w:r w:rsidRPr="0027347B">
        <w:t>s 447 hdg</w:t>
      </w:r>
      <w:r w:rsidRPr="0027347B">
        <w:tab/>
        <w:t xml:space="preserve">sub </w:t>
      </w:r>
      <w:hyperlink r:id="rId192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57</w:t>
      </w:r>
    </w:p>
    <w:p w:rsidR="00133485" w:rsidRPr="0027347B" w:rsidRDefault="00133485">
      <w:pPr>
        <w:pStyle w:val="AmdtsEntries"/>
      </w:pPr>
      <w:r w:rsidRPr="0027347B">
        <w:t>s 447</w:t>
      </w:r>
      <w:r w:rsidRPr="0027347B">
        <w:tab/>
        <w:t xml:space="preserve">om as mod </w:t>
      </w:r>
      <w:hyperlink r:id="rId192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5.6 (renum as mod 20.6) (as ins by </w:t>
      </w:r>
      <w:hyperlink r:id="rId1922"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4359C" w:rsidRPr="0027347B" w:rsidRDefault="0074359C" w:rsidP="00E90EA6">
      <w:pPr>
        <w:pStyle w:val="AmdtsEntries"/>
      </w:pPr>
      <w:r w:rsidRPr="0027347B">
        <w:tab/>
        <w:t>mod lapsed 2 October 2009 (</w:t>
      </w:r>
      <w:hyperlink r:id="rId192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 om by </w:t>
      </w:r>
      <w:hyperlink r:id="rId192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om </w:t>
      </w:r>
      <w:hyperlink r:id="rId192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29</w:t>
      </w:r>
    </w:p>
    <w:p w:rsidR="00133485" w:rsidRPr="0027347B" w:rsidRDefault="00133485">
      <w:pPr>
        <w:pStyle w:val="AmdtsEntryHd"/>
      </w:pPr>
      <w:r w:rsidRPr="0027347B">
        <w:t>Transitional—existing rights to use land, buildings and structures</w:t>
      </w:r>
    </w:p>
    <w:p w:rsidR="00133485" w:rsidRPr="0027347B" w:rsidRDefault="00133485">
      <w:pPr>
        <w:pStyle w:val="AmdtsEntries"/>
        <w:rPr>
          <w:rStyle w:val="charUnderline"/>
        </w:rPr>
      </w:pPr>
      <w:r w:rsidRPr="0027347B">
        <w:t>pt 15.5 hdg</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Transitional—existing rights to use land etc not affected</w:t>
      </w:r>
    </w:p>
    <w:p w:rsidR="00133485" w:rsidRPr="0027347B" w:rsidRDefault="00133485">
      <w:pPr>
        <w:pStyle w:val="AmdtsEntries"/>
      </w:pPr>
      <w:r w:rsidRPr="0027347B">
        <w:t>s 448 hdg</w:t>
      </w:r>
      <w:r w:rsidRPr="0027347B">
        <w:tab/>
        <w:t xml:space="preserve">sub </w:t>
      </w:r>
      <w:hyperlink r:id="rId19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58</w:t>
      </w:r>
    </w:p>
    <w:p w:rsidR="00133485" w:rsidRPr="0027347B" w:rsidRDefault="00133485">
      <w:pPr>
        <w:pStyle w:val="AmdtsEntries"/>
        <w:rPr>
          <w:rStyle w:val="charUnderline"/>
        </w:rPr>
      </w:pPr>
      <w:r w:rsidRPr="0027347B">
        <w:t>s 448</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Transitional—leases and licences</w:t>
      </w:r>
    </w:p>
    <w:p w:rsidR="00133485" w:rsidRPr="00ED4D1B" w:rsidRDefault="00133485">
      <w:pPr>
        <w:pStyle w:val="AmdtsEntries"/>
        <w:rPr>
          <w:rStyle w:val="charUnderline"/>
        </w:rPr>
      </w:pPr>
      <w:r w:rsidRPr="0027347B">
        <w:t>pt 15.6 hdg</w:t>
      </w:r>
      <w:r w:rsidRPr="0027347B">
        <w:tab/>
      </w:r>
      <w:r w:rsidR="00E011F4" w:rsidRPr="000F2354">
        <w:t xml:space="preserve">exp 31 March </w:t>
      </w:r>
      <w:r w:rsidR="001A0649" w:rsidRPr="000F2354">
        <w:t>2013 (s 431</w:t>
      </w:r>
      <w:r w:rsidR="00E011F4" w:rsidRPr="000F2354">
        <w:t xml:space="preserve"> </w:t>
      </w:r>
      <w:r w:rsidR="00171A66" w:rsidRPr="000F2354">
        <w:t>(LA s 88 declaration applies)</w:t>
      </w:r>
      <w:r w:rsidRPr="000F2354">
        <w:t>)</w:t>
      </w:r>
    </w:p>
    <w:p w:rsidR="00133485" w:rsidRPr="0027347B" w:rsidRDefault="00133485">
      <w:pPr>
        <w:pStyle w:val="AmdtsEntryHd"/>
      </w:pPr>
      <w:r w:rsidRPr="0027347B">
        <w:t>Transitional—community leases</w:t>
      </w:r>
    </w:p>
    <w:p w:rsidR="00133485" w:rsidRPr="0027347B" w:rsidRDefault="00133485">
      <w:pPr>
        <w:pStyle w:val="AmdtsEntries"/>
      </w:pPr>
      <w:r w:rsidRPr="0027347B">
        <w:t>s 449</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Transitional—special leases—s 251</w:t>
      </w:r>
    </w:p>
    <w:p w:rsidR="00133485" w:rsidRPr="0027347B" w:rsidRDefault="00133485">
      <w:pPr>
        <w:pStyle w:val="AmdtsEntries"/>
      </w:pPr>
      <w:r w:rsidRPr="0027347B">
        <w:t>s 450</w:t>
      </w:r>
      <w:r w:rsidRPr="0027347B">
        <w:tab/>
        <w:t>exp 31 March 20</w:t>
      </w:r>
      <w:r w:rsidR="00185A38" w:rsidRPr="0027347B">
        <w:t>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lastRenderedPageBreak/>
        <w:t>Transitional—Leases Act 1918 leases—s 251</w:t>
      </w:r>
    </w:p>
    <w:p w:rsidR="00133485" w:rsidRPr="0027347B" w:rsidRDefault="00133485">
      <w:pPr>
        <w:pStyle w:val="AmdtsEntries"/>
      </w:pPr>
      <w:r w:rsidRPr="0027347B">
        <w:t>s 451</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254</w:t>
      </w:r>
    </w:p>
    <w:p w:rsidR="00133485" w:rsidRPr="0027347B" w:rsidRDefault="00133485">
      <w:pPr>
        <w:pStyle w:val="AmdtsEntries"/>
      </w:pPr>
      <w:r w:rsidRPr="0027347B">
        <w:t>s 452</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275</w:t>
      </w:r>
    </w:p>
    <w:p w:rsidR="00BC785B" w:rsidRPr="0027347B" w:rsidRDefault="00133485">
      <w:pPr>
        <w:pStyle w:val="AmdtsEntries"/>
      </w:pPr>
      <w:r w:rsidRPr="0027347B">
        <w:t>s 453</w:t>
      </w:r>
      <w:r w:rsidRPr="0027347B">
        <w:tab/>
      </w:r>
      <w:r w:rsidR="00BC785B" w:rsidRPr="0027347B">
        <w:t xml:space="preserve">am </w:t>
      </w:r>
      <w:hyperlink r:id="rId192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BC785B" w:rsidRPr="0027347B">
        <w:t xml:space="preserve"> s 30</w:t>
      </w:r>
    </w:p>
    <w:p w:rsidR="00133485" w:rsidRPr="0027347B" w:rsidRDefault="00BC785B">
      <w:pPr>
        <w:pStyle w:val="AmdtsEntries"/>
      </w:pPr>
      <w:r w:rsidRPr="0027347B">
        <w:tab/>
      </w:r>
      <w:r w:rsidR="00185A38" w:rsidRPr="0027347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33485">
      <w:pPr>
        <w:pStyle w:val="AmdtsEntryHd"/>
      </w:pPr>
      <w:r w:rsidRPr="0027347B">
        <w:t>Transitional—extended application of s 284</w:t>
      </w:r>
    </w:p>
    <w:p w:rsidR="00133485" w:rsidRPr="0027347B" w:rsidRDefault="00133485">
      <w:pPr>
        <w:pStyle w:val="AmdtsEntries"/>
      </w:pPr>
      <w:r w:rsidRPr="0027347B">
        <w:t>s 454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Transitional—effect of s 249</w:t>
      </w:r>
    </w:p>
    <w:p w:rsidR="00133485" w:rsidRPr="0027347B" w:rsidRDefault="00133485">
      <w:pPr>
        <w:pStyle w:val="AmdtsEntries"/>
      </w:pPr>
      <w:r w:rsidRPr="0027347B">
        <w:t>s 455</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Transitional—status of leases and licences</w:t>
      </w:r>
    </w:p>
    <w:p w:rsidR="00185A38" w:rsidRPr="0027347B" w:rsidRDefault="00133485">
      <w:pPr>
        <w:pStyle w:val="AmdtsEntries"/>
      </w:pPr>
      <w:r w:rsidRPr="0027347B">
        <w:t>s 456</w:t>
      </w:r>
      <w:r w:rsidRPr="0027347B">
        <w:tab/>
      </w:r>
      <w:r w:rsidR="00185A38" w:rsidRPr="0027347B">
        <w:t xml:space="preserve">am </w:t>
      </w:r>
      <w:hyperlink r:id="rId192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85A38" w:rsidRPr="0027347B">
        <w:t xml:space="preserve"> s 79; ss renum R18 LA</w:t>
      </w:r>
    </w:p>
    <w:p w:rsidR="00133485" w:rsidRPr="0027347B" w:rsidRDefault="00185A38">
      <w:pPr>
        <w:pStyle w:val="AmdtsEntries"/>
      </w:pPr>
      <w:r w:rsidRPr="0027347B">
        <w:ta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85A38">
      <w:pPr>
        <w:pStyle w:val="AmdtsEntryHd"/>
      </w:pPr>
      <w:r w:rsidRPr="0027347B">
        <w:t>Transitional—application for extension of time to commence or complete development</w:t>
      </w:r>
    </w:p>
    <w:p w:rsidR="00185A38" w:rsidRPr="0027347B" w:rsidRDefault="00185A38" w:rsidP="00185A38">
      <w:pPr>
        <w:pStyle w:val="AmdtsEntries"/>
      </w:pPr>
      <w:r w:rsidRPr="0027347B">
        <w:t>s 456A hdg</w:t>
      </w:r>
      <w:r w:rsidRPr="0027347B">
        <w:tab/>
        <w:t xml:space="preserve">sub </w:t>
      </w:r>
      <w:hyperlink r:id="rId192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80</w:t>
      </w:r>
    </w:p>
    <w:p w:rsidR="00133485" w:rsidRPr="0027347B" w:rsidRDefault="00133485">
      <w:pPr>
        <w:pStyle w:val="AmdtsEntries"/>
      </w:pPr>
      <w:r w:rsidRPr="0027347B">
        <w:t>s 456A</w:t>
      </w:r>
      <w:r w:rsidRPr="0027347B">
        <w:tab/>
        <w:t xml:space="preserve">ins </w:t>
      </w:r>
      <w:hyperlink r:id="rId19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59</w:t>
      </w:r>
    </w:p>
    <w:p w:rsidR="00185A38" w:rsidRPr="0027347B" w:rsidRDefault="00185A38">
      <w:pPr>
        <w:pStyle w:val="AmdtsEntries"/>
      </w:pPr>
      <w:r w:rsidRPr="0027347B">
        <w:tab/>
        <w:t xml:space="preserve">am </w:t>
      </w:r>
      <w:hyperlink r:id="rId193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81-84</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BC785B" w:rsidRPr="0027347B" w:rsidRDefault="00BC785B" w:rsidP="00BC785B">
      <w:pPr>
        <w:pStyle w:val="AmdtsEntryHd"/>
      </w:pPr>
      <w:r w:rsidRPr="0027347B">
        <w:t>Transitional—certain City Area Leases Act 1936 leases</w:t>
      </w:r>
    </w:p>
    <w:p w:rsidR="00BC785B" w:rsidRPr="0027347B" w:rsidRDefault="00BC785B" w:rsidP="00DA784B">
      <w:pPr>
        <w:pStyle w:val="AmdtsEntries"/>
        <w:keepNext/>
      </w:pPr>
      <w:r w:rsidRPr="0027347B">
        <w:t>s 456B</w:t>
      </w:r>
      <w:r w:rsidRPr="0027347B">
        <w:tab/>
        <w:t xml:space="preserve">ins </w:t>
      </w:r>
      <w:hyperlink r:id="rId193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BC785B" w:rsidRPr="0027347B" w:rsidRDefault="00BC785B" w:rsidP="00BC785B">
      <w:pPr>
        <w:pStyle w:val="AmdtsEntryHd"/>
      </w:pPr>
      <w:r w:rsidRPr="0027347B">
        <w:t>Transitional—certain Leases (Special Purposes) Act 1925 leases</w:t>
      </w:r>
    </w:p>
    <w:p w:rsidR="00BC785B" w:rsidRPr="0027347B" w:rsidRDefault="00BC785B" w:rsidP="00BD0C4D">
      <w:pPr>
        <w:pStyle w:val="AmdtsEntries"/>
        <w:keepNext/>
      </w:pPr>
      <w:r w:rsidRPr="0027347B">
        <w:t>s 456C</w:t>
      </w:r>
      <w:r w:rsidRPr="0027347B">
        <w:tab/>
        <w:t xml:space="preserve">ins </w:t>
      </w:r>
      <w:hyperlink r:id="rId193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133485" w:rsidRPr="0027347B" w:rsidRDefault="00133485">
      <w:pPr>
        <w:pStyle w:val="AmdtsEntryHd"/>
      </w:pPr>
      <w:r w:rsidRPr="0027347B">
        <w:t>Transitional—continued application of certain repealed Acts and provisions</w:t>
      </w:r>
    </w:p>
    <w:p w:rsidR="00133485" w:rsidRPr="0027347B" w:rsidRDefault="00133485">
      <w:pPr>
        <w:pStyle w:val="AmdtsEntries"/>
      </w:pPr>
      <w:r w:rsidRPr="0027347B">
        <w:t>s 457</w:t>
      </w:r>
      <w:r w:rsidRPr="0027347B">
        <w:tab/>
        <w:t xml:space="preserve">exp </w:t>
      </w:r>
      <w:smartTag w:uri="urn:schemas-microsoft-com:office:smarttags" w:element="date">
        <w:smartTagPr>
          <w:attr w:name="Month" w:val="3"/>
          <w:attr w:name="Day" w:val="31"/>
          <w:attr w:name="Year" w:val="2008"/>
        </w:smartTagPr>
        <w:r w:rsidRPr="0027347B">
          <w:t>31 March 2008</w:t>
        </w:r>
      </w:smartTag>
      <w:r w:rsidRPr="0027347B">
        <w:t xml:space="preserve"> (s 457 (11))</w:t>
      </w:r>
    </w:p>
    <w:p w:rsidR="00133485" w:rsidRPr="0027347B" w:rsidRDefault="00954831">
      <w:pPr>
        <w:pStyle w:val="AmdtsEntryHd"/>
      </w:pPr>
      <w:r w:rsidRPr="0027347B">
        <w:t>Transitional—applications for certain grants before commencement day</w:t>
      </w:r>
    </w:p>
    <w:p w:rsidR="00133485" w:rsidRPr="0027347B" w:rsidRDefault="00133485">
      <w:pPr>
        <w:pStyle w:val="AmdtsEntries"/>
      </w:pPr>
      <w:r w:rsidRPr="0027347B">
        <w:t>s 458</w:t>
      </w:r>
      <w:r w:rsidRPr="0027347B">
        <w:tab/>
        <w:t xml:space="preserve">sub as mod </w:t>
      </w:r>
      <w:hyperlink r:id="rId193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93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74359C" w:rsidRPr="0027347B" w:rsidRDefault="0074359C" w:rsidP="00E90EA6">
      <w:pPr>
        <w:pStyle w:val="AmdtsEntries"/>
      </w:pPr>
      <w:r w:rsidRPr="0027347B">
        <w:tab/>
        <w:t>mod lapsed 2 October 2009 (</w:t>
      </w:r>
      <w:hyperlink r:id="rId193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93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sub </w:t>
      </w:r>
      <w:hyperlink r:id="rId193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30</w:t>
      </w:r>
    </w:p>
    <w:p w:rsidR="000D2F20" w:rsidRPr="0027347B" w:rsidRDefault="000D2F20" w:rsidP="00E90EA6">
      <w:pPr>
        <w:pStyle w:val="AmdtsEntries"/>
      </w:pPr>
      <w:r w:rsidRPr="0027347B">
        <w:tab/>
        <w:t xml:space="preserve">am </w:t>
      </w:r>
      <w:hyperlink r:id="rId193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32</w:t>
      </w:r>
      <w:r w:rsidR="00E456B0" w:rsidRPr="0027347B">
        <w:t>, s 33</w:t>
      </w:r>
      <w:r w:rsidRPr="0027347B">
        <w:t>; pars renum R20 LA</w:t>
      </w:r>
    </w:p>
    <w:p w:rsidR="003C487E" w:rsidRPr="00AA628C" w:rsidRDefault="003C487E" w:rsidP="003C487E">
      <w:pPr>
        <w:pStyle w:val="AmdtsEntries"/>
      </w:pPr>
      <w:r w:rsidRPr="0027347B">
        <w:tab/>
      </w:r>
      <w:r w:rsidRPr="00AA628C">
        <w:t>exp 31 March 2013 (s 431 (2)</w:t>
      </w:r>
      <w:r w:rsidR="00313298" w:rsidRPr="00AA628C">
        <w:t xml:space="preserve"> (LA s 88 declaration applies)</w:t>
      </w:r>
      <w:r w:rsidRPr="00AA628C">
        <w:t>)</w:t>
      </w:r>
    </w:p>
    <w:p w:rsidR="00133485" w:rsidRPr="0027347B" w:rsidRDefault="00133485">
      <w:pPr>
        <w:pStyle w:val="AmdtsEntryHd"/>
      </w:pPr>
      <w:r w:rsidRPr="0027347B">
        <w:t>Transitional—applications for certain grants decided after 6 months</w:t>
      </w:r>
    </w:p>
    <w:p w:rsidR="00133485" w:rsidRPr="0027347B" w:rsidRDefault="00133485" w:rsidP="007C5C9C">
      <w:pPr>
        <w:pStyle w:val="AmdtsEntries"/>
        <w:keepNext/>
      </w:pPr>
      <w:r w:rsidRPr="0027347B">
        <w:t>s 459</w:t>
      </w:r>
      <w:r w:rsidRPr="0027347B">
        <w:tab/>
        <w:t xml:space="preserve">om as mod </w:t>
      </w:r>
      <w:hyperlink r:id="rId194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94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954831" w:rsidRPr="0027347B" w:rsidRDefault="00954831" w:rsidP="00541C0B">
      <w:pPr>
        <w:pStyle w:val="AmdtsEntries"/>
        <w:keepNext/>
      </w:pPr>
      <w:r w:rsidRPr="0027347B">
        <w:tab/>
        <w:t>mod lapsed 2 October 2009 (</w:t>
      </w:r>
      <w:hyperlink r:id="rId194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94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E90EA6">
      <w:pPr>
        <w:pStyle w:val="AmdtsEntries"/>
      </w:pPr>
      <w:r w:rsidRPr="0027347B">
        <w:tab/>
        <w:t xml:space="preserve">om </w:t>
      </w:r>
      <w:hyperlink r:id="rId194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31</w:t>
      </w:r>
    </w:p>
    <w:p w:rsidR="00133485" w:rsidRPr="0027347B" w:rsidRDefault="00954831">
      <w:pPr>
        <w:pStyle w:val="AmdtsEntryHd"/>
      </w:pPr>
      <w:r w:rsidRPr="0027347B">
        <w:lastRenderedPageBreak/>
        <w:t>Transitional—contracts before commencement day to grant leases</w:t>
      </w:r>
    </w:p>
    <w:p w:rsidR="00133485" w:rsidRPr="0027347B" w:rsidRDefault="00133485" w:rsidP="00E90EA6">
      <w:pPr>
        <w:pStyle w:val="AmdtsEntries"/>
        <w:keepNext/>
      </w:pPr>
      <w:r w:rsidRPr="0027347B">
        <w:t>s 459A</w:t>
      </w:r>
      <w:r w:rsidRPr="0027347B">
        <w:tab/>
        <w:t xml:space="preserve">ins as mod </w:t>
      </w:r>
      <w:hyperlink r:id="rId194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(as ins by </w:t>
      </w:r>
      <w:hyperlink r:id="rId1946"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w:t>
      </w:r>
    </w:p>
    <w:p w:rsidR="00954831" w:rsidRPr="0027347B" w:rsidRDefault="00954831" w:rsidP="00954831">
      <w:pPr>
        <w:pStyle w:val="AmdtsEntries"/>
        <w:keepNext/>
      </w:pPr>
      <w:r w:rsidRPr="0027347B">
        <w:tab/>
        <w:t>mod lapsed 2 October 2009 (</w:t>
      </w:r>
      <w:hyperlink r:id="rId194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om by </w:t>
      </w:r>
      <w:hyperlink r:id="rId194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t xml:space="preserve">ins </w:t>
      </w:r>
      <w:hyperlink r:id="rId194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32</w:t>
      </w:r>
    </w:p>
    <w:p w:rsidR="00E456B0" w:rsidRPr="0027347B" w:rsidRDefault="00E456B0" w:rsidP="00954831">
      <w:pPr>
        <w:pStyle w:val="AmdtsEntries"/>
        <w:keepNext/>
      </w:pPr>
      <w:r w:rsidRPr="0027347B">
        <w:tab/>
        <w:t xml:space="preserve">am </w:t>
      </w:r>
      <w:hyperlink r:id="rId195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34; pars renum R20 LA</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Transitional—conversion of Commonwealth leases</w:t>
      </w:r>
    </w:p>
    <w:p w:rsidR="00133485" w:rsidRPr="0027347B" w:rsidRDefault="00133485" w:rsidP="00EC735F">
      <w:pPr>
        <w:pStyle w:val="AmdtsEntries"/>
        <w:keepNext/>
      </w:pPr>
      <w:r w:rsidRPr="0027347B">
        <w:t>s 459B</w:t>
      </w:r>
      <w:r w:rsidRPr="0027347B">
        <w:tab/>
        <w:t xml:space="preserve">ins as mod </w:t>
      </w:r>
      <w:hyperlink r:id="rId195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(as ins by </w:t>
      </w:r>
      <w:hyperlink r:id="rId195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23)</w:t>
      </w:r>
    </w:p>
    <w:p w:rsidR="00D14009" w:rsidRPr="0027347B" w:rsidRDefault="00D14009" w:rsidP="00D14009">
      <w:pPr>
        <w:pStyle w:val="AmdtsEntries"/>
        <w:keepNext/>
      </w:pPr>
      <w:r w:rsidRPr="0027347B">
        <w:tab/>
        <w:t>mod lapsed 2 October 2009 (</w:t>
      </w:r>
      <w:hyperlink r:id="rId195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om by </w:t>
      </w:r>
      <w:hyperlink r:id="rId195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Transitional—applications for licences decided promptly</w:t>
      </w:r>
    </w:p>
    <w:p w:rsidR="00133485" w:rsidRPr="0027347B" w:rsidRDefault="00133485">
      <w:pPr>
        <w:pStyle w:val="AmdtsEntries"/>
      </w:pPr>
      <w:r w:rsidRPr="0027347B">
        <w:t>s 460</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Transitional—applications for licence decided after 6 months</w:t>
      </w:r>
    </w:p>
    <w:p w:rsidR="00133485" w:rsidRPr="0027347B" w:rsidRDefault="00133485">
      <w:pPr>
        <w:pStyle w:val="AmdtsEntries"/>
      </w:pPr>
      <w:r w:rsidRPr="0027347B">
        <w:t>s 461</w:t>
      </w:r>
      <w:r w:rsidRPr="0027347B">
        <w:tab/>
        <w:t>exp 31 Mar</w:t>
      </w:r>
      <w:r w:rsidR="00185A38" w:rsidRPr="0027347B">
        <w:t>ch 2011</w:t>
      </w:r>
      <w:r w:rsidRPr="0027347B">
        <w:t xml:space="preserve"> (s 431 (1)</w:t>
      </w:r>
      <w:r w:rsidR="007C75DC" w:rsidRPr="0027347B">
        <w:t xml:space="preserve"> (LA s 88 declaration applies)</w:t>
      </w:r>
      <w:r w:rsidRPr="0027347B">
        <w:t>)</w:t>
      </w:r>
    </w:p>
    <w:p w:rsidR="00334B2E" w:rsidRPr="0027347B" w:rsidRDefault="00954831">
      <w:pPr>
        <w:pStyle w:val="AmdtsEntryHd"/>
      </w:pPr>
      <w:r w:rsidRPr="0027347B">
        <w:t>Payment for leases to community organisations</w:t>
      </w:r>
    </w:p>
    <w:p w:rsidR="00334B2E" w:rsidRPr="0027347B" w:rsidRDefault="00334B2E" w:rsidP="00334B2E">
      <w:pPr>
        <w:pStyle w:val="AmdtsEntries"/>
      </w:pPr>
      <w:r w:rsidRPr="0027347B">
        <w:t>s 461A</w:t>
      </w:r>
      <w:r w:rsidRPr="0027347B">
        <w:tab/>
        <w:t xml:space="preserve">ins as mod </w:t>
      </w:r>
      <w:hyperlink r:id="rId195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956"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954831" w:rsidRPr="0027347B" w:rsidRDefault="00954831" w:rsidP="00954831">
      <w:pPr>
        <w:pStyle w:val="AmdtsEntries"/>
        <w:keepNext/>
      </w:pPr>
      <w:r w:rsidRPr="0027347B">
        <w:tab/>
        <w:t>mod lapsed 2 October 2009 (</w:t>
      </w:r>
      <w:hyperlink r:id="rId195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95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r>
      <w:r w:rsidR="0010116B" w:rsidRPr="0027347B">
        <w:t xml:space="preserve">ins </w:t>
      </w:r>
      <w:hyperlink r:id="rId195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10116B" w:rsidRPr="0027347B">
        <w:t xml:space="preserve"> s 33</w:t>
      </w:r>
    </w:p>
    <w:p w:rsidR="006B4784" w:rsidRPr="0027347B" w:rsidRDefault="006B4784" w:rsidP="006B4784">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334B2E" w:rsidRPr="0027347B" w:rsidRDefault="006B4784" w:rsidP="00334B2E">
      <w:pPr>
        <w:pStyle w:val="AmdtsEntryHd"/>
      </w:pPr>
      <w:r w:rsidRPr="0027347B">
        <w:t>Payment for adjoining concessional leases</w:t>
      </w:r>
    </w:p>
    <w:p w:rsidR="00334B2E" w:rsidRPr="0027347B" w:rsidRDefault="00334B2E" w:rsidP="00BD0C4D">
      <w:pPr>
        <w:pStyle w:val="AmdtsEntries"/>
        <w:keepNext/>
      </w:pPr>
      <w:r w:rsidRPr="0027347B">
        <w:t>s 461B</w:t>
      </w:r>
      <w:r w:rsidRPr="0027347B">
        <w:tab/>
        <w:t xml:space="preserve">ins as mod </w:t>
      </w:r>
      <w:hyperlink r:id="rId196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961"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D14009" w:rsidRPr="0027347B" w:rsidRDefault="00D14009" w:rsidP="00D14009">
      <w:pPr>
        <w:pStyle w:val="AmdtsEntries"/>
        <w:keepNext/>
      </w:pPr>
      <w:r w:rsidRPr="0027347B">
        <w:tab/>
        <w:t>mod lapsed 2 October 2009 (</w:t>
      </w:r>
      <w:hyperlink r:id="rId196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96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Transitional—controlled activities</w:t>
      </w:r>
    </w:p>
    <w:p w:rsidR="00133485" w:rsidRPr="0027347B" w:rsidRDefault="00133485">
      <w:pPr>
        <w:pStyle w:val="AmdtsEntries"/>
      </w:pPr>
      <w:r w:rsidRPr="0027347B">
        <w:t>pt 15.7 hdg</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 xml:space="preserve">Transitional—meaning of </w:t>
      </w:r>
      <w:r w:rsidRPr="00ED4D1B">
        <w:rPr>
          <w:rStyle w:val="charItals"/>
        </w:rPr>
        <w:t xml:space="preserve">construction occupations licensee </w:t>
      </w:r>
      <w:r w:rsidRPr="0027347B">
        <w:t>in s 345 (4)</w:t>
      </w:r>
    </w:p>
    <w:p w:rsidR="00133485" w:rsidRPr="0027347B" w:rsidRDefault="00133485">
      <w:pPr>
        <w:pStyle w:val="AmdtsEntries"/>
      </w:pPr>
      <w:r w:rsidRPr="0027347B">
        <w:t>s 462</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Transitional—certain controlled activities</w:t>
      </w:r>
    </w:p>
    <w:p w:rsidR="00133485" w:rsidRPr="0027347B" w:rsidRDefault="00133485">
      <w:pPr>
        <w:pStyle w:val="AmdtsEntries"/>
      </w:pPr>
      <w:r w:rsidRPr="0027347B">
        <w:t>s 463</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Transitional—administrative</w:t>
      </w:r>
    </w:p>
    <w:p w:rsidR="00133485" w:rsidRPr="00ED4D1B" w:rsidRDefault="00133485">
      <w:pPr>
        <w:pStyle w:val="AmdtsEntries"/>
        <w:rPr>
          <w:rStyle w:val="charUnderline"/>
        </w:rPr>
      </w:pPr>
      <w:r w:rsidRPr="0027347B">
        <w:t>pt 15.8 hdg</w:t>
      </w:r>
      <w:r w:rsidRPr="0027347B">
        <w:tab/>
      </w:r>
      <w:r w:rsidR="00E011F4" w:rsidRPr="00AA628C">
        <w:t>exp 31 March 2</w:t>
      </w:r>
      <w:r w:rsidR="001A0649" w:rsidRPr="00AA628C">
        <w:t>013 (s 431</w:t>
      </w:r>
      <w:r w:rsidR="00E011F4" w:rsidRPr="00AA628C">
        <w:t xml:space="preserve"> </w:t>
      </w:r>
      <w:r w:rsidR="007C75DC" w:rsidRPr="00AA628C">
        <w:t>(LA s 88 declaration applies)</w:t>
      </w:r>
      <w:r w:rsidRPr="00AA628C">
        <w:t>)</w:t>
      </w:r>
    </w:p>
    <w:p w:rsidR="00133485" w:rsidRPr="0027347B" w:rsidRDefault="00133485">
      <w:pPr>
        <w:pStyle w:val="AmdtsEntryHd"/>
      </w:pPr>
      <w:r w:rsidRPr="0027347B">
        <w:t>Transitional—chief planning executive</w:t>
      </w:r>
    </w:p>
    <w:p w:rsidR="00133485" w:rsidRPr="0027347B" w:rsidRDefault="00133485">
      <w:pPr>
        <w:pStyle w:val="AmdtsEntries"/>
      </w:pPr>
      <w:r w:rsidRPr="0027347B">
        <w:t>s 464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Transitional—land agency board members</w:t>
      </w:r>
    </w:p>
    <w:p w:rsidR="00133485" w:rsidRPr="0027347B" w:rsidRDefault="00133485">
      <w:pPr>
        <w:pStyle w:val="AmdtsEntries"/>
      </w:pPr>
      <w:r w:rsidRPr="0027347B">
        <w:t>s 465</w:t>
      </w:r>
      <w:r w:rsidRPr="0027347B">
        <w:tab/>
        <w:t>e</w:t>
      </w:r>
      <w:r w:rsidR="00185A38" w:rsidRPr="0027347B">
        <w:t>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Transitional—inspectors</w:t>
      </w:r>
    </w:p>
    <w:p w:rsidR="00133485" w:rsidRPr="0027347B" w:rsidRDefault="00133485">
      <w:pPr>
        <w:pStyle w:val="AmdtsEntries"/>
      </w:pPr>
      <w:r w:rsidRPr="0027347B">
        <w:t>s 466</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lastRenderedPageBreak/>
        <w:t>Transitional—plans of management</w:t>
      </w:r>
    </w:p>
    <w:p w:rsidR="00133485" w:rsidRPr="0027347B" w:rsidRDefault="00133485" w:rsidP="00E90EA6">
      <w:pPr>
        <w:pStyle w:val="AmdtsEntries"/>
        <w:keepNext/>
      </w:pPr>
      <w:r w:rsidRPr="0027347B">
        <w:t>s 467 hdg</w:t>
      </w:r>
      <w:r w:rsidRPr="0027347B">
        <w:tab/>
        <w:t xml:space="preserve">sub </w:t>
      </w:r>
      <w:hyperlink r:id="rId196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60</w:t>
      </w:r>
    </w:p>
    <w:p w:rsidR="001316DF" w:rsidRPr="0027347B" w:rsidRDefault="00631EB7">
      <w:pPr>
        <w:pStyle w:val="AmdtsEntries"/>
      </w:pPr>
      <w:r w:rsidRPr="0027347B">
        <w:t>s 467</w:t>
      </w:r>
      <w:r w:rsidRPr="0027347B">
        <w:tab/>
        <w:t xml:space="preserve">mod </w:t>
      </w:r>
      <w:hyperlink r:id="rId1965"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1316DF" w:rsidRPr="0027347B">
        <w:t xml:space="preserve"> mod 21.2 </w:t>
      </w:r>
      <w:r w:rsidR="00DC074D" w:rsidRPr="0027347B">
        <w:t xml:space="preserve">(as ins by </w:t>
      </w:r>
      <w:hyperlink r:id="rId1966"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w:t>
      </w:r>
      <w:r w:rsidRPr="00AA628C">
        <w:t xml:space="preserve"> </w:t>
      </w:r>
      <w:r w:rsidR="001316DF" w:rsidRPr="00AA628C">
        <w:t xml:space="preserve">(mod exp 31 March 2013 see </w:t>
      </w:r>
      <w:hyperlink r:id="rId1967" w:tooltip="Planning and Development Regulation 2008" w:history="1">
        <w:r w:rsidR="00113226" w:rsidRPr="00AA628C">
          <w:t>SL2008</w:t>
        </w:r>
        <w:r w:rsidR="00113226" w:rsidRPr="00AA628C">
          <w:noBreakHyphen/>
          <w:t>2</w:t>
        </w:r>
      </w:hyperlink>
      <w:r w:rsidR="001316DF" w:rsidRPr="00AA628C">
        <w:t xml:space="preserve"> s 411 (2))</w:t>
      </w:r>
    </w:p>
    <w:p w:rsidR="00546CEB" w:rsidRPr="0027347B" w:rsidRDefault="00546CEB">
      <w:pPr>
        <w:pStyle w:val="AmdtsEntries"/>
      </w:pPr>
      <w:r w:rsidRPr="0027347B">
        <w:tab/>
        <w:t xml:space="preserve">am </w:t>
      </w:r>
      <w:hyperlink r:id="rId196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35</w:t>
      </w:r>
    </w:p>
    <w:p w:rsidR="00133485" w:rsidRPr="00AA628C" w:rsidRDefault="00133485">
      <w:pPr>
        <w:pStyle w:val="AmdtsEntries"/>
      </w:pPr>
      <w:r w:rsidRPr="0027347B">
        <w:tab/>
      </w:r>
      <w:r w:rsidRPr="00AA628C">
        <w:t xml:space="preserve">exp </w:t>
      </w:r>
      <w:r w:rsidR="003C487E" w:rsidRPr="00AA628C">
        <w:t>3</w:t>
      </w:r>
      <w:r w:rsidRPr="00AA628C">
        <w:t xml:space="preserve">1 </w:t>
      </w:r>
      <w:r w:rsidR="003C487E" w:rsidRPr="00AA628C">
        <w:t>March</w:t>
      </w:r>
      <w:r w:rsidRPr="00AA628C">
        <w:t xml:space="preserve"> 201</w:t>
      </w:r>
      <w:r w:rsidR="003C487E" w:rsidRPr="00AA628C">
        <w:t>3 (</w:t>
      </w:r>
      <w:r w:rsidR="000A0D91" w:rsidRPr="00AA628C">
        <w:t>s 431 (2)</w:t>
      </w:r>
      <w:r w:rsidRPr="00AA628C">
        <w:t>)</w:t>
      </w:r>
    </w:p>
    <w:p w:rsidR="00AD4993" w:rsidRPr="0027347B" w:rsidRDefault="00AD4993">
      <w:pPr>
        <w:pStyle w:val="AmdtsEntryHd"/>
      </w:pPr>
      <w:r w:rsidRPr="0027347B">
        <w:t>Transitional—draft plans of management</w:t>
      </w:r>
    </w:p>
    <w:p w:rsidR="00AD4993" w:rsidRPr="0027347B" w:rsidRDefault="008F5975" w:rsidP="003115E5">
      <w:pPr>
        <w:pStyle w:val="AmdtsEntries"/>
        <w:keepNext/>
      </w:pPr>
      <w:r w:rsidRPr="0027347B">
        <w:t>s 467A</w:t>
      </w:r>
      <w:r w:rsidR="00631EB7" w:rsidRPr="0027347B">
        <w:tab/>
        <w:t xml:space="preserve">ins as mod </w:t>
      </w:r>
      <w:hyperlink r:id="rId1969"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AD4993" w:rsidRPr="0027347B">
        <w:t xml:space="preserve"> mod 21.3</w:t>
      </w:r>
      <w:r w:rsidR="00631EB7" w:rsidRPr="0027347B">
        <w:t xml:space="preserve"> (as ins by </w:t>
      </w:r>
      <w:hyperlink r:id="rId1970"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631EB7" w:rsidRPr="0027347B">
        <w:t xml:space="preserve"> s 5)</w:t>
      </w:r>
    </w:p>
    <w:p w:rsidR="00AD4993" w:rsidRPr="00AA628C" w:rsidRDefault="00AD4993" w:rsidP="00AD4993">
      <w:pPr>
        <w:pStyle w:val="AmdtsEntries"/>
      </w:pPr>
      <w:r w:rsidRPr="0027347B">
        <w:tab/>
      </w:r>
      <w:r w:rsidRPr="00AA628C">
        <w:t xml:space="preserve">mod exp 31 March 2013 (see </w:t>
      </w:r>
      <w:hyperlink r:id="rId1971" w:tooltip="Planning and Development Regulation 2008" w:history="1">
        <w:r w:rsidR="00113226" w:rsidRPr="00AA628C">
          <w:t>SL2008</w:t>
        </w:r>
        <w:r w:rsidR="00113226" w:rsidRPr="00AA628C">
          <w:noBreakHyphen/>
          <w:t>2</w:t>
        </w:r>
      </w:hyperlink>
      <w:r w:rsidRPr="00AA628C">
        <w:t xml:space="preserve"> s 411 (2))</w:t>
      </w:r>
    </w:p>
    <w:p w:rsidR="00313DCF" w:rsidRPr="000D079D" w:rsidRDefault="00313DCF">
      <w:pPr>
        <w:pStyle w:val="AmdtsEntryHd"/>
      </w:pPr>
      <w:r w:rsidRPr="000D079D">
        <w:t>Transitional—Construction Occupations Legislation (Exemption Assessment) Amendment Act 2010</w:t>
      </w:r>
    </w:p>
    <w:p w:rsidR="00313DCF" w:rsidRPr="000D079D" w:rsidRDefault="00313DCF" w:rsidP="002D2313">
      <w:pPr>
        <w:pStyle w:val="AmdtsEntries"/>
        <w:keepNext/>
      </w:pPr>
      <w:r w:rsidRPr="000D079D">
        <w:t>ch 16 hdg</w:t>
      </w:r>
      <w:r w:rsidRPr="000D079D">
        <w:tab/>
        <w:t xml:space="preserve">ins </w:t>
      </w:r>
      <w:hyperlink r:id="rId197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AD3972" w:rsidRPr="006D4168" w:rsidRDefault="00AD3972" w:rsidP="00313DCF">
      <w:pPr>
        <w:pStyle w:val="AmdtsEntries"/>
      </w:pPr>
      <w:r w:rsidRPr="0027347B">
        <w:tab/>
      </w:r>
      <w:r w:rsidR="007863AD" w:rsidRPr="006D4168">
        <w:t>exp 8 July 2013 (s 470)</w:t>
      </w:r>
    </w:p>
    <w:p w:rsidR="00313DCF" w:rsidRPr="000D079D" w:rsidRDefault="00313DCF" w:rsidP="00313DCF">
      <w:pPr>
        <w:pStyle w:val="AmdtsEntryHd"/>
      </w:pPr>
      <w:r w:rsidRPr="000D079D">
        <w:t xml:space="preserve">Meaning of </w:t>
      </w:r>
      <w:r w:rsidRPr="00ED4D1B">
        <w:rPr>
          <w:rStyle w:val="charItals"/>
        </w:rPr>
        <w:t>commencement day</w:t>
      </w:r>
      <w:r w:rsidRPr="000D079D">
        <w:t>—ch 16</w:t>
      </w:r>
    </w:p>
    <w:p w:rsidR="00313DCF" w:rsidRPr="000D079D" w:rsidRDefault="00313DCF" w:rsidP="00313DCF">
      <w:pPr>
        <w:pStyle w:val="AmdtsEntries"/>
        <w:rPr>
          <w:b/>
        </w:rPr>
      </w:pPr>
      <w:r w:rsidRPr="000D079D">
        <w:t>s 468</w:t>
      </w:r>
      <w:r w:rsidR="00361907" w:rsidRPr="000D079D">
        <w:tab/>
      </w:r>
      <w:r w:rsidRPr="000D079D">
        <w:t xml:space="preserve">ins </w:t>
      </w:r>
      <w:hyperlink r:id="rId1973"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t>Transitional regulations</w:t>
      </w:r>
    </w:p>
    <w:p w:rsidR="00313DCF" w:rsidRPr="000D079D" w:rsidRDefault="00313DCF" w:rsidP="002D2313">
      <w:pPr>
        <w:pStyle w:val="AmdtsEntries"/>
        <w:keepNext/>
      </w:pPr>
      <w:r w:rsidRPr="000D079D">
        <w:t>s 469</w:t>
      </w:r>
      <w:r w:rsidRPr="000D079D">
        <w:tab/>
        <w:t xml:space="preserve">ins </w:t>
      </w:r>
      <w:hyperlink r:id="rId197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rPr>
          <w:lang w:eastAsia="en-AU"/>
        </w:rPr>
        <w:t>Expiry—ch 16</w:t>
      </w:r>
    </w:p>
    <w:p w:rsidR="00313DCF" w:rsidRPr="000D079D" w:rsidRDefault="00313DCF" w:rsidP="002D2313">
      <w:pPr>
        <w:pStyle w:val="AmdtsEntries"/>
        <w:keepNext/>
      </w:pPr>
      <w:r w:rsidRPr="000D079D">
        <w:t>s 470</w:t>
      </w:r>
      <w:r w:rsidRPr="000D079D">
        <w:tab/>
        <w:t xml:space="preserve">ins </w:t>
      </w:r>
      <w:hyperlink r:id="rId197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0446B6" w:rsidRPr="00ED4D1B" w:rsidRDefault="000446B6" w:rsidP="000446B6">
      <w:pPr>
        <w:pStyle w:val="AmdtsEntryHd"/>
      </w:pPr>
      <w:r w:rsidRPr="00B817A3">
        <w:t>Transitional—Planning and Development (Lease Variation Charges) Amendment Act 2011</w:t>
      </w:r>
    </w:p>
    <w:p w:rsidR="000446B6" w:rsidRPr="000446B6" w:rsidRDefault="000446B6" w:rsidP="002D2313">
      <w:pPr>
        <w:pStyle w:val="AmdtsEntries"/>
        <w:keepNext/>
      </w:pPr>
      <w:r w:rsidRPr="000446B6">
        <w:t>ch 17 hdg</w:t>
      </w:r>
      <w:r w:rsidRPr="000446B6">
        <w:tab/>
        <w:t xml:space="preserve">ins </w:t>
      </w:r>
      <w:hyperlink r:id="rId197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0446B6" w:rsidRPr="00FD42FB" w:rsidRDefault="000446B6" w:rsidP="000446B6">
      <w:pPr>
        <w:pStyle w:val="AmdtsEntries"/>
      </w:pPr>
      <w:r w:rsidRPr="0027347B">
        <w:tab/>
      </w:r>
      <w:r w:rsidR="00761497" w:rsidRPr="00FD42FB">
        <w:t>exp 1 July 2012 (s 472</w:t>
      </w:r>
      <w:r w:rsidRPr="00FD42FB">
        <w:t>)</w:t>
      </w:r>
    </w:p>
    <w:p w:rsidR="003B0B53" w:rsidRPr="000446B6" w:rsidRDefault="003B0B53" w:rsidP="003B0B53">
      <w:pPr>
        <w:pStyle w:val="AmdtsEntryHd"/>
      </w:pPr>
      <w:r>
        <w:t>Transitional—application for development approval of variation of nominal rent lease</w:t>
      </w:r>
    </w:p>
    <w:p w:rsidR="003B0B53" w:rsidRPr="000446B6" w:rsidRDefault="003B0B53" w:rsidP="003B0B53">
      <w:pPr>
        <w:pStyle w:val="AmdtsEntries"/>
      </w:pPr>
      <w:r>
        <w:t>s 471</w:t>
      </w:r>
      <w:r w:rsidRPr="000446B6">
        <w:tab/>
        <w:t xml:space="preserve">ins </w:t>
      </w:r>
      <w:hyperlink r:id="rId197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3B0B53" w:rsidRPr="00FD42FB" w:rsidRDefault="003B0B53" w:rsidP="003B0B53">
      <w:pPr>
        <w:pStyle w:val="AmdtsEntries"/>
      </w:pPr>
      <w:r w:rsidRPr="0027347B">
        <w:tab/>
      </w:r>
      <w:r w:rsidRPr="00FD42FB">
        <w:t>exp 1 July 2012 (s 472)</w:t>
      </w:r>
    </w:p>
    <w:p w:rsidR="000446B6" w:rsidRPr="000446B6" w:rsidRDefault="003B0B53" w:rsidP="000446B6">
      <w:pPr>
        <w:pStyle w:val="AmdtsEntryHd"/>
      </w:pPr>
      <w:r>
        <w:t>Expiry—ch 17</w:t>
      </w:r>
    </w:p>
    <w:p w:rsidR="000446B6" w:rsidRPr="000446B6" w:rsidRDefault="003B0B53" w:rsidP="002D2313">
      <w:pPr>
        <w:pStyle w:val="AmdtsEntries"/>
        <w:keepNext/>
      </w:pPr>
      <w:r>
        <w:t>s 472</w:t>
      </w:r>
      <w:r w:rsidR="000446B6" w:rsidRPr="000446B6">
        <w:tab/>
        <w:t xml:space="preserve">ins </w:t>
      </w:r>
      <w:hyperlink r:id="rId197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0446B6">
        <w:t xml:space="preserve"> s 12</w:t>
      </w:r>
    </w:p>
    <w:p w:rsidR="000446B6" w:rsidRPr="00FD42FB" w:rsidRDefault="000446B6" w:rsidP="000446B6">
      <w:pPr>
        <w:pStyle w:val="AmdtsEntries"/>
      </w:pPr>
      <w:r w:rsidRPr="0027347B">
        <w:tab/>
      </w:r>
      <w:r w:rsidR="00761497" w:rsidRPr="00FD42FB">
        <w:t>exp 1 July 2012 (s 472</w:t>
      </w:r>
      <w:r w:rsidRPr="00FD42FB">
        <w:t>)</w:t>
      </w:r>
    </w:p>
    <w:p w:rsidR="00AF51BC" w:rsidRPr="0027347B" w:rsidRDefault="00AF51BC" w:rsidP="00AF51BC">
      <w:pPr>
        <w:pStyle w:val="AmdtsEntryHd"/>
      </w:pPr>
      <w:r w:rsidRPr="00E6200D">
        <w:lastRenderedPageBreak/>
        <w:t>Transitional—Planning and Development (Extension of Time) Amendment Act</w:t>
      </w:r>
      <w:r>
        <w:t> </w:t>
      </w:r>
      <w:r w:rsidRPr="00E6200D">
        <w:t>2014</w:t>
      </w:r>
    </w:p>
    <w:p w:rsidR="00AF51BC" w:rsidRDefault="00AF51BC" w:rsidP="00AF51BC">
      <w:pPr>
        <w:pStyle w:val="AmdtsEntries"/>
        <w:keepNext/>
      </w:pPr>
      <w:r>
        <w:t>ch 18 hdg</w:t>
      </w:r>
      <w:r w:rsidRPr="0027347B">
        <w:tab/>
      </w:r>
      <w:r>
        <w:t xml:space="preserve">ins </w:t>
      </w:r>
      <w:hyperlink r:id="rId1979"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2D2313">
      <w:pPr>
        <w:pStyle w:val="AmdtsEntries"/>
        <w:keepNext/>
      </w:pPr>
      <w:r>
        <w:tab/>
      </w:r>
      <w:r w:rsidRPr="00A20C79">
        <w:t>exp 21 May 2016 (s 479)</w:t>
      </w:r>
    </w:p>
    <w:p w:rsidR="00074A89" w:rsidRDefault="00074A89" w:rsidP="00074A89">
      <w:pPr>
        <w:pStyle w:val="AmdtsEntries"/>
        <w:keepNext/>
      </w:pPr>
    </w:p>
    <w:p w:rsidR="00074A89" w:rsidRDefault="00074A89" w:rsidP="002D2313">
      <w:pPr>
        <w:pStyle w:val="AmdtsEntries"/>
        <w:keepNext/>
      </w:pPr>
      <w:r w:rsidRPr="00E2194F">
        <w:rPr>
          <w:rStyle w:val="charItals"/>
        </w:rPr>
        <w:t>Note for ch 1</w:t>
      </w:r>
      <w:r>
        <w:rPr>
          <w:rStyle w:val="charItals"/>
        </w:rPr>
        <w:t>8</w:t>
      </w:r>
      <w:r>
        <w:tab/>
        <w:t xml:space="preserve">ch 18 hdg also ins </w:t>
      </w:r>
      <w:hyperlink r:id="rId1980" w:tooltip="Planning, Building and Environment Legislation Amendment Act 2014" w:history="1">
        <w:r>
          <w:rPr>
            <w:rStyle w:val="charCitHyperlinkAbbrev"/>
          </w:rPr>
          <w:t>A2014</w:t>
        </w:r>
        <w:r>
          <w:rPr>
            <w:rStyle w:val="charCitHyperlinkAbbrev"/>
          </w:rPr>
          <w:noBreakHyphen/>
          <w:t>23</w:t>
        </w:r>
      </w:hyperlink>
      <w:r>
        <w:t xml:space="preserve"> s 14</w:t>
      </w:r>
      <w:r w:rsidR="00421CFD">
        <w:br/>
        <w:t>renum as ch 19 hdg R</w:t>
      </w:r>
      <w:r w:rsidR="002D2313">
        <w:t>43</w:t>
      </w:r>
      <w:r>
        <w:t xml:space="preserve"> LA</w:t>
      </w:r>
    </w:p>
    <w:p w:rsidR="00B161B0" w:rsidRPr="0027347B" w:rsidRDefault="00A55853" w:rsidP="00B161B0">
      <w:pPr>
        <w:pStyle w:val="AmdtsEntryHd"/>
      </w:pPr>
      <w:r w:rsidRPr="00E6200D">
        <w:t xml:space="preserve">Meaning of </w:t>
      </w:r>
      <w:r w:rsidRPr="00E6200D">
        <w:rPr>
          <w:rStyle w:val="charItals"/>
        </w:rPr>
        <w:t>commencement day</w:t>
      </w:r>
      <w:r w:rsidRPr="00E6200D">
        <w:t>—ch 18</w:t>
      </w:r>
    </w:p>
    <w:p w:rsidR="00B161B0" w:rsidRDefault="00B161B0" w:rsidP="00B161B0">
      <w:pPr>
        <w:pStyle w:val="AmdtsEntries"/>
        <w:keepNext/>
      </w:pPr>
      <w:r>
        <w:t>s 473</w:t>
      </w:r>
      <w:r w:rsidRPr="0027347B">
        <w:tab/>
      </w:r>
      <w:r>
        <w:t xml:space="preserve">ins </w:t>
      </w:r>
      <w:hyperlink r:id="rId1981"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D27DCB" w:rsidRPr="00D27DCB" w:rsidRDefault="00D27DCB" w:rsidP="00A6193F">
      <w:pPr>
        <w:pStyle w:val="AmdtsEntries"/>
      </w:pPr>
    </w:p>
    <w:p w:rsidR="00D27DCB" w:rsidRDefault="00D27DCB" w:rsidP="00D27DCB">
      <w:pPr>
        <w:pStyle w:val="AmdtsEntries"/>
      </w:pPr>
      <w:r w:rsidRPr="00E2194F">
        <w:rPr>
          <w:rStyle w:val="charItals"/>
        </w:rPr>
        <w:t>Note for s 4</w:t>
      </w:r>
      <w:r>
        <w:rPr>
          <w:rStyle w:val="charItals"/>
        </w:rPr>
        <w:t>73</w:t>
      </w:r>
      <w:r w:rsidR="00FE35ED">
        <w:tab/>
        <w:t>s 473</w:t>
      </w:r>
      <w:r>
        <w:t xml:space="preserve"> also ins </w:t>
      </w:r>
      <w:hyperlink r:id="rId1982"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480 R43 LA</w:t>
      </w:r>
    </w:p>
    <w:p w:rsidR="00B161B0" w:rsidRPr="0027347B" w:rsidRDefault="00A55853" w:rsidP="00B161B0">
      <w:pPr>
        <w:pStyle w:val="AmdtsEntryHd"/>
      </w:pPr>
      <w:r w:rsidRPr="00E6200D">
        <w:t>Application for extension of time before commencement day—no decision</w:t>
      </w:r>
    </w:p>
    <w:p w:rsidR="00B161B0" w:rsidRDefault="00B161B0" w:rsidP="00B161B0">
      <w:pPr>
        <w:pStyle w:val="AmdtsEntries"/>
        <w:keepNext/>
      </w:pPr>
      <w:r>
        <w:t>s 474</w:t>
      </w:r>
      <w:r w:rsidRPr="0027347B">
        <w:tab/>
      </w:r>
      <w:r>
        <w:t xml:space="preserve">ins </w:t>
      </w:r>
      <w:hyperlink r:id="rId1983"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FE35ED" w:rsidRPr="00D27DCB" w:rsidRDefault="00FE35ED" w:rsidP="00FE35ED">
      <w:pPr>
        <w:pStyle w:val="AmdtsEntries"/>
      </w:pPr>
    </w:p>
    <w:p w:rsidR="00FE35ED" w:rsidRDefault="00FE35ED" w:rsidP="00FE35ED">
      <w:pPr>
        <w:pStyle w:val="AmdtsEntries"/>
      </w:pPr>
      <w:r w:rsidRPr="00E2194F">
        <w:rPr>
          <w:rStyle w:val="charItals"/>
        </w:rPr>
        <w:t>Note for s 4</w:t>
      </w:r>
      <w:r>
        <w:rPr>
          <w:rStyle w:val="charItals"/>
        </w:rPr>
        <w:t>74</w:t>
      </w:r>
      <w:r>
        <w:tab/>
        <w:t xml:space="preserve">s 474 also ins </w:t>
      </w:r>
      <w:hyperlink r:id="rId1984"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481 R43 LA</w:t>
      </w:r>
    </w:p>
    <w:p w:rsidR="00B161B0" w:rsidRPr="0027347B" w:rsidRDefault="00A55853" w:rsidP="00B161B0">
      <w:pPr>
        <w:pStyle w:val="AmdtsEntryHd"/>
      </w:pPr>
      <w:r w:rsidRPr="00E6200D">
        <w:t>No application for extension of time before commencement day</w:t>
      </w:r>
    </w:p>
    <w:p w:rsidR="00B161B0" w:rsidRDefault="00B161B0" w:rsidP="00B161B0">
      <w:pPr>
        <w:pStyle w:val="AmdtsEntries"/>
        <w:keepNext/>
      </w:pPr>
      <w:r>
        <w:t>s 475</w:t>
      </w:r>
      <w:r w:rsidRPr="0027347B">
        <w:tab/>
      </w:r>
      <w:r>
        <w:t xml:space="preserve">ins </w:t>
      </w:r>
      <w:hyperlink r:id="rId1985"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Working out required fee paid under old law</w:t>
      </w:r>
    </w:p>
    <w:p w:rsidR="00B161B0" w:rsidRDefault="00B161B0" w:rsidP="00B161B0">
      <w:pPr>
        <w:pStyle w:val="AmdtsEntries"/>
        <w:keepNext/>
      </w:pPr>
      <w:r>
        <w:t>s 476</w:t>
      </w:r>
      <w:r w:rsidRPr="0027347B">
        <w:tab/>
      </w:r>
      <w:r>
        <w:t xml:space="preserve">ins </w:t>
      </w:r>
      <w:hyperlink r:id="rId1986"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Building and development provision requiring works commence by a stated time</w:t>
      </w:r>
    </w:p>
    <w:p w:rsidR="00B161B0" w:rsidRDefault="00B161B0" w:rsidP="00B161B0">
      <w:pPr>
        <w:pStyle w:val="AmdtsEntries"/>
        <w:keepNext/>
      </w:pPr>
      <w:r>
        <w:t>s 477</w:t>
      </w:r>
      <w:r w:rsidRPr="0027347B">
        <w:tab/>
      </w:r>
      <w:r>
        <w:t xml:space="preserve">ins </w:t>
      </w:r>
      <w:hyperlink r:id="rId1987"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Transitional regulations</w:t>
      </w:r>
    </w:p>
    <w:p w:rsidR="00B161B0" w:rsidRDefault="00B161B0" w:rsidP="00B161B0">
      <w:pPr>
        <w:pStyle w:val="AmdtsEntries"/>
        <w:keepNext/>
      </w:pPr>
      <w:r>
        <w:t>s 478</w:t>
      </w:r>
      <w:r w:rsidRPr="0027347B">
        <w:tab/>
      </w:r>
      <w:r>
        <w:t xml:space="preserve">ins </w:t>
      </w:r>
      <w:hyperlink r:id="rId1988"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rPr>
          <w:lang w:eastAsia="en-AU"/>
        </w:rPr>
        <w:t>Expiry—ch 18</w:t>
      </w:r>
    </w:p>
    <w:p w:rsidR="00B161B0" w:rsidRDefault="00B161B0" w:rsidP="00B161B0">
      <w:pPr>
        <w:pStyle w:val="AmdtsEntries"/>
        <w:keepNext/>
      </w:pPr>
      <w:r>
        <w:t>s 479</w:t>
      </w:r>
      <w:r w:rsidRPr="0027347B">
        <w:tab/>
      </w:r>
      <w:r>
        <w:t xml:space="preserve">ins </w:t>
      </w:r>
      <w:hyperlink r:id="rId1989"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2D2313" w:rsidRDefault="00FE35ED" w:rsidP="002D2313">
      <w:pPr>
        <w:pStyle w:val="AmdtsEntryHd"/>
      </w:pPr>
      <w:r w:rsidRPr="00766C1B">
        <w:t>Transitional—Planning, Building and Environment Legislation Amendment Act 2014</w:t>
      </w:r>
    </w:p>
    <w:p w:rsidR="002D2313" w:rsidRPr="00E2194F" w:rsidRDefault="002D2313" w:rsidP="007602A6">
      <w:pPr>
        <w:pStyle w:val="AmdtsEntries"/>
        <w:keepNext/>
        <w:rPr>
          <w:rFonts w:cs="Arial"/>
        </w:rPr>
      </w:pPr>
      <w:r>
        <w:t>ch 19 hdg</w:t>
      </w:r>
      <w:r>
        <w:tab/>
        <w:t xml:space="preserve">(prev ch 18 hdg) </w:t>
      </w:r>
      <w:r w:rsidRPr="00E2194F">
        <w:rPr>
          <w:rFonts w:cs="Arial"/>
        </w:rPr>
        <w:t xml:space="preserve">ins </w:t>
      </w:r>
      <w:hyperlink r:id="rId1990" w:tooltip="Planning, Building and Environment Legislation Amendment Act 2014" w:history="1">
        <w:r>
          <w:rPr>
            <w:rStyle w:val="charCitHyperlinkAbbrev"/>
          </w:rPr>
          <w:t>A2014</w:t>
        </w:r>
        <w:r>
          <w:rPr>
            <w:rStyle w:val="charCitHyperlinkAbbrev"/>
          </w:rPr>
          <w:noBreakHyphen/>
          <w:t>23</w:t>
        </w:r>
      </w:hyperlink>
      <w:r>
        <w:t xml:space="preserve"> s 14</w:t>
      </w:r>
    </w:p>
    <w:p w:rsidR="002D2313" w:rsidRDefault="002D2313" w:rsidP="007602A6">
      <w:pPr>
        <w:pStyle w:val="AmdtsEntries"/>
        <w:keepNext/>
      </w:pPr>
      <w:r>
        <w:tab/>
        <w:t>renum as ch 19 hdg R43 LA</w:t>
      </w:r>
    </w:p>
    <w:p w:rsidR="002D2313" w:rsidRPr="00347D55" w:rsidRDefault="009B7377" w:rsidP="002D2313">
      <w:pPr>
        <w:pStyle w:val="AmdtsEntries"/>
      </w:pPr>
      <w:r>
        <w:tab/>
      </w:r>
      <w:r w:rsidRPr="00347D55">
        <w:t>exp 27 May 2014</w:t>
      </w:r>
      <w:r w:rsidR="000F44BA" w:rsidRPr="00347D55">
        <w:t xml:space="preserve"> (s 4</w:t>
      </w:r>
      <w:r w:rsidR="007602A6" w:rsidRPr="00347D55">
        <w:t>81</w:t>
      </w:r>
      <w:r w:rsidR="002D2313" w:rsidRPr="00347D55">
        <w:t>)</w:t>
      </w:r>
    </w:p>
    <w:p w:rsidR="00D27DCB" w:rsidRDefault="00FE35ED" w:rsidP="00D27DCB">
      <w:pPr>
        <w:pStyle w:val="AmdtsEntryHd"/>
      </w:pPr>
      <w:r w:rsidRPr="00766C1B">
        <w:lastRenderedPageBreak/>
        <w:t xml:space="preserve">Status of lease under </w:t>
      </w:r>
      <w:r w:rsidRPr="00766C1B">
        <w:rPr>
          <w:iCs/>
          <w:szCs w:val="24"/>
          <w:lang w:eastAsia="en-AU"/>
        </w:rPr>
        <w:t>Canberra College of Advanced Education (Leases) Act</w:t>
      </w:r>
      <w:r>
        <w:rPr>
          <w:iCs/>
          <w:szCs w:val="24"/>
          <w:lang w:eastAsia="en-AU"/>
        </w:rPr>
        <w:t> </w:t>
      </w:r>
      <w:r w:rsidRPr="00766C1B">
        <w:rPr>
          <w:iCs/>
          <w:szCs w:val="24"/>
          <w:lang w:eastAsia="en-AU"/>
        </w:rPr>
        <w:t>1977</w:t>
      </w:r>
      <w:r w:rsidRPr="00766C1B">
        <w:rPr>
          <w:rStyle w:val="charItals"/>
        </w:rPr>
        <w:t xml:space="preserve"> </w:t>
      </w:r>
      <w:r w:rsidRPr="00766C1B">
        <w:rPr>
          <w:iCs/>
          <w:szCs w:val="24"/>
          <w:lang w:eastAsia="en-AU"/>
        </w:rPr>
        <w:t>(repealed)</w:t>
      </w:r>
    </w:p>
    <w:p w:rsidR="00D27DCB" w:rsidRDefault="00EC7857" w:rsidP="00D27DCB">
      <w:pPr>
        <w:pStyle w:val="AmdtsEntries"/>
        <w:keepNext/>
      </w:pPr>
      <w:r>
        <w:t>s 480</w:t>
      </w:r>
      <w:r>
        <w:tab/>
        <w:t>(prev s 473</w:t>
      </w:r>
      <w:r w:rsidR="00D27DCB">
        <w:t xml:space="preserve">) </w:t>
      </w:r>
      <w:r w:rsidR="00D27DCB" w:rsidRPr="00E2194F">
        <w:rPr>
          <w:rFonts w:cs="Arial"/>
        </w:rPr>
        <w:t xml:space="preserve">ins </w:t>
      </w:r>
      <w:hyperlink r:id="rId1991" w:tooltip="Planning, Building and Environment Legislation Amendment Act 2014" w:history="1">
        <w:r>
          <w:rPr>
            <w:rStyle w:val="charCitHyperlinkAbbrev"/>
          </w:rPr>
          <w:t>A2014</w:t>
        </w:r>
        <w:r>
          <w:rPr>
            <w:rStyle w:val="charCitHyperlinkAbbrev"/>
          </w:rPr>
          <w:noBreakHyphen/>
          <w:t>23</w:t>
        </w:r>
      </w:hyperlink>
      <w:r>
        <w:t xml:space="preserve"> s 14</w:t>
      </w:r>
    </w:p>
    <w:p w:rsidR="00D27DCB" w:rsidRDefault="00EC7857" w:rsidP="007602A6">
      <w:pPr>
        <w:pStyle w:val="AmdtsEntries"/>
        <w:keepNext/>
      </w:pPr>
      <w:r>
        <w:tab/>
        <w:t>renum as s 480 R43</w:t>
      </w:r>
      <w:r w:rsidR="00D27DCB">
        <w:t xml:space="preserve"> LA</w:t>
      </w:r>
    </w:p>
    <w:p w:rsidR="00EC7857" w:rsidRPr="00347D55" w:rsidRDefault="00EC7857" w:rsidP="00EC7857">
      <w:pPr>
        <w:pStyle w:val="AmdtsEntries"/>
      </w:pPr>
      <w:r>
        <w:tab/>
      </w:r>
      <w:r w:rsidRPr="00347D55">
        <w:t>exp 27 May 2014 (s 4</w:t>
      </w:r>
      <w:r w:rsidR="007602A6" w:rsidRPr="00347D55">
        <w:t>81</w:t>
      </w:r>
      <w:r w:rsidRPr="00347D55">
        <w:t>)</w:t>
      </w:r>
    </w:p>
    <w:p w:rsidR="007602A6" w:rsidRDefault="00FE35ED" w:rsidP="007602A6">
      <w:pPr>
        <w:pStyle w:val="AmdtsEntryHd"/>
      </w:pPr>
      <w:r w:rsidRPr="00766C1B">
        <w:t>Expiry—ch 1</w:t>
      </w:r>
      <w:r w:rsidR="00E905ED">
        <w:t>9</w:t>
      </w:r>
    </w:p>
    <w:p w:rsidR="007602A6" w:rsidRDefault="007602A6" w:rsidP="007602A6">
      <w:pPr>
        <w:pStyle w:val="AmdtsEntries"/>
        <w:keepNext/>
      </w:pPr>
      <w:r>
        <w:t>s 481</w:t>
      </w:r>
      <w:r>
        <w:tab/>
        <w:t xml:space="preserve">(prev s 474) </w:t>
      </w:r>
      <w:r w:rsidRPr="00E2194F">
        <w:rPr>
          <w:rFonts w:cs="Arial"/>
        </w:rPr>
        <w:t xml:space="preserve">ins </w:t>
      </w:r>
      <w:hyperlink r:id="rId1992" w:tooltip="Planning, Building and Environment Legislation Amendment Act 2014" w:history="1">
        <w:r>
          <w:rPr>
            <w:rStyle w:val="charCitHyperlinkAbbrev"/>
          </w:rPr>
          <w:t>A2014</w:t>
        </w:r>
        <w:r>
          <w:rPr>
            <w:rStyle w:val="charCitHyperlinkAbbrev"/>
          </w:rPr>
          <w:noBreakHyphen/>
          <w:t>23</w:t>
        </w:r>
      </w:hyperlink>
      <w:r>
        <w:t xml:space="preserve"> s 14</w:t>
      </w:r>
    </w:p>
    <w:p w:rsidR="007602A6" w:rsidRDefault="007602A6" w:rsidP="007602A6">
      <w:pPr>
        <w:pStyle w:val="AmdtsEntries"/>
        <w:keepNext/>
      </w:pPr>
      <w:r>
        <w:tab/>
        <w:t>renum as s 48</w:t>
      </w:r>
      <w:r w:rsidR="00F07510">
        <w:t>1</w:t>
      </w:r>
      <w:r>
        <w:t xml:space="preserve"> R43 LA</w:t>
      </w:r>
    </w:p>
    <w:p w:rsidR="007602A6" w:rsidRDefault="007602A6" w:rsidP="007602A6">
      <w:pPr>
        <w:pStyle w:val="AmdtsEntries"/>
      </w:pPr>
      <w:r>
        <w:tab/>
      </w:r>
      <w:r w:rsidRPr="00347D55">
        <w:t>exp 27 May 2014 (s 481)</w:t>
      </w:r>
    </w:p>
    <w:p w:rsidR="00382545" w:rsidRPr="00FA4F75" w:rsidRDefault="00382545" w:rsidP="00382545">
      <w:pPr>
        <w:pStyle w:val="AmdtsEntryHd"/>
      </w:pPr>
      <w:r w:rsidRPr="00FA4F75">
        <w:t>Transitional—Nature Conservation Act 2014—plans of management</w:t>
      </w:r>
    </w:p>
    <w:p w:rsidR="00382545" w:rsidRPr="00FA4F75" w:rsidRDefault="00382545" w:rsidP="007602A6">
      <w:pPr>
        <w:pStyle w:val="AmdtsEntries"/>
      </w:pPr>
      <w:r w:rsidRPr="00FA4F75">
        <w:t>ch 20 hdg</w:t>
      </w:r>
      <w:r w:rsidRPr="00FA4F75">
        <w:tab/>
        <w:t xml:space="preserve">ins </w:t>
      </w:r>
      <w:hyperlink r:id="rId1993"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Definitions—ch 20</w:t>
      </w:r>
    </w:p>
    <w:p w:rsidR="00382545" w:rsidRPr="00FA4F75" w:rsidRDefault="00382545" w:rsidP="001B4D3F">
      <w:pPr>
        <w:pStyle w:val="AmdtsEntries"/>
        <w:keepNext/>
      </w:pPr>
      <w:r w:rsidRPr="00FA4F75">
        <w:t>s 482</w:t>
      </w:r>
      <w:r w:rsidRPr="00FA4F75">
        <w:tab/>
        <w:t xml:space="preserve">ins </w:t>
      </w:r>
      <w:hyperlink r:id="rId1994"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1B4D3F">
      <w:pPr>
        <w:pStyle w:val="AmdtsEntries"/>
        <w:keepNext/>
      </w:pPr>
      <w:r w:rsidRPr="00FA4F75">
        <w:tab/>
        <w:t xml:space="preserve">def </w:t>
      </w:r>
      <w:r w:rsidRPr="00FA4F75">
        <w:rPr>
          <w:rStyle w:val="charBoldItals"/>
        </w:rPr>
        <w:t>commencement day</w:t>
      </w:r>
      <w:r w:rsidRPr="00FA4F75">
        <w:t xml:space="preserve"> ins </w:t>
      </w:r>
      <w:hyperlink r:id="rId1995"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85148B">
      <w:pPr>
        <w:pStyle w:val="AmdtsEntriesDefL2"/>
      </w:pPr>
      <w:r w:rsidRPr="00FA4F75">
        <w:tab/>
        <w:t>exp 11 June 2017 (s 487)</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Certain plans of management to be land management plans</w:t>
      </w:r>
    </w:p>
    <w:p w:rsidR="00382545" w:rsidRPr="00FA4F75" w:rsidRDefault="00382545" w:rsidP="007602A6">
      <w:pPr>
        <w:pStyle w:val="AmdtsEntries"/>
      </w:pPr>
      <w:r w:rsidRPr="00FA4F75">
        <w:t>s 483</w:t>
      </w:r>
      <w:r w:rsidRPr="00FA4F75">
        <w:tab/>
        <w:t xml:space="preserve">ins </w:t>
      </w:r>
      <w:hyperlink r:id="rId1996"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management—public consultation stage</w:t>
      </w:r>
    </w:p>
    <w:p w:rsidR="00382545" w:rsidRPr="00FA4F75" w:rsidRDefault="00382545" w:rsidP="007602A6">
      <w:pPr>
        <w:pStyle w:val="AmdtsEntries"/>
      </w:pPr>
      <w:r w:rsidRPr="00FA4F75">
        <w:t>s 484</w:t>
      </w:r>
      <w:r w:rsidRPr="00FA4F75">
        <w:tab/>
        <w:t xml:space="preserve">ins </w:t>
      </w:r>
      <w:hyperlink r:id="rId1997"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management—submission to Minister stage</w:t>
      </w:r>
    </w:p>
    <w:p w:rsidR="00382545" w:rsidRPr="00FA4F75" w:rsidRDefault="00382545" w:rsidP="007602A6">
      <w:pPr>
        <w:pStyle w:val="AmdtsEntries"/>
      </w:pPr>
      <w:r w:rsidRPr="00FA4F75">
        <w:t>s 485</w:t>
      </w:r>
      <w:r w:rsidRPr="00FA4F75">
        <w:tab/>
        <w:t xml:space="preserve">ins </w:t>
      </w:r>
      <w:hyperlink r:id="rId1998"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Transitional regulations</w:t>
      </w:r>
    </w:p>
    <w:p w:rsidR="00382545" w:rsidRPr="00FA4F75" w:rsidRDefault="00382545" w:rsidP="007602A6">
      <w:pPr>
        <w:pStyle w:val="AmdtsEntries"/>
      </w:pPr>
      <w:r w:rsidRPr="00FA4F75">
        <w:t>s 486</w:t>
      </w:r>
      <w:r w:rsidRPr="00FA4F75">
        <w:tab/>
        <w:t xml:space="preserve">ins </w:t>
      </w:r>
      <w:hyperlink r:id="rId1999"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Expiry—ch 20</w:t>
      </w:r>
    </w:p>
    <w:p w:rsidR="00382545" w:rsidRPr="00FA4F75" w:rsidRDefault="00382545" w:rsidP="007602A6">
      <w:pPr>
        <w:pStyle w:val="AmdtsEntries"/>
      </w:pPr>
      <w:r w:rsidRPr="00FA4F75">
        <w:t>s 487</w:t>
      </w:r>
      <w:r w:rsidRPr="00FA4F75">
        <w:tab/>
        <w:t xml:space="preserve">ins </w:t>
      </w:r>
      <w:hyperlink r:id="rId2000"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6F1CFD" w:rsidRDefault="006F1CFD">
      <w:pPr>
        <w:pStyle w:val="AmdtsEntryHd"/>
      </w:pPr>
      <w:r w:rsidRPr="00333E10">
        <w:t>Transitional—Planning and Development (Capital Metro</w:t>
      </w:r>
      <w:r>
        <w:t>) Legislation Amendment Act 2015</w:t>
      </w:r>
    </w:p>
    <w:p w:rsidR="006F1CFD" w:rsidRDefault="006F1CFD" w:rsidP="006F1CFD">
      <w:pPr>
        <w:pStyle w:val="AmdtsEntries"/>
      </w:pPr>
      <w:r>
        <w:t>ch 21 hdg</w:t>
      </w:r>
      <w:r>
        <w:tab/>
        <w:t xml:space="preserve">ins </w:t>
      </w:r>
      <w:hyperlink r:id="rId2001" w:tooltip="Planning and Development (Capital Metro) Legislation Amendment Act 2015" w:history="1">
        <w:r w:rsidRPr="003866A0">
          <w:rPr>
            <w:rStyle w:val="charCitHyperlinkAbbrev"/>
          </w:rPr>
          <w:t>A2015-2</w:t>
        </w:r>
      </w:hyperlink>
      <w:r>
        <w:t xml:space="preserve"> s 14</w:t>
      </w:r>
    </w:p>
    <w:p w:rsidR="006F1CFD" w:rsidRPr="00386213" w:rsidRDefault="006F1CFD" w:rsidP="006F1CFD">
      <w:pPr>
        <w:pStyle w:val="AmdtsEntries"/>
      </w:pPr>
      <w:r>
        <w:tab/>
      </w:r>
      <w:r w:rsidR="000E5AFD" w:rsidRPr="00386213">
        <w:t>exp 2 April 2018 (s 490)</w:t>
      </w:r>
    </w:p>
    <w:p w:rsidR="000E5AFD" w:rsidRDefault="000E5AFD" w:rsidP="000E5AFD">
      <w:pPr>
        <w:pStyle w:val="AmdtsEntryHd"/>
      </w:pPr>
      <w:r w:rsidRPr="00333E10">
        <w:t xml:space="preserve">Meaning of </w:t>
      </w:r>
      <w:r w:rsidRPr="00333E10">
        <w:rPr>
          <w:rStyle w:val="charItals"/>
        </w:rPr>
        <w:t>commencement day</w:t>
      </w:r>
      <w:r w:rsidRPr="00333E10">
        <w:t>—ch 21</w:t>
      </w:r>
    </w:p>
    <w:p w:rsidR="000E5AFD" w:rsidRDefault="000E5AFD" w:rsidP="00F5795B">
      <w:pPr>
        <w:pStyle w:val="AmdtsEntries"/>
        <w:keepNext/>
      </w:pPr>
      <w:r>
        <w:t>s 488</w:t>
      </w:r>
      <w:r>
        <w:tab/>
        <w:t xml:space="preserve">ins </w:t>
      </w:r>
      <w:hyperlink r:id="rId2002"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lastRenderedPageBreak/>
        <w:t>Development application lodged but not decided prior to commencement of amending Act</w:t>
      </w:r>
    </w:p>
    <w:p w:rsidR="000E5AFD" w:rsidRDefault="000E5AFD" w:rsidP="000E5AFD">
      <w:pPr>
        <w:pStyle w:val="AmdtsEntries"/>
      </w:pPr>
      <w:r>
        <w:t>s 489</w:t>
      </w:r>
      <w:r>
        <w:tab/>
        <w:t xml:space="preserve">ins </w:t>
      </w:r>
      <w:hyperlink r:id="rId2003"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t>Expiry—ch 21</w:t>
      </w:r>
    </w:p>
    <w:p w:rsidR="000E5AFD" w:rsidRDefault="000E5AFD" w:rsidP="000E5AFD">
      <w:pPr>
        <w:pStyle w:val="AmdtsEntries"/>
      </w:pPr>
      <w:r>
        <w:t>s 490</w:t>
      </w:r>
      <w:r>
        <w:tab/>
        <w:t xml:space="preserve">ins </w:t>
      </w:r>
      <w:hyperlink r:id="rId2004"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F845C1" w:rsidRDefault="00F845C1">
      <w:pPr>
        <w:pStyle w:val="AmdtsEntryHd"/>
      </w:pPr>
      <w:r w:rsidRPr="00537CD4">
        <w:t>Transitional—Planning and Development (Efficiencies) Amendment Act 2016</w:t>
      </w:r>
    </w:p>
    <w:p w:rsidR="00F845C1" w:rsidRDefault="00F845C1" w:rsidP="00F845C1">
      <w:pPr>
        <w:pStyle w:val="AmdtsEntries"/>
      </w:pPr>
      <w:r>
        <w:t>ch 22 hdg</w:t>
      </w:r>
      <w:r>
        <w:tab/>
        <w:t xml:space="preserve">ins </w:t>
      </w:r>
      <w:hyperlink r:id="rId2005"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Existing concurrent documents</w:t>
      </w:r>
    </w:p>
    <w:p w:rsidR="00F845C1" w:rsidRDefault="00F845C1" w:rsidP="00F845C1">
      <w:pPr>
        <w:pStyle w:val="AmdtsEntries"/>
      </w:pPr>
      <w:r>
        <w:t>s 491</w:t>
      </w:r>
      <w:r>
        <w:tab/>
        <w:t xml:space="preserve">ins </w:t>
      </w:r>
      <w:hyperlink r:id="rId2006"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Transitional regulations</w:t>
      </w:r>
    </w:p>
    <w:p w:rsidR="00F845C1" w:rsidRDefault="00F845C1" w:rsidP="00F845C1">
      <w:pPr>
        <w:pStyle w:val="AmdtsEntries"/>
      </w:pPr>
      <w:r>
        <w:t>s 492</w:t>
      </w:r>
      <w:r>
        <w:tab/>
        <w:t xml:space="preserve">ins </w:t>
      </w:r>
      <w:hyperlink r:id="rId2007"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rPr>
          <w:lang w:eastAsia="en-AU"/>
        </w:rPr>
        <w:t>Expiry—ch 22</w:t>
      </w:r>
    </w:p>
    <w:p w:rsidR="00F845C1" w:rsidRDefault="00F845C1" w:rsidP="00F845C1">
      <w:pPr>
        <w:pStyle w:val="AmdtsEntries"/>
      </w:pPr>
      <w:r>
        <w:t>s 493</w:t>
      </w:r>
      <w:r>
        <w:tab/>
        <w:t xml:space="preserve">ins </w:t>
      </w:r>
      <w:hyperlink r:id="rId2008"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E65312" w:rsidRDefault="00E65312">
      <w:pPr>
        <w:pStyle w:val="AmdtsEntryHd"/>
      </w:pPr>
      <w:r w:rsidRPr="007445BF">
        <w:t>Transitional—City Renewal Authority and Suburban Land Agency Act 2017</w:t>
      </w:r>
    </w:p>
    <w:p w:rsidR="00E65312" w:rsidRDefault="00E65312" w:rsidP="00E65312">
      <w:pPr>
        <w:pStyle w:val="AmdtsEntries"/>
      </w:pPr>
      <w:r>
        <w:t>ch 23</w:t>
      </w:r>
      <w:r w:rsidR="009438C4">
        <w:t xml:space="preserve"> hdg</w:t>
      </w:r>
      <w:r>
        <w:tab/>
        <w:t xml:space="preserve">ins </w:t>
      </w:r>
      <w:hyperlink r:id="rId2009" w:tooltip="City Renewal Authority and Suburban Land Agency Act 2017" w:history="1">
        <w:r w:rsidRPr="00B42D69">
          <w:rPr>
            <w:rStyle w:val="charCitHyperlinkAbbrev"/>
          </w:rPr>
          <w:t>A2017-12</w:t>
        </w:r>
      </w:hyperlink>
      <w:r>
        <w:t xml:space="preserve"> amdt 1.10</w:t>
      </w:r>
    </w:p>
    <w:p w:rsidR="009438C4" w:rsidRPr="00620C30" w:rsidRDefault="009438C4" w:rsidP="00E65312">
      <w:pPr>
        <w:pStyle w:val="AmdtsEntries"/>
      </w:pPr>
      <w:r>
        <w:tab/>
      </w:r>
      <w:r w:rsidRPr="00620C30">
        <w:t>exp 1 July 2018 (s 495)</w:t>
      </w:r>
    </w:p>
    <w:p w:rsidR="009438C4" w:rsidRDefault="009438C4" w:rsidP="009438C4">
      <w:pPr>
        <w:pStyle w:val="AmdtsEntryHd"/>
      </w:pPr>
      <w:r w:rsidRPr="007445BF">
        <w:t>Land development agency 2016-2017 reporting or financial statement</w:t>
      </w:r>
    </w:p>
    <w:p w:rsidR="009438C4" w:rsidRDefault="009438C4" w:rsidP="009438C4">
      <w:pPr>
        <w:pStyle w:val="AmdtsEntries"/>
      </w:pPr>
      <w:r>
        <w:t>s 494</w:t>
      </w:r>
      <w:r>
        <w:tab/>
        <w:t xml:space="preserve">ins </w:t>
      </w:r>
      <w:hyperlink r:id="rId2010" w:tooltip="City Renewal Authority and Suburban Land Agency Act 2017" w:history="1">
        <w:r w:rsidRPr="00B42D69">
          <w:rPr>
            <w:rStyle w:val="charCitHyperlinkAbbrev"/>
          </w:rPr>
          <w:t>A2017-12</w:t>
        </w:r>
      </w:hyperlink>
      <w:r>
        <w:t xml:space="preserve"> amdt 1.10</w:t>
      </w:r>
    </w:p>
    <w:p w:rsidR="00693E6A" w:rsidRPr="00620C30" w:rsidRDefault="00D40AE7" w:rsidP="00693E6A">
      <w:pPr>
        <w:pStyle w:val="AmdtsEntries"/>
      </w:pPr>
      <w:r>
        <w:tab/>
        <w:t xml:space="preserve">mod </w:t>
      </w:r>
      <w:hyperlink r:id="rId2011" w:tooltip="City Renewal Authority and Suburban Land Agency (Transitional Provisions) Regulation 2017" w:history="1">
        <w:r w:rsidRPr="00B42D69">
          <w:rPr>
            <w:rStyle w:val="charCitHyperlinkAbbrev"/>
          </w:rPr>
          <w:t>SL2017</w:t>
        </w:r>
        <w:r w:rsidRPr="00B42D69">
          <w:rPr>
            <w:rStyle w:val="charCitHyperlinkAbbrev"/>
          </w:rPr>
          <w:noBreakHyphen/>
          <w:t>18</w:t>
        </w:r>
      </w:hyperlink>
      <w:r>
        <w:t xml:space="preserve"> mod 1.1</w:t>
      </w:r>
      <w:r w:rsidR="00693E6A">
        <w:t xml:space="preserve"> (</w:t>
      </w:r>
      <w:r w:rsidR="00693E6A" w:rsidRPr="00620C30">
        <w:t xml:space="preserve">mod exp 1 July 2018 (see </w:t>
      </w:r>
      <w:hyperlink r:id="rId2012" w:tooltip="City Renewal Authority and Suburban Land Agency (Transitional Provisions) Regulation 2017" w:history="1">
        <w:r w:rsidR="00693E6A" w:rsidRPr="00620C30">
          <w:rPr>
            <w:rStyle w:val="charCitHyperlinkAbbrev"/>
          </w:rPr>
          <w:t>SL2017</w:t>
        </w:r>
        <w:r w:rsidR="00693E6A" w:rsidRPr="00620C30">
          <w:rPr>
            <w:rStyle w:val="charCitHyperlinkAbbrev"/>
          </w:rPr>
          <w:noBreakHyphen/>
          <w:t>18</w:t>
        </w:r>
      </w:hyperlink>
      <w:r w:rsidR="00693E6A" w:rsidRPr="00620C30">
        <w:t xml:space="preserve"> s 4))</w:t>
      </w:r>
    </w:p>
    <w:p w:rsidR="009438C4" w:rsidRPr="00620C30" w:rsidRDefault="009438C4" w:rsidP="009438C4">
      <w:pPr>
        <w:pStyle w:val="AmdtsEntries"/>
      </w:pPr>
      <w:r>
        <w:tab/>
      </w:r>
      <w:r w:rsidRPr="00620C30">
        <w:t>exp 1 July 2018 (s 495)</w:t>
      </w:r>
    </w:p>
    <w:p w:rsidR="009438C4" w:rsidRDefault="009438C4" w:rsidP="009438C4">
      <w:pPr>
        <w:pStyle w:val="AmdtsEntryHd"/>
      </w:pPr>
      <w:r w:rsidRPr="007445BF">
        <w:t>Expiry—ch 23</w:t>
      </w:r>
    </w:p>
    <w:p w:rsidR="009438C4" w:rsidRDefault="009438C4" w:rsidP="009438C4">
      <w:pPr>
        <w:pStyle w:val="AmdtsEntries"/>
      </w:pPr>
      <w:r>
        <w:t>s 495</w:t>
      </w:r>
      <w:r>
        <w:tab/>
        <w:t xml:space="preserve">ins </w:t>
      </w:r>
      <w:hyperlink r:id="rId2013" w:tooltip="City Renewal Authority and Suburban Land Agency Act 2017" w:history="1">
        <w:r w:rsidRPr="00B42D69">
          <w:rPr>
            <w:rStyle w:val="charCitHyperlinkAbbrev"/>
          </w:rPr>
          <w:t>A2017-12</w:t>
        </w:r>
      </w:hyperlink>
      <w:r>
        <w:t xml:space="preserve"> amdt 1.10</w:t>
      </w:r>
    </w:p>
    <w:p w:rsidR="009438C4" w:rsidRPr="00620C30" w:rsidRDefault="009438C4" w:rsidP="009438C4">
      <w:pPr>
        <w:pStyle w:val="AmdtsEntries"/>
      </w:pPr>
      <w:r>
        <w:tab/>
      </w:r>
      <w:r w:rsidRPr="00620C30">
        <w:t>exp 1 July 2018 (s 495)</w:t>
      </w:r>
    </w:p>
    <w:p w:rsidR="00832786" w:rsidRDefault="00832786">
      <w:pPr>
        <w:pStyle w:val="AmdtsEntryHd"/>
      </w:pPr>
      <w:r w:rsidRPr="00B155DC">
        <w:t>Transitional—Planning and Development (Lease Variation Charge Deferred Payment Scheme) Amendment Act 2018</w:t>
      </w:r>
    </w:p>
    <w:p w:rsidR="00832786" w:rsidRDefault="00832786" w:rsidP="00832786">
      <w:pPr>
        <w:pStyle w:val="AmdtsEntries"/>
      </w:pPr>
      <w:r>
        <w:t>ch 24 hdg</w:t>
      </w:r>
      <w:r>
        <w:tab/>
        <w:t xml:space="preserve">ins </w:t>
      </w:r>
      <w:hyperlink r:id="rId2014"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832786">
      <w:pPr>
        <w:pStyle w:val="AmdtsEntries"/>
        <w:rPr>
          <w:rStyle w:val="charUnderline"/>
          <w:u w:val="none"/>
        </w:rPr>
      </w:pPr>
      <w:r>
        <w:tab/>
      </w:r>
      <w:r w:rsidRPr="0045585E">
        <w:rPr>
          <w:rStyle w:val="charUnderline"/>
          <w:u w:val="none"/>
        </w:rPr>
        <w:t>exp 17 May 2019 (s 499)</w:t>
      </w:r>
    </w:p>
    <w:p w:rsidR="00832786" w:rsidRDefault="00137F9D" w:rsidP="00832786">
      <w:pPr>
        <w:pStyle w:val="AmdtsEntryHd"/>
      </w:pPr>
      <w:r w:rsidRPr="00B155DC">
        <w:t xml:space="preserve">Meaning of </w:t>
      </w:r>
      <w:r w:rsidRPr="00B155DC">
        <w:rPr>
          <w:rStyle w:val="charItals"/>
        </w:rPr>
        <w:t>commencement day</w:t>
      </w:r>
      <w:r w:rsidRPr="00B155DC">
        <w:t>—ch 24</w:t>
      </w:r>
    </w:p>
    <w:p w:rsidR="00832786" w:rsidRPr="00832786" w:rsidRDefault="00832786" w:rsidP="00832786">
      <w:pPr>
        <w:pStyle w:val="AmdtsEntries"/>
      </w:pPr>
      <w:r>
        <w:t>s 496</w:t>
      </w:r>
      <w:r>
        <w:tab/>
        <w:t xml:space="preserve">ins </w:t>
      </w:r>
      <w:hyperlink r:id="rId2015"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Development applications received before commencement day but not assessed etc</w:t>
      </w:r>
    </w:p>
    <w:p w:rsidR="00137F9D" w:rsidRPr="00832786" w:rsidRDefault="00137F9D" w:rsidP="00137F9D">
      <w:pPr>
        <w:pStyle w:val="AmdtsEntries"/>
      </w:pPr>
      <w:r>
        <w:t>s 497</w:t>
      </w:r>
      <w:r>
        <w:tab/>
        <w:t xml:space="preserve">ins </w:t>
      </w:r>
      <w:hyperlink r:id="rId2016"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lastRenderedPageBreak/>
        <w:t>Lease variation charges unpaid before commencement day</w:t>
      </w:r>
    </w:p>
    <w:p w:rsidR="00137F9D" w:rsidRPr="00832786" w:rsidRDefault="00137F9D" w:rsidP="00137F9D">
      <w:pPr>
        <w:pStyle w:val="AmdtsEntries"/>
      </w:pPr>
      <w:r>
        <w:t>s 498</w:t>
      </w:r>
      <w:r>
        <w:tab/>
        <w:t xml:space="preserve">ins </w:t>
      </w:r>
      <w:hyperlink r:id="rId2017"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Expiry—ch 24</w:t>
      </w:r>
    </w:p>
    <w:p w:rsidR="00137F9D" w:rsidRPr="00832786" w:rsidRDefault="00137F9D" w:rsidP="00137F9D">
      <w:pPr>
        <w:pStyle w:val="AmdtsEntries"/>
      </w:pPr>
      <w:r>
        <w:t>s 499</w:t>
      </w:r>
      <w:r>
        <w:tab/>
        <w:t xml:space="preserve">ins </w:t>
      </w:r>
      <w:hyperlink r:id="rId2018"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Default="00137F9D" w:rsidP="00137F9D">
      <w:pPr>
        <w:pStyle w:val="AmdtsEntries"/>
        <w:rPr>
          <w:rStyle w:val="charUnderline"/>
          <w:u w:val="none"/>
        </w:rPr>
      </w:pPr>
      <w:r>
        <w:tab/>
      </w:r>
      <w:r w:rsidRPr="0045585E">
        <w:rPr>
          <w:rStyle w:val="charUnderline"/>
          <w:u w:val="none"/>
        </w:rPr>
        <w:t>exp 17 May 2019 (s 499)</w:t>
      </w:r>
    </w:p>
    <w:p w:rsidR="003F015F" w:rsidRDefault="000668E3" w:rsidP="000668E3">
      <w:pPr>
        <w:pStyle w:val="AmdtsEntryHd"/>
        <w:rPr>
          <w:rStyle w:val="charUnderline"/>
          <w:u w:val="none"/>
        </w:rPr>
      </w:pPr>
      <w:r w:rsidRPr="007935BE">
        <w:t>Transitional—Planning and Environment Legislation Amendment Act 2019</w:t>
      </w:r>
    </w:p>
    <w:p w:rsidR="000E1260" w:rsidRDefault="003F015F" w:rsidP="00137F9D">
      <w:pPr>
        <w:pStyle w:val="AmdtsEntries"/>
      </w:pPr>
      <w:r>
        <w:rPr>
          <w:rStyle w:val="charUnderline"/>
          <w:u w:val="none"/>
        </w:rPr>
        <w:t>ch 25 hdg</w:t>
      </w:r>
      <w:r>
        <w:rPr>
          <w:rStyle w:val="charUnderline"/>
          <w:u w:val="none"/>
        </w:rPr>
        <w:tab/>
        <w:t xml:space="preserve">ins </w:t>
      </w:r>
      <w:hyperlink r:id="rId2019" w:tooltip="Planning and Environment Legislation Amendment Act 2019" w:history="1">
        <w:r>
          <w:rPr>
            <w:rStyle w:val="charCitHyperlinkAbbrev"/>
          </w:rPr>
          <w:t>A2019</w:t>
        </w:r>
        <w:r>
          <w:rPr>
            <w:rStyle w:val="charCitHyperlinkAbbrev"/>
          </w:rPr>
          <w:noBreakHyphen/>
          <w:t>20</w:t>
        </w:r>
      </w:hyperlink>
      <w:r w:rsidR="009E5C7A">
        <w:t xml:space="preserve"> s 2</w:t>
      </w:r>
      <w:r w:rsidR="000E1260">
        <w:t>1</w:t>
      </w:r>
    </w:p>
    <w:p w:rsidR="000E1260" w:rsidRPr="000E1260" w:rsidRDefault="000E1260" w:rsidP="00137F9D">
      <w:pPr>
        <w:pStyle w:val="AmdtsEntries"/>
        <w:rPr>
          <w:u w:val="single"/>
        </w:rPr>
      </w:pPr>
      <w:r>
        <w:tab/>
      </w:r>
      <w:r w:rsidRPr="000E1260">
        <w:rPr>
          <w:u w:val="single"/>
        </w:rPr>
        <w:t>exp 9 August 2020 (s 503)</w:t>
      </w:r>
    </w:p>
    <w:p w:rsidR="003F015F" w:rsidRDefault="009E5C7A" w:rsidP="000668E3">
      <w:pPr>
        <w:pStyle w:val="AmdtsEntryHd"/>
      </w:pPr>
      <w:r w:rsidRPr="007935BE">
        <w:t xml:space="preserve">Meaning of </w:t>
      </w:r>
      <w:r w:rsidRPr="007935BE">
        <w:rPr>
          <w:rStyle w:val="charItals"/>
        </w:rPr>
        <w:t>commencement day</w:t>
      </w:r>
      <w:r w:rsidRPr="007935BE">
        <w:t>—ch 25</w:t>
      </w:r>
    </w:p>
    <w:p w:rsidR="009E5C7A" w:rsidRDefault="003F015F" w:rsidP="00137F9D">
      <w:pPr>
        <w:pStyle w:val="AmdtsEntries"/>
      </w:pPr>
      <w:r>
        <w:t>s 500</w:t>
      </w:r>
      <w:r>
        <w:tab/>
        <w:t xml:space="preserve">ins </w:t>
      </w:r>
      <w:hyperlink r:id="rId2020"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Default="000E1260" w:rsidP="00137F9D">
      <w:pPr>
        <w:pStyle w:val="AmdtsEntries"/>
        <w:rPr>
          <w:u w:val="single"/>
        </w:rPr>
      </w:pPr>
      <w:r>
        <w:tab/>
      </w:r>
      <w:r w:rsidRPr="000E1260">
        <w:rPr>
          <w:u w:val="single"/>
        </w:rPr>
        <w:t>exp 9 August 2020 (s 503)</w:t>
      </w:r>
    </w:p>
    <w:p w:rsidR="003F015F" w:rsidRDefault="009E5C7A" w:rsidP="000668E3">
      <w:pPr>
        <w:pStyle w:val="AmdtsEntryHd"/>
      </w:pPr>
      <w:r w:rsidRPr="007935BE">
        <w:t>Defined period for draft plan variation to which section 72 applies</w:t>
      </w:r>
    </w:p>
    <w:p w:rsidR="003F015F" w:rsidRDefault="003F015F" w:rsidP="00137F9D">
      <w:pPr>
        <w:pStyle w:val="AmdtsEntries"/>
      </w:pPr>
      <w:r>
        <w:t>s 501</w:t>
      </w:r>
      <w:r>
        <w:tab/>
        <w:t xml:space="preserve">ins </w:t>
      </w:r>
      <w:hyperlink r:id="rId2021"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9E5C7A" w:rsidRDefault="000E1260" w:rsidP="00137F9D">
      <w:pPr>
        <w:pStyle w:val="AmdtsEntries"/>
      </w:pPr>
      <w:r>
        <w:tab/>
      </w:r>
      <w:r w:rsidRPr="000E1260">
        <w:rPr>
          <w:u w:val="single"/>
        </w:rPr>
        <w:t>exp 9 August 2020 (s 503)</w:t>
      </w:r>
    </w:p>
    <w:p w:rsidR="003F015F" w:rsidRDefault="00344C42" w:rsidP="000668E3">
      <w:pPr>
        <w:pStyle w:val="AmdtsEntryHd"/>
      </w:pPr>
      <w:r w:rsidRPr="007935BE">
        <w:t>Decision on rent payout lease variation made before commencement day</w:t>
      </w:r>
    </w:p>
    <w:p w:rsidR="003F015F" w:rsidRDefault="003F015F" w:rsidP="00137F9D">
      <w:pPr>
        <w:pStyle w:val="AmdtsEntries"/>
      </w:pPr>
      <w:r>
        <w:t>s 502</w:t>
      </w:r>
      <w:r>
        <w:tab/>
        <w:t xml:space="preserve">ins </w:t>
      </w:r>
      <w:hyperlink r:id="rId2022"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Pr="009E5C7A" w:rsidRDefault="000E1260" w:rsidP="00137F9D">
      <w:pPr>
        <w:pStyle w:val="AmdtsEntries"/>
      </w:pPr>
      <w:r>
        <w:tab/>
      </w:r>
      <w:r w:rsidRPr="000E1260">
        <w:rPr>
          <w:u w:val="single"/>
        </w:rPr>
        <w:t>exp 9 August 2020 (s 503)</w:t>
      </w:r>
    </w:p>
    <w:p w:rsidR="003F015F" w:rsidRDefault="00344C42" w:rsidP="000668E3">
      <w:pPr>
        <w:pStyle w:val="AmdtsEntryHd"/>
      </w:pPr>
      <w:r w:rsidRPr="007935BE">
        <w:t>Expiry—ch 25</w:t>
      </w:r>
    </w:p>
    <w:p w:rsidR="003F015F" w:rsidRDefault="003F015F" w:rsidP="00137F9D">
      <w:pPr>
        <w:pStyle w:val="AmdtsEntries"/>
      </w:pPr>
      <w:r>
        <w:t>s 503</w:t>
      </w:r>
      <w:r>
        <w:tab/>
        <w:t xml:space="preserve">ins </w:t>
      </w:r>
      <w:hyperlink r:id="rId2023" w:tooltip="Planning and Environment Legislation Amendment Act 2019" w:history="1">
        <w:r>
          <w:rPr>
            <w:rStyle w:val="charCitHyperlinkAbbrev"/>
          </w:rPr>
          <w:t>A2019</w:t>
        </w:r>
        <w:r>
          <w:rPr>
            <w:rStyle w:val="charCitHyperlinkAbbrev"/>
          </w:rPr>
          <w:noBreakHyphen/>
          <w:t>20</w:t>
        </w:r>
      </w:hyperlink>
      <w:r w:rsidR="009E5C7A">
        <w:t xml:space="preserve"> s 21</w:t>
      </w:r>
    </w:p>
    <w:p w:rsidR="000E1260" w:rsidRDefault="000E1260" w:rsidP="00137F9D">
      <w:pPr>
        <w:pStyle w:val="AmdtsEntries"/>
        <w:rPr>
          <w:u w:val="single"/>
        </w:rPr>
      </w:pPr>
      <w:r>
        <w:tab/>
      </w:r>
      <w:r w:rsidRPr="000E1260">
        <w:rPr>
          <w:u w:val="single"/>
        </w:rPr>
        <w:t>exp 9 August 2020 (s 503)</w:t>
      </w:r>
    </w:p>
    <w:p w:rsidR="007830B3" w:rsidRDefault="00B1577D" w:rsidP="007830B3">
      <w:pPr>
        <w:pStyle w:val="AmdtsEntryHd"/>
      </w:pPr>
      <w:r w:rsidRPr="00055803">
        <w:t>Transitional—Planning and Development (Community Concessional Leases) Amendment Act 2019</w:t>
      </w:r>
    </w:p>
    <w:p w:rsidR="007830B3" w:rsidRDefault="007830B3" w:rsidP="007830B3">
      <w:pPr>
        <w:pStyle w:val="AmdtsEntries"/>
      </w:pPr>
      <w:r>
        <w:t>ch 26 hdg</w:t>
      </w:r>
      <w:r>
        <w:tab/>
        <w:t xml:space="preserve">ins </w:t>
      </w:r>
      <w:hyperlink r:id="rId2024"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4F5DEA" w:rsidRPr="00D527F6" w:rsidRDefault="004F5DEA" w:rsidP="007830B3">
      <w:pPr>
        <w:pStyle w:val="AmdtsEntries"/>
        <w:rPr>
          <w:u w:val="single"/>
        </w:rPr>
      </w:pPr>
      <w:r>
        <w:tab/>
      </w:r>
      <w:r w:rsidRPr="00D527F6">
        <w:rPr>
          <w:u w:val="single"/>
        </w:rPr>
        <w:t xml:space="preserve">exp </w:t>
      </w:r>
      <w:r w:rsidR="00D527F6" w:rsidRPr="00D527F6">
        <w:rPr>
          <w:u w:val="single"/>
        </w:rPr>
        <w:t>2 April 2025 (s 514)</w:t>
      </w:r>
    </w:p>
    <w:p w:rsidR="007830B3" w:rsidRDefault="00B1577D" w:rsidP="007830B3">
      <w:pPr>
        <w:pStyle w:val="AmdtsEntryHd"/>
      </w:pPr>
      <w:r w:rsidRPr="00055803">
        <w:t xml:space="preserve">Meaning of </w:t>
      </w:r>
      <w:r w:rsidRPr="00055803">
        <w:rPr>
          <w:rStyle w:val="charItals"/>
        </w:rPr>
        <w:t>commencement day</w:t>
      </w:r>
      <w:r w:rsidRPr="00055803">
        <w:t>—ch 26</w:t>
      </w:r>
    </w:p>
    <w:p w:rsidR="007830B3" w:rsidRDefault="007830B3" w:rsidP="007830B3">
      <w:pPr>
        <w:pStyle w:val="AmdtsEntries"/>
      </w:pPr>
      <w:r>
        <w:t>s 510</w:t>
      </w:r>
      <w:r>
        <w:tab/>
        <w:t xml:space="preserve">ins </w:t>
      </w:r>
      <w:hyperlink r:id="rId2025"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Application by community organisation for direct sale before 6 December 2017</w:t>
      </w:r>
    </w:p>
    <w:p w:rsidR="007830B3" w:rsidRDefault="007830B3" w:rsidP="007830B3">
      <w:pPr>
        <w:pStyle w:val="AmdtsEntries"/>
      </w:pPr>
      <w:r>
        <w:t>s 511</w:t>
      </w:r>
      <w:r>
        <w:tab/>
        <w:t xml:space="preserve">ins </w:t>
      </w:r>
      <w:hyperlink r:id="rId2026"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Certain development applications made before the commencement day</w:t>
      </w:r>
    </w:p>
    <w:p w:rsidR="007830B3" w:rsidRDefault="007830B3" w:rsidP="007830B3">
      <w:pPr>
        <w:pStyle w:val="AmdtsEntries"/>
      </w:pPr>
      <w:r>
        <w:t>s 512</w:t>
      </w:r>
      <w:r>
        <w:tab/>
        <w:t xml:space="preserve">ins </w:t>
      </w:r>
      <w:hyperlink r:id="rId2027"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Transitional regulations</w:t>
      </w:r>
    </w:p>
    <w:p w:rsidR="007830B3" w:rsidRDefault="007830B3" w:rsidP="007830B3">
      <w:pPr>
        <w:pStyle w:val="AmdtsEntries"/>
      </w:pPr>
      <w:r>
        <w:t>s 513</w:t>
      </w:r>
      <w:r>
        <w:tab/>
        <w:t xml:space="preserve">ins </w:t>
      </w:r>
      <w:hyperlink r:id="rId2028"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Default="00D527F6" w:rsidP="007830B3">
      <w:pPr>
        <w:pStyle w:val="AmdtsEntries"/>
      </w:pPr>
      <w:r>
        <w:tab/>
      </w:r>
      <w:r w:rsidRPr="00D527F6">
        <w:rPr>
          <w:u w:val="single"/>
        </w:rPr>
        <w:t>exp 2 April 2025 (s 514)</w:t>
      </w:r>
    </w:p>
    <w:p w:rsidR="007830B3" w:rsidRDefault="00B1577D" w:rsidP="007830B3">
      <w:pPr>
        <w:pStyle w:val="AmdtsEntryHd"/>
      </w:pPr>
      <w:r w:rsidRPr="00055803">
        <w:t>Expiry—ch 26</w:t>
      </w:r>
    </w:p>
    <w:p w:rsidR="007830B3" w:rsidRDefault="007830B3" w:rsidP="007830B3">
      <w:pPr>
        <w:pStyle w:val="AmdtsEntries"/>
      </w:pPr>
      <w:r>
        <w:t>s 514</w:t>
      </w:r>
      <w:r>
        <w:tab/>
        <w:t xml:space="preserve">ins </w:t>
      </w:r>
      <w:hyperlink r:id="rId2029" w:tooltip="Planning and Development (Community Concessional Leases) Amendment Act 2019" w:history="1">
        <w:r>
          <w:rPr>
            <w:rStyle w:val="charCitHyperlinkAbbrev"/>
          </w:rPr>
          <w:t>A2019</w:t>
        </w:r>
        <w:r>
          <w:rPr>
            <w:rStyle w:val="charCitHyperlinkAbbrev"/>
          </w:rPr>
          <w:noBreakHyphen/>
          <w:t>28</w:t>
        </w:r>
      </w:hyperlink>
      <w:r>
        <w:t xml:space="preserve"> s 18</w:t>
      </w:r>
    </w:p>
    <w:p w:rsidR="00D527F6" w:rsidRPr="007830B3" w:rsidRDefault="00D527F6" w:rsidP="007830B3">
      <w:pPr>
        <w:pStyle w:val="AmdtsEntries"/>
      </w:pPr>
      <w:r>
        <w:lastRenderedPageBreak/>
        <w:tab/>
      </w:r>
      <w:r w:rsidRPr="00D527F6">
        <w:rPr>
          <w:u w:val="single"/>
        </w:rPr>
        <w:t>exp 2 April 2025 (s 514)</w:t>
      </w:r>
    </w:p>
    <w:p w:rsidR="00133485" w:rsidRPr="0027347B" w:rsidRDefault="00CD46ED">
      <w:pPr>
        <w:pStyle w:val="AmdtsEntryHd"/>
      </w:pPr>
      <w:r w:rsidRPr="00766C1B">
        <w:t>Reviewable decisions, eligible entities and interested entities</w:t>
      </w:r>
    </w:p>
    <w:p w:rsidR="00133485" w:rsidRPr="0027347B" w:rsidRDefault="00133485" w:rsidP="00686091">
      <w:pPr>
        <w:pStyle w:val="AmdtsEntries"/>
        <w:keepNext/>
        <w:keepLines/>
      </w:pPr>
      <w:r w:rsidRPr="0027347B">
        <w:t>sch 1 hdg</w:t>
      </w:r>
      <w:r w:rsidRPr="0027347B">
        <w:tab/>
        <w:t xml:space="preserve">sub </w:t>
      </w:r>
      <w:hyperlink r:id="rId203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1.146</w:t>
      </w:r>
    </w:p>
    <w:p w:rsidR="00133485" w:rsidRDefault="00133485" w:rsidP="00686091">
      <w:pPr>
        <w:pStyle w:val="AmdtsEntries"/>
        <w:keepNext/>
        <w:keepLines/>
      </w:pPr>
      <w:r w:rsidRPr="0027347B">
        <w:t>sch 1</w:t>
      </w:r>
      <w:r w:rsidRPr="0027347B">
        <w:tab/>
        <w:t xml:space="preserve">am </w:t>
      </w:r>
      <w:hyperlink r:id="rId203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1.147-1.149; </w:t>
      </w:r>
      <w:hyperlink r:id="rId203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61, s 62, s 69; items renum R2 LA; </w:t>
      </w:r>
      <w:hyperlink r:id="rId2033"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3.134</w:t>
      </w:r>
      <w:r w:rsidR="00E0030B" w:rsidRPr="0027347B">
        <w:t xml:space="preserve">; </w:t>
      </w:r>
      <w:hyperlink r:id="rId203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E0030B" w:rsidRPr="0027347B">
        <w:t xml:space="preserve"> ss</w:t>
      </w:r>
      <w:r w:rsidR="003C3A94" w:rsidRPr="0027347B">
        <w:t> </w:t>
      </w:r>
      <w:r w:rsidR="00E0030B" w:rsidRPr="0027347B">
        <w:t>85</w:t>
      </w:r>
      <w:r w:rsidR="003C3A94" w:rsidRPr="0027347B">
        <w:noBreakHyphen/>
      </w:r>
      <w:r w:rsidR="00E0030B" w:rsidRPr="0027347B">
        <w:t>90</w:t>
      </w:r>
      <w:r w:rsidR="00FA57E8" w:rsidRPr="0027347B">
        <w:t xml:space="preserve">; </w:t>
      </w:r>
      <w:hyperlink r:id="rId203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5664B" w:rsidRPr="0027347B">
        <w:t xml:space="preserve"> s 36; items renum R20 LA</w:t>
      </w:r>
      <w:r w:rsidR="00BB31FA">
        <w:t xml:space="preserve">; </w:t>
      </w:r>
      <w:hyperlink r:id="rId203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B31FA">
        <w:t xml:space="preserve"> s 13; items renum R25 LA</w:t>
      </w:r>
      <w:r w:rsidR="00007548">
        <w:t xml:space="preserve">; </w:t>
      </w:r>
      <w:hyperlink r:id="rId203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29</w:t>
      </w:r>
      <w:r w:rsidR="00131890">
        <w:t xml:space="preserve">; </w:t>
      </w:r>
      <w:hyperlink r:id="rId2038"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9</w:t>
      </w:r>
    </w:p>
    <w:p w:rsidR="00CD46ED" w:rsidRDefault="00CD46ED" w:rsidP="00686091">
      <w:pPr>
        <w:pStyle w:val="AmdtsEntries"/>
        <w:keepNext/>
        <w:keepLines/>
      </w:pPr>
      <w:r>
        <w:tab/>
        <w:t xml:space="preserve">sub </w:t>
      </w:r>
      <w:hyperlink r:id="rId2039" w:tooltip="Planning, Building and Environment Legislation Amendment Act 2014" w:history="1">
        <w:r>
          <w:rPr>
            <w:rStyle w:val="charCitHyperlinkAbbrev"/>
          </w:rPr>
          <w:t>A2014</w:t>
        </w:r>
        <w:r>
          <w:rPr>
            <w:rStyle w:val="charCitHyperlinkAbbrev"/>
          </w:rPr>
          <w:noBreakHyphen/>
          <w:t>23</w:t>
        </w:r>
      </w:hyperlink>
      <w:r>
        <w:t xml:space="preserve"> s 16</w:t>
      </w:r>
    </w:p>
    <w:p w:rsidR="00084A2E" w:rsidRPr="0027347B" w:rsidRDefault="00084A2E" w:rsidP="00686091">
      <w:pPr>
        <w:pStyle w:val="AmdtsEntries"/>
        <w:keepNext/>
        <w:keepLines/>
      </w:pPr>
      <w:r>
        <w:tab/>
        <w:t xml:space="preserve">am </w:t>
      </w:r>
      <w:hyperlink r:id="rId2040" w:tooltip="Planning and Development (Bilateral Agreement) Amendment Act 2014" w:history="1">
        <w:r w:rsidRPr="00D17117">
          <w:rPr>
            <w:rStyle w:val="charCitHyperlinkAbbrev"/>
          </w:rPr>
          <w:t>A2014-41</w:t>
        </w:r>
      </w:hyperlink>
      <w:r>
        <w:t xml:space="preserve"> s 60; items renum R48 LA</w:t>
      </w:r>
      <w:r w:rsidR="004D63E4">
        <w:t xml:space="preserve">; </w:t>
      </w:r>
      <w:hyperlink r:id="rId2041" w:tooltip="Planning and Development (University of Canberra and Other Leases) Legislation Amendment Act 2015" w:history="1">
        <w:r w:rsidR="004D63E4">
          <w:rPr>
            <w:rStyle w:val="charCitHyperlinkAbbrev"/>
          </w:rPr>
          <w:t>A2015</w:t>
        </w:r>
        <w:r w:rsidR="004D63E4">
          <w:rPr>
            <w:rStyle w:val="charCitHyperlinkAbbrev"/>
          </w:rPr>
          <w:noBreakHyphen/>
          <w:t>19</w:t>
        </w:r>
      </w:hyperlink>
      <w:r w:rsidR="004D63E4">
        <w:t xml:space="preserve"> s 96; items renum R53 LA</w:t>
      </w:r>
    </w:p>
    <w:p w:rsidR="00133485" w:rsidRPr="0027347B" w:rsidRDefault="00133485">
      <w:pPr>
        <w:pStyle w:val="AmdtsEntryHd"/>
      </w:pPr>
      <w:r w:rsidRPr="0027347B">
        <w:t>Controlled activities</w:t>
      </w:r>
    </w:p>
    <w:p w:rsidR="00133485" w:rsidRDefault="00133485">
      <w:pPr>
        <w:pStyle w:val="AmdtsEntries"/>
      </w:pPr>
      <w:r w:rsidRPr="0027347B">
        <w:t>sch 2</w:t>
      </w:r>
      <w:r w:rsidRPr="0027347B">
        <w:tab/>
        <w:t xml:space="preserve">am </w:t>
      </w:r>
      <w:hyperlink r:id="rId20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63</w:t>
      </w:r>
      <w:r w:rsidR="00894634">
        <w:t xml:space="preserve">; </w:t>
      </w:r>
      <w:hyperlink r:id="rId2043" w:tooltip="Public Unleased Land Act 2013" w:history="1">
        <w:r w:rsidR="00894634">
          <w:rPr>
            <w:rStyle w:val="charCitHyperlinkAbbrev"/>
          </w:rPr>
          <w:t>A2013</w:t>
        </w:r>
        <w:r w:rsidR="00894634">
          <w:rPr>
            <w:rStyle w:val="charCitHyperlinkAbbrev"/>
          </w:rPr>
          <w:noBreakHyphen/>
          <w:t>3</w:t>
        </w:r>
      </w:hyperlink>
      <w:r w:rsidR="00894634">
        <w:t xml:space="preserve"> amdt 2.24</w:t>
      </w:r>
      <w:r w:rsidR="00131890">
        <w:t xml:space="preserve">; </w:t>
      </w:r>
      <w:hyperlink r:id="rId2044"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10</w:t>
      </w:r>
      <w:r w:rsidR="00084A2E">
        <w:t xml:space="preserve">; </w:t>
      </w:r>
      <w:hyperlink r:id="rId2045" w:tooltip="Planning and Development (Bilateral Agreement) Amendment Act 2014" w:history="1">
        <w:r w:rsidR="00084A2E" w:rsidRPr="00D17117">
          <w:rPr>
            <w:rStyle w:val="charCitHyperlinkAbbrev"/>
          </w:rPr>
          <w:t>A2014-41</w:t>
        </w:r>
      </w:hyperlink>
      <w:r w:rsidR="00084A2E">
        <w:t xml:space="preserve"> s 61, s 62; items renum R48 LA</w:t>
      </w:r>
      <w:r w:rsidR="0064117D">
        <w:t xml:space="preserve">; </w:t>
      </w:r>
      <w:hyperlink r:id="rId2046" w:tooltip="Planning, Building and Environment Legislation Amendment Act 2016 (No 2)" w:history="1">
        <w:r w:rsidR="0064117D">
          <w:rPr>
            <w:rStyle w:val="charCitHyperlinkAbbrev"/>
          </w:rPr>
          <w:t>A2016</w:t>
        </w:r>
        <w:r w:rsidR="0064117D">
          <w:rPr>
            <w:rStyle w:val="charCitHyperlinkAbbrev"/>
          </w:rPr>
          <w:noBreakHyphen/>
          <w:t>24</w:t>
        </w:r>
      </w:hyperlink>
      <w:r w:rsidR="0064117D">
        <w:t xml:space="preserve"> s 51</w:t>
      </w:r>
    </w:p>
    <w:p w:rsidR="00D26AF9" w:rsidRPr="0027347B" w:rsidRDefault="00D26AF9" w:rsidP="00D26AF9">
      <w:pPr>
        <w:pStyle w:val="AmdtsEntryHd"/>
      </w:pPr>
      <w:r w:rsidRPr="000A43E1">
        <w:rPr>
          <w:rStyle w:val="CharChapText"/>
        </w:rPr>
        <w:t>Management objectives for public land</w:t>
      </w:r>
    </w:p>
    <w:p w:rsidR="00D26AF9" w:rsidRPr="0027347B" w:rsidRDefault="00D26AF9" w:rsidP="00D26AF9">
      <w:pPr>
        <w:pStyle w:val="AmdtsEntries"/>
      </w:pPr>
      <w:r>
        <w:t xml:space="preserve">sch </w:t>
      </w:r>
      <w:r w:rsidR="005568E1">
        <w:t>3 note</w:t>
      </w:r>
      <w:r w:rsidRPr="0027347B">
        <w:tab/>
      </w:r>
      <w:r w:rsidR="005568E1">
        <w:t xml:space="preserve">sub </w:t>
      </w:r>
      <w:hyperlink r:id="rId2047" w:tooltip="Statute Law Amendment Act 2015" w:history="1">
        <w:r w:rsidR="005568E1">
          <w:rPr>
            <w:rStyle w:val="charCitHyperlinkAbbrev"/>
          </w:rPr>
          <w:t>A2015</w:t>
        </w:r>
        <w:r w:rsidR="005568E1">
          <w:rPr>
            <w:rStyle w:val="charCitHyperlinkAbbrev"/>
          </w:rPr>
          <w:noBreakHyphen/>
          <w:t>15</w:t>
        </w:r>
      </w:hyperlink>
      <w:r w:rsidR="005568E1">
        <w:t xml:space="preserve"> amdt 3.162</w:t>
      </w:r>
    </w:p>
    <w:p w:rsidR="008A3C93" w:rsidRPr="0027347B" w:rsidRDefault="000615DA" w:rsidP="0065664B">
      <w:pPr>
        <w:pStyle w:val="AmdtsEntryHd"/>
        <w:rPr>
          <w:rStyle w:val="CharPartText"/>
        </w:rPr>
      </w:pPr>
      <w:r w:rsidRPr="0027347B">
        <w:rPr>
          <w:rStyle w:val="CharPartText"/>
        </w:rPr>
        <w:t>Interpretation—sch 4</w:t>
      </w:r>
    </w:p>
    <w:p w:rsidR="00382545" w:rsidRDefault="000615DA" w:rsidP="000615DA">
      <w:pPr>
        <w:pStyle w:val="AmdtsEntries"/>
      </w:pPr>
      <w:r w:rsidRPr="0027347B">
        <w:t>s 4.1</w:t>
      </w:r>
      <w:r w:rsidRPr="0027347B">
        <w:tab/>
      </w:r>
      <w:r w:rsidR="00382545">
        <w:t xml:space="preserve">def </w:t>
      </w:r>
      <w:r w:rsidR="00382545">
        <w:rPr>
          <w:rStyle w:val="charBoldItals"/>
        </w:rPr>
        <w:t>action plan</w:t>
      </w:r>
      <w:r w:rsidR="00382545">
        <w:t xml:space="preserve"> ins </w:t>
      </w:r>
      <w:hyperlink r:id="rId2048" w:tooltip="Nature Conservation Act 2014" w:history="1">
        <w:r w:rsidR="00382545">
          <w:rPr>
            <w:rStyle w:val="charCitHyperlinkAbbrev"/>
          </w:rPr>
          <w:t>A2014</w:t>
        </w:r>
        <w:r w:rsidR="00382545">
          <w:rPr>
            <w:rStyle w:val="charCitHyperlinkAbbrev"/>
          </w:rPr>
          <w:noBreakHyphen/>
          <w:t>59</w:t>
        </w:r>
      </w:hyperlink>
      <w:r w:rsidR="00382545">
        <w:t xml:space="preserve"> amdt 2.50</w:t>
      </w:r>
    </w:p>
    <w:p w:rsidR="00382545" w:rsidRDefault="00382545" w:rsidP="000615DA">
      <w:pPr>
        <w:pStyle w:val="AmdtsEntries"/>
      </w:pPr>
      <w:r>
        <w:tab/>
        <w:t xml:space="preserve">def </w:t>
      </w:r>
      <w:r w:rsidRPr="001163FE">
        <w:rPr>
          <w:rStyle w:val="charBoldItals"/>
          <w:bCs/>
          <w:iCs/>
        </w:rPr>
        <w:t>biodiversity corridor</w:t>
      </w:r>
      <w:r>
        <w:t xml:space="preserve"> </w:t>
      </w:r>
      <w:r w:rsidR="008D0317">
        <w:t>sub</w:t>
      </w:r>
      <w:r>
        <w:t xml:space="preserve"> </w:t>
      </w:r>
      <w:hyperlink r:id="rId2049" w:tooltip="Nature Conservation Act 2014" w:history="1">
        <w:r>
          <w:rPr>
            <w:rStyle w:val="charCitHyperlinkAbbrev"/>
          </w:rPr>
          <w:t>A2014</w:t>
        </w:r>
        <w:r>
          <w:rPr>
            <w:rStyle w:val="charCitHyperlinkAbbrev"/>
          </w:rPr>
          <w:noBreakHyphen/>
          <w:t>59</w:t>
        </w:r>
      </w:hyperlink>
      <w:r>
        <w:t xml:space="preserve"> amdt 2.51</w:t>
      </w:r>
    </w:p>
    <w:p w:rsidR="00382545" w:rsidRDefault="00382545" w:rsidP="000615DA">
      <w:pPr>
        <w:pStyle w:val="AmdtsEntries"/>
      </w:pPr>
      <w:r>
        <w:tab/>
        <w:t xml:space="preserve">def </w:t>
      </w:r>
      <w:r w:rsidRPr="001163FE">
        <w:rPr>
          <w:rStyle w:val="charBoldItals"/>
        </w:rPr>
        <w:t>clearing</w:t>
      </w:r>
      <w:r>
        <w:t xml:space="preserve"> </w:t>
      </w:r>
      <w:r w:rsidR="008D0317">
        <w:t>sub</w:t>
      </w:r>
      <w:r>
        <w:t xml:space="preserve"> </w:t>
      </w:r>
      <w:hyperlink r:id="rId2050" w:tooltip="Nature Conservation Act 2014" w:history="1">
        <w:r>
          <w:rPr>
            <w:rStyle w:val="charCitHyperlinkAbbrev"/>
          </w:rPr>
          <w:t>A2014</w:t>
        </w:r>
        <w:r>
          <w:rPr>
            <w:rStyle w:val="charCitHyperlinkAbbrev"/>
          </w:rPr>
          <w:noBreakHyphen/>
          <w:t>59</w:t>
        </w:r>
      </w:hyperlink>
      <w:r>
        <w:t xml:space="preserve"> amdt 2.51</w:t>
      </w:r>
    </w:p>
    <w:p w:rsidR="00C40F2A" w:rsidRDefault="00C40F2A" w:rsidP="000615DA">
      <w:pPr>
        <w:pStyle w:val="AmdtsEntries"/>
      </w:pPr>
      <w:r>
        <w:tab/>
        <w:t xml:space="preserve">def </w:t>
      </w:r>
      <w:r w:rsidRPr="00C40F2A">
        <w:rPr>
          <w:rStyle w:val="charBoldItals"/>
        </w:rPr>
        <w:t>commencement day</w:t>
      </w:r>
      <w:r>
        <w:t xml:space="preserve"> ins </w:t>
      </w:r>
      <w:hyperlink r:id="rId2051" w:tooltip="Work Health and Safety Legislation Amendment Act 2018" w:history="1">
        <w:r>
          <w:rPr>
            <w:rStyle w:val="charCitHyperlinkAbbrev"/>
          </w:rPr>
          <w:t>A2018</w:t>
        </w:r>
        <w:r>
          <w:rPr>
            <w:rStyle w:val="charCitHyperlinkAbbrev"/>
          </w:rPr>
          <w:noBreakHyphen/>
          <w:t>8</w:t>
        </w:r>
      </w:hyperlink>
      <w:r>
        <w:t xml:space="preserve"> amdt 1.31</w:t>
      </w:r>
    </w:p>
    <w:p w:rsidR="00382545" w:rsidRDefault="00382545" w:rsidP="000615DA">
      <w:pPr>
        <w:pStyle w:val="AmdtsEntries"/>
      </w:pPr>
      <w:r>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2052" w:tooltip="Nature Conservation Act 2014" w:history="1">
        <w:r>
          <w:rPr>
            <w:rStyle w:val="charCitHyperlinkAbbrev"/>
          </w:rPr>
          <w:t>A2014</w:t>
        </w:r>
        <w:r>
          <w:rPr>
            <w:rStyle w:val="charCitHyperlinkAbbrev"/>
          </w:rPr>
          <w:noBreakHyphen/>
          <w:t>59</w:t>
        </w:r>
      </w:hyperlink>
      <w:r>
        <w:t xml:space="preserve"> amdt 2.52</w:t>
      </w:r>
    </w:p>
    <w:p w:rsidR="007003B2" w:rsidRDefault="00382545" w:rsidP="000615DA">
      <w:pPr>
        <w:pStyle w:val="AmdtsEntries"/>
      </w:pPr>
      <w:r>
        <w:tab/>
      </w:r>
      <w:r w:rsidR="007003B2">
        <w:t xml:space="preserve">def </w:t>
      </w:r>
      <w:r w:rsidR="007003B2">
        <w:rPr>
          <w:rStyle w:val="charBoldItals"/>
        </w:rPr>
        <w:t xml:space="preserve">correctional centre </w:t>
      </w:r>
      <w:r w:rsidR="007003B2">
        <w:t xml:space="preserve">om </w:t>
      </w:r>
      <w:hyperlink r:id="rId2053" w:tooltip="Statute Law Amendment Act 2013" w:history="1">
        <w:r w:rsidR="007003B2">
          <w:rPr>
            <w:rStyle w:val="charCitHyperlinkAbbrev"/>
          </w:rPr>
          <w:t>A2013</w:t>
        </w:r>
        <w:r w:rsidR="007003B2">
          <w:rPr>
            <w:rStyle w:val="charCitHyperlinkAbbrev"/>
          </w:rPr>
          <w:noBreakHyphen/>
          <w:t>19</w:t>
        </w:r>
      </w:hyperlink>
      <w:r w:rsidR="007003B2">
        <w:t xml:space="preserve"> amdt 3.224</w:t>
      </w:r>
    </w:p>
    <w:p w:rsidR="007003B2" w:rsidRPr="007003B2" w:rsidRDefault="007003B2" w:rsidP="000615DA">
      <w:pPr>
        <w:pStyle w:val="AmdtsEntries"/>
      </w:pPr>
      <w:r>
        <w:tab/>
        <w:t xml:space="preserve">def </w:t>
      </w:r>
      <w:r>
        <w:rPr>
          <w:rStyle w:val="charBoldItals"/>
        </w:rPr>
        <w:t xml:space="preserve">Corrections Management Act 2007 </w:t>
      </w:r>
      <w:r w:rsidR="004262E3">
        <w:t>o</w:t>
      </w:r>
      <w:r>
        <w:t xml:space="preserve">m </w:t>
      </w:r>
      <w:hyperlink r:id="rId2054" w:tooltip="Statute Law Amendment Act 2013" w:history="1">
        <w:r>
          <w:rPr>
            <w:rStyle w:val="charCitHyperlinkAbbrev"/>
          </w:rPr>
          <w:t>A2013</w:t>
        </w:r>
        <w:r>
          <w:rPr>
            <w:rStyle w:val="charCitHyperlinkAbbrev"/>
          </w:rPr>
          <w:noBreakHyphen/>
          <w:t>19</w:t>
        </w:r>
      </w:hyperlink>
      <w:r>
        <w:t xml:space="preserve"> amdt 3.224</w:t>
      </w:r>
    </w:p>
    <w:p w:rsidR="000615DA" w:rsidRDefault="007003B2" w:rsidP="000615DA">
      <w:pPr>
        <w:pStyle w:val="AmdtsEntries"/>
      </w:pPr>
      <w:r>
        <w:tab/>
      </w:r>
      <w:r w:rsidR="000615DA" w:rsidRPr="0027347B">
        <w:t xml:space="preserve">def </w:t>
      </w:r>
      <w:r w:rsidR="000615DA" w:rsidRPr="00ED4D1B">
        <w:rPr>
          <w:rStyle w:val="charBoldItals"/>
        </w:rPr>
        <w:t xml:space="preserve">crest </w:t>
      </w:r>
      <w:r w:rsidR="000615DA" w:rsidRPr="0027347B">
        <w:t xml:space="preserve">ins </w:t>
      </w:r>
      <w:hyperlink r:id="rId205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0615DA" w:rsidRPr="0027347B">
        <w:t xml:space="preserve"> s 27</w:t>
      </w:r>
    </w:p>
    <w:p w:rsidR="00C40F2A" w:rsidRDefault="00C40F2A" w:rsidP="00C40F2A">
      <w:pPr>
        <w:pStyle w:val="AmdtsEntries"/>
      </w:pPr>
      <w:r>
        <w:tab/>
        <w:t xml:space="preserve">def </w:t>
      </w:r>
      <w:r w:rsidRPr="001163FE">
        <w:rPr>
          <w:rStyle w:val="charBoldItals"/>
        </w:rPr>
        <w:t>critically endangered species</w:t>
      </w:r>
      <w:r>
        <w:t xml:space="preserve"> ins </w:t>
      </w:r>
      <w:hyperlink r:id="rId2056" w:tooltip="Nature Conservation Act 2014" w:history="1">
        <w:r>
          <w:rPr>
            <w:rStyle w:val="charCitHyperlinkAbbrev"/>
          </w:rPr>
          <w:t>A2014</w:t>
        </w:r>
        <w:r>
          <w:rPr>
            <w:rStyle w:val="charCitHyperlinkAbbrev"/>
          </w:rPr>
          <w:noBreakHyphen/>
          <w:t>59</w:t>
        </w:r>
      </w:hyperlink>
      <w:r>
        <w:t xml:space="preserve"> amdt 2.52</w:t>
      </w:r>
    </w:p>
    <w:p w:rsidR="00833530" w:rsidRDefault="00833530" w:rsidP="00D37ADD">
      <w:pPr>
        <w:pStyle w:val="AmdtsEntries"/>
      </w:pPr>
      <w:r>
        <w:tab/>
        <w:t xml:space="preserve">def </w:t>
      </w:r>
      <w:r w:rsidRPr="00833530">
        <w:rPr>
          <w:rStyle w:val="charBoldItals"/>
        </w:rPr>
        <w:t>design advice</w:t>
      </w:r>
      <w:r>
        <w:t xml:space="preserve"> ins </w:t>
      </w:r>
      <w:hyperlink r:id="rId2057"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principles</w:t>
      </w:r>
      <w:r>
        <w:t xml:space="preserve"> ins </w:t>
      </w:r>
      <w:hyperlink r:id="rId2058"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review panel</w:t>
      </w:r>
      <w:r>
        <w:t xml:space="preserve"> ins </w:t>
      </w:r>
      <w:hyperlink r:id="rId2059" w:tooltip="Planning and Development (Design Review Panel) Amendment Act 2019" w:history="1">
        <w:r>
          <w:rPr>
            <w:rStyle w:val="charCitHyperlinkAbbrev"/>
          </w:rPr>
          <w:t>A2019</w:t>
        </w:r>
        <w:r>
          <w:rPr>
            <w:rStyle w:val="charCitHyperlinkAbbrev"/>
          </w:rPr>
          <w:noBreakHyphen/>
          <w:t>22</w:t>
        </w:r>
      </w:hyperlink>
      <w:r>
        <w:t xml:space="preserve"> s 20</w:t>
      </w:r>
    </w:p>
    <w:p w:rsidR="00833530" w:rsidRDefault="00833530" w:rsidP="00833530">
      <w:pPr>
        <w:pStyle w:val="AmdtsEntries"/>
      </w:pPr>
      <w:r>
        <w:tab/>
        <w:t xml:space="preserve">def </w:t>
      </w:r>
      <w:r w:rsidRPr="00833530">
        <w:rPr>
          <w:rStyle w:val="charBoldItals"/>
        </w:rPr>
        <w:t xml:space="preserve">design </w:t>
      </w:r>
      <w:r>
        <w:rPr>
          <w:rStyle w:val="charBoldItals"/>
        </w:rPr>
        <w:t>review panel rules</w:t>
      </w:r>
      <w:r>
        <w:t xml:space="preserve"> ins </w:t>
      </w:r>
      <w:hyperlink r:id="rId2060" w:tooltip="Planning and Development (Design Review Panel) Amendment Act 2019" w:history="1">
        <w:r>
          <w:rPr>
            <w:rStyle w:val="charCitHyperlinkAbbrev"/>
          </w:rPr>
          <w:t>A2019</w:t>
        </w:r>
        <w:r>
          <w:rPr>
            <w:rStyle w:val="charCitHyperlinkAbbrev"/>
          </w:rPr>
          <w:noBreakHyphen/>
          <w:t>22</w:t>
        </w:r>
      </w:hyperlink>
      <w:r>
        <w:t xml:space="preserve"> s 20</w:t>
      </w:r>
    </w:p>
    <w:p w:rsidR="00D37ADD" w:rsidRDefault="00D37ADD" w:rsidP="00D37ADD">
      <w:pPr>
        <w:pStyle w:val="AmdtsEntries"/>
      </w:pPr>
      <w:r>
        <w:tab/>
        <w:t xml:space="preserve">def </w:t>
      </w:r>
      <w:r w:rsidRPr="00D37ADD">
        <w:rPr>
          <w:rStyle w:val="charBoldItals"/>
        </w:rPr>
        <w:t xml:space="preserve">ecological </w:t>
      </w:r>
      <w:r>
        <w:rPr>
          <w:rStyle w:val="charBoldItals"/>
        </w:rPr>
        <w:t>community</w:t>
      </w:r>
      <w:r>
        <w:t xml:space="preserve"> om </w:t>
      </w:r>
      <w:hyperlink r:id="rId2061"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w:t>
      </w:r>
      <w:r>
        <w:t xml:space="preserve"> om </w:t>
      </w:r>
      <w:hyperlink r:id="rId2062"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 species</w:t>
      </w:r>
      <w:r>
        <w:t xml:space="preserve"> ins </w:t>
      </w:r>
      <w:hyperlink r:id="rId2063" w:tooltip="Nature Conservation Act 2014" w:history="1">
        <w:r>
          <w:rPr>
            <w:rStyle w:val="charCitHyperlinkAbbrev"/>
          </w:rPr>
          <w:t>A2014</w:t>
        </w:r>
        <w:r>
          <w:rPr>
            <w:rStyle w:val="charCitHyperlinkAbbrev"/>
          </w:rPr>
          <w:noBreakHyphen/>
          <w:t>59</w:t>
        </w:r>
      </w:hyperlink>
      <w:r>
        <w:t xml:space="preserve"> amdt 2.54</w:t>
      </w:r>
    </w:p>
    <w:p w:rsidR="00A14239" w:rsidRDefault="00A14239" w:rsidP="000615DA">
      <w:pPr>
        <w:pStyle w:val="AmdtsEntries"/>
      </w:pPr>
      <w:r>
        <w:tab/>
        <w:t xml:space="preserve">def </w:t>
      </w:r>
      <w:r>
        <w:rPr>
          <w:rStyle w:val="charBoldItals"/>
        </w:rPr>
        <w:t>flora and fauna committee</w:t>
      </w:r>
      <w:r>
        <w:t xml:space="preserve"> om </w:t>
      </w:r>
      <w:hyperlink r:id="rId2064" w:tooltip="Nature Conservation Act 2014" w:history="1">
        <w:r>
          <w:rPr>
            <w:rStyle w:val="charCitHyperlinkAbbrev"/>
          </w:rPr>
          <w:t>A2014</w:t>
        </w:r>
        <w:r>
          <w:rPr>
            <w:rStyle w:val="charCitHyperlinkAbbrev"/>
          </w:rPr>
          <w:noBreakHyphen/>
          <w:t>59</w:t>
        </w:r>
      </w:hyperlink>
      <w:r>
        <w:t xml:space="preserve"> amdt 2.55</w:t>
      </w:r>
    </w:p>
    <w:p w:rsidR="004D2347" w:rsidRDefault="004D2347" w:rsidP="000615DA">
      <w:pPr>
        <w:pStyle w:val="AmdtsEntries"/>
      </w:pPr>
      <w:r>
        <w:tab/>
        <w:t xml:space="preserve">def </w:t>
      </w:r>
      <w:r w:rsidRPr="001163FE">
        <w:rPr>
          <w:rStyle w:val="charBoldItals"/>
        </w:rPr>
        <w:t>listed migratory species</w:t>
      </w:r>
      <w:r>
        <w:t xml:space="preserve"> ins </w:t>
      </w:r>
      <w:hyperlink r:id="rId2065" w:tooltip="Nature Conservation Act 2014" w:history="1">
        <w:r>
          <w:rPr>
            <w:rStyle w:val="charCitHyperlinkAbbrev"/>
          </w:rPr>
          <w:t>A2014</w:t>
        </w:r>
        <w:r>
          <w:rPr>
            <w:rStyle w:val="charCitHyperlinkAbbrev"/>
          </w:rPr>
          <w:noBreakHyphen/>
          <w:t>59</w:t>
        </w:r>
      </w:hyperlink>
      <w:r>
        <w:t xml:space="preserve"> amdt 2.56</w:t>
      </w:r>
    </w:p>
    <w:p w:rsidR="004D2347" w:rsidRPr="0027347B" w:rsidRDefault="004D2347" w:rsidP="000615DA">
      <w:pPr>
        <w:pStyle w:val="AmdtsEntries"/>
      </w:pPr>
      <w:r>
        <w:tab/>
        <w:t xml:space="preserve">def </w:t>
      </w:r>
      <w:r w:rsidRPr="001163FE">
        <w:rPr>
          <w:rStyle w:val="charBoldItals"/>
        </w:rPr>
        <w:t>listed threatened ecological community</w:t>
      </w:r>
      <w:r>
        <w:t xml:space="preserve"> ins </w:t>
      </w:r>
      <w:hyperlink r:id="rId2066" w:tooltip="Nature Conservation Act 2014" w:history="1">
        <w:r>
          <w:rPr>
            <w:rStyle w:val="charCitHyperlinkAbbrev"/>
          </w:rPr>
          <w:t>A2014</w:t>
        </w:r>
        <w:r>
          <w:rPr>
            <w:rStyle w:val="charCitHyperlinkAbbrev"/>
          </w:rPr>
          <w:noBreakHyphen/>
          <w:t>59</w:t>
        </w:r>
      </w:hyperlink>
      <w:r>
        <w:t xml:space="preserve"> amdt 2.56</w:t>
      </w:r>
    </w:p>
    <w:p w:rsidR="000615DA" w:rsidRDefault="000615DA" w:rsidP="00701C9C">
      <w:pPr>
        <w:pStyle w:val="AmdtsEntries"/>
      </w:pPr>
      <w:r w:rsidRPr="0027347B">
        <w:tab/>
        <w:t xml:space="preserve">def </w:t>
      </w:r>
      <w:r w:rsidRPr="00ED4D1B">
        <w:rPr>
          <w:rStyle w:val="charBoldItals"/>
        </w:rPr>
        <w:t xml:space="preserve">lowest point of the general foundations </w:t>
      </w:r>
      <w:r w:rsidRPr="0027347B">
        <w:t xml:space="preserve">ins </w:t>
      </w:r>
      <w:hyperlink r:id="rId206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072A12" w:rsidRDefault="00072A12" w:rsidP="00072A12">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2068" w:tooltip="Nature Conservation (Minor Public Works) Amendment Act 2017" w:history="1">
        <w:r>
          <w:rPr>
            <w:rStyle w:val="charCitHyperlinkAbbrev"/>
          </w:rPr>
          <w:t>A2017</w:t>
        </w:r>
        <w:r>
          <w:rPr>
            <w:rStyle w:val="charCitHyperlinkAbbrev"/>
          </w:rPr>
          <w:noBreakHyphen/>
          <w:t>39</w:t>
        </w:r>
      </w:hyperlink>
      <w:r>
        <w:t xml:space="preserve"> amdt 1.1</w:t>
      </w:r>
    </w:p>
    <w:p w:rsidR="000F1F1D" w:rsidRDefault="000F1F1D" w:rsidP="000F1F1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2069" w:tooltip="Nature Conservation (Minor Public Works) Amendment Act 2017" w:history="1">
        <w:r>
          <w:rPr>
            <w:rStyle w:val="charCitHyperlinkAbbrev"/>
          </w:rPr>
          <w:t>A2017</w:t>
        </w:r>
        <w:r>
          <w:rPr>
            <w:rStyle w:val="charCitHyperlinkAbbrev"/>
          </w:rPr>
          <w:noBreakHyphen/>
          <w:t>39</w:t>
        </w:r>
      </w:hyperlink>
      <w:r>
        <w:t xml:space="preserve"> amdt 1.1</w:t>
      </w:r>
    </w:p>
    <w:p w:rsidR="004D2347" w:rsidRDefault="004D2347" w:rsidP="00701C9C">
      <w:pPr>
        <w:pStyle w:val="AmdtsEntries"/>
      </w:pPr>
      <w:r>
        <w:tab/>
        <w:t xml:space="preserve">def </w:t>
      </w:r>
      <w:r w:rsidRPr="001163FE">
        <w:rPr>
          <w:rStyle w:val="charBoldItals"/>
        </w:rPr>
        <w:t>native species conservation plan</w:t>
      </w:r>
      <w:r>
        <w:t xml:space="preserve"> ins </w:t>
      </w:r>
      <w:hyperlink r:id="rId2070" w:tooltip="Nature Conservation Act 2014" w:history="1">
        <w:r>
          <w:rPr>
            <w:rStyle w:val="charCitHyperlinkAbbrev"/>
          </w:rPr>
          <w:t>A2014</w:t>
        </w:r>
        <w:r>
          <w:rPr>
            <w:rStyle w:val="charCitHyperlinkAbbrev"/>
          </w:rPr>
          <w:noBreakHyphen/>
          <w:t>59</w:t>
        </w:r>
      </w:hyperlink>
      <w:r>
        <w:t xml:space="preserve"> amdt 2.56</w:t>
      </w:r>
    </w:p>
    <w:p w:rsidR="005B135C" w:rsidRDefault="005B135C" w:rsidP="00701C9C">
      <w:pPr>
        <w:pStyle w:val="AmdtsEntries"/>
      </w:pPr>
      <w:r>
        <w:tab/>
        <w:t xml:space="preserve">def </w:t>
      </w:r>
      <w:r w:rsidRPr="001163FE">
        <w:rPr>
          <w:rStyle w:val="charBoldItals"/>
        </w:rPr>
        <w:t xml:space="preserve">native </w:t>
      </w:r>
      <w:r>
        <w:rPr>
          <w:rStyle w:val="charBoldItals"/>
        </w:rPr>
        <w:t>vegetation</w:t>
      </w:r>
      <w:r>
        <w:t xml:space="preserve"> sub </w:t>
      </w:r>
      <w:hyperlink r:id="rId2071" w:tooltip="Nature Conservation Act 2014" w:history="1">
        <w:r>
          <w:rPr>
            <w:rStyle w:val="charCitHyperlinkAbbrev"/>
          </w:rPr>
          <w:t>A2014</w:t>
        </w:r>
        <w:r>
          <w:rPr>
            <w:rStyle w:val="charCitHyperlinkAbbrev"/>
          </w:rPr>
          <w:noBreakHyphen/>
          <w:t>59</w:t>
        </w:r>
      </w:hyperlink>
      <w:r>
        <w:t xml:space="preserve"> amdt 2.57</w:t>
      </w:r>
    </w:p>
    <w:p w:rsidR="005B135C" w:rsidRDefault="005B135C" w:rsidP="00701C9C">
      <w:pPr>
        <w:pStyle w:val="AmdtsEntries"/>
      </w:pPr>
      <w:r>
        <w:lastRenderedPageBreak/>
        <w:tab/>
        <w:t xml:space="preserve">def </w:t>
      </w:r>
      <w:r w:rsidRPr="001163FE">
        <w:rPr>
          <w:rStyle w:val="charBoldItals"/>
        </w:rPr>
        <w:t xml:space="preserve">native </w:t>
      </w:r>
      <w:r>
        <w:rPr>
          <w:rStyle w:val="charBoldItals"/>
        </w:rPr>
        <w:t>vegetation area</w:t>
      </w:r>
      <w:r>
        <w:t xml:space="preserve"> ins </w:t>
      </w:r>
      <w:hyperlink r:id="rId2072" w:tooltip="Nature Conservation Act 2014" w:history="1">
        <w:r>
          <w:rPr>
            <w:rStyle w:val="charCitHyperlinkAbbrev"/>
          </w:rPr>
          <w:t>A2014</w:t>
        </w:r>
        <w:r>
          <w:rPr>
            <w:rStyle w:val="charCitHyperlinkAbbrev"/>
          </w:rPr>
          <w:noBreakHyphen/>
          <w:t>59</w:t>
        </w:r>
      </w:hyperlink>
      <w:r>
        <w:t xml:space="preserve"> amdt 2.58</w:t>
      </w:r>
    </w:p>
    <w:p w:rsidR="005B135C" w:rsidRPr="0027347B" w:rsidRDefault="005B135C" w:rsidP="00701C9C">
      <w:pPr>
        <w:pStyle w:val="AmdtsEntries"/>
      </w:pPr>
      <w:r>
        <w:tab/>
        <w:t xml:space="preserve">def </w:t>
      </w:r>
      <w:r w:rsidRPr="001163FE">
        <w:rPr>
          <w:rStyle w:val="charBoldItals"/>
        </w:rPr>
        <w:t>nat</w:t>
      </w:r>
      <w:r>
        <w:rPr>
          <w:rStyle w:val="charBoldItals"/>
        </w:rPr>
        <w:t>ure conservation strategy</w:t>
      </w:r>
      <w:r>
        <w:t xml:space="preserve"> ins </w:t>
      </w:r>
      <w:hyperlink r:id="rId2073" w:tooltip="Nature Conservation Act 2014" w:history="1">
        <w:r>
          <w:rPr>
            <w:rStyle w:val="charCitHyperlinkAbbrev"/>
          </w:rPr>
          <w:t>A2014</w:t>
        </w:r>
        <w:r>
          <w:rPr>
            <w:rStyle w:val="charCitHyperlinkAbbrev"/>
          </w:rPr>
          <w:noBreakHyphen/>
          <w:t>59</w:t>
        </w:r>
      </w:hyperlink>
      <w:r>
        <w:t xml:space="preserve"> amdt 2.58</w:t>
      </w:r>
    </w:p>
    <w:p w:rsidR="000615DA" w:rsidRDefault="000615DA" w:rsidP="000615DA">
      <w:pPr>
        <w:pStyle w:val="AmdtsEntries"/>
      </w:pPr>
      <w:r w:rsidRPr="0027347B">
        <w:tab/>
        <w:t xml:space="preserve">def </w:t>
      </w:r>
      <w:r w:rsidRPr="00ED4D1B">
        <w:rPr>
          <w:rStyle w:val="charBoldItals"/>
        </w:rPr>
        <w:t xml:space="preserve">normal operating level </w:t>
      </w:r>
      <w:r w:rsidRPr="0027347B">
        <w:t xml:space="preserve">ins </w:t>
      </w:r>
      <w:hyperlink r:id="rId207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C40F2A" w:rsidRDefault="00C40F2A" w:rsidP="00C40F2A">
      <w:pPr>
        <w:pStyle w:val="AmdtsEntries"/>
      </w:pPr>
      <w:r>
        <w:tab/>
        <w:t xml:space="preserve">def </w:t>
      </w:r>
      <w:r>
        <w:rPr>
          <w:rStyle w:val="charBoldItals"/>
        </w:rPr>
        <w:t>placard quantity register</w:t>
      </w:r>
      <w:r>
        <w:t xml:space="preserve"> ins </w:t>
      </w:r>
      <w:hyperlink r:id="rId2075" w:tooltip="Work Health and Safety Legislation Amendment Act 2018" w:history="1">
        <w:r>
          <w:rPr>
            <w:rStyle w:val="charCitHyperlinkAbbrev"/>
          </w:rPr>
          <w:t>A2018</w:t>
        </w:r>
        <w:r>
          <w:rPr>
            <w:rStyle w:val="charCitHyperlinkAbbrev"/>
          </w:rPr>
          <w:noBreakHyphen/>
          <w:t>8</w:t>
        </w:r>
      </w:hyperlink>
      <w:r>
        <w:t xml:space="preserve"> amdt 1.31</w:t>
      </w:r>
    </w:p>
    <w:p w:rsidR="008C5503" w:rsidRDefault="005B135C" w:rsidP="000615DA">
      <w:pPr>
        <w:pStyle w:val="AmdtsEntries"/>
      </w:pPr>
      <w:r>
        <w:tab/>
        <w:t xml:space="preserve">def </w:t>
      </w:r>
      <w:r>
        <w:rPr>
          <w:rStyle w:val="charBoldItals"/>
        </w:rPr>
        <w:t>protected</w:t>
      </w:r>
      <w:r>
        <w:t xml:space="preserve"> om </w:t>
      </w:r>
      <w:hyperlink r:id="rId2076" w:tooltip="Nature Conservation Act 2014" w:history="1">
        <w:r>
          <w:rPr>
            <w:rStyle w:val="charCitHyperlinkAbbrev"/>
          </w:rPr>
          <w:t>A2014</w:t>
        </w:r>
        <w:r>
          <w:rPr>
            <w:rStyle w:val="charCitHyperlinkAbbrev"/>
          </w:rPr>
          <w:noBreakHyphen/>
          <w:t>59</w:t>
        </w:r>
      </w:hyperlink>
      <w:r>
        <w:t xml:space="preserve"> amdt 2.59</w:t>
      </w:r>
    </w:p>
    <w:p w:rsidR="008C5503" w:rsidRDefault="008C5503" w:rsidP="000615DA">
      <w:pPr>
        <w:pStyle w:val="AmdtsEntries"/>
      </w:pPr>
      <w:r>
        <w:tab/>
        <w:t xml:space="preserve">def </w:t>
      </w:r>
      <w:r>
        <w:rPr>
          <w:rStyle w:val="charBoldItals"/>
        </w:rPr>
        <w:t>protected native species</w:t>
      </w:r>
      <w:r>
        <w:t xml:space="preserve"> ins </w:t>
      </w:r>
      <w:hyperlink r:id="rId2077" w:tooltip="Nature Conservation Act 2014" w:history="1">
        <w:r>
          <w:rPr>
            <w:rStyle w:val="charCitHyperlinkAbbrev"/>
          </w:rPr>
          <w:t>A2014</w:t>
        </w:r>
        <w:r>
          <w:rPr>
            <w:rStyle w:val="charCitHyperlinkAbbrev"/>
          </w:rPr>
          <w:noBreakHyphen/>
          <w:t>59</w:t>
        </w:r>
      </w:hyperlink>
      <w:r>
        <w:t xml:space="preserve"> amdt 2.60</w:t>
      </w:r>
    </w:p>
    <w:p w:rsidR="008C5503" w:rsidRDefault="008C5503" w:rsidP="000615DA">
      <w:pPr>
        <w:pStyle w:val="AmdtsEntries"/>
      </w:pPr>
      <w:r>
        <w:tab/>
        <w:t xml:space="preserve">def </w:t>
      </w:r>
      <w:r w:rsidRPr="001163FE">
        <w:rPr>
          <w:rStyle w:val="charBoldItals"/>
        </w:rPr>
        <w:t>provisionally listed threatened species</w:t>
      </w:r>
      <w:r>
        <w:t xml:space="preserve"> ins </w:t>
      </w:r>
      <w:hyperlink r:id="rId2078" w:tooltip="Nature Conservation Act 2014" w:history="1">
        <w:r>
          <w:rPr>
            <w:rStyle w:val="charCitHyperlinkAbbrev"/>
          </w:rPr>
          <w:t>A2014</w:t>
        </w:r>
        <w:r>
          <w:rPr>
            <w:rStyle w:val="charCitHyperlinkAbbrev"/>
          </w:rPr>
          <w:noBreakHyphen/>
          <w:t>59</w:t>
        </w:r>
      </w:hyperlink>
      <w:r>
        <w:t xml:space="preserve"> amdt 2.60</w:t>
      </w:r>
    </w:p>
    <w:p w:rsidR="00BF5AAE" w:rsidRDefault="00BF5AAE" w:rsidP="00BF5AAE">
      <w:pPr>
        <w:pStyle w:val="AmdtsEntriesDefL2"/>
      </w:pPr>
      <w:r>
        <w:tab/>
        <w:t xml:space="preserve">sub </w:t>
      </w:r>
      <w:hyperlink r:id="rId2079" w:tooltip="Nature Conservation Amendment Act 2016" w:history="1">
        <w:r>
          <w:rPr>
            <w:rStyle w:val="charCitHyperlinkAbbrev"/>
          </w:rPr>
          <w:t>A2016</w:t>
        </w:r>
        <w:r>
          <w:rPr>
            <w:rStyle w:val="charCitHyperlinkAbbrev"/>
          </w:rPr>
          <w:noBreakHyphen/>
          <w:t>29</w:t>
        </w:r>
      </w:hyperlink>
      <w:r>
        <w:t xml:space="preserve"> amdt 1.1</w:t>
      </w:r>
    </w:p>
    <w:p w:rsidR="008C5503" w:rsidRPr="0027347B" w:rsidRDefault="008C5503" w:rsidP="000615DA">
      <w:pPr>
        <w:pStyle w:val="AmdtsEntries"/>
      </w:pPr>
      <w:r>
        <w:tab/>
        <w:t xml:space="preserve">def </w:t>
      </w:r>
      <w:r w:rsidRPr="001163FE">
        <w:rPr>
          <w:rStyle w:val="charBoldItals"/>
        </w:rPr>
        <w:t>Ramsar wetland</w:t>
      </w:r>
      <w:r>
        <w:t xml:space="preserve"> ins </w:t>
      </w:r>
      <w:hyperlink r:id="rId2080" w:tooltip="Nature Conservation Act 2014" w:history="1">
        <w:r>
          <w:rPr>
            <w:rStyle w:val="charCitHyperlinkAbbrev"/>
          </w:rPr>
          <w:t>A2014</w:t>
        </w:r>
        <w:r>
          <w:rPr>
            <w:rStyle w:val="charCitHyperlinkAbbrev"/>
          </w:rPr>
          <w:noBreakHyphen/>
          <w:t>59</w:t>
        </w:r>
      </w:hyperlink>
      <w:r>
        <w:t xml:space="preserve"> amdt 2.60</w:t>
      </w:r>
    </w:p>
    <w:p w:rsidR="000615DA" w:rsidRDefault="000615DA" w:rsidP="00832E25">
      <w:pPr>
        <w:pStyle w:val="AmdtsEntries"/>
        <w:keepNext/>
      </w:pPr>
      <w:r w:rsidRPr="0027347B">
        <w:tab/>
        <w:t xml:space="preserve">def </w:t>
      </w:r>
      <w:r w:rsidRPr="00ED4D1B">
        <w:rPr>
          <w:rStyle w:val="charBoldItals"/>
        </w:rPr>
        <w:t xml:space="preserve">recommended design flood </w:t>
      </w:r>
      <w:r w:rsidRPr="0027347B">
        <w:t xml:space="preserve">ins </w:t>
      </w:r>
      <w:hyperlink r:id="rId208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BF5AAE" w:rsidRDefault="00BF5AAE" w:rsidP="00832E25">
      <w:pPr>
        <w:pStyle w:val="AmdtsEntries"/>
        <w:keepNext/>
      </w:pPr>
      <w:r>
        <w:tab/>
        <w:t xml:space="preserve">def </w:t>
      </w:r>
      <w:r w:rsidRPr="00482EA8">
        <w:rPr>
          <w:rStyle w:val="charBoldItals"/>
        </w:rPr>
        <w:t>regionally conservation dependent species</w:t>
      </w:r>
      <w:r>
        <w:t xml:space="preserve"> ins </w:t>
      </w:r>
      <w:hyperlink r:id="rId2082" w:tooltip="Nature Conservation Amendment Act 2016" w:history="1">
        <w:r>
          <w:rPr>
            <w:rStyle w:val="charCitHyperlinkAbbrev"/>
          </w:rPr>
          <w:t>A2016</w:t>
        </w:r>
        <w:r>
          <w:rPr>
            <w:rStyle w:val="charCitHyperlinkAbbrev"/>
          </w:rPr>
          <w:noBreakHyphen/>
          <w:t>29</w:t>
        </w:r>
      </w:hyperlink>
      <w:r>
        <w:t xml:space="preserve"> amdt 1.2</w:t>
      </w:r>
    </w:p>
    <w:p w:rsidR="00482EA8" w:rsidRDefault="00482EA8" w:rsidP="00482EA8">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2083" w:tooltip="Nature Conservation Amendment Act 2016" w:history="1">
        <w:r>
          <w:rPr>
            <w:rStyle w:val="charCitHyperlinkAbbrev"/>
          </w:rPr>
          <w:t>A2016</w:t>
        </w:r>
        <w:r>
          <w:rPr>
            <w:rStyle w:val="charCitHyperlinkAbbrev"/>
          </w:rPr>
          <w:noBreakHyphen/>
          <w:t>29</w:t>
        </w:r>
      </w:hyperlink>
      <w:r>
        <w:t xml:space="preserve"> amdt 1.2</w:t>
      </w:r>
    </w:p>
    <w:p w:rsidR="0016732D" w:rsidRDefault="0016732D" w:rsidP="0016732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2084" w:tooltip="Nature Conservation (Minor Public Works) Amendment Act 2017" w:history="1">
        <w:r>
          <w:rPr>
            <w:rStyle w:val="charCitHyperlinkAbbrev"/>
          </w:rPr>
          <w:t>A2017</w:t>
        </w:r>
        <w:r>
          <w:rPr>
            <w:rStyle w:val="charCitHyperlinkAbbrev"/>
          </w:rPr>
          <w:noBreakHyphen/>
          <w:t>39</w:t>
        </w:r>
      </w:hyperlink>
      <w:r>
        <w:t xml:space="preserve"> amdt 1.1</w:t>
      </w:r>
    </w:p>
    <w:p w:rsidR="008C5503" w:rsidRDefault="008C5503" w:rsidP="00832E25">
      <w:pPr>
        <w:pStyle w:val="AmdtsEntries"/>
        <w:keepNext/>
      </w:pPr>
      <w:r>
        <w:tab/>
        <w:t xml:space="preserve">def </w:t>
      </w:r>
      <w:r w:rsidRPr="008C5503">
        <w:rPr>
          <w:rStyle w:val="charBoldItals"/>
        </w:rPr>
        <w:t>special protection status</w:t>
      </w:r>
      <w:r>
        <w:t xml:space="preserve"> om </w:t>
      </w:r>
      <w:hyperlink r:id="rId2085" w:tooltip="Nature Conservation Act 2014" w:history="1">
        <w:r>
          <w:rPr>
            <w:rStyle w:val="charCitHyperlinkAbbrev"/>
          </w:rPr>
          <w:t>A2014</w:t>
        </w:r>
        <w:r>
          <w:rPr>
            <w:rStyle w:val="charCitHyperlinkAbbrev"/>
          </w:rPr>
          <w:noBreakHyphen/>
          <w:t>59</w:t>
        </w:r>
      </w:hyperlink>
      <w:r>
        <w:t xml:space="preserve"> amdt 2.61</w:t>
      </w:r>
    </w:p>
    <w:p w:rsidR="008C5503" w:rsidRPr="0027347B" w:rsidRDefault="008C5503" w:rsidP="00832E25">
      <w:pPr>
        <w:pStyle w:val="AmdtsEntries"/>
        <w:keepNext/>
      </w:pPr>
      <w:r>
        <w:tab/>
        <w:t xml:space="preserve">def </w:t>
      </w:r>
      <w:r w:rsidRPr="001163FE">
        <w:rPr>
          <w:rStyle w:val="charBoldItals"/>
        </w:rPr>
        <w:t>threatened ecological community</w:t>
      </w:r>
      <w:r>
        <w:t xml:space="preserve"> ins </w:t>
      </w:r>
      <w:hyperlink r:id="rId2086" w:tooltip="Nature Conservation Act 2014" w:history="1">
        <w:r>
          <w:rPr>
            <w:rStyle w:val="charCitHyperlinkAbbrev"/>
          </w:rPr>
          <w:t>A2014</w:t>
        </w:r>
        <w:r>
          <w:rPr>
            <w:rStyle w:val="charCitHyperlinkAbbrev"/>
          </w:rPr>
          <w:noBreakHyphen/>
          <w:t>59</w:t>
        </w:r>
      </w:hyperlink>
      <w:r>
        <w:t xml:space="preserve"> amdt 2.62</w:t>
      </w:r>
    </w:p>
    <w:p w:rsidR="00482EA8" w:rsidRDefault="00482EA8" w:rsidP="00482EA8">
      <w:pPr>
        <w:pStyle w:val="AmdtsEntriesDefL2"/>
      </w:pPr>
      <w:r>
        <w:tab/>
        <w:t xml:space="preserve">am </w:t>
      </w:r>
      <w:hyperlink r:id="rId2087" w:tooltip="Nature Conservation Amendment Act 2016" w:history="1">
        <w:r>
          <w:rPr>
            <w:rStyle w:val="charCitHyperlinkAbbrev"/>
          </w:rPr>
          <w:t>A2016</w:t>
        </w:r>
        <w:r>
          <w:rPr>
            <w:rStyle w:val="charCitHyperlinkAbbrev"/>
          </w:rPr>
          <w:noBreakHyphen/>
          <w:t>29</w:t>
        </w:r>
      </w:hyperlink>
      <w:r>
        <w:t xml:space="preserve"> amdt 1.3</w:t>
      </w:r>
    </w:p>
    <w:p w:rsidR="000615DA" w:rsidRDefault="000615DA" w:rsidP="000615DA">
      <w:pPr>
        <w:pStyle w:val="AmdtsEntries"/>
      </w:pPr>
      <w:r w:rsidRPr="0027347B">
        <w:tab/>
        <w:t xml:space="preserve">def </w:t>
      </w:r>
      <w:r w:rsidRPr="00ED4D1B">
        <w:rPr>
          <w:rStyle w:val="charBoldItals"/>
        </w:rPr>
        <w:t xml:space="preserve">threatening process </w:t>
      </w:r>
      <w:r w:rsidRPr="0027347B">
        <w:t xml:space="preserve">sub </w:t>
      </w:r>
      <w:hyperlink r:id="rId208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28</w:t>
      </w:r>
    </w:p>
    <w:p w:rsidR="008C5503" w:rsidRDefault="008C5503" w:rsidP="008C5503">
      <w:pPr>
        <w:pStyle w:val="AmdtsEntriesDefL2"/>
      </w:pPr>
      <w:r>
        <w:tab/>
        <w:t xml:space="preserve">om </w:t>
      </w:r>
      <w:hyperlink r:id="rId2089" w:tooltip="Nature Conservation Act 2014" w:history="1">
        <w:r>
          <w:rPr>
            <w:rStyle w:val="charCitHyperlinkAbbrev"/>
          </w:rPr>
          <w:t>A2014</w:t>
        </w:r>
        <w:r>
          <w:rPr>
            <w:rStyle w:val="charCitHyperlinkAbbrev"/>
          </w:rPr>
          <w:noBreakHyphen/>
          <w:t>59</w:t>
        </w:r>
      </w:hyperlink>
      <w:r>
        <w:t xml:space="preserve"> amdt 2.63</w:t>
      </w:r>
    </w:p>
    <w:p w:rsidR="008C5503" w:rsidRDefault="00147D9C" w:rsidP="000615DA">
      <w:pPr>
        <w:pStyle w:val="AmdtsEntries"/>
      </w:pPr>
      <w:r>
        <w:tab/>
        <w:t xml:space="preserve">def </w:t>
      </w:r>
      <w:r w:rsidRPr="00147D9C">
        <w:rPr>
          <w:rStyle w:val="charBoldItals"/>
        </w:rPr>
        <w:t>vulnerable</w:t>
      </w:r>
      <w:r>
        <w:t xml:space="preserve"> om </w:t>
      </w:r>
      <w:hyperlink r:id="rId2090" w:tooltip="Nature Conservation Act 2014" w:history="1">
        <w:r>
          <w:rPr>
            <w:rStyle w:val="charCitHyperlinkAbbrev"/>
          </w:rPr>
          <w:t>A2014</w:t>
        </w:r>
        <w:r>
          <w:rPr>
            <w:rStyle w:val="charCitHyperlinkAbbrev"/>
          </w:rPr>
          <w:noBreakHyphen/>
          <w:t>59</w:t>
        </w:r>
      </w:hyperlink>
      <w:r>
        <w:t xml:space="preserve"> amdt 2.63</w:t>
      </w:r>
    </w:p>
    <w:p w:rsidR="00147D9C" w:rsidRPr="0027347B" w:rsidRDefault="00147D9C" w:rsidP="000615DA">
      <w:pPr>
        <w:pStyle w:val="AmdtsEntries"/>
      </w:pPr>
      <w:r>
        <w:tab/>
        <w:t xml:space="preserve">def </w:t>
      </w:r>
      <w:r w:rsidRPr="00147D9C">
        <w:rPr>
          <w:rStyle w:val="charBoldItals"/>
        </w:rPr>
        <w:t>vulnerable</w:t>
      </w:r>
      <w:r>
        <w:rPr>
          <w:rStyle w:val="charBoldItals"/>
        </w:rPr>
        <w:t xml:space="preserve"> species</w:t>
      </w:r>
      <w:r>
        <w:t xml:space="preserve"> ins </w:t>
      </w:r>
      <w:hyperlink r:id="rId2091" w:tooltip="Nature Conservation Act 2014" w:history="1">
        <w:r>
          <w:rPr>
            <w:rStyle w:val="charCitHyperlinkAbbrev"/>
          </w:rPr>
          <w:t>A2014</w:t>
        </w:r>
        <w:r>
          <w:rPr>
            <w:rStyle w:val="charCitHyperlinkAbbrev"/>
          </w:rPr>
          <w:noBreakHyphen/>
          <w:t>59</w:t>
        </w:r>
      </w:hyperlink>
      <w:r>
        <w:t xml:space="preserve"> amdt 2.64</w:t>
      </w:r>
    </w:p>
    <w:p w:rsidR="000615DA" w:rsidRPr="0027347B" w:rsidRDefault="000615DA" w:rsidP="0065664B">
      <w:pPr>
        <w:pStyle w:val="AmdtsEntryHd"/>
      </w:pPr>
      <w:r w:rsidRPr="0027347B">
        <w:t>Development proposals requiring EIS—activities</w:t>
      </w:r>
    </w:p>
    <w:p w:rsidR="000615DA" w:rsidRDefault="000615DA" w:rsidP="000615DA">
      <w:pPr>
        <w:pStyle w:val="AmdtsEntries"/>
      </w:pPr>
      <w:r w:rsidRPr="0027347B">
        <w:t>sch 4 pt 4.2</w:t>
      </w:r>
      <w:r w:rsidRPr="0027347B">
        <w:tab/>
        <w:t xml:space="preserve">sub </w:t>
      </w:r>
      <w:hyperlink r:id="rId209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29</w:t>
      </w:r>
    </w:p>
    <w:p w:rsidR="003E1B2C" w:rsidRPr="0027347B" w:rsidRDefault="003E1B2C" w:rsidP="000615DA">
      <w:pPr>
        <w:pStyle w:val="AmdtsEntries"/>
      </w:pPr>
      <w:r>
        <w:tab/>
        <w:t xml:space="preserve">am </w:t>
      </w:r>
      <w:hyperlink r:id="rId2093" w:tooltip="Planning and Development Amendment Act 2017" w:history="1">
        <w:r>
          <w:rPr>
            <w:rStyle w:val="charCitHyperlinkAbbrev"/>
          </w:rPr>
          <w:t>A2017</w:t>
        </w:r>
        <w:r>
          <w:rPr>
            <w:rStyle w:val="charCitHyperlinkAbbrev"/>
          </w:rPr>
          <w:noBreakHyphen/>
          <w:t>30</w:t>
        </w:r>
      </w:hyperlink>
      <w:r>
        <w:t xml:space="preserve"> s 14</w:t>
      </w:r>
      <w:r w:rsidR="00C40F2A">
        <w:t xml:space="preserve">; </w:t>
      </w:r>
      <w:hyperlink r:id="rId2094" w:tooltip="Work Health and Safety Legislation Amendment Act 2018" w:history="1">
        <w:r w:rsidR="00C40F2A">
          <w:rPr>
            <w:rStyle w:val="charCitHyperlinkAbbrev"/>
          </w:rPr>
          <w:t>A2018</w:t>
        </w:r>
        <w:r w:rsidR="00C40F2A">
          <w:rPr>
            <w:rStyle w:val="charCitHyperlinkAbbrev"/>
          </w:rPr>
          <w:noBreakHyphen/>
          <w:t>8</w:t>
        </w:r>
      </w:hyperlink>
      <w:r w:rsidR="00C40F2A">
        <w:t xml:space="preserve"> amdt 1.32</w:t>
      </w:r>
      <w:r w:rsidR="00E448BF">
        <w:t>, amdt 1.33</w:t>
      </w:r>
    </w:p>
    <w:p w:rsidR="00E67003" w:rsidRPr="0027347B" w:rsidRDefault="00E67003" w:rsidP="00E67003">
      <w:pPr>
        <w:pStyle w:val="AmdtsEntryHd"/>
      </w:pPr>
      <w:r w:rsidRPr="0027347B">
        <w:t>Development proposals requiring EIS—areas and processes</w:t>
      </w:r>
    </w:p>
    <w:p w:rsidR="00E67003" w:rsidRDefault="00E67003" w:rsidP="00E67003">
      <w:pPr>
        <w:pStyle w:val="AmdtsEntries"/>
      </w:pPr>
      <w:r w:rsidRPr="0027347B">
        <w:t>sch 4 pt 4.3</w:t>
      </w:r>
      <w:r w:rsidRPr="0027347B">
        <w:tab/>
        <w:t xml:space="preserve">sub </w:t>
      </w:r>
      <w:hyperlink r:id="rId2095"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30</w:t>
      </w:r>
    </w:p>
    <w:p w:rsidR="00663D0F" w:rsidRDefault="00084A2E" w:rsidP="00663D0F">
      <w:pPr>
        <w:pStyle w:val="AmdtsEntries"/>
      </w:pPr>
      <w:r>
        <w:tab/>
        <w:t xml:space="preserve">am </w:t>
      </w:r>
      <w:hyperlink r:id="rId2096" w:tooltip="Planning and Development (Bilateral Agreement) Amendment Act 2014" w:history="1">
        <w:r w:rsidRPr="00D17117">
          <w:rPr>
            <w:rStyle w:val="charCitHyperlinkAbbrev"/>
          </w:rPr>
          <w:t>A2014-41</w:t>
        </w:r>
      </w:hyperlink>
      <w:r>
        <w:t xml:space="preserve"> s 63</w:t>
      </w:r>
      <w:r w:rsidR="006F5DCC">
        <w:t xml:space="preserve">; </w:t>
      </w:r>
      <w:hyperlink r:id="rId2097" w:tooltip="Nature Conservation Act 2014" w:history="1">
        <w:r w:rsidR="006F5DCC">
          <w:rPr>
            <w:rStyle w:val="charCitHyperlinkAbbrev"/>
          </w:rPr>
          <w:t>A2014</w:t>
        </w:r>
        <w:r w:rsidR="006F5DCC">
          <w:rPr>
            <w:rStyle w:val="charCitHyperlinkAbbrev"/>
          </w:rPr>
          <w:noBreakHyphen/>
          <w:t>59</w:t>
        </w:r>
      </w:hyperlink>
      <w:r w:rsidR="00F74352">
        <w:t xml:space="preserve"> amdts 2.65–</w:t>
      </w:r>
      <w:r w:rsidR="006F5DCC">
        <w:t>2.68</w:t>
      </w:r>
      <w:r w:rsidR="00051101">
        <w:t xml:space="preserve">; </w:t>
      </w:r>
      <w:hyperlink r:id="rId2098" w:tooltip="Building (Loose-fill Asbestos Eradication) Legislation Amendment Act 2015" w:history="1">
        <w:r w:rsidR="00051101">
          <w:rPr>
            <w:rStyle w:val="charCitHyperlinkAbbrev"/>
          </w:rPr>
          <w:t>A2015</w:t>
        </w:r>
        <w:r w:rsidR="00051101">
          <w:rPr>
            <w:rStyle w:val="charCitHyperlinkAbbrev"/>
          </w:rPr>
          <w:noBreakHyphen/>
          <w:t>42</w:t>
        </w:r>
      </w:hyperlink>
      <w:r w:rsidR="00051101">
        <w:t xml:space="preserve"> s 42</w:t>
      </w:r>
      <w:r w:rsidR="00482EA8">
        <w:t xml:space="preserve">; </w:t>
      </w:r>
      <w:hyperlink r:id="rId2099" w:tooltip="Nature Conservation Amendment Act 2016" w:history="1">
        <w:r w:rsidR="00482EA8">
          <w:rPr>
            <w:rStyle w:val="charCitHyperlinkAbbrev"/>
          </w:rPr>
          <w:t>A2016</w:t>
        </w:r>
        <w:r w:rsidR="00482EA8">
          <w:rPr>
            <w:rStyle w:val="charCitHyperlinkAbbrev"/>
          </w:rPr>
          <w:noBreakHyphen/>
          <w:t>29</w:t>
        </w:r>
      </w:hyperlink>
      <w:r w:rsidR="00482EA8">
        <w:t xml:space="preserve"> amdt 1.4</w:t>
      </w:r>
      <w:r w:rsidR="00D60BDF">
        <w:t>; item 1 pars renum R64 LA</w:t>
      </w:r>
      <w:r w:rsidR="00533CB2">
        <w:t>; item 1 pars renum R66 LA</w:t>
      </w:r>
      <w:r w:rsidR="00221925">
        <w:t xml:space="preserve">; </w:t>
      </w:r>
      <w:hyperlink r:id="rId2100" w:tooltip="Planning and Development Amendment Act 2017" w:history="1">
        <w:r w:rsidR="00BF7696">
          <w:rPr>
            <w:rStyle w:val="charCitHyperlinkAbbrev"/>
          </w:rPr>
          <w:t>A2017</w:t>
        </w:r>
        <w:r w:rsidR="00BF7696">
          <w:rPr>
            <w:rStyle w:val="charCitHyperlinkAbbrev"/>
          </w:rPr>
          <w:noBreakHyphen/>
          <w:t>30</w:t>
        </w:r>
      </w:hyperlink>
      <w:r w:rsidR="00221925">
        <w:t xml:space="preserve"> s 15</w:t>
      </w:r>
      <w:r w:rsidR="00663D0F">
        <w:t>; am</w:t>
      </w:r>
      <w:r w:rsidR="00663D0F" w:rsidRPr="0027347B">
        <w:t xml:space="preserve"> </w:t>
      </w:r>
      <w:hyperlink r:id="rId2101" w:tooltip="Nature Conservation (Minor Public Works) Amendment Act 2017" w:history="1">
        <w:r w:rsidR="00663D0F">
          <w:rPr>
            <w:rStyle w:val="charCitHyperlinkAbbrev"/>
          </w:rPr>
          <w:t>A2017</w:t>
        </w:r>
        <w:r w:rsidR="00663D0F">
          <w:rPr>
            <w:rStyle w:val="charCitHyperlinkAbbrev"/>
          </w:rPr>
          <w:noBreakHyphen/>
          <w:t>39</w:t>
        </w:r>
      </w:hyperlink>
      <w:r w:rsidR="00663D0F">
        <w:t xml:space="preserve"> amdt 1.2</w:t>
      </w:r>
    </w:p>
    <w:p w:rsidR="0065664B" w:rsidRPr="0027347B" w:rsidRDefault="0065664B" w:rsidP="0065664B">
      <w:pPr>
        <w:pStyle w:val="AmdtsEntryHd"/>
      </w:pPr>
      <w:r w:rsidRPr="0027347B">
        <w:t>Market value leases and leases that are possibly concessional</w:t>
      </w:r>
    </w:p>
    <w:p w:rsidR="0065664B" w:rsidRDefault="0065664B" w:rsidP="0065664B">
      <w:pPr>
        <w:pStyle w:val="AmdtsEntries"/>
      </w:pPr>
      <w:r w:rsidRPr="0027347B">
        <w:t>sch 5</w:t>
      </w:r>
      <w:r w:rsidRPr="0027347B">
        <w:tab/>
        <w:t xml:space="preserve">ins </w:t>
      </w:r>
      <w:hyperlink r:id="rId210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37</w:t>
      </w:r>
    </w:p>
    <w:p w:rsidR="00FE5563" w:rsidRPr="0027347B" w:rsidRDefault="00FE5563" w:rsidP="00FE5563">
      <w:pPr>
        <w:pStyle w:val="AmdtsEntryHd"/>
      </w:pPr>
      <w:r w:rsidRPr="0027347B">
        <w:rPr>
          <w:szCs w:val="24"/>
        </w:rPr>
        <w:t>Definitions—ch 15</w:t>
      </w:r>
    </w:p>
    <w:p w:rsidR="00FE5563" w:rsidRDefault="00FE5563" w:rsidP="00FE5563">
      <w:pPr>
        <w:pStyle w:val="AmdtsEntries"/>
      </w:pPr>
      <w:r w:rsidRPr="0027347B">
        <w:t>s</w:t>
      </w:r>
      <w:r>
        <w:t>ch 5 s</w:t>
      </w:r>
      <w:r w:rsidRPr="0027347B">
        <w:t xml:space="preserve"> </w:t>
      </w:r>
      <w:r>
        <w:t>5.1</w:t>
      </w:r>
      <w:r w:rsidRPr="0027347B">
        <w:tab/>
      </w:r>
      <w:r>
        <w:t xml:space="preserve">def </w:t>
      </w:r>
      <w:r>
        <w:rPr>
          <w:rStyle w:val="charBoldItals"/>
        </w:rPr>
        <w:t>deal</w:t>
      </w:r>
      <w:r>
        <w:t xml:space="preserve"> sub </w:t>
      </w:r>
      <w:hyperlink r:id="rId2103" w:tooltip="Statute Law Amendment Act 2015" w:history="1">
        <w:r>
          <w:rPr>
            <w:rStyle w:val="charCitHyperlinkAbbrev"/>
          </w:rPr>
          <w:t>A2015</w:t>
        </w:r>
        <w:r>
          <w:rPr>
            <w:rStyle w:val="charCitHyperlinkAbbrev"/>
          </w:rPr>
          <w:noBreakHyphen/>
          <w:t>15</w:t>
        </w:r>
      </w:hyperlink>
      <w:r>
        <w:t xml:space="preserve"> amdt 3.163</w:t>
      </w:r>
    </w:p>
    <w:p w:rsidR="00FE5563" w:rsidRPr="0027347B" w:rsidRDefault="00FE5563" w:rsidP="00FE5563">
      <w:pPr>
        <w:pStyle w:val="AmdtsEntryHd"/>
      </w:pPr>
      <w:r w:rsidRPr="000A43E1">
        <w:rPr>
          <w:rStyle w:val="CharPartText"/>
        </w:rPr>
        <w:t>Possibly concessional leases</w:t>
      </w:r>
    </w:p>
    <w:p w:rsidR="00F5276F" w:rsidRDefault="00FE5563" w:rsidP="00F5276F">
      <w:pPr>
        <w:pStyle w:val="AmdtsEntries"/>
      </w:pPr>
      <w:r w:rsidRPr="0027347B">
        <w:t>sch 5</w:t>
      </w:r>
      <w:r>
        <w:t xml:space="preserve"> pt 5.3</w:t>
      </w:r>
      <w:r>
        <w:tab/>
      </w:r>
      <w:r w:rsidR="00F5276F" w:rsidRPr="002D413A">
        <w:t>item 12 exp 7 October 2013 (s 235C (3))</w:t>
      </w:r>
    </w:p>
    <w:p w:rsidR="001A297E" w:rsidRDefault="001A297E" w:rsidP="001A297E">
      <w:pPr>
        <w:pStyle w:val="AmdtsEntryHd"/>
      </w:pPr>
      <w:r w:rsidRPr="0040157D">
        <w:t>Symonston site</w:t>
      </w:r>
    </w:p>
    <w:p w:rsidR="001A297E" w:rsidRPr="001A297E" w:rsidRDefault="001A297E" w:rsidP="001A297E">
      <w:pPr>
        <w:pStyle w:val="AmdtsEntries"/>
      </w:pPr>
      <w:r>
        <w:t>sch 6</w:t>
      </w:r>
      <w:r>
        <w:tab/>
        <w:t xml:space="preserve">ins </w:t>
      </w:r>
      <w:hyperlink r:id="rId2104" w:tooltip="Planning and Development (Symonston Mental Health Facility) Amendment Act 2014" w:history="1">
        <w:r>
          <w:rPr>
            <w:rStyle w:val="charCitHyperlinkAbbrev"/>
          </w:rPr>
          <w:t>A2014</w:t>
        </w:r>
        <w:r>
          <w:rPr>
            <w:rStyle w:val="charCitHyperlinkAbbrev"/>
          </w:rPr>
          <w:noBreakHyphen/>
          <w:t>26</w:t>
        </w:r>
      </w:hyperlink>
      <w:r>
        <w:t xml:space="preserve"> s 13</w:t>
      </w:r>
    </w:p>
    <w:p w:rsidR="00133485" w:rsidRPr="0027347B" w:rsidRDefault="00133485">
      <w:pPr>
        <w:pStyle w:val="AmdtsEntryHd"/>
      </w:pPr>
      <w:r w:rsidRPr="0027347B">
        <w:t>Dictionary</w:t>
      </w:r>
    </w:p>
    <w:p w:rsidR="00133485" w:rsidRPr="00ED4D1B" w:rsidRDefault="00133485" w:rsidP="007C5C9C">
      <w:pPr>
        <w:pStyle w:val="AmdtsEntries"/>
        <w:keepNext/>
        <w:rPr>
          <w:rFonts w:cs="Arial"/>
        </w:rPr>
      </w:pPr>
      <w:r w:rsidRPr="0027347B">
        <w:t>dict</w:t>
      </w:r>
      <w:r w:rsidRPr="0027347B">
        <w:tab/>
        <w:t xml:space="preserve">am </w:t>
      </w:r>
      <w:hyperlink r:id="rId210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1.150; </w:t>
      </w:r>
      <w:hyperlink r:id="rId210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1.555, amdt</w:t>
      </w:r>
      <w:r w:rsidR="00C6527A" w:rsidRPr="00ED4D1B">
        <w:rPr>
          <w:rFonts w:cs="Arial"/>
        </w:rPr>
        <w:t> </w:t>
      </w:r>
      <w:r w:rsidRPr="00ED4D1B">
        <w:rPr>
          <w:rFonts w:cs="Arial"/>
        </w:rPr>
        <w:t>1.556</w:t>
      </w:r>
      <w:r w:rsidR="007E5E0A" w:rsidRPr="00ED4D1B">
        <w:rPr>
          <w:rFonts w:cs="Arial"/>
        </w:rPr>
        <w:t xml:space="preserve">; </w:t>
      </w:r>
      <w:hyperlink r:id="rId2107" w:tooltip="Statute Law Amendment Act 2009" w:history="1">
        <w:r w:rsidR="00113226" w:rsidRPr="00113226">
          <w:rPr>
            <w:rStyle w:val="charCitHyperlinkAbbrev"/>
          </w:rPr>
          <w:t>A2009</w:t>
        </w:r>
        <w:r w:rsidR="00113226" w:rsidRPr="00113226">
          <w:rPr>
            <w:rStyle w:val="charCitHyperlinkAbbrev"/>
          </w:rPr>
          <w:noBreakHyphen/>
          <w:t>20</w:t>
        </w:r>
      </w:hyperlink>
      <w:r w:rsidR="007E5E0A" w:rsidRPr="00ED4D1B">
        <w:rPr>
          <w:rFonts w:cs="Arial"/>
        </w:rPr>
        <w:t xml:space="preserve"> amdt 3.160</w:t>
      </w:r>
      <w:r w:rsidR="005435CF" w:rsidRPr="00ED4D1B">
        <w:rPr>
          <w:rFonts w:cs="Arial"/>
        </w:rPr>
        <w:t xml:space="preserve">; </w:t>
      </w:r>
      <w:hyperlink r:id="rId2108" w:tooltip="Statute Law Amendment Act 2009 (No 2)" w:history="1">
        <w:r w:rsidR="00113226" w:rsidRPr="00113226">
          <w:rPr>
            <w:rStyle w:val="charCitHyperlinkAbbrev"/>
          </w:rPr>
          <w:t>A2009</w:t>
        </w:r>
        <w:r w:rsidR="00113226" w:rsidRPr="00113226">
          <w:rPr>
            <w:rStyle w:val="charCitHyperlinkAbbrev"/>
          </w:rPr>
          <w:noBreakHyphen/>
          <w:t>49</w:t>
        </w:r>
      </w:hyperlink>
      <w:r w:rsidR="005435CF" w:rsidRPr="00ED4D1B">
        <w:rPr>
          <w:rFonts w:cs="Arial"/>
        </w:rPr>
        <w:t xml:space="preserve"> amdt 3.133</w:t>
      </w:r>
      <w:r w:rsidR="00E67003" w:rsidRPr="00ED4D1B">
        <w:rPr>
          <w:rFonts w:cs="Arial"/>
        </w:rPr>
        <w:t xml:space="preserve">; </w:t>
      </w:r>
      <w:hyperlink r:id="rId210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E67003" w:rsidRPr="00ED4D1B">
        <w:rPr>
          <w:rFonts w:cs="Arial"/>
        </w:rPr>
        <w:t xml:space="preserve"> s 31</w:t>
      </w:r>
      <w:r w:rsidR="000F3D85" w:rsidRPr="00ED4D1B">
        <w:rPr>
          <w:rFonts w:cs="Arial"/>
        </w:rPr>
        <w:t xml:space="preserve">; </w:t>
      </w:r>
      <w:hyperlink r:id="rId2110" w:tooltip="Statute Law Amendment Act 2011 (No 2)" w:history="1">
        <w:r w:rsidR="00113226" w:rsidRPr="00113226">
          <w:rPr>
            <w:rStyle w:val="charCitHyperlinkAbbrev"/>
          </w:rPr>
          <w:t>A2011</w:t>
        </w:r>
        <w:r w:rsidR="00113226" w:rsidRPr="00113226">
          <w:rPr>
            <w:rStyle w:val="charCitHyperlinkAbbrev"/>
          </w:rPr>
          <w:noBreakHyphen/>
          <w:t>28</w:t>
        </w:r>
      </w:hyperlink>
      <w:r w:rsidR="000F3D85" w:rsidRPr="00ED4D1B">
        <w:rPr>
          <w:rFonts w:cs="Arial"/>
        </w:rPr>
        <w:t xml:space="preserve"> amdt 3.206</w:t>
      </w:r>
      <w:r w:rsidR="004262E3">
        <w:rPr>
          <w:rFonts w:cs="Arial"/>
        </w:rPr>
        <w:t xml:space="preserve">; </w:t>
      </w:r>
      <w:hyperlink r:id="rId2111" w:tooltip="Statute Law Amendment Act 2013" w:history="1">
        <w:r w:rsidR="004262E3">
          <w:rPr>
            <w:rStyle w:val="charCitHyperlinkAbbrev"/>
          </w:rPr>
          <w:t>A2013</w:t>
        </w:r>
        <w:r w:rsidR="004262E3">
          <w:rPr>
            <w:rStyle w:val="charCitHyperlinkAbbrev"/>
          </w:rPr>
          <w:noBreakHyphen/>
          <w:t>19</w:t>
        </w:r>
      </w:hyperlink>
      <w:r w:rsidR="004262E3">
        <w:t xml:space="preserve"> amdt 3.225</w:t>
      </w:r>
      <w:r w:rsidR="00A00A40">
        <w:t xml:space="preserve">; </w:t>
      </w:r>
      <w:hyperlink r:id="rId2112" w:tooltip="Statute Law Amendment Act 2015" w:history="1">
        <w:r w:rsidR="00A00A40">
          <w:rPr>
            <w:rStyle w:val="charCitHyperlinkAbbrev"/>
          </w:rPr>
          <w:t>A2015</w:t>
        </w:r>
        <w:r w:rsidR="00A00A40">
          <w:rPr>
            <w:rStyle w:val="charCitHyperlinkAbbrev"/>
          </w:rPr>
          <w:noBreakHyphen/>
          <w:t>15</w:t>
        </w:r>
      </w:hyperlink>
      <w:r w:rsidR="00AD292D">
        <w:t xml:space="preserve"> </w:t>
      </w:r>
      <w:r w:rsidR="00AD292D">
        <w:lastRenderedPageBreak/>
        <w:t>amdt </w:t>
      </w:r>
      <w:r w:rsidR="00A00A40">
        <w:t>3.164</w:t>
      </w:r>
      <w:r w:rsidR="005C29D4">
        <w:t>, amdt 3.165</w:t>
      </w:r>
      <w:r w:rsidR="008E324D">
        <w:t>;</w:t>
      </w:r>
      <w:r w:rsidR="008E324D">
        <w:rPr>
          <w:lang w:eastAsia="en-AU"/>
        </w:rPr>
        <w:t xml:space="preserve"> </w:t>
      </w:r>
      <w:hyperlink r:id="rId2113" w:tooltip="Red Tape Reduction Legislation Amendment Act 2015" w:history="1">
        <w:r w:rsidR="008E324D">
          <w:rPr>
            <w:rStyle w:val="charCitHyperlinkAbbrev"/>
          </w:rPr>
          <w:t>A2015</w:t>
        </w:r>
        <w:r w:rsidR="008E324D">
          <w:rPr>
            <w:rStyle w:val="charCitHyperlinkAbbrev"/>
          </w:rPr>
          <w:noBreakHyphen/>
          <w:t>33</w:t>
        </w:r>
      </w:hyperlink>
      <w:r w:rsidR="008E324D">
        <w:t xml:space="preserve"> amdt 1.186</w:t>
      </w:r>
      <w:r w:rsidR="001779ED">
        <w:t xml:space="preserve">; </w:t>
      </w:r>
      <w:hyperlink r:id="rId2114" w:tooltip="Public Sector Management Amendment Act 2016" w:history="1">
        <w:r w:rsidR="001779ED" w:rsidRPr="00F30EB5">
          <w:rPr>
            <w:color w:val="0000FF" w:themeColor="hyperlink"/>
          </w:rPr>
          <w:t>A2016</w:t>
        </w:r>
        <w:r w:rsidR="001779ED" w:rsidRPr="00F30EB5">
          <w:rPr>
            <w:color w:val="0000FF" w:themeColor="hyperlink"/>
          </w:rPr>
          <w:noBreakHyphen/>
          <w:t>52</w:t>
        </w:r>
      </w:hyperlink>
      <w:r w:rsidR="001779ED" w:rsidRPr="00F30EB5">
        <w:t xml:space="preserve"> amdt </w:t>
      </w:r>
      <w:r w:rsidR="001779ED">
        <w:t>1.145</w:t>
      </w:r>
      <w:r w:rsidR="009438C4">
        <w:t xml:space="preserve">; </w:t>
      </w:r>
      <w:hyperlink r:id="rId2115" w:tooltip="City Renewal Authority and Suburban Land Agency Act 2017" w:history="1">
        <w:r w:rsidR="009438C4" w:rsidRPr="00B42D69">
          <w:rPr>
            <w:rStyle w:val="charCitHyperlinkAbbrev"/>
          </w:rPr>
          <w:t>A2017-12</w:t>
        </w:r>
      </w:hyperlink>
      <w:r w:rsidR="009438C4">
        <w:t xml:space="preserve"> amdt 1.1</w:t>
      </w:r>
      <w:r w:rsidR="001250B3">
        <w:t>1</w:t>
      </w:r>
      <w:r w:rsidR="00BF7696">
        <w:t xml:space="preserve">; </w:t>
      </w:r>
      <w:hyperlink r:id="rId2116" w:tooltip="Planning and Development Amendment Act 2017" w:history="1">
        <w:r w:rsidR="00BF7696">
          <w:rPr>
            <w:rStyle w:val="charCitHyperlinkAbbrev"/>
          </w:rPr>
          <w:t>A2017</w:t>
        </w:r>
        <w:r w:rsidR="00BF7696">
          <w:rPr>
            <w:rStyle w:val="charCitHyperlinkAbbrev"/>
          </w:rPr>
          <w:noBreakHyphen/>
          <w:t>30</w:t>
        </w:r>
      </w:hyperlink>
      <w:r w:rsidR="00BF7696">
        <w:t xml:space="preserve"> s 16</w:t>
      </w:r>
    </w:p>
    <w:p w:rsidR="00A00A40" w:rsidRDefault="00B776A7" w:rsidP="00BF5432">
      <w:pPr>
        <w:pStyle w:val="AmdtsEntries"/>
        <w:keepNext/>
      </w:pPr>
      <w:r w:rsidRPr="00ED4D1B">
        <w:rPr>
          <w:rFonts w:cs="Arial"/>
        </w:rPr>
        <w:tab/>
      </w:r>
      <w:r w:rsidR="00A00A40">
        <w:rPr>
          <w:rFonts w:cs="Arial"/>
        </w:rPr>
        <w:t xml:space="preserve">def </w:t>
      </w:r>
      <w:r w:rsidR="00A00A40" w:rsidRPr="00A00A40">
        <w:rPr>
          <w:rStyle w:val="charBoldItals"/>
        </w:rPr>
        <w:t>Aboriginal object</w:t>
      </w:r>
      <w:r w:rsidR="00A00A40">
        <w:rPr>
          <w:rFonts w:cs="Arial"/>
        </w:rPr>
        <w:t xml:space="preserve"> sub </w:t>
      </w:r>
      <w:hyperlink r:id="rId2117" w:tooltip="Statute Law Amendment Act 2015" w:history="1">
        <w:r w:rsidR="00A00A40">
          <w:rPr>
            <w:rStyle w:val="charCitHyperlinkAbbrev"/>
          </w:rPr>
          <w:t>A2015</w:t>
        </w:r>
        <w:r w:rsidR="00A00A40">
          <w:rPr>
            <w:rStyle w:val="charCitHyperlinkAbbrev"/>
          </w:rPr>
          <w:noBreakHyphen/>
          <w:t>15</w:t>
        </w:r>
      </w:hyperlink>
      <w:r w:rsidR="00A00A40">
        <w:t xml:space="preserve"> amdt 3.166</w:t>
      </w:r>
    </w:p>
    <w:p w:rsidR="00A00A40" w:rsidRDefault="00A00A40" w:rsidP="00BF5432">
      <w:pPr>
        <w:pStyle w:val="AmdtsEntries"/>
        <w:keepNext/>
        <w:rPr>
          <w:rFonts w:cs="Arial"/>
        </w:rPr>
      </w:pPr>
      <w:r>
        <w:tab/>
        <w:t xml:space="preserve">def </w:t>
      </w:r>
      <w:r w:rsidRPr="00A00A40">
        <w:rPr>
          <w:rStyle w:val="charBoldItals"/>
        </w:rPr>
        <w:t>Aboriginal place</w:t>
      </w:r>
      <w:r>
        <w:t xml:space="preserve"> sub </w:t>
      </w:r>
      <w:hyperlink r:id="rId2118" w:tooltip="Statute Law Amendment Act 2015" w:history="1">
        <w:r>
          <w:rPr>
            <w:rStyle w:val="charCitHyperlinkAbbrev"/>
          </w:rPr>
          <w:t>A2015</w:t>
        </w:r>
        <w:r>
          <w:rPr>
            <w:rStyle w:val="charCitHyperlinkAbbrev"/>
          </w:rPr>
          <w:noBreakHyphen/>
          <w:t>15</w:t>
        </w:r>
      </w:hyperlink>
      <w:r>
        <w:t xml:space="preserve"> amdt 3.166</w:t>
      </w:r>
    </w:p>
    <w:p w:rsidR="00B776A7" w:rsidRDefault="00A00A40" w:rsidP="00BF5432">
      <w:pPr>
        <w:pStyle w:val="AmdtsEntries"/>
      </w:pPr>
      <w:r>
        <w:rPr>
          <w:rFonts w:cs="Arial"/>
        </w:rPr>
        <w:tab/>
      </w:r>
      <w:r w:rsidR="00B776A7" w:rsidRPr="00ED4D1B">
        <w:rPr>
          <w:rFonts w:cs="Arial"/>
        </w:rPr>
        <w:t xml:space="preserve">def </w:t>
      </w:r>
      <w:r w:rsidR="00B776A7" w:rsidRPr="00AA628C">
        <w:rPr>
          <w:rStyle w:val="charBoldItals"/>
        </w:rPr>
        <w:t>accredited valuer</w:t>
      </w:r>
      <w:r w:rsidR="00B776A7" w:rsidRPr="00ED4D1B">
        <w:rPr>
          <w:rFonts w:cs="Arial"/>
        </w:rPr>
        <w:t xml:space="preserve"> </w:t>
      </w:r>
      <w:r w:rsidR="00B776A7">
        <w:t xml:space="preserve">ins </w:t>
      </w:r>
      <w:hyperlink r:id="rId211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776A7">
        <w:t xml:space="preserve"> s 14</w:t>
      </w:r>
    </w:p>
    <w:p w:rsidR="008D0317" w:rsidRDefault="008D0317" w:rsidP="00BF5432">
      <w:pPr>
        <w:pStyle w:val="AmdtsEntries"/>
      </w:pPr>
      <w:r>
        <w:tab/>
        <w:t xml:space="preserve">def </w:t>
      </w:r>
      <w:r>
        <w:rPr>
          <w:rStyle w:val="charBoldItals"/>
        </w:rPr>
        <w:t>action plan</w:t>
      </w:r>
      <w:r>
        <w:t xml:space="preserve"> ins </w:t>
      </w:r>
      <w:hyperlink r:id="rId2120" w:tooltip="Nature Conservation Act 2014" w:history="1">
        <w:r>
          <w:rPr>
            <w:rStyle w:val="charCitHyperlinkAbbrev"/>
          </w:rPr>
          <w:t>A2014</w:t>
        </w:r>
        <w:r>
          <w:rPr>
            <w:rStyle w:val="charCitHyperlinkAbbrev"/>
          </w:rPr>
          <w:noBreakHyphen/>
          <w:t>59</w:t>
        </w:r>
      </w:hyperlink>
      <w:r>
        <w:t xml:space="preserve"> amdt 2.69</w:t>
      </w:r>
    </w:p>
    <w:p w:rsidR="00051101" w:rsidRDefault="00051101" w:rsidP="00BF5432">
      <w:pPr>
        <w:pStyle w:val="AmdtsEntries"/>
      </w:pPr>
      <w:r>
        <w:tab/>
        <w:t xml:space="preserve">def </w:t>
      </w:r>
      <w:r w:rsidRPr="00BD51BF">
        <w:rPr>
          <w:rStyle w:val="charBoldItals"/>
        </w:rPr>
        <w:t>affected residential premises</w:t>
      </w:r>
      <w:r>
        <w:t xml:space="preserve"> ins </w:t>
      </w:r>
      <w:hyperlink r:id="rId2121"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051101" w:rsidRPr="00051101" w:rsidRDefault="00051101" w:rsidP="00BF5432">
      <w:pPr>
        <w:pStyle w:val="AmdtsEntries"/>
      </w:pPr>
      <w:r>
        <w:tab/>
        <w:t xml:space="preserve">def </w:t>
      </w:r>
      <w:r w:rsidRPr="00BD51BF">
        <w:rPr>
          <w:rStyle w:val="charBoldItals"/>
        </w:rPr>
        <w:t>affected residential premises register</w:t>
      </w:r>
      <w:r>
        <w:t xml:space="preserve"> ins </w:t>
      </w:r>
      <w:hyperlink r:id="rId2122"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A00A40" w:rsidRDefault="00A00A40" w:rsidP="00BF5432">
      <w:pPr>
        <w:pStyle w:val="AmdtsEntries"/>
      </w:pPr>
      <w:r>
        <w:tab/>
        <w:t xml:space="preserve">def </w:t>
      </w:r>
      <w:r>
        <w:rPr>
          <w:rStyle w:val="charBoldItals"/>
        </w:rPr>
        <w:t>associate</w:t>
      </w:r>
      <w:r w:rsidRPr="00A00A40">
        <w:rPr>
          <w:rStyle w:val="charBoldItals"/>
        </w:rPr>
        <w:t xml:space="preserve"> </w:t>
      </w:r>
      <w:r>
        <w:t xml:space="preserve">om </w:t>
      </w:r>
      <w:hyperlink r:id="rId2123" w:tooltip="Statute Law Amendment Act 2015" w:history="1">
        <w:r>
          <w:rPr>
            <w:rStyle w:val="charCitHyperlinkAbbrev"/>
          </w:rPr>
          <w:t>A2015</w:t>
        </w:r>
        <w:r>
          <w:rPr>
            <w:rStyle w:val="charCitHyperlinkAbbrev"/>
          </w:rPr>
          <w:noBreakHyphen/>
          <w:t>15</w:t>
        </w:r>
      </w:hyperlink>
      <w:r>
        <w:t xml:space="preserve"> amdt 3.167</w:t>
      </w:r>
    </w:p>
    <w:p w:rsidR="00A00A40" w:rsidRDefault="00A00A40" w:rsidP="00BF5432">
      <w:pPr>
        <w:pStyle w:val="AmdtsEntries"/>
      </w:pPr>
      <w:r>
        <w:tab/>
        <w:t xml:space="preserve">def </w:t>
      </w:r>
      <w:r>
        <w:rPr>
          <w:rStyle w:val="charBoldItals"/>
        </w:rPr>
        <w:t>authorised person</w:t>
      </w:r>
      <w:r w:rsidRPr="00A00A40">
        <w:rPr>
          <w:rStyle w:val="charBoldItals"/>
        </w:rPr>
        <w:t xml:space="preserve"> </w:t>
      </w:r>
      <w:r>
        <w:t xml:space="preserve">sub </w:t>
      </w:r>
      <w:hyperlink r:id="rId2124" w:tooltip="Statute Law Amendment Act 2015" w:history="1">
        <w:r>
          <w:rPr>
            <w:rStyle w:val="charCitHyperlinkAbbrev"/>
          </w:rPr>
          <w:t>A2015</w:t>
        </w:r>
        <w:r>
          <w:rPr>
            <w:rStyle w:val="charCitHyperlinkAbbrev"/>
          </w:rPr>
          <w:noBreakHyphen/>
          <w:t>15</w:t>
        </w:r>
      </w:hyperlink>
      <w:r>
        <w:t xml:space="preserve"> amdt 3.168</w:t>
      </w:r>
    </w:p>
    <w:p w:rsidR="00DE4C93" w:rsidRPr="00E87DBB" w:rsidRDefault="00DE4C93" w:rsidP="00BF5432">
      <w:pPr>
        <w:pStyle w:val="AmdtsEntries"/>
      </w:pPr>
      <w:r>
        <w:tab/>
        <w:t xml:space="preserve">def </w:t>
      </w:r>
      <w:r w:rsidR="00E87DBB" w:rsidRPr="00E87DBB">
        <w:rPr>
          <w:rStyle w:val="charBoldItals"/>
        </w:rPr>
        <w:t>background papers</w:t>
      </w:r>
      <w:r w:rsidR="00E87DBB">
        <w:rPr>
          <w:rStyle w:val="charBoldItals"/>
        </w:rPr>
        <w:t xml:space="preserve"> </w:t>
      </w:r>
      <w:r w:rsidR="00E87DBB">
        <w:t xml:space="preserve">am </w:t>
      </w:r>
      <w:hyperlink r:id="rId2125" w:tooltip="Planning and Development (Symonston Mental Health Facility) Amendment Act 2014" w:history="1">
        <w:r w:rsidR="00E87DBB">
          <w:rPr>
            <w:rStyle w:val="charCitHyperlinkAbbrev"/>
          </w:rPr>
          <w:t>A2014</w:t>
        </w:r>
        <w:r w:rsidR="00E87DBB">
          <w:rPr>
            <w:rStyle w:val="charCitHyperlinkAbbrev"/>
          </w:rPr>
          <w:noBreakHyphen/>
          <w:t>26</w:t>
        </w:r>
      </w:hyperlink>
      <w:r w:rsidR="00E87DBB">
        <w:t xml:space="preserve"> s 14</w:t>
      </w:r>
    </w:p>
    <w:p w:rsidR="007E457C" w:rsidRDefault="007E457C" w:rsidP="007E457C">
      <w:pPr>
        <w:pStyle w:val="AmdtsEntries"/>
      </w:pPr>
      <w:r>
        <w:tab/>
        <w:t xml:space="preserve">def </w:t>
      </w:r>
      <w:r w:rsidRPr="004D63E4">
        <w:rPr>
          <w:rStyle w:val="charBoldItals"/>
        </w:rPr>
        <w:t>building sublease</w:t>
      </w:r>
      <w:r>
        <w:t xml:space="preserve"> ins </w:t>
      </w:r>
      <w:hyperlink r:id="rId21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7E3B36" w:rsidRPr="00B34663" w:rsidRDefault="007E3B36" w:rsidP="00BF5432">
      <w:pPr>
        <w:pStyle w:val="AmdtsEntries"/>
      </w:pPr>
      <w:r w:rsidRPr="00B34663">
        <w:tab/>
        <w:t xml:space="preserve">def </w:t>
      </w:r>
      <w:r w:rsidRPr="00ED4D1B">
        <w:rPr>
          <w:rStyle w:val="charBoldItals"/>
        </w:rPr>
        <w:t xml:space="preserve">building surveyor </w:t>
      </w:r>
      <w:r w:rsidRPr="00B34663">
        <w:t xml:space="preserve">ins </w:t>
      </w:r>
      <w:hyperlink r:id="rId212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133485" w:rsidRDefault="00133485" w:rsidP="007C5C9C">
      <w:pPr>
        <w:pStyle w:val="AmdtsEntries"/>
        <w:keepNext/>
      </w:pPr>
      <w:r w:rsidRPr="0027347B">
        <w:tab/>
        <w:t xml:space="preserve">def </w:t>
      </w:r>
      <w:r w:rsidRPr="0027347B">
        <w:rPr>
          <w:rStyle w:val="charBoldItals"/>
        </w:rPr>
        <w:t xml:space="preserve">business hours </w:t>
      </w:r>
      <w:r w:rsidRPr="0027347B">
        <w:t xml:space="preserve">ins </w:t>
      </w:r>
      <w:hyperlink r:id="rId212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0F3D85" w:rsidRDefault="000F3D85" w:rsidP="000F3D85">
      <w:pPr>
        <w:pStyle w:val="AmdtsEntriesDefL2"/>
      </w:pPr>
      <w:r>
        <w:tab/>
        <w:t xml:space="preserve">am </w:t>
      </w:r>
      <w:hyperlink r:id="rId2129"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3.207</w:t>
      </w:r>
    </w:p>
    <w:p w:rsidR="00883353" w:rsidRPr="00883353" w:rsidRDefault="00883353" w:rsidP="00883353">
      <w:pPr>
        <w:pStyle w:val="AmdtsEntries"/>
      </w:pPr>
      <w:r>
        <w:tab/>
        <w:t xml:space="preserve">def </w:t>
      </w:r>
      <w:r>
        <w:rPr>
          <w:rStyle w:val="charBoldItals"/>
        </w:rPr>
        <w:t xml:space="preserve">certificate of occupancy </w:t>
      </w:r>
      <w:r>
        <w:t xml:space="preserve">ins </w:t>
      </w:r>
      <w:hyperlink r:id="rId2130" w:tooltip="Statute Law Amendment Act 2013" w:history="1">
        <w:r>
          <w:rPr>
            <w:rStyle w:val="charCitHyperlinkAbbrev"/>
          </w:rPr>
          <w:t>A2013</w:t>
        </w:r>
        <w:r>
          <w:rPr>
            <w:rStyle w:val="charCitHyperlinkAbbrev"/>
          </w:rPr>
          <w:noBreakHyphen/>
          <w:t>19</w:t>
        </w:r>
      </w:hyperlink>
      <w:r>
        <w:t xml:space="preserve"> amdt 3.227</w:t>
      </w:r>
    </w:p>
    <w:p w:rsidR="00883353" w:rsidRPr="00883353" w:rsidRDefault="00883353" w:rsidP="00883353">
      <w:pPr>
        <w:pStyle w:val="AmdtsEntries"/>
      </w:pPr>
      <w:r>
        <w:tab/>
        <w:t xml:space="preserve">def </w:t>
      </w:r>
      <w:r>
        <w:rPr>
          <w:rStyle w:val="charBoldItals"/>
        </w:rPr>
        <w:t xml:space="preserve">certification of occupancy </w:t>
      </w:r>
      <w:r>
        <w:t xml:space="preserve">om </w:t>
      </w:r>
      <w:hyperlink r:id="rId2131" w:tooltip="Statute Law Amendment Act 2013" w:history="1">
        <w:r>
          <w:rPr>
            <w:rStyle w:val="charCitHyperlinkAbbrev"/>
          </w:rPr>
          <w:t>A2013</w:t>
        </w:r>
        <w:r>
          <w:rPr>
            <w:rStyle w:val="charCitHyperlinkAbbrev"/>
          </w:rPr>
          <w:noBreakHyphen/>
          <w:t>19</w:t>
        </w:r>
      </w:hyperlink>
      <w:r>
        <w:t xml:space="preserve"> amdt 3.226</w:t>
      </w:r>
    </w:p>
    <w:p w:rsidR="00B776A7" w:rsidRPr="00B776A7" w:rsidRDefault="00B776A7" w:rsidP="00BF5432">
      <w:pPr>
        <w:pStyle w:val="AmdtsEntries"/>
      </w:pPr>
      <w:r w:rsidRPr="00ED4D1B">
        <w:rPr>
          <w:rFonts w:cs="Arial"/>
        </w:rPr>
        <w:tab/>
        <w:t xml:space="preserve">def </w:t>
      </w:r>
      <w:r w:rsidRPr="00AA628C">
        <w:rPr>
          <w:rStyle w:val="charBoldItals"/>
        </w:rPr>
        <w:t>change of use charge</w:t>
      </w:r>
      <w:r w:rsidRPr="00ED4D1B">
        <w:rPr>
          <w:rFonts w:cs="Arial"/>
        </w:rPr>
        <w:t xml:space="preserve"> </w:t>
      </w:r>
      <w:r>
        <w:t xml:space="preserve">om </w:t>
      </w:r>
      <w:hyperlink r:id="rId213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15</w:t>
      </w:r>
    </w:p>
    <w:p w:rsidR="00B776A7" w:rsidRDefault="00B776A7" w:rsidP="00BF5432">
      <w:pPr>
        <w:pStyle w:val="AmdtsEntries"/>
      </w:pPr>
      <w:r w:rsidRPr="00ED4D1B">
        <w:rPr>
          <w:rFonts w:cs="Arial"/>
        </w:rPr>
        <w:tab/>
        <w:t>def</w:t>
      </w:r>
      <w:r w:rsidRPr="00AA628C">
        <w:rPr>
          <w:rStyle w:val="charBoldItals"/>
        </w:rPr>
        <w:t xml:space="preserve"> chargeable variation</w:t>
      </w:r>
      <w:r w:rsidRPr="00ED4D1B">
        <w:rPr>
          <w:rFonts w:cs="Arial"/>
        </w:rPr>
        <w:t xml:space="preserve"> </w:t>
      </w:r>
      <w:r>
        <w:t xml:space="preserve">ins </w:t>
      </w:r>
      <w:hyperlink r:id="rId213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9438C4" w:rsidRDefault="009438C4" w:rsidP="00BF5432">
      <w:pPr>
        <w:pStyle w:val="AmdtsEntries"/>
      </w:pPr>
      <w:r>
        <w:tab/>
        <w:t xml:space="preserve">def </w:t>
      </w:r>
      <w:r w:rsidRPr="009438C4">
        <w:rPr>
          <w:rStyle w:val="charBoldItals"/>
        </w:rPr>
        <w:t>chief executive officer</w:t>
      </w:r>
      <w:r>
        <w:t xml:space="preserve"> om </w:t>
      </w:r>
      <w:hyperlink r:id="rId2134" w:tooltip="City Renewal Authority and Suburban Land Agency Act 2017" w:history="1">
        <w:r w:rsidRPr="00B42D69">
          <w:rPr>
            <w:rStyle w:val="charCitHyperlinkAbbrev"/>
          </w:rPr>
          <w:t>A2017-12</w:t>
        </w:r>
      </w:hyperlink>
      <w:r>
        <w:t xml:space="preserve"> amdt 1.12</w:t>
      </w:r>
    </w:p>
    <w:p w:rsidR="008D0317" w:rsidRPr="00B776A7" w:rsidRDefault="008D0317" w:rsidP="00BF5432">
      <w:pPr>
        <w:pStyle w:val="AmdtsEntries"/>
      </w:pPr>
      <w:r>
        <w:tab/>
        <w:t xml:space="preserve">def </w:t>
      </w:r>
      <w:r w:rsidRPr="001163FE">
        <w:rPr>
          <w:rStyle w:val="charBoldItals"/>
        </w:rPr>
        <w:t>clearing</w:t>
      </w:r>
      <w:r>
        <w:t xml:space="preserve"> sub </w:t>
      </w:r>
      <w:hyperlink r:id="rId2135" w:tooltip="Nature Conservation Act 2014" w:history="1">
        <w:r>
          <w:rPr>
            <w:rStyle w:val="charCitHyperlinkAbbrev"/>
          </w:rPr>
          <w:t>A2014</w:t>
        </w:r>
        <w:r>
          <w:rPr>
            <w:rStyle w:val="charCitHyperlinkAbbrev"/>
          </w:rPr>
          <w:noBreakHyphen/>
          <w:t>59</w:t>
        </w:r>
      </w:hyperlink>
      <w:r>
        <w:t xml:space="preserve"> amdt 2.70</w:t>
      </w:r>
    </w:p>
    <w:p w:rsidR="009B2073" w:rsidRDefault="009B2073">
      <w:pPr>
        <w:pStyle w:val="AmdtsEntries"/>
      </w:pPr>
      <w:r>
        <w:tab/>
        <w:t xml:space="preserve">def </w:t>
      </w:r>
      <w:r w:rsidRPr="009B2073">
        <w:rPr>
          <w:rStyle w:val="charBoldItals"/>
        </w:rPr>
        <w:t>code variation</w:t>
      </w:r>
      <w:r>
        <w:t xml:space="preserve"> sub </w:t>
      </w:r>
      <w:hyperlink r:id="rId2136" w:tooltip="Planning and Development (Efficiencies) Amendment Act 2016" w:history="1">
        <w:r>
          <w:rPr>
            <w:rStyle w:val="charCitHyperlinkAbbrev"/>
          </w:rPr>
          <w:t>A2016</w:t>
        </w:r>
        <w:r>
          <w:rPr>
            <w:rStyle w:val="charCitHyperlinkAbbrev"/>
          </w:rPr>
          <w:noBreakHyphen/>
          <w:t>21</w:t>
        </w:r>
      </w:hyperlink>
      <w:r>
        <w:t xml:space="preserve"> s 72</w:t>
      </w:r>
    </w:p>
    <w:p w:rsidR="00E448BF" w:rsidRDefault="00E448BF">
      <w:pPr>
        <w:pStyle w:val="AmdtsEntries"/>
      </w:pPr>
      <w:r>
        <w:tab/>
        <w:t xml:space="preserve">def </w:t>
      </w:r>
      <w:r w:rsidRPr="00E448BF">
        <w:rPr>
          <w:rStyle w:val="charBoldItals"/>
        </w:rPr>
        <w:t>commencement day</w:t>
      </w:r>
      <w:r>
        <w:t xml:space="preserve"> ins </w:t>
      </w:r>
      <w:hyperlink r:id="rId2137" w:tooltip="Work Health and Safety Legislation Amendment Act 2018" w:history="1">
        <w:r>
          <w:rPr>
            <w:rStyle w:val="charCitHyperlinkAbbrev"/>
          </w:rPr>
          <w:t>A2018</w:t>
        </w:r>
        <w:r>
          <w:rPr>
            <w:rStyle w:val="charCitHyperlinkAbbrev"/>
          </w:rPr>
          <w:noBreakHyphen/>
          <w:t>8</w:t>
        </w:r>
      </w:hyperlink>
      <w:r>
        <w:t xml:space="preserve"> amdt 1.34</w:t>
      </w:r>
    </w:p>
    <w:p w:rsidR="00176669" w:rsidRDefault="00176669">
      <w:pPr>
        <w:pStyle w:val="AmdtsEntries"/>
      </w:pPr>
      <w:r w:rsidRPr="0027347B">
        <w:tab/>
        <w:t xml:space="preserve">def </w:t>
      </w:r>
      <w:r w:rsidRPr="0027347B">
        <w:rPr>
          <w:rStyle w:val="charBoldItals"/>
        </w:rPr>
        <w:t xml:space="preserve">Commonwealth entity </w:t>
      </w:r>
      <w:r w:rsidRPr="0027347B">
        <w:t xml:space="preserve">ins </w:t>
      </w:r>
      <w:hyperlink r:id="rId213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98397F" w:rsidRDefault="0098397F">
      <w:pPr>
        <w:pStyle w:val="AmdtsEntries"/>
      </w:pPr>
      <w:r>
        <w:tab/>
        <w:t xml:space="preserve">def </w:t>
      </w:r>
      <w:r w:rsidR="00EB690E" w:rsidRPr="00055803">
        <w:rPr>
          <w:rStyle w:val="charBoldItals"/>
        </w:rPr>
        <w:t>community concessional lease</w:t>
      </w:r>
      <w:r>
        <w:t xml:space="preserve"> ins </w:t>
      </w:r>
      <w:hyperlink r:id="rId2139"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8397F" w:rsidRDefault="0098397F">
      <w:pPr>
        <w:pStyle w:val="AmdtsEntries"/>
      </w:pPr>
      <w:r>
        <w:tab/>
        <w:t xml:space="preserve">def </w:t>
      </w:r>
      <w:r w:rsidR="00EB690E" w:rsidRPr="00055803">
        <w:rPr>
          <w:rStyle w:val="charBoldItals"/>
        </w:rPr>
        <w:t>community concessional lease provisions</w:t>
      </w:r>
      <w:r>
        <w:t xml:space="preserve"> ins</w:t>
      </w:r>
      <w:r w:rsidR="00EB690E">
        <w:t> </w:t>
      </w:r>
      <w:hyperlink r:id="rId2140"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8397F" w:rsidRPr="0098397F" w:rsidRDefault="0098397F">
      <w:pPr>
        <w:pStyle w:val="AmdtsEntries"/>
      </w:pPr>
      <w:r>
        <w:tab/>
      </w:r>
      <w:r w:rsidR="008F2C49">
        <w:t xml:space="preserve">def </w:t>
      </w:r>
      <w:r w:rsidR="00EB690E" w:rsidRPr="00055803">
        <w:rPr>
          <w:rStyle w:val="charBoldItals"/>
        </w:rPr>
        <w:t>community concessional lease use</w:t>
      </w:r>
      <w:r w:rsidR="008F2C49">
        <w:t xml:space="preserve"> ins </w:t>
      </w:r>
      <w:hyperlink r:id="rId2141" w:tooltip="Planning and Development (Community Concessional Leases) Amendment Act 2019" w:history="1">
        <w:r w:rsidR="008F2C49">
          <w:rPr>
            <w:rStyle w:val="charCitHyperlinkAbbrev"/>
          </w:rPr>
          <w:t>A2019</w:t>
        </w:r>
        <w:r w:rsidR="008F2C49">
          <w:rPr>
            <w:rStyle w:val="charCitHyperlinkAbbrev"/>
          </w:rPr>
          <w:noBreakHyphen/>
          <w:t>28</w:t>
        </w:r>
      </w:hyperlink>
      <w:r w:rsidR="008F2C49">
        <w:t xml:space="preserve"> s 19</w:t>
      </w:r>
    </w:p>
    <w:p w:rsidR="00176669" w:rsidRPr="0027347B" w:rsidRDefault="00176669" w:rsidP="00BF1DFD">
      <w:pPr>
        <w:pStyle w:val="AmdtsEntries"/>
        <w:keepNext/>
      </w:pPr>
      <w:r w:rsidRPr="0027347B">
        <w:tab/>
        <w:t xml:space="preserve">def </w:t>
      </w:r>
      <w:r w:rsidRPr="0027347B">
        <w:rPr>
          <w:rStyle w:val="charBoldItals"/>
        </w:rPr>
        <w:t xml:space="preserve">community organisation </w:t>
      </w:r>
      <w:r w:rsidRPr="0027347B">
        <w:t xml:space="preserve">ins </w:t>
      </w:r>
      <w:hyperlink r:id="rId214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0F3D85" w:rsidRDefault="000F3D85" w:rsidP="000F3D85">
      <w:pPr>
        <w:pStyle w:val="AmdtsEntriesDefL2"/>
      </w:pPr>
      <w:r>
        <w:tab/>
        <w:t xml:space="preserve">am </w:t>
      </w:r>
      <w:hyperlink r:id="rId2143"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3.208</w:t>
      </w:r>
    </w:p>
    <w:p w:rsidR="008F2C49" w:rsidRPr="0027347B" w:rsidRDefault="008F2C49" w:rsidP="008F2C49">
      <w:pPr>
        <w:pStyle w:val="AmdtsEntries"/>
        <w:keepNext/>
      </w:pPr>
      <w:r>
        <w:tab/>
        <w:t xml:space="preserve">def </w:t>
      </w:r>
      <w:r w:rsidR="00EB690E" w:rsidRPr="00055803">
        <w:rPr>
          <w:rStyle w:val="charBoldItals"/>
        </w:rPr>
        <w:t>community use report</w:t>
      </w:r>
      <w:r>
        <w:t xml:space="preserve"> ins </w:t>
      </w:r>
      <w:hyperlink r:id="rId2144"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883353" w:rsidRPr="00883353" w:rsidRDefault="00883353" w:rsidP="00883353">
      <w:pPr>
        <w:pStyle w:val="AmdtsEntries"/>
      </w:pPr>
      <w:r>
        <w:tab/>
        <w:t xml:space="preserve">def </w:t>
      </w:r>
      <w:r>
        <w:rPr>
          <w:rStyle w:val="charBoldItals"/>
        </w:rPr>
        <w:t xml:space="preserve">complaint </w:t>
      </w:r>
      <w:r>
        <w:t xml:space="preserve">am </w:t>
      </w:r>
      <w:hyperlink r:id="rId2145" w:tooltip="Statute Law Amendment Act 2013" w:history="1">
        <w:r>
          <w:rPr>
            <w:rStyle w:val="charCitHyperlinkAbbrev"/>
          </w:rPr>
          <w:t>A2013</w:t>
        </w:r>
        <w:r>
          <w:rPr>
            <w:rStyle w:val="charCitHyperlinkAbbrev"/>
          </w:rPr>
          <w:noBreakHyphen/>
          <w:t>19</w:t>
        </w:r>
      </w:hyperlink>
      <w:r>
        <w:t xml:space="preserve"> amdt 3.228</w:t>
      </w:r>
    </w:p>
    <w:p w:rsidR="007E5E0A" w:rsidRDefault="007E5E0A">
      <w:pPr>
        <w:pStyle w:val="AmdtsEntries"/>
      </w:pPr>
      <w:r w:rsidRPr="0027347B">
        <w:tab/>
        <w:t xml:space="preserve">def </w:t>
      </w:r>
      <w:r w:rsidRPr="0027347B">
        <w:rPr>
          <w:rStyle w:val="charBoldItals"/>
        </w:rPr>
        <w:t xml:space="preserve">completed </w:t>
      </w:r>
      <w:r w:rsidRPr="0027347B">
        <w:t xml:space="preserve">sub </w:t>
      </w:r>
      <w:hyperlink r:id="rId2146"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3.161</w:t>
      </w:r>
    </w:p>
    <w:p w:rsidR="009B6496" w:rsidRPr="0027347B" w:rsidRDefault="009B6496" w:rsidP="009B6496">
      <w:pPr>
        <w:pStyle w:val="AmdtsEntries"/>
      </w:pPr>
      <w:r w:rsidRPr="0027347B">
        <w:tab/>
        <w:t xml:space="preserve">def </w:t>
      </w:r>
      <w:r w:rsidR="00692A2C" w:rsidRPr="0027347B">
        <w:rPr>
          <w:rStyle w:val="charBoldItals"/>
        </w:rPr>
        <w:t>concessional</w:t>
      </w:r>
      <w:r w:rsidRPr="0027347B">
        <w:rPr>
          <w:rStyle w:val="charBoldItals"/>
        </w:rPr>
        <w:t xml:space="preserve"> </w:t>
      </w:r>
      <w:r w:rsidR="00692A2C" w:rsidRPr="0027347B">
        <w:rPr>
          <w:rStyle w:val="charBoldItals"/>
        </w:rPr>
        <w:t>lease</w:t>
      </w:r>
      <w:r w:rsidRPr="0027347B">
        <w:rPr>
          <w:rStyle w:val="charBoldItals"/>
        </w:rPr>
        <w:t xml:space="preserve"> </w:t>
      </w:r>
      <w:r w:rsidR="00692A2C" w:rsidRPr="0027347B">
        <w:t xml:space="preserve">sub </w:t>
      </w:r>
      <w:hyperlink r:id="rId214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92A2C" w:rsidRPr="0027347B">
        <w:t xml:space="preserve"> s 39</w:t>
      </w:r>
    </w:p>
    <w:p w:rsidR="009B2073" w:rsidRDefault="009B2073" w:rsidP="009B2073">
      <w:pPr>
        <w:pStyle w:val="AmdtsEntries"/>
      </w:pPr>
      <w:r>
        <w:tab/>
        <w:t xml:space="preserve">def </w:t>
      </w:r>
      <w:r w:rsidRPr="00537CD4">
        <w:rPr>
          <w:rStyle w:val="charBoldItals"/>
        </w:rPr>
        <w:t>concurrent consultation period</w:t>
      </w:r>
      <w:r>
        <w:t xml:space="preserve"> ins </w:t>
      </w:r>
      <w:hyperlink r:id="rId2148"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development application</w:t>
      </w:r>
      <w:r>
        <w:t xml:space="preserve"> ins </w:t>
      </w:r>
      <w:hyperlink r:id="rId2149"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document</w:t>
      </w:r>
      <w:r>
        <w:t xml:space="preserve"> ins </w:t>
      </w:r>
      <w:hyperlink r:id="rId2150" w:tooltip="Planning and Development (Efficiencies) Amendment Act 2016" w:history="1">
        <w:r>
          <w:rPr>
            <w:rStyle w:val="charCitHyperlinkAbbrev"/>
          </w:rPr>
          <w:t>A2016</w:t>
        </w:r>
        <w:r>
          <w:rPr>
            <w:rStyle w:val="charCitHyperlinkAbbrev"/>
          </w:rPr>
          <w:noBreakHyphen/>
          <w:t>21</w:t>
        </w:r>
      </w:hyperlink>
      <w:r>
        <w:t xml:space="preserve"> s 73</w:t>
      </w:r>
    </w:p>
    <w:p w:rsidR="00084A2E" w:rsidRDefault="00084A2E">
      <w:pPr>
        <w:pStyle w:val="AmdtsEntries"/>
      </w:pPr>
      <w:r>
        <w:tab/>
        <w:t xml:space="preserve">def </w:t>
      </w:r>
      <w:r w:rsidRPr="00636281">
        <w:rPr>
          <w:rStyle w:val="charBoldItals"/>
        </w:rPr>
        <w:t>conditional environmental significance opinion</w:t>
      </w:r>
      <w:r>
        <w:t xml:space="preserve"> ins </w:t>
      </w:r>
      <w:hyperlink r:id="rId2151" w:tooltip="Planning and Development (Bilateral Agreement) Amendment Act 2014" w:history="1">
        <w:r w:rsidRPr="00D17117">
          <w:rPr>
            <w:rStyle w:val="charCitHyperlinkAbbrev"/>
          </w:rPr>
          <w:t>A2014-41</w:t>
        </w:r>
      </w:hyperlink>
      <w:r>
        <w:t xml:space="preserve"> s 64</w:t>
      </w:r>
    </w:p>
    <w:p w:rsidR="00133485" w:rsidRDefault="00133485">
      <w:pPr>
        <w:pStyle w:val="AmdtsEntries"/>
      </w:pPr>
      <w:r w:rsidRPr="0027347B">
        <w:tab/>
        <w:t xml:space="preserve">def </w:t>
      </w:r>
      <w:r w:rsidRPr="0027347B">
        <w:rPr>
          <w:rStyle w:val="charBoldItals"/>
        </w:rPr>
        <w:t xml:space="preserve">connected </w:t>
      </w:r>
      <w:r w:rsidRPr="0027347B">
        <w:t xml:space="preserve">am </w:t>
      </w:r>
      <w:hyperlink r:id="rId215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1.151</w:t>
      </w:r>
    </w:p>
    <w:p w:rsidR="00C87F07" w:rsidRDefault="00C87F07" w:rsidP="00C87F07">
      <w:pPr>
        <w:pStyle w:val="AmdtsEntries"/>
      </w:pPr>
      <w:r>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2153" w:tooltip="Nature Conservation Act 2014" w:history="1">
        <w:r>
          <w:rPr>
            <w:rStyle w:val="charCitHyperlinkAbbrev"/>
          </w:rPr>
          <w:t>A2014</w:t>
        </w:r>
        <w:r>
          <w:rPr>
            <w:rStyle w:val="charCitHyperlinkAbbrev"/>
          </w:rPr>
          <w:noBreakHyphen/>
          <w:t>59</w:t>
        </w:r>
      </w:hyperlink>
      <w:r>
        <w:t xml:space="preserve"> amdt 2.71</w:t>
      </w:r>
    </w:p>
    <w:p w:rsidR="00A43E44" w:rsidRPr="0027347B" w:rsidRDefault="00A43E44" w:rsidP="00A43E44">
      <w:pPr>
        <w:pStyle w:val="AmdtsEntries"/>
      </w:pPr>
      <w:r>
        <w:tab/>
        <w:t xml:space="preserve">def </w:t>
      </w:r>
      <w:r>
        <w:rPr>
          <w:rStyle w:val="charBoldItals"/>
        </w:rPr>
        <w:t>conservation requirement</w:t>
      </w:r>
      <w:r>
        <w:t xml:space="preserve"> om </w:t>
      </w:r>
      <w:hyperlink r:id="rId2154" w:tooltip="Statute Law Amendment Act 2015" w:history="1">
        <w:r>
          <w:rPr>
            <w:rStyle w:val="charCitHyperlinkAbbrev"/>
          </w:rPr>
          <w:t>A2015</w:t>
        </w:r>
        <w:r>
          <w:rPr>
            <w:rStyle w:val="charCitHyperlinkAbbrev"/>
          </w:rPr>
          <w:noBreakHyphen/>
          <w:t>15</w:t>
        </w:r>
      </w:hyperlink>
      <w:r>
        <w:t xml:space="preserve"> amdt 3.169</w:t>
      </w:r>
    </w:p>
    <w:p w:rsidR="00E87DBB" w:rsidRPr="00E87DBB" w:rsidRDefault="00E87DBB" w:rsidP="00DF176A">
      <w:pPr>
        <w:pStyle w:val="AmdtsEntries"/>
      </w:pPr>
      <w:r>
        <w:tab/>
        <w:t xml:space="preserve">def </w:t>
      </w:r>
      <w:r w:rsidRPr="0040157D">
        <w:rPr>
          <w:rStyle w:val="charBoldItals"/>
        </w:rPr>
        <w:t>consultation comments</w:t>
      </w:r>
      <w:r>
        <w:rPr>
          <w:rStyle w:val="charBoldItals"/>
        </w:rPr>
        <w:t xml:space="preserve"> </w:t>
      </w:r>
      <w:r>
        <w:t xml:space="preserve">sub </w:t>
      </w:r>
      <w:hyperlink r:id="rId2155"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E87DBB" w:rsidRDefault="00E87DBB" w:rsidP="00DF176A">
      <w:pPr>
        <w:pStyle w:val="AmdtsEntries"/>
      </w:pPr>
      <w:r>
        <w:tab/>
        <w:t xml:space="preserve">def </w:t>
      </w:r>
      <w:r w:rsidRPr="0040157D">
        <w:rPr>
          <w:rStyle w:val="charBoldItals"/>
        </w:rPr>
        <w:t xml:space="preserve">consultation </w:t>
      </w:r>
      <w:r>
        <w:rPr>
          <w:rStyle w:val="charBoldItals"/>
        </w:rPr>
        <w:t xml:space="preserve">notice </w:t>
      </w:r>
      <w:r>
        <w:t xml:space="preserve">sub </w:t>
      </w:r>
      <w:hyperlink r:id="rId2156"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tab/>
        <w:t xml:space="preserve">am </w:t>
      </w:r>
      <w:hyperlink r:id="rId2157" w:tooltip="Planning and Development (Bilateral Agreement) Amendment Act 2014" w:history="1">
        <w:r w:rsidRPr="00D17117">
          <w:rPr>
            <w:rStyle w:val="charCitHyperlinkAbbrev"/>
          </w:rPr>
          <w:t>A2014-41</w:t>
        </w:r>
      </w:hyperlink>
      <w:r>
        <w:t xml:space="preserve"> s 65</w:t>
      </w:r>
    </w:p>
    <w:p w:rsidR="00E87DBB" w:rsidRPr="00E87DBB" w:rsidRDefault="00E87DBB" w:rsidP="00DF176A">
      <w:pPr>
        <w:pStyle w:val="AmdtsEntries"/>
      </w:pPr>
      <w:r>
        <w:tab/>
        <w:t xml:space="preserve">def </w:t>
      </w:r>
      <w:r w:rsidRPr="0040157D">
        <w:rPr>
          <w:rStyle w:val="charBoldItals"/>
        </w:rPr>
        <w:t xml:space="preserve">consultation </w:t>
      </w:r>
      <w:r>
        <w:rPr>
          <w:rStyle w:val="charBoldItals"/>
        </w:rPr>
        <w:t xml:space="preserve">period </w:t>
      </w:r>
      <w:r>
        <w:t xml:space="preserve">sub </w:t>
      </w:r>
      <w:hyperlink r:id="rId2158"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lastRenderedPageBreak/>
        <w:tab/>
        <w:t xml:space="preserve">am </w:t>
      </w:r>
      <w:hyperlink r:id="rId2159" w:tooltip="Planning and Development (Bilateral Agreement) Amendment Act 2014" w:history="1">
        <w:r w:rsidRPr="00D17117">
          <w:rPr>
            <w:rStyle w:val="charCitHyperlinkAbbrev"/>
          </w:rPr>
          <w:t>A2014-41</w:t>
        </w:r>
      </w:hyperlink>
      <w:r>
        <w:t xml:space="preserve"> s 66</w:t>
      </w:r>
    </w:p>
    <w:p w:rsidR="00883353" w:rsidRPr="00883353" w:rsidRDefault="00883353" w:rsidP="00DF176A">
      <w:pPr>
        <w:pStyle w:val="AmdtsEntries"/>
      </w:pPr>
      <w:r>
        <w:tab/>
        <w:t xml:space="preserve">def </w:t>
      </w:r>
      <w:r>
        <w:rPr>
          <w:rStyle w:val="charBoldItals"/>
        </w:rPr>
        <w:t xml:space="preserve">correctional centre </w:t>
      </w:r>
      <w:r>
        <w:t xml:space="preserve">om </w:t>
      </w:r>
      <w:hyperlink r:id="rId2160" w:tooltip="Statute Law Amendment Act 2013" w:history="1">
        <w:r>
          <w:rPr>
            <w:rStyle w:val="charCitHyperlinkAbbrev"/>
          </w:rPr>
          <w:t>A2013</w:t>
        </w:r>
        <w:r>
          <w:rPr>
            <w:rStyle w:val="charCitHyperlinkAbbrev"/>
          </w:rPr>
          <w:noBreakHyphen/>
          <w:t>19</w:t>
        </w:r>
      </w:hyperlink>
      <w:r>
        <w:t xml:space="preserve"> amdt 3.229</w:t>
      </w:r>
    </w:p>
    <w:p w:rsidR="00E87DBB" w:rsidRPr="00E87DBB" w:rsidRDefault="00E87DBB" w:rsidP="00DF176A">
      <w:pPr>
        <w:pStyle w:val="AmdtsEntries"/>
      </w:pPr>
      <w:r>
        <w:tab/>
        <w:t xml:space="preserve">def </w:t>
      </w:r>
      <w:r>
        <w:rPr>
          <w:rStyle w:val="charBoldItals"/>
        </w:rPr>
        <w:t>corresponding</w:t>
      </w:r>
      <w:r w:rsidRPr="0040157D">
        <w:rPr>
          <w:rStyle w:val="charBoldItals"/>
        </w:rPr>
        <w:t xml:space="preserve"> </w:t>
      </w:r>
      <w:r>
        <w:rPr>
          <w:rStyle w:val="charBoldItals"/>
        </w:rPr>
        <w:t xml:space="preserve">plan </w:t>
      </w:r>
      <w:r w:rsidR="000E7A72">
        <w:rPr>
          <w:rStyle w:val="charBoldItals"/>
        </w:rPr>
        <w:t>variation</w:t>
      </w:r>
      <w:r>
        <w:rPr>
          <w:rStyle w:val="charBoldItals"/>
        </w:rPr>
        <w:t xml:space="preserve"> </w:t>
      </w:r>
      <w:r>
        <w:t xml:space="preserve">am </w:t>
      </w:r>
      <w:hyperlink r:id="rId2161" w:tooltip="Planning and Development (Symonston Mental Health Facility) Amendment Act 2014" w:history="1">
        <w:r>
          <w:rPr>
            <w:rStyle w:val="charCitHyperlinkAbbrev"/>
          </w:rPr>
          <w:t>A2014</w:t>
        </w:r>
        <w:r>
          <w:rPr>
            <w:rStyle w:val="charCitHyperlinkAbbrev"/>
          </w:rPr>
          <w:noBreakHyphen/>
          <w:t>26</w:t>
        </w:r>
      </w:hyperlink>
      <w:r>
        <w:t xml:space="preserve"> s 16</w:t>
      </w:r>
    </w:p>
    <w:p w:rsidR="00E67003" w:rsidRDefault="00E67003">
      <w:pPr>
        <w:pStyle w:val="AmdtsEntries"/>
      </w:pPr>
      <w:r w:rsidRPr="0027347B">
        <w:tab/>
        <w:t xml:space="preserve">def </w:t>
      </w:r>
      <w:r w:rsidRPr="00ED4D1B">
        <w:rPr>
          <w:rStyle w:val="charBoldItals"/>
        </w:rPr>
        <w:t xml:space="preserve">crest </w:t>
      </w:r>
      <w:r w:rsidRPr="0027347B">
        <w:t xml:space="preserve">ins </w:t>
      </w:r>
      <w:hyperlink r:id="rId216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C87F07" w:rsidRDefault="00C87F07">
      <w:pPr>
        <w:pStyle w:val="AmdtsEntries"/>
      </w:pPr>
      <w:r>
        <w:tab/>
        <w:t xml:space="preserve">def </w:t>
      </w:r>
      <w:r w:rsidRPr="001163FE">
        <w:rPr>
          <w:rStyle w:val="charBoldItals"/>
        </w:rPr>
        <w:t>critically endangered species</w:t>
      </w:r>
      <w:r>
        <w:t xml:space="preserve"> ins </w:t>
      </w:r>
      <w:hyperlink r:id="rId2163" w:tooltip="Nature Conservation Act 2014" w:history="1">
        <w:r>
          <w:rPr>
            <w:rStyle w:val="charCitHyperlinkAbbrev"/>
          </w:rPr>
          <w:t>A2014</w:t>
        </w:r>
        <w:r>
          <w:rPr>
            <w:rStyle w:val="charCitHyperlinkAbbrev"/>
          </w:rPr>
          <w:noBreakHyphen/>
          <w:t>59</w:t>
        </w:r>
      </w:hyperlink>
      <w:r>
        <w:t xml:space="preserve"> amdt 2.71</w:t>
      </w:r>
    </w:p>
    <w:p w:rsidR="00DC6DC9" w:rsidRDefault="00DC6DC9">
      <w:pPr>
        <w:pStyle w:val="AmdtsEntries"/>
      </w:pPr>
      <w:r>
        <w:tab/>
        <w:t xml:space="preserve">def </w:t>
      </w:r>
      <w:r>
        <w:rPr>
          <w:rStyle w:val="charBoldItals"/>
        </w:rPr>
        <w:t>custodianship map</w:t>
      </w:r>
      <w:r>
        <w:t xml:space="preserve"> om </w:t>
      </w:r>
      <w:hyperlink r:id="rId2164" w:tooltip="Statute Law Amendment Act 2015" w:history="1">
        <w:r>
          <w:rPr>
            <w:rStyle w:val="charCitHyperlinkAbbrev"/>
          </w:rPr>
          <w:t>A2015</w:t>
        </w:r>
        <w:r>
          <w:rPr>
            <w:rStyle w:val="charCitHyperlinkAbbrev"/>
          </w:rPr>
          <w:noBreakHyphen/>
          <w:t>15</w:t>
        </w:r>
      </w:hyperlink>
      <w:r>
        <w:t xml:space="preserve"> amdt 3.169</w:t>
      </w:r>
    </w:p>
    <w:p w:rsidR="00232EF5" w:rsidRDefault="00232EF5">
      <w:pPr>
        <w:pStyle w:val="AmdtsEntries"/>
      </w:pPr>
      <w:r>
        <w:tab/>
        <w:t xml:space="preserve">def </w:t>
      </w:r>
      <w:r w:rsidRPr="00232EF5">
        <w:rPr>
          <w:rStyle w:val="charBoldItals"/>
        </w:rPr>
        <w:t>dangerous substance</w:t>
      </w:r>
      <w:r>
        <w:t xml:space="preserve"> ins </w:t>
      </w:r>
      <w:hyperlink r:id="rId2165"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om </w:t>
      </w:r>
      <w:hyperlink r:id="rId2166" w:tooltip="Work Health and Safety Legislation Amendment Act 2018" w:history="1">
        <w:r>
          <w:rPr>
            <w:rStyle w:val="charCitHyperlinkAbbrev"/>
          </w:rPr>
          <w:t>A2018</w:t>
        </w:r>
        <w:r>
          <w:rPr>
            <w:rStyle w:val="charCitHyperlinkAbbrev"/>
          </w:rPr>
          <w:noBreakHyphen/>
          <w:t>8</w:t>
        </w:r>
      </w:hyperlink>
      <w:r>
        <w:t xml:space="preserve"> amdt 1.35</w:t>
      </w:r>
    </w:p>
    <w:p w:rsidR="00DC6DC9" w:rsidRDefault="00DC6DC9">
      <w:pPr>
        <w:pStyle w:val="AmdtsEntries"/>
      </w:pPr>
      <w:r>
        <w:tab/>
        <w:t xml:space="preserve">def </w:t>
      </w:r>
      <w:r>
        <w:rPr>
          <w:rStyle w:val="charBoldItals"/>
        </w:rPr>
        <w:t>deal</w:t>
      </w:r>
      <w:r>
        <w:t xml:space="preserve"> sub </w:t>
      </w:r>
      <w:hyperlink r:id="rId2167" w:tooltip="Statute Law Amendment Act 2015" w:history="1">
        <w:r>
          <w:rPr>
            <w:rStyle w:val="charCitHyperlinkAbbrev"/>
          </w:rPr>
          <w:t>A2015</w:t>
        </w:r>
        <w:r>
          <w:rPr>
            <w:rStyle w:val="charCitHyperlinkAbbrev"/>
          </w:rPr>
          <w:noBreakHyphen/>
          <w:t>15</w:t>
        </w:r>
      </w:hyperlink>
      <w:r>
        <w:t xml:space="preserve"> amdt 3.170</w:t>
      </w:r>
    </w:p>
    <w:p w:rsidR="008C0F22" w:rsidRPr="008C0F22" w:rsidRDefault="008C0F22">
      <w:pPr>
        <w:pStyle w:val="AmdtsEntries"/>
      </w:pPr>
      <w:r>
        <w:tab/>
        <w:t xml:space="preserve">def </w:t>
      </w:r>
      <w:r>
        <w:rPr>
          <w:b/>
          <w:i/>
        </w:rPr>
        <w:t xml:space="preserve">decision-maker </w:t>
      </w:r>
      <w:r>
        <w:t xml:space="preserve">sub </w:t>
      </w:r>
      <w:hyperlink r:id="rId2168" w:tooltip="Planning, Building and Environment Legislation Amendment Act 2014 (No 2)" w:history="1">
        <w:r>
          <w:rPr>
            <w:rStyle w:val="charCitHyperlinkAbbrev"/>
          </w:rPr>
          <w:t>A2014</w:t>
        </w:r>
        <w:r>
          <w:rPr>
            <w:rStyle w:val="charCitHyperlinkAbbrev"/>
          </w:rPr>
          <w:noBreakHyphen/>
          <w:t>45</w:t>
        </w:r>
      </w:hyperlink>
      <w:r>
        <w:t xml:space="preserve"> s 30</w:t>
      </w:r>
    </w:p>
    <w:p w:rsidR="007E457C" w:rsidRDefault="007E457C" w:rsidP="007E457C">
      <w:pPr>
        <w:pStyle w:val="AmdtsEntries"/>
      </w:pPr>
      <w:r>
        <w:tab/>
        <w:t xml:space="preserve">def </w:t>
      </w:r>
      <w:r>
        <w:rPr>
          <w:rStyle w:val="charBoldItals"/>
        </w:rPr>
        <w:t>declared land</w:t>
      </w:r>
      <w:r w:rsidRPr="004D63E4">
        <w:rPr>
          <w:rStyle w:val="charBoldItals"/>
        </w:rPr>
        <w:t xml:space="preserve"> sublease</w:t>
      </w:r>
      <w:r>
        <w:t xml:space="preserve"> ins </w:t>
      </w:r>
      <w:hyperlink r:id="rId216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E6227B" w:rsidRDefault="00E6227B" w:rsidP="00E6227B">
      <w:pPr>
        <w:pStyle w:val="AmdtsEntries"/>
      </w:pPr>
      <w:r>
        <w:tab/>
        <w:t>def</w:t>
      </w:r>
      <w:r w:rsidRPr="00E6227B">
        <w:rPr>
          <w:rStyle w:val="charBoldItals"/>
        </w:rPr>
        <w:t xml:space="preserve"> deferral arrangement</w:t>
      </w:r>
      <w:r>
        <w:t xml:space="preserve"> ins </w:t>
      </w:r>
      <w:hyperlink r:id="rId2170"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t xml:space="preserve"> s 23</w:t>
      </w:r>
    </w:p>
    <w:p w:rsidR="00133485" w:rsidRDefault="00133485">
      <w:pPr>
        <w:pStyle w:val="AmdtsEntries"/>
      </w:pPr>
      <w:r w:rsidRPr="0027347B">
        <w:tab/>
        <w:t xml:space="preserve">def </w:t>
      </w:r>
      <w:r w:rsidRPr="0027347B">
        <w:rPr>
          <w:rStyle w:val="charBoldItals"/>
        </w:rPr>
        <w:t xml:space="preserve">development table </w:t>
      </w:r>
      <w:r w:rsidRPr="0027347B">
        <w:t xml:space="preserve">am </w:t>
      </w:r>
      <w:hyperlink r:id="rId21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8F2C49" w:rsidRDefault="008F2C49">
      <w:pPr>
        <w:pStyle w:val="AmdtsEntries"/>
      </w:pPr>
      <w:r>
        <w:tab/>
        <w:t xml:space="preserve">def </w:t>
      </w:r>
      <w:r w:rsidR="00EB690E" w:rsidRPr="00055803">
        <w:rPr>
          <w:rStyle w:val="charBoldItals"/>
        </w:rPr>
        <w:t>district</w:t>
      </w:r>
      <w:r>
        <w:t xml:space="preserve"> ins </w:t>
      </w:r>
      <w:hyperlink r:id="rId2172"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9B2073" w:rsidRDefault="009B2073">
      <w:pPr>
        <w:pStyle w:val="AmdtsEntries"/>
      </w:pPr>
      <w:r>
        <w:tab/>
        <w:t xml:space="preserve">def </w:t>
      </w:r>
      <w:r w:rsidRPr="009B2073">
        <w:rPr>
          <w:rStyle w:val="charBoldItals"/>
        </w:rPr>
        <w:t>draft EIS</w:t>
      </w:r>
      <w:r>
        <w:t xml:space="preserve"> sub </w:t>
      </w:r>
      <w:hyperlink r:id="rId2173" w:tooltip="Planning and Development (Efficiencies) Amendment Act 2016" w:history="1">
        <w:r>
          <w:rPr>
            <w:rStyle w:val="charCitHyperlinkAbbrev"/>
          </w:rPr>
          <w:t>A2016</w:t>
        </w:r>
        <w:r>
          <w:rPr>
            <w:rStyle w:val="charCitHyperlinkAbbrev"/>
          </w:rPr>
          <w:noBreakHyphen/>
          <w:t>21</w:t>
        </w:r>
      </w:hyperlink>
      <w:r>
        <w:t xml:space="preserve"> s 74</w:t>
      </w:r>
    </w:p>
    <w:p w:rsidR="00C87F07" w:rsidRPr="0027347B" w:rsidRDefault="00C87F07">
      <w:pPr>
        <w:pStyle w:val="AmdtsEntries"/>
      </w:pPr>
      <w:r>
        <w:tab/>
        <w:t xml:space="preserve">def </w:t>
      </w:r>
      <w:r>
        <w:rPr>
          <w:rStyle w:val="charBoldItals"/>
        </w:rPr>
        <w:t>draft land management plan</w:t>
      </w:r>
      <w:r>
        <w:t xml:space="preserve"> ins </w:t>
      </w:r>
      <w:hyperlink r:id="rId2174" w:tooltip="Nature Conservation Act 2014" w:history="1">
        <w:r>
          <w:rPr>
            <w:rStyle w:val="charCitHyperlinkAbbrev"/>
          </w:rPr>
          <w:t>A2014</w:t>
        </w:r>
        <w:r>
          <w:rPr>
            <w:rStyle w:val="charCitHyperlinkAbbrev"/>
          </w:rPr>
          <w:noBreakHyphen/>
          <w:t>59</w:t>
        </w:r>
      </w:hyperlink>
      <w:r>
        <w:t xml:space="preserve"> amdt 2.71</w:t>
      </w:r>
    </w:p>
    <w:p w:rsidR="00636281" w:rsidRDefault="00636281" w:rsidP="00636281">
      <w:pPr>
        <w:pStyle w:val="AmdtsEntries"/>
      </w:pPr>
      <w:r>
        <w:tab/>
        <w:t xml:space="preserve">def </w:t>
      </w:r>
      <w:r>
        <w:rPr>
          <w:rStyle w:val="charBoldItals"/>
        </w:rPr>
        <w:t>draft revised offsets policy</w:t>
      </w:r>
      <w:r>
        <w:t xml:space="preserve"> ins </w:t>
      </w:r>
      <w:hyperlink r:id="rId2175" w:tooltip="Planning and Development (Bilateral Agreement) Amendment Act 2014" w:history="1">
        <w:r w:rsidRPr="00D17117">
          <w:rPr>
            <w:rStyle w:val="charCitHyperlinkAbbrev"/>
          </w:rPr>
          <w:t>A2014-41</w:t>
        </w:r>
      </w:hyperlink>
      <w:r>
        <w:t xml:space="preserve"> s 67</w:t>
      </w:r>
    </w:p>
    <w:p w:rsidR="000E7A72" w:rsidRDefault="000E7A72" w:rsidP="00DF176A">
      <w:pPr>
        <w:pStyle w:val="AmdtsEntries"/>
      </w:pPr>
      <w:r>
        <w:tab/>
        <w:t xml:space="preserve">def </w:t>
      </w:r>
      <w:r>
        <w:rPr>
          <w:rStyle w:val="charBoldItals"/>
        </w:rPr>
        <w:t>draft</w:t>
      </w:r>
      <w:r w:rsidRPr="0040157D">
        <w:rPr>
          <w:rStyle w:val="charBoldItals"/>
        </w:rPr>
        <w:t xml:space="preserve"> </w:t>
      </w:r>
      <w:r>
        <w:rPr>
          <w:rStyle w:val="charBoldItals"/>
        </w:rPr>
        <w:t xml:space="preserve">special variation </w:t>
      </w:r>
      <w:r>
        <w:t xml:space="preserve">ins </w:t>
      </w:r>
      <w:hyperlink r:id="rId2176"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E61969" w:rsidRPr="00E87DBB" w:rsidRDefault="00FC443D" w:rsidP="00DF176A">
      <w:pPr>
        <w:pStyle w:val="AmdtsEntries"/>
      </w:pPr>
      <w:r>
        <w:tab/>
        <w:t xml:space="preserve">def </w:t>
      </w:r>
      <w:r>
        <w:rPr>
          <w:rStyle w:val="charBoldItals"/>
        </w:rPr>
        <w:t>ecological community</w:t>
      </w:r>
      <w:r>
        <w:t xml:space="preserve"> om </w:t>
      </w:r>
      <w:hyperlink r:id="rId2177" w:tooltip="Nature Conservation Act 2014" w:history="1">
        <w:r>
          <w:rPr>
            <w:rStyle w:val="charCitHyperlinkAbbrev"/>
          </w:rPr>
          <w:t>A2014</w:t>
        </w:r>
        <w:r>
          <w:rPr>
            <w:rStyle w:val="charCitHyperlinkAbbrev"/>
          </w:rPr>
          <w:noBreakHyphen/>
          <w:t>59</w:t>
        </w:r>
      </w:hyperlink>
      <w:r>
        <w:t xml:space="preserve"> amdt 2.72</w:t>
      </w:r>
    </w:p>
    <w:p w:rsidR="00636281" w:rsidRDefault="00636281" w:rsidP="00636281">
      <w:pPr>
        <w:pStyle w:val="AmdtsEntries"/>
      </w:pPr>
      <w:r>
        <w:tab/>
        <w:t xml:space="preserve">def </w:t>
      </w:r>
      <w:r>
        <w:rPr>
          <w:rStyle w:val="charBoldItals"/>
        </w:rPr>
        <w:t>EIS assessment report</w:t>
      </w:r>
      <w:r>
        <w:t xml:space="preserve"> ins </w:t>
      </w:r>
      <w:hyperlink r:id="rId2178"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w:t>
      </w:r>
      <w:r>
        <w:t xml:space="preserve"> ins </w:t>
      </w:r>
      <w:hyperlink r:id="rId2179"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 application</w:t>
      </w:r>
      <w:r>
        <w:t xml:space="preserve"> ins </w:t>
      </w:r>
      <w:hyperlink r:id="rId2180" w:tooltip="Planning and Development (Bilateral Agreement) Amendment Act 2014" w:history="1">
        <w:r w:rsidRPr="00D17117">
          <w:rPr>
            <w:rStyle w:val="charCitHyperlinkAbbrev"/>
          </w:rPr>
          <w:t>A2014-41</w:t>
        </w:r>
      </w:hyperlink>
      <w:r>
        <w:t xml:space="preserve"> s 67</w:t>
      </w:r>
    </w:p>
    <w:p w:rsidR="00FC443D" w:rsidRDefault="00FC443D" w:rsidP="00636281">
      <w:pPr>
        <w:pStyle w:val="AmdtsEntries"/>
      </w:pPr>
      <w:r>
        <w:tab/>
        <w:t xml:space="preserve">def </w:t>
      </w:r>
      <w:r>
        <w:rPr>
          <w:rStyle w:val="charBoldItals"/>
        </w:rPr>
        <w:t>endangered</w:t>
      </w:r>
      <w:r>
        <w:t xml:space="preserve"> om </w:t>
      </w:r>
      <w:hyperlink r:id="rId2181" w:tooltip="Nature Conservation Act 2014" w:history="1">
        <w:r>
          <w:rPr>
            <w:rStyle w:val="charCitHyperlinkAbbrev"/>
          </w:rPr>
          <w:t>A2014</w:t>
        </w:r>
        <w:r>
          <w:rPr>
            <w:rStyle w:val="charCitHyperlinkAbbrev"/>
          </w:rPr>
          <w:noBreakHyphen/>
          <w:t>59</w:t>
        </w:r>
      </w:hyperlink>
      <w:r>
        <w:t xml:space="preserve"> amdt 2.72</w:t>
      </w:r>
    </w:p>
    <w:p w:rsidR="00FC443D" w:rsidRDefault="00FC443D" w:rsidP="00636281">
      <w:pPr>
        <w:pStyle w:val="AmdtsEntries"/>
      </w:pPr>
      <w:r>
        <w:tab/>
        <w:t xml:space="preserve">def </w:t>
      </w:r>
      <w:r>
        <w:rPr>
          <w:rStyle w:val="charBoldItals"/>
        </w:rPr>
        <w:t>endangered species</w:t>
      </w:r>
      <w:r>
        <w:t xml:space="preserve"> ins </w:t>
      </w:r>
      <w:hyperlink r:id="rId2182" w:tooltip="Nature Conservation Act 2014" w:history="1">
        <w:r>
          <w:rPr>
            <w:rStyle w:val="charCitHyperlinkAbbrev"/>
          </w:rPr>
          <w:t>A2014</w:t>
        </w:r>
        <w:r>
          <w:rPr>
            <w:rStyle w:val="charCitHyperlinkAbbrev"/>
          </w:rPr>
          <w:noBreakHyphen/>
          <w:t>59</w:t>
        </w:r>
      </w:hyperlink>
      <w:r>
        <w:t xml:space="preserve"> amdt 2.73</w:t>
      </w:r>
    </w:p>
    <w:p w:rsidR="00E0030B" w:rsidRPr="0027347B" w:rsidRDefault="00E0030B">
      <w:pPr>
        <w:pStyle w:val="AmdtsEntries"/>
      </w:pPr>
      <w:r w:rsidRPr="0027347B">
        <w:tab/>
        <w:t xml:space="preserve">def </w:t>
      </w:r>
      <w:r w:rsidRPr="0027347B">
        <w:rPr>
          <w:rStyle w:val="charBoldItals"/>
        </w:rPr>
        <w:t>end</w:t>
      </w:r>
      <w:r w:rsidR="00A000DB" w:rsidRPr="0027347B">
        <w:rPr>
          <w:rStyle w:val="charBoldItals"/>
        </w:rPr>
        <w:t>s</w:t>
      </w:r>
      <w:r w:rsidRPr="0027347B">
        <w:t xml:space="preserve"> ins </w:t>
      </w:r>
      <w:hyperlink r:id="rId218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91</w:t>
      </w:r>
    </w:p>
    <w:p w:rsidR="00E67003" w:rsidRDefault="00E67003" w:rsidP="00E67003">
      <w:pPr>
        <w:pStyle w:val="AmdtsEntries"/>
      </w:pPr>
      <w:r w:rsidRPr="0027347B">
        <w:tab/>
        <w:t xml:space="preserve">def </w:t>
      </w:r>
      <w:r w:rsidRPr="00ED4D1B">
        <w:rPr>
          <w:rStyle w:val="charBoldItals"/>
        </w:rPr>
        <w:t xml:space="preserve">environmental significance opinion </w:t>
      </w:r>
      <w:r w:rsidRPr="0027347B">
        <w:t xml:space="preserve">ins </w:t>
      </w:r>
      <w:hyperlink r:id="rId218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DC6DC9" w:rsidRPr="0027347B" w:rsidRDefault="00DC6DC9" w:rsidP="00E67003">
      <w:pPr>
        <w:pStyle w:val="AmdtsEntries"/>
      </w:pPr>
      <w:r>
        <w:tab/>
        <w:t xml:space="preserve">def </w:t>
      </w:r>
      <w:r>
        <w:rPr>
          <w:rStyle w:val="charBoldItals"/>
        </w:rPr>
        <w:t>error variation</w:t>
      </w:r>
      <w:r>
        <w:t xml:space="preserve"> om </w:t>
      </w:r>
      <w:hyperlink r:id="rId2185" w:tooltip="Statute Law Amendment Act 2015" w:history="1">
        <w:r>
          <w:rPr>
            <w:rStyle w:val="charCitHyperlinkAbbrev"/>
          </w:rPr>
          <w:t>A2015</w:t>
        </w:r>
        <w:r>
          <w:rPr>
            <w:rStyle w:val="charCitHyperlinkAbbrev"/>
          </w:rPr>
          <w:noBreakHyphen/>
          <w:t>15</w:t>
        </w:r>
      </w:hyperlink>
      <w:r>
        <w:t xml:space="preserve"> amdt 3.171</w:t>
      </w:r>
    </w:p>
    <w:p w:rsidR="007E3B36" w:rsidRPr="00B34663" w:rsidRDefault="007E3B36" w:rsidP="007E3B36">
      <w:pPr>
        <w:pStyle w:val="AmdtsEntries"/>
      </w:pPr>
      <w:r w:rsidRPr="00B34663">
        <w:tab/>
        <w:t xml:space="preserve">def </w:t>
      </w:r>
      <w:r w:rsidRPr="00ED4D1B">
        <w:rPr>
          <w:rStyle w:val="charBoldItals"/>
        </w:rPr>
        <w:t xml:space="preserve">exemption assessment </w:t>
      </w:r>
      <w:r w:rsidRPr="00B34663">
        <w:t xml:space="preserve">ins </w:t>
      </w:r>
      <w:hyperlink r:id="rId218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7E3B36" w:rsidRDefault="007E3B36" w:rsidP="007E3B36">
      <w:pPr>
        <w:pStyle w:val="AmdtsEntries"/>
      </w:pPr>
      <w:r w:rsidRPr="00B34663">
        <w:tab/>
        <w:t xml:space="preserve">def </w:t>
      </w:r>
      <w:r w:rsidRPr="00ED4D1B">
        <w:rPr>
          <w:rStyle w:val="charBoldItals"/>
        </w:rPr>
        <w:t xml:space="preserve">exemption assessment D notice </w:t>
      </w:r>
      <w:r w:rsidRPr="00B34663">
        <w:t xml:space="preserve">ins </w:t>
      </w:r>
      <w:hyperlink r:id="rId218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FC443D" w:rsidRDefault="00FC443D" w:rsidP="007E3B36">
      <w:pPr>
        <w:pStyle w:val="AmdtsEntries"/>
      </w:pPr>
      <w:r>
        <w:tab/>
        <w:t xml:space="preserve">def </w:t>
      </w:r>
      <w:r>
        <w:rPr>
          <w:rStyle w:val="charBoldItals"/>
        </w:rPr>
        <w:t>flora and fauna committee</w:t>
      </w:r>
      <w:r>
        <w:t xml:space="preserve"> om </w:t>
      </w:r>
      <w:hyperlink r:id="rId2188" w:tooltip="Nature Conservation Act 2014" w:history="1">
        <w:r>
          <w:rPr>
            <w:rStyle w:val="charCitHyperlinkAbbrev"/>
          </w:rPr>
          <w:t>A2014</w:t>
        </w:r>
        <w:r>
          <w:rPr>
            <w:rStyle w:val="charCitHyperlinkAbbrev"/>
          </w:rPr>
          <w:noBreakHyphen/>
          <w:t>59</w:t>
        </w:r>
      </w:hyperlink>
      <w:r>
        <w:t xml:space="preserve"> amdt 2.74</w:t>
      </w:r>
    </w:p>
    <w:p w:rsidR="008F2C49" w:rsidRPr="00B34663" w:rsidRDefault="008F2C49" w:rsidP="007E3B36">
      <w:pPr>
        <w:pStyle w:val="AmdtsEntries"/>
      </w:pPr>
      <w:r>
        <w:tab/>
        <w:t xml:space="preserve">def </w:t>
      </w:r>
      <w:r w:rsidR="00EB690E" w:rsidRPr="00055803">
        <w:rPr>
          <w:rStyle w:val="charBoldItals"/>
        </w:rPr>
        <w:t>future community land</w:t>
      </w:r>
      <w:r>
        <w:t xml:space="preserve"> ins </w:t>
      </w:r>
      <w:hyperlink r:id="rId2189"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B776A7" w:rsidRPr="00B776A7" w:rsidRDefault="00B776A7" w:rsidP="00DF176A">
      <w:pPr>
        <w:pStyle w:val="AmdtsEntries"/>
      </w:pPr>
      <w:r w:rsidRPr="00ED4D1B">
        <w:rPr>
          <w:rFonts w:cs="Arial"/>
        </w:rPr>
        <w:tab/>
        <w:t xml:space="preserve">def </w:t>
      </w:r>
      <w:r w:rsidRPr="00AA628C">
        <w:rPr>
          <w:rStyle w:val="charBoldItals"/>
        </w:rPr>
        <w:t>gross floor area</w:t>
      </w:r>
      <w:r w:rsidRPr="00ED4D1B">
        <w:rPr>
          <w:rFonts w:cs="Arial"/>
        </w:rPr>
        <w:t xml:space="preserve"> </w:t>
      </w:r>
      <w:r>
        <w:t xml:space="preserve">ins </w:t>
      </w:r>
      <w:hyperlink r:id="rId219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883353" w:rsidRDefault="00883353" w:rsidP="00883353">
      <w:pPr>
        <w:pStyle w:val="AmdtsEntries"/>
      </w:pPr>
      <w:r>
        <w:tab/>
        <w:t xml:space="preserve">def </w:t>
      </w:r>
      <w:r>
        <w:rPr>
          <w:rStyle w:val="charBoldItals"/>
        </w:rPr>
        <w:t xml:space="preserve">heritage direction </w:t>
      </w:r>
      <w:r>
        <w:t xml:space="preserve">om </w:t>
      </w:r>
      <w:hyperlink r:id="rId2191" w:tooltip="Statute Law Amendment Act 2013" w:history="1">
        <w:r>
          <w:rPr>
            <w:rStyle w:val="charCitHyperlinkAbbrev"/>
          </w:rPr>
          <w:t>A2013</w:t>
        </w:r>
        <w:r>
          <w:rPr>
            <w:rStyle w:val="charCitHyperlinkAbbrev"/>
          </w:rPr>
          <w:noBreakHyphen/>
          <w:t>19</w:t>
        </w:r>
      </w:hyperlink>
      <w:r>
        <w:t xml:space="preserve"> amdt 3.230</w:t>
      </w:r>
    </w:p>
    <w:p w:rsidR="00DC6DC9" w:rsidRPr="00883353" w:rsidRDefault="00DC6DC9" w:rsidP="00883353">
      <w:pPr>
        <w:pStyle w:val="AmdtsEntries"/>
      </w:pPr>
      <w:r>
        <w:tab/>
        <w:t xml:space="preserve">def </w:t>
      </w:r>
      <w:r>
        <w:rPr>
          <w:rStyle w:val="charBoldItals"/>
        </w:rPr>
        <w:t>incorporated association</w:t>
      </w:r>
      <w:r>
        <w:t xml:space="preserve"> ins </w:t>
      </w:r>
      <w:hyperlink r:id="rId2192" w:tooltip="Statute Law Amendment Act 2015" w:history="1">
        <w:r>
          <w:rPr>
            <w:rStyle w:val="charCitHyperlinkAbbrev"/>
          </w:rPr>
          <w:t>A2015</w:t>
        </w:r>
        <w:r>
          <w:rPr>
            <w:rStyle w:val="charCitHyperlinkAbbrev"/>
          </w:rPr>
          <w:noBreakHyphen/>
          <w:t>15</w:t>
        </w:r>
      </w:hyperlink>
      <w:r>
        <w:t xml:space="preserve"> amdt 3.172</w:t>
      </w:r>
    </w:p>
    <w:p w:rsidR="00133485" w:rsidRPr="00ED4D1B" w:rsidRDefault="00133485">
      <w:pPr>
        <w:pStyle w:val="AmdtsEntries"/>
      </w:pPr>
      <w:r w:rsidRPr="0027347B">
        <w:tab/>
        <w:t xml:space="preserve">def </w:t>
      </w:r>
      <w:r w:rsidRPr="0027347B">
        <w:rPr>
          <w:rStyle w:val="charBoldItals"/>
        </w:rPr>
        <w:t xml:space="preserve">interested entity </w:t>
      </w:r>
      <w:r w:rsidRPr="0027347B">
        <w:t xml:space="preserve">ins </w:t>
      </w:r>
      <w:hyperlink r:id="rId219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Pr="0027347B" w:rsidRDefault="00133485">
      <w:pPr>
        <w:pStyle w:val="AmdtsEntries"/>
      </w:pPr>
      <w:r w:rsidRPr="0027347B">
        <w:tab/>
        <w:t xml:space="preserve">def </w:t>
      </w:r>
      <w:r w:rsidRPr="0027347B">
        <w:rPr>
          <w:rStyle w:val="charBoldItals"/>
        </w:rPr>
        <w:t xml:space="preserve">interested person </w:t>
      </w:r>
      <w:r w:rsidRPr="0027347B">
        <w:t xml:space="preserve">om </w:t>
      </w:r>
      <w:hyperlink r:id="rId219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Default="00133485">
      <w:pPr>
        <w:pStyle w:val="AmdtsEntries"/>
      </w:pPr>
      <w:r w:rsidRPr="0027347B">
        <w:tab/>
        <w:t xml:space="preserve">def </w:t>
      </w:r>
      <w:r w:rsidRPr="00ED4D1B">
        <w:rPr>
          <w:rStyle w:val="charBoldItals"/>
        </w:rPr>
        <w:t>inquiry panel</w:t>
      </w:r>
      <w:r w:rsidRPr="0027347B">
        <w:t xml:space="preserve"> ins </w:t>
      </w:r>
      <w:hyperlink r:id="rId219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3.135</w:t>
      </w:r>
    </w:p>
    <w:p w:rsidR="009438C4" w:rsidRDefault="009438C4" w:rsidP="009438C4">
      <w:pPr>
        <w:pStyle w:val="AmdtsEntries"/>
      </w:pPr>
      <w:r>
        <w:tab/>
        <w:t xml:space="preserve">def </w:t>
      </w:r>
      <w:r>
        <w:rPr>
          <w:rStyle w:val="charBoldItals"/>
        </w:rPr>
        <w:t>land agency</w:t>
      </w:r>
      <w:r>
        <w:t xml:space="preserve"> om </w:t>
      </w:r>
      <w:hyperlink r:id="rId2196" w:tooltip="City Renewal Authority and Suburban Land Agency Act 2017" w:history="1">
        <w:r w:rsidRPr="00B42D69">
          <w:rPr>
            <w:rStyle w:val="charCitHyperlinkAbbrev"/>
          </w:rPr>
          <w:t>A2017-12</w:t>
        </w:r>
      </w:hyperlink>
      <w:r>
        <w:t xml:space="preserve"> amdt 1.12</w:t>
      </w:r>
    </w:p>
    <w:p w:rsidR="009438C4" w:rsidRDefault="009438C4" w:rsidP="009438C4">
      <w:pPr>
        <w:pStyle w:val="AmdtsEntries"/>
      </w:pPr>
      <w:r>
        <w:tab/>
        <w:t xml:space="preserve">def </w:t>
      </w:r>
      <w:r>
        <w:rPr>
          <w:rStyle w:val="charBoldItals"/>
        </w:rPr>
        <w:t>land agency board</w:t>
      </w:r>
      <w:r>
        <w:t xml:space="preserve"> om </w:t>
      </w:r>
      <w:hyperlink r:id="rId2197" w:tooltip="City Renewal Authority and Suburban Land Agency Act 2017" w:history="1">
        <w:r w:rsidRPr="00B42D69">
          <w:rPr>
            <w:rStyle w:val="charCitHyperlinkAbbrev"/>
          </w:rPr>
          <w:t>A2017-12</w:t>
        </w:r>
      </w:hyperlink>
      <w:r>
        <w:t xml:space="preserve"> amdt 1.12</w:t>
      </w:r>
    </w:p>
    <w:p w:rsidR="002A1FC6" w:rsidRDefault="002A1FC6">
      <w:pPr>
        <w:pStyle w:val="AmdtsEntries"/>
      </w:pPr>
      <w:r>
        <w:tab/>
        <w:t xml:space="preserve">def </w:t>
      </w:r>
      <w:r>
        <w:rPr>
          <w:rStyle w:val="charBoldItals"/>
        </w:rPr>
        <w:t>land agency board member</w:t>
      </w:r>
      <w:r>
        <w:t xml:space="preserve"> om </w:t>
      </w:r>
      <w:hyperlink r:id="rId2198" w:tooltip="Statute Law Amendment Act 2015" w:history="1">
        <w:r>
          <w:rPr>
            <w:rStyle w:val="charCitHyperlinkAbbrev"/>
          </w:rPr>
          <w:t>A2015</w:t>
        </w:r>
        <w:r>
          <w:rPr>
            <w:rStyle w:val="charCitHyperlinkAbbrev"/>
          </w:rPr>
          <w:noBreakHyphen/>
          <w:t>15</w:t>
        </w:r>
      </w:hyperlink>
      <w:r>
        <w:t xml:space="preserve"> amdt 3.173</w:t>
      </w:r>
    </w:p>
    <w:p w:rsidR="0041612B" w:rsidRPr="0027347B" w:rsidRDefault="0041612B">
      <w:pPr>
        <w:pStyle w:val="AmdtsEntries"/>
      </w:pPr>
      <w:r>
        <w:tab/>
        <w:t xml:space="preserve">def </w:t>
      </w:r>
      <w:r>
        <w:rPr>
          <w:rStyle w:val="charBoldItals"/>
        </w:rPr>
        <w:t>land management plan</w:t>
      </w:r>
      <w:r>
        <w:t xml:space="preserve"> ins </w:t>
      </w:r>
      <w:hyperlink r:id="rId2199" w:tooltip="Nature Conservation Act 2014" w:history="1">
        <w:r>
          <w:rPr>
            <w:rStyle w:val="charCitHyperlinkAbbrev"/>
          </w:rPr>
          <w:t>A2014</w:t>
        </w:r>
        <w:r>
          <w:rPr>
            <w:rStyle w:val="charCitHyperlinkAbbrev"/>
          </w:rPr>
          <w:noBreakHyphen/>
          <w:t>59</w:t>
        </w:r>
      </w:hyperlink>
      <w:r>
        <w:t xml:space="preserve"> amdt 2.75</w:t>
      </w:r>
    </w:p>
    <w:p w:rsidR="00133485" w:rsidRPr="0027347B" w:rsidRDefault="00133485">
      <w:pPr>
        <w:pStyle w:val="AmdtsEntries"/>
      </w:pPr>
      <w:r w:rsidRPr="0027347B">
        <w:tab/>
        <w:t xml:space="preserve">def </w:t>
      </w:r>
      <w:r w:rsidRPr="0027347B">
        <w:rPr>
          <w:rStyle w:val="charBoldItals"/>
        </w:rPr>
        <w:t xml:space="preserve">land rent lease </w:t>
      </w:r>
      <w:r w:rsidRPr="0027347B">
        <w:t xml:space="preserve">ins </w:t>
      </w:r>
      <w:hyperlink r:id="rId2200"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1.11</w:t>
      </w:r>
    </w:p>
    <w:p w:rsidR="007E457C" w:rsidRDefault="007E457C" w:rsidP="007E457C">
      <w:pPr>
        <w:pStyle w:val="AmdtsEntries"/>
      </w:pPr>
      <w:r>
        <w:tab/>
        <w:t xml:space="preserve">def </w:t>
      </w:r>
      <w:r>
        <w:rPr>
          <w:rStyle w:val="charBoldItals"/>
        </w:rPr>
        <w:t>land</w:t>
      </w:r>
      <w:r w:rsidRPr="004D63E4">
        <w:rPr>
          <w:rStyle w:val="charBoldItals"/>
        </w:rPr>
        <w:t xml:space="preserve"> sublease</w:t>
      </w:r>
      <w:r>
        <w:t xml:space="preserve"> ins </w:t>
      </w:r>
      <w:hyperlink r:id="rId220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B776A7" w:rsidRPr="00B776A7" w:rsidRDefault="00B776A7" w:rsidP="00DF176A">
      <w:pPr>
        <w:pStyle w:val="AmdtsEntries"/>
      </w:pPr>
      <w:r w:rsidRPr="00ED4D1B">
        <w:rPr>
          <w:rFonts w:cs="Arial"/>
        </w:rPr>
        <w:tab/>
        <w:t>def</w:t>
      </w:r>
      <w:r w:rsidRPr="00AA628C">
        <w:rPr>
          <w:rStyle w:val="charBoldItals"/>
        </w:rPr>
        <w:t xml:space="preserve"> lease variation charge</w:t>
      </w:r>
      <w:r w:rsidRPr="00ED4D1B">
        <w:rPr>
          <w:rFonts w:cs="Arial"/>
        </w:rPr>
        <w:t xml:space="preserve"> </w:t>
      </w:r>
      <w:r>
        <w:t xml:space="preserve">ins </w:t>
      </w:r>
      <w:hyperlink r:id="rId220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B76FE0" w:rsidRDefault="00B76FE0" w:rsidP="00E67003">
      <w:pPr>
        <w:pStyle w:val="AmdtsEntries"/>
      </w:pPr>
      <w:r>
        <w:tab/>
        <w:t xml:space="preserve">def </w:t>
      </w:r>
      <w:r w:rsidRPr="00825696">
        <w:rPr>
          <w:rStyle w:val="charBoldItals"/>
        </w:rPr>
        <w:t>light rail</w:t>
      </w:r>
      <w:r>
        <w:t xml:space="preserve"> </w:t>
      </w:r>
      <w:r w:rsidR="00825696">
        <w:t xml:space="preserve">ins </w:t>
      </w:r>
      <w:hyperlink r:id="rId2203" w:tooltip="Planning and Development (Capital Metro) Legislation Amendment Act 2015" w:history="1">
        <w:r w:rsidR="00825696" w:rsidRPr="003866A0">
          <w:rPr>
            <w:rStyle w:val="charCitHyperlinkAbbrev"/>
          </w:rPr>
          <w:t>A2015-2</w:t>
        </w:r>
      </w:hyperlink>
      <w:r w:rsidR="00825696">
        <w:t xml:space="preserve"> s 15</w:t>
      </w:r>
    </w:p>
    <w:p w:rsidR="00AB6627" w:rsidRDefault="00AB6627" w:rsidP="00AB6627">
      <w:pPr>
        <w:pStyle w:val="AmdtsEntriesDefL2"/>
      </w:pPr>
      <w:r>
        <w:tab/>
        <w:t xml:space="preserve">sub </w:t>
      </w:r>
      <w:hyperlink r:id="rId220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1.33</w:t>
      </w:r>
    </w:p>
    <w:p w:rsidR="00825696" w:rsidRDefault="00825696" w:rsidP="00825696">
      <w:pPr>
        <w:pStyle w:val="AmdtsEntries"/>
      </w:pPr>
      <w:r>
        <w:tab/>
        <w:t xml:space="preserve">def </w:t>
      </w:r>
      <w:r w:rsidRPr="00825696">
        <w:rPr>
          <w:rStyle w:val="charBoldItals"/>
        </w:rPr>
        <w:t>light rail</w:t>
      </w:r>
      <w:r w:rsidR="00252C76">
        <w:rPr>
          <w:rStyle w:val="charBoldItals"/>
        </w:rPr>
        <w:t xml:space="preserve"> declaration</w:t>
      </w:r>
      <w:r>
        <w:t xml:space="preserve"> ins </w:t>
      </w:r>
      <w:hyperlink r:id="rId2205" w:tooltip="Planning and Development (Capital Metro) Legislation Amendment Act 2015" w:history="1">
        <w:r w:rsidRPr="003866A0">
          <w:rPr>
            <w:rStyle w:val="charCitHyperlinkAbbrev"/>
          </w:rPr>
          <w:t>A2015-2</w:t>
        </w:r>
      </w:hyperlink>
      <w:r>
        <w:t xml:space="preserve"> s 15</w:t>
      </w:r>
    </w:p>
    <w:p w:rsidR="0041612B" w:rsidRDefault="0041612B" w:rsidP="00825696">
      <w:pPr>
        <w:pStyle w:val="AmdtsEntries"/>
      </w:pPr>
      <w:r>
        <w:lastRenderedPageBreak/>
        <w:tab/>
        <w:t xml:space="preserve">def </w:t>
      </w:r>
      <w:r>
        <w:rPr>
          <w:rStyle w:val="charBoldItals"/>
        </w:rPr>
        <w:t>listed migratory species</w:t>
      </w:r>
      <w:r>
        <w:t xml:space="preserve"> ins </w:t>
      </w:r>
      <w:hyperlink r:id="rId2206" w:tooltip="Nature Conservation Act 2014" w:history="1">
        <w:r>
          <w:rPr>
            <w:rStyle w:val="charCitHyperlinkAbbrev"/>
          </w:rPr>
          <w:t>A2014</w:t>
        </w:r>
        <w:r>
          <w:rPr>
            <w:rStyle w:val="charCitHyperlinkAbbrev"/>
          </w:rPr>
          <w:noBreakHyphen/>
          <w:t>59</w:t>
        </w:r>
      </w:hyperlink>
      <w:r>
        <w:t xml:space="preserve"> amdt 2.75</w:t>
      </w:r>
    </w:p>
    <w:p w:rsidR="0041612B" w:rsidRDefault="0041612B" w:rsidP="00825696">
      <w:pPr>
        <w:pStyle w:val="AmdtsEntries"/>
      </w:pPr>
      <w:r>
        <w:tab/>
        <w:t xml:space="preserve">def </w:t>
      </w:r>
      <w:r w:rsidRPr="0041612B">
        <w:rPr>
          <w:rStyle w:val="charBoldItals"/>
        </w:rPr>
        <w:t>listed threatened ecological community</w:t>
      </w:r>
      <w:r>
        <w:t xml:space="preserve"> ins </w:t>
      </w:r>
      <w:hyperlink r:id="rId2207" w:tooltip="Nature Conservation Act 2014" w:history="1">
        <w:r>
          <w:rPr>
            <w:rStyle w:val="charCitHyperlinkAbbrev"/>
          </w:rPr>
          <w:t>A2014</w:t>
        </w:r>
        <w:r>
          <w:rPr>
            <w:rStyle w:val="charCitHyperlinkAbbrev"/>
          </w:rPr>
          <w:noBreakHyphen/>
          <w:t>59</w:t>
        </w:r>
      </w:hyperlink>
      <w:r>
        <w:t xml:space="preserve"> amdt 2.75</w:t>
      </w:r>
    </w:p>
    <w:p w:rsidR="00E67003" w:rsidRPr="0027347B" w:rsidRDefault="00E67003" w:rsidP="00E67003">
      <w:pPr>
        <w:pStyle w:val="AmdtsEntries"/>
      </w:pPr>
      <w:r w:rsidRPr="0027347B">
        <w:tab/>
        <w:t xml:space="preserve">def </w:t>
      </w:r>
      <w:r w:rsidR="00760430" w:rsidRPr="00ED4D1B">
        <w:rPr>
          <w:rStyle w:val="charBoldItals"/>
        </w:rPr>
        <w:t xml:space="preserve">lowest point of the general foundations </w:t>
      </w:r>
      <w:r w:rsidRPr="0027347B">
        <w:t xml:space="preserve">ins </w:t>
      </w:r>
      <w:hyperlink r:id="rId220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w:t>
      </w:r>
      <w:r w:rsidR="00760430" w:rsidRPr="0027347B">
        <w:t> </w:t>
      </w:r>
      <w:r w:rsidRPr="0027347B">
        <w:t>32</w:t>
      </w:r>
    </w:p>
    <w:p w:rsidR="00B776A7" w:rsidRDefault="00B776A7" w:rsidP="00DF176A">
      <w:pPr>
        <w:pStyle w:val="AmdtsEntries"/>
      </w:pPr>
      <w:r w:rsidRPr="00ED4D1B">
        <w:rPr>
          <w:rFonts w:cs="Arial"/>
        </w:rPr>
        <w:tab/>
        <w:t xml:space="preserve">def </w:t>
      </w:r>
      <w:r w:rsidRPr="00AA628C">
        <w:rPr>
          <w:rStyle w:val="charBoldItals"/>
        </w:rPr>
        <w:t>LVC determination</w:t>
      </w:r>
      <w:r w:rsidRPr="00ED4D1B">
        <w:rPr>
          <w:rFonts w:cs="Arial"/>
        </w:rPr>
        <w:t xml:space="preserve"> </w:t>
      </w:r>
      <w:r>
        <w:t xml:space="preserve">ins </w:t>
      </w:r>
      <w:hyperlink r:id="rId220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2A1FC6" w:rsidRPr="00B776A7" w:rsidRDefault="002A1FC6" w:rsidP="00DF176A">
      <w:pPr>
        <w:pStyle w:val="AmdtsEntries"/>
      </w:pPr>
      <w:r>
        <w:tab/>
        <w:t xml:space="preserve">def </w:t>
      </w:r>
      <w:r>
        <w:rPr>
          <w:rStyle w:val="charBoldItals"/>
        </w:rPr>
        <w:t>market value</w:t>
      </w:r>
      <w:r>
        <w:t xml:space="preserve"> am </w:t>
      </w:r>
      <w:hyperlink r:id="rId2210" w:tooltip="Statute Law Amendment Act 2015" w:history="1">
        <w:r>
          <w:rPr>
            <w:rStyle w:val="charCitHyperlinkAbbrev"/>
          </w:rPr>
          <w:t>A2015</w:t>
        </w:r>
        <w:r>
          <w:rPr>
            <w:rStyle w:val="charCitHyperlinkAbbrev"/>
          </w:rPr>
          <w:noBreakHyphen/>
          <w:t>15</w:t>
        </w:r>
      </w:hyperlink>
      <w:r>
        <w:t xml:space="preserve"> amdt 3.174</w:t>
      </w:r>
    </w:p>
    <w:p w:rsidR="001108C4" w:rsidRDefault="001108C4" w:rsidP="001108C4">
      <w:pPr>
        <w:pStyle w:val="AmdtsEntries"/>
      </w:pPr>
      <w:r w:rsidRPr="0027347B">
        <w:tab/>
        <w:t xml:space="preserve">def </w:t>
      </w:r>
      <w:r w:rsidRPr="0027347B">
        <w:rPr>
          <w:rStyle w:val="charBoldItals"/>
        </w:rPr>
        <w:t xml:space="preserve">market value lease </w:t>
      </w:r>
      <w:r w:rsidRPr="0027347B">
        <w:t xml:space="preserve">sub </w:t>
      </w:r>
      <w:hyperlink r:id="rId221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40</w:t>
      </w:r>
    </w:p>
    <w:p w:rsidR="002A1FC6" w:rsidRPr="0027347B" w:rsidRDefault="002A1FC6" w:rsidP="001108C4">
      <w:pPr>
        <w:pStyle w:val="AmdtsEntries"/>
      </w:pPr>
      <w:r>
        <w:tab/>
        <w:t xml:space="preserve">def </w:t>
      </w:r>
      <w:r>
        <w:rPr>
          <w:rStyle w:val="charBoldItals"/>
        </w:rPr>
        <w:t>material detriment</w:t>
      </w:r>
      <w:r>
        <w:t xml:space="preserve"> sub </w:t>
      </w:r>
      <w:hyperlink r:id="rId2212" w:tooltip="Statute Law Amendment Act 2015" w:history="1">
        <w:r>
          <w:rPr>
            <w:rStyle w:val="charCitHyperlinkAbbrev"/>
          </w:rPr>
          <w:t>A2015</w:t>
        </w:r>
        <w:r>
          <w:rPr>
            <w:rStyle w:val="charCitHyperlinkAbbrev"/>
          </w:rPr>
          <w:noBreakHyphen/>
          <w:t>15</w:t>
        </w:r>
      </w:hyperlink>
      <w:r>
        <w:t xml:space="preserve"> amdt 3.175</w:t>
      </w:r>
    </w:p>
    <w:p w:rsidR="00636281" w:rsidRDefault="00636281" w:rsidP="002758F0">
      <w:pPr>
        <w:pStyle w:val="AmdtsEntries"/>
        <w:keepNext/>
      </w:pPr>
      <w:r>
        <w:tab/>
        <w:t xml:space="preserve">def </w:t>
      </w:r>
      <w:r>
        <w:rPr>
          <w:rStyle w:val="charBoldItals"/>
        </w:rPr>
        <w:t>matter protected by the Commonwealth</w:t>
      </w:r>
      <w:r>
        <w:t xml:space="preserve"> ins </w:t>
      </w:r>
      <w:hyperlink r:id="rId2213" w:tooltip="Planning and Development (Bilateral Agreement) Amendment Act 2014" w:history="1">
        <w:r w:rsidRPr="00D17117">
          <w:rPr>
            <w:rStyle w:val="charCitHyperlinkAbbrev"/>
          </w:rPr>
          <w:t>A2014-41</w:t>
        </w:r>
      </w:hyperlink>
      <w:r>
        <w:t xml:space="preserve"> s 67</w:t>
      </w:r>
    </w:p>
    <w:p w:rsidR="00C2641A" w:rsidRPr="0027347B" w:rsidRDefault="00C2641A" w:rsidP="00C2641A">
      <w:pPr>
        <w:pStyle w:val="AmdtsEntries"/>
      </w:pPr>
      <w:r w:rsidRPr="0027347B">
        <w:tab/>
        <w:t xml:space="preserve">def </w:t>
      </w:r>
      <w:r w:rsidRPr="0027347B">
        <w:rPr>
          <w:rStyle w:val="charBoldItals"/>
        </w:rPr>
        <w:t xml:space="preserve">memorial </w:t>
      </w:r>
      <w:r w:rsidRPr="0027347B">
        <w:t xml:space="preserve">ins </w:t>
      </w:r>
      <w:hyperlink r:id="rId221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DF176A" w:rsidRPr="00E87DBB" w:rsidRDefault="00DF176A" w:rsidP="00DF176A">
      <w:pPr>
        <w:pStyle w:val="AmdtsEntries"/>
      </w:pPr>
      <w:r>
        <w:tab/>
        <w:t xml:space="preserve">def </w:t>
      </w:r>
      <w:r>
        <w:rPr>
          <w:rStyle w:val="charBoldItals"/>
        </w:rPr>
        <w:t>mental</w:t>
      </w:r>
      <w:r w:rsidRPr="0040157D">
        <w:rPr>
          <w:rStyle w:val="charBoldItals"/>
        </w:rPr>
        <w:t xml:space="preserve"> </w:t>
      </w:r>
      <w:r>
        <w:rPr>
          <w:rStyle w:val="charBoldItals"/>
        </w:rPr>
        <w:t xml:space="preserve">health facility </w:t>
      </w:r>
      <w:r>
        <w:t xml:space="preserve">ins </w:t>
      </w:r>
      <w:hyperlink r:id="rId2215"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B266D9" w:rsidRDefault="00B266D9" w:rsidP="00B266D9">
      <w:pPr>
        <w:pStyle w:val="AmdtsEntries"/>
      </w:pPr>
      <w:r>
        <w:tab/>
        <w:t xml:space="preserve">def </w:t>
      </w:r>
      <w:r>
        <w:rPr>
          <w:rStyle w:val="charBoldItals"/>
        </w:rPr>
        <w:t>Minister</w:t>
      </w:r>
      <w:r>
        <w:t xml:space="preserve"> ins </w:t>
      </w:r>
      <w:hyperlink r:id="rId2216" w:tooltip="Planning and Development (Bilateral Agreement) Amendment Act 2014" w:history="1">
        <w:r w:rsidRPr="00D17117">
          <w:rPr>
            <w:rStyle w:val="charCitHyperlinkAbbrev"/>
          </w:rPr>
          <w:t>A2014-41</w:t>
        </w:r>
      </w:hyperlink>
      <w:r>
        <w:t xml:space="preserve"> s 67</w:t>
      </w:r>
    </w:p>
    <w:p w:rsidR="00814D7D" w:rsidRDefault="00814D7D" w:rsidP="00814D7D">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2217" w:tooltip="Nature Conservation (Minor Public Works) Amendment Act 2017" w:history="1">
        <w:r>
          <w:rPr>
            <w:rStyle w:val="charCitHyperlinkAbbrev"/>
          </w:rPr>
          <w:t>A2017</w:t>
        </w:r>
        <w:r>
          <w:rPr>
            <w:rStyle w:val="charCitHyperlinkAbbrev"/>
          </w:rPr>
          <w:noBreakHyphen/>
          <w:t>39</w:t>
        </w:r>
      </w:hyperlink>
      <w:r>
        <w:t xml:space="preserve"> amdt 1.3</w:t>
      </w:r>
    </w:p>
    <w:p w:rsidR="00814D7D" w:rsidRDefault="00814D7D" w:rsidP="00814D7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2218" w:tooltip="Nature Conservation (Minor Public Works) Amendment Act 2017" w:history="1">
        <w:r>
          <w:rPr>
            <w:rStyle w:val="charCitHyperlinkAbbrev"/>
          </w:rPr>
          <w:t>A2017</w:t>
        </w:r>
        <w:r>
          <w:rPr>
            <w:rStyle w:val="charCitHyperlinkAbbrev"/>
          </w:rPr>
          <w:noBreakHyphen/>
          <w:t>39</w:t>
        </w:r>
      </w:hyperlink>
      <w:r>
        <w:t xml:space="preserve"> amdt 1.3</w:t>
      </w:r>
    </w:p>
    <w:p w:rsidR="00133485" w:rsidRPr="0027347B" w:rsidRDefault="00133485">
      <w:pPr>
        <w:pStyle w:val="AmdtsEntries"/>
      </w:pPr>
      <w:r w:rsidRPr="0027347B">
        <w:tab/>
        <w:t xml:space="preserve">def </w:t>
      </w:r>
      <w:r w:rsidRPr="0027347B">
        <w:rPr>
          <w:rStyle w:val="charBoldItals"/>
        </w:rPr>
        <w:t xml:space="preserve">monitoring warrant </w:t>
      </w:r>
      <w:r w:rsidRPr="0027347B">
        <w:t xml:space="preserve">ins </w:t>
      </w:r>
      <w:hyperlink r:id="rId221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E12D19" w:rsidRDefault="00E12D19" w:rsidP="00E12D19">
      <w:pPr>
        <w:pStyle w:val="AmdtsEntries"/>
      </w:pPr>
      <w:r>
        <w:tab/>
        <w:t xml:space="preserve">def </w:t>
      </w:r>
      <w:r>
        <w:rPr>
          <w:rStyle w:val="charBoldItals"/>
        </w:rPr>
        <w:t xml:space="preserve">municipal waste </w:t>
      </w:r>
      <w:r>
        <w:t xml:space="preserve">sub </w:t>
      </w:r>
      <w:hyperlink r:id="rId2220" w:tooltip="Statute Law Amendment Act 2013" w:history="1">
        <w:r>
          <w:rPr>
            <w:rStyle w:val="charCitHyperlinkAbbrev"/>
          </w:rPr>
          <w:t>A2013</w:t>
        </w:r>
        <w:r>
          <w:rPr>
            <w:rStyle w:val="charCitHyperlinkAbbrev"/>
          </w:rPr>
          <w:noBreakHyphen/>
          <w:t>19</w:t>
        </w:r>
      </w:hyperlink>
      <w:r>
        <w:t xml:space="preserve"> amdt 3.231</w:t>
      </w:r>
    </w:p>
    <w:p w:rsidR="0073634F" w:rsidRDefault="0073634F" w:rsidP="00E12D19">
      <w:pPr>
        <w:pStyle w:val="AmdtsEntries"/>
      </w:pPr>
      <w:r>
        <w:tab/>
        <w:t xml:space="preserve">def </w:t>
      </w:r>
      <w:r>
        <w:rPr>
          <w:rStyle w:val="charBoldItals"/>
        </w:rPr>
        <w:t>native species conservation plan</w:t>
      </w:r>
      <w:r>
        <w:t xml:space="preserve"> ins </w:t>
      </w:r>
      <w:hyperlink r:id="rId2221" w:tooltip="Nature Conservation Act 2014" w:history="1">
        <w:r>
          <w:rPr>
            <w:rStyle w:val="charCitHyperlinkAbbrev"/>
          </w:rPr>
          <w:t>A2014</w:t>
        </w:r>
        <w:r>
          <w:rPr>
            <w:rStyle w:val="charCitHyperlinkAbbrev"/>
          </w:rPr>
          <w:noBreakHyphen/>
          <w:t>59</w:t>
        </w:r>
      </w:hyperlink>
      <w:r w:rsidR="00D31975">
        <w:t xml:space="preserve"> amdt </w:t>
      </w:r>
      <w:r>
        <w:t>2.75</w:t>
      </w:r>
    </w:p>
    <w:p w:rsidR="0073634F" w:rsidRDefault="0073634F" w:rsidP="00E12D19">
      <w:pPr>
        <w:pStyle w:val="AmdtsEntries"/>
      </w:pPr>
      <w:r>
        <w:tab/>
        <w:t xml:space="preserve">def </w:t>
      </w:r>
      <w:r>
        <w:rPr>
          <w:rStyle w:val="charBoldItals"/>
        </w:rPr>
        <w:t>native vegetation</w:t>
      </w:r>
      <w:r>
        <w:t xml:space="preserve"> sub </w:t>
      </w:r>
      <w:hyperlink r:id="rId2222" w:tooltip="Nature Conservation Act 2014" w:history="1">
        <w:r>
          <w:rPr>
            <w:rStyle w:val="charCitHyperlinkAbbrev"/>
          </w:rPr>
          <w:t>A2014</w:t>
        </w:r>
        <w:r>
          <w:rPr>
            <w:rStyle w:val="charCitHyperlinkAbbrev"/>
          </w:rPr>
          <w:noBreakHyphen/>
          <w:t>59</w:t>
        </w:r>
      </w:hyperlink>
      <w:r>
        <w:t xml:space="preserve"> amdt 2.76</w:t>
      </w:r>
    </w:p>
    <w:p w:rsidR="0073634F" w:rsidRDefault="0073634F" w:rsidP="00E12D19">
      <w:pPr>
        <w:pStyle w:val="AmdtsEntries"/>
      </w:pPr>
      <w:r>
        <w:tab/>
        <w:t xml:space="preserve">def </w:t>
      </w:r>
      <w:r>
        <w:rPr>
          <w:rStyle w:val="charBoldItals"/>
        </w:rPr>
        <w:t>native vegetation area</w:t>
      </w:r>
      <w:r w:rsidR="0028148A">
        <w:t xml:space="preserve"> ins</w:t>
      </w:r>
      <w:r>
        <w:t xml:space="preserve"> </w:t>
      </w:r>
      <w:hyperlink r:id="rId2223" w:tooltip="Nature Conservation Act 2014" w:history="1">
        <w:r>
          <w:rPr>
            <w:rStyle w:val="charCitHyperlinkAbbrev"/>
          </w:rPr>
          <w:t>A2014</w:t>
        </w:r>
        <w:r>
          <w:rPr>
            <w:rStyle w:val="charCitHyperlinkAbbrev"/>
          </w:rPr>
          <w:noBreakHyphen/>
          <w:t>59</w:t>
        </w:r>
      </w:hyperlink>
      <w:r>
        <w:t xml:space="preserve"> amdt 2.77</w:t>
      </w:r>
    </w:p>
    <w:p w:rsidR="0028148A" w:rsidRPr="00883353" w:rsidRDefault="0028148A" w:rsidP="00E12D19">
      <w:pPr>
        <w:pStyle w:val="AmdtsEntries"/>
      </w:pPr>
      <w:r>
        <w:tab/>
        <w:t xml:space="preserve">def </w:t>
      </w:r>
      <w:r>
        <w:rPr>
          <w:rStyle w:val="charBoldItals"/>
        </w:rPr>
        <w:t>nature conservation strategy</w:t>
      </w:r>
      <w:r>
        <w:t xml:space="preserve"> ins </w:t>
      </w:r>
      <w:hyperlink r:id="rId2224" w:tooltip="Nature Conservation Act 2014" w:history="1">
        <w:r>
          <w:rPr>
            <w:rStyle w:val="charCitHyperlinkAbbrev"/>
          </w:rPr>
          <w:t>A2014</w:t>
        </w:r>
        <w:r>
          <w:rPr>
            <w:rStyle w:val="charCitHyperlinkAbbrev"/>
          </w:rPr>
          <w:noBreakHyphen/>
          <w:t>59</w:t>
        </w:r>
      </w:hyperlink>
      <w:r>
        <w:t xml:space="preserve"> amdt 2.77</w:t>
      </w:r>
    </w:p>
    <w:p w:rsidR="00E0030B" w:rsidRPr="0027347B" w:rsidRDefault="00E0030B" w:rsidP="00E0030B">
      <w:pPr>
        <w:pStyle w:val="AmdtsEntries"/>
      </w:pPr>
      <w:r w:rsidRPr="0027347B">
        <w:tab/>
        <w:t xml:space="preserve">def </w:t>
      </w:r>
      <w:r w:rsidRPr="0027347B">
        <w:rPr>
          <w:rStyle w:val="charBoldItals"/>
        </w:rPr>
        <w:t>nominal rent</w:t>
      </w:r>
      <w:r w:rsidRPr="0027347B">
        <w:t xml:space="preserve"> ins </w:t>
      </w:r>
      <w:hyperlink r:id="rId222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92</w:t>
      </w:r>
    </w:p>
    <w:p w:rsidR="00E0030B" w:rsidRPr="0027347B" w:rsidRDefault="00E0030B" w:rsidP="00E0030B">
      <w:pPr>
        <w:pStyle w:val="AmdtsEntries"/>
      </w:pPr>
      <w:r w:rsidRPr="0027347B">
        <w:tab/>
        <w:t xml:space="preserve">def </w:t>
      </w:r>
      <w:r w:rsidRPr="0027347B">
        <w:rPr>
          <w:rStyle w:val="charBoldItals"/>
        </w:rPr>
        <w:t>nominal rent lease</w:t>
      </w:r>
      <w:r w:rsidRPr="0027347B">
        <w:t xml:space="preserve"> am </w:t>
      </w:r>
      <w:hyperlink r:id="rId222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93</w:t>
      </w:r>
    </w:p>
    <w:p w:rsidR="00760430" w:rsidRDefault="00760430" w:rsidP="00760430">
      <w:pPr>
        <w:pStyle w:val="AmdtsEntries"/>
      </w:pPr>
      <w:r w:rsidRPr="0027347B">
        <w:tab/>
        <w:t xml:space="preserve">def </w:t>
      </w:r>
      <w:r w:rsidRPr="00ED4D1B">
        <w:rPr>
          <w:rStyle w:val="charBoldItals"/>
        </w:rPr>
        <w:t xml:space="preserve">normal operating level </w:t>
      </w:r>
      <w:r w:rsidRPr="0027347B">
        <w:t xml:space="preserve">ins </w:t>
      </w:r>
      <w:hyperlink r:id="rId222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2A1FC6" w:rsidRPr="0027347B" w:rsidRDefault="002A1FC6" w:rsidP="002A1FC6">
      <w:pPr>
        <w:pStyle w:val="AmdtsEntriesDefL2"/>
      </w:pPr>
      <w:r>
        <w:tab/>
        <w:t xml:space="preserve">am </w:t>
      </w:r>
      <w:hyperlink r:id="rId2228" w:tooltip="Statute Law Amendment Act 2015" w:history="1">
        <w:r>
          <w:rPr>
            <w:rStyle w:val="charCitHyperlinkAbbrev"/>
          </w:rPr>
          <w:t>A2015</w:t>
        </w:r>
        <w:r>
          <w:rPr>
            <w:rStyle w:val="charCitHyperlinkAbbrev"/>
          </w:rPr>
          <w:noBreakHyphen/>
          <w:t>15</w:t>
        </w:r>
      </w:hyperlink>
      <w:r>
        <w:t xml:space="preserve"> amdt 3.176</w:t>
      </w:r>
    </w:p>
    <w:p w:rsidR="00133485" w:rsidRPr="0027347B" w:rsidRDefault="00133485">
      <w:pPr>
        <w:pStyle w:val="AmdtsEntries"/>
      </w:pPr>
      <w:r w:rsidRPr="0027347B">
        <w:tab/>
        <w:t xml:space="preserve">def </w:t>
      </w:r>
      <w:r w:rsidRPr="0027347B">
        <w:rPr>
          <w:rStyle w:val="charBoldItals"/>
        </w:rPr>
        <w:t xml:space="preserve">occupier </w:t>
      </w:r>
      <w:r w:rsidRPr="0027347B">
        <w:t xml:space="preserve">am </w:t>
      </w:r>
      <w:hyperlink r:id="rId222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133485" w:rsidRPr="0027347B" w:rsidRDefault="00133485">
      <w:pPr>
        <w:pStyle w:val="AmdtsEntries"/>
      </w:pPr>
      <w:r w:rsidRPr="0027347B">
        <w:tab/>
        <w:t xml:space="preserve">def </w:t>
      </w:r>
      <w:r w:rsidRPr="0027347B">
        <w:rPr>
          <w:rStyle w:val="charBoldItals"/>
        </w:rPr>
        <w:t xml:space="preserve">offence </w:t>
      </w:r>
      <w:r w:rsidRPr="0027347B">
        <w:t xml:space="preserve">am </w:t>
      </w:r>
      <w:hyperlink r:id="rId223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B266D9" w:rsidRDefault="00B266D9" w:rsidP="00B266D9">
      <w:pPr>
        <w:pStyle w:val="AmdtsEntries"/>
      </w:pPr>
      <w:r>
        <w:tab/>
        <w:t xml:space="preserve">def </w:t>
      </w:r>
      <w:r>
        <w:rPr>
          <w:rStyle w:val="charBoldItals"/>
        </w:rPr>
        <w:t>offset</w:t>
      </w:r>
      <w:r>
        <w:t xml:space="preserve"> ins </w:t>
      </w:r>
      <w:hyperlink r:id="rId2231"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condition</w:t>
      </w:r>
      <w:r>
        <w:t xml:space="preserve"> ins </w:t>
      </w:r>
      <w:hyperlink r:id="rId2232"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management plan</w:t>
      </w:r>
      <w:r>
        <w:t xml:space="preserve"> ins </w:t>
      </w:r>
      <w:hyperlink r:id="rId2233"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manager</w:t>
      </w:r>
      <w:r>
        <w:t xml:space="preserve"> ins </w:t>
      </w:r>
      <w:hyperlink r:id="rId2234"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offsets policy</w:t>
      </w:r>
      <w:r>
        <w:t xml:space="preserve"> ins </w:t>
      </w:r>
      <w:hyperlink r:id="rId2235" w:tooltip="Planning and Development (Bilateral Agreement) Amendment Act 2014" w:history="1">
        <w:r w:rsidRPr="00D17117">
          <w:rPr>
            <w:rStyle w:val="charCitHyperlinkAbbrev"/>
          </w:rPr>
          <w:t>A2014-41</w:t>
        </w:r>
      </w:hyperlink>
      <w:r>
        <w:t xml:space="preserve"> s 67</w:t>
      </w:r>
    </w:p>
    <w:p w:rsidR="00DA6B6F" w:rsidRDefault="00DA6B6F" w:rsidP="00B266D9">
      <w:pPr>
        <w:pStyle w:val="AmdtsEntries"/>
      </w:pPr>
      <w:r>
        <w:tab/>
        <w:t xml:space="preserve">def </w:t>
      </w:r>
      <w:r>
        <w:rPr>
          <w:rStyle w:val="charBoldItals"/>
        </w:rPr>
        <w:t>original application</w:t>
      </w:r>
      <w:r>
        <w:t xml:space="preserve"> am </w:t>
      </w:r>
      <w:hyperlink r:id="rId2236" w:tooltip="Statute Law Amendment Act 2015" w:history="1">
        <w:r>
          <w:rPr>
            <w:rStyle w:val="charCitHyperlinkAbbrev"/>
          </w:rPr>
          <w:t>A2015</w:t>
        </w:r>
        <w:r>
          <w:rPr>
            <w:rStyle w:val="charCitHyperlinkAbbrev"/>
          </w:rPr>
          <w:noBreakHyphen/>
          <w:t>15</w:t>
        </w:r>
      </w:hyperlink>
      <w:r>
        <w:t xml:space="preserve"> amdt 3.17</w:t>
      </w:r>
      <w:r w:rsidR="005C29D4">
        <w:t>7</w:t>
      </w:r>
    </w:p>
    <w:p w:rsidR="00BD5FAC" w:rsidRDefault="00BD5FAC" w:rsidP="00DF176A">
      <w:pPr>
        <w:pStyle w:val="AmdtsEntries"/>
      </w:pPr>
      <w:r w:rsidRPr="00ED4D1B">
        <w:rPr>
          <w:rFonts w:cs="Arial"/>
        </w:rPr>
        <w:tab/>
        <w:t xml:space="preserve">def </w:t>
      </w:r>
      <w:r w:rsidRPr="00AA628C">
        <w:rPr>
          <w:rStyle w:val="charBoldItals"/>
        </w:rPr>
        <w:t>original decision</w:t>
      </w:r>
      <w:r w:rsidRPr="00ED4D1B">
        <w:rPr>
          <w:rFonts w:cs="Arial"/>
        </w:rPr>
        <w:t xml:space="preserve"> </w:t>
      </w:r>
      <w:r>
        <w:t xml:space="preserve">sub </w:t>
      </w:r>
      <w:hyperlink r:id="rId223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17</w:t>
      </w:r>
    </w:p>
    <w:p w:rsidR="00232EF5" w:rsidRDefault="00232EF5" w:rsidP="00232EF5">
      <w:pPr>
        <w:pStyle w:val="AmdtsEntries"/>
      </w:pPr>
      <w:r>
        <w:tab/>
        <w:t xml:space="preserve">def </w:t>
      </w:r>
      <w:r>
        <w:rPr>
          <w:rStyle w:val="charBoldItals"/>
        </w:rPr>
        <w:t>placard quantity</w:t>
      </w:r>
      <w:r>
        <w:t xml:space="preserve"> ins </w:t>
      </w:r>
      <w:hyperlink r:id="rId2238"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sub </w:t>
      </w:r>
      <w:hyperlink r:id="rId2239" w:tooltip="Work Health and Safety Legislation Amendment Act 2018" w:history="1">
        <w:r>
          <w:rPr>
            <w:rStyle w:val="charCitHyperlinkAbbrev"/>
          </w:rPr>
          <w:t>A2018</w:t>
        </w:r>
        <w:r>
          <w:rPr>
            <w:rStyle w:val="charCitHyperlinkAbbrev"/>
          </w:rPr>
          <w:noBreakHyphen/>
          <w:t>8</w:t>
        </w:r>
      </w:hyperlink>
      <w:r>
        <w:t xml:space="preserve"> amdt 1.36</w:t>
      </w:r>
    </w:p>
    <w:p w:rsidR="00E448BF" w:rsidRDefault="00E448BF" w:rsidP="00232EF5">
      <w:pPr>
        <w:pStyle w:val="AmdtsEntries"/>
      </w:pPr>
      <w:r>
        <w:tab/>
        <w:t xml:space="preserve">def </w:t>
      </w:r>
      <w:r w:rsidRPr="00E448BF">
        <w:rPr>
          <w:rStyle w:val="charBoldItals"/>
        </w:rPr>
        <w:t>placard quantity premises list</w:t>
      </w:r>
      <w:r>
        <w:t xml:space="preserve"> ins </w:t>
      </w:r>
      <w:hyperlink r:id="rId2240" w:tooltip="Work Health and Safety Legislation Amendment Act 2018" w:history="1">
        <w:r>
          <w:rPr>
            <w:rStyle w:val="charCitHyperlinkAbbrev"/>
          </w:rPr>
          <w:t>A2018</w:t>
        </w:r>
        <w:r>
          <w:rPr>
            <w:rStyle w:val="charCitHyperlinkAbbrev"/>
          </w:rPr>
          <w:noBreakHyphen/>
          <w:t>8</w:t>
        </w:r>
      </w:hyperlink>
      <w:r>
        <w:t xml:space="preserve"> amdt 1.37</w:t>
      </w:r>
    </w:p>
    <w:p w:rsidR="00232EF5" w:rsidRDefault="00232EF5" w:rsidP="00E0244B">
      <w:pPr>
        <w:pStyle w:val="AmdtsEntries"/>
        <w:keepNext/>
      </w:pPr>
      <w:r>
        <w:tab/>
        <w:t xml:space="preserve">def </w:t>
      </w:r>
      <w:r>
        <w:rPr>
          <w:rStyle w:val="charBoldItals"/>
        </w:rPr>
        <w:t>placard quantity register</w:t>
      </w:r>
      <w:r>
        <w:t xml:space="preserve"> ins </w:t>
      </w:r>
      <w:hyperlink r:id="rId2241" w:tooltip="Planning and Development Amendment Act 2017" w:history="1">
        <w:r>
          <w:rPr>
            <w:rStyle w:val="charCitHyperlinkAbbrev"/>
          </w:rPr>
          <w:t>A2017</w:t>
        </w:r>
        <w:r>
          <w:rPr>
            <w:rStyle w:val="charCitHyperlinkAbbrev"/>
          </w:rPr>
          <w:noBreakHyphen/>
          <w:t>30</w:t>
        </w:r>
      </w:hyperlink>
      <w:r>
        <w:t xml:space="preserve"> s 17</w:t>
      </w:r>
    </w:p>
    <w:p w:rsidR="00A76EAC" w:rsidRDefault="00A76EAC" w:rsidP="00A76EAC">
      <w:pPr>
        <w:pStyle w:val="AmdtsEntriesDefL2"/>
      </w:pPr>
      <w:r>
        <w:tab/>
        <w:t xml:space="preserve">sub </w:t>
      </w:r>
      <w:hyperlink r:id="rId2242" w:tooltip="Work Health and Safety Legislation Amendment Act 2018" w:history="1">
        <w:r>
          <w:rPr>
            <w:rStyle w:val="charCitHyperlinkAbbrev"/>
          </w:rPr>
          <w:t>A2018</w:t>
        </w:r>
        <w:r>
          <w:rPr>
            <w:rStyle w:val="charCitHyperlinkAbbrev"/>
          </w:rPr>
          <w:noBreakHyphen/>
          <w:t>8</w:t>
        </w:r>
      </w:hyperlink>
      <w:r>
        <w:t xml:space="preserve"> amdt 1.38</w:t>
      </w:r>
    </w:p>
    <w:p w:rsidR="0028148A" w:rsidRPr="00B776A7" w:rsidRDefault="0028148A" w:rsidP="00DF176A">
      <w:pPr>
        <w:pStyle w:val="AmdtsEntries"/>
      </w:pPr>
      <w:r>
        <w:tab/>
        <w:t xml:space="preserve">def </w:t>
      </w:r>
      <w:r>
        <w:rPr>
          <w:rStyle w:val="charBoldItals"/>
        </w:rPr>
        <w:t>plan of management</w:t>
      </w:r>
      <w:r>
        <w:t xml:space="preserve"> om </w:t>
      </w:r>
      <w:hyperlink r:id="rId2243" w:tooltip="Nature Conservation Act 2014" w:history="1">
        <w:r>
          <w:rPr>
            <w:rStyle w:val="charCitHyperlinkAbbrev"/>
          </w:rPr>
          <w:t>A2014</w:t>
        </w:r>
        <w:r>
          <w:rPr>
            <w:rStyle w:val="charCitHyperlinkAbbrev"/>
          </w:rPr>
          <w:noBreakHyphen/>
          <w:t>59</w:t>
        </w:r>
      </w:hyperlink>
      <w:r>
        <w:t xml:space="preserve"> amdt 2.78</w:t>
      </w:r>
    </w:p>
    <w:p w:rsidR="00DF176A" w:rsidRPr="00E87DBB" w:rsidRDefault="00DF176A" w:rsidP="00DF176A">
      <w:pPr>
        <w:pStyle w:val="AmdtsEntries"/>
      </w:pPr>
      <w:r>
        <w:tab/>
        <w:t xml:space="preserve">def </w:t>
      </w:r>
      <w:r>
        <w:rPr>
          <w:rStyle w:val="charBoldItals"/>
        </w:rPr>
        <w:t>plan</w:t>
      </w:r>
      <w:r w:rsidRPr="0040157D">
        <w:rPr>
          <w:rStyle w:val="charBoldItals"/>
        </w:rPr>
        <w:t xml:space="preserve"> </w:t>
      </w:r>
      <w:r>
        <w:rPr>
          <w:rStyle w:val="charBoldItals"/>
        </w:rPr>
        <w:t xml:space="preserve">variation </w:t>
      </w:r>
      <w:r>
        <w:t xml:space="preserve">am </w:t>
      </w:r>
      <w:hyperlink r:id="rId2244"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B5414D" w:rsidRDefault="00B5414D" w:rsidP="00B5414D">
      <w:pPr>
        <w:pStyle w:val="AmdtsEntries"/>
      </w:pPr>
      <w:r w:rsidRPr="0027347B">
        <w:tab/>
        <w:t xml:space="preserve">def </w:t>
      </w:r>
      <w:r w:rsidRPr="0027347B">
        <w:rPr>
          <w:rStyle w:val="charBoldItals"/>
        </w:rPr>
        <w:t xml:space="preserve">possibly concessional </w:t>
      </w:r>
      <w:r w:rsidRPr="0027347B">
        <w:t xml:space="preserve">ins </w:t>
      </w:r>
      <w:hyperlink r:id="rId224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8F2C49" w:rsidRPr="0027347B" w:rsidRDefault="008F2C49" w:rsidP="00B5414D">
      <w:pPr>
        <w:pStyle w:val="AmdtsEntries"/>
      </w:pPr>
      <w:r>
        <w:tab/>
        <w:t xml:space="preserve">def </w:t>
      </w:r>
      <w:r w:rsidR="00EB690E" w:rsidRPr="00055803">
        <w:rPr>
          <w:rStyle w:val="charBoldItals"/>
        </w:rPr>
        <w:t>potential use</w:t>
      </w:r>
      <w:r>
        <w:t xml:space="preserve"> ins </w:t>
      </w:r>
      <w:hyperlink r:id="rId2246"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133485" w:rsidRPr="0027347B" w:rsidRDefault="00133485">
      <w:pPr>
        <w:pStyle w:val="AmdtsEntries"/>
      </w:pPr>
      <w:r w:rsidRPr="0027347B">
        <w:tab/>
        <w:t xml:space="preserve">def </w:t>
      </w:r>
      <w:r w:rsidRPr="0027347B">
        <w:rPr>
          <w:rStyle w:val="charBoldItals"/>
        </w:rPr>
        <w:t xml:space="preserve">premises </w:t>
      </w:r>
      <w:r w:rsidRPr="0027347B">
        <w:t xml:space="preserve">am </w:t>
      </w:r>
      <w:hyperlink r:id="rId224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9B2073" w:rsidRDefault="009B2073">
      <w:pPr>
        <w:pStyle w:val="AmdtsEntries"/>
      </w:pPr>
      <w:r>
        <w:tab/>
        <w:t xml:space="preserve">def </w:t>
      </w:r>
      <w:r w:rsidRPr="00E343D5">
        <w:rPr>
          <w:rStyle w:val="charBoldItals"/>
        </w:rPr>
        <w:t>prohibited</w:t>
      </w:r>
      <w:r>
        <w:t xml:space="preserve"> am </w:t>
      </w:r>
      <w:hyperlink r:id="rId2248" w:tooltip="Planning and Development (Efficiencies) Amendment Act 2016" w:history="1">
        <w:r w:rsidR="00E343D5">
          <w:rPr>
            <w:rStyle w:val="charCitHyperlinkAbbrev"/>
          </w:rPr>
          <w:t>A2016</w:t>
        </w:r>
        <w:r w:rsidR="00E343D5">
          <w:rPr>
            <w:rStyle w:val="charCitHyperlinkAbbrev"/>
          </w:rPr>
          <w:noBreakHyphen/>
          <w:t>21</w:t>
        </w:r>
      </w:hyperlink>
      <w:r>
        <w:t xml:space="preserve"> s 75</w:t>
      </w:r>
    </w:p>
    <w:p w:rsidR="00133485" w:rsidRPr="0027347B" w:rsidRDefault="00133485">
      <w:pPr>
        <w:pStyle w:val="AmdtsEntries"/>
      </w:pPr>
      <w:r w:rsidRPr="0027347B">
        <w:lastRenderedPageBreak/>
        <w:tab/>
        <w:t xml:space="preserve">def </w:t>
      </w:r>
      <w:r w:rsidRPr="0027347B">
        <w:rPr>
          <w:rStyle w:val="charBoldItals"/>
        </w:rPr>
        <w:t xml:space="preserve">prohibition notice </w:t>
      </w:r>
      <w:r w:rsidRPr="0027347B">
        <w:t xml:space="preserve">also ins </w:t>
      </w:r>
      <w:hyperlink r:id="rId22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28148A" w:rsidRDefault="0028148A" w:rsidP="00B266D9">
      <w:pPr>
        <w:pStyle w:val="AmdtsEntries"/>
      </w:pPr>
      <w:r>
        <w:tab/>
        <w:t xml:space="preserve">def </w:t>
      </w:r>
      <w:r>
        <w:rPr>
          <w:rStyle w:val="charBoldItals"/>
        </w:rPr>
        <w:t>proponent</w:t>
      </w:r>
      <w:r>
        <w:t xml:space="preserve"> sub </w:t>
      </w:r>
      <w:hyperlink r:id="rId2250" w:tooltip="Nature Conservation Act 2014" w:history="1">
        <w:r>
          <w:rPr>
            <w:rStyle w:val="charCitHyperlinkAbbrev"/>
          </w:rPr>
          <w:t>A2014</w:t>
        </w:r>
        <w:r>
          <w:rPr>
            <w:rStyle w:val="charCitHyperlinkAbbrev"/>
          </w:rPr>
          <w:noBreakHyphen/>
          <w:t>59</w:t>
        </w:r>
      </w:hyperlink>
      <w:r>
        <w:t xml:space="preserve"> amdt 2.79</w:t>
      </w:r>
    </w:p>
    <w:p w:rsidR="0028148A" w:rsidRDefault="0028148A" w:rsidP="00B266D9">
      <w:pPr>
        <w:pStyle w:val="AmdtsEntries"/>
      </w:pPr>
      <w:r>
        <w:tab/>
        <w:t xml:space="preserve">def </w:t>
      </w:r>
      <w:r>
        <w:rPr>
          <w:rStyle w:val="charBoldItals"/>
        </w:rPr>
        <w:t>protected</w:t>
      </w:r>
      <w:r>
        <w:t xml:space="preserve"> om </w:t>
      </w:r>
      <w:hyperlink r:id="rId2251" w:tooltip="Nature Conservation Act 2014" w:history="1">
        <w:r>
          <w:rPr>
            <w:rStyle w:val="charCitHyperlinkAbbrev"/>
          </w:rPr>
          <w:t>A2014</w:t>
        </w:r>
        <w:r>
          <w:rPr>
            <w:rStyle w:val="charCitHyperlinkAbbrev"/>
          </w:rPr>
          <w:noBreakHyphen/>
          <w:t>59</w:t>
        </w:r>
      </w:hyperlink>
      <w:r>
        <w:t xml:space="preserve"> amdt 2.80</w:t>
      </w:r>
    </w:p>
    <w:p w:rsidR="00442969" w:rsidRDefault="00442969" w:rsidP="00B266D9">
      <w:pPr>
        <w:pStyle w:val="AmdtsEntries"/>
      </w:pPr>
      <w:r>
        <w:tab/>
        <w:t xml:space="preserve">def </w:t>
      </w:r>
      <w:r>
        <w:rPr>
          <w:rStyle w:val="charBoldItals"/>
        </w:rPr>
        <w:t>protected native species</w:t>
      </w:r>
      <w:r>
        <w:t xml:space="preserve"> ins </w:t>
      </w:r>
      <w:hyperlink r:id="rId2252" w:tooltip="Nature Conservation Act 2014" w:history="1">
        <w:r>
          <w:rPr>
            <w:rStyle w:val="charCitHyperlinkAbbrev"/>
          </w:rPr>
          <w:t>A2014</w:t>
        </w:r>
        <w:r>
          <w:rPr>
            <w:rStyle w:val="charCitHyperlinkAbbrev"/>
          </w:rPr>
          <w:noBreakHyphen/>
          <w:t>59</w:t>
        </w:r>
      </w:hyperlink>
      <w:r>
        <w:t xml:space="preserve"> amdt 2.81</w:t>
      </w:r>
    </w:p>
    <w:p w:rsidR="00B266D9" w:rsidRDefault="00B266D9" w:rsidP="00B266D9">
      <w:pPr>
        <w:pStyle w:val="AmdtsEntries"/>
      </w:pPr>
      <w:r>
        <w:tab/>
        <w:t xml:space="preserve">def </w:t>
      </w:r>
      <w:r>
        <w:rPr>
          <w:rStyle w:val="charBoldItals"/>
        </w:rPr>
        <w:t>protected matter</w:t>
      </w:r>
      <w:r>
        <w:t xml:space="preserve"> ins </w:t>
      </w:r>
      <w:hyperlink r:id="rId2253" w:tooltip="Planning and Development (Bilateral Agreement) Amendment Act 2014" w:history="1">
        <w:r w:rsidRPr="00D17117">
          <w:rPr>
            <w:rStyle w:val="charCitHyperlinkAbbrev"/>
          </w:rPr>
          <w:t>A2014-41</w:t>
        </w:r>
      </w:hyperlink>
      <w:r>
        <w:t xml:space="preserve"> s 67</w:t>
      </w:r>
    </w:p>
    <w:p w:rsidR="00442969" w:rsidRDefault="00442969" w:rsidP="00B266D9">
      <w:pPr>
        <w:pStyle w:val="AmdtsEntries"/>
      </w:pPr>
      <w:r>
        <w:tab/>
        <w:t xml:space="preserve">def </w:t>
      </w:r>
      <w:r w:rsidRPr="00442969">
        <w:rPr>
          <w:rStyle w:val="charBoldItals"/>
        </w:rPr>
        <w:t>provisionally listed threatened species</w:t>
      </w:r>
      <w:r>
        <w:t xml:space="preserve"> ins </w:t>
      </w:r>
      <w:hyperlink r:id="rId2254" w:tooltip="Nature Conservation Act 2014" w:history="1">
        <w:r>
          <w:rPr>
            <w:rStyle w:val="charCitHyperlinkAbbrev"/>
          </w:rPr>
          <w:t>A2014</w:t>
        </w:r>
        <w:r>
          <w:rPr>
            <w:rStyle w:val="charCitHyperlinkAbbrev"/>
          </w:rPr>
          <w:noBreakHyphen/>
          <w:t>59</w:t>
        </w:r>
      </w:hyperlink>
      <w:r>
        <w:t xml:space="preserve"> amdt 2.81</w:t>
      </w:r>
    </w:p>
    <w:p w:rsidR="00C26EB5" w:rsidRDefault="00C26EB5" w:rsidP="00C26EB5">
      <w:pPr>
        <w:pStyle w:val="AmdtsEntriesDefL2"/>
      </w:pPr>
      <w:r>
        <w:tab/>
        <w:t xml:space="preserve">sub </w:t>
      </w:r>
      <w:hyperlink r:id="rId2255" w:tooltip="Nature Conservation Amendment Act 2016" w:history="1">
        <w:r>
          <w:rPr>
            <w:rStyle w:val="charCitHyperlinkAbbrev"/>
          </w:rPr>
          <w:t>A2016</w:t>
        </w:r>
        <w:r>
          <w:rPr>
            <w:rStyle w:val="charCitHyperlinkAbbrev"/>
          </w:rPr>
          <w:noBreakHyphen/>
          <w:t>29</w:t>
        </w:r>
      </w:hyperlink>
      <w:r>
        <w:t xml:space="preserve"> amdt 1.5</w:t>
      </w:r>
    </w:p>
    <w:p w:rsidR="00DF176A" w:rsidRPr="00E87DBB" w:rsidRDefault="00DF176A" w:rsidP="00DF176A">
      <w:pPr>
        <w:pStyle w:val="AmdtsEntries"/>
      </w:pPr>
      <w:r>
        <w:tab/>
        <w:t xml:space="preserve">def </w:t>
      </w:r>
      <w:r>
        <w:rPr>
          <w:rStyle w:val="charBoldItals"/>
        </w:rPr>
        <w:t>public</w:t>
      </w:r>
      <w:r w:rsidRPr="0040157D">
        <w:rPr>
          <w:rStyle w:val="charBoldItals"/>
        </w:rPr>
        <w:t xml:space="preserve"> </w:t>
      </w:r>
      <w:r>
        <w:rPr>
          <w:rStyle w:val="charBoldItals"/>
        </w:rPr>
        <w:t xml:space="preserve">availability notice </w:t>
      </w:r>
      <w:r>
        <w:t xml:space="preserve">am </w:t>
      </w:r>
      <w:hyperlink r:id="rId2256"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D61EB7" w:rsidRPr="00D61EB7" w:rsidRDefault="00D61EB7" w:rsidP="00D61EB7">
      <w:pPr>
        <w:pStyle w:val="AmdtsEntries"/>
        <w:keepNext/>
      </w:pPr>
      <w:r w:rsidRPr="0027347B">
        <w:tab/>
        <w:t xml:space="preserve">def </w:t>
      </w:r>
      <w:r w:rsidRPr="0027347B">
        <w:rPr>
          <w:rStyle w:val="charBoldItals"/>
        </w:rPr>
        <w:t>public consultation period</w:t>
      </w:r>
      <w:r w:rsidRPr="00ED4D1B">
        <w:rPr>
          <w:rFonts w:cs="Arial"/>
        </w:rPr>
        <w:t xml:space="preserve"> </w:t>
      </w:r>
      <w:r w:rsidR="00E37DE9" w:rsidRPr="00ED4D1B">
        <w:rPr>
          <w:rFonts w:cs="Arial"/>
        </w:rPr>
        <w:t xml:space="preserve">(orig def) </w:t>
      </w:r>
      <w:r>
        <w:t xml:space="preserve">sub </w:t>
      </w:r>
      <w:hyperlink r:id="rId2257"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35</w:t>
      </w:r>
      <w:r w:rsidR="001670D0">
        <w:t xml:space="preserve">; </w:t>
      </w:r>
      <w:hyperlink r:id="rId2258" w:tooltip="Statute Law Amendment Act 2015 (No 2)" w:history="1">
        <w:r w:rsidR="001670D0">
          <w:rPr>
            <w:rStyle w:val="charCitHyperlinkAbbrev"/>
          </w:rPr>
          <w:t>A2015</w:t>
        </w:r>
        <w:r w:rsidR="001670D0">
          <w:rPr>
            <w:rStyle w:val="charCitHyperlinkAbbrev"/>
          </w:rPr>
          <w:noBreakHyphen/>
          <w:t>50</w:t>
        </w:r>
      </w:hyperlink>
      <w:r w:rsidR="001670D0">
        <w:t xml:space="preserve"> amdt 3.138</w:t>
      </w:r>
    </w:p>
    <w:p w:rsidR="00133485" w:rsidRPr="0027347B" w:rsidRDefault="00133485">
      <w:pPr>
        <w:pStyle w:val="AmdtsEntries"/>
        <w:keepNext/>
      </w:pPr>
      <w:r w:rsidRPr="0027347B">
        <w:tab/>
        <w:t xml:space="preserve">def </w:t>
      </w:r>
      <w:r w:rsidRPr="0027347B">
        <w:rPr>
          <w:rStyle w:val="charBoldItals"/>
        </w:rPr>
        <w:t xml:space="preserve">public consultation period </w:t>
      </w:r>
      <w:r w:rsidRPr="0027347B">
        <w:t xml:space="preserve">also ins </w:t>
      </w:r>
      <w:hyperlink r:id="rId225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9116A7" w:rsidRDefault="009116A7">
      <w:pPr>
        <w:pStyle w:val="AmdtsEntries"/>
      </w:pPr>
      <w:r w:rsidRPr="0027347B">
        <w:tab/>
        <w:t xml:space="preserve">def </w:t>
      </w:r>
      <w:r w:rsidRPr="0027347B">
        <w:rPr>
          <w:rStyle w:val="charBoldItals"/>
        </w:rPr>
        <w:t xml:space="preserve">public consultation period </w:t>
      </w:r>
      <w:r w:rsidRPr="0027347B">
        <w:t xml:space="preserve">also ins </w:t>
      </w:r>
      <w:hyperlink r:id="rId2260" w:tooltip="Nature Conservation Act 2014" w:history="1">
        <w:r>
          <w:rPr>
            <w:rStyle w:val="charCitHyperlinkAbbrev"/>
          </w:rPr>
          <w:t>A2014</w:t>
        </w:r>
        <w:r>
          <w:rPr>
            <w:rStyle w:val="charCitHyperlinkAbbrev"/>
          </w:rPr>
          <w:noBreakHyphen/>
          <w:t>59</w:t>
        </w:r>
      </w:hyperlink>
      <w:r>
        <w:t xml:space="preserve"> amdt 2.81</w:t>
      </w:r>
    </w:p>
    <w:p w:rsidR="00427F05" w:rsidRDefault="00427F05" w:rsidP="00427F05">
      <w:pPr>
        <w:pStyle w:val="AmdtsEntriesDefL2"/>
      </w:pPr>
      <w:r>
        <w:tab/>
        <w:t xml:space="preserve">om </w:t>
      </w:r>
      <w:hyperlink r:id="rId2261" w:tooltip="Statute Law Amendment Act 2015 (No 2)" w:history="1">
        <w:r>
          <w:rPr>
            <w:rStyle w:val="charCitHyperlinkAbbrev"/>
          </w:rPr>
          <w:t>A2015</w:t>
        </w:r>
        <w:r>
          <w:rPr>
            <w:rStyle w:val="charCitHyperlinkAbbrev"/>
          </w:rPr>
          <w:noBreakHyphen/>
          <w:t>50</w:t>
        </w:r>
      </w:hyperlink>
      <w:r>
        <w:t xml:space="preserve"> amdt 3.138</w:t>
      </w:r>
    </w:p>
    <w:p w:rsidR="00133485" w:rsidRDefault="00133485">
      <w:pPr>
        <w:pStyle w:val="AmdtsEntries"/>
      </w:pPr>
      <w:r w:rsidRPr="0027347B">
        <w:tab/>
        <w:t xml:space="preserve">def </w:t>
      </w:r>
      <w:r w:rsidRPr="0027347B">
        <w:rPr>
          <w:rStyle w:val="charBoldItals"/>
        </w:rPr>
        <w:t xml:space="preserve">Public Health Act Minister </w:t>
      </w:r>
      <w:r w:rsidRPr="0027347B">
        <w:t xml:space="preserve">ins </w:t>
      </w:r>
      <w:hyperlink r:id="rId226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1.154</w:t>
      </w:r>
    </w:p>
    <w:p w:rsidR="009116A7" w:rsidRPr="0027347B" w:rsidRDefault="009116A7">
      <w:pPr>
        <w:pStyle w:val="AmdtsEntries"/>
      </w:pPr>
      <w:r>
        <w:tab/>
        <w:t xml:space="preserve">def </w:t>
      </w:r>
      <w:r>
        <w:rPr>
          <w:rStyle w:val="charBoldItals"/>
        </w:rPr>
        <w:t>public land management plan</w:t>
      </w:r>
      <w:r>
        <w:t xml:space="preserve"> ins </w:t>
      </w:r>
      <w:hyperlink r:id="rId2263" w:tooltip="Nature Conservation Act 2014" w:history="1">
        <w:r>
          <w:rPr>
            <w:rStyle w:val="charCitHyperlinkAbbrev"/>
          </w:rPr>
          <w:t>A2014</w:t>
        </w:r>
        <w:r>
          <w:rPr>
            <w:rStyle w:val="charCitHyperlinkAbbrev"/>
          </w:rPr>
          <w:noBreakHyphen/>
          <w:t>59</w:t>
        </w:r>
      </w:hyperlink>
      <w:r>
        <w:t xml:space="preserve"> amdt 2.81</w:t>
      </w:r>
    </w:p>
    <w:p w:rsidR="003B760F" w:rsidRDefault="003B760F" w:rsidP="00720FDF">
      <w:pPr>
        <w:pStyle w:val="AmdtsEntries"/>
      </w:pPr>
      <w:r w:rsidRPr="0027347B">
        <w:tab/>
        <w:t xml:space="preserve">def </w:t>
      </w:r>
      <w:r w:rsidRPr="0027347B">
        <w:rPr>
          <w:rStyle w:val="charBoldItals"/>
        </w:rPr>
        <w:t xml:space="preserve">public </w:t>
      </w:r>
      <w:r>
        <w:rPr>
          <w:rStyle w:val="charBoldItals"/>
        </w:rPr>
        <w:t>notification</w:t>
      </w:r>
      <w:r w:rsidRPr="0027347B">
        <w:rPr>
          <w:rStyle w:val="charBoldItals"/>
        </w:rPr>
        <w:t xml:space="preserve"> period </w:t>
      </w:r>
      <w:r>
        <w:t xml:space="preserve">ins </w:t>
      </w:r>
      <w:hyperlink r:id="rId226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36</w:t>
      </w:r>
    </w:p>
    <w:p w:rsidR="00CE5318" w:rsidRPr="00D61EB7" w:rsidRDefault="00CE5318" w:rsidP="00720FDF">
      <w:pPr>
        <w:pStyle w:val="AmdtsEntries"/>
      </w:pPr>
      <w:r>
        <w:tab/>
        <w:t xml:space="preserve">def </w:t>
      </w:r>
      <w:r>
        <w:rPr>
          <w:rStyle w:val="charBoldItals"/>
        </w:rPr>
        <w:t>publicly notifies</w:t>
      </w:r>
      <w:r>
        <w:t xml:space="preserve"> am </w:t>
      </w:r>
      <w:hyperlink r:id="rId2265" w:tooltip="Statute Law Amendment Act 2015" w:history="1">
        <w:r>
          <w:rPr>
            <w:rStyle w:val="charCitHyperlinkAbbrev"/>
          </w:rPr>
          <w:t>A2015</w:t>
        </w:r>
        <w:r>
          <w:rPr>
            <w:rStyle w:val="charCitHyperlinkAbbrev"/>
          </w:rPr>
          <w:noBreakHyphen/>
          <w:t>15</w:t>
        </w:r>
      </w:hyperlink>
      <w:r>
        <w:t xml:space="preserve"> amdt 3.178</w:t>
      </w:r>
    </w:p>
    <w:p w:rsidR="00133485" w:rsidRPr="0027347B" w:rsidRDefault="00133485" w:rsidP="00E47A48">
      <w:pPr>
        <w:pStyle w:val="AmdtsEntries"/>
        <w:keepNext/>
      </w:pPr>
      <w:r w:rsidRPr="0027347B">
        <w:tab/>
        <w:t xml:space="preserve">def </w:t>
      </w:r>
      <w:r w:rsidRPr="0027347B">
        <w:rPr>
          <w:rStyle w:val="charBoldItals"/>
        </w:rPr>
        <w:t xml:space="preserve">publicly notifies </w:t>
      </w:r>
      <w:r w:rsidRPr="0027347B">
        <w:t xml:space="preserve">also ins </w:t>
      </w:r>
      <w:hyperlink r:id="rId226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133485">
      <w:pPr>
        <w:pStyle w:val="AmdtsEntriesDefL2"/>
      </w:pPr>
      <w:r w:rsidRPr="0027347B">
        <w:tab/>
        <w:t>om R2 LA</w:t>
      </w:r>
    </w:p>
    <w:p w:rsidR="009116A7" w:rsidRDefault="009116A7" w:rsidP="00067347">
      <w:pPr>
        <w:pStyle w:val="AmdtsEntries"/>
      </w:pPr>
      <w:r>
        <w:tab/>
        <w:t xml:space="preserve">def </w:t>
      </w:r>
      <w:r>
        <w:rPr>
          <w:rStyle w:val="charBoldItals"/>
        </w:rPr>
        <w:t>Ramsar wetland</w:t>
      </w:r>
      <w:r>
        <w:t xml:space="preserve"> ins </w:t>
      </w:r>
      <w:hyperlink r:id="rId2267" w:tooltip="Nature Conservation Act 2014" w:history="1">
        <w:r>
          <w:rPr>
            <w:rStyle w:val="charCitHyperlinkAbbrev"/>
          </w:rPr>
          <w:t>A2014</w:t>
        </w:r>
        <w:r>
          <w:rPr>
            <w:rStyle w:val="charCitHyperlinkAbbrev"/>
          </w:rPr>
          <w:noBreakHyphen/>
          <w:t>59</w:t>
        </w:r>
      </w:hyperlink>
      <w:r>
        <w:t xml:space="preserve"> amdt 2.81</w:t>
      </w:r>
    </w:p>
    <w:p w:rsidR="00067347" w:rsidRDefault="00067347" w:rsidP="00067347">
      <w:pPr>
        <w:pStyle w:val="AmdtsEntries"/>
      </w:pPr>
      <w:r>
        <w:tab/>
        <w:t xml:space="preserve">def </w:t>
      </w:r>
      <w:r>
        <w:rPr>
          <w:rStyle w:val="charBoldItals"/>
        </w:rPr>
        <w:t>recent study</w:t>
      </w:r>
      <w:r>
        <w:t xml:space="preserve"> ins </w:t>
      </w:r>
      <w:hyperlink r:id="rId2268" w:tooltip="Planning and Development (Bilateral Agreement) Amendment Act 2014" w:history="1">
        <w:r w:rsidRPr="00D17117">
          <w:rPr>
            <w:rStyle w:val="charCitHyperlinkAbbrev"/>
          </w:rPr>
          <w:t>A2014-41</w:t>
        </w:r>
      </w:hyperlink>
      <w:r>
        <w:t xml:space="preserve"> s 67</w:t>
      </w:r>
    </w:p>
    <w:p w:rsidR="00760430" w:rsidRPr="0027347B" w:rsidRDefault="00760430" w:rsidP="00760430">
      <w:pPr>
        <w:pStyle w:val="AmdtsEntries"/>
      </w:pPr>
      <w:r w:rsidRPr="0027347B">
        <w:tab/>
        <w:t xml:space="preserve">def </w:t>
      </w:r>
      <w:r w:rsidRPr="00ED4D1B">
        <w:rPr>
          <w:rStyle w:val="charBoldItals"/>
        </w:rPr>
        <w:t xml:space="preserve">recommended design flood </w:t>
      </w:r>
      <w:r w:rsidRPr="0027347B">
        <w:t xml:space="preserve">ins </w:t>
      </w:r>
      <w:hyperlink r:id="rId226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D5FAC" w:rsidRPr="00B776A7" w:rsidRDefault="00BD5FAC" w:rsidP="00DF176A">
      <w:pPr>
        <w:pStyle w:val="AmdtsEntries"/>
      </w:pPr>
      <w:r w:rsidRPr="00ED4D1B">
        <w:rPr>
          <w:rFonts w:cs="Arial"/>
        </w:rPr>
        <w:tab/>
        <w:t xml:space="preserve">def </w:t>
      </w:r>
      <w:r w:rsidRPr="00AA628C">
        <w:rPr>
          <w:rStyle w:val="charBoldItals"/>
        </w:rPr>
        <w:t>reconsideration application</w:t>
      </w:r>
      <w:r w:rsidRPr="00ED4D1B">
        <w:rPr>
          <w:rFonts w:cs="Arial"/>
        </w:rPr>
        <w:t xml:space="preserve"> </w:t>
      </w:r>
      <w:r>
        <w:t xml:space="preserve">sub </w:t>
      </w:r>
      <w:hyperlink r:id="rId227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18</w:t>
      </w:r>
    </w:p>
    <w:p w:rsidR="00133485" w:rsidRPr="0027347B" w:rsidRDefault="00133485">
      <w:pPr>
        <w:pStyle w:val="AmdtsEntries"/>
      </w:pPr>
      <w:r w:rsidRPr="0027347B">
        <w:tab/>
        <w:t xml:space="preserve">def </w:t>
      </w:r>
      <w:r w:rsidRPr="0027347B">
        <w:rPr>
          <w:rStyle w:val="charBoldItals"/>
        </w:rPr>
        <w:t xml:space="preserve">rectification work order </w:t>
      </w:r>
      <w:r w:rsidRPr="0027347B">
        <w:t xml:space="preserve">ins </w:t>
      </w:r>
      <w:hyperlink r:id="rId22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26EB5" w:rsidRDefault="00C26EB5" w:rsidP="00C26EB5">
      <w:pPr>
        <w:pStyle w:val="AmdtsEntries"/>
        <w:keepNext/>
      </w:pPr>
      <w:r>
        <w:tab/>
        <w:t xml:space="preserve">def </w:t>
      </w:r>
      <w:r w:rsidRPr="00482EA8">
        <w:rPr>
          <w:rStyle w:val="charBoldItals"/>
        </w:rPr>
        <w:t>regionally conservation dependent species</w:t>
      </w:r>
      <w:r>
        <w:t xml:space="preserve"> ins </w:t>
      </w:r>
      <w:hyperlink r:id="rId2272" w:tooltip="Nature Conservation Amendment Act 2016" w:history="1">
        <w:r>
          <w:rPr>
            <w:rStyle w:val="charCitHyperlinkAbbrev"/>
          </w:rPr>
          <w:t>A2016</w:t>
        </w:r>
        <w:r>
          <w:rPr>
            <w:rStyle w:val="charCitHyperlinkAbbrev"/>
          </w:rPr>
          <w:noBreakHyphen/>
          <w:t>29</w:t>
        </w:r>
      </w:hyperlink>
      <w:r>
        <w:t xml:space="preserve"> amdt 1.6</w:t>
      </w:r>
    </w:p>
    <w:p w:rsidR="00C26EB5" w:rsidRDefault="00C26EB5" w:rsidP="00C26EB5">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2273" w:tooltip="Nature Conservation Amendment Act 2016" w:history="1">
        <w:r>
          <w:rPr>
            <w:rStyle w:val="charCitHyperlinkAbbrev"/>
          </w:rPr>
          <w:t>A2016</w:t>
        </w:r>
        <w:r>
          <w:rPr>
            <w:rStyle w:val="charCitHyperlinkAbbrev"/>
          </w:rPr>
          <w:noBreakHyphen/>
          <w:t>29</w:t>
        </w:r>
      </w:hyperlink>
      <w:r>
        <w:t xml:space="preserve"> amdt 1.6</w:t>
      </w:r>
    </w:p>
    <w:p w:rsidR="00E12D19" w:rsidRPr="00883353" w:rsidRDefault="00E12D19" w:rsidP="00E12D19">
      <w:pPr>
        <w:pStyle w:val="AmdtsEntries"/>
      </w:pPr>
      <w:r>
        <w:tab/>
        <w:t xml:space="preserve">def </w:t>
      </w:r>
      <w:r>
        <w:rPr>
          <w:rStyle w:val="charBoldItals"/>
        </w:rPr>
        <w:t xml:space="preserve">registered lease </w:t>
      </w:r>
      <w:r>
        <w:t xml:space="preserve">om </w:t>
      </w:r>
      <w:hyperlink r:id="rId2274" w:tooltip="Statute Law Amendment Act 2013" w:history="1">
        <w:r>
          <w:rPr>
            <w:rStyle w:val="charCitHyperlinkAbbrev"/>
          </w:rPr>
          <w:t>A2013</w:t>
        </w:r>
        <w:r>
          <w:rPr>
            <w:rStyle w:val="charCitHyperlinkAbbrev"/>
          </w:rPr>
          <w:noBreakHyphen/>
          <w:t>19</w:t>
        </w:r>
      </w:hyperlink>
      <w:r>
        <w:t xml:space="preserve"> amdt 3.232</w:t>
      </w:r>
    </w:p>
    <w:p w:rsidR="00133485" w:rsidRDefault="00133485">
      <w:pPr>
        <w:pStyle w:val="AmdtsEntries"/>
      </w:pPr>
      <w:r w:rsidRPr="0027347B">
        <w:tab/>
        <w:t xml:space="preserve">def </w:t>
      </w:r>
      <w:r w:rsidRPr="0027347B">
        <w:rPr>
          <w:rStyle w:val="charBoldItals"/>
        </w:rPr>
        <w:t xml:space="preserve">regulated tree </w:t>
      </w:r>
      <w:r w:rsidRPr="0027347B">
        <w:t xml:space="preserve">ins </w:t>
      </w:r>
      <w:hyperlink r:id="rId227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CE5318" w:rsidP="00CE5318">
      <w:pPr>
        <w:pStyle w:val="AmdtsEntriesDefL2"/>
      </w:pPr>
      <w:r>
        <w:tab/>
        <w:t xml:space="preserve">am </w:t>
      </w:r>
      <w:hyperlink r:id="rId2276" w:tooltip="Statute Law Amendment Act 2015" w:history="1">
        <w:r>
          <w:rPr>
            <w:rStyle w:val="charCitHyperlinkAbbrev"/>
          </w:rPr>
          <w:t>A2015</w:t>
        </w:r>
        <w:r>
          <w:rPr>
            <w:rStyle w:val="charCitHyperlinkAbbrev"/>
          </w:rPr>
          <w:noBreakHyphen/>
          <w:t>15</w:t>
        </w:r>
      </w:hyperlink>
      <w:r>
        <w:t xml:space="preserve"> amdt 3.179</w:t>
      </w:r>
    </w:p>
    <w:p w:rsidR="00252C76" w:rsidRDefault="00252C76" w:rsidP="00252C76">
      <w:pPr>
        <w:pStyle w:val="AmdtsEntries"/>
      </w:pPr>
      <w:r>
        <w:tab/>
        <w:t xml:space="preserve">def </w:t>
      </w:r>
      <w:r w:rsidRPr="00333E10">
        <w:rPr>
          <w:rStyle w:val="charBoldItals"/>
        </w:rPr>
        <w:t>related to light rail</w:t>
      </w:r>
      <w:r>
        <w:t xml:space="preserve"> ins </w:t>
      </w:r>
      <w:hyperlink r:id="rId2277" w:tooltip="Planning and Development (Capital Metro) Legislation Amendment Act 2015" w:history="1">
        <w:r w:rsidRPr="003866A0">
          <w:rPr>
            <w:rStyle w:val="charCitHyperlinkAbbrev"/>
          </w:rPr>
          <w:t>A2015-2</w:t>
        </w:r>
      </w:hyperlink>
      <w:r>
        <w:t xml:space="preserve"> s 15</w:t>
      </w:r>
    </w:p>
    <w:p w:rsidR="00760430" w:rsidRDefault="00760430" w:rsidP="00760430">
      <w:pPr>
        <w:pStyle w:val="AmdtsEntries"/>
      </w:pPr>
      <w:r w:rsidRPr="0027347B">
        <w:tab/>
        <w:t xml:space="preserve">def </w:t>
      </w:r>
      <w:r w:rsidRPr="00ED4D1B">
        <w:rPr>
          <w:rStyle w:val="charBoldItals"/>
        </w:rPr>
        <w:t xml:space="preserve">relevant agency </w:t>
      </w:r>
      <w:r w:rsidRPr="0027347B">
        <w:t xml:space="preserve">ins </w:t>
      </w:r>
      <w:hyperlink r:id="rId227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F7696" w:rsidRPr="0027347B" w:rsidRDefault="00BF7696" w:rsidP="00BF7696">
      <w:pPr>
        <w:pStyle w:val="AmdtsEntriesDefL2"/>
      </w:pPr>
      <w:r>
        <w:tab/>
        <w:t xml:space="preserve">sub </w:t>
      </w:r>
      <w:hyperlink r:id="rId2279" w:tooltip="Planning and Development Amendment Act 2017" w:history="1">
        <w:r>
          <w:rPr>
            <w:rStyle w:val="charCitHyperlinkAbbrev"/>
          </w:rPr>
          <w:t>A2017</w:t>
        </w:r>
        <w:r>
          <w:rPr>
            <w:rStyle w:val="charCitHyperlinkAbbrev"/>
          </w:rPr>
          <w:noBreakHyphen/>
          <w:t>30</w:t>
        </w:r>
      </w:hyperlink>
      <w:r>
        <w:t xml:space="preserve"> s 18</w:t>
      </w:r>
    </w:p>
    <w:p w:rsidR="00133485" w:rsidRPr="0027347B" w:rsidRDefault="00133485">
      <w:pPr>
        <w:pStyle w:val="AmdtsEntries"/>
      </w:pPr>
      <w:r w:rsidRPr="0027347B">
        <w:tab/>
        <w:t xml:space="preserve">def </w:t>
      </w:r>
      <w:r w:rsidRPr="0027347B">
        <w:rPr>
          <w:rStyle w:val="charBoldItals"/>
        </w:rPr>
        <w:t xml:space="preserve">remote application </w:t>
      </w:r>
      <w:r w:rsidRPr="0027347B">
        <w:t xml:space="preserve">ins </w:t>
      </w:r>
      <w:hyperlink r:id="rId228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228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Default="00133485">
      <w:pPr>
        <w:pStyle w:val="AmdtsEntries"/>
      </w:pPr>
      <w:r w:rsidRPr="0027347B">
        <w:tab/>
        <w:t xml:space="preserve">def </w:t>
      </w:r>
      <w:r w:rsidRPr="0027347B">
        <w:rPr>
          <w:rStyle w:val="charBoldItals"/>
        </w:rPr>
        <w:t xml:space="preserve">remote warrant </w:t>
      </w:r>
      <w:r w:rsidRPr="0027347B">
        <w:t xml:space="preserve">ins </w:t>
      </w:r>
      <w:hyperlink r:id="rId228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Default="00CE5318">
      <w:pPr>
        <w:pStyle w:val="AmdtsEntries"/>
      </w:pPr>
      <w:r>
        <w:tab/>
        <w:t xml:space="preserve">def </w:t>
      </w:r>
      <w:r>
        <w:rPr>
          <w:rStyle w:val="charBoldItals"/>
        </w:rPr>
        <w:t>rental lease</w:t>
      </w:r>
      <w:r>
        <w:t xml:space="preserve"> sub </w:t>
      </w:r>
      <w:hyperlink r:id="rId2283" w:tooltip="Statute Law Amendment Act 2015" w:history="1">
        <w:r>
          <w:rPr>
            <w:rStyle w:val="charCitHyperlinkAbbrev"/>
          </w:rPr>
          <w:t>A2015</w:t>
        </w:r>
        <w:r>
          <w:rPr>
            <w:rStyle w:val="charCitHyperlinkAbbrev"/>
          </w:rPr>
          <w:noBreakHyphen/>
          <w:t>15</w:t>
        </w:r>
      </w:hyperlink>
      <w:r>
        <w:t xml:space="preserve"> amdt 3.180</w:t>
      </w:r>
    </w:p>
    <w:p w:rsidR="00E343D5" w:rsidRDefault="00E343D5" w:rsidP="00E343D5">
      <w:pPr>
        <w:pStyle w:val="AmdtsEntries"/>
      </w:pPr>
      <w:r>
        <w:tab/>
        <w:t xml:space="preserve">def </w:t>
      </w:r>
      <w:r>
        <w:rPr>
          <w:rStyle w:val="charBoldItals"/>
        </w:rPr>
        <w:t>representation</w:t>
      </w:r>
      <w:r>
        <w:t xml:space="preserve"> am </w:t>
      </w:r>
      <w:hyperlink r:id="rId2284" w:tooltip="Planning and Development (Efficiencies) Amendment Act 2016" w:history="1">
        <w:r>
          <w:rPr>
            <w:rStyle w:val="charCitHyperlinkAbbrev"/>
          </w:rPr>
          <w:t>A2016</w:t>
        </w:r>
        <w:r>
          <w:rPr>
            <w:rStyle w:val="charCitHyperlinkAbbrev"/>
          </w:rPr>
          <w:noBreakHyphen/>
          <w:t>21</w:t>
        </w:r>
      </w:hyperlink>
      <w:r>
        <w:t xml:space="preserve"> s 76</w:t>
      </w:r>
    </w:p>
    <w:p w:rsidR="00CE5318" w:rsidRDefault="00CE5318">
      <w:pPr>
        <w:pStyle w:val="AmdtsEntries"/>
      </w:pPr>
      <w:r>
        <w:tab/>
        <w:t xml:space="preserve">def </w:t>
      </w:r>
      <w:r>
        <w:rPr>
          <w:rStyle w:val="charBoldItals"/>
        </w:rPr>
        <w:t>representative Aboriginal organisation</w:t>
      </w:r>
      <w:r>
        <w:t xml:space="preserve"> om </w:t>
      </w:r>
      <w:hyperlink r:id="rId2285" w:tooltip="Statute Law Amendment Act 2015" w:history="1">
        <w:r>
          <w:rPr>
            <w:rStyle w:val="charCitHyperlinkAbbrev"/>
          </w:rPr>
          <w:t>A2015</w:t>
        </w:r>
        <w:r>
          <w:rPr>
            <w:rStyle w:val="charCitHyperlinkAbbrev"/>
          </w:rPr>
          <w:noBreakHyphen/>
          <w:t>15</w:t>
        </w:r>
      </w:hyperlink>
      <w:r>
        <w:t xml:space="preserve"> amdt 3.181</w:t>
      </w:r>
    </w:p>
    <w:p w:rsidR="00131890" w:rsidRDefault="00131890">
      <w:pPr>
        <w:pStyle w:val="AmdtsEntries"/>
      </w:pPr>
      <w:r>
        <w:tab/>
        <w:t xml:space="preserve">def </w:t>
      </w:r>
      <w:r w:rsidRPr="00E6200D">
        <w:rPr>
          <w:rStyle w:val="charBoldItals"/>
        </w:rPr>
        <w:t>required fee</w:t>
      </w:r>
      <w:r>
        <w:rPr>
          <w:rStyle w:val="charBoldItals"/>
        </w:rPr>
        <w:t xml:space="preserve"> </w:t>
      </w:r>
      <w:r>
        <w:t xml:space="preserve">ins </w:t>
      </w:r>
      <w:hyperlink r:id="rId2286" w:tooltip="Planning and Development (Extension of Time) Amendment Act 2014" w:history="1">
        <w:r>
          <w:rPr>
            <w:rStyle w:val="charCitHyperlinkAbbrev"/>
          </w:rPr>
          <w:t>A2014</w:t>
        </w:r>
        <w:r>
          <w:rPr>
            <w:rStyle w:val="charCitHyperlinkAbbrev"/>
          </w:rPr>
          <w:noBreakHyphen/>
          <w:t>13</w:t>
        </w:r>
      </w:hyperlink>
      <w:r>
        <w:t xml:space="preserve"> s 11</w:t>
      </w:r>
    </w:p>
    <w:p w:rsidR="00CE5318" w:rsidRDefault="00CE5318" w:rsidP="00CE5318">
      <w:pPr>
        <w:pStyle w:val="AmdtsEntriesDefL2"/>
      </w:pPr>
      <w:r>
        <w:tab/>
        <w:t xml:space="preserve">am </w:t>
      </w:r>
      <w:hyperlink r:id="rId2287" w:tooltip="Statute Law Amendment Act 2015" w:history="1">
        <w:r>
          <w:rPr>
            <w:rStyle w:val="charCitHyperlinkAbbrev"/>
          </w:rPr>
          <w:t>A2015</w:t>
        </w:r>
        <w:r>
          <w:rPr>
            <w:rStyle w:val="charCitHyperlinkAbbrev"/>
          </w:rPr>
          <w:noBreakHyphen/>
          <w:t>15</w:t>
        </w:r>
      </w:hyperlink>
      <w:r>
        <w:t xml:space="preserve"> amdt 3.182</w:t>
      </w:r>
    </w:p>
    <w:p w:rsidR="008F2C49" w:rsidRPr="0027347B" w:rsidRDefault="008F2C49" w:rsidP="008F2C49">
      <w:pPr>
        <w:pStyle w:val="AmdtsEntries"/>
      </w:pPr>
      <w:r>
        <w:tab/>
        <w:t xml:space="preserve">def </w:t>
      </w:r>
      <w:r w:rsidR="00EB690E" w:rsidRPr="00055803">
        <w:rPr>
          <w:rStyle w:val="charBoldItals"/>
        </w:rPr>
        <w:t>required use</w:t>
      </w:r>
      <w:r>
        <w:t xml:space="preserve"> ins </w:t>
      </w:r>
      <w:hyperlink r:id="rId2288" w:tooltip="Planning and Development (Community Concessional Leases) Amendment Act 2019" w:history="1">
        <w:r>
          <w:rPr>
            <w:rStyle w:val="charCitHyperlinkAbbrev"/>
          </w:rPr>
          <w:t>A2019</w:t>
        </w:r>
        <w:r>
          <w:rPr>
            <w:rStyle w:val="charCitHyperlinkAbbrev"/>
          </w:rPr>
          <w:noBreakHyphen/>
          <w:t>28</w:t>
        </w:r>
      </w:hyperlink>
      <w:r>
        <w:t xml:space="preserve"> s 19</w:t>
      </w:r>
    </w:p>
    <w:p w:rsidR="00814D7D" w:rsidRDefault="00814D7D" w:rsidP="00814D7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2289" w:tooltip="Nature Conservation (Minor Public Works) Amendment Act 2017" w:history="1">
        <w:r>
          <w:rPr>
            <w:rStyle w:val="charCitHyperlinkAbbrev"/>
          </w:rPr>
          <w:t>A2017</w:t>
        </w:r>
        <w:r>
          <w:rPr>
            <w:rStyle w:val="charCitHyperlinkAbbrev"/>
          </w:rPr>
          <w:noBreakHyphen/>
          <w:t>39</w:t>
        </w:r>
      </w:hyperlink>
      <w:r>
        <w:t xml:space="preserve"> amdt 1.3</w:t>
      </w:r>
    </w:p>
    <w:p w:rsidR="008F2C49" w:rsidRDefault="00630BF7">
      <w:pPr>
        <w:pStyle w:val="AmdtsEntries"/>
      </w:pPr>
      <w:r>
        <w:lastRenderedPageBreak/>
        <w:tab/>
        <w:t xml:space="preserve">def </w:t>
      </w:r>
      <w:r>
        <w:rPr>
          <w:rStyle w:val="charBoldItals"/>
        </w:rPr>
        <w:t>residential lease</w:t>
      </w:r>
      <w:r>
        <w:t xml:space="preserve"> sub </w:t>
      </w:r>
      <w:hyperlink r:id="rId2290" w:tooltip="Statute Law Amendment Act 2015" w:history="1">
        <w:r>
          <w:rPr>
            <w:rStyle w:val="charCitHyperlinkAbbrev"/>
          </w:rPr>
          <w:t>A2015</w:t>
        </w:r>
        <w:r>
          <w:rPr>
            <w:rStyle w:val="charCitHyperlinkAbbrev"/>
          </w:rPr>
          <w:noBreakHyphen/>
          <w:t>15</w:t>
        </w:r>
      </w:hyperlink>
      <w:r>
        <w:t xml:space="preserve"> amdt 3.183</w:t>
      </w:r>
    </w:p>
    <w:p w:rsidR="00630BF7" w:rsidRDefault="00630BF7">
      <w:pPr>
        <w:pStyle w:val="AmdtsEntries"/>
      </w:pPr>
      <w:r>
        <w:tab/>
        <w:t xml:space="preserve">def </w:t>
      </w:r>
      <w:r>
        <w:rPr>
          <w:rStyle w:val="charBoldItals"/>
        </w:rPr>
        <w:t>rural lease</w:t>
      </w:r>
      <w:r>
        <w:t xml:space="preserve"> sub </w:t>
      </w:r>
      <w:hyperlink r:id="rId2291" w:tooltip="Statute Law Amendment Act 2015" w:history="1">
        <w:r>
          <w:rPr>
            <w:rStyle w:val="charCitHyperlinkAbbrev"/>
          </w:rPr>
          <w:t>A2015</w:t>
        </w:r>
        <w:r>
          <w:rPr>
            <w:rStyle w:val="charCitHyperlinkAbbrev"/>
          </w:rPr>
          <w:noBreakHyphen/>
          <w:t>15</w:t>
        </w:r>
      </w:hyperlink>
      <w:r>
        <w:t xml:space="preserve"> amdt 3.184</w:t>
      </w:r>
    </w:p>
    <w:p w:rsidR="00133485" w:rsidRPr="0027347B" w:rsidRDefault="00630BF7">
      <w:pPr>
        <w:pStyle w:val="AmdtsEntries"/>
      </w:pPr>
      <w:r>
        <w:tab/>
      </w:r>
      <w:r w:rsidR="00133485" w:rsidRPr="0027347B">
        <w:t xml:space="preserve">def </w:t>
      </w:r>
      <w:r w:rsidR="00133485" w:rsidRPr="0027347B">
        <w:rPr>
          <w:rStyle w:val="charBoldItals"/>
        </w:rPr>
        <w:t xml:space="preserve">s 125-related EIS </w:t>
      </w:r>
      <w:r w:rsidR="00133485" w:rsidRPr="0027347B">
        <w:t xml:space="preserve">ins </w:t>
      </w:r>
      <w:hyperlink r:id="rId229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1.154</w:t>
      </w:r>
    </w:p>
    <w:p w:rsidR="00BD5FAC" w:rsidRDefault="00BD5FAC" w:rsidP="00720FDF">
      <w:pPr>
        <w:pStyle w:val="AmdtsEntries"/>
      </w:pPr>
      <w:r w:rsidRPr="00ED4D1B">
        <w:rPr>
          <w:rFonts w:cs="Arial"/>
        </w:rPr>
        <w:tab/>
        <w:t xml:space="preserve">def </w:t>
      </w:r>
      <w:r w:rsidRPr="00AA628C">
        <w:rPr>
          <w:rStyle w:val="charBoldItals"/>
        </w:rPr>
        <w:t>s 276E chargeable variation</w:t>
      </w:r>
      <w:r w:rsidRPr="00ED4D1B">
        <w:rPr>
          <w:rFonts w:cs="Arial"/>
        </w:rPr>
        <w:t xml:space="preserve"> </w:t>
      </w:r>
      <w:r>
        <w:t xml:space="preserve">ins </w:t>
      </w:r>
      <w:hyperlink r:id="rId229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294"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BD5FAC" w:rsidRDefault="00BD5FAC" w:rsidP="00720FDF">
      <w:pPr>
        <w:pStyle w:val="AmdtsEntries"/>
      </w:pPr>
      <w:r w:rsidRPr="00ED4D1B">
        <w:rPr>
          <w:rFonts w:cs="Arial"/>
        </w:rPr>
        <w:tab/>
        <w:t xml:space="preserve">def </w:t>
      </w:r>
      <w:r w:rsidRPr="00AA628C">
        <w:rPr>
          <w:rStyle w:val="charBoldItals"/>
        </w:rPr>
        <w:t>s 277 chargeable variation</w:t>
      </w:r>
      <w:r w:rsidRPr="00ED4D1B">
        <w:rPr>
          <w:rFonts w:cs="Arial"/>
        </w:rPr>
        <w:t xml:space="preserve"> </w:t>
      </w:r>
      <w:r>
        <w:t xml:space="preserve">ins </w:t>
      </w:r>
      <w:hyperlink r:id="rId229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296"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A76EAC" w:rsidRDefault="00A76EAC" w:rsidP="00720FDF">
      <w:pPr>
        <w:pStyle w:val="AmdtsEntries"/>
      </w:pPr>
      <w:r>
        <w:tab/>
        <w:t xml:space="preserve">def </w:t>
      </w:r>
      <w:r w:rsidRPr="00A76EAC">
        <w:rPr>
          <w:rStyle w:val="charBoldItals"/>
        </w:rPr>
        <w:t>Schedule 11 hazardous chemical</w:t>
      </w:r>
      <w:r>
        <w:t xml:space="preserve"> ins </w:t>
      </w:r>
      <w:hyperlink r:id="rId2297" w:tooltip="Work Health and Safety Legislation Amendment Act 2018" w:history="1">
        <w:r>
          <w:rPr>
            <w:rStyle w:val="charCitHyperlinkAbbrev"/>
          </w:rPr>
          <w:t>A2018</w:t>
        </w:r>
        <w:r>
          <w:rPr>
            <w:rStyle w:val="charCitHyperlinkAbbrev"/>
          </w:rPr>
          <w:noBreakHyphen/>
          <w:t>8</w:t>
        </w:r>
      </w:hyperlink>
      <w:r>
        <w:t xml:space="preserve"> amdt 1.39</w:t>
      </w:r>
    </w:p>
    <w:p w:rsidR="00630BF7" w:rsidRPr="00B776A7" w:rsidRDefault="00630BF7" w:rsidP="00720FDF">
      <w:pPr>
        <w:pStyle w:val="AmdtsEntries"/>
      </w:pPr>
      <w:r>
        <w:tab/>
        <w:t xml:space="preserve">def </w:t>
      </w:r>
      <w:r>
        <w:rPr>
          <w:rStyle w:val="charBoldItals"/>
        </w:rPr>
        <w:t>scoping document</w:t>
      </w:r>
      <w:r>
        <w:t xml:space="preserve"> am </w:t>
      </w:r>
      <w:hyperlink r:id="rId2298" w:tooltip="Statute Law Amendment Act 2015" w:history="1">
        <w:r>
          <w:rPr>
            <w:rStyle w:val="charCitHyperlinkAbbrev"/>
          </w:rPr>
          <w:t>A2015</w:t>
        </w:r>
        <w:r>
          <w:rPr>
            <w:rStyle w:val="charCitHyperlinkAbbrev"/>
          </w:rPr>
          <w:noBreakHyphen/>
          <w:t>15</w:t>
        </w:r>
      </w:hyperlink>
      <w:r>
        <w:t xml:space="preserve"> amdt 3.185</w:t>
      </w:r>
    </w:p>
    <w:p w:rsidR="00133485" w:rsidRPr="0027347B" w:rsidRDefault="00133485">
      <w:pPr>
        <w:pStyle w:val="AmdtsEntries"/>
      </w:pPr>
      <w:r w:rsidRPr="0027347B">
        <w:tab/>
        <w:t xml:space="preserve">def </w:t>
      </w:r>
      <w:r w:rsidRPr="0027347B">
        <w:rPr>
          <w:rStyle w:val="charBoldItals"/>
        </w:rPr>
        <w:t xml:space="preserve">search warrant </w:t>
      </w:r>
      <w:r w:rsidRPr="0027347B">
        <w:t xml:space="preserve">ins </w:t>
      </w:r>
      <w:hyperlink r:id="rId22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760430" w:rsidRPr="0027347B" w:rsidRDefault="00760430" w:rsidP="00760430">
      <w:pPr>
        <w:pStyle w:val="AmdtsEntries"/>
      </w:pPr>
      <w:r w:rsidRPr="0027347B">
        <w:tab/>
        <w:t xml:space="preserve">def </w:t>
      </w:r>
      <w:r w:rsidRPr="00ED4D1B">
        <w:rPr>
          <w:rStyle w:val="charBoldItals"/>
        </w:rPr>
        <w:t xml:space="preserve">significant </w:t>
      </w:r>
      <w:r w:rsidRPr="0027347B">
        <w:t xml:space="preserve">ins </w:t>
      </w:r>
      <w:hyperlink r:id="rId230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7E5E0A" w:rsidRDefault="007E5E0A" w:rsidP="007E5E0A">
      <w:pPr>
        <w:pStyle w:val="AmdtsEntries"/>
      </w:pPr>
      <w:r w:rsidRPr="0027347B">
        <w:tab/>
        <w:t xml:space="preserve">def </w:t>
      </w:r>
      <w:r w:rsidRPr="0027347B">
        <w:rPr>
          <w:rStyle w:val="charBoldItals"/>
        </w:rPr>
        <w:t xml:space="preserve">single dwelling house lease </w:t>
      </w:r>
      <w:r w:rsidRPr="0027347B">
        <w:t xml:space="preserve">ins </w:t>
      </w:r>
      <w:hyperlink r:id="rId2301"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9116A7" w:rsidRPr="0027347B" w:rsidRDefault="009116A7" w:rsidP="007E5E0A">
      <w:pPr>
        <w:pStyle w:val="AmdtsEntries"/>
      </w:pPr>
      <w:r>
        <w:tab/>
        <w:t xml:space="preserve">def </w:t>
      </w:r>
      <w:r>
        <w:rPr>
          <w:rStyle w:val="charBoldItals"/>
        </w:rPr>
        <w:t>spec</w:t>
      </w:r>
      <w:r w:rsidR="00D1511D">
        <w:rPr>
          <w:rStyle w:val="charBoldItals"/>
        </w:rPr>
        <w:t>ial protection status</w:t>
      </w:r>
      <w:r>
        <w:t xml:space="preserve"> </w:t>
      </w:r>
      <w:r w:rsidR="00D1511D">
        <w:t>om</w:t>
      </w:r>
      <w:r>
        <w:t xml:space="preserve"> </w:t>
      </w:r>
      <w:hyperlink r:id="rId2302" w:tooltip="Nature Conservation Act 2014" w:history="1">
        <w:r>
          <w:rPr>
            <w:rStyle w:val="charCitHyperlinkAbbrev"/>
          </w:rPr>
          <w:t>A2014</w:t>
        </w:r>
        <w:r>
          <w:rPr>
            <w:rStyle w:val="charCitHyperlinkAbbrev"/>
          </w:rPr>
          <w:noBreakHyphen/>
          <w:t>59</w:t>
        </w:r>
      </w:hyperlink>
      <w:r w:rsidR="00D1511D">
        <w:t xml:space="preserve"> amdt 2.82</w:t>
      </w:r>
    </w:p>
    <w:p w:rsidR="00CA7FD1" w:rsidRDefault="00CA7FD1" w:rsidP="00CA7FD1">
      <w:pPr>
        <w:pStyle w:val="AmdtsEntries"/>
      </w:pPr>
      <w:r>
        <w:tab/>
        <w:t xml:space="preserve">def </w:t>
      </w:r>
      <w:r w:rsidR="00B96F63">
        <w:rPr>
          <w:rStyle w:val="charBoldItals"/>
        </w:rPr>
        <w:t>special</w:t>
      </w:r>
      <w:r w:rsidRPr="0040157D">
        <w:rPr>
          <w:rStyle w:val="charBoldItals"/>
        </w:rPr>
        <w:t xml:space="preserve"> </w:t>
      </w:r>
      <w:r w:rsidR="00B96F63">
        <w:rPr>
          <w:rStyle w:val="charBoldItals"/>
        </w:rPr>
        <w:t>variation</w:t>
      </w:r>
      <w:r>
        <w:rPr>
          <w:rStyle w:val="charBoldItals"/>
        </w:rPr>
        <w:t xml:space="preserve"> </w:t>
      </w:r>
      <w:r>
        <w:t xml:space="preserve">ins </w:t>
      </w:r>
      <w:hyperlink r:id="rId2303" w:tooltip="Planning and Development (Symonston Mental Health Facility) Amendment Act 2014" w:history="1">
        <w:r>
          <w:rPr>
            <w:rStyle w:val="charCitHyperlinkAbbrev"/>
          </w:rPr>
          <w:t>A2014</w:t>
        </w:r>
        <w:r>
          <w:rPr>
            <w:rStyle w:val="charCitHyperlinkAbbrev"/>
          </w:rPr>
          <w:noBreakHyphen/>
          <w:t>26</w:t>
        </w:r>
      </w:hyperlink>
      <w:r>
        <w:t xml:space="preserve"> </w:t>
      </w:r>
      <w:r w:rsidR="00B96F63">
        <w:t>s 19</w:t>
      </w:r>
    </w:p>
    <w:p w:rsidR="00630BF7" w:rsidRPr="00E87DBB" w:rsidRDefault="00630BF7" w:rsidP="00CA7FD1">
      <w:pPr>
        <w:pStyle w:val="AmdtsEntries"/>
      </w:pPr>
      <w:r>
        <w:tab/>
        <w:t xml:space="preserve">def </w:t>
      </w:r>
      <w:r>
        <w:rPr>
          <w:rStyle w:val="charBoldItals"/>
        </w:rPr>
        <w:t>statement of planning intent</w:t>
      </w:r>
      <w:r>
        <w:t xml:space="preserve"> am </w:t>
      </w:r>
      <w:hyperlink r:id="rId2304" w:tooltip="Statute Law Amendment Act 2015" w:history="1">
        <w:r>
          <w:rPr>
            <w:rStyle w:val="charCitHyperlinkAbbrev"/>
          </w:rPr>
          <w:t>A2015</w:t>
        </w:r>
        <w:r>
          <w:rPr>
            <w:rStyle w:val="charCitHyperlinkAbbrev"/>
          </w:rPr>
          <w:noBreakHyphen/>
          <w:t>15</w:t>
        </w:r>
      </w:hyperlink>
      <w:r>
        <w:t xml:space="preserve"> amdt 3.186</w:t>
      </w:r>
    </w:p>
    <w:p w:rsidR="007E457C" w:rsidRDefault="007E457C" w:rsidP="007E457C">
      <w:pPr>
        <w:pStyle w:val="AmdtsEntries"/>
      </w:pPr>
      <w:r>
        <w:tab/>
        <w:t xml:space="preserve">def </w:t>
      </w:r>
      <w:r>
        <w:rPr>
          <w:rStyle w:val="charBoldItals"/>
        </w:rPr>
        <w:t>suble</w:t>
      </w:r>
      <w:r w:rsidRPr="004D63E4">
        <w:rPr>
          <w:rStyle w:val="charBoldItals"/>
        </w:rPr>
        <w:t>s</w:t>
      </w:r>
      <w:r>
        <w:rPr>
          <w:rStyle w:val="charBoldItals"/>
        </w:rPr>
        <w:t>se</w:t>
      </w:r>
      <w:r w:rsidRPr="004D63E4">
        <w:rPr>
          <w:rStyle w:val="charBoldItals"/>
        </w:rPr>
        <w:t>e</w:t>
      </w:r>
      <w:r>
        <w:t xml:space="preserve"> om </w:t>
      </w:r>
      <w:hyperlink r:id="rId230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98</w:t>
      </w:r>
    </w:p>
    <w:p w:rsidR="00B96F63" w:rsidRPr="00E87DBB" w:rsidRDefault="00B96F63" w:rsidP="00B96F63">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2306"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B96F63" w:rsidRPr="00E87DBB" w:rsidRDefault="00B96F63" w:rsidP="00B96F63">
      <w:pPr>
        <w:pStyle w:val="AmdtsEntries"/>
      </w:pPr>
      <w:r>
        <w:tab/>
        <w:t xml:space="preserve">def </w:t>
      </w:r>
      <w:r w:rsidRPr="0040157D">
        <w:rPr>
          <w:rStyle w:val="charBoldItals"/>
        </w:rPr>
        <w:t>Symonston site</w:t>
      </w:r>
      <w:r>
        <w:rPr>
          <w:rStyle w:val="charBoldItals"/>
        </w:rPr>
        <w:t xml:space="preserve"> </w:t>
      </w:r>
      <w:r>
        <w:t xml:space="preserve">ins </w:t>
      </w:r>
      <w:hyperlink r:id="rId2307"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7E5E0A" w:rsidRDefault="007E5E0A" w:rsidP="001B4D3F">
      <w:pPr>
        <w:pStyle w:val="AmdtsEntries"/>
        <w:keepNext/>
      </w:pPr>
      <w:r w:rsidRPr="0027347B">
        <w:tab/>
        <w:t xml:space="preserve">def </w:t>
      </w:r>
      <w:r w:rsidRPr="0027347B">
        <w:rPr>
          <w:rStyle w:val="charBoldItals"/>
        </w:rPr>
        <w:t xml:space="preserve">technical variation </w:t>
      </w:r>
      <w:r w:rsidRPr="0027347B">
        <w:t xml:space="preserve">ins </w:t>
      </w:r>
      <w:hyperlink r:id="rId2308"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D1511D" w:rsidRPr="0027347B" w:rsidRDefault="00D1511D" w:rsidP="00D1511D">
      <w:pPr>
        <w:pStyle w:val="AmdtsEntriesDefL2"/>
      </w:pPr>
      <w:r>
        <w:tab/>
        <w:t xml:space="preserve">om </w:t>
      </w:r>
      <w:hyperlink r:id="rId2309" w:tooltip="Nature Conservation Act 2014" w:history="1">
        <w:r>
          <w:rPr>
            <w:rStyle w:val="charCitHyperlinkAbbrev"/>
          </w:rPr>
          <w:t>A2014</w:t>
        </w:r>
        <w:r>
          <w:rPr>
            <w:rStyle w:val="charCitHyperlinkAbbrev"/>
          </w:rPr>
          <w:noBreakHyphen/>
          <w:t>59</w:t>
        </w:r>
      </w:hyperlink>
      <w:r>
        <w:t xml:space="preserve"> amdt 2.82</w:t>
      </w:r>
    </w:p>
    <w:p w:rsidR="00B5414D" w:rsidRDefault="00B5414D" w:rsidP="00B5414D">
      <w:pPr>
        <w:pStyle w:val="AmdtsEntries"/>
      </w:pPr>
      <w:r w:rsidRPr="0027347B">
        <w:tab/>
        <w:t xml:space="preserve">def </w:t>
      </w:r>
      <w:r w:rsidRPr="0027347B">
        <w:rPr>
          <w:rStyle w:val="charBoldItals"/>
        </w:rPr>
        <w:t xml:space="preserve">territory entity </w:t>
      </w:r>
      <w:r w:rsidRPr="0027347B">
        <w:t xml:space="preserve">ins </w:t>
      </w:r>
      <w:hyperlink r:id="rId231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630BF7" w:rsidRDefault="00630BF7" w:rsidP="00B5414D">
      <w:pPr>
        <w:pStyle w:val="AmdtsEntries"/>
      </w:pPr>
      <w:r>
        <w:tab/>
        <w:t xml:space="preserve">def </w:t>
      </w:r>
      <w:r>
        <w:rPr>
          <w:rStyle w:val="charBoldItals"/>
        </w:rPr>
        <w:t>the inter-generational equity principle</w:t>
      </w:r>
      <w:r>
        <w:t xml:space="preserve"> om </w:t>
      </w:r>
      <w:hyperlink r:id="rId2311" w:tooltip="Statute Law Amendment Act 2015" w:history="1">
        <w:r>
          <w:rPr>
            <w:rStyle w:val="charCitHyperlinkAbbrev"/>
          </w:rPr>
          <w:t>A2015</w:t>
        </w:r>
        <w:r>
          <w:rPr>
            <w:rStyle w:val="charCitHyperlinkAbbrev"/>
          </w:rPr>
          <w:noBreakHyphen/>
          <w:t>15</w:t>
        </w:r>
      </w:hyperlink>
      <w:r>
        <w:t xml:space="preserve"> amdt 3.187</w:t>
      </w:r>
    </w:p>
    <w:p w:rsidR="00630BF7" w:rsidRDefault="00630BF7" w:rsidP="00B5414D">
      <w:pPr>
        <w:pStyle w:val="AmdtsEntries"/>
      </w:pPr>
      <w:r>
        <w:tab/>
        <w:t xml:space="preserve">def </w:t>
      </w:r>
      <w:r>
        <w:rPr>
          <w:rStyle w:val="charBoldItals"/>
        </w:rPr>
        <w:t>the precautionary principle</w:t>
      </w:r>
      <w:r>
        <w:t xml:space="preserve"> om </w:t>
      </w:r>
      <w:hyperlink r:id="rId2312" w:tooltip="Statute Law Amendment Act 2015" w:history="1">
        <w:r>
          <w:rPr>
            <w:rStyle w:val="charCitHyperlinkAbbrev"/>
          </w:rPr>
          <w:t>A2015</w:t>
        </w:r>
        <w:r>
          <w:rPr>
            <w:rStyle w:val="charCitHyperlinkAbbrev"/>
          </w:rPr>
          <w:noBreakHyphen/>
          <w:t>15</w:t>
        </w:r>
      </w:hyperlink>
      <w:r>
        <w:t xml:space="preserve"> amdt 3.187</w:t>
      </w:r>
    </w:p>
    <w:p w:rsidR="00D1511D" w:rsidRPr="0027347B" w:rsidRDefault="00D1511D" w:rsidP="00B5414D">
      <w:pPr>
        <w:pStyle w:val="AmdtsEntries"/>
      </w:pPr>
      <w:r>
        <w:tab/>
        <w:t xml:space="preserve">def </w:t>
      </w:r>
      <w:r>
        <w:rPr>
          <w:rStyle w:val="charBoldItals"/>
        </w:rPr>
        <w:t>threatened ecological community</w:t>
      </w:r>
      <w:r>
        <w:t xml:space="preserve"> ins </w:t>
      </w:r>
      <w:hyperlink r:id="rId2313" w:tooltip="Nature Conservation Act 2014" w:history="1">
        <w:r>
          <w:rPr>
            <w:rStyle w:val="charCitHyperlinkAbbrev"/>
          </w:rPr>
          <w:t>A2014</w:t>
        </w:r>
        <w:r>
          <w:rPr>
            <w:rStyle w:val="charCitHyperlinkAbbrev"/>
          </w:rPr>
          <w:noBreakHyphen/>
          <w:t>59</w:t>
        </w:r>
      </w:hyperlink>
      <w:r>
        <w:t xml:space="preserve"> amdt 2.83</w:t>
      </w:r>
    </w:p>
    <w:p w:rsidR="00760430" w:rsidRDefault="00760430" w:rsidP="00CB14FC">
      <w:pPr>
        <w:pStyle w:val="AmdtsEntries"/>
        <w:keepNext/>
      </w:pPr>
      <w:r w:rsidRPr="0027347B">
        <w:tab/>
        <w:t xml:space="preserve">def </w:t>
      </w:r>
      <w:r w:rsidRPr="00ED4D1B">
        <w:rPr>
          <w:rStyle w:val="charBoldItals"/>
        </w:rPr>
        <w:t xml:space="preserve">threatening process </w:t>
      </w:r>
      <w:r w:rsidRPr="0027347B">
        <w:t xml:space="preserve">sub </w:t>
      </w:r>
      <w:hyperlink r:id="rId231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33</w:t>
      </w:r>
    </w:p>
    <w:p w:rsidR="00D1511D" w:rsidRPr="0027347B" w:rsidRDefault="00D1511D" w:rsidP="00D1511D">
      <w:pPr>
        <w:pStyle w:val="AmdtsEntriesDefL2"/>
      </w:pPr>
      <w:r>
        <w:tab/>
        <w:t xml:space="preserve">om </w:t>
      </w:r>
      <w:hyperlink r:id="rId2315" w:tooltip="Nature Conservation Act 2014" w:history="1">
        <w:r>
          <w:rPr>
            <w:rStyle w:val="charCitHyperlinkAbbrev"/>
          </w:rPr>
          <w:t>A2014</w:t>
        </w:r>
        <w:r>
          <w:rPr>
            <w:rStyle w:val="charCitHyperlinkAbbrev"/>
          </w:rPr>
          <w:noBreakHyphen/>
          <w:t>59</w:t>
        </w:r>
      </w:hyperlink>
      <w:r>
        <w:t xml:space="preserve"> amdt 2.84</w:t>
      </w:r>
    </w:p>
    <w:p w:rsidR="00E0030B" w:rsidRDefault="00E0030B" w:rsidP="00E47A48">
      <w:pPr>
        <w:pStyle w:val="AmdtsEntries"/>
        <w:keepNext/>
      </w:pPr>
      <w:r w:rsidRPr="0027347B">
        <w:tab/>
        <w:t xml:space="preserve">def </w:t>
      </w:r>
      <w:r w:rsidRPr="0027347B">
        <w:rPr>
          <w:rStyle w:val="charBoldItals"/>
        </w:rPr>
        <w:t xml:space="preserve">variation </w:t>
      </w:r>
      <w:r w:rsidRPr="0027347B">
        <w:t xml:space="preserve">am </w:t>
      </w:r>
      <w:hyperlink r:id="rId23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94</w:t>
      </w:r>
    </w:p>
    <w:p w:rsidR="00D1511D" w:rsidRPr="0027347B" w:rsidRDefault="00D1511D" w:rsidP="0022560B">
      <w:pPr>
        <w:pStyle w:val="AmdtsEntriesDefL2"/>
      </w:pPr>
      <w:r>
        <w:tab/>
        <w:t xml:space="preserve">sub </w:t>
      </w:r>
      <w:hyperlink r:id="rId2317" w:tooltip="Nature Conservation Act 2014" w:history="1">
        <w:r>
          <w:rPr>
            <w:rStyle w:val="charCitHyperlinkAbbrev"/>
          </w:rPr>
          <w:t>A2014</w:t>
        </w:r>
        <w:r>
          <w:rPr>
            <w:rStyle w:val="charCitHyperlinkAbbrev"/>
          </w:rPr>
          <w:noBreakHyphen/>
          <w:t>59</w:t>
        </w:r>
      </w:hyperlink>
      <w:r>
        <w:t xml:space="preserve"> amdt 2.85</w:t>
      </w:r>
    </w:p>
    <w:p w:rsidR="00D1511D" w:rsidRDefault="00D1511D" w:rsidP="00720FDF">
      <w:pPr>
        <w:pStyle w:val="AmdtsEntries"/>
      </w:pPr>
      <w:r>
        <w:tab/>
        <w:t xml:space="preserve">def </w:t>
      </w:r>
      <w:r>
        <w:rPr>
          <w:rStyle w:val="charBoldItals"/>
        </w:rPr>
        <w:t>vulnerable</w:t>
      </w:r>
      <w:r>
        <w:t xml:space="preserve"> om </w:t>
      </w:r>
      <w:hyperlink r:id="rId2318" w:tooltip="Nature Conservation Act 2014" w:history="1">
        <w:r>
          <w:rPr>
            <w:rStyle w:val="charCitHyperlinkAbbrev"/>
          </w:rPr>
          <w:t>A2014</w:t>
        </w:r>
        <w:r>
          <w:rPr>
            <w:rStyle w:val="charCitHyperlinkAbbrev"/>
          </w:rPr>
          <w:noBreakHyphen/>
          <w:t>59</w:t>
        </w:r>
      </w:hyperlink>
      <w:r>
        <w:t xml:space="preserve"> amdt 2.86</w:t>
      </w:r>
    </w:p>
    <w:p w:rsidR="00D1511D" w:rsidRDefault="00D1511D" w:rsidP="00720FDF">
      <w:pPr>
        <w:pStyle w:val="AmdtsEntries"/>
        <w:rPr>
          <w:rFonts w:cs="Arial"/>
        </w:rPr>
      </w:pPr>
      <w:r>
        <w:tab/>
        <w:t xml:space="preserve">def </w:t>
      </w:r>
      <w:r>
        <w:rPr>
          <w:rStyle w:val="charBoldItals"/>
        </w:rPr>
        <w:t>vulnerable species</w:t>
      </w:r>
      <w:r>
        <w:t xml:space="preserve"> ins </w:t>
      </w:r>
      <w:hyperlink r:id="rId2319" w:tooltip="Nature Conservation Act 2014" w:history="1">
        <w:r>
          <w:rPr>
            <w:rStyle w:val="charCitHyperlinkAbbrev"/>
          </w:rPr>
          <w:t>A2014</w:t>
        </w:r>
        <w:r>
          <w:rPr>
            <w:rStyle w:val="charCitHyperlinkAbbrev"/>
          </w:rPr>
          <w:noBreakHyphen/>
          <w:t>59</w:t>
        </w:r>
      </w:hyperlink>
      <w:r>
        <w:t xml:space="preserve"> amdt 2.87</w:t>
      </w:r>
    </w:p>
    <w:p w:rsidR="00BD5FAC" w:rsidRPr="00B776A7" w:rsidRDefault="00BD5FAC" w:rsidP="00720FDF">
      <w:pPr>
        <w:pStyle w:val="AmdtsEntries"/>
      </w:pPr>
      <w:r w:rsidRPr="00ED4D1B">
        <w:rPr>
          <w:rFonts w:cs="Arial"/>
        </w:rPr>
        <w:tab/>
        <w:t>def</w:t>
      </w:r>
      <w:r w:rsidR="00720FDF">
        <w:rPr>
          <w:rStyle w:val="charBoldItals"/>
        </w:rPr>
        <w:t xml:space="preserve"> </w:t>
      </w:r>
      <w:r w:rsidRPr="00AA628C">
        <w:rPr>
          <w:rStyle w:val="charBoldItals"/>
        </w:rPr>
        <w:t>working out statement</w:t>
      </w:r>
      <w:r w:rsidRPr="00ED4D1B">
        <w:rPr>
          <w:rFonts w:cs="Arial"/>
        </w:rPr>
        <w:t xml:space="preserve"> </w:t>
      </w:r>
      <w:r>
        <w:t xml:space="preserve">ins </w:t>
      </w:r>
      <w:hyperlink r:id="rId232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7E3B36" w:rsidRPr="00B34663" w:rsidRDefault="007E3B36" w:rsidP="007E3B36">
      <w:pPr>
        <w:pStyle w:val="AmdtsEntries"/>
      </w:pPr>
      <w:r w:rsidRPr="00B34663">
        <w:tab/>
        <w:t xml:space="preserve">def </w:t>
      </w:r>
      <w:r w:rsidRPr="00ED4D1B">
        <w:rPr>
          <w:rStyle w:val="charBoldItals"/>
        </w:rPr>
        <w:t xml:space="preserve">works assessor </w:t>
      </w:r>
      <w:r w:rsidRPr="00B34663">
        <w:t xml:space="preserve">ins </w:t>
      </w:r>
      <w:hyperlink r:id="rId2321"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EA1F30" w:rsidRPr="0027347B" w:rsidRDefault="00EA1F30" w:rsidP="00EA1F30">
      <w:pPr>
        <w:pStyle w:val="PageBreak"/>
      </w:pPr>
      <w:r w:rsidRPr="0027347B">
        <w:br w:type="page"/>
      </w:r>
    </w:p>
    <w:p w:rsidR="00133485" w:rsidRPr="00E746A4" w:rsidRDefault="00133485" w:rsidP="00EA1F30">
      <w:pPr>
        <w:pStyle w:val="Endnote20"/>
      </w:pPr>
      <w:bookmarkStart w:id="803" w:name="_Toc36023858"/>
      <w:r w:rsidRPr="00E746A4">
        <w:rPr>
          <w:rStyle w:val="charTableNo"/>
        </w:rPr>
        <w:lastRenderedPageBreak/>
        <w:t>5</w:t>
      </w:r>
      <w:r w:rsidRPr="0027347B">
        <w:tab/>
      </w:r>
      <w:r w:rsidRPr="00E746A4">
        <w:rPr>
          <w:rStyle w:val="charTableText"/>
        </w:rPr>
        <w:t>Earlier republications</w:t>
      </w:r>
      <w:bookmarkEnd w:id="803"/>
    </w:p>
    <w:p w:rsidR="00133485" w:rsidRPr="0027347B" w:rsidRDefault="00133485" w:rsidP="00E90EA6">
      <w:pPr>
        <w:pStyle w:val="EndNoteTextPub"/>
        <w:keepNext/>
      </w:pPr>
      <w:r w:rsidRPr="0027347B">
        <w:t xml:space="preserve">Some earlier republications were not numbered. The number in column 1 refers to the publication order.  </w:t>
      </w:r>
    </w:p>
    <w:p w:rsidR="00133485" w:rsidRPr="0027347B" w:rsidRDefault="00133485">
      <w:pPr>
        <w:pStyle w:val="EndNoteTextPub"/>
      </w:pPr>
      <w:r w:rsidRPr="0027347B">
        <w:t xml:space="preserve">Since </w:t>
      </w:r>
      <w:smartTag w:uri="urn:schemas-microsoft-com:office:smarttags" w:element="date">
        <w:smartTagPr>
          <w:attr w:name="Month" w:val="9"/>
          <w:attr w:name="Day" w:val="12"/>
          <w:attr w:name="Year" w:val="2001"/>
        </w:smartTagPr>
        <w:r w:rsidRPr="0027347B">
          <w:t>12 September 2001</w:t>
        </w:r>
      </w:smartTag>
      <w:r w:rsidRPr="0027347B">
        <w:t xml:space="preserve">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33485" w:rsidRPr="0027347B" w:rsidRDefault="001334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33485" w:rsidRPr="0027347B">
        <w:trPr>
          <w:cantSplit/>
          <w:tblHeader/>
        </w:trPr>
        <w:tc>
          <w:tcPr>
            <w:tcW w:w="1576" w:type="dxa"/>
            <w:tcBorders>
              <w:bottom w:val="single" w:sz="4" w:space="0" w:color="auto"/>
            </w:tcBorders>
          </w:tcPr>
          <w:p w:rsidR="00133485" w:rsidRPr="0027347B" w:rsidRDefault="00133485">
            <w:pPr>
              <w:pStyle w:val="EarlierRepubHdg"/>
            </w:pPr>
            <w:r w:rsidRPr="0027347B">
              <w:t>Republication No and date</w:t>
            </w:r>
          </w:p>
        </w:tc>
        <w:tc>
          <w:tcPr>
            <w:tcW w:w="1681" w:type="dxa"/>
            <w:tcBorders>
              <w:bottom w:val="single" w:sz="4" w:space="0" w:color="auto"/>
            </w:tcBorders>
          </w:tcPr>
          <w:p w:rsidR="00133485" w:rsidRPr="0027347B" w:rsidRDefault="00133485">
            <w:pPr>
              <w:pStyle w:val="EarlierRepubHdg"/>
            </w:pPr>
            <w:r w:rsidRPr="0027347B">
              <w:t>Effective</w:t>
            </w:r>
          </w:p>
        </w:tc>
        <w:tc>
          <w:tcPr>
            <w:tcW w:w="1783" w:type="dxa"/>
            <w:tcBorders>
              <w:bottom w:val="single" w:sz="4" w:space="0" w:color="auto"/>
            </w:tcBorders>
          </w:tcPr>
          <w:p w:rsidR="00133485" w:rsidRPr="0027347B" w:rsidRDefault="00133485">
            <w:pPr>
              <w:pStyle w:val="EarlierRepubHdg"/>
            </w:pPr>
            <w:r w:rsidRPr="0027347B">
              <w:t>Last amendment made by</w:t>
            </w:r>
          </w:p>
        </w:tc>
        <w:tc>
          <w:tcPr>
            <w:tcW w:w="1783" w:type="dxa"/>
            <w:tcBorders>
              <w:bottom w:val="single" w:sz="4" w:space="0" w:color="auto"/>
            </w:tcBorders>
          </w:tcPr>
          <w:p w:rsidR="00133485" w:rsidRPr="0027347B" w:rsidRDefault="00133485">
            <w:pPr>
              <w:pStyle w:val="EarlierRepubHdg"/>
            </w:pPr>
            <w:r w:rsidRPr="0027347B">
              <w:t>Republication for</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R1</w:t>
            </w:r>
            <w:r w:rsidRPr="0027347B">
              <w:br/>
            </w:r>
            <w:smartTag w:uri="urn:schemas-microsoft-com:office:smarttags" w:element="date">
              <w:smartTagPr>
                <w:attr w:name="Month" w:val="9"/>
                <w:attr w:name="Day" w:val="27"/>
                <w:attr w:name="Year" w:val="2007"/>
              </w:smartTagPr>
              <w:r w:rsidRPr="0027347B">
                <w:t>27 Sept 2007</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9"/>
                <w:attr w:name="Day" w:val="27"/>
                <w:attr w:name="Year" w:val="2007"/>
              </w:smartTagPr>
              <w:r w:rsidRPr="0027347B">
                <w:t>27 Sept 2007</w:t>
              </w:r>
            </w:smartTag>
            <w:r w:rsidRPr="0027347B">
              <w:t>–</w:t>
            </w:r>
            <w:r w:rsidRPr="0027347B">
              <w:br/>
            </w:r>
            <w:smartTag w:uri="urn:schemas-microsoft-com:office:smarttags" w:element="date">
              <w:smartTagPr>
                <w:attr w:name="Month" w:val="3"/>
                <w:attr w:name="Day" w:val="30"/>
                <w:attr w:name="Year" w:val="2008"/>
              </w:smartTagPr>
              <w:r w:rsidRPr="0027347B">
                <w:t>30 Mar 2008</w:t>
              </w:r>
            </w:smartTag>
          </w:p>
        </w:tc>
        <w:tc>
          <w:tcPr>
            <w:tcW w:w="1783" w:type="dxa"/>
            <w:tcBorders>
              <w:top w:val="single" w:sz="4" w:space="0" w:color="auto"/>
              <w:bottom w:val="single" w:sz="4" w:space="0" w:color="auto"/>
            </w:tcBorders>
          </w:tcPr>
          <w:p w:rsidR="00133485" w:rsidRPr="00ED4D1B" w:rsidRDefault="00AC1FF6">
            <w:pPr>
              <w:pStyle w:val="EarlierRepubEntries"/>
              <w:rPr>
                <w:rStyle w:val="charUnderline"/>
              </w:rPr>
            </w:pPr>
            <w:hyperlink r:id="rId2322" w:tooltip="Building Legislation Amendment Act 2007" w:history="1">
              <w:r w:rsidR="00113226" w:rsidRPr="00113226">
                <w:rPr>
                  <w:rStyle w:val="Hyperlink"/>
                </w:rPr>
                <w:t>A2007</w:t>
              </w:r>
              <w:r w:rsidR="00113226" w:rsidRPr="00113226">
                <w:rPr>
                  <w:rStyle w:val="Hyperlink"/>
                </w:rPr>
                <w:noBreakHyphen/>
                <w:t>26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new Act</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w:t>
            </w:r>
            <w:r w:rsidRPr="0027347B">
              <w:br/>
            </w:r>
            <w:smartTag w:uri="urn:schemas-microsoft-com:office:smarttags" w:element="date">
              <w:smartTagPr>
                <w:attr w:name="Month" w:val="3"/>
                <w:attr w:name="Day" w:val="31"/>
                <w:attr w:name="Year" w:val="2008"/>
              </w:smartTagPr>
              <w:r w:rsidRPr="0027347B">
                <w:t>31 Mar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AC1FF6">
            <w:pPr>
              <w:pStyle w:val="EarlierRepubEntries"/>
            </w:pPr>
            <w:hyperlink r:id="rId2323"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2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w:t>
            </w:r>
            <w:hyperlink r:id="rId2325"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and </w:t>
            </w:r>
            <w:hyperlink r:id="rId23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and modification by </w:t>
            </w:r>
            <w:hyperlink r:id="rId232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28"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AC1FF6">
            <w:pPr>
              <w:pStyle w:val="EarlierRepubEntries"/>
            </w:pPr>
            <w:hyperlink r:id="rId2329"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3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31"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AC1FF6">
            <w:pPr>
              <w:pStyle w:val="EarlierRepubEntries"/>
            </w:pPr>
            <w:hyperlink r:id="rId2332"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3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3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w:t>
            </w:r>
            <w:r w:rsidRPr="0027347B">
              <w:br/>
            </w:r>
            <w:smartTag w:uri="urn:schemas-microsoft-com:office:smarttags" w:element="date">
              <w:smartTagPr>
                <w:attr w:name="Month" w:val="4"/>
                <w:attr w:name="Day" w:val="1"/>
                <w:attr w:name="Year" w:val="2008"/>
              </w:smartTagPr>
              <w:r w:rsidRPr="0027347B">
                <w:t>1 Apr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3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commenced expiry</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R3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3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3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3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4"/>
                <w:attr w:name="Day" w:val="1"/>
                <w:attr w:name="Year" w:val="2008"/>
              </w:smartTagPr>
              <w:r w:rsidRPr="0027347B">
                <w:t>1 Apr 2008</w:t>
              </w:r>
            </w:smartTag>
            <w:r w:rsidRPr="0027347B">
              <w:t>–</w:t>
            </w:r>
            <w:r w:rsidRPr="0027347B">
              <w:br/>
            </w:r>
            <w:smartTag w:uri="urn:schemas-microsoft-com:office:smarttags" w:element="date">
              <w:smartTagPr>
                <w:attr w:name="Month" w:val="6"/>
                <w:attr w:name="Day" w:val="30"/>
                <w:attr w:name="Year" w:val="2008"/>
              </w:smartTagPr>
              <w:r w:rsidRPr="0027347B">
                <w:t>30 June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39"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4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4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w:t>
            </w:r>
            <w:r w:rsidRPr="0027347B">
              <w:br/>
            </w:r>
            <w:smartTag w:uri="urn:schemas-microsoft-com:office:smarttags" w:element="date">
              <w:smartTagPr>
                <w:attr w:name="Month" w:val="7"/>
                <w:attr w:name="Day" w:val="1"/>
                <w:attr w:name="Year" w:val="2008"/>
              </w:smartTagPr>
              <w:r w:rsidRPr="0027347B">
                <w:t>1 July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AC1FF6">
            <w:pPr>
              <w:pStyle w:val="EarlierRepubEntries"/>
            </w:pPr>
            <w:hyperlink r:id="rId2342"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43"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and modifications by </w:t>
            </w:r>
            <w:hyperlink r:id="rId23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45"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w:t>
            </w:r>
            <w:r w:rsidRPr="0027347B">
              <w:br/>
            </w:r>
            <w:smartTag w:uri="urn:schemas-microsoft-com:office:smarttags" w:element="date">
              <w:smartTagPr>
                <w:attr w:name="Month" w:val="8"/>
                <w:attr w:name="Day" w:val="5"/>
                <w:attr w:name="Year" w:val="200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AC1FF6">
            <w:pPr>
              <w:pStyle w:val="EarlierRepubEntries"/>
            </w:pPr>
            <w:hyperlink r:id="rId2346"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4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4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 No 2)</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7"/>
                <w:attr w:name="Day" w:val="1"/>
                <w:attr w:name="Year" w:val="2008"/>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AC1FF6">
            <w:pPr>
              <w:pStyle w:val="EarlierRepubEntries"/>
            </w:pPr>
            <w:hyperlink r:id="rId2349"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3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w:t>
            </w:r>
            <w:r w:rsidRPr="0027347B">
              <w:br/>
            </w:r>
            <w:smartTag w:uri="urn:schemas-microsoft-com:office:smarttags" w:element="date">
              <w:smartTagPr>
                <w:attr w:name="Month" w:val="8"/>
                <w:attr w:name="Day" w:val="6"/>
                <w:attr w:name="Year" w:val="2008"/>
              </w:smartTagPr>
              <w:r w:rsidRPr="0027347B">
                <w:t>6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Month" w:val="8"/>
                <w:attr w:name="Day" w:val="25"/>
                <w:attr w:name="Year" w:val="2008"/>
              </w:smartTagPr>
              <w:r w:rsidRPr="0027347B">
                <w:t>25 Aug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5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modifications by </w:t>
            </w:r>
            <w:hyperlink r:id="rId235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4"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 (RI)</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Month" w:val="8"/>
                <w:attr w:name="Day" w:val="25"/>
                <w:attr w:name="Year" w:val="2008"/>
              </w:smartTagPr>
              <w:r w:rsidRPr="0027347B">
                <w:t>25 Aug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5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5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57"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R6</w:t>
            </w:r>
            <w:r w:rsidRPr="0027347B">
              <w:br/>
            </w:r>
            <w:smartTag w:uri="urn:schemas-microsoft-com:office:smarttags" w:element="date">
              <w:smartTagPr>
                <w:attr w:name="Month" w:val="8"/>
                <w:attr w:name="Day" w:val="26"/>
                <w:attr w:name="Year" w:val="2008"/>
              </w:smartTagPr>
              <w:r w:rsidRPr="0027347B">
                <w:t>26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8"/>
                <w:attr w:name="Day" w:val="26"/>
                <w:attr w:name="Year" w:val="2008"/>
              </w:smartTagPr>
              <w:r w:rsidRPr="0027347B">
                <w:t>26 Aug 2008</w:t>
              </w:r>
            </w:smartTag>
            <w:r w:rsidRPr="0027347B">
              <w:t>–</w:t>
            </w:r>
            <w:r w:rsidRPr="0027347B">
              <w:br/>
            </w:r>
            <w:smartTag w:uri="urn:schemas-microsoft-com:office:smarttags" w:element="date">
              <w:smartTagPr>
                <w:attr w:name="Month" w:val="9"/>
                <w:attr w:name="Day" w:val="15"/>
                <w:attr w:name="Year" w:val="2008"/>
              </w:smartTagPr>
              <w:r w:rsidRPr="0027347B">
                <w:t>15 Sept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58"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359" w:tooltip="Statute Law Amendment Act 2008" w:history="1">
              <w:r w:rsidR="00113226" w:rsidRPr="00113226">
                <w:rPr>
                  <w:rStyle w:val="charCitHyperlinkAbbrev"/>
                </w:rPr>
                <w:t>A2008</w:t>
              </w:r>
              <w:r w:rsidR="00113226" w:rsidRPr="00113226">
                <w:rPr>
                  <w:rStyle w:val="charCitHyperlinkAbbrev"/>
                </w:rPr>
                <w:noBreakHyphen/>
                <w:t>28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R6 (RI)</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Month" w:val="8"/>
                <w:attr w:name="Day" w:val="26"/>
                <w:attr w:name="Year" w:val="2008"/>
              </w:smartTagPr>
              <w:r w:rsidRPr="0027347B">
                <w:t>26 Aug 2008</w:t>
              </w:r>
            </w:smartTag>
            <w:r w:rsidRPr="0027347B">
              <w:t>–</w:t>
            </w:r>
            <w:r w:rsidRPr="0027347B">
              <w:br/>
            </w:r>
            <w:smartTag w:uri="urn:schemas-microsoft-com:office:smarttags" w:element="date">
              <w:smartTagPr>
                <w:attr w:name="Month" w:val="9"/>
                <w:attr w:name="Day" w:val="15"/>
                <w:attr w:name="Year" w:val="2008"/>
              </w:smartTagPr>
              <w:r w:rsidRPr="0027347B">
                <w:t>15 Sept 2008</w:t>
              </w:r>
            </w:smartTag>
          </w:p>
        </w:tc>
        <w:tc>
          <w:tcPr>
            <w:tcW w:w="1783" w:type="dxa"/>
            <w:tcBorders>
              <w:top w:val="single" w:sz="4" w:space="0" w:color="auto"/>
              <w:bottom w:val="single" w:sz="4" w:space="0" w:color="auto"/>
            </w:tcBorders>
          </w:tcPr>
          <w:p w:rsidR="00133485" w:rsidRPr="0027347B" w:rsidRDefault="00AC1FF6">
            <w:pPr>
              <w:pStyle w:val="EarlierRepubEntries"/>
            </w:pPr>
            <w:hyperlink r:id="rId2360"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36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6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D42831" w:rsidRPr="0027347B">
        <w:trPr>
          <w:cantSplit/>
        </w:trPr>
        <w:tc>
          <w:tcPr>
            <w:tcW w:w="1576" w:type="dxa"/>
            <w:tcBorders>
              <w:top w:val="single" w:sz="4" w:space="0" w:color="auto"/>
              <w:bottom w:val="single" w:sz="4" w:space="0" w:color="auto"/>
            </w:tcBorders>
          </w:tcPr>
          <w:p w:rsidR="00D42831" w:rsidRPr="0027347B" w:rsidRDefault="00D42831">
            <w:pPr>
              <w:pStyle w:val="EarlierRepubEntries"/>
            </w:pPr>
            <w:r w:rsidRPr="0027347B">
              <w:t>R7</w:t>
            </w:r>
            <w:r w:rsidRPr="0027347B">
              <w:br/>
            </w:r>
            <w:smartTag w:uri="urn:schemas-microsoft-com:office:smarttags" w:element="date">
              <w:smartTagPr>
                <w:attr w:name="Month" w:val="9"/>
                <w:attr w:name="Day" w:val="16"/>
                <w:attr w:name="Year" w:val="2008"/>
              </w:smartTagPr>
              <w:r w:rsidRPr="0027347B">
                <w:t>16 Sept 2008</w:t>
              </w:r>
            </w:smartTag>
          </w:p>
        </w:tc>
        <w:tc>
          <w:tcPr>
            <w:tcW w:w="1681" w:type="dxa"/>
            <w:tcBorders>
              <w:top w:val="single" w:sz="4" w:space="0" w:color="auto"/>
              <w:bottom w:val="single" w:sz="4" w:space="0" w:color="auto"/>
            </w:tcBorders>
          </w:tcPr>
          <w:p w:rsidR="00D42831" w:rsidRPr="0027347B" w:rsidRDefault="00D42831">
            <w:pPr>
              <w:pStyle w:val="EarlierRepubEntries"/>
            </w:pPr>
            <w:smartTag w:uri="urn:schemas-microsoft-com:office:smarttags" w:element="date">
              <w:smartTagPr>
                <w:attr w:name="Month" w:val="9"/>
                <w:attr w:name="Day" w:val="16"/>
                <w:attr w:name="Year" w:val="2008"/>
              </w:smartTagPr>
              <w:r w:rsidRPr="0027347B">
                <w:t>16 Sept 2008–</w:t>
              </w:r>
              <w:r w:rsidRPr="0027347B">
                <w:br/>
                <w:t>1</w:t>
              </w:r>
            </w:smartTag>
            <w:r w:rsidRPr="0027347B">
              <w:t xml:space="preserve"> Feb 2009</w:t>
            </w:r>
          </w:p>
        </w:tc>
        <w:tc>
          <w:tcPr>
            <w:tcW w:w="1783" w:type="dxa"/>
            <w:tcBorders>
              <w:top w:val="single" w:sz="4" w:space="0" w:color="auto"/>
              <w:bottom w:val="single" w:sz="4" w:space="0" w:color="auto"/>
            </w:tcBorders>
          </w:tcPr>
          <w:p w:rsidR="00D42831" w:rsidRPr="0027347B" w:rsidRDefault="00AC1FF6">
            <w:pPr>
              <w:pStyle w:val="EarlierRepubEntries"/>
            </w:pPr>
            <w:hyperlink r:id="rId2363"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D42831" w:rsidRPr="0027347B" w:rsidRDefault="00D42831">
            <w:pPr>
              <w:pStyle w:val="EarlierRepubEntries"/>
            </w:pPr>
            <w:r w:rsidRPr="0027347B">
              <w:t>modificati</w:t>
            </w:r>
            <w:r w:rsidR="00B7759F" w:rsidRPr="0027347B">
              <w:t xml:space="preserve">ons by </w:t>
            </w:r>
            <w:hyperlink r:id="rId2364"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B7759F" w:rsidRPr="0027347B">
              <w:t xml:space="preserve"> as amended by </w:t>
            </w:r>
            <w:hyperlink r:id="rId236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643FAA" w:rsidRPr="0027347B">
        <w:trPr>
          <w:cantSplit/>
        </w:trPr>
        <w:tc>
          <w:tcPr>
            <w:tcW w:w="1576" w:type="dxa"/>
            <w:tcBorders>
              <w:top w:val="single" w:sz="4" w:space="0" w:color="auto"/>
              <w:bottom w:val="single" w:sz="4" w:space="0" w:color="auto"/>
            </w:tcBorders>
          </w:tcPr>
          <w:p w:rsidR="00643FAA" w:rsidRPr="0027347B" w:rsidRDefault="00643FAA">
            <w:pPr>
              <w:pStyle w:val="EarlierRepubEntries"/>
            </w:pPr>
            <w:r w:rsidRPr="0027347B">
              <w:t>R8</w:t>
            </w:r>
            <w:r w:rsidRPr="0027347B">
              <w:br/>
            </w:r>
            <w:smartTag w:uri="urn:schemas-microsoft-com:office:smarttags" w:element="date">
              <w:smartTagPr>
                <w:attr w:name="Month" w:val="2"/>
                <w:attr w:name="Day" w:val="2"/>
                <w:attr w:name="Year" w:val="2009"/>
              </w:smartTagPr>
              <w:r w:rsidRPr="0027347B">
                <w:t>2 Feb 2009</w:t>
              </w:r>
            </w:smartTag>
          </w:p>
        </w:tc>
        <w:tc>
          <w:tcPr>
            <w:tcW w:w="1681" w:type="dxa"/>
            <w:tcBorders>
              <w:top w:val="single" w:sz="4" w:space="0" w:color="auto"/>
              <w:bottom w:val="single" w:sz="4" w:space="0" w:color="auto"/>
            </w:tcBorders>
          </w:tcPr>
          <w:p w:rsidR="00643FAA" w:rsidRPr="0027347B" w:rsidRDefault="00643FAA">
            <w:pPr>
              <w:pStyle w:val="EarlierRepubEntries"/>
            </w:pPr>
            <w:smartTag w:uri="urn:schemas-microsoft-com:office:smarttags" w:element="date">
              <w:smartTagPr>
                <w:attr w:name="Month" w:val="2"/>
                <w:attr w:name="Day" w:val="2"/>
                <w:attr w:name="Year" w:val="2009"/>
              </w:smartTagPr>
              <w:r w:rsidRPr="0027347B">
                <w:t>2 Feb 2009</w:t>
              </w:r>
            </w:smartTag>
            <w:r w:rsidRPr="0027347B">
              <w:t>–</w:t>
            </w:r>
            <w:r w:rsidRPr="0027347B">
              <w:br/>
            </w:r>
            <w:smartTag w:uri="urn:schemas-microsoft-com:office:smarttags" w:element="date">
              <w:smartTagPr>
                <w:attr w:name="Month" w:val="3"/>
                <w:attr w:name="Day" w:val="30"/>
                <w:attr w:name="Year" w:val="2009"/>
              </w:smartTagPr>
              <w:r w:rsidRPr="0027347B">
                <w:t>30 Mar 2009</w:t>
              </w:r>
            </w:smartTag>
          </w:p>
        </w:tc>
        <w:tc>
          <w:tcPr>
            <w:tcW w:w="1783" w:type="dxa"/>
            <w:tcBorders>
              <w:top w:val="single" w:sz="4" w:space="0" w:color="auto"/>
              <w:bottom w:val="single" w:sz="4" w:space="0" w:color="auto"/>
            </w:tcBorders>
          </w:tcPr>
          <w:p w:rsidR="00643FAA" w:rsidRPr="0027347B" w:rsidRDefault="00AC1FF6">
            <w:pPr>
              <w:pStyle w:val="EarlierRepubEntries"/>
            </w:pPr>
            <w:hyperlink r:id="rId2366"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43FAA" w:rsidRPr="0027347B" w:rsidRDefault="00643FAA">
            <w:pPr>
              <w:pStyle w:val="EarlierRepubEntries"/>
            </w:pPr>
            <w:r w:rsidRPr="0027347B">
              <w:t xml:space="preserve">amendments by </w:t>
            </w:r>
            <w:hyperlink r:id="rId236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p>
        </w:tc>
      </w:tr>
      <w:tr w:rsidR="006B2020" w:rsidRPr="0027347B">
        <w:trPr>
          <w:cantSplit/>
        </w:trPr>
        <w:tc>
          <w:tcPr>
            <w:tcW w:w="1576" w:type="dxa"/>
            <w:tcBorders>
              <w:top w:val="single" w:sz="4" w:space="0" w:color="auto"/>
              <w:bottom w:val="single" w:sz="4" w:space="0" w:color="auto"/>
            </w:tcBorders>
          </w:tcPr>
          <w:p w:rsidR="006B2020" w:rsidRPr="0027347B" w:rsidRDefault="006B2020">
            <w:pPr>
              <w:pStyle w:val="EarlierRepubEntries"/>
            </w:pPr>
            <w:r w:rsidRPr="0027347B">
              <w:t>R9</w:t>
            </w:r>
            <w:r w:rsidRPr="0027347B">
              <w:br/>
            </w:r>
            <w:smartTag w:uri="urn:schemas-microsoft-com:office:smarttags" w:element="date">
              <w:smartTagPr>
                <w:attr w:name="Month" w:val="3"/>
                <w:attr w:name="Day" w:val="31"/>
                <w:attr w:name="Year" w:val="2009"/>
              </w:smartTagPr>
              <w:r w:rsidRPr="0027347B">
                <w:t>31 Mar 2009</w:t>
              </w:r>
            </w:smartTag>
          </w:p>
        </w:tc>
        <w:tc>
          <w:tcPr>
            <w:tcW w:w="1681" w:type="dxa"/>
            <w:tcBorders>
              <w:top w:val="single" w:sz="4" w:space="0" w:color="auto"/>
              <w:bottom w:val="single" w:sz="4" w:space="0" w:color="auto"/>
            </w:tcBorders>
          </w:tcPr>
          <w:p w:rsidR="006B2020" w:rsidRPr="0027347B" w:rsidRDefault="006B2020">
            <w:pPr>
              <w:pStyle w:val="EarlierRepubEntries"/>
            </w:pPr>
            <w:r w:rsidRPr="0027347B">
              <w:t>31 Mar 2009–</w:t>
            </w:r>
            <w:r w:rsidRPr="0027347B">
              <w:br/>
              <w:t>31 Mar 2009</w:t>
            </w:r>
          </w:p>
        </w:tc>
        <w:tc>
          <w:tcPr>
            <w:tcW w:w="1783" w:type="dxa"/>
            <w:tcBorders>
              <w:top w:val="single" w:sz="4" w:space="0" w:color="auto"/>
              <w:bottom w:val="single" w:sz="4" w:space="0" w:color="auto"/>
            </w:tcBorders>
          </w:tcPr>
          <w:p w:rsidR="006B2020" w:rsidRPr="0027347B" w:rsidRDefault="00AC1FF6">
            <w:pPr>
              <w:pStyle w:val="EarlierRepubEntries"/>
            </w:pPr>
            <w:hyperlink r:id="rId236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B2020" w:rsidRPr="0027347B" w:rsidRDefault="00FF7645">
            <w:pPr>
              <w:pStyle w:val="EarlierRepubEntries"/>
            </w:pPr>
            <w:r w:rsidRPr="0027347B">
              <w:t>amendments</w:t>
            </w:r>
            <w:r w:rsidR="006B2020" w:rsidRPr="0027347B">
              <w:t xml:space="preserve"> by </w:t>
            </w:r>
            <w:hyperlink r:id="rId2369" w:tooltip="Unit Titles Amendment Act 2008 (No 2)" w:history="1">
              <w:r w:rsidR="00113226" w:rsidRPr="00113226">
                <w:rPr>
                  <w:rStyle w:val="charCitHyperlinkAbbrev"/>
                </w:rPr>
                <w:t>A2008</w:t>
              </w:r>
              <w:r w:rsidR="00113226" w:rsidRPr="00113226">
                <w:rPr>
                  <w:rStyle w:val="charCitHyperlinkAbbrev"/>
                </w:rPr>
                <w:noBreakHyphen/>
                <w:t>45</w:t>
              </w:r>
            </w:hyperlink>
          </w:p>
        </w:tc>
      </w:tr>
      <w:tr w:rsidR="00373279" w:rsidRPr="0027347B">
        <w:trPr>
          <w:cantSplit/>
        </w:trPr>
        <w:tc>
          <w:tcPr>
            <w:tcW w:w="1576" w:type="dxa"/>
            <w:tcBorders>
              <w:top w:val="single" w:sz="4" w:space="0" w:color="auto"/>
              <w:bottom w:val="single" w:sz="4" w:space="0" w:color="auto"/>
            </w:tcBorders>
          </w:tcPr>
          <w:p w:rsidR="00373279" w:rsidRPr="0027347B" w:rsidRDefault="00373279">
            <w:pPr>
              <w:pStyle w:val="EarlierRepubEntries"/>
            </w:pPr>
            <w:r w:rsidRPr="0027347B">
              <w:t>R10</w:t>
            </w:r>
            <w:r w:rsidRPr="0027347B">
              <w:br/>
            </w:r>
            <w:smartTag w:uri="urn:schemas-microsoft-com:office:smarttags" w:element="date">
              <w:smartTagPr>
                <w:attr w:name="Month" w:val="4"/>
                <w:attr w:name="Day" w:val="1"/>
                <w:attr w:name="Year" w:val="2009"/>
              </w:smartTagPr>
              <w:r w:rsidRPr="0027347B">
                <w:t>1 Apr 2009</w:t>
              </w:r>
            </w:smartTag>
          </w:p>
        </w:tc>
        <w:tc>
          <w:tcPr>
            <w:tcW w:w="1681" w:type="dxa"/>
            <w:tcBorders>
              <w:top w:val="single" w:sz="4" w:space="0" w:color="auto"/>
              <w:bottom w:val="single" w:sz="4" w:space="0" w:color="auto"/>
            </w:tcBorders>
          </w:tcPr>
          <w:p w:rsidR="00373279" w:rsidRPr="0027347B" w:rsidRDefault="00373279">
            <w:pPr>
              <w:pStyle w:val="EarlierRepubEntries"/>
            </w:pPr>
            <w:smartTag w:uri="urn:schemas-microsoft-com:office:smarttags" w:element="date">
              <w:smartTagPr>
                <w:attr w:name="Month" w:val="4"/>
                <w:attr w:name="Day" w:val="1"/>
                <w:attr w:name="Year" w:val="2009"/>
              </w:smartTagPr>
              <w:r w:rsidRPr="0027347B">
                <w:t>1 Apr 2009–</w:t>
              </w:r>
              <w:r w:rsidRPr="0027347B">
                <w:br/>
                <w:t>7</w:t>
              </w:r>
            </w:smartTag>
            <w:r w:rsidRPr="0027347B">
              <w:t xml:space="preserve"> May 2009</w:t>
            </w:r>
          </w:p>
        </w:tc>
        <w:tc>
          <w:tcPr>
            <w:tcW w:w="1783" w:type="dxa"/>
            <w:tcBorders>
              <w:top w:val="single" w:sz="4" w:space="0" w:color="auto"/>
              <w:bottom w:val="single" w:sz="4" w:space="0" w:color="auto"/>
            </w:tcBorders>
          </w:tcPr>
          <w:p w:rsidR="00373279" w:rsidRPr="0027347B" w:rsidRDefault="00AC1FF6">
            <w:pPr>
              <w:pStyle w:val="EarlierRepubEntries"/>
            </w:pPr>
            <w:hyperlink r:id="rId2370"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373279" w:rsidRPr="0027347B" w:rsidRDefault="00373279">
            <w:pPr>
              <w:pStyle w:val="EarlierRepubEntries"/>
            </w:pPr>
            <w:r w:rsidRPr="0027347B">
              <w:t>commenced expiry</w:t>
            </w:r>
          </w:p>
        </w:tc>
      </w:tr>
      <w:tr w:rsidR="000D38BB" w:rsidRPr="0027347B">
        <w:trPr>
          <w:cantSplit/>
        </w:trPr>
        <w:tc>
          <w:tcPr>
            <w:tcW w:w="1576" w:type="dxa"/>
            <w:tcBorders>
              <w:top w:val="single" w:sz="4" w:space="0" w:color="auto"/>
              <w:bottom w:val="single" w:sz="4" w:space="0" w:color="auto"/>
            </w:tcBorders>
          </w:tcPr>
          <w:p w:rsidR="000D38BB" w:rsidRPr="0027347B" w:rsidRDefault="000D38BB">
            <w:pPr>
              <w:pStyle w:val="EarlierRepubEntries"/>
            </w:pPr>
            <w:r w:rsidRPr="0027347B">
              <w:t>R11*</w:t>
            </w:r>
            <w:r w:rsidRPr="0027347B">
              <w:br/>
            </w:r>
            <w:smartTag w:uri="urn:schemas-microsoft-com:office:smarttags" w:element="date">
              <w:smartTagPr>
                <w:attr w:name="Month" w:val="5"/>
                <w:attr w:name="Day" w:val="8"/>
                <w:attr w:name="Year" w:val="2009"/>
              </w:smartTagPr>
              <w:r w:rsidRPr="0027347B">
                <w:t>8 May 2009</w:t>
              </w:r>
            </w:smartTag>
          </w:p>
        </w:tc>
        <w:tc>
          <w:tcPr>
            <w:tcW w:w="1681" w:type="dxa"/>
            <w:tcBorders>
              <w:top w:val="single" w:sz="4" w:space="0" w:color="auto"/>
              <w:bottom w:val="single" w:sz="4" w:space="0" w:color="auto"/>
            </w:tcBorders>
          </w:tcPr>
          <w:p w:rsidR="000D38BB" w:rsidRPr="0027347B" w:rsidRDefault="000D38BB">
            <w:pPr>
              <w:pStyle w:val="EarlierRepubEntries"/>
            </w:pPr>
            <w:r w:rsidRPr="0027347B">
              <w:t>8 May 2009–</w:t>
            </w:r>
            <w:r w:rsidRPr="0027347B">
              <w:br/>
              <w:t>30 June 2009</w:t>
            </w:r>
          </w:p>
        </w:tc>
        <w:tc>
          <w:tcPr>
            <w:tcW w:w="1783" w:type="dxa"/>
            <w:tcBorders>
              <w:top w:val="single" w:sz="4" w:space="0" w:color="auto"/>
              <w:bottom w:val="single" w:sz="4" w:space="0" w:color="auto"/>
            </w:tcBorders>
          </w:tcPr>
          <w:p w:rsidR="000D38BB" w:rsidRPr="0027347B" w:rsidRDefault="00AC1FF6">
            <w:pPr>
              <w:pStyle w:val="EarlierRepubEntries"/>
            </w:pPr>
            <w:hyperlink r:id="rId2371"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c>
          <w:tcPr>
            <w:tcW w:w="1783" w:type="dxa"/>
            <w:tcBorders>
              <w:top w:val="single" w:sz="4" w:space="0" w:color="auto"/>
              <w:bottom w:val="single" w:sz="4" w:space="0" w:color="auto"/>
            </w:tcBorders>
          </w:tcPr>
          <w:p w:rsidR="000D38BB" w:rsidRPr="0027347B" w:rsidRDefault="00A54995">
            <w:pPr>
              <w:pStyle w:val="EarlierRepubEntries"/>
            </w:pPr>
            <w:r w:rsidRPr="0027347B">
              <w:t>modifications</w:t>
            </w:r>
            <w:r w:rsidR="000D38BB" w:rsidRPr="0027347B">
              <w:t xml:space="preserve"> by </w:t>
            </w:r>
            <w:hyperlink r:id="rId2372"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0D38BB" w:rsidRPr="0027347B">
              <w:t xml:space="preserve"> as amended by </w:t>
            </w:r>
            <w:hyperlink r:id="rId2373"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r>
      <w:tr w:rsidR="00BB4C96" w:rsidRPr="0027347B">
        <w:trPr>
          <w:cantSplit/>
        </w:trPr>
        <w:tc>
          <w:tcPr>
            <w:tcW w:w="1576" w:type="dxa"/>
            <w:tcBorders>
              <w:top w:val="single" w:sz="4" w:space="0" w:color="auto"/>
              <w:bottom w:val="single" w:sz="4" w:space="0" w:color="auto"/>
            </w:tcBorders>
          </w:tcPr>
          <w:p w:rsidR="00BB4C96" w:rsidRPr="0027347B" w:rsidRDefault="00BB4C96">
            <w:pPr>
              <w:pStyle w:val="EarlierRepubEntries"/>
            </w:pPr>
            <w:r w:rsidRPr="0027347B">
              <w:t>R12</w:t>
            </w:r>
            <w:r w:rsidRPr="0027347B">
              <w:br/>
            </w:r>
            <w:smartTag w:uri="urn:schemas-microsoft-com:office:smarttags" w:element="date">
              <w:smartTagPr>
                <w:attr w:name="Month" w:val="7"/>
                <w:attr w:name="Day" w:val="1"/>
                <w:attr w:name="Year" w:val="2009"/>
              </w:smartTagPr>
              <w:r w:rsidRPr="0027347B">
                <w:t>1 July 2009</w:t>
              </w:r>
            </w:smartTag>
          </w:p>
        </w:tc>
        <w:tc>
          <w:tcPr>
            <w:tcW w:w="1681" w:type="dxa"/>
            <w:tcBorders>
              <w:top w:val="single" w:sz="4" w:space="0" w:color="auto"/>
              <w:bottom w:val="single" w:sz="4" w:space="0" w:color="auto"/>
            </w:tcBorders>
          </w:tcPr>
          <w:p w:rsidR="00BB4C96" w:rsidRPr="0027347B" w:rsidRDefault="00BB4C96">
            <w:pPr>
              <w:pStyle w:val="EarlierRepubEntries"/>
            </w:pPr>
            <w:smartTag w:uri="urn:schemas-microsoft-com:office:smarttags" w:element="date">
              <w:smartTagPr>
                <w:attr w:name="Month" w:val="7"/>
                <w:attr w:name="Day" w:val="1"/>
                <w:attr w:name="Year" w:val="2009"/>
              </w:smartTagPr>
              <w:r w:rsidRPr="0027347B">
                <w:t>1 July 2009</w:t>
              </w:r>
            </w:smartTag>
            <w:r w:rsidRPr="0027347B">
              <w:t>–</w:t>
            </w:r>
            <w:r w:rsidRPr="0027347B">
              <w:br/>
            </w:r>
            <w:smartTag w:uri="urn:schemas-microsoft-com:office:smarttags" w:element="date">
              <w:smartTagPr>
                <w:attr w:name="Month" w:val="7"/>
                <w:attr w:name="Day" w:val="23"/>
                <w:attr w:name="Year" w:val="2009"/>
              </w:smartTagPr>
              <w:r w:rsidRPr="0027347B">
                <w:t>23 July 2009</w:t>
              </w:r>
            </w:smartTag>
          </w:p>
        </w:tc>
        <w:tc>
          <w:tcPr>
            <w:tcW w:w="1783" w:type="dxa"/>
            <w:tcBorders>
              <w:top w:val="single" w:sz="4" w:space="0" w:color="auto"/>
              <w:bottom w:val="single" w:sz="4" w:space="0" w:color="auto"/>
            </w:tcBorders>
          </w:tcPr>
          <w:p w:rsidR="00BB4C96" w:rsidRPr="0027347B" w:rsidRDefault="00AC1FF6">
            <w:pPr>
              <w:pStyle w:val="EarlierRepubEntries"/>
            </w:pPr>
            <w:hyperlink r:id="rId2374"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c>
          <w:tcPr>
            <w:tcW w:w="1783" w:type="dxa"/>
            <w:tcBorders>
              <w:top w:val="single" w:sz="4" w:space="0" w:color="auto"/>
              <w:bottom w:val="single" w:sz="4" w:space="0" w:color="auto"/>
            </w:tcBorders>
          </w:tcPr>
          <w:p w:rsidR="00BB4C96" w:rsidRPr="0027347B" w:rsidRDefault="00BB4C96">
            <w:pPr>
              <w:pStyle w:val="EarlierRepubEntries"/>
            </w:pPr>
            <w:r w:rsidRPr="0027347B">
              <w:t xml:space="preserve">modifications by </w:t>
            </w:r>
            <w:hyperlink r:id="rId237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76"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r>
      <w:tr w:rsidR="00B00C0E" w:rsidRPr="0027347B">
        <w:trPr>
          <w:cantSplit/>
        </w:trPr>
        <w:tc>
          <w:tcPr>
            <w:tcW w:w="1576" w:type="dxa"/>
            <w:tcBorders>
              <w:top w:val="single" w:sz="4" w:space="0" w:color="auto"/>
              <w:bottom w:val="single" w:sz="4" w:space="0" w:color="auto"/>
            </w:tcBorders>
          </w:tcPr>
          <w:p w:rsidR="00B00C0E" w:rsidRPr="0027347B" w:rsidRDefault="00B00C0E">
            <w:pPr>
              <w:pStyle w:val="EarlierRepubEntries"/>
            </w:pPr>
            <w:r w:rsidRPr="0027347B">
              <w:t>R13</w:t>
            </w:r>
            <w:r w:rsidRPr="0027347B">
              <w:br/>
            </w:r>
            <w:smartTag w:uri="urn:schemas-microsoft-com:office:smarttags" w:element="date">
              <w:smartTagPr>
                <w:attr w:name="Month" w:val="7"/>
                <w:attr w:name="Day" w:val="24"/>
                <w:attr w:name="Year" w:val="2009"/>
              </w:smartTagPr>
              <w:r w:rsidRPr="0027347B">
                <w:t>24 July 2009</w:t>
              </w:r>
            </w:smartTag>
          </w:p>
        </w:tc>
        <w:tc>
          <w:tcPr>
            <w:tcW w:w="1681" w:type="dxa"/>
            <w:tcBorders>
              <w:top w:val="single" w:sz="4" w:space="0" w:color="auto"/>
              <w:bottom w:val="single" w:sz="4" w:space="0" w:color="auto"/>
            </w:tcBorders>
          </w:tcPr>
          <w:p w:rsidR="00B00C0E" w:rsidRPr="0027347B" w:rsidRDefault="00B00C0E">
            <w:pPr>
              <w:pStyle w:val="EarlierRepubEntries"/>
            </w:pPr>
            <w:smartTag w:uri="urn:schemas-microsoft-com:office:smarttags" w:element="date">
              <w:smartTagPr>
                <w:attr w:name="Month" w:val="7"/>
                <w:attr w:name="Day" w:val="24"/>
                <w:attr w:name="Year" w:val="2009"/>
              </w:smartTagPr>
              <w:r w:rsidRPr="0027347B">
                <w:t>24 July 2009</w:t>
              </w:r>
            </w:smartTag>
            <w:r w:rsidRPr="0027347B">
              <w:t>–</w:t>
            </w:r>
            <w:r w:rsidRPr="0027347B">
              <w:br/>
            </w:r>
            <w:smartTag w:uri="urn:schemas-microsoft-com:office:smarttags" w:element="date">
              <w:smartTagPr>
                <w:attr w:name="Month" w:val="9"/>
                <w:attr w:name="Day" w:val="21"/>
                <w:attr w:name="Year" w:val="2009"/>
              </w:smartTagPr>
              <w:r w:rsidRPr="0027347B">
                <w:t>21 Sept 2009</w:t>
              </w:r>
            </w:smartTag>
          </w:p>
        </w:tc>
        <w:tc>
          <w:tcPr>
            <w:tcW w:w="1783" w:type="dxa"/>
            <w:tcBorders>
              <w:top w:val="single" w:sz="4" w:space="0" w:color="auto"/>
              <w:bottom w:val="single" w:sz="4" w:space="0" w:color="auto"/>
            </w:tcBorders>
          </w:tcPr>
          <w:p w:rsidR="00B00C0E" w:rsidRPr="0027347B" w:rsidRDefault="00AC1FF6">
            <w:pPr>
              <w:pStyle w:val="EarlierRepubEntries"/>
            </w:pPr>
            <w:hyperlink r:id="rId2377"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c>
          <w:tcPr>
            <w:tcW w:w="1783" w:type="dxa"/>
            <w:tcBorders>
              <w:top w:val="single" w:sz="4" w:space="0" w:color="auto"/>
              <w:bottom w:val="single" w:sz="4" w:space="0" w:color="auto"/>
            </w:tcBorders>
          </w:tcPr>
          <w:p w:rsidR="00B00C0E" w:rsidRPr="0027347B" w:rsidRDefault="00B00C0E">
            <w:pPr>
              <w:pStyle w:val="EarlierRepubEntries"/>
            </w:pPr>
            <w:r w:rsidRPr="0027347B">
              <w:t xml:space="preserve">modifications by </w:t>
            </w:r>
            <w:hyperlink r:id="rId237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79"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r>
      <w:tr w:rsidR="002727EB" w:rsidRPr="0027347B">
        <w:trPr>
          <w:cantSplit/>
        </w:trPr>
        <w:tc>
          <w:tcPr>
            <w:tcW w:w="1576" w:type="dxa"/>
            <w:tcBorders>
              <w:top w:val="single" w:sz="4" w:space="0" w:color="auto"/>
              <w:bottom w:val="single" w:sz="4" w:space="0" w:color="auto"/>
            </w:tcBorders>
          </w:tcPr>
          <w:p w:rsidR="002727EB" w:rsidRPr="0027347B" w:rsidRDefault="002727EB">
            <w:pPr>
              <w:pStyle w:val="EarlierRepubEntries"/>
            </w:pPr>
            <w:r w:rsidRPr="0027347B">
              <w:t>R14</w:t>
            </w:r>
            <w:r w:rsidRPr="0027347B">
              <w:br/>
              <w:t>22 Sept 2009</w:t>
            </w:r>
          </w:p>
        </w:tc>
        <w:tc>
          <w:tcPr>
            <w:tcW w:w="1681" w:type="dxa"/>
            <w:tcBorders>
              <w:top w:val="single" w:sz="4" w:space="0" w:color="auto"/>
              <w:bottom w:val="single" w:sz="4" w:space="0" w:color="auto"/>
            </w:tcBorders>
          </w:tcPr>
          <w:p w:rsidR="002727EB" w:rsidRPr="0027347B" w:rsidRDefault="002727EB">
            <w:pPr>
              <w:pStyle w:val="EarlierRepubEntries"/>
            </w:pPr>
            <w:r w:rsidRPr="0027347B">
              <w:t>22 Sept 2009–</w:t>
            </w:r>
            <w:r w:rsidRPr="0027347B">
              <w:br/>
              <w:t>1 Oct 2009</w:t>
            </w:r>
          </w:p>
        </w:tc>
        <w:tc>
          <w:tcPr>
            <w:tcW w:w="1783" w:type="dxa"/>
            <w:tcBorders>
              <w:top w:val="single" w:sz="4" w:space="0" w:color="auto"/>
              <w:bottom w:val="single" w:sz="4" w:space="0" w:color="auto"/>
            </w:tcBorders>
          </w:tcPr>
          <w:p w:rsidR="002727EB" w:rsidRPr="0027347B" w:rsidRDefault="00AC1FF6">
            <w:pPr>
              <w:pStyle w:val="EarlierRepubEntries"/>
            </w:pPr>
            <w:hyperlink r:id="rId2380" w:tooltip="Statute Law Amendment Act 2009" w:history="1">
              <w:r w:rsidR="00113226" w:rsidRPr="00113226">
                <w:rPr>
                  <w:rStyle w:val="charCitHyperlinkAbbrev"/>
                </w:rPr>
                <w:t>A2009</w:t>
              </w:r>
              <w:r w:rsidR="00113226" w:rsidRPr="00113226">
                <w:rPr>
                  <w:rStyle w:val="charCitHyperlinkAbbrev"/>
                </w:rPr>
                <w:noBreakHyphen/>
                <w:t>20</w:t>
              </w:r>
            </w:hyperlink>
          </w:p>
        </w:tc>
        <w:tc>
          <w:tcPr>
            <w:tcW w:w="1783" w:type="dxa"/>
            <w:tcBorders>
              <w:top w:val="single" w:sz="4" w:space="0" w:color="auto"/>
              <w:bottom w:val="single" w:sz="4" w:space="0" w:color="auto"/>
            </w:tcBorders>
          </w:tcPr>
          <w:p w:rsidR="002727EB" w:rsidRPr="0027347B" w:rsidRDefault="00C35060">
            <w:pPr>
              <w:pStyle w:val="EarlierRepubEntries"/>
            </w:pPr>
            <w:r w:rsidRPr="0027347B">
              <w:t xml:space="preserve">amendments by </w:t>
            </w:r>
            <w:hyperlink r:id="rId2381" w:tooltip="Statute Law Amendment Act 2009" w:history="1">
              <w:r w:rsidR="00113226" w:rsidRPr="00113226">
                <w:rPr>
                  <w:rStyle w:val="charCitHyperlinkAbbrev"/>
                </w:rPr>
                <w:t>A2009</w:t>
              </w:r>
              <w:r w:rsidR="00113226" w:rsidRPr="00113226">
                <w:rPr>
                  <w:rStyle w:val="charCitHyperlinkAbbrev"/>
                </w:rPr>
                <w:noBreakHyphen/>
                <w:t>20</w:t>
              </w:r>
            </w:hyperlink>
          </w:p>
        </w:tc>
      </w:tr>
      <w:tr w:rsidR="00476832" w:rsidRPr="0027347B">
        <w:trPr>
          <w:cantSplit/>
        </w:trPr>
        <w:tc>
          <w:tcPr>
            <w:tcW w:w="1576" w:type="dxa"/>
            <w:tcBorders>
              <w:top w:val="single" w:sz="4" w:space="0" w:color="auto"/>
              <w:bottom w:val="single" w:sz="4" w:space="0" w:color="auto"/>
            </w:tcBorders>
          </w:tcPr>
          <w:p w:rsidR="00476832" w:rsidRPr="0027347B" w:rsidRDefault="00476832">
            <w:pPr>
              <w:pStyle w:val="EarlierRepubEntries"/>
            </w:pPr>
            <w:r w:rsidRPr="0027347B">
              <w:t>R15</w:t>
            </w:r>
            <w:r w:rsidRPr="0027347B">
              <w:br/>
              <w:t>2 Oct 2009</w:t>
            </w:r>
          </w:p>
        </w:tc>
        <w:tc>
          <w:tcPr>
            <w:tcW w:w="1681" w:type="dxa"/>
            <w:tcBorders>
              <w:top w:val="single" w:sz="4" w:space="0" w:color="auto"/>
              <w:bottom w:val="single" w:sz="4" w:space="0" w:color="auto"/>
            </w:tcBorders>
          </w:tcPr>
          <w:p w:rsidR="00476832" w:rsidRPr="0027347B" w:rsidRDefault="00476832">
            <w:pPr>
              <w:pStyle w:val="EarlierRepubEntries"/>
            </w:pPr>
            <w:r w:rsidRPr="0027347B">
              <w:t>2 Oct 2009–</w:t>
            </w:r>
            <w:r w:rsidRPr="0027347B">
              <w:br/>
              <w:t>3 Oct 2009</w:t>
            </w:r>
          </w:p>
        </w:tc>
        <w:tc>
          <w:tcPr>
            <w:tcW w:w="1783" w:type="dxa"/>
            <w:tcBorders>
              <w:top w:val="single" w:sz="4" w:space="0" w:color="auto"/>
              <w:bottom w:val="single" w:sz="4" w:space="0" w:color="auto"/>
            </w:tcBorders>
          </w:tcPr>
          <w:p w:rsidR="00476832" w:rsidRPr="0027347B" w:rsidRDefault="00AC1FF6">
            <w:pPr>
              <w:pStyle w:val="EarlierRepubEntries"/>
            </w:pPr>
            <w:hyperlink r:id="rId2382"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476832" w:rsidRPr="0027347B" w:rsidRDefault="00476832">
            <w:pPr>
              <w:pStyle w:val="EarlierRepubEntries"/>
            </w:pPr>
            <w:r w:rsidRPr="0027347B">
              <w:t xml:space="preserve">amendments by </w:t>
            </w:r>
            <w:hyperlink r:id="rId2383"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r>
      <w:tr w:rsidR="005435CF" w:rsidRPr="0027347B">
        <w:trPr>
          <w:cantSplit/>
        </w:trPr>
        <w:tc>
          <w:tcPr>
            <w:tcW w:w="1576" w:type="dxa"/>
            <w:tcBorders>
              <w:top w:val="single" w:sz="4" w:space="0" w:color="auto"/>
              <w:bottom w:val="single" w:sz="4" w:space="0" w:color="auto"/>
            </w:tcBorders>
          </w:tcPr>
          <w:p w:rsidR="005435CF" w:rsidRPr="0027347B" w:rsidRDefault="005435CF">
            <w:pPr>
              <w:pStyle w:val="EarlierRepubEntries"/>
            </w:pPr>
            <w:r w:rsidRPr="0027347B">
              <w:t>R16</w:t>
            </w:r>
            <w:r w:rsidRPr="0027347B">
              <w:br/>
              <w:t>4 Oct 2009</w:t>
            </w:r>
          </w:p>
        </w:tc>
        <w:tc>
          <w:tcPr>
            <w:tcW w:w="1681" w:type="dxa"/>
            <w:tcBorders>
              <w:top w:val="single" w:sz="4" w:space="0" w:color="auto"/>
              <w:bottom w:val="single" w:sz="4" w:space="0" w:color="auto"/>
            </w:tcBorders>
          </w:tcPr>
          <w:p w:rsidR="005435CF" w:rsidRPr="0027347B" w:rsidRDefault="005435CF">
            <w:pPr>
              <w:pStyle w:val="EarlierRepubEntries"/>
            </w:pPr>
            <w:r w:rsidRPr="0027347B">
              <w:t>4 Oct 2009–</w:t>
            </w:r>
            <w:r w:rsidRPr="0027347B">
              <w:br/>
              <w:t>16 Dec 2009</w:t>
            </w:r>
          </w:p>
        </w:tc>
        <w:tc>
          <w:tcPr>
            <w:tcW w:w="1783" w:type="dxa"/>
            <w:tcBorders>
              <w:top w:val="single" w:sz="4" w:space="0" w:color="auto"/>
              <w:bottom w:val="single" w:sz="4" w:space="0" w:color="auto"/>
            </w:tcBorders>
          </w:tcPr>
          <w:p w:rsidR="005435CF" w:rsidRPr="0027347B" w:rsidRDefault="00AC1FF6">
            <w:pPr>
              <w:pStyle w:val="EarlierRepubEntries"/>
            </w:pPr>
            <w:hyperlink r:id="rId2384"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5435CF" w:rsidRPr="0027347B" w:rsidRDefault="005435CF">
            <w:pPr>
              <w:pStyle w:val="EarlierRepubEntries"/>
            </w:pPr>
            <w:r w:rsidRPr="0027347B">
              <w:t>commenced expiry</w:t>
            </w:r>
          </w:p>
        </w:tc>
      </w:tr>
      <w:tr w:rsidR="00592719" w:rsidRPr="0027347B">
        <w:trPr>
          <w:cantSplit/>
        </w:trPr>
        <w:tc>
          <w:tcPr>
            <w:tcW w:w="1576" w:type="dxa"/>
            <w:tcBorders>
              <w:top w:val="single" w:sz="4" w:space="0" w:color="auto"/>
              <w:bottom w:val="single" w:sz="4" w:space="0" w:color="auto"/>
            </w:tcBorders>
          </w:tcPr>
          <w:p w:rsidR="00592719" w:rsidRPr="0027347B" w:rsidRDefault="00592719">
            <w:pPr>
              <w:pStyle w:val="EarlierRepubEntries"/>
            </w:pPr>
            <w:r w:rsidRPr="0027347B">
              <w:lastRenderedPageBreak/>
              <w:t>R17</w:t>
            </w:r>
            <w:r w:rsidRPr="0027347B">
              <w:br/>
              <w:t>17 Dec 2009</w:t>
            </w:r>
          </w:p>
        </w:tc>
        <w:tc>
          <w:tcPr>
            <w:tcW w:w="1681" w:type="dxa"/>
            <w:tcBorders>
              <w:top w:val="single" w:sz="4" w:space="0" w:color="auto"/>
              <w:bottom w:val="single" w:sz="4" w:space="0" w:color="auto"/>
            </w:tcBorders>
          </w:tcPr>
          <w:p w:rsidR="00592719" w:rsidRPr="0027347B" w:rsidRDefault="00592719">
            <w:pPr>
              <w:pStyle w:val="EarlierRepubEntries"/>
            </w:pPr>
            <w:r w:rsidRPr="0027347B">
              <w:t>17 Dec 2009–</w:t>
            </w:r>
            <w:r w:rsidRPr="0027347B">
              <w:br/>
              <w:t>25 Feb 2010</w:t>
            </w:r>
          </w:p>
        </w:tc>
        <w:tc>
          <w:tcPr>
            <w:tcW w:w="1783" w:type="dxa"/>
            <w:tcBorders>
              <w:top w:val="single" w:sz="4" w:space="0" w:color="auto"/>
              <w:bottom w:val="single" w:sz="4" w:space="0" w:color="auto"/>
            </w:tcBorders>
          </w:tcPr>
          <w:p w:rsidR="00592719" w:rsidRPr="0027347B" w:rsidRDefault="00AC1FF6">
            <w:pPr>
              <w:pStyle w:val="EarlierRepubEntries"/>
            </w:pPr>
            <w:hyperlink r:id="rId2385" w:tooltip="Statute Law Amendment Act 2009 (No 2)" w:history="1">
              <w:r w:rsidR="00113226" w:rsidRPr="00113226">
                <w:rPr>
                  <w:rStyle w:val="charCitHyperlinkAbbrev"/>
                </w:rPr>
                <w:t>A2009</w:t>
              </w:r>
              <w:r w:rsidR="00113226" w:rsidRPr="00113226">
                <w:rPr>
                  <w:rStyle w:val="charCitHyperlinkAbbrev"/>
                </w:rPr>
                <w:noBreakHyphen/>
                <w:t>49</w:t>
              </w:r>
            </w:hyperlink>
          </w:p>
        </w:tc>
        <w:tc>
          <w:tcPr>
            <w:tcW w:w="1783" w:type="dxa"/>
            <w:tcBorders>
              <w:top w:val="single" w:sz="4" w:space="0" w:color="auto"/>
              <w:bottom w:val="single" w:sz="4" w:space="0" w:color="auto"/>
            </w:tcBorders>
          </w:tcPr>
          <w:p w:rsidR="00592719" w:rsidRPr="0027347B" w:rsidRDefault="00592719">
            <w:pPr>
              <w:pStyle w:val="EarlierRepubEntries"/>
            </w:pPr>
            <w:r w:rsidRPr="0027347B">
              <w:t xml:space="preserve">amendments by </w:t>
            </w:r>
            <w:hyperlink r:id="rId2386" w:tooltip="Statute Law Amendment Act 2009 (No 2)" w:history="1">
              <w:r w:rsidR="00113226" w:rsidRPr="00113226">
                <w:rPr>
                  <w:rStyle w:val="charCitHyperlinkAbbrev"/>
                </w:rPr>
                <w:t>A2009</w:t>
              </w:r>
              <w:r w:rsidR="00113226" w:rsidRPr="00113226">
                <w:rPr>
                  <w:rStyle w:val="charCitHyperlinkAbbrev"/>
                </w:rPr>
                <w:noBreakHyphen/>
                <w:t>49</w:t>
              </w:r>
            </w:hyperlink>
          </w:p>
        </w:tc>
      </w:tr>
      <w:tr w:rsidR="00631EB7" w:rsidRPr="0027347B">
        <w:trPr>
          <w:cantSplit/>
        </w:trPr>
        <w:tc>
          <w:tcPr>
            <w:tcW w:w="1576" w:type="dxa"/>
            <w:tcBorders>
              <w:top w:val="single" w:sz="4" w:space="0" w:color="auto"/>
              <w:bottom w:val="single" w:sz="4" w:space="0" w:color="auto"/>
            </w:tcBorders>
          </w:tcPr>
          <w:p w:rsidR="00631EB7" w:rsidRPr="0027347B" w:rsidRDefault="00631EB7">
            <w:pPr>
              <w:pStyle w:val="EarlierRepubEntries"/>
            </w:pPr>
            <w:r w:rsidRPr="0027347B">
              <w:t>R18</w:t>
            </w:r>
            <w:r w:rsidRPr="0027347B">
              <w:br/>
            </w:r>
            <w:r w:rsidR="000201B0" w:rsidRPr="0027347B">
              <w:t>26 Feb 2010</w:t>
            </w:r>
          </w:p>
        </w:tc>
        <w:tc>
          <w:tcPr>
            <w:tcW w:w="1681" w:type="dxa"/>
            <w:tcBorders>
              <w:top w:val="single" w:sz="4" w:space="0" w:color="auto"/>
              <w:bottom w:val="single" w:sz="4" w:space="0" w:color="auto"/>
            </w:tcBorders>
          </w:tcPr>
          <w:p w:rsidR="00631EB7" w:rsidRPr="0027347B" w:rsidRDefault="000201B0" w:rsidP="00DC074D">
            <w:pPr>
              <w:pStyle w:val="EarlierRepubEntries"/>
            </w:pPr>
            <w:r w:rsidRPr="0027347B">
              <w:t>26 Feb 2010–</w:t>
            </w:r>
            <w:r w:rsidRPr="0027347B">
              <w:br/>
            </w:r>
            <w:r w:rsidR="00DC074D" w:rsidRPr="0027347B">
              <w:t>12</w:t>
            </w:r>
            <w:r w:rsidRPr="0027347B">
              <w:t xml:space="preserve"> Aug 2010</w:t>
            </w:r>
          </w:p>
        </w:tc>
        <w:tc>
          <w:tcPr>
            <w:tcW w:w="1783" w:type="dxa"/>
            <w:tcBorders>
              <w:top w:val="single" w:sz="4" w:space="0" w:color="auto"/>
              <w:bottom w:val="single" w:sz="4" w:space="0" w:color="auto"/>
            </w:tcBorders>
          </w:tcPr>
          <w:p w:rsidR="00631EB7" w:rsidRPr="0027347B" w:rsidRDefault="00AC1FF6">
            <w:pPr>
              <w:pStyle w:val="EarlierRepubEntries"/>
            </w:pPr>
            <w:hyperlink r:id="rId2387"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c>
          <w:tcPr>
            <w:tcW w:w="1783" w:type="dxa"/>
            <w:tcBorders>
              <w:top w:val="single" w:sz="4" w:space="0" w:color="auto"/>
              <w:bottom w:val="single" w:sz="4" w:space="0" w:color="auto"/>
            </w:tcBorders>
          </w:tcPr>
          <w:p w:rsidR="00631EB7" w:rsidRPr="0027347B" w:rsidRDefault="000201B0">
            <w:pPr>
              <w:pStyle w:val="EarlierRepubEntries"/>
            </w:pPr>
            <w:r w:rsidRPr="0027347B">
              <w:t xml:space="preserve">amendments by </w:t>
            </w:r>
            <w:hyperlink r:id="rId2388"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r>
      <w:tr w:rsidR="00EA56F9" w:rsidRPr="0027347B">
        <w:trPr>
          <w:cantSplit/>
        </w:trPr>
        <w:tc>
          <w:tcPr>
            <w:tcW w:w="1576" w:type="dxa"/>
            <w:tcBorders>
              <w:top w:val="single" w:sz="4" w:space="0" w:color="auto"/>
              <w:bottom w:val="single" w:sz="4" w:space="0" w:color="auto"/>
            </w:tcBorders>
          </w:tcPr>
          <w:p w:rsidR="00EA56F9" w:rsidRPr="0027347B" w:rsidRDefault="00EA56F9">
            <w:pPr>
              <w:pStyle w:val="EarlierRepubEntries"/>
            </w:pPr>
            <w:r w:rsidRPr="0027347B">
              <w:t>R19</w:t>
            </w:r>
            <w:r w:rsidRPr="0027347B">
              <w:br/>
              <w:t>13 Aug 2010</w:t>
            </w:r>
          </w:p>
        </w:tc>
        <w:tc>
          <w:tcPr>
            <w:tcW w:w="1681" w:type="dxa"/>
            <w:tcBorders>
              <w:top w:val="single" w:sz="4" w:space="0" w:color="auto"/>
              <w:bottom w:val="single" w:sz="4" w:space="0" w:color="auto"/>
            </w:tcBorders>
          </w:tcPr>
          <w:p w:rsidR="00EA56F9" w:rsidRPr="0027347B" w:rsidRDefault="00EA56F9" w:rsidP="00DC074D">
            <w:pPr>
              <w:pStyle w:val="EarlierRepubEntries"/>
            </w:pPr>
            <w:r w:rsidRPr="0027347B">
              <w:t>13 Aug 2010–</w:t>
            </w:r>
            <w:r w:rsidRPr="0027347B">
              <w:br/>
              <w:t>6 Oct 2010</w:t>
            </w:r>
          </w:p>
        </w:tc>
        <w:tc>
          <w:tcPr>
            <w:tcW w:w="1783" w:type="dxa"/>
            <w:tcBorders>
              <w:top w:val="single" w:sz="4" w:space="0" w:color="auto"/>
              <w:bottom w:val="single" w:sz="4" w:space="0" w:color="auto"/>
            </w:tcBorders>
          </w:tcPr>
          <w:p w:rsidR="00EA56F9" w:rsidRPr="0027347B" w:rsidRDefault="00AC1FF6">
            <w:pPr>
              <w:pStyle w:val="EarlierRepubEntries"/>
            </w:pPr>
            <w:hyperlink r:id="rId2389"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c>
          <w:tcPr>
            <w:tcW w:w="1783" w:type="dxa"/>
            <w:tcBorders>
              <w:top w:val="single" w:sz="4" w:space="0" w:color="auto"/>
              <w:bottom w:val="single" w:sz="4" w:space="0" w:color="auto"/>
            </w:tcBorders>
          </w:tcPr>
          <w:p w:rsidR="00EA56F9" w:rsidRPr="0027347B" w:rsidRDefault="00EA56F9" w:rsidP="00EA56F9">
            <w:pPr>
              <w:pStyle w:val="EarlierRepubEntries"/>
            </w:pPr>
            <w:r w:rsidRPr="0027347B">
              <w:t xml:space="preserve">modifications by </w:t>
            </w:r>
            <w:hyperlink r:id="rId239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391"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r>
      <w:tr w:rsidR="00F9093D" w:rsidRPr="0027347B">
        <w:trPr>
          <w:cantSplit/>
        </w:trPr>
        <w:tc>
          <w:tcPr>
            <w:tcW w:w="1576" w:type="dxa"/>
            <w:tcBorders>
              <w:top w:val="single" w:sz="4" w:space="0" w:color="auto"/>
              <w:bottom w:val="single" w:sz="4" w:space="0" w:color="auto"/>
            </w:tcBorders>
          </w:tcPr>
          <w:p w:rsidR="00F9093D" w:rsidRPr="0027347B" w:rsidRDefault="00F9093D">
            <w:pPr>
              <w:pStyle w:val="EarlierRepubEntries"/>
            </w:pPr>
            <w:r w:rsidRPr="0027347B">
              <w:t>R20</w:t>
            </w:r>
            <w:r w:rsidRPr="0027347B">
              <w:br/>
              <w:t>7 Oct 2010</w:t>
            </w:r>
          </w:p>
        </w:tc>
        <w:tc>
          <w:tcPr>
            <w:tcW w:w="1681" w:type="dxa"/>
            <w:tcBorders>
              <w:top w:val="single" w:sz="4" w:space="0" w:color="auto"/>
              <w:bottom w:val="single" w:sz="4" w:space="0" w:color="auto"/>
            </w:tcBorders>
          </w:tcPr>
          <w:p w:rsidR="00F9093D" w:rsidRPr="0027347B" w:rsidRDefault="00F9093D" w:rsidP="00DC074D">
            <w:pPr>
              <w:pStyle w:val="EarlierRepubEntries"/>
            </w:pPr>
            <w:r w:rsidRPr="0027347B">
              <w:t>7 Oct 2010–</w:t>
            </w:r>
            <w:r w:rsidRPr="0027347B">
              <w:br/>
              <w:t>22 Nov 2010</w:t>
            </w:r>
          </w:p>
        </w:tc>
        <w:tc>
          <w:tcPr>
            <w:tcW w:w="1783" w:type="dxa"/>
            <w:tcBorders>
              <w:top w:val="single" w:sz="4" w:space="0" w:color="auto"/>
              <w:bottom w:val="single" w:sz="4" w:space="0" w:color="auto"/>
            </w:tcBorders>
          </w:tcPr>
          <w:p w:rsidR="00F9093D" w:rsidRPr="0027347B" w:rsidRDefault="00AC1FF6">
            <w:pPr>
              <w:pStyle w:val="EarlierRepubEntries"/>
            </w:pPr>
            <w:hyperlink r:id="rId239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c>
          <w:tcPr>
            <w:tcW w:w="1783" w:type="dxa"/>
            <w:tcBorders>
              <w:top w:val="single" w:sz="4" w:space="0" w:color="auto"/>
              <w:bottom w:val="single" w:sz="4" w:space="0" w:color="auto"/>
            </w:tcBorders>
          </w:tcPr>
          <w:p w:rsidR="00F9093D" w:rsidRPr="0027347B" w:rsidRDefault="00F9093D" w:rsidP="00EA56F9">
            <w:pPr>
              <w:pStyle w:val="EarlierRepubEntries"/>
            </w:pPr>
            <w:r w:rsidRPr="0027347B">
              <w:t xml:space="preserve">amendments by </w:t>
            </w:r>
            <w:hyperlink r:id="rId239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r>
      <w:tr w:rsidR="00913C82" w:rsidRPr="0027347B">
        <w:trPr>
          <w:cantSplit/>
        </w:trPr>
        <w:tc>
          <w:tcPr>
            <w:tcW w:w="1576" w:type="dxa"/>
            <w:tcBorders>
              <w:top w:val="single" w:sz="4" w:space="0" w:color="auto"/>
              <w:bottom w:val="single" w:sz="4" w:space="0" w:color="auto"/>
            </w:tcBorders>
          </w:tcPr>
          <w:p w:rsidR="00913C82" w:rsidRPr="0027347B" w:rsidRDefault="00913C82">
            <w:pPr>
              <w:pStyle w:val="EarlierRepubEntries"/>
            </w:pPr>
            <w:r w:rsidRPr="0027347B">
              <w:t>R21</w:t>
            </w:r>
            <w:r w:rsidRPr="0027347B">
              <w:br/>
              <w:t>23 Nov 2010</w:t>
            </w:r>
          </w:p>
        </w:tc>
        <w:tc>
          <w:tcPr>
            <w:tcW w:w="1681" w:type="dxa"/>
            <w:tcBorders>
              <w:top w:val="single" w:sz="4" w:space="0" w:color="auto"/>
              <w:bottom w:val="single" w:sz="4" w:space="0" w:color="auto"/>
            </w:tcBorders>
          </w:tcPr>
          <w:p w:rsidR="00913C82" w:rsidRPr="0027347B" w:rsidRDefault="00913C82" w:rsidP="00DC074D">
            <w:pPr>
              <w:pStyle w:val="EarlierRepubEntries"/>
            </w:pPr>
            <w:r w:rsidRPr="0027347B">
              <w:t>23 Nov 2010–</w:t>
            </w:r>
            <w:r w:rsidRPr="0027347B">
              <w:br/>
              <w:t>31 Jan 20</w:t>
            </w:r>
            <w:r w:rsidR="000A1CDF" w:rsidRPr="0027347B">
              <w:t>11</w:t>
            </w:r>
          </w:p>
        </w:tc>
        <w:tc>
          <w:tcPr>
            <w:tcW w:w="1783" w:type="dxa"/>
            <w:tcBorders>
              <w:top w:val="single" w:sz="4" w:space="0" w:color="auto"/>
              <w:bottom w:val="single" w:sz="4" w:space="0" w:color="auto"/>
            </w:tcBorders>
          </w:tcPr>
          <w:p w:rsidR="00913C82" w:rsidRPr="0027347B" w:rsidRDefault="00AC1FF6">
            <w:pPr>
              <w:pStyle w:val="EarlierRepubEntries"/>
            </w:pPr>
            <w:hyperlink r:id="rId2394"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c>
          <w:tcPr>
            <w:tcW w:w="1783" w:type="dxa"/>
            <w:tcBorders>
              <w:top w:val="single" w:sz="4" w:space="0" w:color="auto"/>
              <w:bottom w:val="single" w:sz="4" w:space="0" w:color="auto"/>
            </w:tcBorders>
          </w:tcPr>
          <w:p w:rsidR="00913C82" w:rsidRPr="0027347B" w:rsidRDefault="000A1CDF" w:rsidP="00EA56F9">
            <w:pPr>
              <w:pStyle w:val="EarlierRepubEntries"/>
            </w:pPr>
            <w:r w:rsidRPr="0027347B">
              <w:t xml:space="preserve">amendments by </w:t>
            </w:r>
            <w:hyperlink r:id="rId2395"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r>
      <w:tr w:rsidR="00CB1C31" w:rsidRPr="0027347B">
        <w:trPr>
          <w:cantSplit/>
        </w:trPr>
        <w:tc>
          <w:tcPr>
            <w:tcW w:w="1576" w:type="dxa"/>
            <w:tcBorders>
              <w:top w:val="single" w:sz="4" w:space="0" w:color="auto"/>
              <w:bottom w:val="single" w:sz="4" w:space="0" w:color="auto"/>
            </w:tcBorders>
          </w:tcPr>
          <w:p w:rsidR="00CB1C31" w:rsidRPr="0027347B" w:rsidRDefault="00CB1C31">
            <w:pPr>
              <w:pStyle w:val="EarlierRepubEntries"/>
            </w:pPr>
            <w:r w:rsidRPr="0027347B">
              <w:t>R22</w:t>
            </w:r>
            <w:r w:rsidRPr="0027347B">
              <w:br/>
              <w:t>1 Feb 2011</w:t>
            </w:r>
          </w:p>
        </w:tc>
        <w:tc>
          <w:tcPr>
            <w:tcW w:w="1681" w:type="dxa"/>
            <w:tcBorders>
              <w:top w:val="single" w:sz="4" w:space="0" w:color="auto"/>
              <w:bottom w:val="single" w:sz="4" w:space="0" w:color="auto"/>
            </w:tcBorders>
          </w:tcPr>
          <w:p w:rsidR="00CB1C31" w:rsidRPr="0027347B" w:rsidRDefault="00CB1C31" w:rsidP="00DC074D">
            <w:pPr>
              <w:pStyle w:val="EarlierRepubEntries"/>
            </w:pPr>
            <w:r w:rsidRPr="0027347B">
              <w:t>1 Feb 2011–</w:t>
            </w:r>
            <w:r w:rsidRPr="0027347B">
              <w:br/>
              <w:t>28 Feb 2011</w:t>
            </w:r>
          </w:p>
        </w:tc>
        <w:tc>
          <w:tcPr>
            <w:tcW w:w="1783" w:type="dxa"/>
            <w:tcBorders>
              <w:top w:val="single" w:sz="4" w:space="0" w:color="auto"/>
              <w:bottom w:val="single" w:sz="4" w:space="0" w:color="auto"/>
            </w:tcBorders>
          </w:tcPr>
          <w:p w:rsidR="00CB1C31" w:rsidRPr="0027347B" w:rsidRDefault="00AC1FF6">
            <w:pPr>
              <w:pStyle w:val="EarlierRepubEntries"/>
            </w:pPr>
            <w:hyperlink r:id="rId239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c>
          <w:tcPr>
            <w:tcW w:w="1783" w:type="dxa"/>
            <w:tcBorders>
              <w:top w:val="single" w:sz="4" w:space="0" w:color="auto"/>
              <w:bottom w:val="single" w:sz="4" w:space="0" w:color="auto"/>
            </w:tcBorders>
          </w:tcPr>
          <w:p w:rsidR="00CB1C31" w:rsidRPr="0027347B" w:rsidRDefault="00CB1C31" w:rsidP="00EA56F9">
            <w:pPr>
              <w:pStyle w:val="EarlierRepubEntries"/>
            </w:pPr>
            <w:r w:rsidRPr="0027347B">
              <w:t xml:space="preserve">amendments by </w:t>
            </w:r>
            <w:hyperlink r:id="rId239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r>
      <w:tr w:rsidR="002C43BD" w:rsidRPr="0027347B">
        <w:trPr>
          <w:cantSplit/>
        </w:trPr>
        <w:tc>
          <w:tcPr>
            <w:tcW w:w="1576" w:type="dxa"/>
            <w:tcBorders>
              <w:top w:val="single" w:sz="4" w:space="0" w:color="auto"/>
              <w:bottom w:val="single" w:sz="4" w:space="0" w:color="auto"/>
            </w:tcBorders>
          </w:tcPr>
          <w:p w:rsidR="002C43BD" w:rsidRPr="0027347B" w:rsidRDefault="002C43BD">
            <w:pPr>
              <w:pStyle w:val="EarlierRepubEntries"/>
            </w:pPr>
            <w:r w:rsidRPr="0027347B">
              <w:t>R23</w:t>
            </w:r>
            <w:r w:rsidRPr="0027347B">
              <w:br/>
              <w:t>1 Mar 2011</w:t>
            </w:r>
          </w:p>
        </w:tc>
        <w:tc>
          <w:tcPr>
            <w:tcW w:w="1681" w:type="dxa"/>
            <w:tcBorders>
              <w:top w:val="single" w:sz="4" w:space="0" w:color="auto"/>
              <w:bottom w:val="single" w:sz="4" w:space="0" w:color="auto"/>
            </w:tcBorders>
          </w:tcPr>
          <w:p w:rsidR="002C43BD" w:rsidRPr="0027347B" w:rsidRDefault="002C43BD" w:rsidP="00DC074D">
            <w:pPr>
              <w:pStyle w:val="EarlierRepubEntries"/>
            </w:pPr>
            <w:r w:rsidRPr="0027347B">
              <w:t>1 Mar 2011–</w:t>
            </w:r>
            <w:r w:rsidRPr="0027347B">
              <w:br/>
              <w:t>31 Mar 2011</w:t>
            </w:r>
          </w:p>
        </w:tc>
        <w:tc>
          <w:tcPr>
            <w:tcW w:w="1783" w:type="dxa"/>
            <w:tcBorders>
              <w:top w:val="single" w:sz="4" w:space="0" w:color="auto"/>
              <w:bottom w:val="single" w:sz="4" w:space="0" w:color="auto"/>
            </w:tcBorders>
          </w:tcPr>
          <w:p w:rsidR="002C43BD" w:rsidRPr="0027347B" w:rsidRDefault="00AC1FF6">
            <w:pPr>
              <w:pStyle w:val="EarlierRepubEntries"/>
            </w:pPr>
            <w:hyperlink r:id="rId2398"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2C43BD" w:rsidRPr="0027347B" w:rsidRDefault="002C43BD" w:rsidP="00EA56F9">
            <w:pPr>
              <w:pStyle w:val="EarlierRepubEntries"/>
            </w:pPr>
            <w:r w:rsidRPr="0027347B">
              <w:t xml:space="preserve">amendments by </w:t>
            </w:r>
            <w:hyperlink r:id="rId2399" w:tooltip="Statute Law Amendment Act 2011" w:history="1">
              <w:r w:rsidR="00113226" w:rsidRPr="00113226">
                <w:rPr>
                  <w:rStyle w:val="charCitHyperlinkAbbrev"/>
                </w:rPr>
                <w:t>A2011</w:t>
              </w:r>
              <w:r w:rsidR="00113226" w:rsidRPr="00113226">
                <w:rPr>
                  <w:rStyle w:val="charCitHyperlinkAbbrev"/>
                </w:rPr>
                <w:noBreakHyphen/>
                <w:t>3</w:t>
              </w:r>
            </w:hyperlink>
          </w:p>
        </w:tc>
      </w:tr>
      <w:tr w:rsidR="00E501BC" w:rsidRPr="0027347B">
        <w:trPr>
          <w:cantSplit/>
        </w:trPr>
        <w:tc>
          <w:tcPr>
            <w:tcW w:w="1576" w:type="dxa"/>
            <w:tcBorders>
              <w:top w:val="single" w:sz="4" w:space="0" w:color="auto"/>
              <w:bottom w:val="single" w:sz="4" w:space="0" w:color="auto"/>
            </w:tcBorders>
          </w:tcPr>
          <w:p w:rsidR="00E501BC" w:rsidRPr="0027347B" w:rsidRDefault="00E501BC">
            <w:pPr>
              <w:pStyle w:val="EarlierRepubEntries"/>
            </w:pPr>
            <w:r w:rsidRPr="0027347B">
              <w:t>R24</w:t>
            </w:r>
            <w:r w:rsidRPr="0027347B">
              <w:br/>
              <w:t>1 Apr 2011</w:t>
            </w:r>
          </w:p>
        </w:tc>
        <w:tc>
          <w:tcPr>
            <w:tcW w:w="1681" w:type="dxa"/>
            <w:tcBorders>
              <w:top w:val="single" w:sz="4" w:space="0" w:color="auto"/>
              <w:bottom w:val="single" w:sz="4" w:space="0" w:color="auto"/>
            </w:tcBorders>
          </w:tcPr>
          <w:p w:rsidR="00E501BC" w:rsidRPr="0027347B" w:rsidRDefault="00E501BC" w:rsidP="00DC074D">
            <w:pPr>
              <w:pStyle w:val="EarlierRepubEntries"/>
            </w:pPr>
            <w:r w:rsidRPr="0027347B">
              <w:t>1 Apr 2011–</w:t>
            </w:r>
            <w:r w:rsidRPr="0027347B">
              <w:br/>
              <w:t>30 June 2011</w:t>
            </w:r>
          </w:p>
        </w:tc>
        <w:tc>
          <w:tcPr>
            <w:tcW w:w="1783" w:type="dxa"/>
            <w:tcBorders>
              <w:top w:val="single" w:sz="4" w:space="0" w:color="auto"/>
              <w:bottom w:val="single" w:sz="4" w:space="0" w:color="auto"/>
            </w:tcBorders>
          </w:tcPr>
          <w:p w:rsidR="00E501BC" w:rsidRPr="0027347B" w:rsidRDefault="00AC1FF6">
            <w:pPr>
              <w:pStyle w:val="EarlierRepubEntries"/>
            </w:pPr>
            <w:hyperlink r:id="rId2400"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E501BC" w:rsidRPr="0027347B" w:rsidRDefault="00E501BC" w:rsidP="00EA56F9">
            <w:pPr>
              <w:pStyle w:val="EarlierRepubEntries"/>
            </w:pPr>
            <w:r w:rsidRPr="0027347B">
              <w:t>expiry of certain transitional provisions in ch 15</w:t>
            </w:r>
          </w:p>
        </w:tc>
      </w:tr>
      <w:tr w:rsidR="00F74939" w:rsidRPr="0027347B">
        <w:trPr>
          <w:cantSplit/>
        </w:trPr>
        <w:tc>
          <w:tcPr>
            <w:tcW w:w="1576" w:type="dxa"/>
            <w:tcBorders>
              <w:top w:val="single" w:sz="4" w:space="0" w:color="auto"/>
              <w:bottom w:val="single" w:sz="4" w:space="0" w:color="auto"/>
            </w:tcBorders>
          </w:tcPr>
          <w:p w:rsidR="00F74939" w:rsidRPr="0027347B" w:rsidRDefault="00F74939" w:rsidP="005E0D23">
            <w:pPr>
              <w:pStyle w:val="EarlierRepubEntries"/>
            </w:pPr>
            <w:r>
              <w:t>R25</w:t>
            </w:r>
            <w:r w:rsidR="005E0D23">
              <w:t xml:space="preserve"> (RI)</w:t>
            </w:r>
            <w:r>
              <w:br/>
            </w:r>
            <w:r w:rsidR="005E0D23">
              <w:t>17 Apr 2012</w:t>
            </w:r>
          </w:p>
        </w:tc>
        <w:tc>
          <w:tcPr>
            <w:tcW w:w="1681" w:type="dxa"/>
            <w:tcBorders>
              <w:top w:val="single" w:sz="4" w:space="0" w:color="auto"/>
              <w:bottom w:val="single" w:sz="4" w:space="0" w:color="auto"/>
            </w:tcBorders>
          </w:tcPr>
          <w:p w:rsidR="00F74939" w:rsidRPr="0027347B" w:rsidRDefault="00F74939" w:rsidP="00DC074D">
            <w:pPr>
              <w:pStyle w:val="EarlierRepubEntries"/>
            </w:pPr>
            <w:r>
              <w:t>1 July 2011–</w:t>
            </w:r>
            <w:r>
              <w:br/>
              <w:t>6 July 2011</w:t>
            </w:r>
          </w:p>
        </w:tc>
        <w:tc>
          <w:tcPr>
            <w:tcW w:w="1783" w:type="dxa"/>
            <w:tcBorders>
              <w:top w:val="single" w:sz="4" w:space="0" w:color="auto"/>
              <w:bottom w:val="single" w:sz="4" w:space="0" w:color="auto"/>
            </w:tcBorders>
          </w:tcPr>
          <w:p w:rsidR="00F74939" w:rsidRPr="0027347B" w:rsidRDefault="00AC1FF6">
            <w:pPr>
              <w:pStyle w:val="EarlierRepubEntries"/>
            </w:pPr>
            <w:hyperlink r:id="rId2401"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p>
        </w:tc>
        <w:tc>
          <w:tcPr>
            <w:tcW w:w="1783" w:type="dxa"/>
            <w:tcBorders>
              <w:top w:val="single" w:sz="4" w:space="0" w:color="auto"/>
              <w:bottom w:val="single" w:sz="4" w:space="0" w:color="auto"/>
            </w:tcBorders>
          </w:tcPr>
          <w:p w:rsidR="00F74939" w:rsidRPr="0027347B" w:rsidRDefault="00F74939" w:rsidP="005E0D23">
            <w:pPr>
              <w:pStyle w:val="EarlierRepubEntries"/>
            </w:pPr>
            <w:r>
              <w:t xml:space="preserve">amendments by </w:t>
            </w:r>
            <w:hyperlink r:id="rId240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AC3808">
              <w:t xml:space="preserve"> and </w:t>
            </w:r>
            <w:hyperlink r:id="rId2403"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005E0D23">
              <w:br/>
              <w:t>reissue for textual correction in s 276B</w:t>
            </w:r>
          </w:p>
        </w:tc>
      </w:tr>
      <w:tr w:rsidR="00EA1757" w:rsidRPr="0027347B">
        <w:trPr>
          <w:cantSplit/>
        </w:trPr>
        <w:tc>
          <w:tcPr>
            <w:tcW w:w="1576" w:type="dxa"/>
            <w:tcBorders>
              <w:top w:val="single" w:sz="4" w:space="0" w:color="auto"/>
              <w:bottom w:val="single" w:sz="4" w:space="0" w:color="auto"/>
            </w:tcBorders>
          </w:tcPr>
          <w:p w:rsidR="00EA1757" w:rsidRDefault="00EA1757">
            <w:pPr>
              <w:pStyle w:val="EarlierRepubEntries"/>
            </w:pPr>
            <w:r>
              <w:t>R26</w:t>
            </w:r>
            <w:r w:rsidR="005E0D23">
              <w:t xml:space="preserve"> (RI)</w:t>
            </w:r>
            <w:r>
              <w:br/>
            </w:r>
            <w:r w:rsidR="005E0D23">
              <w:t>17 Apr 2012</w:t>
            </w:r>
          </w:p>
        </w:tc>
        <w:tc>
          <w:tcPr>
            <w:tcW w:w="1681" w:type="dxa"/>
            <w:tcBorders>
              <w:top w:val="single" w:sz="4" w:space="0" w:color="auto"/>
              <w:bottom w:val="single" w:sz="4" w:space="0" w:color="auto"/>
            </w:tcBorders>
          </w:tcPr>
          <w:p w:rsidR="00EA1757" w:rsidRDefault="00EA1757" w:rsidP="00DC074D">
            <w:pPr>
              <w:pStyle w:val="EarlierRepubEntries"/>
            </w:pPr>
            <w:r>
              <w:t>7 July 2011–</w:t>
            </w:r>
            <w:r>
              <w:br/>
              <w:t>7 July 2011</w:t>
            </w:r>
          </w:p>
        </w:tc>
        <w:tc>
          <w:tcPr>
            <w:tcW w:w="1783" w:type="dxa"/>
            <w:tcBorders>
              <w:top w:val="single" w:sz="4" w:space="0" w:color="auto"/>
              <w:bottom w:val="single" w:sz="4" w:space="0" w:color="auto"/>
            </w:tcBorders>
          </w:tcPr>
          <w:p w:rsidR="00EA1757" w:rsidRPr="00ED4D1B" w:rsidRDefault="00AC1FF6">
            <w:pPr>
              <w:pStyle w:val="EarlierRepubEntries"/>
              <w:rPr>
                <w:rStyle w:val="charUnderline"/>
              </w:rPr>
            </w:pPr>
            <w:hyperlink r:id="rId2404" w:tooltip="Planning and Building Legislation Amendment Act 2011" w:history="1">
              <w:r w:rsidR="00113226" w:rsidRPr="00113226">
                <w:rPr>
                  <w:rStyle w:val="Hyperlink"/>
                </w:rPr>
                <w:t>A2011</w:t>
              </w:r>
              <w:r w:rsidR="00113226" w:rsidRPr="00113226">
                <w:rPr>
                  <w:rStyle w:val="Hyperlink"/>
                </w:rPr>
                <w:noBreakHyphen/>
                <w:t>23</w:t>
              </w:r>
            </w:hyperlink>
          </w:p>
        </w:tc>
        <w:tc>
          <w:tcPr>
            <w:tcW w:w="1783" w:type="dxa"/>
            <w:tcBorders>
              <w:top w:val="single" w:sz="4" w:space="0" w:color="auto"/>
              <w:bottom w:val="single" w:sz="4" w:space="0" w:color="auto"/>
            </w:tcBorders>
          </w:tcPr>
          <w:p w:rsidR="00EA1757" w:rsidRDefault="00EA1757" w:rsidP="00EA56F9">
            <w:pPr>
              <w:pStyle w:val="EarlierRepubEntries"/>
            </w:pPr>
            <w:r>
              <w:t xml:space="preserve">amendments by </w:t>
            </w:r>
            <w:hyperlink r:id="rId240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D43889" w:rsidRPr="0027347B">
        <w:trPr>
          <w:cantSplit/>
        </w:trPr>
        <w:tc>
          <w:tcPr>
            <w:tcW w:w="1576" w:type="dxa"/>
            <w:tcBorders>
              <w:top w:val="single" w:sz="4" w:space="0" w:color="auto"/>
              <w:bottom w:val="single" w:sz="4" w:space="0" w:color="auto"/>
            </w:tcBorders>
          </w:tcPr>
          <w:p w:rsidR="00D43889" w:rsidRDefault="00442ED0">
            <w:pPr>
              <w:pStyle w:val="EarlierRepubEntries"/>
            </w:pPr>
            <w:r>
              <w:t>R27</w:t>
            </w:r>
            <w:r w:rsidR="005E0D23">
              <w:t xml:space="preserve"> (RI)</w:t>
            </w:r>
            <w:r w:rsidR="00D43889">
              <w:br/>
            </w:r>
            <w:r w:rsidR="005E0D23">
              <w:t>17 Apr 2012</w:t>
            </w:r>
          </w:p>
        </w:tc>
        <w:tc>
          <w:tcPr>
            <w:tcW w:w="1681" w:type="dxa"/>
            <w:tcBorders>
              <w:top w:val="single" w:sz="4" w:space="0" w:color="auto"/>
              <w:bottom w:val="single" w:sz="4" w:space="0" w:color="auto"/>
            </w:tcBorders>
          </w:tcPr>
          <w:p w:rsidR="00D43889" w:rsidRDefault="00D43889" w:rsidP="00DC074D">
            <w:pPr>
              <w:pStyle w:val="EarlierRepubEntries"/>
            </w:pPr>
            <w:r>
              <w:t>8 July 2011–</w:t>
            </w:r>
            <w:r>
              <w:br/>
              <w:t>20 Sept 2011</w:t>
            </w:r>
          </w:p>
        </w:tc>
        <w:tc>
          <w:tcPr>
            <w:tcW w:w="1783" w:type="dxa"/>
            <w:tcBorders>
              <w:top w:val="single" w:sz="4" w:space="0" w:color="auto"/>
              <w:bottom w:val="single" w:sz="4" w:space="0" w:color="auto"/>
            </w:tcBorders>
          </w:tcPr>
          <w:p w:rsidR="00D43889" w:rsidRPr="00D43889" w:rsidRDefault="00AC1FF6">
            <w:pPr>
              <w:pStyle w:val="EarlierRepubEntries"/>
            </w:pPr>
            <w:hyperlink r:id="rId2406"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D43889" w:rsidRDefault="00D43889" w:rsidP="00EA56F9">
            <w:pPr>
              <w:pStyle w:val="EarlierRepubEntries"/>
            </w:pPr>
            <w:r>
              <w:t xml:space="preserve">amendments by </w:t>
            </w:r>
            <w:hyperlink r:id="rId2407"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t xml:space="preserve"> and </w:t>
            </w:r>
            <w:hyperlink r:id="rId240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FF1BD1" w:rsidRPr="0027347B">
        <w:trPr>
          <w:cantSplit/>
        </w:trPr>
        <w:tc>
          <w:tcPr>
            <w:tcW w:w="1576" w:type="dxa"/>
            <w:tcBorders>
              <w:top w:val="single" w:sz="4" w:space="0" w:color="auto"/>
              <w:bottom w:val="single" w:sz="4" w:space="0" w:color="auto"/>
            </w:tcBorders>
          </w:tcPr>
          <w:p w:rsidR="00FF1BD1" w:rsidRDefault="00FF1BD1">
            <w:pPr>
              <w:pStyle w:val="EarlierRepubEntries"/>
            </w:pPr>
            <w:r>
              <w:lastRenderedPageBreak/>
              <w:t>R28</w:t>
            </w:r>
            <w:r w:rsidR="005E0D23">
              <w:t xml:space="preserve"> (RI)</w:t>
            </w:r>
            <w:r>
              <w:br/>
            </w:r>
            <w:r w:rsidR="005E0D23">
              <w:t>17 Apr 2012</w:t>
            </w:r>
          </w:p>
        </w:tc>
        <w:tc>
          <w:tcPr>
            <w:tcW w:w="1681" w:type="dxa"/>
            <w:tcBorders>
              <w:top w:val="single" w:sz="4" w:space="0" w:color="auto"/>
              <w:bottom w:val="single" w:sz="4" w:space="0" w:color="auto"/>
            </w:tcBorders>
          </w:tcPr>
          <w:p w:rsidR="00FF1BD1" w:rsidRDefault="00FF1BD1" w:rsidP="00DC074D">
            <w:pPr>
              <w:pStyle w:val="EarlierRepubEntries"/>
            </w:pPr>
            <w:r>
              <w:t>21 Sept 2011–</w:t>
            </w:r>
            <w:r>
              <w:br/>
              <w:t>11 Dec 2011</w:t>
            </w:r>
          </w:p>
        </w:tc>
        <w:tc>
          <w:tcPr>
            <w:tcW w:w="1783" w:type="dxa"/>
            <w:tcBorders>
              <w:top w:val="single" w:sz="4" w:space="0" w:color="auto"/>
              <w:bottom w:val="single" w:sz="4" w:space="0" w:color="auto"/>
            </w:tcBorders>
          </w:tcPr>
          <w:p w:rsidR="00FF1BD1" w:rsidRPr="00D43889" w:rsidRDefault="00AC1FF6">
            <w:pPr>
              <w:pStyle w:val="EarlierRepubEntries"/>
            </w:pPr>
            <w:hyperlink r:id="rId2409" w:tooltip="Statute Law Amendment Act 2011 (No 2)" w:history="1">
              <w:r w:rsidR="00113226" w:rsidRPr="00113226">
                <w:rPr>
                  <w:rStyle w:val="charCitHyperlinkAbbrev"/>
                </w:rPr>
                <w:t>A2011</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FF1BD1" w:rsidRDefault="00FF1BD1" w:rsidP="00EA56F9">
            <w:pPr>
              <w:pStyle w:val="EarlierRepubEntries"/>
            </w:pPr>
            <w:r>
              <w:t xml:space="preserve">amendments by </w:t>
            </w:r>
            <w:hyperlink r:id="rId2410" w:tooltip="Statute Law Amendment Act 2011 (No 2)" w:history="1">
              <w:r w:rsidR="00113226" w:rsidRPr="00113226">
                <w:rPr>
                  <w:rStyle w:val="charCitHyperlinkAbbrev"/>
                </w:rPr>
                <w:t>A2011</w:t>
              </w:r>
              <w:r w:rsidR="00113226" w:rsidRPr="00113226">
                <w:rPr>
                  <w:rStyle w:val="charCitHyperlinkAbbrev"/>
                </w:rPr>
                <w:noBreakHyphen/>
                <w:t>28</w:t>
              </w:r>
            </w:hyperlink>
            <w:r w:rsidR="002F5327">
              <w:br/>
              <w:t>reissue for textual correction in s 276B</w:t>
            </w:r>
          </w:p>
        </w:tc>
      </w:tr>
      <w:tr w:rsidR="00344B0E" w:rsidRPr="0027347B">
        <w:trPr>
          <w:cantSplit/>
        </w:trPr>
        <w:tc>
          <w:tcPr>
            <w:tcW w:w="1576" w:type="dxa"/>
            <w:tcBorders>
              <w:top w:val="single" w:sz="4" w:space="0" w:color="auto"/>
              <w:bottom w:val="single" w:sz="4" w:space="0" w:color="auto"/>
            </w:tcBorders>
          </w:tcPr>
          <w:p w:rsidR="00344B0E" w:rsidRDefault="00344B0E">
            <w:pPr>
              <w:pStyle w:val="EarlierRepubEntries"/>
            </w:pPr>
            <w:r>
              <w:t>R29</w:t>
            </w:r>
            <w:r w:rsidR="005E0D23">
              <w:t xml:space="preserve"> (RI)</w:t>
            </w:r>
            <w:r>
              <w:br/>
            </w:r>
            <w:r w:rsidR="005E0D23">
              <w:t>17 Apr 2012</w:t>
            </w:r>
          </w:p>
        </w:tc>
        <w:tc>
          <w:tcPr>
            <w:tcW w:w="1681" w:type="dxa"/>
            <w:tcBorders>
              <w:top w:val="single" w:sz="4" w:space="0" w:color="auto"/>
              <w:bottom w:val="single" w:sz="4" w:space="0" w:color="auto"/>
            </w:tcBorders>
          </w:tcPr>
          <w:p w:rsidR="00344B0E" w:rsidRDefault="00344B0E" w:rsidP="00DC074D">
            <w:pPr>
              <w:pStyle w:val="EarlierRepubEntries"/>
            </w:pPr>
            <w:r>
              <w:t>12 Dec 2011–</w:t>
            </w:r>
            <w:r>
              <w:br/>
              <w:t>29 Jan 2012</w:t>
            </w:r>
          </w:p>
        </w:tc>
        <w:tc>
          <w:tcPr>
            <w:tcW w:w="1783" w:type="dxa"/>
            <w:tcBorders>
              <w:top w:val="single" w:sz="4" w:space="0" w:color="auto"/>
              <w:bottom w:val="single" w:sz="4" w:space="0" w:color="auto"/>
            </w:tcBorders>
          </w:tcPr>
          <w:p w:rsidR="00344B0E" w:rsidRDefault="00AC1FF6">
            <w:pPr>
              <w:pStyle w:val="EarlierRepubEntries"/>
            </w:pPr>
            <w:hyperlink r:id="rId2411" w:tooltip="Statute Law Amendment Act 2011 (No 3)" w:history="1">
              <w:r w:rsidR="00113226" w:rsidRPr="00113226">
                <w:rPr>
                  <w:rStyle w:val="charCitHyperlinkAbbrev"/>
                </w:rPr>
                <w:t>A2011</w:t>
              </w:r>
              <w:r w:rsidR="00113226" w:rsidRPr="00113226">
                <w:rPr>
                  <w:rStyle w:val="charCitHyperlinkAbbrev"/>
                </w:rPr>
                <w:noBreakHyphen/>
                <w:t>52</w:t>
              </w:r>
            </w:hyperlink>
          </w:p>
        </w:tc>
        <w:tc>
          <w:tcPr>
            <w:tcW w:w="1783" w:type="dxa"/>
            <w:tcBorders>
              <w:top w:val="single" w:sz="4" w:space="0" w:color="auto"/>
              <w:bottom w:val="single" w:sz="4" w:space="0" w:color="auto"/>
            </w:tcBorders>
          </w:tcPr>
          <w:p w:rsidR="00344B0E" w:rsidRDefault="00344B0E" w:rsidP="00EA56F9">
            <w:pPr>
              <w:pStyle w:val="EarlierRepubEntries"/>
            </w:pPr>
            <w:r>
              <w:t xml:space="preserve">amendments by </w:t>
            </w:r>
            <w:hyperlink r:id="rId2412" w:tooltip="Statute Law Amendment Act 2011 (No 3)" w:history="1">
              <w:r w:rsidR="00113226" w:rsidRPr="00113226">
                <w:rPr>
                  <w:rStyle w:val="charCitHyperlinkAbbrev"/>
                </w:rPr>
                <w:t>A2011</w:t>
              </w:r>
              <w:r w:rsidR="00113226" w:rsidRPr="00113226">
                <w:rPr>
                  <w:rStyle w:val="charCitHyperlinkAbbrev"/>
                </w:rPr>
                <w:noBreakHyphen/>
                <w:t>52</w:t>
              </w:r>
            </w:hyperlink>
            <w:r w:rsidR="002F5327">
              <w:br/>
              <w:t>reissue for textual correction in s 276B</w:t>
            </w:r>
          </w:p>
        </w:tc>
      </w:tr>
      <w:tr w:rsidR="005F2AE4" w:rsidRPr="0027347B">
        <w:trPr>
          <w:cantSplit/>
        </w:trPr>
        <w:tc>
          <w:tcPr>
            <w:tcW w:w="1576" w:type="dxa"/>
            <w:tcBorders>
              <w:top w:val="single" w:sz="4" w:space="0" w:color="auto"/>
              <w:bottom w:val="single" w:sz="4" w:space="0" w:color="auto"/>
            </w:tcBorders>
          </w:tcPr>
          <w:p w:rsidR="005F2AE4" w:rsidRDefault="005F2AE4">
            <w:pPr>
              <w:pStyle w:val="EarlierRepubEntries"/>
            </w:pPr>
            <w:r>
              <w:t>R30</w:t>
            </w:r>
            <w:r w:rsidR="005E0D23">
              <w:t xml:space="preserve"> (RI)</w:t>
            </w:r>
            <w:r>
              <w:br/>
            </w:r>
            <w:r w:rsidR="005E0D23">
              <w:t>17 Apr 2012</w:t>
            </w:r>
          </w:p>
        </w:tc>
        <w:tc>
          <w:tcPr>
            <w:tcW w:w="1681" w:type="dxa"/>
            <w:tcBorders>
              <w:top w:val="single" w:sz="4" w:space="0" w:color="auto"/>
              <w:bottom w:val="single" w:sz="4" w:space="0" w:color="auto"/>
            </w:tcBorders>
          </w:tcPr>
          <w:p w:rsidR="005F2AE4" w:rsidRDefault="005F2AE4" w:rsidP="00DC074D">
            <w:pPr>
              <w:pStyle w:val="EarlierRepubEntries"/>
            </w:pPr>
            <w:r>
              <w:t>30 Jan 2012–</w:t>
            </w:r>
            <w:r>
              <w:br/>
              <w:t>29 Feb 2012</w:t>
            </w:r>
          </w:p>
        </w:tc>
        <w:tc>
          <w:tcPr>
            <w:tcW w:w="1783" w:type="dxa"/>
            <w:tcBorders>
              <w:top w:val="single" w:sz="4" w:space="0" w:color="auto"/>
              <w:bottom w:val="single" w:sz="4" w:space="0" w:color="auto"/>
            </w:tcBorders>
          </w:tcPr>
          <w:p w:rsidR="005F2AE4" w:rsidRPr="00ED4D1B" w:rsidRDefault="00AC1FF6">
            <w:pPr>
              <w:pStyle w:val="EarlierRepubEntries"/>
              <w:rPr>
                <w:rStyle w:val="charUnderline"/>
              </w:rPr>
            </w:pPr>
            <w:hyperlink r:id="rId2413"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5F2AE4" w:rsidRDefault="005F2AE4" w:rsidP="00EA56F9">
            <w:pPr>
              <w:pStyle w:val="EarlierRepubEntries"/>
            </w:pPr>
            <w:r>
              <w:t xml:space="preserve">amendments by </w:t>
            </w:r>
            <w:hyperlink r:id="rId2414" w:tooltip="Personal Property Securities Act 2010" w:history="1">
              <w:r w:rsidR="00113226" w:rsidRPr="00113226">
                <w:rPr>
                  <w:rStyle w:val="charCitHyperlinkAbbrev"/>
                </w:rPr>
                <w:t>A2010</w:t>
              </w:r>
              <w:r w:rsidR="00113226" w:rsidRPr="00113226">
                <w:rPr>
                  <w:rStyle w:val="charCitHyperlinkAbbrev"/>
                </w:rPr>
                <w:noBreakHyphen/>
                <w:t>15</w:t>
              </w:r>
            </w:hyperlink>
            <w:r w:rsidR="002F5327">
              <w:br/>
              <w:t>reissue for textual correction in s 276B</w:t>
            </w:r>
          </w:p>
        </w:tc>
      </w:tr>
      <w:tr w:rsidR="00AB688D" w:rsidRPr="0027347B">
        <w:trPr>
          <w:cantSplit/>
        </w:trPr>
        <w:tc>
          <w:tcPr>
            <w:tcW w:w="1576" w:type="dxa"/>
            <w:tcBorders>
              <w:top w:val="single" w:sz="4" w:space="0" w:color="auto"/>
              <w:bottom w:val="single" w:sz="4" w:space="0" w:color="auto"/>
            </w:tcBorders>
          </w:tcPr>
          <w:p w:rsidR="00AB688D" w:rsidRDefault="00AB688D">
            <w:pPr>
              <w:pStyle w:val="EarlierRepubEntries"/>
            </w:pPr>
            <w:r>
              <w:t>R31 (RI)</w:t>
            </w:r>
            <w:r>
              <w:br/>
              <w:t>17 Apr 2012</w:t>
            </w:r>
          </w:p>
        </w:tc>
        <w:tc>
          <w:tcPr>
            <w:tcW w:w="1681" w:type="dxa"/>
            <w:tcBorders>
              <w:top w:val="single" w:sz="4" w:space="0" w:color="auto"/>
              <w:bottom w:val="single" w:sz="4" w:space="0" w:color="auto"/>
            </w:tcBorders>
          </w:tcPr>
          <w:p w:rsidR="00AB688D" w:rsidRDefault="00AB688D" w:rsidP="00DC074D">
            <w:pPr>
              <w:pStyle w:val="EarlierRepubEntries"/>
            </w:pPr>
            <w:r>
              <w:t>1 Mar 2012–</w:t>
            </w:r>
            <w:r>
              <w:br/>
              <w:t>28 May 2012</w:t>
            </w:r>
          </w:p>
        </w:tc>
        <w:tc>
          <w:tcPr>
            <w:tcW w:w="1783" w:type="dxa"/>
            <w:tcBorders>
              <w:top w:val="single" w:sz="4" w:space="0" w:color="auto"/>
              <w:bottom w:val="single" w:sz="4" w:space="0" w:color="auto"/>
            </w:tcBorders>
          </w:tcPr>
          <w:p w:rsidR="00AB688D" w:rsidRPr="00ED4D1B" w:rsidRDefault="00AC1FF6">
            <w:pPr>
              <w:pStyle w:val="EarlierRepubEntries"/>
              <w:rPr>
                <w:rStyle w:val="charUnderline"/>
              </w:rPr>
            </w:pPr>
            <w:hyperlink r:id="rId2415"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AB688D" w:rsidRDefault="00AB688D" w:rsidP="00EA56F9">
            <w:pPr>
              <w:pStyle w:val="EarlierRepubEntries"/>
            </w:pPr>
            <w:r>
              <w:t xml:space="preserve">amendments by </w:t>
            </w:r>
            <w:hyperlink r:id="rId2416"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A7B3C">
              <w:br/>
              <w:t>reissue for textual correction in s 276B</w:t>
            </w:r>
          </w:p>
        </w:tc>
      </w:tr>
      <w:tr w:rsidR="00FD42FB" w:rsidRPr="0027347B">
        <w:trPr>
          <w:cantSplit/>
        </w:trPr>
        <w:tc>
          <w:tcPr>
            <w:tcW w:w="1576" w:type="dxa"/>
            <w:tcBorders>
              <w:top w:val="single" w:sz="4" w:space="0" w:color="auto"/>
              <w:bottom w:val="single" w:sz="4" w:space="0" w:color="auto"/>
            </w:tcBorders>
          </w:tcPr>
          <w:p w:rsidR="00FD42FB" w:rsidRDefault="00B47F69">
            <w:pPr>
              <w:pStyle w:val="EarlierRepubEntries"/>
            </w:pPr>
            <w:r>
              <w:t>R32</w:t>
            </w:r>
            <w:r>
              <w:br/>
              <w:t>29 May 2012</w:t>
            </w:r>
          </w:p>
        </w:tc>
        <w:tc>
          <w:tcPr>
            <w:tcW w:w="1681" w:type="dxa"/>
            <w:tcBorders>
              <w:top w:val="single" w:sz="4" w:space="0" w:color="auto"/>
              <w:bottom w:val="single" w:sz="4" w:space="0" w:color="auto"/>
            </w:tcBorders>
          </w:tcPr>
          <w:p w:rsidR="00FD42FB" w:rsidRDefault="00B47F69" w:rsidP="00DC074D">
            <w:pPr>
              <w:pStyle w:val="EarlierRepubEntries"/>
            </w:pPr>
            <w:r>
              <w:t>29 May 2012–</w:t>
            </w:r>
            <w:r>
              <w:br/>
              <w:t>1 July 2012</w:t>
            </w:r>
          </w:p>
        </w:tc>
        <w:tc>
          <w:tcPr>
            <w:tcW w:w="1783" w:type="dxa"/>
            <w:tcBorders>
              <w:top w:val="single" w:sz="4" w:space="0" w:color="auto"/>
              <w:bottom w:val="single" w:sz="4" w:space="0" w:color="auto"/>
            </w:tcBorders>
          </w:tcPr>
          <w:p w:rsidR="00FD42FB" w:rsidRPr="00B47F69" w:rsidRDefault="00AC1FF6">
            <w:pPr>
              <w:pStyle w:val="EarlierRepubEntries"/>
            </w:pPr>
            <w:hyperlink r:id="rId241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FD42FB" w:rsidRDefault="00B47F69" w:rsidP="00EA56F9">
            <w:pPr>
              <w:pStyle w:val="EarlierRepubEntries"/>
            </w:pPr>
            <w:r>
              <w:t xml:space="preserve">amendments by </w:t>
            </w:r>
            <w:hyperlink r:id="rId241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r>
      <w:tr w:rsidR="007D4593" w:rsidRPr="0027347B">
        <w:trPr>
          <w:cantSplit/>
        </w:trPr>
        <w:tc>
          <w:tcPr>
            <w:tcW w:w="1576" w:type="dxa"/>
            <w:tcBorders>
              <w:top w:val="single" w:sz="4" w:space="0" w:color="auto"/>
              <w:bottom w:val="single" w:sz="4" w:space="0" w:color="auto"/>
            </w:tcBorders>
          </w:tcPr>
          <w:p w:rsidR="007D4593" w:rsidRDefault="007D4593">
            <w:pPr>
              <w:pStyle w:val="EarlierRepubEntries"/>
            </w:pPr>
            <w:r>
              <w:t>R33</w:t>
            </w:r>
            <w:r>
              <w:br/>
              <w:t>2 July 2012</w:t>
            </w:r>
          </w:p>
        </w:tc>
        <w:tc>
          <w:tcPr>
            <w:tcW w:w="1681" w:type="dxa"/>
            <w:tcBorders>
              <w:top w:val="single" w:sz="4" w:space="0" w:color="auto"/>
              <w:bottom w:val="single" w:sz="4" w:space="0" w:color="auto"/>
            </w:tcBorders>
          </w:tcPr>
          <w:p w:rsidR="007D4593" w:rsidRDefault="007D4593" w:rsidP="00DC074D">
            <w:pPr>
              <w:pStyle w:val="EarlierRepubEntries"/>
            </w:pPr>
            <w:r>
              <w:t>2 July 2012–</w:t>
            </w:r>
            <w:r>
              <w:br/>
              <w:t>12 Dec 2012</w:t>
            </w:r>
          </w:p>
        </w:tc>
        <w:tc>
          <w:tcPr>
            <w:tcW w:w="1783" w:type="dxa"/>
            <w:tcBorders>
              <w:top w:val="single" w:sz="4" w:space="0" w:color="auto"/>
              <w:bottom w:val="single" w:sz="4" w:space="0" w:color="auto"/>
            </w:tcBorders>
          </w:tcPr>
          <w:p w:rsidR="007D4593" w:rsidRPr="00B47F69" w:rsidRDefault="00AC1FF6">
            <w:pPr>
              <w:pStyle w:val="EarlierRepubEntries"/>
            </w:pPr>
            <w:hyperlink r:id="rId2419"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7D4593" w:rsidRDefault="00140C63" w:rsidP="00E47A48">
            <w:pPr>
              <w:pStyle w:val="EarlierRepubEntries"/>
            </w:pPr>
            <w:r>
              <w:t>expiry of provisions (s 276E (7), (8), s</w:t>
            </w:r>
            <w:r w:rsidR="00E47A48">
              <w:t> </w:t>
            </w:r>
            <w:r>
              <w:t>278F (6), (7) and transitional provisions (ch 17)</w:t>
            </w:r>
            <w:r w:rsidR="000E790C">
              <w:t>)</w:t>
            </w:r>
          </w:p>
        </w:tc>
      </w:tr>
      <w:tr w:rsidR="00AA628C" w:rsidRPr="0027347B">
        <w:trPr>
          <w:cantSplit/>
        </w:trPr>
        <w:tc>
          <w:tcPr>
            <w:tcW w:w="1576" w:type="dxa"/>
            <w:tcBorders>
              <w:top w:val="single" w:sz="4" w:space="0" w:color="auto"/>
              <w:bottom w:val="single" w:sz="4" w:space="0" w:color="auto"/>
            </w:tcBorders>
          </w:tcPr>
          <w:p w:rsidR="00AA628C" w:rsidRDefault="00AA628C">
            <w:pPr>
              <w:pStyle w:val="EarlierRepubEntries"/>
            </w:pPr>
            <w:r>
              <w:t>R34</w:t>
            </w:r>
            <w:r>
              <w:br/>
              <w:t>13 Dec 2012</w:t>
            </w:r>
          </w:p>
        </w:tc>
        <w:tc>
          <w:tcPr>
            <w:tcW w:w="1681" w:type="dxa"/>
            <w:tcBorders>
              <w:top w:val="single" w:sz="4" w:space="0" w:color="auto"/>
              <w:bottom w:val="single" w:sz="4" w:space="0" w:color="auto"/>
            </w:tcBorders>
          </w:tcPr>
          <w:p w:rsidR="00AA628C" w:rsidRDefault="00AA628C" w:rsidP="00DC074D">
            <w:pPr>
              <w:pStyle w:val="EarlierRepubEntries"/>
            </w:pPr>
            <w:r>
              <w:t>13 Dec 2012–</w:t>
            </w:r>
            <w:r>
              <w:br/>
              <w:t>31 Mar 2013</w:t>
            </w:r>
          </w:p>
        </w:tc>
        <w:tc>
          <w:tcPr>
            <w:tcW w:w="1783" w:type="dxa"/>
            <w:tcBorders>
              <w:top w:val="single" w:sz="4" w:space="0" w:color="auto"/>
              <w:bottom w:val="single" w:sz="4" w:space="0" w:color="auto"/>
            </w:tcBorders>
          </w:tcPr>
          <w:p w:rsidR="00AA628C" w:rsidRDefault="00AC1FF6">
            <w:pPr>
              <w:pStyle w:val="EarlierRepubEntries"/>
            </w:pPr>
            <w:hyperlink r:id="rId2420" w:tooltip="Planning, Building and Environment Legislation Amendment Act 2012" w:history="1">
              <w:r w:rsidR="00AA628C" w:rsidRPr="00AA628C">
                <w:rPr>
                  <w:rStyle w:val="charCitHyperlinkAbbrev"/>
                </w:rPr>
                <w:t>A2012</w:t>
              </w:r>
              <w:r w:rsidR="00AA628C" w:rsidRPr="00AA628C">
                <w:rPr>
                  <w:rStyle w:val="charCitHyperlinkAbbrev"/>
                </w:rPr>
                <w:noBreakHyphen/>
                <w:t>23</w:t>
              </w:r>
            </w:hyperlink>
          </w:p>
        </w:tc>
        <w:tc>
          <w:tcPr>
            <w:tcW w:w="1783" w:type="dxa"/>
            <w:tcBorders>
              <w:top w:val="single" w:sz="4" w:space="0" w:color="auto"/>
              <w:bottom w:val="single" w:sz="4" w:space="0" w:color="auto"/>
            </w:tcBorders>
          </w:tcPr>
          <w:p w:rsidR="00AA628C" w:rsidRDefault="00AA628C" w:rsidP="00EA56F9">
            <w:pPr>
              <w:pStyle w:val="EarlierRepubEntries"/>
            </w:pPr>
            <w:r>
              <w:t xml:space="preserve">amendments by </w:t>
            </w:r>
            <w:hyperlink r:id="rId2421" w:tooltip="Planning and Building Legislation Amendment Act 2011 (No 2)" w:history="1">
              <w:r w:rsidRPr="00AA628C">
                <w:rPr>
                  <w:rStyle w:val="charCitHyperlinkAbbrev"/>
                </w:rPr>
                <w:t>A2011</w:t>
              </w:r>
              <w:r w:rsidRPr="00AA628C">
                <w:rPr>
                  <w:rStyle w:val="charCitHyperlinkAbbrev"/>
                </w:rPr>
                <w:noBreakHyphen/>
                <w:t>54</w:t>
              </w:r>
            </w:hyperlink>
          </w:p>
        </w:tc>
      </w:tr>
      <w:tr w:rsidR="00420C3B" w:rsidRPr="0027347B">
        <w:trPr>
          <w:cantSplit/>
        </w:trPr>
        <w:tc>
          <w:tcPr>
            <w:tcW w:w="1576" w:type="dxa"/>
            <w:tcBorders>
              <w:top w:val="single" w:sz="4" w:space="0" w:color="auto"/>
              <w:bottom w:val="single" w:sz="4" w:space="0" w:color="auto"/>
            </w:tcBorders>
          </w:tcPr>
          <w:p w:rsidR="00420C3B" w:rsidRDefault="00420C3B">
            <w:pPr>
              <w:pStyle w:val="EarlierRepubEntries"/>
            </w:pPr>
            <w:r>
              <w:t>R35</w:t>
            </w:r>
            <w:r>
              <w:br/>
              <w:t>1 Apr 2013</w:t>
            </w:r>
          </w:p>
        </w:tc>
        <w:tc>
          <w:tcPr>
            <w:tcW w:w="1681" w:type="dxa"/>
            <w:tcBorders>
              <w:top w:val="single" w:sz="4" w:space="0" w:color="auto"/>
              <w:bottom w:val="single" w:sz="4" w:space="0" w:color="auto"/>
            </w:tcBorders>
          </w:tcPr>
          <w:p w:rsidR="00420C3B" w:rsidRDefault="00420C3B" w:rsidP="00DC074D">
            <w:pPr>
              <w:pStyle w:val="EarlierRepubEntries"/>
            </w:pPr>
            <w:r>
              <w:t>1 Apr 2013–</w:t>
            </w:r>
            <w:r>
              <w:br/>
              <w:t>21 May 2013</w:t>
            </w:r>
          </w:p>
        </w:tc>
        <w:tc>
          <w:tcPr>
            <w:tcW w:w="1783" w:type="dxa"/>
            <w:tcBorders>
              <w:top w:val="single" w:sz="4" w:space="0" w:color="auto"/>
              <w:bottom w:val="single" w:sz="4" w:space="0" w:color="auto"/>
            </w:tcBorders>
          </w:tcPr>
          <w:p w:rsidR="00420C3B" w:rsidRDefault="00AC1FF6">
            <w:pPr>
              <w:pStyle w:val="EarlierRepubEntries"/>
            </w:pPr>
            <w:hyperlink r:id="rId2422" w:tooltip="Planning, Building and Environment Legislation Amendment Act 2012" w:history="1">
              <w:r w:rsidR="00AE631D" w:rsidRPr="00AA628C">
                <w:rPr>
                  <w:rStyle w:val="charCitHyperlinkAbbrev"/>
                </w:rPr>
                <w:t>A2012</w:t>
              </w:r>
              <w:r w:rsidR="00AE631D" w:rsidRPr="00AA628C">
                <w:rPr>
                  <w:rStyle w:val="charCitHyperlinkAbbrev"/>
                </w:rPr>
                <w:noBreakHyphen/>
                <w:t>23</w:t>
              </w:r>
            </w:hyperlink>
          </w:p>
        </w:tc>
        <w:tc>
          <w:tcPr>
            <w:tcW w:w="1783" w:type="dxa"/>
            <w:tcBorders>
              <w:top w:val="single" w:sz="4" w:space="0" w:color="auto"/>
              <w:bottom w:val="single" w:sz="4" w:space="0" w:color="auto"/>
            </w:tcBorders>
          </w:tcPr>
          <w:p w:rsidR="00420C3B" w:rsidRDefault="00AE631D" w:rsidP="00EA56F9">
            <w:pPr>
              <w:pStyle w:val="EarlierRepubEntries"/>
            </w:pPr>
            <w:r>
              <w:t>expiry of transitional provisions (ch 15 hdg, pt 15.1 (ss 427, 429-431), pt 15.5 (s 448), pt 15.6 hdg, s 458, pt 15.8 hdg, s 467 and s 467A)</w:t>
            </w:r>
          </w:p>
        </w:tc>
      </w:tr>
      <w:tr w:rsidR="000016CD" w:rsidRPr="0027347B">
        <w:trPr>
          <w:cantSplit/>
        </w:trPr>
        <w:tc>
          <w:tcPr>
            <w:tcW w:w="1576" w:type="dxa"/>
            <w:tcBorders>
              <w:top w:val="single" w:sz="4" w:space="0" w:color="auto"/>
              <w:bottom w:val="single" w:sz="4" w:space="0" w:color="auto"/>
            </w:tcBorders>
          </w:tcPr>
          <w:p w:rsidR="000016CD" w:rsidRDefault="000016CD">
            <w:pPr>
              <w:pStyle w:val="EarlierRepubEntries"/>
            </w:pPr>
            <w:r>
              <w:lastRenderedPageBreak/>
              <w:t>R36</w:t>
            </w:r>
            <w:r>
              <w:br/>
              <w:t>22 May 2013</w:t>
            </w:r>
          </w:p>
        </w:tc>
        <w:tc>
          <w:tcPr>
            <w:tcW w:w="1681" w:type="dxa"/>
            <w:tcBorders>
              <w:top w:val="single" w:sz="4" w:space="0" w:color="auto"/>
              <w:bottom w:val="single" w:sz="4" w:space="0" w:color="auto"/>
            </w:tcBorders>
          </w:tcPr>
          <w:p w:rsidR="000016CD" w:rsidRDefault="000016CD" w:rsidP="00DC074D">
            <w:pPr>
              <w:pStyle w:val="EarlierRepubEntries"/>
            </w:pPr>
            <w:r>
              <w:t>22 May 2013–</w:t>
            </w:r>
            <w:r>
              <w:br/>
              <w:t>13 June 2013</w:t>
            </w:r>
          </w:p>
        </w:tc>
        <w:tc>
          <w:tcPr>
            <w:tcW w:w="1783" w:type="dxa"/>
            <w:tcBorders>
              <w:top w:val="single" w:sz="4" w:space="0" w:color="auto"/>
              <w:bottom w:val="single" w:sz="4" w:space="0" w:color="auto"/>
            </w:tcBorders>
          </w:tcPr>
          <w:p w:rsidR="000016CD" w:rsidRDefault="00AC1FF6">
            <w:pPr>
              <w:pStyle w:val="EarlierRepubEntries"/>
            </w:pPr>
            <w:hyperlink r:id="rId2423" w:tooltip="Planning, Building and Environment Legislation Amendment Act 2013" w:history="1">
              <w:r w:rsidR="000016CD">
                <w:rPr>
                  <w:rStyle w:val="charCitHyperlinkAbbrev"/>
                </w:rPr>
                <w:t>A2013</w:t>
              </w:r>
              <w:r w:rsidR="000016CD">
                <w:rPr>
                  <w:rStyle w:val="charCitHyperlinkAbbrev"/>
                </w:rPr>
                <w:noBreakHyphen/>
                <w:t>15</w:t>
              </w:r>
            </w:hyperlink>
          </w:p>
        </w:tc>
        <w:tc>
          <w:tcPr>
            <w:tcW w:w="1783" w:type="dxa"/>
            <w:tcBorders>
              <w:top w:val="single" w:sz="4" w:space="0" w:color="auto"/>
              <w:bottom w:val="single" w:sz="4" w:space="0" w:color="auto"/>
            </w:tcBorders>
          </w:tcPr>
          <w:p w:rsidR="000016CD" w:rsidRDefault="000016CD" w:rsidP="00EA56F9">
            <w:pPr>
              <w:pStyle w:val="EarlierRepubEntries"/>
            </w:pPr>
            <w:r>
              <w:t xml:space="preserve">amendments by </w:t>
            </w:r>
            <w:hyperlink r:id="rId2424" w:tooltip="Planning, Building and Environment Legislation Amendment Act 2013" w:history="1">
              <w:r>
                <w:rPr>
                  <w:rStyle w:val="charCitHyperlinkAbbrev"/>
                </w:rPr>
                <w:t>A2013</w:t>
              </w:r>
              <w:r>
                <w:rPr>
                  <w:rStyle w:val="charCitHyperlinkAbbrev"/>
                </w:rPr>
                <w:noBreakHyphen/>
                <w:t>15</w:t>
              </w:r>
            </w:hyperlink>
          </w:p>
        </w:tc>
      </w:tr>
      <w:tr w:rsidR="00894634" w:rsidRPr="0027347B">
        <w:trPr>
          <w:cantSplit/>
        </w:trPr>
        <w:tc>
          <w:tcPr>
            <w:tcW w:w="1576" w:type="dxa"/>
            <w:tcBorders>
              <w:top w:val="single" w:sz="4" w:space="0" w:color="auto"/>
              <w:bottom w:val="single" w:sz="4" w:space="0" w:color="auto"/>
            </w:tcBorders>
          </w:tcPr>
          <w:p w:rsidR="00894634" w:rsidRDefault="00894634">
            <w:pPr>
              <w:pStyle w:val="EarlierRepubEntries"/>
            </w:pPr>
            <w:r>
              <w:t>R37</w:t>
            </w:r>
            <w:r>
              <w:br/>
              <w:t>14 June 2013</w:t>
            </w:r>
          </w:p>
        </w:tc>
        <w:tc>
          <w:tcPr>
            <w:tcW w:w="1681" w:type="dxa"/>
            <w:tcBorders>
              <w:top w:val="single" w:sz="4" w:space="0" w:color="auto"/>
              <w:bottom w:val="single" w:sz="4" w:space="0" w:color="auto"/>
            </w:tcBorders>
          </w:tcPr>
          <w:p w:rsidR="00894634" w:rsidRDefault="00894634" w:rsidP="00DC074D">
            <w:pPr>
              <w:pStyle w:val="EarlierRepubEntries"/>
            </w:pPr>
            <w:r>
              <w:t>14 June 2013–</w:t>
            </w:r>
            <w:r>
              <w:br/>
              <w:t>30 June 2013</w:t>
            </w:r>
          </w:p>
        </w:tc>
        <w:tc>
          <w:tcPr>
            <w:tcW w:w="1783" w:type="dxa"/>
            <w:tcBorders>
              <w:top w:val="single" w:sz="4" w:space="0" w:color="auto"/>
              <w:bottom w:val="single" w:sz="4" w:space="0" w:color="auto"/>
            </w:tcBorders>
          </w:tcPr>
          <w:p w:rsidR="00894634" w:rsidRDefault="00AC1FF6">
            <w:pPr>
              <w:pStyle w:val="EarlierRepubEntries"/>
            </w:pPr>
            <w:hyperlink r:id="rId2425" w:tooltip="Planning and Development (Territory Plan Variations) Amendment Act 2013 " w:history="1">
              <w:r w:rsidR="006238A7" w:rsidRPr="006238A7">
                <w:rPr>
                  <w:rStyle w:val="charCitHyperlinkAbbrev"/>
                </w:rPr>
                <w:t>A2013-23</w:t>
              </w:r>
            </w:hyperlink>
          </w:p>
        </w:tc>
        <w:tc>
          <w:tcPr>
            <w:tcW w:w="1783" w:type="dxa"/>
            <w:tcBorders>
              <w:top w:val="single" w:sz="4" w:space="0" w:color="auto"/>
              <w:bottom w:val="single" w:sz="4" w:space="0" w:color="auto"/>
            </w:tcBorders>
          </w:tcPr>
          <w:p w:rsidR="00894634" w:rsidRDefault="006238A7" w:rsidP="00EA56F9">
            <w:pPr>
              <w:pStyle w:val="EarlierRepubEntries"/>
            </w:pPr>
            <w:r>
              <w:t xml:space="preserve">amendments by </w:t>
            </w:r>
            <w:hyperlink r:id="rId2426" w:tooltip="Statute Law Amendment Act 2013" w:history="1">
              <w:r w:rsidRPr="006238A7">
                <w:rPr>
                  <w:rStyle w:val="charCitHyperlinkAbbrev"/>
                </w:rPr>
                <w:t>A2013-19</w:t>
              </w:r>
            </w:hyperlink>
            <w:r>
              <w:t xml:space="preserve"> and </w:t>
            </w:r>
            <w:hyperlink r:id="rId2427" w:tooltip="Planning and Development (Territory Plan Variations) Amendment Act 2013 " w:history="1">
              <w:r w:rsidRPr="006238A7">
                <w:rPr>
                  <w:rStyle w:val="charCitHyperlinkAbbrev"/>
                </w:rPr>
                <w:t>A2013-23</w:t>
              </w:r>
            </w:hyperlink>
          </w:p>
        </w:tc>
      </w:tr>
      <w:tr w:rsidR="006D4168" w:rsidRPr="0027347B">
        <w:trPr>
          <w:cantSplit/>
        </w:trPr>
        <w:tc>
          <w:tcPr>
            <w:tcW w:w="1576" w:type="dxa"/>
            <w:tcBorders>
              <w:top w:val="single" w:sz="4" w:space="0" w:color="auto"/>
              <w:bottom w:val="single" w:sz="4" w:space="0" w:color="auto"/>
            </w:tcBorders>
          </w:tcPr>
          <w:p w:rsidR="006D4168" w:rsidRDefault="006D4168">
            <w:pPr>
              <w:pStyle w:val="EarlierRepubEntries"/>
            </w:pPr>
            <w:r>
              <w:t>R38</w:t>
            </w:r>
            <w:r>
              <w:br/>
              <w:t>1 July 2013</w:t>
            </w:r>
          </w:p>
        </w:tc>
        <w:tc>
          <w:tcPr>
            <w:tcW w:w="1681" w:type="dxa"/>
            <w:tcBorders>
              <w:top w:val="single" w:sz="4" w:space="0" w:color="auto"/>
              <w:bottom w:val="single" w:sz="4" w:space="0" w:color="auto"/>
            </w:tcBorders>
          </w:tcPr>
          <w:p w:rsidR="006D4168" w:rsidRDefault="006D4168" w:rsidP="00DC074D">
            <w:pPr>
              <w:pStyle w:val="EarlierRepubEntries"/>
            </w:pPr>
            <w:r>
              <w:t>1 July 2013–</w:t>
            </w:r>
            <w:r>
              <w:br/>
              <w:t>8 July 2013</w:t>
            </w:r>
          </w:p>
        </w:tc>
        <w:tc>
          <w:tcPr>
            <w:tcW w:w="1783" w:type="dxa"/>
            <w:tcBorders>
              <w:top w:val="single" w:sz="4" w:space="0" w:color="auto"/>
              <w:bottom w:val="single" w:sz="4" w:space="0" w:color="auto"/>
            </w:tcBorders>
          </w:tcPr>
          <w:p w:rsidR="006D4168" w:rsidRDefault="00AC1FF6">
            <w:pPr>
              <w:pStyle w:val="EarlierRepubEntries"/>
            </w:pPr>
            <w:hyperlink r:id="rId2428" w:tooltip="Planning and Development (Territory Plan Variations) Amendment Act 2013 " w:history="1">
              <w:r w:rsidR="0079062A" w:rsidRPr="006238A7">
                <w:rPr>
                  <w:rStyle w:val="charCitHyperlinkAbbrev"/>
                </w:rPr>
                <w:t>A2013-23</w:t>
              </w:r>
            </w:hyperlink>
          </w:p>
        </w:tc>
        <w:tc>
          <w:tcPr>
            <w:tcW w:w="1783" w:type="dxa"/>
            <w:tcBorders>
              <w:top w:val="single" w:sz="4" w:space="0" w:color="auto"/>
              <w:bottom w:val="single" w:sz="4" w:space="0" w:color="auto"/>
            </w:tcBorders>
          </w:tcPr>
          <w:p w:rsidR="006D4168" w:rsidRDefault="0079062A" w:rsidP="00EA56F9">
            <w:pPr>
              <w:pStyle w:val="EarlierRepubEntries"/>
            </w:pPr>
            <w:r>
              <w:t xml:space="preserve">amendments by </w:t>
            </w:r>
            <w:hyperlink r:id="rId2429" w:tooltip="Public Unleased Land Act 2013" w:history="1">
              <w:r>
                <w:rPr>
                  <w:rStyle w:val="charCitHyperlinkAbbrev"/>
                </w:rPr>
                <w:t>A2013-3</w:t>
              </w:r>
            </w:hyperlink>
          </w:p>
        </w:tc>
      </w:tr>
      <w:tr w:rsidR="00B87B15" w:rsidRPr="0027347B">
        <w:trPr>
          <w:cantSplit/>
        </w:trPr>
        <w:tc>
          <w:tcPr>
            <w:tcW w:w="1576" w:type="dxa"/>
            <w:tcBorders>
              <w:top w:val="single" w:sz="4" w:space="0" w:color="auto"/>
              <w:bottom w:val="single" w:sz="4" w:space="0" w:color="auto"/>
            </w:tcBorders>
          </w:tcPr>
          <w:p w:rsidR="00B87B15" w:rsidRDefault="00B87B15">
            <w:pPr>
              <w:pStyle w:val="EarlierRepubEntries"/>
            </w:pPr>
            <w:r>
              <w:t>R39*</w:t>
            </w:r>
            <w:r>
              <w:br/>
              <w:t>9 July 2013</w:t>
            </w:r>
          </w:p>
        </w:tc>
        <w:tc>
          <w:tcPr>
            <w:tcW w:w="1681" w:type="dxa"/>
            <w:tcBorders>
              <w:top w:val="single" w:sz="4" w:space="0" w:color="auto"/>
              <w:bottom w:val="single" w:sz="4" w:space="0" w:color="auto"/>
            </w:tcBorders>
          </w:tcPr>
          <w:p w:rsidR="00B87B15" w:rsidRDefault="00B87B15" w:rsidP="00DC074D">
            <w:pPr>
              <w:pStyle w:val="EarlierRepubEntries"/>
            </w:pPr>
            <w:r>
              <w:t>9 July 2013–</w:t>
            </w:r>
            <w:r>
              <w:br/>
              <w:t>7 Oct 2013</w:t>
            </w:r>
          </w:p>
        </w:tc>
        <w:tc>
          <w:tcPr>
            <w:tcW w:w="1783" w:type="dxa"/>
            <w:tcBorders>
              <w:top w:val="single" w:sz="4" w:space="0" w:color="auto"/>
              <w:bottom w:val="single" w:sz="4" w:space="0" w:color="auto"/>
            </w:tcBorders>
          </w:tcPr>
          <w:p w:rsidR="00B87B15" w:rsidRDefault="00AC1FF6">
            <w:pPr>
              <w:pStyle w:val="EarlierRepubEntries"/>
            </w:pPr>
            <w:hyperlink r:id="rId2430" w:tooltip="Planning and Development (Territory Plan Variations) Amendment Act 2013 " w:history="1">
              <w:r w:rsidR="00B87B15" w:rsidRPr="006238A7">
                <w:rPr>
                  <w:rStyle w:val="charCitHyperlinkAbbrev"/>
                </w:rPr>
                <w:t>A2013-23</w:t>
              </w:r>
            </w:hyperlink>
          </w:p>
        </w:tc>
        <w:tc>
          <w:tcPr>
            <w:tcW w:w="1783" w:type="dxa"/>
            <w:tcBorders>
              <w:top w:val="single" w:sz="4" w:space="0" w:color="auto"/>
              <w:bottom w:val="single" w:sz="4" w:space="0" w:color="auto"/>
            </w:tcBorders>
          </w:tcPr>
          <w:p w:rsidR="00B87B15" w:rsidRDefault="00B87B15" w:rsidP="00EA56F9">
            <w:pPr>
              <w:pStyle w:val="EarlierRepubEntries"/>
            </w:pPr>
            <w:r>
              <w:t>expiry of transitional provisions (ch 16)</w:t>
            </w:r>
          </w:p>
        </w:tc>
      </w:tr>
      <w:tr w:rsidR="003775D1" w:rsidRPr="0027347B">
        <w:trPr>
          <w:cantSplit/>
        </w:trPr>
        <w:tc>
          <w:tcPr>
            <w:tcW w:w="1576" w:type="dxa"/>
            <w:tcBorders>
              <w:top w:val="single" w:sz="4" w:space="0" w:color="auto"/>
              <w:bottom w:val="single" w:sz="4" w:space="0" w:color="auto"/>
            </w:tcBorders>
          </w:tcPr>
          <w:p w:rsidR="003775D1" w:rsidRDefault="003775D1">
            <w:pPr>
              <w:pStyle w:val="EarlierRepubEntries"/>
            </w:pPr>
            <w:r>
              <w:t>R40</w:t>
            </w:r>
            <w:r>
              <w:br/>
              <w:t>8 Oct 2013</w:t>
            </w:r>
          </w:p>
        </w:tc>
        <w:tc>
          <w:tcPr>
            <w:tcW w:w="1681" w:type="dxa"/>
            <w:tcBorders>
              <w:top w:val="single" w:sz="4" w:space="0" w:color="auto"/>
              <w:bottom w:val="single" w:sz="4" w:space="0" w:color="auto"/>
            </w:tcBorders>
          </w:tcPr>
          <w:p w:rsidR="003775D1" w:rsidRDefault="003775D1" w:rsidP="00DC074D">
            <w:pPr>
              <w:pStyle w:val="EarlierRepubEntries"/>
            </w:pPr>
            <w:r>
              <w:t>8 Oct 2013–</w:t>
            </w:r>
            <w:r>
              <w:br/>
              <w:t>26 Jan 2014</w:t>
            </w:r>
          </w:p>
        </w:tc>
        <w:tc>
          <w:tcPr>
            <w:tcW w:w="1783" w:type="dxa"/>
            <w:tcBorders>
              <w:top w:val="single" w:sz="4" w:space="0" w:color="auto"/>
              <w:bottom w:val="single" w:sz="4" w:space="0" w:color="auto"/>
            </w:tcBorders>
          </w:tcPr>
          <w:p w:rsidR="003775D1" w:rsidRDefault="00AC1FF6">
            <w:pPr>
              <w:pStyle w:val="EarlierRepubEntries"/>
            </w:pPr>
            <w:hyperlink r:id="rId2431" w:tooltip="Planning and Development (Territory Plan Variations) Amendment Act 2013 " w:history="1">
              <w:r w:rsidR="003775D1" w:rsidRPr="006238A7">
                <w:rPr>
                  <w:rStyle w:val="charCitHyperlinkAbbrev"/>
                </w:rPr>
                <w:t>A2013-23</w:t>
              </w:r>
            </w:hyperlink>
          </w:p>
        </w:tc>
        <w:tc>
          <w:tcPr>
            <w:tcW w:w="1783" w:type="dxa"/>
            <w:tcBorders>
              <w:top w:val="single" w:sz="4" w:space="0" w:color="auto"/>
              <w:bottom w:val="single" w:sz="4" w:space="0" w:color="auto"/>
            </w:tcBorders>
          </w:tcPr>
          <w:p w:rsidR="003775D1" w:rsidRDefault="003775D1" w:rsidP="003775D1">
            <w:pPr>
              <w:pStyle w:val="EarlierRepubEntries"/>
            </w:pPr>
            <w:r>
              <w:t>expiry of provisions (s 235C (3), sch 5 pt 5.3 item 12)</w:t>
            </w:r>
          </w:p>
        </w:tc>
      </w:tr>
      <w:tr w:rsidR="00A41384" w:rsidRPr="0027347B">
        <w:trPr>
          <w:cantSplit/>
        </w:trPr>
        <w:tc>
          <w:tcPr>
            <w:tcW w:w="1576" w:type="dxa"/>
            <w:tcBorders>
              <w:top w:val="single" w:sz="4" w:space="0" w:color="auto"/>
              <w:bottom w:val="single" w:sz="4" w:space="0" w:color="auto"/>
            </w:tcBorders>
          </w:tcPr>
          <w:p w:rsidR="00A41384" w:rsidRDefault="00A41384">
            <w:pPr>
              <w:pStyle w:val="EarlierRepubEntries"/>
            </w:pPr>
            <w:r>
              <w:t>R41</w:t>
            </w:r>
            <w:r>
              <w:br/>
              <w:t>27 Jan 2014</w:t>
            </w:r>
          </w:p>
        </w:tc>
        <w:tc>
          <w:tcPr>
            <w:tcW w:w="1681" w:type="dxa"/>
            <w:tcBorders>
              <w:top w:val="single" w:sz="4" w:space="0" w:color="auto"/>
              <w:bottom w:val="single" w:sz="4" w:space="0" w:color="auto"/>
            </w:tcBorders>
          </w:tcPr>
          <w:p w:rsidR="00A41384" w:rsidRDefault="00A41384" w:rsidP="00DC074D">
            <w:pPr>
              <w:pStyle w:val="EarlierRepubEntries"/>
            </w:pPr>
            <w:r>
              <w:t>27 Jan 2014–</w:t>
            </w:r>
            <w:r>
              <w:br/>
              <w:t>20 May 2014</w:t>
            </w:r>
          </w:p>
        </w:tc>
        <w:tc>
          <w:tcPr>
            <w:tcW w:w="1783" w:type="dxa"/>
            <w:tcBorders>
              <w:top w:val="single" w:sz="4" w:space="0" w:color="auto"/>
              <w:bottom w:val="single" w:sz="4" w:space="0" w:color="auto"/>
            </w:tcBorders>
          </w:tcPr>
          <w:p w:rsidR="00A41384" w:rsidRDefault="00AC1FF6">
            <w:pPr>
              <w:pStyle w:val="EarlierRepubEntries"/>
            </w:pPr>
            <w:hyperlink r:id="rId2432" w:tooltip="Planning, Building and Environment Legislation Amendment Act 2013 (No 2)" w:history="1">
              <w:r w:rsidR="00A41384">
                <w:rPr>
                  <w:rStyle w:val="charCitHyperlinkAbbrev"/>
                </w:rPr>
                <w:t>A2013</w:t>
              </w:r>
              <w:r w:rsidR="00A41384">
                <w:rPr>
                  <w:rStyle w:val="charCitHyperlinkAbbrev"/>
                </w:rPr>
                <w:noBreakHyphen/>
                <w:t>40</w:t>
              </w:r>
            </w:hyperlink>
          </w:p>
        </w:tc>
        <w:tc>
          <w:tcPr>
            <w:tcW w:w="1783" w:type="dxa"/>
            <w:tcBorders>
              <w:top w:val="single" w:sz="4" w:space="0" w:color="auto"/>
              <w:bottom w:val="single" w:sz="4" w:space="0" w:color="auto"/>
            </w:tcBorders>
          </w:tcPr>
          <w:p w:rsidR="00A41384" w:rsidRDefault="00A41384" w:rsidP="003775D1">
            <w:pPr>
              <w:pStyle w:val="EarlierRepubEntries"/>
            </w:pPr>
            <w:r>
              <w:t xml:space="preserve">amendments by </w:t>
            </w:r>
            <w:hyperlink r:id="rId2433" w:tooltip="Planning, Building and Environment Legislation Amendment Act 2013 (No 2)" w:history="1">
              <w:r>
                <w:rPr>
                  <w:rStyle w:val="charCitHyperlinkAbbrev"/>
                </w:rPr>
                <w:t>A2013</w:t>
              </w:r>
              <w:r>
                <w:rPr>
                  <w:rStyle w:val="charCitHyperlinkAbbrev"/>
                </w:rPr>
                <w:noBreakHyphen/>
                <w:t>40</w:t>
              </w:r>
            </w:hyperlink>
          </w:p>
        </w:tc>
      </w:tr>
      <w:tr w:rsidR="00FF035B" w:rsidRPr="0027347B">
        <w:trPr>
          <w:cantSplit/>
        </w:trPr>
        <w:tc>
          <w:tcPr>
            <w:tcW w:w="1576" w:type="dxa"/>
            <w:tcBorders>
              <w:top w:val="single" w:sz="4" w:space="0" w:color="auto"/>
              <w:bottom w:val="single" w:sz="4" w:space="0" w:color="auto"/>
            </w:tcBorders>
          </w:tcPr>
          <w:p w:rsidR="00FF035B" w:rsidRDefault="00FF035B">
            <w:pPr>
              <w:pStyle w:val="EarlierRepubEntries"/>
            </w:pPr>
            <w:r>
              <w:t>R42</w:t>
            </w:r>
            <w:r>
              <w:br/>
              <w:t>21 May 2014</w:t>
            </w:r>
          </w:p>
        </w:tc>
        <w:tc>
          <w:tcPr>
            <w:tcW w:w="1681" w:type="dxa"/>
            <w:tcBorders>
              <w:top w:val="single" w:sz="4" w:space="0" w:color="auto"/>
              <w:bottom w:val="single" w:sz="4" w:space="0" w:color="auto"/>
            </w:tcBorders>
          </w:tcPr>
          <w:p w:rsidR="00FF035B" w:rsidRDefault="00FF035B" w:rsidP="00DC074D">
            <w:pPr>
              <w:pStyle w:val="EarlierRepubEntries"/>
            </w:pPr>
            <w:r>
              <w:t>21 May 2014–</w:t>
            </w:r>
            <w:r>
              <w:br/>
              <w:t>26 May 2014</w:t>
            </w:r>
          </w:p>
        </w:tc>
        <w:tc>
          <w:tcPr>
            <w:tcW w:w="1783" w:type="dxa"/>
            <w:tcBorders>
              <w:top w:val="single" w:sz="4" w:space="0" w:color="auto"/>
              <w:bottom w:val="single" w:sz="4" w:space="0" w:color="auto"/>
            </w:tcBorders>
          </w:tcPr>
          <w:p w:rsidR="00FF035B" w:rsidRDefault="00AC1FF6">
            <w:pPr>
              <w:pStyle w:val="EarlierRepubEntries"/>
            </w:pPr>
            <w:hyperlink r:id="rId2434" w:tooltip="Planning and Development (Extension of Time) Amendment Act 2014" w:history="1">
              <w:r w:rsidR="00FF035B">
                <w:rPr>
                  <w:rStyle w:val="charCitHyperlinkAbbrev"/>
                </w:rPr>
                <w:t>A2014</w:t>
              </w:r>
              <w:r w:rsidR="00FF035B">
                <w:rPr>
                  <w:rStyle w:val="charCitHyperlinkAbbrev"/>
                </w:rPr>
                <w:noBreakHyphen/>
                <w:t>13</w:t>
              </w:r>
            </w:hyperlink>
          </w:p>
        </w:tc>
        <w:tc>
          <w:tcPr>
            <w:tcW w:w="1783" w:type="dxa"/>
            <w:tcBorders>
              <w:top w:val="single" w:sz="4" w:space="0" w:color="auto"/>
              <w:bottom w:val="single" w:sz="4" w:space="0" w:color="auto"/>
            </w:tcBorders>
          </w:tcPr>
          <w:p w:rsidR="00FF035B" w:rsidRDefault="00FF035B" w:rsidP="003775D1">
            <w:pPr>
              <w:pStyle w:val="EarlierRepubEntries"/>
            </w:pPr>
            <w:r>
              <w:t xml:space="preserve">amendments by </w:t>
            </w:r>
            <w:hyperlink r:id="rId2435" w:tooltip="Planning and Development (Extension of Time) Amendment Act 2014" w:history="1">
              <w:r>
                <w:rPr>
                  <w:rStyle w:val="charCitHyperlinkAbbrev"/>
                </w:rPr>
                <w:t>A2014</w:t>
              </w:r>
              <w:r>
                <w:rPr>
                  <w:rStyle w:val="charCitHyperlinkAbbrev"/>
                </w:rPr>
                <w:noBreakHyphen/>
                <w:t>13</w:t>
              </w:r>
            </w:hyperlink>
          </w:p>
        </w:tc>
      </w:tr>
      <w:tr w:rsidR="006E04B2" w:rsidRPr="0027347B">
        <w:trPr>
          <w:cantSplit/>
        </w:trPr>
        <w:tc>
          <w:tcPr>
            <w:tcW w:w="1576" w:type="dxa"/>
            <w:tcBorders>
              <w:top w:val="single" w:sz="4" w:space="0" w:color="auto"/>
              <w:bottom w:val="single" w:sz="4" w:space="0" w:color="auto"/>
            </w:tcBorders>
          </w:tcPr>
          <w:p w:rsidR="006E04B2" w:rsidRDefault="006E04B2" w:rsidP="00547EC6">
            <w:pPr>
              <w:pStyle w:val="EarlierRepubEntries"/>
            </w:pPr>
            <w:r>
              <w:t>R43</w:t>
            </w:r>
            <w:r>
              <w:br/>
              <w:t>27 May 2014</w:t>
            </w:r>
          </w:p>
        </w:tc>
        <w:tc>
          <w:tcPr>
            <w:tcW w:w="1681" w:type="dxa"/>
            <w:tcBorders>
              <w:top w:val="single" w:sz="4" w:space="0" w:color="auto"/>
              <w:bottom w:val="single" w:sz="4" w:space="0" w:color="auto"/>
            </w:tcBorders>
          </w:tcPr>
          <w:p w:rsidR="006E04B2" w:rsidRDefault="006E04B2" w:rsidP="00547EC6">
            <w:pPr>
              <w:pStyle w:val="EarlierRepubEntries"/>
            </w:pPr>
            <w:r>
              <w:t>27 May 2014–</w:t>
            </w:r>
            <w:r>
              <w:br/>
              <w:t>27 May 2014</w:t>
            </w:r>
          </w:p>
        </w:tc>
        <w:tc>
          <w:tcPr>
            <w:tcW w:w="1783" w:type="dxa"/>
            <w:tcBorders>
              <w:top w:val="single" w:sz="4" w:space="0" w:color="auto"/>
              <w:bottom w:val="single" w:sz="4" w:space="0" w:color="auto"/>
            </w:tcBorders>
          </w:tcPr>
          <w:p w:rsidR="006E04B2" w:rsidRDefault="00AC1FF6" w:rsidP="00547EC6">
            <w:pPr>
              <w:pStyle w:val="EarlierRepubEntries"/>
            </w:pPr>
            <w:hyperlink r:id="rId2436" w:tooltip="Planning, Building and Environment Legislation Amendment Act 2014" w:history="1">
              <w:r w:rsidR="006E04B2" w:rsidRPr="00246CA4">
                <w:rPr>
                  <w:rStyle w:val="charCitHyperlinkAbbrev"/>
                </w:rPr>
                <w:t>A2014-23</w:t>
              </w:r>
            </w:hyperlink>
          </w:p>
        </w:tc>
        <w:tc>
          <w:tcPr>
            <w:tcW w:w="1783" w:type="dxa"/>
            <w:tcBorders>
              <w:top w:val="single" w:sz="4" w:space="0" w:color="auto"/>
              <w:bottom w:val="single" w:sz="4" w:space="0" w:color="auto"/>
            </w:tcBorders>
          </w:tcPr>
          <w:p w:rsidR="006E04B2" w:rsidRDefault="006E04B2" w:rsidP="00547EC6">
            <w:pPr>
              <w:pStyle w:val="EarlierRepubEntries"/>
            </w:pPr>
            <w:r>
              <w:t xml:space="preserve">amendments by </w:t>
            </w:r>
            <w:hyperlink r:id="rId2437" w:tooltip="Planning, Building and Environment Legislation Amendment Act 2014" w:history="1">
              <w:r w:rsidRPr="00246CA4">
                <w:rPr>
                  <w:rStyle w:val="charCitHyperlinkAbbrev"/>
                </w:rPr>
                <w:t>A2014-23</w:t>
              </w:r>
            </w:hyperlink>
          </w:p>
        </w:tc>
      </w:tr>
      <w:tr w:rsidR="00F84D8E" w:rsidRPr="0027347B">
        <w:trPr>
          <w:cantSplit/>
        </w:trPr>
        <w:tc>
          <w:tcPr>
            <w:tcW w:w="1576" w:type="dxa"/>
            <w:tcBorders>
              <w:top w:val="single" w:sz="4" w:space="0" w:color="auto"/>
              <w:bottom w:val="single" w:sz="4" w:space="0" w:color="auto"/>
            </w:tcBorders>
          </w:tcPr>
          <w:p w:rsidR="00F84D8E" w:rsidRDefault="00F84D8E" w:rsidP="00547EC6">
            <w:pPr>
              <w:pStyle w:val="EarlierRepubEntries"/>
            </w:pPr>
            <w:r>
              <w:t>R44</w:t>
            </w:r>
            <w:r>
              <w:br/>
              <w:t>28 May 2014</w:t>
            </w:r>
          </w:p>
        </w:tc>
        <w:tc>
          <w:tcPr>
            <w:tcW w:w="1681" w:type="dxa"/>
            <w:tcBorders>
              <w:top w:val="single" w:sz="4" w:space="0" w:color="auto"/>
              <w:bottom w:val="single" w:sz="4" w:space="0" w:color="auto"/>
            </w:tcBorders>
          </w:tcPr>
          <w:p w:rsidR="00F84D8E" w:rsidRDefault="00F84D8E" w:rsidP="00547EC6">
            <w:pPr>
              <w:pStyle w:val="EarlierRepubEntries"/>
            </w:pPr>
            <w:r>
              <w:t>28 May 2014–</w:t>
            </w:r>
            <w:r>
              <w:br/>
              <w:t>12 June 2014</w:t>
            </w:r>
          </w:p>
        </w:tc>
        <w:tc>
          <w:tcPr>
            <w:tcW w:w="1783" w:type="dxa"/>
            <w:tcBorders>
              <w:top w:val="single" w:sz="4" w:space="0" w:color="auto"/>
              <w:bottom w:val="single" w:sz="4" w:space="0" w:color="auto"/>
            </w:tcBorders>
          </w:tcPr>
          <w:p w:rsidR="00F84D8E" w:rsidRDefault="00AC1FF6" w:rsidP="00547EC6">
            <w:pPr>
              <w:pStyle w:val="EarlierRepubEntries"/>
            </w:pPr>
            <w:hyperlink r:id="rId2438" w:tooltip="Planning, Building and Environment Legislation Amendment Act 2014" w:history="1">
              <w:r w:rsidR="00F84D8E" w:rsidRPr="00246CA4">
                <w:rPr>
                  <w:rStyle w:val="charCitHyperlinkAbbrev"/>
                </w:rPr>
                <w:t>A2014-23</w:t>
              </w:r>
            </w:hyperlink>
          </w:p>
        </w:tc>
        <w:tc>
          <w:tcPr>
            <w:tcW w:w="1783" w:type="dxa"/>
            <w:tcBorders>
              <w:top w:val="single" w:sz="4" w:space="0" w:color="auto"/>
              <w:bottom w:val="single" w:sz="4" w:space="0" w:color="auto"/>
            </w:tcBorders>
          </w:tcPr>
          <w:p w:rsidR="00F84D8E" w:rsidRDefault="00F84D8E" w:rsidP="00547EC6">
            <w:pPr>
              <w:pStyle w:val="EarlierRepubEntries"/>
            </w:pPr>
            <w:r>
              <w:t>expiry of transitional provisions (ch 19)</w:t>
            </w:r>
          </w:p>
        </w:tc>
      </w:tr>
      <w:tr w:rsidR="003456A2" w:rsidTr="006578E1">
        <w:trPr>
          <w:cantSplit/>
        </w:trPr>
        <w:tc>
          <w:tcPr>
            <w:tcW w:w="1576" w:type="dxa"/>
            <w:tcBorders>
              <w:top w:val="single" w:sz="4" w:space="0" w:color="auto"/>
              <w:bottom w:val="single" w:sz="4" w:space="0" w:color="auto"/>
            </w:tcBorders>
          </w:tcPr>
          <w:p w:rsidR="003456A2" w:rsidRDefault="003456A2" w:rsidP="00267647">
            <w:pPr>
              <w:pStyle w:val="EarlierRepubEntries"/>
            </w:pPr>
            <w:r>
              <w:t>R45</w:t>
            </w:r>
            <w:r w:rsidR="006578E1">
              <w:t>*</w:t>
            </w:r>
            <w:r w:rsidR="00267647">
              <w:br/>
              <w:t>13 June</w:t>
            </w:r>
            <w:r>
              <w:t xml:space="preserve"> 2014</w:t>
            </w:r>
          </w:p>
        </w:tc>
        <w:tc>
          <w:tcPr>
            <w:tcW w:w="1681" w:type="dxa"/>
            <w:tcBorders>
              <w:top w:val="single" w:sz="4" w:space="0" w:color="auto"/>
              <w:bottom w:val="single" w:sz="4" w:space="0" w:color="auto"/>
            </w:tcBorders>
          </w:tcPr>
          <w:p w:rsidR="003456A2" w:rsidRDefault="003456A2" w:rsidP="006578E1">
            <w:pPr>
              <w:pStyle w:val="EarlierRepubEntries"/>
            </w:pPr>
            <w:r>
              <w:t>13 June 2014–</w:t>
            </w:r>
            <w:r>
              <w:br/>
              <w:t>5 Nov 2014</w:t>
            </w:r>
          </w:p>
        </w:tc>
        <w:tc>
          <w:tcPr>
            <w:tcW w:w="1783" w:type="dxa"/>
            <w:tcBorders>
              <w:top w:val="single" w:sz="4" w:space="0" w:color="auto"/>
              <w:bottom w:val="single" w:sz="4" w:space="0" w:color="auto"/>
            </w:tcBorders>
          </w:tcPr>
          <w:p w:rsidR="003456A2" w:rsidRDefault="00AC1FF6" w:rsidP="006578E1">
            <w:pPr>
              <w:pStyle w:val="EarlierRepubEntries"/>
            </w:pPr>
            <w:hyperlink r:id="rId2439" w:tooltip="Planning and Development (Symonston Mental Health Facility) Amendment Act 2014" w:history="1">
              <w:r w:rsidR="003456A2">
                <w:rPr>
                  <w:rStyle w:val="charCitHyperlinkAbbrev"/>
                </w:rPr>
                <w:t>A2014</w:t>
              </w:r>
              <w:r w:rsidR="003456A2">
                <w:rPr>
                  <w:rStyle w:val="charCitHyperlinkAbbrev"/>
                </w:rPr>
                <w:noBreakHyphen/>
                <w:t>26</w:t>
              </w:r>
            </w:hyperlink>
          </w:p>
        </w:tc>
        <w:tc>
          <w:tcPr>
            <w:tcW w:w="1783" w:type="dxa"/>
            <w:tcBorders>
              <w:top w:val="single" w:sz="4" w:space="0" w:color="auto"/>
              <w:bottom w:val="single" w:sz="4" w:space="0" w:color="auto"/>
            </w:tcBorders>
          </w:tcPr>
          <w:p w:rsidR="003456A2" w:rsidRDefault="003456A2" w:rsidP="006578E1">
            <w:pPr>
              <w:pStyle w:val="EarlierRepubEntries"/>
            </w:pPr>
            <w:r>
              <w:t xml:space="preserve">amendments by </w:t>
            </w:r>
            <w:hyperlink r:id="rId2440" w:tooltip="Planning and Development (Symonston Mental Health Facility) Amendment Act 2014" w:history="1">
              <w:r>
                <w:rPr>
                  <w:rStyle w:val="charCitHyperlinkAbbrev"/>
                </w:rPr>
                <w:t>A2014</w:t>
              </w:r>
              <w:r>
                <w:rPr>
                  <w:rStyle w:val="charCitHyperlinkAbbrev"/>
                </w:rPr>
                <w:noBreakHyphen/>
                <w:t>26</w:t>
              </w:r>
            </w:hyperlink>
          </w:p>
        </w:tc>
      </w:tr>
      <w:tr w:rsidR="00BA4216" w:rsidTr="006578E1">
        <w:trPr>
          <w:cantSplit/>
        </w:trPr>
        <w:tc>
          <w:tcPr>
            <w:tcW w:w="1576" w:type="dxa"/>
            <w:tcBorders>
              <w:top w:val="single" w:sz="4" w:space="0" w:color="auto"/>
              <w:bottom w:val="single" w:sz="4" w:space="0" w:color="auto"/>
            </w:tcBorders>
          </w:tcPr>
          <w:p w:rsidR="00BA4216" w:rsidRDefault="00BA4216" w:rsidP="00267647">
            <w:pPr>
              <w:pStyle w:val="EarlierRepubEntries"/>
            </w:pPr>
            <w:r>
              <w:t>R46</w:t>
            </w:r>
            <w:r>
              <w:br/>
              <w:t>6 Nov 2014</w:t>
            </w:r>
          </w:p>
        </w:tc>
        <w:tc>
          <w:tcPr>
            <w:tcW w:w="1681" w:type="dxa"/>
            <w:tcBorders>
              <w:top w:val="single" w:sz="4" w:space="0" w:color="auto"/>
              <w:bottom w:val="single" w:sz="4" w:space="0" w:color="auto"/>
            </w:tcBorders>
          </w:tcPr>
          <w:p w:rsidR="00BA4216" w:rsidRDefault="00BA4216" w:rsidP="006578E1">
            <w:pPr>
              <w:pStyle w:val="EarlierRepubEntries"/>
            </w:pPr>
            <w:r>
              <w:t>6 Nov 2014–</w:t>
            </w:r>
            <w:r>
              <w:br/>
              <w:t>16 Nov 2014</w:t>
            </w:r>
          </w:p>
        </w:tc>
        <w:tc>
          <w:tcPr>
            <w:tcW w:w="1783" w:type="dxa"/>
            <w:tcBorders>
              <w:top w:val="single" w:sz="4" w:space="0" w:color="auto"/>
              <w:bottom w:val="single" w:sz="4" w:space="0" w:color="auto"/>
            </w:tcBorders>
          </w:tcPr>
          <w:p w:rsidR="00BA4216" w:rsidRDefault="00AC1FF6" w:rsidP="006578E1">
            <w:pPr>
              <w:pStyle w:val="EarlierRepubEntries"/>
            </w:pPr>
            <w:hyperlink r:id="rId2441" w:tooltip="Planning, Building and Environment Legislation Amendment Act 2014 (No 2)" w:history="1">
              <w:r w:rsidR="00BA4216">
                <w:rPr>
                  <w:rStyle w:val="charCitHyperlinkAbbrev"/>
                </w:rPr>
                <w:t>A2014</w:t>
              </w:r>
              <w:r w:rsidR="00BA4216">
                <w:rPr>
                  <w:rStyle w:val="charCitHyperlinkAbbrev"/>
                </w:rPr>
                <w:noBreakHyphen/>
                <w:t>45</w:t>
              </w:r>
            </w:hyperlink>
          </w:p>
        </w:tc>
        <w:tc>
          <w:tcPr>
            <w:tcW w:w="1783" w:type="dxa"/>
            <w:tcBorders>
              <w:top w:val="single" w:sz="4" w:space="0" w:color="auto"/>
              <w:bottom w:val="single" w:sz="4" w:space="0" w:color="auto"/>
            </w:tcBorders>
          </w:tcPr>
          <w:p w:rsidR="00BA4216" w:rsidRDefault="00BA4216" w:rsidP="006578E1">
            <w:pPr>
              <w:pStyle w:val="EarlierRepubEntries"/>
            </w:pPr>
            <w:r>
              <w:t xml:space="preserve">amendments by </w:t>
            </w:r>
            <w:hyperlink r:id="rId2442" w:tooltip="Planning, Building and Environment Legislation Amendment Act 2014 (No 2)" w:history="1">
              <w:r>
                <w:rPr>
                  <w:rStyle w:val="charCitHyperlinkAbbrev"/>
                </w:rPr>
                <w:t>A2014</w:t>
              </w:r>
              <w:r>
                <w:rPr>
                  <w:rStyle w:val="charCitHyperlinkAbbrev"/>
                </w:rPr>
                <w:noBreakHyphen/>
                <w:t>45</w:t>
              </w:r>
            </w:hyperlink>
          </w:p>
        </w:tc>
      </w:tr>
      <w:tr w:rsidR="00CB66C5" w:rsidTr="006578E1">
        <w:trPr>
          <w:cantSplit/>
        </w:trPr>
        <w:tc>
          <w:tcPr>
            <w:tcW w:w="1576" w:type="dxa"/>
            <w:tcBorders>
              <w:top w:val="single" w:sz="4" w:space="0" w:color="auto"/>
              <w:bottom w:val="single" w:sz="4" w:space="0" w:color="auto"/>
            </w:tcBorders>
          </w:tcPr>
          <w:p w:rsidR="00CB66C5" w:rsidRDefault="00CB66C5" w:rsidP="00267647">
            <w:pPr>
              <w:pStyle w:val="EarlierRepubEntries"/>
            </w:pPr>
            <w:r>
              <w:t>R47</w:t>
            </w:r>
            <w:r>
              <w:br/>
              <w:t>17 Nov 2014</w:t>
            </w:r>
          </w:p>
        </w:tc>
        <w:tc>
          <w:tcPr>
            <w:tcW w:w="1681" w:type="dxa"/>
            <w:tcBorders>
              <w:top w:val="single" w:sz="4" w:space="0" w:color="auto"/>
              <w:bottom w:val="single" w:sz="4" w:space="0" w:color="auto"/>
            </w:tcBorders>
          </w:tcPr>
          <w:p w:rsidR="00CB66C5" w:rsidRDefault="00CB66C5" w:rsidP="006578E1">
            <w:pPr>
              <w:pStyle w:val="EarlierRepubEntries"/>
            </w:pPr>
            <w:r>
              <w:t>17 Nov 2014–</w:t>
            </w:r>
            <w:r>
              <w:br/>
              <w:t>1 Apr 2015</w:t>
            </w:r>
          </w:p>
        </w:tc>
        <w:tc>
          <w:tcPr>
            <w:tcW w:w="1783" w:type="dxa"/>
            <w:tcBorders>
              <w:top w:val="single" w:sz="4" w:space="0" w:color="auto"/>
              <w:bottom w:val="single" w:sz="4" w:space="0" w:color="auto"/>
            </w:tcBorders>
          </w:tcPr>
          <w:p w:rsidR="00CB66C5" w:rsidRDefault="00AC1FF6" w:rsidP="006578E1">
            <w:pPr>
              <w:pStyle w:val="EarlierRepubEntries"/>
            </w:pPr>
            <w:hyperlink r:id="rId2443" w:tooltip="Justice and Community Safety Legislation Amendment Act 2014 (No 2)" w:history="1">
              <w:r w:rsidR="00CB66C5" w:rsidRPr="00CB66C5">
                <w:rPr>
                  <w:rStyle w:val="charCitHyperlinkAbbrev"/>
                </w:rPr>
                <w:t>A2014-49</w:t>
              </w:r>
            </w:hyperlink>
          </w:p>
        </w:tc>
        <w:tc>
          <w:tcPr>
            <w:tcW w:w="1783" w:type="dxa"/>
            <w:tcBorders>
              <w:top w:val="single" w:sz="4" w:space="0" w:color="auto"/>
              <w:bottom w:val="single" w:sz="4" w:space="0" w:color="auto"/>
            </w:tcBorders>
          </w:tcPr>
          <w:p w:rsidR="00CB66C5" w:rsidRDefault="00CB66C5" w:rsidP="006578E1">
            <w:pPr>
              <w:pStyle w:val="EarlierRepubEntries"/>
            </w:pPr>
            <w:r>
              <w:t xml:space="preserve">amendments by </w:t>
            </w:r>
            <w:hyperlink r:id="rId2444" w:tooltip="Justice and Community Safety Legislation Amendment Act 2014 (No 2)" w:history="1">
              <w:r w:rsidRPr="00CB66C5">
                <w:rPr>
                  <w:rStyle w:val="charCitHyperlinkAbbrev"/>
                </w:rPr>
                <w:t>A2014-49</w:t>
              </w:r>
            </w:hyperlink>
          </w:p>
        </w:tc>
      </w:tr>
      <w:tr w:rsidR="00B51B50" w:rsidTr="006578E1">
        <w:trPr>
          <w:cantSplit/>
        </w:trPr>
        <w:tc>
          <w:tcPr>
            <w:tcW w:w="1576" w:type="dxa"/>
            <w:tcBorders>
              <w:top w:val="single" w:sz="4" w:space="0" w:color="auto"/>
              <w:bottom w:val="single" w:sz="4" w:space="0" w:color="auto"/>
            </w:tcBorders>
          </w:tcPr>
          <w:p w:rsidR="00B51B50" w:rsidRDefault="00B51B50" w:rsidP="00267647">
            <w:pPr>
              <w:pStyle w:val="EarlierRepubEntries"/>
            </w:pPr>
            <w:r>
              <w:t>R48</w:t>
            </w:r>
            <w:r>
              <w:br/>
              <w:t>2 Apr 2015</w:t>
            </w:r>
          </w:p>
        </w:tc>
        <w:tc>
          <w:tcPr>
            <w:tcW w:w="1681" w:type="dxa"/>
            <w:tcBorders>
              <w:top w:val="single" w:sz="4" w:space="0" w:color="auto"/>
              <w:bottom w:val="single" w:sz="4" w:space="0" w:color="auto"/>
            </w:tcBorders>
          </w:tcPr>
          <w:p w:rsidR="00B51B50" w:rsidRDefault="00B51B50" w:rsidP="006578E1">
            <w:pPr>
              <w:pStyle w:val="EarlierRepubEntries"/>
            </w:pPr>
            <w:r>
              <w:t>2 Apr 2015–</w:t>
            </w:r>
            <w:r>
              <w:br/>
              <w:t>27 May 2015</w:t>
            </w:r>
          </w:p>
        </w:tc>
        <w:tc>
          <w:tcPr>
            <w:tcW w:w="1783" w:type="dxa"/>
            <w:tcBorders>
              <w:top w:val="single" w:sz="4" w:space="0" w:color="auto"/>
              <w:bottom w:val="single" w:sz="4" w:space="0" w:color="auto"/>
            </w:tcBorders>
          </w:tcPr>
          <w:p w:rsidR="00B51B50" w:rsidRDefault="00AC1FF6" w:rsidP="006578E1">
            <w:pPr>
              <w:pStyle w:val="EarlierRepubEntries"/>
            </w:pPr>
            <w:hyperlink r:id="rId2445" w:tooltip="Planning and Development (Capital Metro) Legislation Amendment Act 2015" w:history="1">
              <w:r w:rsidR="00B51B50">
                <w:rPr>
                  <w:rStyle w:val="charCitHyperlinkAbbrev"/>
                </w:rPr>
                <w:t>A2015</w:t>
              </w:r>
              <w:r w:rsidR="00B51B50">
                <w:rPr>
                  <w:rStyle w:val="charCitHyperlinkAbbrev"/>
                </w:rPr>
                <w:noBreakHyphen/>
                <w:t>2</w:t>
              </w:r>
            </w:hyperlink>
          </w:p>
        </w:tc>
        <w:tc>
          <w:tcPr>
            <w:tcW w:w="1783" w:type="dxa"/>
            <w:tcBorders>
              <w:top w:val="single" w:sz="4" w:space="0" w:color="auto"/>
              <w:bottom w:val="single" w:sz="4" w:space="0" w:color="auto"/>
            </w:tcBorders>
          </w:tcPr>
          <w:p w:rsidR="00B51B50" w:rsidRDefault="00B51B50" w:rsidP="006578E1">
            <w:pPr>
              <w:pStyle w:val="EarlierRepubEntries"/>
            </w:pPr>
            <w:r>
              <w:t xml:space="preserve">amendments by </w:t>
            </w:r>
            <w:hyperlink r:id="rId2446" w:tooltip="Planning and Development (Bilateral Agreement) Amendment Act 2014" w:history="1">
              <w:r w:rsidRPr="003866A0">
                <w:rPr>
                  <w:rStyle w:val="charCitHyperlinkAbbrev"/>
                </w:rPr>
                <w:t>A2014-41</w:t>
              </w:r>
            </w:hyperlink>
            <w:r>
              <w:t xml:space="preserve"> and </w:t>
            </w:r>
            <w:hyperlink r:id="rId2447" w:tooltip="Planning and Development (Capital Metro) Legislation Amendment Act 2015" w:history="1">
              <w:r w:rsidRPr="003866A0">
                <w:rPr>
                  <w:rStyle w:val="charCitHyperlinkAbbrev"/>
                </w:rPr>
                <w:t>A2015-2</w:t>
              </w:r>
            </w:hyperlink>
          </w:p>
        </w:tc>
      </w:tr>
      <w:tr w:rsidR="00702C91" w:rsidTr="006578E1">
        <w:trPr>
          <w:cantSplit/>
        </w:trPr>
        <w:tc>
          <w:tcPr>
            <w:tcW w:w="1576" w:type="dxa"/>
            <w:tcBorders>
              <w:top w:val="single" w:sz="4" w:space="0" w:color="auto"/>
              <w:bottom w:val="single" w:sz="4" w:space="0" w:color="auto"/>
            </w:tcBorders>
          </w:tcPr>
          <w:p w:rsidR="00702C91" w:rsidRDefault="00702C91" w:rsidP="00267647">
            <w:pPr>
              <w:pStyle w:val="EarlierRepubEntries"/>
            </w:pPr>
            <w:r>
              <w:t>R49</w:t>
            </w:r>
            <w:r>
              <w:br/>
              <w:t>28 May 2015</w:t>
            </w:r>
          </w:p>
        </w:tc>
        <w:tc>
          <w:tcPr>
            <w:tcW w:w="1681" w:type="dxa"/>
            <w:tcBorders>
              <w:top w:val="single" w:sz="4" w:space="0" w:color="auto"/>
              <w:bottom w:val="single" w:sz="4" w:space="0" w:color="auto"/>
            </w:tcBorders>
          </w:tcPr>
          <w:p w:rsidR="00702C91" w:rsidRDefault="00702C91" w:rsidP="006578E1">
            <w:pPr>
              <w:pStyle w:val="EarlierRepubEntries"/>
            </w:pPr>
            <w:r>
              <w:t>28 May 2015–</w:t>
            </w:r>
            <w:r>
              <w:br/>
              <w:t>2 June 2015</w:t>
            </w:r>
          </w:p>
        </w:tc>
        <w:tc>
          <w:tcPr>
            <w:tcW w:w="1783" w:type="dxa"/>
            <w:tcBorders>
              <w:top w:val="single" w:sz="4" w:space="0" w:color="auto"/>
              <w:bottom w:val="single" w:sz="4" w:space="0" w:color="auto"/>
            </w:tcBorders>
          </w:tcPr>
          <w:p w:rsidR="00702C91" w:rsidRDefault="00AC1FF6" w:rsidP="006578E1">
            <w:pPr>
              <w:pStyle w:val="EarlierRepubEntries"/>
            </w:pPr>
            <w:hyperlink r:id="rId2448" w:tooltip="Planning and Development (Call-in Power) Legislation Amendment Act 2015" w:history="1">
              <w:r w:rsidR="00702C91">
                <w:rPr>
                  <w:rStyle w:val="charCitHyperlinkAbbrev"/>
                </w:rPr>
                <w:t>A2015</w:t>
              </w:r>
              <w:r w:rsidR="00702C91">
                <w:rPr>
                  <w:rStyle w:val="charCitHyperlinkAbbrev"/>
                </w:rPr>
                <w:noBreakHyphen/>
                <w:t>17</w:t>
              </w:r>
            </w:hyperlink>
          </w:p>
        </w:tc>
        <w:tc>
          <w:tcPr>
            <w:tcW w:w="1783" w:type="dxa"/>
            <w:tcBorders>
              <w:top w:val="single" w:sz="4" w:space="0" w:color="auto"/>
              <w:bottom w:val="single" w:sz="4" w:space="0" w:color="auto"/>
            </w:tcBorders>
          </w:tcPr>
          <w:p w:rsidR="00702C91" w:rsidRDefault="00702C91" w:rsidP="006578E1">
            <w:pPr>
              <w:pStyle w:val="EarlierRepubEntries"/>
            </w:pPr>
            <w:r>
              <w:t xml:space="preserve">amendments by </w:t>
            </w:r>
            <w:hyperlink r:id="rId2449" w:tooltip="Planning and Development (Call-in Power) Legislation Amendment Act 2015" w:history="1">
              <w:r>
                <w:rPr>
                  <w:rStyle w:val="charCitHyperlinkAbbrev"/>
                </w:rPr>
                <w:t>A2015</w:t>
              </w:r>
              <w:r>
                <w:rPr>
                  <w:rStyle w:val="charCitHyperlinkAbbrev"/>
                </w:rPr>
                <w:noBreakHyphen/>
                <w:t>17</w:t>
              </w:r>
            </w:hyperlink>
          </w:p>
        </w:tc>
      </w:tr>
      <w:tr w:rsidR="006926F7" w:rsidTr="006578E1">
        <w:trPr>
          <w:cantSplit/>
        </w:trPr>
        <w:tc>
          <w:tcPr>
            <w:tcW w:w="1576" w:type="dxa"/>
            <w:tcBorders>
              <w:top w:val="single" w:sz="4" w:space="0" w:color="auto"/>
              <w:bottom w:val="single" w:sz="4" w:space="0" w:color="auto"/>
            </w:tcBorders>
          </w:tcPr>
          <w:p w:rsidR="006926F7" w:rsidRDefault="006926F7" w:rsidP="00267647">
            <w:pPr>
              <w:pStyle w:val="EarlierRepubEntries"/>
            </w:pPr>
            <w:r>
              <w:t>R50</w:t>
            </w:r>
            <w:r>
              <w:br/>
              <w:t>3 June 2015</w:t>
            </w:r>
          </w:p>
        </w:tc>
        <w:tc>
          <w:tcPr>
            <w:tcW w:w="1681" w:type="dxa"/>
            <w:tcBorders>
              <w:top w:val="single" w:sz="4" w:space="0" w:color="auto"/>
              <w:bottom w:val="single" w:sz="4" w:space="0" w:color="auto"/>
            </w:tcBorders>
          </w:tcPr>
          <w:p w:rsidR="006926F7" w:rsidRDefault="006926F7" w:rsidP="006578E1">
            <w:pPr>
              <w:pStyle w:val="EarlierRepubEntries"/>
            </w:pPr>
            <w:r>
              <w:t>3 June 2015–</w:t>
            </w:r>
            <w:r>
              <w:br/>
              <w:t>9 June 2015</w:t>
            </w:r>
          </w:p>
        </w:tc>
        <w:tc>
          <w:tcPr>
            <w:tcW w:w="1783" w:type="dxa"/>
            <w:tcBorders>
              <w:top w:val="single" w:sz="4" w:space="0" w:color="auto"/>
              <w:bottom w:val="single" w:sz="4" w:space="0" w:color="auto"/>
            </w:tcBorders>
          </w:tcPr>
          <w:p w:rsidR="006926F7" w:rsidRDefault="00AC1FF6" w:rsidP="006578E1">
            <w:pPr>
              <w:pStyle w:val="EarlierRepubEntries"/>
            </w:pPr>
            <w:hyperlink r:id="rId2450" w:tooltip="Planning and Development (Call-in Power) Amendment Act 2015" w:history="1">
              <w:r w:rsidR="006926F7">
                <w:rPr>
                  <w:rStyle w:val="charCitHyperlinkAbbrev"/>
                </w:rPr>
                <w:t>A2015</w:t>
              </w:r>
              <w:r w:rsidR="006926F7">
                <w:rPr>
                  <w:rStyle w:val="charCitHyperlinkAbbrev"/>
                </w:rPr>
                <w:noBreakHyphen/>
                <w:t>17</w:t>
              </w:r>
            </w:hyperlink>
          </w:p>
        </w:tc>
        <w:tc>
          <w:tcPr>
            <w:tcW w:w="1783" w:type="dxa"/>
            <w:tcBorders>
              <w:top w:val="single" w:sz="4" w:space="0" w:color="auto"/>
              <w:bottom w:val="single" w:sz="4" w:space="0" w:color="auto"/>
            </w:tcBorders>
          </w:tcPr>
          <w:p w:rsidR="006926F7" w:rsidRDefault="006926F7" w:rsidP="006578E1">
            <w:pPr>
              <w:pStyle w:val="EarlierRepubEntries"/>
            </w:pPr>
            <w:r>
              <w:t xml:space="preserve">amendments by </w:t>
            </w:r>
            <w:hyperlink r:id="rId2451" w:tooltip="Annual Reports (Government Agencies) Amendment Act 2015" w:history="1">
              <w:r>
                <w:rPr>
                  <w:rStyle w:val="charCitHyperlinkAbbrev"/>
                </w:rPr>
                <w:t>A2015</w:t>
              </w:r>
              <w:r>
                <w:rPr>
                  <w:rStyle w:val="charCitHyperlinkAbbrev"/>
                </w:rPr>
                <w:noBreakHyphen/>
                <w:t>16</w:t>
              </w:r>
            </w:hyperlink>
          </w:p>
        </w:tc>
      </w:tr>
      <w:tr w:rsidR="00787DA2" w:rsidTr="006578E1">
        <w:trPr>
          <w:cantSplit/>
        </w:trPr>
        <w:tc>
          <w:tcPr>
            <w:tcW w:w="1576" w:type="dxa"/>
            <w:tcBorders>
              <w:top w:val="single" w:sz="4" w:space="0" w:color="auto"/>
              <w:bottom w:val="single" w:sz="4" w:space="0" w:color="auto"/>
            </w:tcBorders>
          </w:tcPr>
          <w:p w:rsidR="00787DA2" w:rsidRDefault="00787DA2" w:rsidP="00267647">
            <w:pPr>
              <w:pStyle w:val="EarlierRepubEntries"/>
            </w:pPr>
            <w:r>
              <w:lastRenderedPageBreak/>
              <w:t>R51</w:t>
            </w:r>
            <w:r>
              <w:br/>
              <w:t>10 June 2015</w:t>
            </w:r>
          </w:p>
        </w:tc>
        <w:tc>
          <w:tcPr>
            <w:tcW w:w="1681" w:type="dxa"/>
            <w:tcBorders>
              <w:top w:val="single" w:sz="4" w:space="0" w:color="auto"/>
              <w:bottom w:val="single" w:sz="4" w:space="0" w:color="auto"/>
            </w:tcBorders>
          </w:tcPr>
          <w:p w:rsidR="00787DA2" w:rsidRDefault="00787DA2" w:rsidP="006578E1">
            <w:pPr>
              <w:pStyle w:val="EarlierRepubEntries"/>
            </w:pPr>
            <w:r>
              <w:t>10 June 2015–</w:t>
            </w:r>
            <w:r>
              <w:br/>
              <w:t>10 June 2015</w:t>
            </w:r>
          </w:p>
        </w:tc>
        <w:tc>
          <w:tcPr>
            <w:tcW w:w="1783" w:type="dxa"/>
            <w:tcBorders>
              <w:top w:val="single" w:sz="4" w:space="0" w:color="auto"/>
              <w:bottom w:val="single" w:sz="4" w:space="0" w:color="auto"/>
            </w:tcBorders>
          </w:tcPr>
          <w:p w:rsidR="00787DA2" w:rsidRDefault="00AC1FF6" w:rsidP="006578E1">
            <w:pPr>
              <w:pStyle w:val="EarlierRepubEntries"/>
            </w:pPr>
            <w:hyperlink r:id="rId2452" w:tooltip="Planning and Development (Call-in Power) Amendment Act 2015" w:history="1">
              <w:r w:rsidR="00787DA2">
                <w:rPr>
                  <w:rStyle w:val="charCitHyperlinkAbbrev"/>
                </w:rPr>
                <w:t>A2015</w:t>
              </w:r>
              <w:r w:rsidR="00787DA2">
                <w:rPr>
                  <w:rStyle w:val="charCitHyperlinkAbbrev"/>
                </w:rPr>
                <w:noBreakHyphen/>
                <w:t>17</w:t>
              </w:r>
            </w:hyperlink>
          </w:p>
        </w:tc>
        <w:tc>
          <w:tcPr>
            <w:tcW w:w="1783" w:type="dxa"/>
            <w:tcBorders>
              <w:top w:val="single" w:sz="4" w:space="0" w:color="auto"/>
              <w:bottom w:val="single" w:sz="4" w:space="0" w:color="auto"/>
            </w:tcBorders>
          </w:tcPr>
          <w:p w:rsidR="00787DA2" w:rsidRDefault="00787DA2" w:rsidP="006578E1">
            <w:pPr>
              <w:pStyle w:val="EarlierRepubEntries"/>
            </w:pPr>
            <w:r>
              <w:t xml:space="preserve">amendments by </w:t>
            </w:r>
            <w:hyperlink r:id="rId2453" w:tooltip="Statute Law Amendment Act 2015" w:history="1">
              <w:r>
                <w:rPr>
                  <w:rStyle w:val="charCitHyperlinkAbbrev"/>
                </w:rPr>
                <w:t>A2015</w:t>
              </w:r>
              <w:r>
                <w:rPr>
                  <w:rStyle w:val="charCitHyperlinkAbbrev"/>
                </w:rPr>
                <w:noBreakHyphen/>
                <w:t>15</w:t>
              </w:r>
            </w:hyperlink>
          </w:p>
        </w:tc>
      </w:tr>
      <w:tr w:rsidR="004D63E4" w:rsidTr="006578E1">
        <w:trPr>
          <w:cantSplit/>
        </w:trPr>
        <w:tc>
          <w:tcPr>
            <w:tcW w:w="1576" w:type="dxa"/>
            <w:tcBorders>
              <w:top w:val="single" w:sz="4" w:space="0" w:color="auto"/>
              <w:bottom w:val="single" w:sz="4" w:space="0" w:color="auto"/>
            </w:tcBorders>
          </w:tcPr>
          <w:p w:rsidR="004D63E4" w:rsidRDefault="004D63E4" w:rsidP="00267647">
            <w:pPr>
              <w:pStyle w:val="EarlierRepubEntries"/>
            </w:pPr>
            <w:r>
              <w:t>R52</w:t>
            </w:r>
            <w:r>
              <w:br/>
              <w:t>11 June 2015</w:t>
            </w:r>
          </w:p>
        </w:tc>
        <w:tc>
          <w:tcPr>
            <w:tcW w:w="1681" w:type="dxa"/>
            <w:tcBorders>
              <w:top w:val="single" w:sz="4" w:space="0" w:color="auto"/>
              <w:bottom w:val="single" w:sz="4" w:space="0" w:color="auto"/>
            </w:tcBorders>
          </w:tcPr>
          <w:p w:rsidR="004D63E4" w:rsidRDefault="004D63E4" w:rsidP="006578E1">
            <w:pPr>
              <w:pStyle w:val="EarlierRepubEntries"/>
            </w:pPr>
            <w:r>
              <w:t>11 June 2015–</w:t>
            </w:r>
            <w:r>
              <w:br/>
              <w:t>30 June 2015</w:t>
            </w:r>
          </w:p>
        </w:tc>
        <w:tc>
          <w:tcPr>
            <w:tcW w:w="1783" w:type="dxa"/>
            <w:tcBorders>
              <w:top w:val="single" w:sz="4" w:space="0" w:color="auto"/>
              <w:bottom w:val="single" w:sz="4" w:space="0" w:color="auto"/>
            </w:tcBorders>
          </w:tcPr>
          <w:p w:rsidR="004D63E4" w:rsidRDefault="00AC1FF6" w:rsidP="006578E1">
            <w:pPr>
              <w:pStyle w:val="EarlierRepubEntries"/>
            </w:pPr>
            <w:hyperlink r:id="rId2454" w:tooltip="Planning and Development (Call-in Power) Amendment Act 2015 " w:history="1">
              <w:r w:rsidR="004D63E4" w:rsidRPr="004D63E4">
                <w:rPr>
                  <w:rStyle w:val="charCitHyperlinkAbbrev"/>
                </w:rPr>
                <w:t>A2015-17</w:t>
              </w:r>
            </w:hyperlink>
          </w:p>
        </w:tc>
        <w:tc>
          <w:tcPr>
            <w:tcW w:w="1783" w:type="dxa"/>
            <w:tcBorders>
              <w:top w:val="single" w:sz="4" w:space="0" w:color="auto"/>
              <w:bottom w:val="single" w:sz="4" w:space="0" w:color="auto"/>
            </w:tcBorders>
          </w:tcPr>
          <w:p w:rsidR="004D63E4" w:rsidRDefault="004D63E4" w:rsidP="006578E1">
            <w:pPr>
              <w:pStyle w:val="EarlierRepubEntries"/>
            </w:pPr>
            <w:r>
              <w:t xml:space="preserve">amendments by </w:t>
            </w:r>
            <w:hyperlink r:id="rId2455" w:tooltip="Nature Conservation Act 2014" w:history="1">
              <w:r w:rsidR="001B53A2" w:rsidRPr="001B53A2">
                <w:rPr>
                  <w:rStyle w:val="charCitHyperlinkAbbrev"/>
                </w:rPr>
                <w:t>A2014-59</w:t>
              </w:r>
            </w:hyperlink>
          </w:p>
        </w:tc>
      </w:tr>
      <w:tr w:rsidR="008E324D" w:rsidTr="006578E1">
        <w:trPr>
          <w:cantSplit/>
        </w:trPr>
        <w:tc>
          <w:tcPr>
            <w:tcW w:w="1576" w:type="dxa"/>
            <w:tcBorders>
              <w:top w:val="single" w:sz="4" w:space="0" w:color="auto"/>
              <w:bottom w:val="single" w:sz="4" w:space="0" w:color="auto"/>
            </w:tcBorders>
          </w:tcPr>
          <w:p w:rsidR="008E324D" w:rsidRDefault="008E324D" w:rsidP="00267647">
            <w:pPr>
              <w:pStyle w:val="EarlierRepubEntries"/>
            </w:pPr>
            <w:r>
              <w:t>R53</w:t>
            </w:r>
            <w:r>
              <w:br/>
              <w:t>1 July 2015</w:t>
            </w:r>
          </w:p>
        </w:tc>
        <w:tc>
          <w:tcPr>
            <w:tcW w:w="1681" w:type="dxa"/>
            <w:tcBorders>
              <w:top w:val="single" w:sz="4" w:space="0" w:color="auto"/>
              <w:bottom w:val="single" w:sz="4" w:space="0" w:color="auto"/>
            </w:tcBorders>
          </w:tcPr>
          <w:p w:rsidR="008E324D" w:rsidRDefault="008E324D" w:rsidP="006578E1">
            <w:pPr>
              <w:pStyle w:val="EarlierRepubEntries"/>
            </w:pPr>
            <w:r>
              <w:t>1 July 2015–</w:t>
            </w:r>
            <w:r>
              <w:br/>
              <w:t>13 Oct 201</w:t>
            </w:r>
            <w:r w:rsidR="00524230">
              <w:t>5</w:t>
            </w:r>
          </w:p>
        </w:tc>
        <w:tc>
          <w:tcPr>
            <w:tcW w:w="1783" w:type="dxa"/>
            <w:tcBorders>
              <w:top w:val="single" w:sz="4" w:space="0" w:color="auto"/>
              <w:bottom w:val="single" w:sz="4" w:space="0" w:color="auto"/>
            </w:tcBorders>
          </w:tcPr>
          <w:p w:rsidR="008E324D" w:rsidRDefault="00AC1FF6" w:rsidP="006578E1">
            <w:pPr>
              <w:pStyle w:val="EarlierRepubEntries"/>
            </w:pPr>
            <w:hyperlink r:id="rId2456" w:tooltip="Planning and Development (University of Canberra and Other Leases) Legislation Amendment Act 2015 " w:history="1">
              <w:r w:rsidR="008E324D" w:rsidRPr="008E324D">
                <w:rPr>
                  <w:rStyle w:val="charCitHyperlinkAbbrev"/>
                </w:rPr>
                <w:t>A2015-19</w:t>
              </w:r>
            </w:hyperlink>
          </w:p>
        </w:tc>
        <w:tc>
          <w:tcPr>
            <w:tcW w:w="1783" w:type="dxa"/>
            <w:tcBorders>
              <w:top w:val="single" w:sz="4" w:space="0" w:color="auto"/>
              <w:bottom w:val="single" w:sz="4" w:space="0" w:color="auto"/>
            </w:tcBorders>
          </w:tcPr>
          <w:p w:rsidR="008E324D" w:rsidRDefault="008E324D" w:rsidP="006578E1">
            <w:pPr>
              <w:pStyle w:val="EarlierRepubEntries"/>
            </w:pPr>
            <w:r>
              <w:t xml:space="preserve">amendments by </w:t>
            </w:r>
            <w:hyperlink r:id="rId2457" w:tooltip="Planning and Development (University of Canberra and Other Leases) Legislation Amendment Act 2015 " w:history="1">
              <w:r w:rsidRPr="008E324D">
                <w:rPr>
                  <w:rStyle w:val="charCitHyperlinkAbbrev"/>
                </w:rPr>
                <w:t>A2015-19</w:t>
              </w:r>
            </w:hyperlink>
          </w:p>
        </w:tc>
      </w:tr>
      <w:tr w:rsidR="00766A23" w:rsidTr="006578E1">
        <w:trPr>
          <w:cantSplit/>
        </w:trPr>
        <w:tc>
          <w:tcPr>
            <w:tcW w:w="1576" w:type="dxa"/>
            <w:tcBorders>
              <w:top w:val="single" w:sz="4" w:space="0" w:color="auto"/>
              <w:bottom w:val="single" w:sz="4" w:space="0" w:color="auto"/>
            </w:tcBorders>
          </w:tcPr>
          <w:p w:rsidR="00766A23" w:rsidRDefault="00766A23" w:rsidP="00267647">
            <w:pPr>
              <w:pStyle w:val="EarlierRepubEntries"/>
            </w:pPr>
            <w:r>
              <w:t>R54</w:t>
            </w:r>
            <w:r>
              <w:br/>
              <w:t>14 Oct 2015</w:t>
            </w:r>
          </w:p>
        </w:tc>
        <w:tc>
          <w:tcPr>
            <w:tcW w:w="1681" w:type="dxa"/>
            <w:tcBorders>
              <w:top w:val="single" w:sz="4" w:space="0" w:color="auto"/>
              <w:bottom w:val="single" w:sz="4" w:space="0" w:color="auto"/>
            </w:tcBorders>
          </w:tcPr>
          <w:p w:rsidR="00766A23" w:rsidRDefault="00766A23" w:rsidP="006578E1">
            <w:pPr>
              <w:pStyle w:val="EarlierRepubEntries"/>
            </w:pPr>
            <w:r>
              <w:t>14 Oct 2015–</w:t>
            </w:r>
            <w:r>
              <w:br/>
              <w:t>12 Nov 2015</w:t>
            </w:r>
          </w:p>
        </w:tc>
        <w:tc>
          <w:tcPr>
            <w:tcW w:w="1783" w:type="dxa"/>
            <w:tcBorders>
              <w:top w:val="single" w:sz="4" w:space="0" w:color="auto"/>
              <w:bottom w:val="single" w:sz="4" w:space="0" w:color="auto"/>
            </w:tcBorders>
          </w:tcPr>
          <w:p w:rsidR="00766A23" w:rsidRDefault="00AC1FF6" w:rsidP="006578E1">
            <w:pPr>
              <w:pStyle w:val="EarlierRepubEntries"/>
            </w:pPr>
            <w:hyperlink r:id="rId2458" w:tooltip="Red Tape Reduction Legislation Amendment Act 2015" w:history="1">
              <w:r w:rsidR="00766A23">
                <w:rPr>
                  <w:rStyle w:val="charCitHyperlinkAbbrev"/>
                </w:rPr>
                <w:t>A2015</w:t>
              </w:r>
              <w:r w:rsidR="00766A23">
                <w:rPr>
                  <w:rStyle w:val="charCitHyperlinkAbbrev"/>
                </w:rPr>
                <w:noBreakHyphen/>
                <w:t>33</w:t>
              </w:r>
            </w:hyperlink>
          </w:p>
        </w:tc>
        <w:tc>
          <w:tcPr>
            <w:tcW w:w="1783" w:type="dxa"/>
            <w:tcBorders>
              <w:top w:val="single" w:sz="4" w:space="0" w:color="auto"/>
              <w:bottom w:val="single" w:sz="4" w:space="0" w:color="auto"/>
            </w:tcBorders>
          </w:tcPr>
          <w:p w:rsidR="00766A23" w:rsidRDefault="00766A23" w:rsidP="006578E1">
            <w:pPr>
              <w:pStyle w:val="EarlierRepubEntries"/>
            </w:pPr>
            <w:r>
              <w:t xml:space="preserve">amendments by </w:t>
            </w:r>
            <w:hyperlink r:id="rId2459" w:tooltip="Red Tape Reduction Legislation Amendment Act 2015" w:history="1">
              <w:r>
                <w:rPr>
                  <w:rStyle w:val="charCitHyperlinkAbbrev"/>
                </w:rPr>
                <w:t>A2015</w:t>
              </w:r>
              <w:r>
                <w:rPr>
                  <w:rStyle w:val="charCitHyperlinkAbbrev"/>
                </w:rPr>
                <w:noBreakHyphen/>
                <w:t>33</w:t>
              </w:r>
            </w:hyperlink>
          </w:p>
        </w:tc>
      </w:tr>
      <w:tr w:rsidR="001670D0" w:rsidTr="006578E1">
        <w:trPr>
          <w:cantSplit/>
        </w:trPr>
        <w:tc>
          <w:tcPr>
            <w:tcW w:w="1576" w:type="dxa"/>
            <w:tcBorders>
              <w:top w:val="single" w:sz="4" w:space="0" w:color="auto"/>
              <w:bottom w:val="single" w:sz="4" w:space="0" w:color="auto"/>
            </w:tcBorders>
          </w:tcPr>
          <w:p w:rsidR="001670D0" w:rsidRDefault="001670D0" w:rsidP="00267647">
            <w:pPr>
              <w:pStyle w:val="EarlierRepubEntries"/>
            </w:pPr>
            <w:r>
              <w:t>R55</w:t>
            </w:r>
            <w:r>
              <w:br/>
              <w:t>13 Nov 2015</w:t>
            </w:r>
          </w:p>
        </w:tc>
        <w:tc>
          <w:tcPr>
            <w:tcW w:w="1681" w:type="dxa"/>
            <w:tcBorders>
              <w:top w:val="single" w:sz="4" w:space="0" w:color="auto"/>
              <w:bottom w:val="single" w:sz="4" w:space="0" w:color="auto"/>
            </w:tcBorders>
          </w:tcPr>
          <w:p w:rsidR="001670D0" w:rsidRDefault="001670D0" w:rsidP="006578E1">
            <w:pPr>
              <w:pStyle w:val="EarlierRepubEntries"/>
            </w:pPr>
            <w:r>
              <w:t>13 Nov 2015–</w:t>
            </w:r>
            <w:r>
              <w:br/>
              <w:t>8 Dec 2015</w:t>
            </w:r>
          </w:p>
        </w:tc>
        <w:tc>
          <w:tcPr>
            <w:tcW w:w="1783" w:type="dxa"/>
            <w:tcBorders>
              <w:top w:val="single" w:sz="4" w:space="0" w:color="auto"/>
              <w:bottom w:val="single" w:sz="4" w:space="0" w:color="auto"/>
            </w:tcBorders>
          </w:tcPr>
          <w:p w:rsidR="001670D0" w:rsidRDefault="00AC1FF6" w:rsidP="006578E1">
            <w:pPr>
              <w:pStyle w:val="EarlierRepubEntries"/>
            </w:pPr>
            <w:hyperlink r:id="rId2460" w:tooltip="Building (Loose-fill Asbestos Eradication) Legislation Amendment Act 2015" w:history="1">
              <w:r w:rsidR="00BF667C" w:rsidRPr="00BF667C">
                <w:rPr>
                  <w:rStyle w:val="charCitHyperlinkAbbrev"/>
                </w:rPr>
                <w:t>A2015-42</w:t>
              </w:r>
            </w:hyperlink>
          </w:p>
        </w:tc>
        <w:tc>
          <w:tcPr>
            <w:tcW w:w="1783" w:type="dxa"/>
            <w:tcBorders>
              <w:top w:val="single" w:sz="4" w:space="0" w:color="auto"/>
              <w:bottom w:val="single" w:sz="4" w:space="0" w:color="auto"/>
            </w:tcBorders>
          </w:tcPr>
          <w:p w:rsidR="001670D0" w:rsidRDefault="00BF667C" w:rsidP="006578E1">
            <w:pPr>
              <w:pStyle w:val="EarlierRepubEntries"/>
            </w:pPr>
            <w:r>
              <w:t xml:space="preserve">amendments by </w:t>
            </w:r>
            <w:hyperlink r:id="rId2461" w:tooltip="Building (Loose-fill Asbestos Eradication) Legislation Amendment Act 2015" w:history="1">
              <w:r w:rsidRPr="00BF667C">
                <w:rPr>
                  <w:rStyle w:val="charCitHyperlinkAbbrev"/>
                </w:rPr>
                <w:t>A2015-42</w:t>
              </w:r>
            </w:hyperlink>
          </w:p>
        </w:tc>
      </w:tr>
      <w:tr w:rsidR="005C7BD9" w:rsidTr="006578E1">
        <w:trPr>
          <w:cantSplit/>
        </w:trPr>
        <w:tc>
          <w:tcPr>
            <w:tcW w:w="1576" w:type="dxa"/>
            <w:tcBorders>
              <w:top w:val="single" w:sz="4" w:space="0" w:color="auto"/>
              <w:bottom w:val="single" w:sz="4" w:space="0" w:color="auto"/>
            </w:tcBorders>
          </w:tcPr>
          <w:p w:rsidR="005C7BD9" w:rsidRDefault="005C7BD9" w:rsidP="00267647">
            <w:pPr>
              <w:pStyle w:val="EarlierRepubEntries"/>
            </w:pPr>
            <w:r>
              <w:t>R56</w:t>
            </w:r>
            <w:r>
              <w:br/>
              <w:t>9 Dec 2015</w:t>
            </w:r>
          </w:p>
        </w:tc>
        <w:tc>
          <w:tcPr>
            <w:tcW w:w="1681" w:type="dxa"/>
            <w:tcBorders>
              <w:top w:val="single" w:sz="4" w:space="0" w:color="auto"/>
              <w:bottom w:val="single" w:sz="4" w:space="0" w:color="auto"/>
            </w:tcBorders>
          </w:tcPr>
          <w:p w:rsidR="005C7BD9" w:rsidRDefault="005C7BD9" w:rsidP="006578E1">
            <w:pPr>
              <w:pStyle w:val="EarlierRepubEntries"/>
            </w:pPr>
            <w:r>
              <w:t>9 Dec 2015–</w:t>
            </w:r>
            <w:r>
              <w:br/>
              <w:t>23 Feb 2016</w:t>
            </w:r>
          </w:p>
        </w:tc>
        <w:tc>
          <w:tcPr>
            <w:tcW w:w="1783" w:type="dxa"/>
            <w:tcBorders>
              <w:top w:val="single" w:sz="4" w:space="0" w:color="auto"/>
              <w:bottom w:val="single" w:sz="4" w:space="0" w:color="auto"/>
            </w:tcBorders>
          </w:tcPr>
          <w:p w:rsidR="005C7BD9" w:rsidRDefault="00AC1FF6" w:rsidP="006578E1">
            <w:pPr>
              <w:pStyle w:val="EarlierRepubEntries"/>
            </w:pPr>
            <w:hyperlink r:id="rId2462" w:tooltip="Statute Law Amendment Act 2015 (No 2)" w:history="1">
              <w:r w:rsidR="005C7BD9">
                <w:rPr>
                  <w:rStyle w:val="charCitHyperlinkAbbrev"/>
                </w:rPr>
                <w:t>A2015</w:t>
              </w:r>
              <w:r w:rsidR="005C7BD9">
                <w:rPr>
                  <w:rStyle w:val="charCitHyperlinkAbbrev"/>
                </w:rPr>
                <w:noBreakHyphen/>
                <w:t>50</w:t>
              </w:r>
            </w:hyperlink>
          </w:p>
        </w:tc>
        <w:tc>
          <w:tcPr>
            <w:tcW w:w="1783" w:type="dxa"/>
            <w:tcBorders>
              <w:top w:val="single" w:sz="4" w:space="0" w:color="auto"/>
              <w:bottom w:val="single" w:sz="4" w:space="0" w:color="auto"/>
            </w:tcBorders>
          </w:tcPr>
          <w:p w:rsidR="007D0DE2" w:rsidRDefault="005C7BD9" w:rsidP="005C7BD9">
            <w:pPr>
              <w:pStyle w:val="EarlierRepubEntries"/>
            </w:pPr>
            <w:r>
              <w:t xml:space="preserve">amendments by </w:t>
            </w:r>
            <w:hyperlink r:id="rId2463" w:tooltip="Statute Law Amendment Act 2015 (No 2)" w:history="1">
              <w:r>
                <w:rPr>
                  <w:rStyle w:val="charCitHyperlinkAbbrev"/>
                </w:rPr>
                <w:t>A2015</w:t>
              </w:r>
              <w:r>
                <w:rPr>
                  <w:rStyle w:val="charCitHyperlinkAbbrev"/>
                </w:rPr>
                <w:noBreakHyphen/>
                <w:t>50</w:t>
              </w:r>
            </w:hyperlink>
            <w:r>
              <w:t xml:space="preserve"> </w:t>
            </w:r>
          </w:p>
        </w:tc>
      </w:tr>
      <w:tr w:rsidR="007D0DE2" w:rsidTr="006578E1">
        <w:trPr>
          <w:cantSplit/>
        </w:trPr>
        <w:tc>
          <w:tcPr>
            <w:tcW w:w="1576" w:type="dxa"/>
            <w:tcBorders>
              <w:top w:val="single" w:sz="4" w:space="0" w:color="auto"/>
              <w:bottom w:val="single" w:sz="4" w:space="0" w:color="auto"/>
            </w:tcBorders>
          </w:tcPr>
          <w:p w:rsidR="007D0DE2" w:rsidRDefault="007D0DE2" w:rsidP="00267647">
            <w:pPr>
              <w:pStyle w:val="EarlierRepubEntries"/>
            </w:pPr>
            <w:r>
              <w:t>R57</w:t>
            </w:r>
            <w:r>
              <w:br/>
              <w:t>24 Feb 2016</w:t>
            </w:r>
          </w:p>
        </w:tc>
        <w:tc>
          <w:tcPr>
            <w:tcW w:w="1681" w:type="dxa"/>
            <w:tcBorders>
              <w:top w:val="single" w:sz="4" w:space="0" w:color="auto"/>
              <w:bottom w:val="single" w:sz="4" w:space="0" w:color="auto"/>
            </w:tcBorders>
          </w:tcPr>
          <w:p w:rsidR="007D0DE2" w:rsidRDefault="007D0DE2" w:rsidP="006578E1">
            <w:pPr>
              <w:pStyle w:val="EarlierRepubEntries"/>
            </w:pPr>
            <w:r>
              <w:t>24 Feb 2016–</w:t>
            </w:r>
            <w:r>
              <w:br/>
              <w:t>29 Feb 2016</w:t>
            </w:r>
          </w:p>
        </w:tc>
        <w:tc>
          <w:tcPr>
            <w:tcW w:w="1783" w:type="dxa"/>
            <w:tcBorders>
              <w:top w:val="single" w:sz="4" w:space="0" w:color="auto"/>
              <w:bottom w:val="single" w:sz="4" w:space="0" w:color="auto"/>
            </w:tcBorders>
          </w:tcPr>
          <w:p w:rsidR="007D0DE2" w:rsidRDefault="00AC1FF6" w:rsidP="006578E1">
            <w:pPr>
              <w:pStyle w:val="EarlierRepubEntries"/>
            </w:pPr>
            <w:hyperlink r:id="rId2464" w:tooltip="Planning, Building and Environment Legislation Amendment Act 2016" w:history="1">
              <w:r w:rsidR="007D0DE2">
                <w:rPr>
                  <w:rStyle w:val="charCitHyperlinkAbbrev"/>
                </w:rPr>
                <w:t>A2016</w:t>
              </w:r>
              <w:r w:rsidR="007D0DE2">
                <w:rPr>
                  <w:rStyle w:val="charCitHyperlinkAbbrev"/>
                </w:rPr>
                <w:noBreakHyphen/>
                <w:t>2</w:t>
              </w:r>
            </w:hyperlink>
          </w:p>
        </w:tc>
        <w:tc>
          <w:tcPr>
            <w:tcW w:w="1783" w:type="dxa"/>
            <w:tcBorders>
              <w:top w:val="single" w:sz="4" w:space="0" w:color="auto"/>
              <w:bottom w:val="single" w:sz="4" w:space="0" w:color="auto"/>
            </w:tcBorders>
          </w:tcPr>
          <w:p w:rsidR="007D0DE2" w:rsidRDefault="007D0DE2" w:rsidP="005C7BD9">
            <w:pPr>
              <w:pStyle w:val="EarlierRepubEntries"/>
            </w:pPr>
            <w:r>
              <w:t xml:space="preserve">amendments by </w:t>
            </w:r>
            <w:hyperlink r:id="rId2465" w:tooltip="Planning, Building and Environment Legislation Amendment Act 2016" w:history="1">
              <w:r>
                <w:rPr>
                  <w:rStyle w:val="charCitHyperlinkAbbrev"/>
                </w:rPr>
                <w:t>A2016</w:t>
              </w:r>
              <w:r>
                <w:rPr>
                  <w:rStyle w:val="charCitHyperlinkAbbrev"/>
                </w:rPr>
                <w:noBreakHyphen/>
                <w:t>2</w:t>
              </w:r>
            </w:hyperlink>
          </w:p>
        </w:tc>
      </w:tr>
      <w:tr w:rsidR="007120A5" w:rsidTr="006578E1">
        <w:trPr>
          <w:cantSplit/>
        </w:trPr>
        <w:tc>
          <w:tcPr>
            <w:tcW w:w="1576" w:type="dxa"/>
            <w:tcBorders>
              <w:top w:val="single" w:sz="4" w:space="0" w:color="auto"/>
              <w:bottom w:val="single" w:sz="4" w:space="0" w:color="auto"/>
            </w:tcBorders>
          </w:tcPr>
          <w:p w:rsidR="007120A5" w:rsidRDefault="007120A5" w:rsidP="00267647">
            <w:pPr>
              <w:pStyle w:val="EarlierRepubEntries"/>
            </w:pPr>
            <w:r>
              <w:t>R58</w:t>
            </w:r>
            <w:r>
              <w:br/>
              <w:t>1 Mar 2016</w:t>
            </w:r>
          </w:p>
        </w:tc>
        <w:tc>
          <w:tcPr>
            <w:tcW w:w="1681" w:type="dxa"/>
            <w:tcBorders>
              <w:top w:val="single" w:sz="4" w:space="0" w:color="auto"/>
              <w:bottom w:val="single" w:sz="4" w:space="0" w:color="auto"/>
            </w:tcBorders>
          </w:tcPr>
          <w:p w:rsidR="007120A5" w:rsidRDefault="007120A5" w:rsidP="007120A5">
            <w:pPr>
              <w:pStyle w:val="EarlierRepubEntries"/>
            </w:pPr>
            <w:r>
              <w:t>1 Mar 2016–</w:t>
            </w:r>
            <w:r>
              <w:br/>
              <w:t>31 Mar 2016</w:t>
            </w:r>
          </w:p>
        </w:tc>
        <w:tc>
          <w:tcPr>
            <w:tcW w:w="1783" w:type="dxa"/>
            <w:tcBorders>
              <w:top w:val="single" w:sz="4" w:space="0" w:color="auto"/>
              <w:bottom w:val="single" w:sz="4" w:space="0" w:color="auto"/>
            </w:tcBorders>
          </w:tcPr>
          <w:p w:rsidR="007120A5" w:rsidRDefault="00AC1FF6" w:rsidP="006578E1">
            <w:pPr>
              <w:pStyle w:val="EarlierRepubEntries"/>
            </w:pPr>
            <w:hyperlink r:id="rId2466" w:tooltip="Planning, Building and Environment Legislation Amendment Act 2016" w:history="1">
              <w:r w:rsidR="007120A5">
                <w:rPr>
                  <w:rStyle w:val="charCitHyperlinkAbbrev"/>
                </w:rPr>
                <w:t>A2016</w:t>
              </w:r>
              <w:r w:rsidR="007120A5">
                <w:rPr>
                  <w:rStyle w:val="charCitHyperlinkAbbrev"/>
                </w:rPr>
                <w:noBreakHyphen/>
                <w:t>2</w:t>
              </w:r>
            </w:hyperlink>
          </w:p>
        </w:tc>
        <w:tc>
          <w:tcPr>
            <w:tcW w:w="1783" w:type="dxa"/>
            <w:tcBorders>
              <w:top w:val="single" w:sz="4" w:space="0" w:color="auto"/>
              <w:bottom w:val="single" w:sz="4" w:space="0" w:color="auto"/>
            </w:tcBorders>
          </w:tcPr>
          <w:p w:rsidR="007120A5" w:rsidRDefault="007120A5" w:rsidP="005C7BD9">
            <w:pPr>
              <w:pStyle w:val="EarlierRepubEntries"/>
            </w:pPr>
            <w:r>
              <w:t xml:space="preserve">amendments by </w:t>
            </w:r>
            <w:hyperlink r:id="rId2467" w:tooltip="Mental Health Act 2015" w:history="1">
              <w:r>
                <w:rPr>
                  <w:rStyle w:val="charCitHyperlinkAbbrev"/>
                </w:rPr>
                <w:t>A2015</w:t>
              </w:r>
              <w:r>
                <w:rPr>
                  <w:rStyle w:val="charCitHyperlinkAbbrev"/>
                </w:rPr>
                <w:noBreakHyphen/>
                <w:t>38</w:t>
              </w:r>
            </w:hyperlink>
          </w:p>
        </w:tc>
      </w:tr>
      <w:tr w:rsidR="00E343D5" w:rsidTr="006578E1">
        <w:trPr>
          <w:cantSplit/>
        </w:trPr>
        <w:tc>
          <w:tcPr>
            <w:tcW w:w="1576" w:type="dxa"/>
            <w:tcBorders>
              <w:top w:val="single" w:sz="4" w:space="0" w:color="auto"/>
              <w:bottom w:val="single" w:sz="4" w:space="0" w:color="auto"/>
            </w:tcBorders>
          </w:tcPr>
          <w:p w:rsidR="00E343D5" w:rsidRDefault="00E343D5" w:rsidP="00267647">
            <w:pPr>
              <w:pStyle w:val="EarlierRepubEntries"/>
            </w:pPr>
            <w:r>
              <w:t>R59</w:t>
            </w:r>
            <w:r>
              <w:br/>
              <w:t>1 Apr 2016</w:t>
            </w:r>
          </w:p>
        </w:tc>
        <w:tc>
          <w:tcPr>
            <w:tcW w:w="1681" w:type="dxa"/>
            <w:tcBorders>
              <w:top w:val="single" w:sz="4" w:space="0" w:color="auto"/>
              <w:bottom w:val="single" w:sz="4" w:space="0" w:color="auto"/>
            </w:tcBorders>
          </w:tcPr>
          <w:p w:rsidR="00E343D5" w:rsidRDefault="00E343D5" w:rsidP="007120A5">
            <w:pPr>
              <w:pStyle w:val="EarlierRepubEntries"/>
            </w:pPr>
            <w:r>
              <w:t>1 Apr 2016–</w:t>
            </w:r>
            <w:r>
              <w:br/>
              <w:t>14 Apr 2016</w:t>
            </w:r>
          </w:p>
        </w:tc>
        <w:tc>
          <w:tcPr>
            <w:tcW w:w="1783" w:type="dxa"/>
            <w:tcBorders>
              <w:top w:val="single" w:sz="4" w:space="0" w:color="auto"/>
              <w:bottom w:val="single" w:sz="4" w:space="0" w:color="auto"/>
            </w:tcBorders>
          </w:tcPr>
          <w:p w:rsidR="00E343D5" w:rsidRDefault="00AC1FF6" w:rsidP="006578E1">
            <w:pPr>
              <w:pStyle w:val="EarlierRepubEntries"/>
            </w:pPr>
            <w:hyperlink r:id="rId2468" w:tooltip="Protection of Rights (Services) Legislation Amendment Act 2016 (No 2)" w:history="1">
              <w:r w:rsidR="00E343D5" w:rsidRPr="00E343D5">
                <w:rPr>
                  <w:rStyle w:val="charCitHyperlinkAbbrev"/>
                </w:rPr>
                <w:t>A2016-13</w:t>
              </w:r>
            </w:hyperlink>
          </w:p>
        </w:tc>
        <w:tc>
          <w:tcPr>
            <w:tcW w:w="1783" w:type="dxa"/>
            <w:tcBorders>
              <w:top w:val="single" w:sz="4" w:space="0" w:color="auto"/>
              <w:bottom w:val="single" w:sz="4" w:space="0" w:color="auto"/>
            </w:tcBorders>
          </w:tcPr>
          <w:p w:rsidR="00E343D5" w:rsidRDefault="00E343D5" w:rsidP="005C7BD9">
            <w:pPr>
              <w:pStyle w:val="EarlierRepubEntries"/>
            </w:pPr>
            <w:r>
              <w:t xml:space="preserve">amendments by </w:t>
            </w:r>
            <w:hyperlink r:id="rId2469" w:tooltip="Protection of Rights (Services) Legislation Amendment Act 2016 (No 2)" w:history="1">
              <w:r w:rsidRPr="00E343D5">
                <w:rPr>
                  <w:rStyle w:val="charCitHyperlinkAbbrev"/>
                </w:rPr>
                <w:t>A2016-13</w:t>
              </w:r>
            </w:hyperlink>
          </w:p>
        </w:tc>
      </w:tr>
      <w:tr w:rsidR="00E216AE" w:rsidTr="006578E1">
        <w:trPr>
          <w:cantSplit/>
        </w:trPr>
        <w:tc>
          <w:tcPr>
            <w:tcW w:w="1576" w:type="dxa"/>
            <w:tcBorders>
              <w:top w:val="single" w:sz="4" w:space="0" w:color="auto"/>
              <w:bottom w:val="single" w:sz="4" w:space="0" w:color="auto"/>
            </w:tcBorders>
          </w:tcPr>
          <w:p w:rsidR="00E216AE" w:rsidRDefault="00E216AE" w:rsidP="00267647">
            <w:pPr>
              <w:pStyle w:val="EarlierRepubEntries"/>
            </w:pPr>
            <w:r>
              <w:t>R60</w:t>
            </w:r>
            <w:r>
              <w:br/>
              <w:t>15 Apr 2016</w:t>
            </w:r>
          </w:p>
        </w:tc>
        <w:tc>
          <w:tcPr>
            <w:tcW w:w="1681" w:type="dxa"/>
            <w:tcBorders>
              <w:top w:val="single" w:sz="4" w:space="0" w:color="auto"/>
              <w:bottom w:val="single" w:sz="4" w:space="0" w:color="auto"/>
            </w:tcBorders>
          </w:tcPr>
          <w:p w:rsidR="00E216AE" w:rsidRDefault="00E216AE" w:rsidP="007120A5">
            <w:pPr>
              <w:pStyle w:val="EarlierRepubEntries"/>
            </w:pPr>
            <w:r>
              <w:t>15 Apr 2016–</w:t>
            </w:r>
            <w:r>
              <w:br/>
              <w:t>26 Apr 2016</w:t>
            </w:r>
          </w:p>
        </w:tc>
        <w:tc>
          <w:tcPr>
            <w:tcW w:w="1783" w:type="dxa"/>
            <w:tcBorders>
              <w:top w:val="single" w:sz="4" w:space="0" w:color="auto"/>
              <w:bottom w:val="single" w:sz="4" w:space="0" w:color="auto"/>
            </w:tcBorders>
          </w:tcPr>
          <w:p w:rsidR="00E216AE" w:rsidRDefault="00AC1FF6" w:rsidP="006578E1">
            <w:pPr>
              <w:pStyle w:val="EarlierRepubEntries"/>
            </w:pPr>
            <w:hyperlink r:id="rId2470" w:tooltip="Planning and Development (Efficiencies) Amendment Act 2016 " w:history="1">
              <w:r w:rsidR="00E216AE" w:rsidRPr="00E216AE">
                <w:rPr>
                  <w:rStyle w:val="charCitHyperlinkAbbrev"/>
                </w:rPr>
                <w:t>A2016-21</w:t>
              </w:r>
            </w:hyperlink>
          </w:p>
        </w:tc>
        <w:tc>
          <w:tcPr>
            <w:tcW w:w="1783" w:type="dxa"/>
            <w:tcBorders>
              <w:top w:val="single" w:sz="4" w:space="0" w:color="auto"/>
              <w:bottom w:val="single" w:sz="4" w:space="0" w:color="auto"/>
            </w:tcBorders>
          </w:tcPr>
          <w:p w:rsidR="00E216AE" w:rsidRDefault="00E216AE" w:rsidP="005C7BD9">
            <w:pPr>
              <w:pStyle w:val="EarlierRepubEntries"/>
            </w:pPr>
            <w:r>
              <w:t xml:space="preserve">amendments by </w:t>
            </w:r>
            <w:hyperlink r:id="rId2471" w:tooltip="Planning and Development (Efficiencies) Amendment Act 2016 " w:history="1">
              <w:r w:rsidRPr="00E216AE">
                <w:rPr>
                  <w:rStyle w:val="charCitHyperlinkAbbrev"/>
                </w:rPr>
                <w:t>A2016-21</w:t>
              </w:r>
            </w:hyperlink>
          </w:p>
        </w:tc>
      </w:tr>
      <w:tr w:rsidR="000B30A8" w:rsidTr="006578E1">
        <w:trPr>
          <w:cantSplit/>
        </w:trPr>
        <w:tc>
          <w:tcPr>
            <w:tcW w:w="1576" w:type="dxa"/>
            <w:tcBorders>
              <w:top w:val="single" w:sz="4" w:space="0" w:color="auto"/>
              <w:bottom w:val="single" w:sz="4" w:space="0" w:color="auto"/>
            </w:tcBorders>
          </w:tcPr>
          <w:p w:rsidR="000B30A8" w:rsidRDefault="000B30A8" w:rsidP="00267647">
            <w:pPr>
              <w:pStyle w:val="EarlierRepubEntries"/>
            </w:pPr>
            <w:r>
              <w:t>R61</w:t>
            </w:r>
            <w:r>
              <w:br/>
              <w:t>27 Apr 2016</w:t>
            </w:r>
          </w:p>
        </w:tc>
        <w:tc>
          <w:tcPr>
            <w:tcW w:w="1681" w:type="dxa"/>
            <w:tcBorders>
              <w:top w:val="single" w:sz="4" w:space="0" w:color="auto"/>
              <w:bottom w:val="single" w:sz="4" w:space="0" w:color="auto"/>
            </w:tcBorders>
          </w:tcPr>
          <w:p w:rsidR="000B30A8" w:rsidRDefault="000B30A8" w:rsidP="007120A5">
            <w:pPr>
              <w:pStyle w:val="EarlierRepubEntries"/>
            </w:pPr>
            <w:r>
              <w:t>27 Apr 2016–</w:t>
            </w:r>
            <w:r>
              <w:br/>
              <w:t>11 May 2016</w:t>
            </w:r>
          </w:p>
        </w:tc>
        <w:tc>
          <w:tcPr>
            <w:tcW w:w="1783" w:type="dxa"/>
            <w:tcBorders>
              <w:top w:val="single" w:sz="4" w:space="0" w:color="auto"/>
              <w:bottom w:val="single" w:sz="4" w:space="0" w:color="auto"/>
            </w:tcBorders>
          </w:tcPr>
          <w:p w:rsidR="000B30A8" w:rsidRDefault="00AC1FF6" w:rsidP="006578E1">
            <w:pPr>
              <w:pStyle w:val="EarlierRepubEntries"/>
            </w:pPr>
            <w:hyperlink r:id="rId2472" w:tooltip="Planning and Development (Efficiencies) Amendment Act 2016 " w:history="1">
              <w:r w:rsidR="000B30A8" w:rsidRPr="00E216AE">
                <w:rPr>
                  <w:rStyle w:val="charCitHyperlinkAbbrev"/>
                </w:rPr>
                <w:t>A2016-21</w:t>
              </w:r>
            </w:hyperlink>
          </w:p>
        </w:tc>
        <w:tc>
          <w:tcPr>
            <w:tcW w:w="1783" w:type="dxa"/>
            <w:tcBorders>
              <w:top w:val="single" w:sz="4" w:space="0" w:color="auto"/>
              <w:bottom w:val="single" w:sz="4" w:space="0" w:color="auto"/>
            </w:tcBorders>
          </w:tcPr>
          <w:p w:rsidR="000B30A8" w:rsidRDefault="000B30A8" w:rsidP="005C7BD9">
            <w:pPr>
              <w:pStyle w:val="EarlierRepubEntries"/>
            </w:pPr>
            <w:r>
              <w:t xml:space="preserve">amendments by </w:t>
            </w:r>
            <w:hyperlink r:id="rId2473" w:tooltip="Red Tape Reduction Legislation Amendment Act 2016 " w:history="1">
              <w:r w:rsidRPr="000B30A8">
                <w:rPr>
                  <w:rStyle w:val="charCitHyperlinkAbbrev"/>
                </w:rPr>
                <w:t>A2016-18</w:t>
              </w:r>
            </w:hyperlink>
          </w:p>
        </w:tc>
      </w:tr>
      <w:tr w:rsidR="00A20C79" w:rsidTr="006578E1">
        <w:trPr>
          <w:cantSplit/>
        </w:trPr>
        <w:tc>
          <w:tcPr>
            <w:tcW w:w="1576" w:type="dxa"/>
            <w:tcBorders>
              <w:top w:val="single" w:sz="4" w:space="0" w:color="auto"/>
              <w:bottom w:val="single" w:sz="4" w:space="0" w:color="auto"/>
            </w:tcBorders>
          </w:tcPr>
          <w:p w:rsidR="00A20C79" w:rsidRDefault="00A20C79" w:rsidP="00267647">
            <w:pPr>
              <w:pStyle w:val="EarlierRepubEntries"/>
            </w:pPr>
            <w:r>
              <w:t>R62</w:t>
            </w:r>
            <w:r>
              <w:br/>
              <w:t>12 May 2016</w:t>
            </w:r>
          </w:p>
        </w:tc>
        <w:tc>
          <w:tcPr>
            <w:tcW w:w="1681" w:type="dxa"/>
            <w:tcBorders>
              <w:top w:val="single" w:sz="4" w:space="0" w:color="auto"/>
              <w:bottom w:val="single" w:sz="4" w:space="0" w:color="auto"/>
            </w:tcBorders>
          </w:tcPr>
          <w:p w:rsidR="00A20C79" w:rsidRDefault="00A20C79" w:rsidP="007120A5">
            <w:pPr>
              <w:pStyle w:val="EarlierRepubEntries"/>
            </w:pPr>
            <w:r>
              <w:t>12 May 2016–</w:t>
            </w:r>
            <w:r>
              <w:br/>
            </w:r>
            <w:r w:rsidR="0029088E">
              <w:t>21 May 2016</w:t>
            </w:r>
          </w:p>
        </w:tc>
        <w:tc>
          <w:tcPr>
            <w:tcW w:w="1783" w:type="dxa"/>
            <w:tcBorders>
              <w:top w:val="single" w:sz="4" w:space="0" w:color="auto"/>
              <w:bottom w:val="single" w:sz="4" w:space="0" w:color="auto"/>
            </w:tcBorders>
          </w:tcPr>
          <w:p w:rsidR="00A20C79" w:rsidRDefault="00AC1FF6" w:rsidP="006578E1">
            <w:pPr>
              <w:pStyle w:val="EarlierRepubEntries"/>
            </w:pPr>
            <w:hyperlink r:id="rId2474" w:tooltip="Planning, Building and Environment Legislation Amendment Act 2016 (No 2)" w:history="1">
              <w:r w:rsidR="0029088E" w:rsidRPr="0029088E">
                <w:rPr>
                  <w:rStyle w:val="charCitHyperlinkAbbrev"/>
                </w:rPr>
                <w:t>A2016-24</w:t>
              </w:r>
            </w:hyperlink>
          </w:p>
        </w:tc>
        <w:tc>
          <w:tcPr>
            <w:tcW w:w="1783" w:type="dxa"/>
            <w:tcBorders>
              <w:top w:val="single" w:sz="4" w:space="0" w:color="auto"/>
              <w:bottom w:val="single" w:sz="4" w:space="0" w:color="auto"/>
            </w:tcBorders>
          </w:tcPr>
          <w:p w:rsidR="00A20C79" w:rsidRDefault="0029088E" w:rsidP="005C7BD9">
            <w:pPr>
              <w:pStyle w:val="EarlierRepubEntries"/>
            </w:pPr>
            <w:r>
              <w:t xml:space="preserve">amendments by </w:t>
            </w:r>
            <w:hyperlink r:id="rId2475" w:tooltip="Planning, Building and Environment Legislation Amendment Act 2016 (No 2)" w:history="1">
              <w:r w:rsidRPr="0029088E">
                <w:rPr>
                  <w:rStyle w:val="charCitHyperlinkAbbrev"/>
                </w:rPr>
                <w:t>A2016-24</w:t>
              </w:r>
            </w:hyperlink>
          </w:p>
        </w:tc>
      </w:tr>
      <w:tr w:rsidR="00C26EB5" w:rsidTr="006578E1">
        <w:trPr>
          <w:cantSplit/>
        </w:trPr>
        <w:tc>
          <w:tcPr>
            <w:tcW w:w="1576" w:type="dxa"/>
            <w:tcBorders>
              <w:top w:val="single" w:sz="4" w:space="0" w:color="auto"/>
              <w:bottom w:val="single" w:sz="4" w:space="0" w:color="auto"/>
            </w:tcBorders>
          </w:tcPr>
          <w:p w:rsidR="00C26EB5" w:rsidRDefault="00C26EB5" w:rsidP="00267647">
            <w:pPr>
              <w:pStyle w:val="EarlierRepubEntries"/>
            </w:pPr>
            <w:r>
              <w:t>R63</w:t>
            </w:r>
            <w:r>
              <w:br/>
              <w:t>22 May 2016</w:t>
            </w:r>
          </w:p>
        </w:tc>
        <w:tc>
          <w:tcPr>
            <w:tcW w:w="1681" w:type="dxa"/>
            <w:tcBorders>
              <w:top w:val="single" w:sz="4" w:space="0" w:color="auto"/>
              <w:bottom w:val="single" w:sz="4" w:space="0" w:color="auto"/>
            </w:tcBorders>
          </w:tcPr>
          <w:p w:rsidR="00C26EB5" w:rsidRDefault="006B1190" w:rsidP="007120A5">
            <w:pPr>
              <w:pStyle w:val="EarlierRepubEntries"/>
            </w:pPr>
            <w:r>
              <w:t>22 May 2016–</w:t>
            </w:r>
            <w:r>
              <w:br/>
              <w:t>16</w:t>
            </w:r>
            <w:r w:rsidR="00C26EB5">
              <w:t xml:space="preserve"> June 2016</w:t>
            </w:r>
          </w:p>
        </w:tc>
        <w:tc>
          <w:tcPr>
            <w:tcW w:w="1783" w:type="dxa"/>
            <w:tcBorders>
              <w:top w:val="single" w:sz="4" w:space="0" w:color="auto"/>
              <w:bottom w:val="single" w:sz="4" w:space="0" w:color="auto"/>
            </w:tcBorders>
          </w:tcPr>
          <w:p w:rsidR="00C26EB5" w:rsidRDefault="00AC1FF6" w:rsidP="006578E1">
            <w:pPr>
              <w:pStyle w:val="EarlierRepubEntries"/>
            </w:pPr>
            <w:hyperlink r:id="rId2476" w:tooltip="Planning, Building and Environment Legislation Amendment Act 2016 (No 2)" w:history="1">
              <w:r w:rsidR="00C26EB5" w:rsidRPr="0029088E">
                <w:rPr>
                  <w:rStyle w:val="charCitHyperlinkAbbrev"/>
                </w:rPr>
                <w:t>A2016-24</w:t>
              </w:r>
            </w:hyperlink>
          </w:p>
        </w:tc>
        <w:tc>
          <w:tcPr>
            <w:tcW w:w="1783" w:type="dxa"/>
            <w:tcBorders>
              <w:top w:val="single" w:sz="4" w:space="0" w:color="auto"/>
              <w:bottom w:val="single" w:sz="4" w:space="0" w:color="auto"/>
            </w:tcBorders>
          </w:tcPr>
          <w:p w:rsidR="00C26EB5" w:rsidRDefault="00C26EB5" w:rsidP="005C7BD9">
            <w:pPr>
              <w:pStyle w:val="EarlierRepubEntries"/>
            </w:pPr>
            <w:r>
              <w:t>expiry of provision (s 298A) and transitional provisions (ch 18)</w:t>
            </w:r>
          </w:p>
        </w:tc>
      </w:tr>
      <w:tr w:rsidR="00635323" w:rsidTr="006578E1">
        <w:trPr>
          <w:cantSplit/>
        </w:trPr>
        <w:tc>
          <w:tcPr>
            <w:tcW w:w="1576" w:type="dxa"/>
            <w:tcBorders>
              <w:top w:val="single" w:sz="4" w:space="0" w:color="auto"/>
              <w:bottom w:val="single" w:sz="4" w:space="0" w:color="auto"/>
            </w:tcBorders>
          </w:tcPr>
          <w:p w:rsidR="00635323" w:rsidRDefault="00635323" w:rsidP="00267647">
            <w:pPr>
              <w:pStyle w:val="EarlierRepubEntries"/>
            </w:pPr>
            <w:r>
              <w:t>R64</w:t>
            </w:r>
            <w:r>
              <w:br/>
              <w:t>17 June 2016</w:t>
            </w:r>
          </w:p>
        </w:tc>
        <w:tc>
          <w:tcPr>
            <w:tcW w:w="1681" w:type="dxa"/>
            <w:tcBorders>
              <w:top w:val="single" w:sz="4" w:space="0" w:color="auto"/>
              <w:bottom w:val="single" w:sz="4" w:space="0" w:color="auto"/>
            </w:tcBorders>
          </w:tcPr>
          <w:p w:rsidR="00635323" w:rsidRDefault="00635323" w:rsidP="007120A5">
            <w:pPr>
              <w:pStyle w:val="EarlierRepubEntries"/>
            </w:pPr>
            <w:r>
              <w:t>17 June 2016–</w:t>
            </w:r>
            <w:r>
              <w:br/>
              <w:t>19 Aug 2016</w:t>
            </w:r>
          </w:p>
        </w:tc>
        <w:tc>
          <w:tcPr>
            <w:tcW w:w="1783" w:type="dxa"/>
            <w:tcBorders>
              <w:top w:val="single" w:sz="4" w:space="0" w:color="auto"/>
              <w:bottom w:val="single" w:sz="4" w:space="0" w:color="auto"/>
            </w:tcBorders>
          </w:tcPr>
          <w:p w:rsidR="00635323" w:rsidRDefault="00AC1FF6" w:rsidP="006578E1">
            <w:pPr>
              <w:pStyle w:val="EarlierRepubEntries"/>
            </w:pPr>
            <w:hyperlink r:id="rId2477" w:tooltip="Nature Conservation Amendment Act 2016" w:history="1">
              <w:r w:rsidR="00635323">
                <w:rPr>
                  <w:rStyle w:val="charCitHyperlinkAbbrev"/>
                </w:rPr>
                <w:t>A2016-29</w:t>
              </w:r>
            </w:hyperlink>
          </w:p>
        </w:tc>
        <w:tc>
          <w:tcPr>
            <w:tcW w:w="1783" w:type="dxa"/>
            <w:tcBorders>
              <w:top w:val="single" w:sz="4" w:space="0" w:color="auto"/>
              <w:bottom w:val="single" w:sz="4" w:space="0" w:color="auto"/>
            </w:tcBorders>
          </w:tcPr>
          <w:p w:rsidR="00635323" w:rsidRDefault="00635323" w:rsidP="005C7BD9">
            <w:pPr>
              <w:pStyle w:val="EarlierRepubEntries"/>
            </w:pPr>
            <w:r>
              <w:t xml:space="preserve">amendments by </w:t>
            </w:r>
            <w:hyperlink r:id="rId2478" w:tooltip="Nature Conservation Amendment Act 2016" w:history="1">
              <w:r>
                <w:rPr>
                  <w:rStyle w:val="charCitHyperlinkAbbrev"/>
                </w:rPr>
                <w:t>A2016-29</w:t>
              </w:r>
            </w:hyperlink>
          </w:p>
        </w:tc>
      </w:tr>
      <w:tr w:rsidR="001779ED" w:rsidTr="006578E1">
        <w:trPr>
          <w:cantSplit/>
        </w:trPr>
        <w:tc>
          <w:tcPr>
            <w:tcW w:w="1576" w:type="dxa"/>
            <w:tcBorders>
              <w:top w:val="single" w:sz="4" w:space="0" w:color="auto"/>
              <w:bottom w:val="single" w:sz="4" w:space="0" w:color="auto"/>
            </w:tcBorders>
          </w:tcPr>
          <w:p w:rsidR="001779ED" w:rsidRDefault="001779ED" w:rsidP="00E0244B">
            <w:pPr>
              <w:pStyle w:val="EarlierRepubEntries"/>
            </w:pPr>
            <w:r>
              <w:t>R65</w:t>
            </w:r>
            <w:r>
              <w:br/>
              <w:t>20 Aug 2016</w:t>
            </w:r>
          </w:p>
        </w:tc>
        <w:tc>
          <w:tcPr>
            <w:tcW w:w="1681" w:type="dxa"/>
            <w:tcBorders>
              <w:top w:val="single" w:sz="4" w:space="0" w:color="auto"/>
              <w:bottom w:val="single" w:sz="4" w:space="0" w:color="auto"/>
            </w:tcBorders>
          </w:tcPr>
          <w:p w:rsidR="001779ED" w:rsidRDefault="001779ED" w:rsidP="00E0244B">
            <w:pPr>
              <w:pStyle w:val="EarlierRepubEntries"/>
            </w:pPr>
            <w:r>
              <w:t>20 Aug 2016–</w:t>
            </w:r>
            <w:r>
              <w:br/>
              <w:t>31 Aug 2016</w:t>
            </w:r>
          </w:p>
        </w:tc>
        <w:tc>
          <w:tcPr>
            <w:tcW w:w="1783" w:type="dxa"/>
            <w:tcBorders>
              <w:top w:val="single" w:sz="4" w:space="0" w:color="auto"/>
              <w:bottom w:val="single" w:sz="4" w:space="0" w:color="auto"/>
            </w:tcBorders>
          </w:tcPr>
          <w:p w:rsidR="001779ED" w:rsidRDefault="00AC1FF6" w:rsidP="00E0244B">
            <w:pPr>
              <w:pStyle w:val="EarlierRepubEntries"/>
            </w:pPr>
            <w:hyperlink r:id="rId2479" w:tooltip="Building and Construction Legislation Amendment Act 2016" w:history="1">
              <w:r w:rsidR="001779ED">
                <w:rPr>
                  <w:rStyle w:val="charCitHyperlinkAbbrev"/>
                </w:rPr>
                <w:t>A2016-44</w:t>
              </w:r>
            </w:hyperlink>
          </w:p>
        </w:tc>
        <w:tc>
          <w:tcPr>
            <w:tcW w:w="1783" w:type="dxa"/>
            <w:tcBorders>
              <w:top w:val="single" w:sz="4" w:space="0" w:color="auto"/>
              <w:bottom w:val="single" w:sz="4" w:space="0" w:color="auto"/>
            </w:tcBorders>
          </w:tcPr>
          <w:p w:rsidR="001779ED" w:rsidRDefault="001779ED" w:rsidP="00E0244B">
            <w:pPr>
              <w:pStyle w:val="EarlierRepubEntries"/>
            </w:pPr>
            <w:r>
              <w:t xml:space="preserve">amendments by </w:t>
            </w:r>
            <w:hyperlink r:id="rId2480" w:tooltip="Building and Construction Legislation Amendment Act 2016" w:history="1">
              <w:r>
                <w:rPr>
                  <w:rStyle w:val="charCitHyperlinkAbbrev"/>
                </w:rPr>
                <w:t>A2016-44</w:t>
              </w:r>
            </w:hyperlink>
          </w:p>
        </w:tc>
      </w:tr>
      <w:tr w:rsidR="004E6750" w:rsidTr="006578E1">
        <w:trPr>
          <w:cantSplit/>
        </w:trPr>
        <w:tc>
          <w:tcPr>
            <w:tcW w:w="1576" w:type="dxa"/>
            <w:tcBorders>
              <w:top w:val="single" w:sz="4" w:space="0" w:color="auto"/>
              <w:bottom w:val="single" w:sz="4" w:space="0" w:color="auto"/>
            </w:tcBorders>
          </w:tcPr>
          <w:p w:rsidR="004E6750" w:rsidRDefault="004E6750" w:rsidP="00E0244B">
            <w:pPr>
              <w:pStyle w:val="EarlierRepubEntries"/>
            </w:pPr>
            <w:r>
              <w:t>R66</w:t>
            </w:r>
            <w:r>
              <w:br/>
              <w:t>1 Sept 2016</w:t>
            </w:r>
          </w:p>
        </w:tc>
        <w:tc>
          <w:tcPr>
            <w:tcW w:w="1681" w:type="dxa"/>
            <w:tcBorders>
              <w:top w:val="single" w:sz="4" w:space="0" w:color="auto"/>
              <w:bottom w:val="single" w:sz="4" w:space="0" w:color="auto"/>
            </w:tcBorders>
          </w:tcPr>
          <w:p w:rsidR="004E6750" w:rsidRDefault="004E6750" w:rsidP="00E0244B">
            <w:pPr>
              <w:pStyle w:val="EarlierRepubEntries"/>
            </w:pPr>
            <w:r>
              <w:t>1 Sept 2016–</w:t>
            </w:r>
            <w:r>
              <w:br/>
              <w:t>22 Feb 2017</w:t>
            </w:r>
          </w:p>
        </w:tc>
        <w:tc>
          <w:tcPr>
            <w:tcW w:w="1783" w:type="dxa"/>
            <w:tcBorders>
              <w:top w:val="single" w:sz="4" w:space="0" w:color="auto"/>
              <w:bottom w:val="single" w:sz="4" w:space="0" w:color="auto"/>
            </w:tcBorders>
          </w:tcPr>
          <w:p w:rsidR="004E6750" w:rsidRDefault="00AC1FF6" w:rsidP="00E0244B">
            <w:pPr>
              <w:pStyle w:val="EarlierRepubEntries"/>
            </w:pPr>
            <w:hyperlink r:id="rId2481" w:tooltip="Public Sector Management Amendment Act 2016" w:history="1">
              <w:r w:rsidR="004E6750" w:rsidRPr="004E6750">
                <w:rPr>
                  <w:rStyle w:val="charCitHyperlinkAbbrev"/>
                </w:rPr>
                <w:t>A2016-52</w:t>
              </w:r>
            </w:hyperlink>
          </w:p>
        </w:tc>
        <w:tc>
          <w:tcPr>
            <w:tcW w:w="1783" w:type="dxa"/>
            <w:tcBorders>
              <w:top w:val="single" w:sz="4" w:space="0" w:color="auto"/>
              <w:bottom w:val="single" w:sz="4" w:space="0" w:color="auto"/>
            </w:tcBorders>
          </w:tcPr>
          <w:p w:rsidR="004E6750" w:rsidRDefault="004E6750" w:rsidP="00E0244B">
            <w:pPr>
              <w:pStyle w:val="EarlierRepubEntries"/>
            </w:pPr>
            <w:r>
              <w:t xml:space="preserve">amendments by </w:t>
            </w:r>
            <w:hyperlink r:id="rId2482" w:tooltip="Public Sector Management Amendment Act 2016" w:history="1">
              <w:r w:rsidRPr="004E6750">
                <w:rPr>
                  <w:rStyle w:val="charCitHyperlinkAbbrev"/>
                </w:rPr>
                <w:t>A2016-52</w:t>
              </w:r>
            </w:hyperlink>
          </w:p>
        </w:tc>
      </w:tr>
      <w:tr w:rsidR="00DE7346" w:rsidTr="006578E1">
        <w:trPr>
          <w:cantSplit/>
        </w:trPr>
        <w:tc>
          <w:tcPr>
            <w:tcW w:w="1576" w:type="dxa"/>
            <w:tcBorders>
              <w:top w:val="single" w:sz="4" w:space="0" w:color="auto"/>
              <w:bottom w:val="single" w:sz="4" w:space="0" w:color="auto"/>
            </w:tcBorders>
          </w:tcPr>
          <w:p w:rsidR="00DE7346" w:rsidRDefault="00DE7346" w:rsidP="00267647">
            <w:pPr>
              <w:pStyle w:val="EarlierRepubEntries"/>
            </w:pPr>
            <w:r>
              <w:lastRenderedPageBreak/>
              <w:t>R67</w:t>
            </w:r>
            <w:r>
              <w:br/>
            </w:r>
            <w:r w:rsidR="00D1784C">
              <w:t>23 Feb 2017</w:t>
            </w:r>
          </w:p>
        </w:tc>
        <w:tc>
          <w:tcPr>
            <w:tcW w:w="1681" w:type="dxa"/>
            <w:tcBorders>
              <w:top w:val="single" w:sz="4" w:space="0" w:color="auto"/>
              <w:bottom w:val="single" w:sz="4" w:space="0" w:color="auto"/>
            </w:tcBorders>
          </w:tcPr>
          <w:p w:rsidR="00DE7346" w:rsidRDefault="00D1784C" w:rsidP="007120A5">
            <w:pPr>
              <w:pStyle w:val="EarlierRepubEntries"/>
            </w:pPr>
            <w:r>
              <w:t>23 Feb 2017–</w:t>
            </w:r>
            <w:r>
              <w:br/>
              <w:t>23 May 2017</w:t>
            </w:r>
          </w:p>
        </w:tc>
        <w:tc>
          <w:tcPr>
            <w:tcW w:w="1783" w:type="dxa"/>
            <w:tcBorders>
              <w:top w:val="single" w:sz="4" w:space="0" w:color="auto"/>
              <w:bottom w:val="single" w:sz="4" w:space="0" w:color="auto"/>
            </w:tcBorders>
          </w:tcPr>
          <w:p w:rsidR="00DE7346" w:rsidRDefault="00AC1FF6" w:rsidP="006578E1">
            <w:pPr>
              <w:pStyle w:val="EarlierRepubEntries"/>
            </w:pPr>
            <w:hyperlink r:id="rId2483" w:tooltip="Planning, Building and Environment Legislation Amendment Act 2017 " w:history="1">
              <w:r w:rsidR="00D1784C" w:rsidRPr="00D1784C">
                <w:rPr>
                  <w:rStyle w:val="charCitHyperlinkAbbrev"/>
                </w:rPr>
                <w:t>A2017-3</w:t>
              </w:r>
            </w:hyperlink>
          </w:p>
        </w:tc>
        <w:tc>
          <w:tcPr>
            <w:tcW w:w="1783" w:type="dxa"/>
            <w:tcBorders>
              <w:top w:val="single" w:sz="4" w:space="0" w:color="auto"/>
              <w:bottom w:val="single" w:sz="4" w:space="0" w:color="auto"/>
            </w:tcBorders>
          </w:tcPr>
          <w:p w:rsidR="00DE7346" w:rsidRDefault="00D1784C" w:rsidP="005C7BD9">
            <w:pPr>
              <w:pStyle w:val="EarlierRepubEntries"/>
            </w:pPr>
            <w:r>
              <w:t xml:space="preserve">amendments by </w:t>
            </w:r>
            <w:hyperlink r:id="rId2484" w:tooltip="Planning, Building and Environment Legislation Amendment Act 2017 " w:history="1">
              <w:r w:rsidRPr="00D1784C">
                <w:rPr>
                  <w:rStyle w:val="charCitHyperlinkAbbrev"/>
                </w:rPr>
                <w:t>A2017-3</w:t>
              </w:r>
            </w:hyperlink>
          </w:p>
        </w:tc>
      </w:tr>
      <w:tr w:rsidR="001474B9" w:rsidTr="006578E1">
        <w:trPr>
          <w:cantSplit/>
        </w:trPr>
        <w:tc>
          <w:tcPr>
            <w:tcW w:w="1576" w:type="dxa"/>
            <w:tcBorders>
              <w:top w:val="single" w:sz="4" w:space="0" w:color="auto"/>
              <w:bottom w:val="single" w:sz="4" w:space="0" w:color="auto"/>
            </w:tcBorders>
          </w:tcPr>
          <w:p w:rsidR="001474B9" w:rsidRDefault="001474B9" w:rsidP="00267647">
            <w:pPr>
              <w:pStyle w:val="EarlierRepubEntries"/>
            </w:pPr>
            <w:r>
              <w:t>R68</w:t>
            </w:r>
            <w:r>
              <w:br/>
              <w:t>24 May</w:t>
            </w:r>
            <w:r w:rsidR="00FA4F75">
              <w:t xml:space="preserve"> 2017</w:t>
            </w:r>
          </w:p>
        </w:tc>
        <w:tc>
          <w:tcPr>
            <w:tcW w:w="1681" w:type="dxa"/>
            <w:tcBorders>
              <w:top w:val="single" w:sz="4" w:space="0" w:color="auto"/>
              <w:bottom w:val="single" w:sz="4" w:space="0" w:color="auto"/>
            </w:tcBorders>
          </w:tcPr>
          <w:p w:rsidR="001474B9" w:rsidRDefault="001474B9" w:rsidP="007120A5">
            <w:pPr>
              <w:pStyle w:val="EarlierRepubEntries"/>
            </w:pPr>
            <w:r>
              <w:t>24 May 2017–</w:t>
            </w:r>
            <w:r>
              <w:br/>
              <w:t>11 Jun</w:t>
            </w:r>
            <w:r w:rsidR="003F7215">
              <w:t>e</w:t>
            </w:r>
            <w:r>
              <w:t xml:space="preserve"> 2017</w:t>
            </w:r>
          </w:p>
        </w:tc>
        <w:tc>
          <w:tcPr>
            <w:tcW w:w="1783" w:type="dxa"/>
            <w:tcBorders>
              <w:top w:val="single" w:sz="4" w:space="0" w:color="auto"/>
              <w:bottom w:val="single" w:sz="4" w:space="0" w:color="auto"/>
            </w:tcBorders>
          </w:tcPr>
          <w:p w:rsidR="001474B9" w:rsidRDefault="00AC1FF6" w:rsidP="006578E1">
            <w:pPr>
              <w:pStyle w:val="EarlierRepubEntries"/>
            </w:pPr>
            <w:hyperlink r:id="rId2485" w:tooltip="Justice and Community Safety Legislation Amendment Act 2017 (No 2)" w:history="1">
              <w:r w:rsidR="001474B9">
                <w:rPr>
                  <w:rStyle w:val="charCitHyperlinkAbbrev"/>
                </w:rPr>
                <w:t>A2017</w:t>
              </w:r>
              <w:r w:rsidR="001474B9">
                <w:rPr>
                  <w:rStyle w:val="charCitHyperlinkAbbrev"/>
                </w:rPr>
                <w:noBreakHyphen/>
                <w:t>14</w:t>
              </w:r>
            </w:hyperlink>
          </w:p>
        </w:tc>
        <w:tc>
          <w:tcPr>
            <w:tcW w:w="1783" w:type="dxa"/>
            <w:tcBorders>
              <w:top w:val="single" w:sz="4" w:space="0" w:color="auto"/>
              <w:bottom w:val="single" w:sz="4" w:space="0" w:color="auto"/>
            </w:tcBorders>
          </w:tcPr>
          <w:p w:rsidR="001474B9" w:rsidRDefault="001474B9" w:rsidP="005C7BD9">
            <w:pPr>
              <w:pStyle w:val="EarlierRepubEntries"/>
            </w:pPr>
            <w:r w:rsidRPr="00093D07">
              <w:t>updated endnotes</w:t>
            </w:r>
            <w:r>
              <w:t xml:space="preserve"> as amended by </w:t>
            </w:r>
            <w:hyperlink r:id="rId2486" w:tooltip="Justice and Community Safety Legislation Amendment Act 2017 (No 2)" w:history="1">
              <w:r>
                <w:rPr>
                  <w:rStyle w:val="charCitHyperlinkAbbrev"/>
                </w:rPr>
                <w:t>A2017</w:t>
              </w:r>
              <w:r>
                <w:rPr>
                  <w:rStyle w:val="charCitHyperlinkAbbrev"/>
                </w:rPr>
                <w:noBreakHyphen/>
                <w:t>14</w:t>
              </w:r>
            </w:hyperlink>
          </w:p>
        </w:tc>
      </w:tr>
      <w:tr w:rsidR="00940B17" w:rsidTr="006578E1">
        <w:trPr>
          <w:cantSplit/>
        </w:trPr>
        <w:tc>
          <w:tcPr>
            <w:tcW w:w="1576" w:type="dxa"/>
            <w:tcBorders>
              <w:top w:val="single" w:sz="4" w:space="0" w:color="auto"/>
              <w:bottom w:val="single" w:sz="4" w:space="0" w:color="auto"/>
            </w:tcBorders>
          </w:tcPr>
          <w:p w:rsidR="00940B17" w:rsidRDefault="00940B17" w:rsidP="00267647">
            <w:pPr>
              <w:pStyle w:val="EarlierRepubEntries"/>
            </w:pPr>
            <w:r>
              <w:t>R69</w:t>
            </w:r>
            <w:r>
              <w:br/>
              <w:t>12 June 2017</w:t>
            </w:r>
          </w:p>
        </w:tc>
        <w:tc>
          <w:tcPr>
            <w:tcW w:w="1681" w:type="dxa"/>
            <w:tcBorders>
              <w:top w:val="single" w:sz="4" w:space="0" w:color="auto"/>
              <w:bottom w:val="single" w:sz="4" w:space="0" w:color="auto"/>
            </w:tcBorders>
          </w:tcPr>
          <w:p w:rsidR="00940B17" w:rsidRDefault="00940B17" w:rsidP="007120A5">
            <w:pPr>
              <w:pStyle w:val="EarlierRepubEntries"/>
            </w:pPr>
            <w:r>
              <w:t>12 June 2017–</w:t>
            </w:r>
            <w:r>
              <w:br/>
              <w:t>15 June 2017</w:t>
            </w:r>
          </w:p>
        </w:tc>
        <w:tc>
          <w:tcPr>
            <w:tcW w:w="1783" w:type="dxa"/>
            <w:tcBorders>
              <w:top w:val="single" w:sz="4" w:space="0" w:color="auto"/>
              <w:bottom w:val="single" w:sz="4" w:space="0" w:color="auto"/>
            </w:tcBorders>
          </w:tcPr>
          <w:p w:rsidR="00940B17" w:rsidRDefault="00AC1FF6" w:rsidP="006578E1">
            <w:pPr>
              <w:pStyle w:val="EarlierRepubEntries"/>
            </w:pPr>
            <w:hyperlink r:id="rId2487" w:tooltip="Justice and Community Safety Legislation Amendment Act 2017 (No 2)" w:history="1">
              <w:r w:rsidR="00940B17">
                <w:rPr>
                  <w:rStyle w:val="charCitHyperlinkAbbrev"/>
                </w:rPr>
                <w:t>A2017</w:t>
              </w:r>
              <w:r w:rsidR="00940B17">
                <w:rPr>
                  <w:rStyle w:val="charCitHyperlinkAbbrev"/>
                </w:rPr>
                <w:noBreakHyphen/>
                <w:t>14</w:t>
              </w:r>
            </w:hyperlink>
          </w:p>
        </w:tc>
        <w:tc>
          <w:tcPr>
            <w:tcW w:w="1783" w:type="dxa"/>
            <w:tcBorders>
              <w:top w:val="single" w:sz="4" w:space="0" w:color="auto"/>
              <w:bottom w:val="single" w:sz="4" w:space="0" w:color="auto"/>
            </w:tcBorders>
          </w:tcPr>
          <w:p w:rsidR="00940B17" w:rsidRPr="00093D07" w:rsidRDefault="00940B17" w:rsidP="005C7BD9">
            <w:pPr>
              <w:pStyle w:val="EarlierRepubEntries"/>
            </w:pPr>
            <w:r>
              <w:t>expiry of transitional provisions (ch 20)</w:t>
            </w:r>
          </w:p>
        </w:tc>
      </w:tr>
      <w:tr w:rsidR="009438C4" w:rsidTr="006578E1">
        <w:trPr>
          <w:cantSplit/>
        </w:trPr>
        <w:tc>
          <w:tcPr>
            <w:tcW w:w="1576" w:type="dxa"/>
            <w:tcBorders>
              <w:top w:val="single" w:sz="4" w:space="0" w:color="auto"/>
              <w:bottom w:val="single" w:sz="4" w:space="0" w:color="auto"/>
            </w:tcBorders>
          </w:tcPr>
          <w:p w:rsidR="009438C4" w:rsidRDefault="009438C4" w:rsidP="00267647">
            <w:pPr>
              <w:pStyle w:val="EarlierRepubEntries"/>
            </w:pPr>
            <w:r>
              <w:t>R70</w:t>
            </w:r>
            <w:r>
              <w:br/>
              <w:t>16 June 2017</w:t>
            </w:r>
          </w:p>
        </w:tc>
        <w:tc>
          <w:tcPr>
            <w:tcW w:w="1681" w:type="dxa"/>
            <w:tcBorders>
              <w:top w:val="single" w:sz="4" w:space="0" w:color="auto"/>
              <w:bottom w:val="single" w:sz="4" w:space="0" w:color="auto"/>
            </w:tcBorders>
          </w:tcPr>
          <w:p w:rsidR="009438C4" w:rsidRDefault="009438C4" w:rsidP="007120A5">
            <w:pPr>
              <w:pStyle w:val="EarlierRepubEntries"/>
            </w:pPr>
            <w:r>
              <w:t>16 June 2017–</w:t>
            </w:r>
            <w:r>
              <w:br/>
              <w:t>30 June 2017</w:t>
            </w:r>
          </w:p>
        </w:tc>
        <w:tc>
          <w:tcPr>
            <w:tcW w:w="1783" w:type="dxa"/>
            <w:tcBorders>
              <w:top w:val="single" w:sz="4" w:space="0" w:color="auto"/>
              <w:bottom w:val="single" w:sz="4" w:space="0" w:color="auto"/>
            </w:tcBorders>
          </w:tcPr>
          <w:p w:rsidR="009438C4" w:rsidRDefault="00AC1FF6" w:rsidP="006578E1">
            <w:pPr>
              <w:pStyle w:val="EarlierRepubEntries"/>
            </w:pPr>
            <w:hyperlink r:id="rId2488" w:tooltip="Planning, Building and Environment Legislation Amendment Act 2017 (No 2)" w:history="1">
              <w:r w:rsidR="00C10404" w:rsidRPr="00C10404">
                <w:rPr>
                  <w:rStyle w:val="charCitHyperlinkAbbrev"/>
                </w:rPr>
                <w:t>A2017-20</w:t>
              </w:r>
            </w:hyperlink>
          </w:p>
        </w:tc>
        <w:tc>
          <w:tcPr>
            <w:tcW w:w="1783" w:type="dxa"/>
            <w:tcBorders>
              <w:top w:val="single" w:sz="4" w:space="0" w:color="auto"/>
              <w:bottom w:val="single" w:sz="4" w:space="0" w:color="auto"/>
            </w:tcBorders>
          </w:tcPr>
          <w:p w:rsidR="009438C4" w:rsidRDefault="00C10404" w:rsidP="005C7BD9">
            <w:pPr>
              <w:pStyle w:val="EarlierRepubEntries"/>
            </w:pPr>
            <w:r>
              <w:t xml:space="preserve">amendments by </w:t>
            </w:r>
            <w:hyperlink r:id="rId2489" w:tooltip="Planning, Building and Environment Legislation Amendment Act 2017 (No 2)" w:history="1">
              <w:r w:rsidRPr="00C10404">
                <w:rPr>
                  <w:rStyle w:val="charCitHyperlinkAbbrev"/>
                </w:rPr>
                <w:t>A2017-20</w:t>
              </w:r>
            </w:hyperlink>
          </w:p>
        </w:tc>
      </w:tr>
      <w:tr w:rsidR="00AB6627" w:rsidTr="006578E1">
        <w:trPr>
          <w:cantSplit/>
        </w:trPr>
        <w:tc>
          <w:tcPr>
            <w:tcW w:w="1576" w:type="dxa"/>
            <w:tcBorders>
              <w:top w:val="single" w:sz="4" w:space="0" w:color="auto"/>
              <w:bottom w:val="single" w:sz="4" w:space="0" w:color="auto"/>
            </w:tcBorders>
          </w:tcPr>
          <w:p w:rsidR="00AB6627" w:rsidRDefault="00AB6627" w:rsidP="00267647">
            <w:pPr>
              <w:pStyle w:val="EarlierRepubEntries"/>
            </w:pPr>
            <w:r>
              <w:t>R71</w:t>
            </w:r>
            <w:r>
              <w:br/>
              <w:t>1 July 2017</w:t>
            </w:r>
          </w:p>
        </w:tc>
        <w:tc>
          <w:tcPr>
            <w:tcW w:w="1681" w:type="dxa"/>
            <w:tcBorders>
              <w:top w:val="single" w:sz="4" w:space="0" w:color="auto"/>
              <w:bottom w:val="single" w:sz="4" w:space="0" w:color="auto"/>
            </w:tcBorders>
          </w:tcPr>
          <w:p w:rsidR="00AB6627" w:rsidRDefault="00AB6627" w:rsidP="007120A5">
            <w:pPr>
              <w:pStyle w:val="EarlierRepubEntries"/>
            </w:pPr>
            <w:r>
              <w:t>1 July 2017–</w:t>
            </w:r>
            <w:r>
              <w:br/>
              <w:t>14 Aug 2017</w:t>
            </w:r>
          </w:p>
        </w:tc>
        <w:tc>
          <w:tcPr>
            <w:tcW w:w="1783" w:type="dxa"/>
            <w:tcBorders>
              <w:top w:val="single" w:sz="4" w:space="0" w:color="auto"/>
              <w:bottom w:val="single" w:sz="4" w:space="0" w:color="auto"/>
            </w:tcBorders>
          </w:tcPr>
          <w:p w:rsidR="00AB6627" w:rsidRDefault="00AC1FF6" w:rsidP="006578E1">
            <w:pPr>
              <w:pStyle w:val="EarlierRepubEntries"/>
            </w:pPr>
            <w:hyperlink r:id="rId2490" w:tooltip="City Renewal Authority and Suburban Land Agency (Transitional Provisions) Regulation 2017" w:history="1">
              <w:r w:rsidR="00F2166F" w:rsidRPr="00F2166F">
                <w:rPr>
                  <w:rStyle w:val="charCitHyperlinkAbbrev"/>
                </w:rPr>
                <w:t>SL2017-18</w:t>
              </w:r>
            </w:hyperlink>
          </w:p>
        </w:tc>
        <w:tc>
          <w:tcPr>
            <w:tcW w:w="1783" w:type="dxa"/>
            <w:tcBorders>
              <w:top w:val="single" w:sz="4" w:space="0" w:color="auto"/>
              <w:bottom w:val="single" w:sz="4" w:space="0" w:color="auto"/>
            </w:tcBorders>
          </w:tcPr>
          <w:p w:rsidR="000E0BA9" w:rsidRDefault="00F2166F" w:rsidP="005C7BD9">
            <w:pPr>
              <w:pStyle w:val="EarlierRepubEntries"/>
            </w:pPr>
            <w:r>
              <w:t xml:space="preserve">amendments by </w:t>
            </w:r>
            <w:hyperlink r:id="rId2491" w:tooltip="City Renewal Authority and Suburban Land Agency Act 2017" w:history="1">
              <w:r w:rsidRPr="00F2166F">
                <w:rPr>
                  <w:rStyle w:val="charCitHyperlinkAbbrev"/>
                </w:rPr>
                <w:t>A2017-12</w:t>
              </w:r>
            </w:hyperlink>
            <w:r>
              <w:t xml:space="preserve"> and modifications by </w:t>
            </w:r>
            <w:hyperlink r:id="rId2492" w:tooltip="City Renewal Authority and Suburban Land Agency (Transitional Provisions) Regulation 2017" w:history="1">
              <w:r w:rsidRPr="00F2166F">
                <w:rPr>
                  <w:rStyle w:val="charCitHyperlinkAbbrev"/>
                </w:rPr>
                <w:t>SL2017-18</w:t>
              </w:r>
            </w:hyperlink>
          </w:p>
        </w:tc>
      </w:tr>
      <w:tr w:rsidR="000E0BA9" w:rsidTr="006578E1">
        <w:trPr>
          <w:cantSplit/>
        </w:trPr>
        <w:tc>
          <w:tcPr>
            <w:tcW w:w="1576" w:type="dxa"/>
            <w:tcBorders>
              <w:top w:val="single" w:sz="4" w:space="0" w:color="auto"/>
              <w:bottom w:val="single" w:sz="4" w:space="0" w:color="auto"/>
            </w:tcBorders>
          </w:tcPr>
          <w:p w:rsidR="000E0BA9" w:rsidRDefault="000E0BA9" w:rsidP="00267647">
            <w:pPr>
              <w:pStyle w:val="EarlierRepubEntries"/>
            </w:pPr>
            <w:r>
              <w:t>R72</w:t>
            </w:r>
            <w:r>
              <w:br/>
              <w:t>15 Aug 2017</w:t>
            </w:r>
          </w:p>
        </w:tc>
        <w:tc>
          <w:tcPr>
            <w:tcW w:w="1681" w:type="dxa"/>
            <w:tcBorders>
              <w:top w:val="single" w:sz="4" w:space="0" w:color="auto"/>
              <w:bottom w:val="single" w:sz="4" w:space="0" w:color="auto"/>
            </w:tcBorders>
          </w:tcPr>
          <w:p w:rsidR="000E0BA9" w:rsidRDefault="000E0BA9" w:rsidP="007120A5">
            <w:pPr>
              <w:pStyle w:val="EarlierRepubEntries"/>
            </w:pPr>
            <w:r>
              <w:t>15 Aug 2017</w:t>
            </w:r>
            <w:r w:rsidR="007D7068">
              <w:t>–</w:t>
            </w:r>
            <w:r>
              <w:br/>
              <w:t>17 Sept 2017</w:t>
            </w:r>
          </w:p>
        </w:tc>
        <w:tc>
          <w:tcPr>
            <w:tcW w:w="1783" w:type="dxa"/>
            <w:tcBorders>
              <w:top w:val="single" w:sz="4" w:space="0" w:color="auto"/>
              <w:bottom w:val="single" w:sz="4" w:space="0" w:color="auto"/>
            </w:tcBorders>
          </w:tcPr>
          <w:p w:rsidR="000E0BA9" w:rsidRDefault="00AC1FF6" w:rsidP="006578E1">
            <w:pPr>
              <w:pStyle w:val="EarlierRepubEntries"/>
            </w:pPr>
            <w:hyperlink r:id="rId2493" w:tooltip="Road Transport Reform (Light Rail) Legislation Amendment Act 2017" w:history="1">
              <w:r w:rsidR="000E0BA9">
                <w:rPr>
                  <w:rStyle w:val="charCitHyperlinkAbbrev"/>
                </w:rPr>
                <w:t>A2017</w:t>
              </w:r>
              <w:r w:rsidR="000E0BA9">
                <w:rPr>
                  <w:rStyle w:val="charCitHyperlinkAbbrev"/>
                </w:rPr>
                <w:noBreakHyphen/>
                <w:t>21</w:t>
              </w:r>
            </w:hyperlink>
          </w:p>
        </w:tc>
        <w:tc>
          <w:tcPr>
            <w:tcW w:w="1783" w:type="dxa"/>
            <w:tcBorders>
              <w:top w:val="single" w:sz="4" w:space="0" w:color="auto"/>
              <w:bottom w:val="single" w:sz="4" w:space="0" w:color="auto"/>
            </w:tcBorders>
          </w:tcPr>
          <w:p w:rsidR="000E0BA9" w:rsidRDefault="000E0BA9" w:rsidP="005C7BD9">
            <w:pPr>
              <w:pStyle w:val="EarlierRepubEntries"/>
            </w:pPr>
            <w:r>
              <w:t xml:space="preserve">amendments by </w:t>
            </w:r>
            <w:hyperlink r:id="rId2494" w:tooltip="Road Transport Reform (Light Rail) Legislation Amendment Act 2017" w:history="1">
              <w:r>
                <w:rPr>
                  <w:rStyle w:val="charCitHyperlinkAbbrev"/>
                </w:rPr>
                <w:t>A2017</w:t>
              </w:r>
              <w:r>
                <w:rPr>
                  <w:rStyle w:val="charCitHyperlinkAbbrev"/>
                </w:rPr>
                <w:noBreakHyphen/>
                <w:t>21</w:t>
              </w:r>
            </w:hyperlink>
          </w:p>
        </w:tc>
      </w:tr>
      <w:tr w:rsidR="00BF7696" w:rsidTr="006578E1">
        <w:trPr>
          <w:cantSplit/>
        </w:trPr>
        <w:tc>
          <w:tcPr>
            <w:tcW w:w="1576" w:type="dxa"/>
            <w:tcBorders>
              <w:top w:val="single" w:sz="4" w:space="0" w:color="auto"/>
              <w:bottom w:val="single" w:sz="4" w:space="0" w:color="auto"/>
            </w:tcBorders>
          </w:tcPr>
          <w:p w:rsidR="00BF7696" w:rsidRDefault="00BF7696" w:rsidP="00267647">
            <w:pPr>
              <w:pStyle w:val="EarlierRepubEntries"/>
            </w:pPr>
            <w:r>
              <w:t>R73</w:t>
            </w:r>
            <w:r>
              <w:br/>
              <w:t>18 Sept 2017</w:t>
            </w:r>
          </w:p>
        </w:tc>
        <w:tc>
          <w:tcPr>
            <w:tcW w:w="1681" w:type="dxa"/>
            <w:tcBorders>
              <w:top w:val="single" w:sz="4" w:space="0" w:color="auto"/>
              <w:bottom w:val="single" w:sz="4" w:space="0" w:color="auto"/>
            </w:tcBorders>
          </w:tcPr>
          <w:p w:rsidR="00BF7696" w:rsidRDefault="00BF7696" w:rsidP="007120A5">
            <w:pPr>
              <w:pStyle w:val="EarlierRepubEntries"/>
            </w:pPr>
            <w:r>
              <w:t>18 Sept 2017</w:t>
            </w:r>
            <w:r w:rsidR="007D7068">
              <w:t>–</w:t>
            </w:r>
            <w:r>
              <w:br/>
              <w:t>28 Sept 2017</w:t>
            </w:r>
          </w:p>
        </w:tc>
        <w:tc>
          <w:tcPr>
            <w:tcW w:w="1783" w:type="dxa"/>
            <w:tcBorders>
              <w:top w:val="single" w:sz="4" w:space="0" w:color="auto"/>
              <w:bottom w:val="single" w:sz="4" w:space="0" w:color="auto"/>
            </w:tcBorders>
          </w:tcPr>
          <w:p w:rsidR="00BF7696" w:rsidRDefault="00AC1FF6" w:rsidP="006578E1">
            <w:pPr>
              <w:pStyle w:val="EarlierRepubEntries"/>
            </w:pPr>
            <w:hyperlink r:id="rId2495" w:tooltip="Road Transport Reform (Light Rail) Legislation Amendment Act 2017" w:history="1">
              <w:r w:rsidR="00235075">
                <w:rPr>
                  <w:rStyle w:val="charCitHyperlinkAbbrev"/>
                </w:rPr>
                <w:t>A2017</w:t>
              </w:r>
              <w:r w:rsidR="00235075">
                <w:rPr>
                  <w:rStyle w:val="charCitHyperlinkAbbrev"/>
                </w:rPr>
                <w:noBreakHyphen/>
                <w:t>21</w:t>
              </w:r>
            </w:hyperlink>
          </w:p>
        </w:tc>
        <w:tc>
          <w:tcPr>
            <w:tcW w:w="1783" w:type="dxa"/>
            <w:tcBorders>
              <w:top w:val="single" w:sz="4" w:space="0" w:color="auto"/>
              <w:bottom w:val="single" w:sz="4" w:space="0" w:color="auto"/>
            </w:tcBorders>
          </w:tcPr>
          <w:p w:rsidR="00BF7696" w:rsidRDefault="00235075" w:rsidP="005C7BD9">
            <w:pPr>
              <w:pStyle w:val="EarlierRepubEntries"/>
            </w:pPr>
            <w:r>
              <w:t xml:space="preserve">amendments by </w:t>
            </w:r>
            <w:hyperlink r:id="rId2496" w:tooltip="Revenue Legislation Amendment Act 2017 " w:history="1">
              <w:r w:rsidRPr="00235075">
                <w:rPr>
                  <w:rStyle w:val="charCitHyperlinkAbbrev"/>
                </w:rPr>
                <w:t>A2017-1</w:t>
              </w:r>
            </w:hyperlink>
          </w:p>
        </w:tc>
      </w:tr>
      <w:tr w:rsidR="00FF26F4" w:rsidTr="006578E1">
        <w:trPr>
          <w:cantSplit/>
        </w:trPr>
        <w:tc>
          <w:tcPr>
            <w:tcW w:w="1576" w:type="dxa"/>
            <w:tcBorders>
              <w:top w:val="single" w:sz="4" w:space="0" w:color="auto"/>
              <w:bottom w:val="single" w:sz="4" w:space="0" w:color="auto"/>
            </w:tcBorders>
          </w:tcPr>
          <w:p w:rsidR="00FF26F4" w:rsidRDefault="00FF26F4" w:rsidP="00267647">
            <w:pPr>
              <w:pStyle w:val="EarlierRepubEntries"/>
            </w:pPr>
            <w:r>
              <w:t>R74</w:t>
            </w:r>
            <w:r>
              <w:br/>
              <w:t>29 Sept 2017</w:t>
            </w:r>
          </w:p>
        </w:tc>
        <w:tc>
          <w:tcPr>
            <w:tcW w:w="1681" w:type="dxa"/>
            <w:tcBorders>
              <w:top w:val="single" w:sz="4" w:space="0" w:color="auto"/>
              <w:bottom w:val="single" w:sz="4" w:space="0" w:color="auto"/>
            </w:tcBorders>
          </w:tcPr>
          <w:p w:rsidR="00FF26F4" w:rsidRDefault="00FF26F4" w:rsidP="007120A5">
            <w:pPr>
              <w:pStyle w:val="EarlierRepubEntries"/>
            </w:pPr>
            <w:r>
              <w:t>29 Sept 2017</w:t>
            </w:r>
            <w:r w:rsidR="007D7068">
              <w:t>–</w:t>
            </w:r>
            <w:r>
              <w:br/>
              <w:t>10 Oct 2017</w:t>
            </w:r>
          </w:p>
        </w:tc>
        <w:tc>
          <w:tcPr>
            <w:tcW w:w="1783" w:type="dxa"/>
            <w:tcBorders>
              <w:top w:val="single" w:sz="4" w:space="0" w:color="auto"/>
              <w:bottom w:val="single" w:sz="4" w:space="0" w:color="auto"/>
            </w:tcBorders>
          </w:tcPr>
          <w:p w:rsidR="00FF26F4" w:rsidRDefault="00AC1FF6" w:rsidP="006578E1">
            <w:pPr>
              <w:pStyle w:val="EarlierRepubEntries"/>
            </w:pPr>
            <w:hyperlink r:id="rId2497" w:tooltip="Planning and Development Amendment Act 2017" w:history="1">
              <w:r w:rsidR="00FF26F4">
                <w:rPr>
                  <w:rStyle w:val="charCitHyperlinkAbbrev"/>
                </w:rPr>
                <w:t>A2017</w:t>
              </w:r>
              <w:r w:rsidR="00FF26F4">
                <w:rPr>
                  <w:rStyle w:val="charCitHyperlinkAbbrev"/>
                </w:rPr>
                <w:noBreakHyphen/>
                <w:t>30</w:t>
              </w:r>
            </w:hyperlink>
          </w:p>
        </w:tc>
        <w:tc>
          <w:tcPr>
            <w:tcW w:w="1783" w:type="dxa"/>
            <w:tcBorders>
              <w:top w:val="single" w:sz="4" w:space="0" w:color="auto"/>
              <w:bottom w:val="single" w:sz="4" w:space="0" w:color="auto"/>
            </w:tcBorders>
          </w:tcPr>
          <w:p w:rsidR="00FF26F4" w:rsidRDefault="00FF26F4" w:rsidP="005C7BD9">
            <w:pPr>
              <w:pStyle w:val="EarlierRepubEntries"/>
            </w:pPr>
            <w:r>
              <w:t>amendments by</w:t>
            </w:r>
            <w:r w:rsidR="00F04902">
              <w:t xml:space="preserve"> </w:t>
            </w:r>
            <w:hyperlink r:id="rId2498" w:tooltip="Planning and Development Amendment Act 2017" w:history="1">
              <w:r w:rsidR="00F04902">
                <w:rPr>
                  <w:rStyle w:val="charCitHyperlinkAbbrev"/>
                </w:rPr>
                <w:t>A2017</w:t>
              </w:r>
              <w:r w:rsidR="00F04902">
                <w:rPr>
                  <w:rStyle w:val="charCitHyperlinkAbbrev"/>
                </w:rPr>
                <w:noBreakHyphen/>
                <w:t>30</w:t>
              </w:r>
            </w:hyperlink>
          </w:p>
        </w:tc>
      </w:tr>
      <w:tr w:rsidR="00804938" w:rsidTr="006578E1">
        <w:trPr>
          <w:cantSplit/>
        </w:trPr>
        <w:tc>
          <w:tcPr>
            <w:tcW w:w="1576" w:type="dxa"/>
            <w:tcBorders>
              <w:top w:val="single" w:sz="4" w:space="0" w:color="auto"/>
              <w:bottom w:val="single" w:sz="4" w:space="0" w:color="auto"/>
            </w:tcBorders>
          </w:tcPr>
          <w:p w:rsidR="00804938" w:rsidRDefault="00804938" w:rsidP="00804938">
            <w:pPr>
              <w:pStyle w:val="EarlierRepubEntries"/>
            </w:pPr>
            <w:r>
              <w:t>R75</w:t>
            </w:r>
            <w:r>
              <w:br/>
              <w:t>11 Oct 2017</w:t>
            </w:r>
          </w:p>
        </w:tc>
        <w:tc>
          <w:tcPr>
            <w:tcW w:w="1681" w:type="dxa"/>
            <w:tcBorders>
              <w:top w:val="single" w:sz="4" w:space="0" w:color="auto"/>
              <w:bottom w:val="single" w:sz="4" w:space="0" w:color="auto"/>
            </w:tcBorders>
          </w:tcPr>
          <w:p w:rsidR="00804938" w:rsidRDefault="00804938" w:rsidP="00804938">
            <w:pPr>
              <w:pStyle w:val="EarlierRepubEntries"/>
            </w:pPr>
            <w:r>
              <w:t>11 Oct 2017</w:t>
            </w:r>
            <w:r w:rsidR="00A76EAC">
              <w:t>–</w:t>
            </w:r>
            <w:r>
              <w:br/>
              <w:t>13 Nov 2017</w:t>
            </w:r>
          </w:p>
        </w:tc>
        <w:tc>
          <w:tcPr>
            <w:tcW w:w="1783" w:type="dxa"/>
            <w:tcBorders>
              <w:top w:val="single" w:sz="4" w:space="0" w:color="auto"/>
              <w:bottom w:val="single" w:sz="4" w:space="0" w:color="auto"/>
            </w:tcBorders>
          </w:tcPr>
          <w:p w:rsidR="00804938" w:rsidRDefault="00AC1FF6" w:rsidP="00804938">
            <w:pPr>
              <w:pStyle w:val="EarlierRepubEntries"/>
            </w:pPr>
            <w:hyperlink r:id="rId2499" w:tooltip="Planning and Development Amendment Act 2017" w:history="1">
              <w:r w:rsidR="00804938">
                <w:rPr>
                  <w:rStyle w:val="charCitHyperlinkAbbrev"/>
                </w:rPr>
                <w:t>A2017</w:t>
              </w:r>
              <w:r w:rsidR="00804938">
                <w:rPr>
                  <w:rStyle w:val="charCitHyperlinkAbbrev"/>
                </w:rPr>
                <w:noBreakHyphen/>
                <w:t>30</w:t>
              </w:r>
            </w:hyperlink>
          </w:p>
        </w:tc>
        <w:tc>
          <w:tcPr>
            <w:tcW w:w="1783" w:type="dxa"/>
            <w:tcBorders>
              <w:top w:val="single" w:sz="4" w:space="0" w:color="auto"/>
              <w:bottom w:val="single" w:sz="4" w:space="0" w:color="auto"/>
            </w:tcBorders>
          </w:tcPr>
          <w:p w:rsidR="00804938" w:rsidRDefault="00804938" w:rsidP="00804938">
            <w:pPr>
              <w:pStyle w:val="EarlierRepubEntries"/>
            </w:pPr>
            <w:r>
              <w:t xml:space="preserve">amendments by </w:t>
            </w:r>
            <w:hyperlink r:id="rId2500" w:tooltip="Statute Law Amendment Act 2017 (No 2)" w:history="1">
              <w:r w:rsidRPr="002165DC">
                <w:rPr>
                  <w:rStyle w:val="charCitHyperlinkAbbrev"/>
                </w:rPr>
                <w:t>A2017-28</w:t>
              </w:r>
            </w:hyperlink>
          </w:p>
        </w:tc>
      </w:tr>
      <w:tr w:rsidR="00D32737" w:rsidTr="006578E1">
        <w:trPr>
          <w:cantSplit/>
        </w:trPr>
        <w:tc>
          <w:tcPr>
            <w:tcW w:w="1576" w:type="dxa"/>
            <w:tcBorders>
              <w:top w:val="single" w:sz="4" w:space="0" w:color="auto"/>
              <w:bottom w:val="single" w:sz="4" w:space="0" w:color="auto"/>
            </w:tcBorders>
          </w:tcPr>
          <w:p w:rsidR="00D32737" w:rsidRDefault="00D32737" w:rsidP="00804938">
            <w:pPr>
              <w:pStyle w:val="EarlierRepubEntries"/>
            </w:pPr>
            <w:r>
              <w:t>R76</w:t>
            </w:r>
            <w:r>
              <w:br/>
              <w:t>14 Nov 2017</w:t>
            </w:r>
          </w:p>
        </w:tc>
        <w:tc>
          <w:tcPr>
            <w:tcW w:w="1681" w:type="dxa"/>
            <w:tcBorders>
              <w:top w:val="single" w:sz="4" w:space="0" w:color="auto"/>
              <w:bottom w:val="single" w:sz="4" w:space="0" w:color="auto"/>
            </w:tcBorders>
          </w:tcPr>
          <w:p w:rsidR="00D32737" w:rsidRDefault="00D32737" w:rsidP="00804938">
            <w:pPr>
              <w:pStyle w:val="EarlierRepubEntries"/>
            </w:pPr>
            <w:r>
              <w:t>14 Nov 2017</w:t>
            </w:r>
            <w:r w:rsidR="007D7068">
              <w:t>–</w:t>
            </w:r>
            <w:r>
              <w:br/>
              <w:t>31 Dec 2017</w:t>
            </w:r>
          </w:p>
        </w:tc>
        <w:tc>
          <w:tcPr>
            <w:tcW w:w="1783" w:type="dxa"/>
            <w:tcBorders>
              <w:top w:val="single" w:sz="4" w:space="0" w:color="auto"/>
              <w:bottom w:val="single" w:sz="4" w:space="0" w:color="auto"/>
            </w:tcBorders>
          </w:tcPr>
          <w:p w:rsidR="00D32737" w:rsidRDefault="00AC1FF6" w:rsidP="00804938">
            <w:pPr>
              <w:pStyle w:val="EarlierRepubEntries"/>
            </w:pPr>
            <w:hyperlink r:id="rId2501" w:tooltip="Nature Conservation (Minor Public Works) Amendment Act 2017" w:history="1">
              <w:r w:rsidR="00D32737">
                <w:rPr>
                  <w:rStyle w:val="charCitHyperlinkAbbrev"/>
                </w:rPr>
                <w:t>A2017-39</w:t>
              </w:r>
            </w:hyperlink>
          </w:p>
        </w:tc>
        <w:tc>
          <w:tcPr>
            <w:tcW w:w="1783" w:type="dxa"/>
            <w:tcBorders>
              <w:top w:val="single" w:sz="4" w:space="0" w:color="auto"/>
              <w:bottom w:val="single" w:sz="4" w:space="0" w:color="auto"/>
            </w:tcBorders>
          </w:tcPr>
          <w:p w:rsidR="00D32737" w:rsidRDefault="00D32737" w:rsidP="00804938">
            <w:pPr>
              <w:pStyle w:val="EarlierRepubEntries"/>
            </w:pPr>
            <w:r>
              <w:t xml:space="preserve">amendments by </w:t>
            </w:r>
            <w:hyperlink r:id="rId2502" w:tooltip="Nature Conservation (Minor Public Works) Amendment Act 2017" w:history="1">
              <w:r>
                <w:rPr>
                  <w:rStyle w:val="charCitHyperlinkAbbrev"/>
                </w:rPr>
                <w:t>A2017-39</w:t>
              </w:r>
            </w:hyperlink>
          </w:p>
        </w:tc>
      </w:tr>
      <w:tr w:rsidR="00232EF5" w:rsidTr="006578E1">
        <w:trPr>
          <w:cantSplit/>
        </w:trPr>
        <w:tc>
          <w:tcPr>
            <w:tcW w:w="1576" w:type="dxa"/>
            <w:tcBorders>
              <w:top w:val="single" w:sz="4" w:space="0" w:color="auto"/>
              <w:bottom w:val="single" w:sz="4" w:space="0" w:color="auto"/>
            </w:tcBorders>
          </w:tcPr>
          <w:p w:rsidR="00232EF5" w:rsidRDefault="00232EF5" w:rsidP="00804938">
            <w:pPr>
              <w:pStyle w:val="EarlierRepubEntries"/>
            </w:pPr>
            <w:r>
              <w:t>R77</w:t>
            </w:r>
            <w:r>
              <w:br/>
            </w:r>
            <w:r w:rsidR="007D7068">
              <w:t>1 Jan 2018</w:t>
            </w:r>
          </w:p>
        </w:tc>
        <w:tc>
          <w:tcPr>
            <w:tcW w:w="1681" w:type="dxa"/>
            <w:tcBorders>
              <w:top w:val="single" w:sz="4" w:space="0" w:color="auto"/>
              <w:bottom w:val="single" w:sz="4" w:space="0" w:color="auto"/>
            </w:tcBorders>
          </w:tcPr>
          <w:p w:rsidR="00232EF5" w:rsidRPr="007D7068" w:rsidRDefault="007D7068" w:rsidP="00804938">
            <w:pPr>
              <w:pStyle w:val="EarlierRepubEntries"/>
              <w:rPr>
                <w:b/>
              </w:rPr>
            </w:pPr>
            <w:r>
              <w:t>1 Jan 2018–</w:t>
            </w:r>
            <w:r>
              <w:br/>
              <w:t>27 Mar 2018</w:t>
            </w:r>
          </w:p>
        </w:tc>
        <w:tc>
          <w:tcPr>
            <w:tcW w:w="1783" w:type="dxa"/>
            <w:tcBorders>
              <w:top w:val="single" w:sz="4" w:space="0" w:color="auto"/>
              <w:bottom w:val="single" w:sz="4" w:space="0" w:color="auto"/>
            </w:tcBorders>
          </w:tcPr>
          <w:p w:rsidR="00232EF5" w:rsidRDefault="00AC1FF6" w:rsidP="00804938">
            <w:pPr>
              <w:pStyle w:val="EarlierRepubEntries"/>
            </w:pPr>
            <w:hyperlink r:id="rId2503" w:tooltip="Nature Conservation (Minor Public Works) Amendment Act 2017" w:history="1">
              <w:r w:rsidR="007D7068">
                <w:rPr>
                  <w:rStyle w:val="charCitHyperlinkAbbrev"/>
                </w:rPr>
                <w:t>A2017-39</w:t>
              </w:r>
            </w:hyperlink>
          </w:p>
        </w:tc>
        <w:tc>
          <w:tcPr>
            <w:tcW w:w="1783" w:type="dxa"/>
            <w:tcBorders>
              <w:top w:val="single" w:sz="4" w:space="0" w:color="auto"/>
              <w:bottom w:val="single" w:sz="4" w:space="0" w:color="auto"/>
            </w:tcBorders>
          </w:tcPr>
          <w:p w:rsidR="00232EF5" w:rsidRDefault="007D7068" w:rsidP="00804938">
            <w:pPr>
              <w:pStyle w:val="EarlierRepubEntries"/>
            </w:pPr>
            <w:r>
              <w:t xml:space="preserve">amendments by </w:t>
            </w:r>
            <w:hyperlink r:id="rId2504" w:tooltip="Freedom of Information Act 2016" w:history="1">
              <w:r>
                <w:rPr>
                  <w:color w:val="0000FF" w:themeColor="hyperlink"/>
                </w:rPr>
                <w:t>A2016-55</w:t>
              </w:r>
            </w:hyperlink>
            <w:r>
              <w:t xml:space="preserve"> as amended by </w:t>
            </w:r>
            <w:hyperlink r:id="rId2505" w:tooltip="Justice and Community Safety Legislation Amendment Act 2017 (No 2)" w:history="1">
              <w:r w:rsidRPr="00FF15CC">
                <w:rPr>
                  <w:rStyle w:val="charCitHyperlinkAbbrev"/>
                </w:rPr>
                <w:t>A2017</w:t>
              </w:r>
              <w:r w:rsidRPr="00FF15CC">
                <w:rPr>
                  <w:rStyle w:val="charCitHyperlinkAbbrev"/>
                </w:rPr>
                <w:noBreakHyphen/>
                <w:t>14</w:t>
              </w:r>
            </w:hyperlink>
          </w:p>
        </w:tc>
      </w:tr>
      <w:tr w:rsidR="00A76EAC" w:rsidTr="006578E1">
        <w:trPr>
          <w:cantSplit/>
        </w:trPr>
        <w:tc>
          <w:tcPr>
            <w:tcW w:w="1576" w:type="dxa"/>
            <w:tcBorders>
              <w:top w:val="single" w:sz="4" w:space="0" w:color="auto"/>
              <w:bottom w:val="single" w:sz="4" w:space="0" w:color="auto"/>
            </w:tcBorders>
          </w:tcPr>
          <w:p w:rsidR="00A76EAC" w:rsidRDefault="00A76EAC" w:rsidP="00804938">
            <w:pPr>
              <w:pStyle w:val="EarlierRepubEntries"/>
            </w:pPr>
            <w:r>
              <w:t>R78</w:t>
            </w:r>
            <w:r>
              <w:br/>
              <w:t>28 Mar 2018</w:t>
            </w:r>
          </w:p>
        </w:tc>
        <w:tc>
          <w:tcPr>
            <w:tcW w:w="1681" w:type="dxa"/>
            <w:tcBorders>
              <w:top w:val="single" w:sz="4" w:space="0" w:color="auto"/>
              <w:bottom w:val="single" w:sz="4" w:space="0" w:color="auto"/>
            </w:tcBorders>
          </w:tcPr>
          <w:p w:rsidR="00A76EAC" w:rsidRDefault="00A76EAC" w:rsidP="00804938">
            <w:pPr>
              <w:pStyle w:val="EarlierRepubEntries"/>
            </w:pPr>
            <w:r>
              <w:t>28 Mar 2018–</w:t>
            </w:r>
            <w:r>
              <w:br/>
              <w:t>28 Mar 2018</w:t>
            </w:r>
          </w:p>
        </w:tc>
        <w:tc>
          <w:tcPr>
            <w:tcW w:w="1783" w:type="dxa"/>
            <w:tcBorders>
              <w:top w:val="single" w:sz="4" w:space="0" w:color="auto"/>
              <w:bottom w:val="single" w:sz="4" w:space="0" w:color="auto"/>
            </w:tcBorders>
          </w:tcPr>
          <w:p w:rsidR="00A76EAC" w:rsidRDefault="00AC1FF6" w:rsidP="00804938">
            <w:pPr>
              <w:pStyle w:val="EarlierRepubEntries"/>
            </w:pPr>
            <w:hyperlink r:id="rId2506" w:tooltip="Nature Conservation (Minor Public Works) Amendment Act 2017" w:history="1">
              <w:r w:rsidR="00A76EAC">
                <w:rPr>
                  <w:rStyle w:val="charCitHyperlinkAbbrev"/>
                </w:rPr>
                <w:t>A2017-39</w:t>
              </w:r>
            </w:hyperlink>
          </w:p>
        </w:tc>
        <w:tc>
          <w:tcPr>
            <w:tcW w:w="1783" w:type="dxa"/>
            <w:tcBorders>
              <w:top w:val="single" w:sz="4" w:space="0" w:color="auto"/>
              <w:bottom w:val="single" w:sz="4" w:space="0" w:color="auto"/>
            </w:tcBorders>
          </w:tcPr>
          <w:p w:rsidR="00A76EAC" w:rsidRDefault="00A76EAC" w:rsidP="00804938">
            <w:pPr>
              <w:pStyle w:val="EarlierRepubEntries"/>
            </w:pPr>
            <w:r>
              <w:t xml:space="preserve">amendments by </w:t>
            </w:r>
            <w:hyperlink r:id="rId2507" w:tooltip="Planning and Development Amendment Act 2017" w:history="1">
              <w:r>
                <w:rPr>
                  <w:rStyle w:val="charCitHyperlinkAbbrev"/>
                </w:rPr>
                <w:t>A2017</w:t>
              </w:r>
              <w:r>
                <w:rPr>
                  <w:rStyle w:val="charCitHyperlinkAbbrev"/>
                </w:rPr>
                <w:noBreakHyphen/>
                <w:t>30</w:t>
              </w:r>
            </w:hyperlink>
          </w:p>
        </w:tc>
      </w:tr>
      <w:tr w:rsidR="00386213" w:rsidTr="006578E1">
        <w:trPr>
          <w:cantSplit/>
        </w:trPr>
        <w:tc>
          <w:tcPr>
            <w:tcW w:w="1576" w:type="dxa"/>
            <w:tcBorders>
              <w:top w:val="single" w:sz="4" w:space="0" w:color="auto"/>
              <w:bottom w:val="single" w:sz="4" w:space="0" w:color="auto"/>
            </w:tcBorders>
          </w:tcPr>
          <w:p w:rsidR="00386213" w:rsidRDefault="00386213" w:rsidP="00804938">
            <w:pPr>
              <w:pStyle w:val="EarlierRepubEntries"/>
            </w:pPr>
            <w:r>
              <w:t>R79</w:t>
            </w:r>
            <w:r>
              <w:br/>
            </w:r>
            <w:r w:rsidR="00886B24">
              <w:t>29 Mar 2018</w:t>
            </w:r>
          </w:p>
        </w:tc>
        <w:tc>
          <w:tcPr>
            <w:tcW w:w="1681" w:type="dxa"/>
            <w:tcBorders>
              <w:top w:val="single" w:sz="4" w:space="0" w:color="auto"/>
              <w:bottom w:val="single" w:sz="4" w:space="0" w:color="auto"/>
            </w:tcBorders>
          </w:tcPr>
          <w:p w:rsidR="00386213" w:rsidRDefault="00886B24" w:rsidP="00804938">
            <w:pPr>
              <w:pStyle w:val="EarlierRepubEntries"/>
            </w:pPr>
            <w:r>
              <w:t>29 Mar 2018–</w:t>
            </w:r>
            <w:r>
              <w:br/>
              <w:t>2 Apr 2018</w:t>
            </w:r>
          </w:p>
        </w:tc>
        <w:tc>
          <w:tcPr>
            <w:tcW w:w="1783" w:type="dxa"/>
            <w:tcBorders>
              <w:top w:val="single" w:sz="4" w:space="0" w:color="auto"/>
              <w:bottom w:val="single" w:sz="4" w:space="0" w:color="auto"/>
            </w:tcBorders>
          </w:tcPr>
          <w:p w:rsidR="00386213" w:rsidRDefault="00AC1FF6" w:rsidP="00804938">
            <w:pPr>
              <w:pStyle w:val="EarlierRepubEntries"/>
            </w:pPr>
            <w:hyperlink r:id="rId2508" w:tooltip="Work Health and Safety Legislation Amendment Act 2018" w:history="1">
              <w:r w:rsidR="00886B24" w:rsidRPr="00886B24">
                <w:rPr>
                  <w:rStyle w:val="charCitHyperlinkAbbrev"/>
                </w:rPr>
                <w:t>A2018-8</w:t>
              </w:r>
            </w:hyperlink>
          </w:p>
        </w:tc>
        <w:tc>
          <w:tcPr>
            <w:tcW w:w="1783" w:type="dxa"/>
            <w:tcBorders>
              <w:top w:val="single" w:sz="4" w:space="0" w:color="auto"/>
              <w:bottom w:val="single" w:sz="4" w:space="0" w:color="auto"/>
            </w:tcBorders>
          </w:tcPr>
          <w:p w:rsidR="00386213" w:rsidRDefault="00886B24" w:rsidP="00804938">
            <w:pPr>
              <w:pStyle w:val="EarlierRepubEntries"/>
            </w:pPr>
            <w:r>
              <w:t xml:space="preserve">amendments by </w:t>
            </w:r>
            <w:hyperlink r:id="rId2509" w:tooltip="Work Health and Safety Legislation Amendment Act 2018" w:history="1">
              <w:r w:rsidRPr="00886B24">
                <w:rPr>
                  <w:rStyle w:val="charCitHyperlinkAbbrev"/>
                </w:rPr>
                <w:t>A2018-8</w:t>
              </w:r>
            </w:hyperlink>
          </w:p>
        </w:tc>
      </w:tr>
      <w:tr w:rsidR="00F07ED2" w:rsidTr="006578E1">
        <w:trPr>
          <w:cantSplit/>
        </w:trPr>
        <w:tc>
          <w:tcPr>
            <w:tcW w:w="1576" w:type="dxa"/>
            <w:tcBorders>
              <w:top w:val="single" w:sz="4" w:space="0" w:color="auto"/>
              <w:bottom w:val="single" w:sz="4" w:space="0" w:color="auto"/>
            </w:tcBorders>
          </w:tcPr>
          <w:p w:rsidR="00F07ED2" w:rsidRDefault="00F07ED2" w:rsidP="00804938">
            <w:pPr>
              <w:pStyle w:val="EarlierRepubEntries"/>
            </w:pPr>
            <w:r>
              <w:t>R80</w:t>
            </w:r>
            <w:r>
              <w:br/>
              <w:t>3 Apr 2018</w:t>
            </w:r>
          </w:p>
        </w:tc>
        <w:tc>
          <w:tcPr>
            <w:tcW w:w="1681" w:type="dxa"/>
            <w:tcBorders>
              <w:top w:val="single" w:sz="4" w:space="0" w:color="auto"/>
              <w:bottom w:val="single" w:sz="4" w:space="0" w:color="auto"/>
            </w:tcBorders>
          </w:tcPr>
          <w:p w:rsidR="00F07ED2" w:rsidRDefault="00F07ED2" w:rsidP="00804938">
            <w:pPr>
              <w:pStyle w:val="EarlierRepubEntries"/>
            </w:pPr>
            <w:r>
              <w:t>3 Apr 2018–</w:t>
            </w:r>
            <w:r>
              <w:br/>
              <w:t>15 Apr 2018</w:t>
            </w:r>
          </w:p>
        </w:tc>
        <w:tc>
          <w:tcPr>
            <w:tcW w:w="1783" w:type="dxa"/>
            <w:tcBorders>
              <w:top w:val="single" w:sz="4" w:space="0" w:color="auto"/>
              <w:bottom w:val="single" w:sz="4" w:space="0" w:color="auto"/>
            </w:tcBorders>
          </w:tcPr>
          <w:p w:rsidR="00F07ED2" w:rsidRDefault="00AC1FF6" w:rsidP="00804938">
            <w:pPr>
              <w:pStyle w:val="EarlierRepubEntries"/>
            </w:pPr>
            <w:hyperlink r:id="rId2510" w:tooltip="Work Health and Safety Legislation Amendment Act 2018" w:history="1">
              <w:r w:rsidR="00F07ED2">
                <w:rPr>
                  <w:rStyle w:val="charCitHyperlinkAbbrev"/>
                </w:rPr>
                <w:t>A2018</w:t>
              </w:r>
              <w:r w:rsidR="00F07ED2">
                <w:rPr>
                  <w:rStyle w:val="charCitHyperlinkAbbrev"/>
                </w:rPr>
                <w:noBreakHyphen/>
                <w:t>8</w:t>
              </w:r>
            </w:hyperlink>
          </w:p>
        </w:tc>
        <w:tc>
          <w:tcPr>
            <w:tcW w:w="1783" w:type="dxa"/>
            <w:tcBorders>
              <w:top w:val="single" w:sz="4" w:space="0" w:color="auto"/>
              <w:bottom w:val="single" w:sz="4" w:space="0" w:color="auto"/>
            </w:tcBorders>
          </w:tcPr>
          <w:p w:rsidR="00F07ED2" w:rsidRDefault="00F07ED2" w:rsidP="00804938">
            <w:pPr>
              <w:pStyle w:val="EarlierRepubEntries"/>
            </w:pPr>
            <w:r w:rsidRPr="00386213">
              <w:t>expiry of transitional provisions (ch 21)</w:t>
            </w:r>
          </w:p>
        </w:tc>
      </w:tr>
      <w:tr w:rsidR="00E6227B" w:rsidTr="006578E1">
        <w:trPr>
          <w:cantSplit/>
        </w:trPr>
        <w:tc>
          <w:tcPr>
            <w:tcW w:w="1576" w:type="dxa"/>
            <w:tcBorders>
              <w:top w:val="single" w:sz="4" w:space="0" w:color="auto"/>
              <w:bottom w:val="single" w:sz="4" w:space="0" w:color="auto"/>
            </w:tcBorders>
          </w:tcPr>
          <w:p w:rsidR="00E6227B" w:rsidRDefault="00E6227B" w:rsidP="00804938">
            <w:pPr>
              <w:pStyle w:val="EarlierRepubEntries"/>
            </w:pPr>
            <w:r>
              <w:lastRenderedPageBreak/>
              <w:t>R81</w:t>
            </w:r>
            <w:r>
              <w:br/>
              <w:t>16 Apr 2018</w:t>
            </w:r>
          </w:p>
        </w:tc>
        <w:tc>
          <w:tcPr>
            <w:tcW w:w="1681" w:type="dxa"/>
            <w:tcBorders>
              <w:top w:val="single" w:sz="4" w:space="0" w:color="auto"/>
              <w:bottom w:val="single" w:sz="4" w:space="0" w:color="auto"/>
            </w:tcBorders>
          </w:tcPr>
          <w:p w:rsidR="00E6227B" w:rsidRDefault="00E6227B" w:rsidP="00804938">
            <w:pPr>
              <w:pStyle w:val="EarlierRepubEntries"/>
            </w:pPr>
            <w:r>
              <w:t>16 Apr 2018–</w:t>
            </w:r>
            <w:r>
              <w:br/>
              <w:t>16 May 2018</w:t>
            </w:r>
          </w:p>
        </w:tc>
        <w:tc>
          <w:tcPr>
            <w:tcW w:w="1783" w:type="dxa"/>
            <w:tcBorders>
              <w:top w:val="single" w:sz="4" w:space="0" w:color="auto"/>
              <w:bottom w:val="single" w:sz="4" w:space="0" w:color="auto"/>
            </w:tcBorders>
          </w:tcPr>
          <w:p w:rsidR="00E6227B" w:rsidRDefault="00AC1FF6" w:rsidP="00804938">
            <w:pPr>
              <w:pStyle w:val="EarlierRepubEntries"/>
            </w:pPr>
            <w:hyperlink r:id="rId2511" w:tooltip="Work Health and Safety Legislation Amendment Act 2018" w:history="1">
              <w:r w:rsidR="00E6227B">
                <w:rPr>
                  <w:rStyle w:val="charCitHyperlinkAbbrev"/>
                </w:rPr>
                <w:t>A2018</w:t>
              </w:r>
              <w:r w:rsidR="00E6227B">
                <w:rPr>
                  <w:rStyle w:val="charCitHyperlinkAbbrev"/>
                </w:rPr>
                <w:noBreakHyphen/>
                <w:t>8</w:t>
              </w:r>
            </w:hyperlink>
          </w:p>
        </w:tc>
        <w:tc>
          <w:tcPr>
            <w:tcW w:w="1783" w:type="dxa"/>
            <w:tcBorders>
              <w:top w:val="single" w:sz="4" w:space="0" w:color="auto"/>
              <w:bottom w:val="single" w:sz="4" w:space="0" w:color="auto"/>
            </w:tcBorders>
          </w:tcPr>
          <w:p w:rsidR="00E6227B" w:rsidRPr="00386213" w:rsidRDefault="00E6227B" w:rsidP="00804938">
            <w:pPr>
              <w:pStyle w:val="EarlierRepubEntries"/>
            </w:pPr>
            <w:r w:rsidRPr="00386213">
              <w:t>expiry o</w:t>
            </w:r>
            <w:r>
              <w:t>f transitional provisions (ch 22</w:t>
            </w:r>
            <w:r w:rsidRPr="00386213">
              <w:t>)</w:t>
            </w:r>
          </w:p>
        </w:tc>
      </w:tr>
      <w:tr w:rsidR="007672CF" w:rsidTr="006578E1">
        <w:trPr>
          <w:cantSplit/>
        </w:trPr>
        <w:tc>
          <w:tcPr>
            <w:tcW w:w="1576" w:type="dxa"/>
            <w:tcBorders>
              <w:top w:val="single" w:sz="4" w:space="0" w:color="auto"/>
              <w:bottom w:val="single" w:sz="4" w:space="0" w:color="auto"/>
            </w:tcBorders>
          </w:tcPr>
          <w:p w:rsidR="007672CF" w:rsidRDefault="007672CF" w:rsidP="00804938">
            <w:pPr>
              <w:pStyle w:val="EarlierRepubEntries"/>
            </w:pPr>
            <w:r>
              <w:t>R82</w:t>
            </w:r>
            <w:r>
              <w:br/>
              <w:t>17 May 2018</w:t>
            </w:r>
          </w:p>
        </w:tc>
        <w:tc>
          <w:tcPr>
            <w:tcW w:w="1681" w:type="dxa"/>
            <w:tcBorders>
              <w:top w:val="single" w:sz="4" w:space="0" w:color="auto"/>
              <w:bottom w:val="single" w:sz="4" w:space="0" w:color="auto"/>
            </w:tcBorders>
          </w:tcPr>
          <w:p w:rsidR="007672CF" w:rsidRDefault="007672CF" w:rsidP="00804938">
            <w:pPr>
              <w:pStyle w:val="EarlierRepubEntries"/>
            </w:pPr>
            <w:r>
              <w:t>17 May 2018–</w:t>
            </w:r>
            <w:r>
              <w:br/>
              <w:t>1 July 2018</w:t>
            </w:r>
          </w:p>
        </w:tc>
        <w:tc>
          <w:tcPr>
            <w:tcW w:w="1783" w:type="dxa"/>
            <w:tcBorders>
              <w:top w:val="single" w:sz="4" w:space="0" w:color="auto"/>
              <w:bottom w:val="single" w:sz="4" w:space="0" w:color="auto"/>
            </w:tcBorders>
          </w:tcPr>
          <w:p w:rsidR="007672CF" w:rsidRDefault="00AC1FF6" w:rsidP="00804938">
            <w:pPr>
              <w:pStyle w:val="EarlierRepubEntries"/>
            </w:pPr>
            <w:hyperlink r:id="rId2512" w:tooltip="Planning and Development (Lease Variation Charge Deferred Payment Scheme) Amendment Act 2018" w:history="1">
              <w:r w:rsidR="007672CF">
                <w:rPr>
                  <w:rStyle w:val="charCitHyperlinkAbbrev"/>
                </w:rPr>
                <w:t>A2018</w:t>
              </w:r>
              <w:r w:rsidR="007672CF">
                <w:rPr>
                  <w:rStyle w:val="charCitHyperlinkAbbrev"/>
                </w:rPr>
                <w:noBreakHyphen/>
                <w:t>16</w:t>
              </w:r>
            </w:hyperlink>
          </w:p>
        </w:tc>
        <w:tc>
          <w:tcPr>
            <w:tcW w:w="1783" w:type="dxa"/>
            <w:tcBorders>
              <w:top w:val="single" w:sz="4" w:space="0" w:color="auto"/>
              <w:bottom w:val="single" w:sz="4" w:space="0" w:color="auto"/>
            </w:tcBorders>
          </w:tcPr>
          <w:p w:rsidR="007672CF" w:rsidRPr="00386213" w:rsidRDefault="007672CF" w:rsidP="00804938">
            <w:pPr>
              <w:pStyle w:val="EarlierRepubEntries"/>
            </w:pPr>
            <w:r>
              <w:t xml:space="preserve">amendments by </w:t>
            </w:r>
            <w:hyperlink r:id="rId2513" w:tooltip="Planning and Development (Lease Variation Charge Deferred Payment Scheme) Amendment Act 2018" w:history="1">
              <w:r>
                <w:rPr>
                  <w:rStyle w:val="charCitHyperlinkAbbrev"/>
                </w:rPr>
                <w:t>A2018</w:t>
              </w:r>
              <w:r>
                <w:rPr>
                  <w:rStyle w:val="charCitHyperlinkAbbrev"/>
                </w:rPr>
                <w:noBreakHyphen/>
                <w:t>16</w:t>
              </w:r>
            </w:hyperlink>
          </w:p>
        </w:tc>
      </w:tr>
      <w:tr w:rsidR="002949F6" w:rsidTr="006578E1">
        <w:trPr>
          <w:cantSplit/>
        </w:trPr>
        <w:tc>
          <w:tcPr>
            <w:tcW w:w="1576" w:type="dxa"/>
            <w:tcBorders>
              <w:top w:val="single" w:sz="4" w:space="0" w:color="auto"/>
              <w:bottom w:val="single" w:sz="4" w:space="0" w:color="auto"/>
            </w:tcBorders>
          </w:tcPr>
          <w:p w:rsidR="002949F6" w:rsidRDefault="002949F6" w:rsidP="00804938">
            <w:pPr>
              <w:pStyle w:val="EarlierRepubEntries"/>
            </w:pPr>
            <w:r>
              <w:t>R83</w:t>
            </w:r>
            <w:r>
              <w:br/>
              <w:t>2 July 2018</w:t>
            </w:r>
          </w:p>
        </w:tc>
        <w:tc>
          <w:tcPr>
            <w:tcW w:w="1681" w:type="dxa"/>
            <w:tcBorders>
              <w:top w:val="single" w:sz="4" w:space="0" w:color="auto"/>
              <w:bottom w:val="single" w:sz="4" w:space="0" w:color="auto"/>
            </w:tcBorders>
          </w:tcPr>
          <w:p w:rsidR="002949F6" w:rsidRDefault="002949F6" w:rsidP="00804938">
            <w:pPr>
              <w:pStyle w:val="EarlierRepubEntries"/>
            </w:pPr>
            <w:r>
              <w:t>2 July 2018–</w:t>
            </w:r>
            <w:r>
              <w:br/>
              <w:t xml:space="preserve">1 </w:t>
            </w:r>
            <w:r w:rsidR="00C651BF">
              <w:t>Oct</w:t>
            </w:r>
            <w:r>
              <w:t xml:space="preserve"> 2018</w:t>
            </w:r>
          </w:p>
        </w:tc>
        <w:tc>
          <w:tcPr>
            <w:tcW w:w="1783" w:type="dxa"/>
            <w:tcBorders>
              <w:top w:val="single" w:sz="4" w:space="0" w:color="auto"/>
              <w:bottom w:val="single" w:sz="4" w:space="0" w:color="auto"/>
            </w:tcBorders>
          </w:tcPr>
          <w:p w:rsidR="002949F6" w:rsidRDefault="00AC1FF6" w:rsidP="00804938">
            <w:pPr>
              <w:pStyle w:val="EarlierRepubEntries"/>
              <w:rPr>
                <w:rStyle w:val="charCitHyperlinkAbbrev"/>
              </w:rPr>
            </w:pPr>
            <w:hyperlink r:id="rId2514" w:tooltip="Planning and Development (Lease Variation Charge Deferred Payment Scheme) Amendment Act 2018" w:history="1">
              <w:r w:rsidR="002949F6">
                <w:rPr>
                  <w:rStyle w:val="charCitHyperlinkAbbrev"/>
                </w:rPr>
                <w:t>A2018</w:t>
              </w:r>
              <w:r w:rsidR="002949F6">
                <w:rPr>
                  <w:rStyle w:val="charCitHyperlinkAbbrev"/>
                </w:rPr>
                <w:noBreakHyphen/>
                <w:t>16</w:t>
              </w:r>
            </w:hyperlink>
          </w:p>
        </w:tc>
        <w:tc>
          <w:tcPr>
            <w:tcW w:w="1783" w:type="dxa"/>
            <w:tcBorders>
              <w:top w:val="single" w:sz="4" w:space="0" w:color="auto"/>
              <w:bottom w:val="single" w:sz="4" w:space="0" w:color="auto"/>
            </w:tcBorders>
          </w:tcPr>
          <w:p w:rsidR="002949F6" w:rsidRDefault="002949F6" w:rsidP="00804938">
            <w:pPr>
              <w:pStyle w:val="EarlierRepubEntries"/>
            </w:pPr>
            <w:r>
              <w:t>expiry of modifications and transitional provisions (ch 23)</w:t>
            </w:r>
          </w:p>
        </w:tc>
      </w:tr>
      <w:tr w:rsidR="00CD2D38" w:rsidTr="006578E1">
        <w:trPr>
          <w:cantSplit/>
        </w:trPr>
        <w:tc>
          <w:tcPr>
            <w:tcW w:w="1576" w:type="dxa"/>
            <w:tcBorders>
              <w:top w:val="single" w:sz="4" w:space="0" w:color="auto"/>
              <w:bottom w:val="single" w:sz="4" w:space="0" w:color="auto"/>
            </w:tcBorders>
          </w:tcPr>
          <w:p w:rsidR="00CD2D38" w:rsidRDefault="00CD2D38" w:rsidP="00804938">
            <w:pPr>
              <w:pStyle w:val="EarlierRepubEntries"/>
            </w:pPr>
            <w:r>
              <w:t>R84</w:t>
            </w:r>
            <w:r>
              <w:br/>
              <w:t>2 Oct 2018</w:t>
            </w:r>
          </w:p>
        </w:tc>
        <w:tc>
          <w:tcPr>
            <w:tcW w:w="1681" w:type="dxa"/>
            <w:tcBorders>
              <w:top w:val="single" w:sz="4" w:space="0" w:color="auto"/>
              <w:bottom w:val="single" w:sz="4" w:space="0" w:color="auto"/>
            </w:tcBorders>
          </w:tcPr>
          <w:p w:rsidR="00CD2D38" w:rsidRDefault="00CD2D38" w:rsidP="00804938">
            <w:pPr>
              <w:pStyle w:val="EarlierRepubEntries"/>
            </w:pPr>
            <w:r>
              <w:t>2 Oct 2018–</w:t>
            </w:r>
            <w:r>
              <w:br/>
              <w:t>22 Oct 2018</w:t>
            </w:r>
          </w:p>
        </w:tc>
        <w:tc>
          <w:tcPr>
            <w:tcW w:w="1783" w:type="dxa"/>
            <w:tcBorders>
              <w:top w:val="single" w:sz="4" w:space="0" w:color="auto"/>
              <w:bottom w:val="single" w:sz="4" w:space="0" w:color="auto"/>
            </w:tcBorders>
          </w:tcPr>
          <w:p w:rsidR="00CD2D38" w:rsidRPr="002C5745" w:rsidRDefault="00AC1FF6" w:rsidP="00804938">
            <w:pPr>
              <w:pStyle w:val="EarlierRepubEntries"/>
              <w:rPr>
                <w:rStyle w:val="Hyperlink"/>
              </w:rPr>
            </w:pPr>
            <w:hyperlink r:id="rId2515" w:tooltip="Red Tape Reduction Legislation Amendment Act 2018" w:history="1">
              <w:r w:rsidR="00CD2D38" w:rsidRPr="002C5745">
                <w:rPr>
                  <w:rStyle w:val="Hyperlink"/>
                </w:rPr>
                <w:t>A2018</w:t>
              </w:r>
              <w:r w:rsidR="00CD2D38" w:rsidRPr="002C5745">
                <w:rPr>
                  <w:rStyle w:val="Hyperlink"/>
                </w:rPr>
                <w:noBreakHyphen/>
                <w:t>33</w:t>
              </w:r>
            </w:hyperlink>
          </w:p>
        </w:tc>
        <w:tc>
          <w:tcPr>
            <w:tcW w:w="1783" w:type="dxa"/>
            <w:tcBorders>
              <w:top w:val="single" w:sz="4" w:space="0" w:color="auto"/>
              <w:bottom w:val="single" w:sz="4" w:space="0" w:color="auto"/>
            </w:tcBorders>
          </w:tcPr>
          <w:p w:rsidR="00CD2D38" w:rsidRDefault="00CD2D38" w:rsidP="00804938">
            <w:pPr>
              <w:pStyle w:val="EarlierRepubEntries"/>
            </w:pPr>
            <w:r>
              <w:t xml:space="preserve">amendments by </w:t>
            </w:r>
            <w:hyperlink r:id="rId2516" w:tooltip="Red Tape Reduction Legislation Amendment Act 2018" w:history="1">
              <w:r>
                <w:rPr>
                  <w:rStyle w:val="charCitHyperlinkAbbrev"/>
                </w:rPr>
                <w:t>A2018</w:t>
              </w:r>
              <w:r>
                <w:rPr>
                  <w:rStyle w:val="charCitHyperlinkAbbrev"/>
                </w:rPr>
                <w:noBreakHyphen/>
                <w:t>33</w:t>
              </w:r>
            </w:hyperlink>
          </w:p>
        </w:tc>
      </w:tr>
      <w:tr w:rsidR="00890758" w:rsidTr="006578E1">
        <w:trPr>
          <w:cantSplit/>
        </w:trPr>
        <w:tc>
          <w:tcPr>
            <w:tcW w:w="1576" w:type="dxa"/>
            <w:tcBorders>
              <w:top w:val="single" w:sz="4" w:space="0" w:color="auto"/>
              <w:bottom w:val="single" w:sz="4" w:space="0" w:color="auto"/>
            </w:tcBorders>
          </w:tcPr>
          <w:p w:rsidR="00890758" w:rsidRDefault="00890758" w:rsidP="00804938">
            <w:pPr>
              <w:pStyle w:val="EarlierRepubEntries"/>
            </w:pPr>
            <w:r>
              <w:t>R85</w:t>
            </w:r>
            <w:r>
              <w:br/>
              <w:t>23 Oct 2018</w:t>
            </w:r>
          </w:p>
        </w:tc>
        <w:tc>
          <w:tcPr>
            <w:tcW w:w="1681" w:type="dxa"/>
            <w:tcBorders>
              <w:top w:val="single" w:sz="4" w:space="0" w:color="auto"/>
              <w:bottom w:val="single" w:sz="4" w:space="0" w:color="auto"/>
            </w:tcBorders>
          </w:tcPr>
          <w:p w:rsidR="00890758" w:rsidRDefault="00890758" w:rsidP="00804938">
            <w:pPr>
              <w:pStyle w:val="EarlierRepubEntries"/>
            </w:pPr>
            <w:r>
              <w:t>23 Oct 2018–</w:t>
            </w:r>
            <w:r>
              <w:br/>
              <w:t>27 Mar 2019</w:t>
            </w:r>
          </w:p>
        </w:tc>
        <w:tc>
          <w:tcPr>
            <w:tcW w:w="1783" w:type="dxa"/>
            <w:tcBorders>
              <w:top w:val="single" w:sz="4" w:space="0" w:color="auto"/>
              <w:bottom w:val="single" w:sz="4" w:space="0" w:color="auto"/>
            </w:tcBorders>
          </w:tcPr>
          <w:p w:rsidR="00890758" w:rsidRDefault="00AC1FF6" w:rsidP="00804938">
            <w:pPr>
              <w:pStyle w:val="EarlierRepubEntries"/>
              <w:rPr>
                <w:rStyle w:val="Hyperlink"/>
              </w:rPr>
            </w:pPr>
            <w:hyperlink r:id="rId2517" w:tooltip="Red Tape Reduction Legislation Amendment Act 2018" w:history="1">
              <w:r w:rsidR="00890758">
                <w:rPr>
                  <w:rStyle w:val="charCitHyperlinkAbbrev"/>
                </w:rPr>
                <w:t>A2018</w:t>
              </w:r>
              <w:r w:rsidR="00890758">
                <w:rPr>
                  <w:rStyle w:val="charCitHyperlinkAbbrev"/>
                </w:rPr>
                <w:noBreakHyphen/>
                <w:t>33</w:t>
              </w:r>
            </w:hyperlink>
          </w:p>
        </w:tc>
        <w:tc>
          <w:tcPr>
            <w:tcW w:w="1783" w:type="dxa"/>
            <w:tcBorders>
              <w:top w:val="single" w:sz="4" w:space="0" w:color="auto"/>
              <w:bottom w:val="single" w:sz="4" w:space="0" w:color="auto"/>
            </w:tcBorders>
          </w:tcPr>
          <w:p w:rsidR="00890758" w:rsidRDefault="00FE290A" w:rsidP="00804938">
            <w:pPr>
              <w:pStyle w:val="EarlierRepubEntries"/>
            </w:pPr>
            <w:r>
              <w:t xml:space="preserve">amendments by </w:t>
            </w:r>
            <w:hyperlink r:id="rId2518" w:tooltip="Red Tape Reduction Legislation Amendment Act 2018" w:history="1">
              <w:r>
                <w:rPr>
                  <w:rStyle w:val="charCitHyperlinkAbbrev"/>
                </w:rPr>
                <w:t>A2018</w:t>
              </w:r>
              <w:r>
                <w:rPr>
                  <w:rStyle w:val="charCitHyperlinkAbbrev"/>
                </w:rPr>
                <w:noBreakHyphen/>
                <w:t>33</w:t>
              </w:r>
            </w:hyperlink>
          </w:p>
        </w:tc>
      </w:tr>
      <w:tr w:rsidR="00FE290A" w:rsidTr="006578E1">
        <w:trPr>
          <w:cantSplit/>
        </w:trPr>
        <w:tc>
          <w:tcPr>
            <w:tcW w:w="1576" w:type="dxa"/>
            <w:tcBorders>
              <w:top w:val="single" w:sz="4" w:space="0" w:color="auto"/>
              <w:bottom w:val="single" w:sz="4" w:space="0" w:color="auto"/>
            </w:tcBorders>
          </w:tcPr>
          <w:p w:rsidR="00FE290A" w:rsidRDefault="00FE290A" w:rsidP="00804938">
            <w:pPr>
              <w:pStyle w:val="EarlierRepubEntries"/>
            </w:pPr>
            <w:r>
              <w:t>R86</w:t>
            </w:r>
            <w:r w:rsidR="003F146B">
              <w:br/>
              <w:t>28 Mar 2019</w:t>
            </w:r>
          </w:p>
        </w:tc>
        <w:tc>
          <w:tcPr>
            <w:tcW w:w="1681" w:type="dxa"/>
            <w:tcBorders>
              <w:top w:val="single" w:sz="4" w:space="0" w:color="auto"/>
              <w:bottom w:val="single" w:sz="4" w:space="0" w:color="auto"/>
            </w:tcBorders>
          </w:tcPr>
          <w:p w:rsidR="00FE290A" w:rsidRDefault="00FE290A" w:rsidP="00804938">
            <w:pPr>
              <w:pStyle w:val="EarlierRepubEntries"/>
            </w:pPr>
            <w:r>
              <w:t>28 Mar 2019</w:t>
            </w:r>
            <w:r w:rsidR="007E11AA">
              <w:t>–</w:t>
            </w:r>
            <w:r>
              <w:br/>
              <w:t>17 May 2019</w:t>
            </w:r>
          </w:p>
        </w:tc>
        <w:tc>
          <w:tcPr>
            <w:tcW w:w="1783" w:type="dxa"/>
            <w:tcBorders>
              <w:top w:val="single" w:sz="4" w:space="0" w:color="auto"/>
              <w:bottom w:val="single" w:sz="4" w:space="0" w:color="auto"/>
            </w:tcBorders>
          </w:tcPr>
          <w:p w:rsidR="00FE290A" w:rsidRDefault="00AC1FF6" w:rsidP="00804938">
            <w:pPr>
              <w:pStyle w:val="EarlierRepubEntries"/>
            </w:pPr>
            <w:hyperlink r:id="rId2519" w:tooltip="Revenue Legislation Amendment Act 2019" w:history="1">
              <w:r w:rsidR="00FE290A" w:rsidRPr="005947BA">
                <w:rPr>
                  <w:rStyle w:val="charCitHyperlinkAbbrev"/>
                </w:rPr>
                <w:t>A2019</w:t>
              </w:r>
              <w:r w:rsidR="00FE290A" w:rsidRPr="005947BA">
                <w:rPr>
                  <w:rStyle w:val="charCitHyperlinkAbbrev"/>
                </w:rPr>
                <w:noBreakHyphen/>
                <w:t>7</w:t>
              </w:r>
            </w:hyperlink>
          </w:p>
        </w:tc>
        <w:tc>
          <w:tcPr>
            <w:tcW w:w="1783" w:type="dxa"/>
            <w:tcBorders>
              <w:top w:val="single" w:sz="4" w:space="0" w:color="auto"/>
              <w:bottom w:val="single" w:sz="4" w:space="0" w:color="auto"/>
            </w:tcBorders>
          </w:tcPr>
          <w:p w:rsidR="00FE290A" w:rsidRDefault="00FE290A" w:rsidP="00804938">
            <w:pPr>
              <w:pStyle w:val="EarlierRepubEntries"/>
            </w:pPr>
            <w:r>
              <w:t xml:space="preserve">amendments by </w:t>
            </w:r>
            <w:hyperlink r:id="rId2520" w:tooltip="Revenue Legislation Amendment Act 2019" w:history="1">
              <w:r w:rsidRPr="005947BA">
                <w:rPr>
                  <w:rStyle w:val="charCitHyperlinkAbbrev"/>
                </w:rPr>
                <w:t>A2019</w:t>
              </w:r>
              <w:r w:rsidRPr="005947BA">
                <w:rPr>
                  <w:rStyle w:val="charCitHyperlinkAbbrev"/>
                </w:rPr>
                <w:noBreakHyphen/>
                <w:t>7</w:t>
              </w:r>
            </w:hyperlink>
          </w:p>
        </w:tc>
      </w:tr>
      <w:tr w:rsidR="007B4805" w:rsidTr="006578E1">
        <w:trPr>
          <w:cantSplit/>
        </w:trPr>
        <w:tc>
          <w:tcPr>
            <w:tcW w:w="1576" w:type="dxa"/>
            <w:tcBorders>
              <w:top w:val="single" w:sz="4" w:space="0" w:color="auto"/>
              <w:bottom w:val="single" w:sz="4" w:space="0" w:color="auto"/>
            </w:tcBorders>
          </w:tcPr>
          <w:p w:rsidR="007B4805" w:rsidRDefault="007B4805" w:rsidP="00804938">
            <w:pPr>
              <w:pStyle w:val="EarlierRepubEntries"/>
            </w:pPr>
            <w:r>
              <w:t>R87</w:t>
            </w:r>
            <w:r>
              <w:br/>
            </w:r>
            <w:r w:rsidR="007E11AA">
              <w:t>18 May 2019</w:t>
            </w:r>
          </w:p>
        </w:tc>
        <w:tc>
          <w:tcPr>
            <w:tcW w:w="1681" w:type="dxa"/>
            <w:tcBorders>
              <w:top w:val="single" w:sz="4" w:space="0" w:color="auto"/>
              <w:bottom w:val="single" w:sz="4" w:space="0" w:color="auto"/>
            </w:tcBorders>
          </w:tcPr>
          <w:p w:rsidR="007B4805" w:rsidRDefault="007E11AA" w:rsidP="00804938">
            <w:pPr>
              <w:pStyle w:val="EarlierRepubEntries"/>
            </w:pPr>
            <w:r>
              <w:t>18 May 2019–</w:t>
            </w:r>
            <w:r>
              <w:br/>
              <w:t>13 June 2019</w:t>
            </w:r>
          </w:p>
        </w:tc>
        <w:tc>
          <w:tcPr>
            <w:tcW w:w="1783" w:type="dxa"/>
            <w:tcBorders>
              <w:top w:val="single" w:sz="4" w:space="0" w:color="auto"/>
              <w:bottom w:val="single" w:sz="4" w:space="0" w:color="auto"/>
            </w:tcBorders>
          </w:tcPr>
          <w:p w:rsidR="007B4805" w:rsidRDefault="00AC1FF6" w:rsidP="00804938">
            <w:pPr>
              <w:pStyle w:val="EarlierRepubEntries"/>
              <w:rPr>
                <w:rStyle w:val="charCitHyperlinkAbbrev"/>
              </w:rPr>
            </w:pPr>
            <w:hyperlink r:id="rId2521" w:tooltip="Revenue Legislation Amendment Act 2019" w:history="1">
              <w:r w:rsidR="007E11AA" w:rsidRPr="005947BA">
                <w:rPr>
                  <w:rStyle w:val="charCitHyperlinkAbbrev"/>
                </w:rPr>
                <w:t>A2019</w:t>
              </w:r>
              <w:r w:rsidR="007E11AA" w:rsidRPr="005947BA">
                <w:rPr>
                  <w:rStyle w:val="charCitHyperlinkAbbrev"/>
                </w:rPr>
                <w:noBreakHyphen/>
                <w:t>7</w:t>
              </w:r>
            </w:hyperlink>
          </w:p>
        </w:tc>
        <w:tc>
          <w:tcPr>
            <w:tcW w:w="1783" w:type="dxa"/>
            <w:tcBorders>
              <w:top w:val="single" w:sz="4" w:space="0" w:color="auto"/>
              <w:bottom w:val="single" w:sz="4" w:space="0" w:color="auto"/>
            </w:tcBorders>
          </w:tcPr>
          <w:p w:rsidR="007B4805" w:rsidRDefault="007E11AA" w:rsidP="00804938">
            <w:pPr>
              <w:pStyle w:val="EarlierRepubEntries"/>
            </w:pPr>
            <w:r>
              <w:t>expiry of transitional provisions (ch 24)</w:t>
            </w:r>
          </w:p>
        </w:tc>
      </w:tr>
      <w:tr w:rsidR="00BD5DE2" w:rsidTr="006578E1">
        <w:trPr>
          <w:cantSplit/>
        </w:trPr>
        <w:tc>
          <w:tcPr>
            <w:tcW w:w="1576" w:type="dxa"/>
            <w:tcBorders>
              <w:top w:val="single" w:sz="4" w:space="0" w:color="auto"/>
              <w:bottom w:val="single" w:sz="4" w:space="0" w:color="auto"/>
            </w:tcBorders>
          </w:tcPr>
          <w:p w:rsidR="00BD5DE2" w:rsidRDefault="00BD5DE2" w:rsidP="00804938">
            <w:pPr>
              <w:pStyle w:val="EarlierRepubEntries"/>
            </w:pPr>
            <w:r>
              <w:t>R88</w:t>
            </w:r>
            <w:r>
              <w:br/>
              <w:t>14 June 2019</w:t>
            </w:r>
          </w:p>
        </w:tc>
        <w:tc>
          <w:tcPr>
            <w:tcW w:w="1681" w:type="dxa"/>
            <w:tcBorders>
              <w:top w:val="single" w:sz="4" w:space="0" w:color="auto"/>
              <w:bottom w:val="single" w:sz="4" w:space="0" w:color="auto"/>
            </w:tcBorders>
          </w:tcPr>
          <w:p w:rsidR="00BD5DE2" w:rsidRDefault="00BD5DE2" w:rsidP="00804938">
            <w:pPr>
              <w:pStyle w:val="EarlierRepubEntries"/>
            </w:pPr>
            <w:r>
              <w:t>14 June 2019–</w:t>
            </w:r>
            <w:r>
              <w:br/>
              <w:t>8 Aug 2019</w:t>
            </w:r>
          </w:p>
        </w:tc>
        <w:tc>
          <w:tcPr>
            <w:tcW w:w="1783" w:type="dxa"/>
            <w:tcBorders>
              <w:top w:val="single" w:sz="4" w:space="0" w:color="auto"/>
              <w:bottom w:val="single" w:sz="4" w:space="0" w:color="auto"/>
            </w:tcBorders>
          </w:tcPr>
          <w:p w:rsidR="00BD5DE2" w:rsidRDefault="00AC1FF6" w:rsidP="00804938">
            <w:pPr>
              <w:pStyle w:val="EarlierRepubEntries"/>
            </w:pPr>
            <w:hyperlink r:id="rId2522" w:tooltip="Revenue Legislation Amendment Act 2019" w:history="1">
              <w:r w:rsidR="00BD5DE2">
                <w:rPr>
                  <w:rStyle w:val="charCitHyperlinkAbbrev"/>
                </w:rPr>
                <w:t>A2019</w:t>
              </w:r>
              <w:r w:rsidR="00BD5DE2">
                <w:rPr>
                  <w:rStyle w:val="charCitHyperlinkAbbrev"/>
                </w:rPr>
                <w:noBreakHyphen/>
                <w:t>7</w:t>
              </w:r>
            </w:hyperlink>
          </w:p>
        </w:tc>
        <w:tc>
          <w:tcPr>
            <w:tcW w:w="1783" w:type="dxa"/>
            <w:tcBorders>
              <w:top w:val="single" w:sz="4" w:space="0" w:color="auto"/>
              <w:bottom w:val="single" w:sz="4" w:space="0" w:color="auto"/>
            </w:tcBorders>
          </w:tcPr>
          <w:p w:rsidR="00BD5DE2" w:rsidRDefault="00BD5DE2" w:rsidP="00804938">
            <w:pPr>
              <w:pStyle w:val="EarlierRepubEntries"/>
            </w:pPr>
            <w:r w:rsidRPr="00B01E92">
              <w:rPr>
                <w:rStyle w:val="charCitHyperlinkAbbrev"/>
                <w:color w:val="auto"/>
              </w:rPr>
              <w:t>expiry of provision (</w:t>
            </w:r>
            <w:r>
              <w:rPr>
                <w:rStyle w:val="charCitHyperlinkAbbrev"/>
                <w:color w:val="auto"/>
              </w:rPr>
              <w:t>s 85L</w:t>
            </w:r>
            <w:r w:rsidRPr="00B01E92">
              <w:rPr>
                <w:rStyle w:val="charCitHyperlinkAbbrev"/>
                <w:color w:val="auto"/>
              </w:rPr>
              <w:t>)</w:t>
            </w:r>
          </w:p>
        </w:tc>
      </w:tr>
      <w:tr w:rsidR="00833530" w:rsidTr="006578E1">
        <w:trPr>
          <w:cantSplit/>
        </w:trPr>
        <w:tc>
          <w:tcPr>
            <w:tcW w:w="1576" w:type="dxa"/>
            <w:tcBorders>
              <w:top w:val="single" w:sz="4" w:space="0" w:color="auto"/>
              <w:bottom w:val="single" w:sz="4" w:space="0" w:color="auto"/>
            </w:tcBorders>
          </w:tcPr>
          <w:p w:rsidR="00833530" w:rsidRDefault="00833530" w:rsidP="00804938">
            <w:pPr>
              <w:pStyle w:val="EarlierRepubEntries"/>
            </w:pPr>
            <w:r>
              <w:t>R89</w:t>
            </w:r>
            <w:r w:rsidR="00186E80">
              <w:br/>
              <w:t>9 Aug 2019</w:t>
            </w:r>
          </w:p>
        </w:tc>
        <w:tc>
          <w:tcPr>
            <w:tcW w:w="1681" w:type="dxa"/>
            <w:tcBorders>
              <w:top w:val="single" w:sz="4" w:space="0" w:color="auto"/>
              <w:bottom w:val="single" w:sz="4" w:space="0" w:color="auto"/>
            </w:tcBorders>
          </w:tcPr>
          <w:p w:rsidR="00833530" w:rsidRDefault="00186E80" w:rsidP="00804938">
            <w:pPr>
              <w:pStyle w:val="EarlierRepubEntries"/>
            </w:pPr>
            <w:r>
              <w:t>9 Aug 2019–</w:t>
            </w:r>
            <w:r>
              <w:br/>
              <w:t>30 Sept 2019</w:t>
            </w:r>
          </w:p>
        </w:tc>
        <w:tc>
          <w:tcPr>
            <w:tcW w:w="1783" w:type="dxa"/>
            <w:tcBorders>
              <w:top w:val="single" w:sz="4" w:space="0" w:color="auto"/>
              <w:bottom w:val="single" w:sz="4" w:space="0" w:color="auto"/>
            </w:tcBorders>
          </w:tcPr>
          <w:p w:rsidR="00833530" w:rsidRDefault="00AC1FF6" w:rsidP="00804938">
            <w:pPr>
              <w:pStyle w:val="EarlierRepubEntries"/>
            </w:pPr>
            <w:hyperlink r:id="rId2523" w:tooltip="Planning and Environment Legislation Amendment Act 2019" w:history="1">
              <w:r w:rsidR="00186E80">
                <w:rPr>
                  <w:rStyle w:val="charCitHyperlinkAbbrev"/>
                </w:rPr>
                <w:t>A2019</w:t>
              </w:r>
              <w:r w:rsidR="00186E80">
                <w:rPr>
                  <w:rStyle w:val="charCitHyperlinkAbbrev"/>
                </w:rPr>
                <w:noBreakHyphen/>
                <w:t>20</w:t>
              </w:r>
            </w:hyperlink>
          </w:p>
        </w:tc>
        <w:tc>
          <w:tcPr>
            <w:tcW w:w="1783" w:type="dxa"/>
            <w:tcBorders>
              <w:top w:val="single" w:sz="4" w:space="0" w:color="auto"/>
              <w:bottom w:val="single" w:sz="4" w:space="0" w:color="auto"/>
            </w:tcBorders>
          </w:tcPr>
          <w:p w:rsidR="00833530" w:rsidRPr="00B01E92" w:rsidRDefault="00186E80" w:rsidP="00804938">
            <w:pPr>
              <w:pStyle w:val="EarlierRepubEntries"/>
              <w:rPr>
                <w:rStyle w:val="charCitHyperlinkAbbrev"/>
                <w:color w:val="auto"/>
              </w:rPr>
            </w:pPr>
            <w:r>
              <w:rPr>
                <w:rStyle w:val="charCitHyperlinkAbbrev"/>
                <w:color w:val="auto"/>
              </w:rPr>
              <w:t xml:space="preserve">amendments by </w:t>
            </w:r>
            <w:hyperlink r:id="rId2524" w:tooltip="Planning and Environment Legislation Amendment Act 2019" w:history="1">
              <w:r>
                <w:rPr>
                  <w:rStyle w:val="charCitHyperlinkAbbrev"/>
                </w:rPr>
                <w:t>A2019</w:t>
              </w:r>
              <w:r>
                <w:rPr>
                  <w:rStyle w:val="charCitHyperlinkAbbrev"/>
                </w:rPr>
                <w:noBreakHyphen/>
                <w:t>20</w:t>
              </w:r>
            </w:hyperlink>
          </w:p>
        </w:tc>
      </w:tr>
      <w:tr w:rsidR="00264335" w:rsidTr="006578E1">
        <w:trPr>
          <w:cantSplit/>
        </w:trPr>
        <w:tc>
          <w:tcPr>
            <w:tcW w:w="1576" w:type="dxa"/>
            <w:tcBorders>
              <w:top w:val="single" w:sz="4" w:space="0" w:color="auto"/>
              <w:bottom w:val="single" w:sz="4" w:space="0" w:color="auto"/>
            </w:tcBorders>
          </w:tcPr>
          <w:p w:rsidR="00264335" w:rsidRDefault="00264335" w:rsidP="00804938">
            <w:pPr>
              <w:pStyle w:val="EarlierRepubEntries"/>
            </w:pPr>
            <w:r>
              <w:t>R90</w:t>
            </w:r>
            <w:r>
              <w:br/>
              <w:t>1 Oct 2019</w:t>
            </w:r>
          </w:p>
        </w:tc>
        <w:tc>
          <w:tcPr>
            <w:tcW w:w="1681" w:type="dxa"/>
            <w:tcBorders>
              <w:top w:val="single" w:sz="4" w:space="0" w:color="auto"/>
              <w:bottom w:val="single" w:sz="4" w:space="0" w:color="auto"/>
            </w:tcBorders>
          </w:tcPr>
          <w:p w:rsidR="00264335" w:rsidRDefault="00264335" w:rsidP="00804938">
            <w:pPr>
              <w:pStyle w:val="EarlierRepubEntries"/>
            </w:pPr>
            <w:r>
              <w:t>1 Oct 2019–</w:t>
            </w:r>
            <w:r>
              <w:br/>
              <w:t>1 Apr</w:t>
            </w:r>
            <w:r w:rsidR="00A50BFA">
              <w:t xml:space="preserve"> 2020</w:t>
            </w:r>
          </w:p>
        </w:tc>
        <w:tc>
          <w:tcPr>
            <w:tcW w:w="1783" w:type="dxa"/>
            <w:tcBorders>
              <w:top w:val="single" w:sz="4" w:space="0" w:color="auto"/>
              <w:bottom w:val="single" w:sz="4" w:space="0" w:color="auto"/>
            </w:tcBorders>
          </w:tcPr>
          <w:p w:rsidR="00264335" w:rsidRDefault="00AC1FF6" w:rsidP="00804938">
            <w:pPr>
              <w:pStyle w:val="EarlierRepubEntries"/>
            </w:pPr>
            <w:hyperlink r:id="rId2525" w:tooltip="Planning and Development (Design Review Panel) Amendment Act 2019" w:history="1">
              <w:r w:rsidR="00264335">
                <w:rPr>
                  <w:rStyle w:val="charCitHyperlinkAbbrev"/>
                </w:rPr>
                <w:t>A2019</w:t>
              </w:r>
              <w:r w:rsidR="00264335">
                <w:rPr>
                  <w:rStyle w:val="charCitHyperlinkAbbrev"/>
                </w:rPr>
                <w:noBreakHyphen/>
                <w:t>22</w:t>
              </w:r>
            </w:hyperlink>
          </w:p>
        </w:tc>
        <w:tc>
          <w:tcPr>
            <w:tcW w:w="1783" w:type="dxa"/>
            <w:tcBorders>
              <w:top w:val="single" w:sz="4" w:space="0" w:color="auto"/>
              <w:bottom w:val="single" w:sz="4" w:space="0" w:color="auto"/>
            </w:tcBorders>
          </w:tcPr>
          <w:p w:rsidR="00264335" w:rsidRDefault="00264335" w:rsidP="00804938">
            <w:pPr>
              <w:pStyle w:val="EarlierRepubEntries"/>
              <w:rPr>
                <w:rStyle w:val="charCitHyperlinkAbbrev"/>
                <w:color w:val="auto"/>
              </w:rPr>
            </w:pPr>
            <w:r>
              <w:rPr>
                <w:rStyle w:val="charCitHyperlinkAbbrev"/>
                <w:color w:val="auto"/>
              </w:rPr>
              <w:t xml:space="preserve">amendments by </w:t>
            </w:r>
            <w:hyperlink r:id="rId2526" w:tooltip="Planning and Development (Design Review Panel) Amendment Act 2019" w:history="1">
              <w:r>
                <w:rPr>
                  <w:rStyle w:val="charCitHyperlinkAbbrev"/>
                </w:rPr>
                <w:t>A2019</w:t>
              </w:r>
              <w:r>
                <w:rPr>
                  <w:rStyle w:val="charCitHyperlinkAbbrev"/>
                </w:rPr>
                <w:noBreakHyphen/>
                <w:t>22</w:t>
              </w:r>
            </w:hyperlink>
          </w:p>
        </w:tc>
      </w:tr>
    </w:tbl>
    <w:p w:rsidR="002758F0" w:rsidRPr="002758F0" w:rsidRDefault="002758F0" w:rsidP="002758F0">
      <w:pPr>
        <w:pStyle w:val="PageBreak"/>
      </w:pPr>
      <w:r w:rsidRPr="002758F0">
        <w:br w:type="page"/>
      </w:r>
    </w:p>
    <w:p w:rsidR="00B47F69" w:rsidRPr="00E746A4" w:rsidRDefault="00B47F69" w:rsidP="00B47F69">
      <w:pPr>
        <w:pStyle w:val="Endnote20"/>
      </w:pPr>
      <w:bookmarkStart w:id="804" w:name="_Toc36023859"/>
      <w:r w:rsidRPr="00E746A4">
        <w:rPr>
          <w:rStyle w:val="charTableNo"/>
        </w:rPr>
        <w:lastRenderedPageBreak/>
        <w:t>6</w:t>
      </w:r>
      <w:r w:rsidRPr="00217CE1">
        <w:tab/>
      </w:r>
      <w:r w:rsidRPr="00E746A4">
        <w:rPr>
          <w:rStyle w:val="charTableText"/>
        </w:rPr>
        <w:t>Expired transitional or validating provisions</w:t>
      </w:r>
      <w:bookmarkEnd w:id="804"/>
    </w:p>
    <w:p w:rsidR="00B47F69" w:rsidRDefault="00B47F69" w:rsidP="00B47F69">
      <w:pPr>
        <w:pStyle w:val="EndNoteTextPub"/>
      </w:pPr>
      <w:r w:rsidRPr="00600F19">
        <w:t>This Act may be affected by transitional or validating provisions that have expired.  The expiry does not affect any continuing operation of the provisions (s</w:t>
      </w:r>
      <w:r>
        <w:t xml:space="preserve">ee </w:t>
      </w:r>
      <w:hyperlink r:id="rId2527" w:tooltip="A2001-14" w:history="1">
        <w:r w:rsidR="00113226" w:rsidRPr="00113226">
          <w:rPr>
            <w:rStyle w:val="charCitHyperlinkItal"/>
          </w:rPr>
          <w:t>Legislation Act 2001</w:t>
        </w:r>
      </w:hyperlink>
      <w:r>
        <w:t>, s 88 (1)).</w:t>
      </w:r>
    </w:p>
    <w:p w:rsidR="00B47F69" w:rsidRDefault="00B47F69" w:rsidP="00B47F69">
      <w:pPr>
        <w:pStyle w:val="EndNoteTextPub"/>
        <w:spacing w:before="120"/>
      </w:pPr>
      <w:r>
        <w:t>Expired provisions are removed from the republished law when the expiry takes effect and are listed in the amendment history using the abbreviation ‘exp’ followed by the date of the expiry.</w:t>
      </w:r>
    </w:p>
    <w:p w:rsidR="00B47F69" w:rsidRDefault="00B47F69" w:rsidP="00B47F6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3485" w:rsidRPr="0027347B" w:rsidRDefault="00133485">
      <w:pPr>
        <w:pStyle w:val="05EndNote"/>
        <w:sectPr w:rsidR="00133485" w:rsidRPr="0027347B" w:rsidSect="00E746A4">
          <w:headerReference w:type="even" r:id="rId2528"/>
          <w:headerReference w:type="default" r:id="rId2529"/>
          <w:footerReference w:type="even" r:id="rId2530"/>
          <w:footerReference w:type="default" r:id="rId2531"/>
          <w:pgSz w:w="11907" w:h="16839" w:code="9"/>
          <w:pgMar w:top="3000" w:right="1900" w:bottom="2500" w:left="2300" w:header="2480" w:footer="2100" w:gutter="0"/>
          <w:cols w:space="720"/>
          <w:docGrid w:linePitch="326"/>
        </w:sectPr>
      </w:pPr>
    </w:p>
    <w:p w:rsidR="00E90EA6" w:rsidRPr="0027347B" w:rsidRDefault="00E90EA6">
      <w:pPr>
        <w:rPr>
          <w:color w:val="000000"/>
          <w:sz w:val="22"/>
        </w:rPr>
      </w:pPr>
    </w:p>
    <w:p w:rsidR="00E90EA6" w:rsidRDefault="00E90EA6">
      <w:pPr>
        <w:rPr>
          <w:color w:val="000000"/>
          <w:sz w:val="22"/>
        </w:rPr>
      </w:pPr>
    </w:p>
    <w:p w:rsidR="002758F0" w:rsidRDefault="002758F0">
      <w:pPr>
        <w:rPr>
          <w:color w:val="000000"/>
          <w:sz w:val="22"/>
        </w:rPr>
      </w:pPr>
    </w:p>
    <w:p w:rsidR="00903247" w:rsidRDefault="00903247">
      <w:pPr>
        <w:rPr>
          <w:color w:val="000000"/>
          <w:sz w:val="22"/>
        </w:rPr>
      </w:pPr>
    </w:p>
    <w:p w:rsidR="00E90EA6" w:rsidRPr="0027347B" w:rsidRDefault="00E90EA6">
      <w:pPr>
        <w:rPr>
          <w:color w:val="000000"/>
          <w:sz w:val="22"/>
        </w:rPr>
      </w:pPr>
    </w:p>
    <w:p w:rsidR="00133485" w:rsidRPr="0027347B" w:rsidRDefault="00133485">
      <w:pPr>
        <w:rPr>
          <w:color w:val="000000"/>
          <w:sz w:val="22"/>
        </w:rPr>
      </w:pPr>
    </w:p>
    <w:p w:rsidR="00133485" w:rsidRPr="0027347B" w:rsidRDefault="00133485">
      <w:r w:rsidRPr="0027347B">
        <w:rPr>
          <w:color w:val="000000"/>
          <w:sz w:val="22"/>
        </w:rPr>
        <w:t xml:space="preserve">©  Australian Capital Territory </w:t>
      </w:r>
      <w:r w:rsidR="00E746A4">
        <w:rPr>
          <w:noProof/>
          <w:color w:val="000000"/>
          <w:sz w:val="22"/>
        </w:rPr>
        <w:t>2020</w:t>
      </w:r>
    </w:p>
    <w:sectPr w:rsidR="00133485" w:rsidRPr="0027347B" w:rsidSect="00D55F87">
      <w:headerReference w:type="first" r:id="rId2532"/>
      <w:footerReference w:type="first" r:id="rId253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CF" w:rsidRDefault="004F57CF" w:rsidP="00133485">
      <w:pPr>
        <w:pStyle w:val="Schsectionheading"/>
      </w:pPr>
      <w:r>
        <w:separator/>
      </w:r>
    </w:p>
  </w:endnote>
  <w:endnote w:type="continuationSeparator" w:id="0">
    <w:p w:rsidR="004F57CF" w:rsidRDefault="004F57CF" w:rsidP="00133485">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Pr="00701832" w:rsidRDefault="00701832" w:rsidP="00701832">
    <w:pPr>
      <w:pStyle w:val="Footer"/>
      <w:jc w:val="center"/>
      <w:rPr>
        <w:rFonts w:cs="Arial"/>
        <w:sz w:val="14"/>
      </w:rPr>
    </w:pPr>
    <w:r w:rsidRPr="0070183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4F57CF">
      <w:tc>
        <w:tcPr>
          <w:tcW w:w="1240" w:type="dxa"/>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516</w:t>
          </w:r>
          <w:r>
            <w:rPr>
              <w:rStyle w:val="PageNumber"/>
            </w:rPr>
            <w:fldChar w:fldCharType="end"/>
          </w:r>
        </w:p>
      </w:tc>
      <w:tc>
        <w:tcPr>
          <w:tcW w:w="8580" w:type="dxa"/>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
            <w:jc w:val="center"/>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553" w:type="dxa"/>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4F57CF" w:rsidP="00701832">
    <w:pPr>
      <w:pStyle w:val="Status"/>
      <w:rPr>
        <w:rFonts w:cs="Arial"/>
        <w:szCs w:val="14"/>
      </w:rPr>
    </w:pPr>
    <w:r w:rsidRPr="00701832">
      <w:rPr>
        <w:rFonts w:cs="Arial"/>
        <w:szCs w:val="14"/>
      </w:rPr>
      <w:fldChar w:fldCharType="begin"/>
    </w:r>
    <w:r w:rsidRPr="00701832">
      <w:rPr>
        <w:rFonts w:cs="Arial"/>
        <w:szCs w:val="14"/>
      </w:rPr>
      <w:instrText xml:space="preserve"> DOCPROPERTY "Status" </w:instrText>
    </w:r>
    <w:r w:rsidRPr="00701832">
      <w:rPr>
        <w:rFonts w:cs="Arial"/>
        <w:szCs w:val="14"/>
      </w:rPr>
      <w:fldChar w:fldCharType="separate"/>
    </w:r>
    <w:r w:rsidRPr="00701832">
      <w:rPr>
        <w:rFonts w:cs="Arial"/>
        <w:szCs w:val="14"/>
      </w:rPr>
      <w:t xml:space="preserve"> </w:t>
    </w:r>
    <w:r w:rsidRPr="00701832">
      <w:rPr>
        <w:rFonts w:cs="Arial"/>
        <w:szCs w:val="14"/>
      </w:rPr>
      <w:fldChar w:fldCharType="end"/>
    </w:r>
    <w:r w:rsidR="00701832" w:rsidRPr="00701832">
      <w:rPr>
        <w:rFonts w:cs="Arial"/>
        <w:szCs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4F57CF">
      <w:tc>
        <w:tcPr>
          <w:tcW w:w="1553" w:type="dxa"/>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8580" w:type="dxa"/>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
            <w:jc w:val="center"/>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w:instrText>
          </w:r>
          <w:r>
            <w:instrText xml:space="preserve">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240" w:type="dxa"/>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517</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522</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528</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w:instrText>
          </w:r>
          <w:r>
            <w:instrText xml:space="preserve">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w:instrText>
          </w:r>
          <w:r>
            <w:instrText xml:space="preserve">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527</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534</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w:instrText>
          </w:r>
          <w:r>
            <w:instrText xml:space="preserve">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535</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rsidRPr="00CB3D59">
      <w:tc>
        <w:tcPr>
          <w:tcW w:w="847" w:type="pct"/>
        </w:tcPr>
        <w:p w:rsidR="004F57CF" w:rsidRPr="002E0219" w:rsidRDefault="004F57CF" w:rsidP="001A70C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542</w:t>
          </w:r>
          <w:r w:rsidRPr="002E0219">
            <w:rPr>
              <w:rStyle w:val="PageNumber"/>
              <w:rFonts w:cs="Arial"/>
              <w:szCs w:val="18"/>
            </w:rPr>
            <w:fldChar w:fldCharType="end"/>
          </w:r>
        </w:p>
      </w:tc>
      <w:tc>
        <w:tcPr>
          <w:tcW w:w="3092" w:type="pct"/>
        </w:tcPr>
        <w:p w:rsidR="004F57CF" w:rsidRPr="002E0219" w:rsidRDefault="004F57CF"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F57CF">
            <w:rPr>
              <w:rFonts w:cs="Arial"/>
              <w:szCs w:val="18"/>
            </w:rPr>
            <w:t>Planning and Development Act</w:t>
          </w:r>
          <w:r>
            <w:t xml:space="preserve"> 2007</w:t>
          </w:r>
          <w:r>
            <w:fldChar w:fldCharType="end"/>
          </w:r>
        </w:p>
        <w:p w:rsidR="004F57CF" w:rsidRPr="002E0219" w:rsidRDefault="004F57CF"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02/04/20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-29/04/20</w:t>
          </w:r>
          <w:r w:rsidRPr="002E0219">
            <w:rPr>
              <w:rFonts w:cs="Arial"/>
              <w:szCs w:val="18"/>
            </w:rPr>
            <w:fldChar w:fldCharType="end"/>
          </w:r>
        </w:p>
      </w:tc>
      <w:tc>
        <w:tcPr>
          <w:tcW w:w="1061" w:type="pct"/>
        </w:tcPr>
        <w:p w:rsidR="004F57CF" w:rsidRPr="002E0219" w:rsidRDefault="004F57CF" w:rsidP="001A70C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R91</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02/04/20</w:t>
          </w:r>
          <w:r w:rsidRPr="002E0219">
            <w:rPr>
              <w:rFonts w:cs="Arial"/>
              <w:szCs w:val="18"/>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rsidRPr="00CB3D59">
      <w:tc>
        <w:tcPr>
          <w:tcW w:w="1061" w:type="pct"/>
        </w:tcPr>
        <w:p w:rsidR="004F57CF" w:rsidRPr="002E0219" w:rsidRDefault="004F57CF" w:rsidP="001A70CE">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R91</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02/04/20</w:t>
          </w:r>
          <w:r w:rsidRPr="002E0219">
            <w:rPr>
              <w:rFonts w:cs="Arial"/>
              <w:szCs w:val="18"/>
            </w:rPr>
            <w:fldChar w:fldCharType="end"/>
          </w:r>
        </w:p>
      </w:tc>
      <w:tc>
        <w:tcPr>
          <w:tcW w:w="3092" w:type="pct"/>
        </w:tcPr>
        <w:p w:rsidR="004F57CF" w:rsidRPr="002E0219" w:rsidRDefault="004F57CF" w:rsidP="001A70CE">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Planning and Development Act 2007</w:t>
          </w:r>
          <w:r w:rsidRPr="00783A18">
            <w:rPr>
              <w:rFonts w:ascii="Times New Roman" w:hAnsi="Times New Roman"/>
              <w:sz w:val="24"/>
              <w:szCs w:val="24"/>
            </w:rPr>
            <w:fldChar w:fldCharType="end"/>
          </w:r>
        </w:p>
        <w:p w:rsidR="004F57CF" w:rsidRPr="002E0219" w:rsidRDefault="004F57CF"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02/04/20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-29/04/20</w:t>
          </w:r>
          <w:r w:rsidRPr="002E0219">
            <w:rPr>
              <w:rFonts w:cs="Arial"/>
              <w:szCs w:val="18"/>
            </w:rPr>
            <w:fldChar w:fldCharType="end"/>
          </w:r>
        </w:p>
      </w:tc>
      <w:tc>
        <w:tcPr>
          <w:tcW w:w="847" w:type="pct"/>
        </w:tcPr>
        <w:p w:rsidR="004F57CF" w:rsidRPr="002E0219" w:rsidRDefault="004F57CF" w:rsidP="001A70CE">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543</w:t>
          </w:r>
          <w:r w:rsidRPr="002E0219">
            <w:rPr>
              <w:rStyle w:val="PageNumber"/>
              <w:rFonts w:cs="Arial"/>
              <w:szCs w:val="18"/>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Pr="00701832" w:rsidRDefault="004F57CF" w:rsidP="00701832">
    <w:pPr>
      <w:pStyle w:val="Footer"/>
      <w:jc w:val="center"/>
      <w:rPr>
        <w:rFonts w:cs="Arial"/>
        <w:sz w:val="14"/>
      </w:rPr>
    </w:pPr>
    <w:r w:rsidRPr="00701832">
      <w:rPr>
        <w:rFonts w:cs="Arial"/>
        <w:sz w:val="14"/>
      </w:rPr>
      <w:fldChar w:fldCharType="begin"/>
    </w:r>
    <w:r w:rsidRPr="00701832">
      <w:rPr>
        <w:rFonts w:cs="Arial"/>
        <w:sz w:val="14"/>
      </w:rPr>
      <w:instrText xml:space="preserve"> DOCPROPERTY "Status" </w:instrText>
    </w:r>
    <w:r w:rsidRPr="00701832">
      <w:rPr>
        <w:rFonts w:cs="Arial"/>
        <w:sz w:val="14"/>
      </w:rPr>
      <w:fldChar w:fldCharType="separate"/>
    </w:r>
    <w:r w:rsidRPr="00701832">
      <w:rPr>
        <w:rFonts w:cs="Arial"/>
        <w:sz w:val="14"/>
      </w:rPr>
      <w:t xml:space="preserve"> </w:t>
    </w:r>
    <w:r w:rsidRPr="00701832">
      <w:rPr>
        <w:rFonts w:cs="Arial"/>
        <w:sz w:val="14"/>
      </w:rPr>
      <w:fldChar w:fldCharType="end"/>
    </w:r>
    <w:r w:rsidRPr="00701832">
      <w:rPr>
        <w:rFonts w:cs="Arial"/>
        <w:sz w:val="14"/>
      </w:rPr>
      <w:fldChar w:fldCharType="begin"/>
    </w:r>
    <w:r w:rsidRPr="00701832">
      <w:rPr>
        <w:rFonts w:cs="Arial"/>
        <w:sz w:val="14"/>
      </w:rPr>
      <w:instrText xml:space="preserve"> COMMENTS  \* MERGEFORMAT </w:instrText>
    </w:r>
    <w:r w:rsidRPr="00701832">
      <w:rPr>
        <w:rFonts w:cs="Arial"/>
        <w:sz w:val="14"/>
      </w:rPr>
      <w:fldChar w:fldCharType="end"/>
    </w:r>
    <w:r w:rsidR="00701832" w:rsidRPr="0070183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rsidRPr="00CB3D59">
      <w:tc>
        <w:tcPr>
          <w:tcW w:w="847" w:type="pct"/>
        </w:tcPr>
        <w:p w:rsidR="004F57CF" w:rsidRPr="00F02A14" w:rsidRDefault="004F57CF" w:rsidP="001A70C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544</w:t>
          </w:r>
          <w:r w:rsidRPr="00F02A14">
            <w:rPr>
              <w:rStyle w:val="PageNumber"/>
              <w:rFonts w:cs="Arial"/>
              <w:szCs w:val="18"/>
            </w:rPr>
            <w:fldChar w:fldCharType="end"/>
          </w:r>
        </w:p>
      </w:tc>
      <w:tc>
        <w:tcPr>
          <w:tcW w:w="3092" w:type="pct"/>
        </w:tcPr>
        <w:p w:rsidR="004F57CF" w:rsidRPr="00F02A14" w:rsidRDefault="004F57CF"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F57CF">
            <w:rPr>
              <w:rFonts w:cs="Arial"/>
              <w:szCs w:val="18"/>
            </w:rPr>
            <w:t>Planning and Development Act</w:t>
          </w:r>
          <w:r>
            <w:t xml:space="preserve"> 2007</w:t>
          </w:r>
          <w:r>
            <w:fldChar w:fldCharType="end"/>
          </w:r>
        </w:p>
        <w:p w:rsidR="004F57CF" w:rsidRPr="00F02A14" w:rsidRDefault="004F57CF"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-29/04/20</w:t>
          </w:r>
          <w:r w:rsidRPr="00F02A14">
            <w:rPr>
              <w:rFonts w:cs="Arial"/>
              <w:szCs w:val="18"/>
            </w:rPr>
            <w:fldChar w:fldCharType="end"/>
          </w:r>
        </w:p>
      </w:tc>
      <w:tc>
        <w:tcPr>
          <w:tcW w:w="1061" w:type="pct"/>
        </w:tcPr>
        <w:p w:rsidR="004F57CF" w:rsidRPr="00F02A14" w:rsidRDefault="004F57CF" w:rsidP="001A70C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R91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02/04/20</w:t>
          </w:r>
          <w:r w:rsidRPr="00F02A14">
            <w:rPr>
              <w:rFonts w:cs="Arial"/>
              <w:szCs w:val="18"/>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rsidRPr="00CB3D59">
      <w:tc>
        <w:tcPr>
          <w:tcW w:w="1061" w:type="pct"/>
        </w:tcPr>
        <w:p w:rsidR="004F57CF" w:rsidRPr="00F02A14" w:rsidRDefault="004F57CF" w:rsidP="001A70C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R91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02/04/20</w:t>
          </w:r>
          <w:r w:rsidRPr="00F02A14">
            <w:rPr>
              <w:rFonts w:cs="Arial"/>
              <w:szCs w:val="18"/>
            </w:rPr>
            <w:fldChar w:fldCharType="end"/>
          </w:r>
        </w:p>
      </w:tc>
      <w:tc>
        <w:tcPr>
          <w:tcW w:w="3092" w:type="pct"/>
        </w:tcPr>
        <w:p w:rsidR="004F57CF" w:rsidRPr="00F02A14" w:rsidRDefault="004F57CF"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F57CF">
            <w:rPr>
              <w:rFonts w:cs="Arial"/>
              <w:szCs w:val="18"/>
            </w:rPr>
            <w:t>Planning and Development Act</w:t>
          </w:r>
          <w:r>
            <w:t xml:space="preserve"> 2007</w:t>
          </w:r>
          <w:r>
            <w:fldChar w:fldCharType="end"/>
          </w:r>
        </w:p>
        <w:p w:rsidR="004F57CF" w:rsidRPr="00F02A14" w:rsidRDefault="004F57CF"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-29/04/20</w:t>
          </w:r>
          <w:r w:rsidRPr="00F02A14">
            <w:rPr>
              <w:rFonts w:cs="Arial"/>
              <w:szCs w:val="18"/>
            </w:rPr>
            <w:fldChar w:fldCharType="end"/>
          </w:r>
        </w:p>
      </w:tc>
      <w:tc>
        <w:tcPr>
          <w:tcW w:w="847" w:type="pct"/>
        </w:tcPr>
        <w:p w:rsidR="004F57CF" w:rsidRPr="00F02A14" w:rsidRDefault="004F57CF" w:rsidP="001A70C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538</w:t>
          </w:r>
          <w:r w:rsidRPr="00F02A14">
            <w:rPr>
              <w:rStyle w:val="PageNumber"/>
              <w:rFonts w:cs="Arial"/>
              <w:szCs w:val="18"/>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566</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565</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642</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641</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bookmarkStart w:id="805" w:name="_Hlk4504567"/>
    <w:bookmarkEnd w:id="805"/>
    <w:r w:rsidR="00701832" w:rsidRPr="00701832">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Pr="00701832" w:rsidRDefault="00701832" w:rsidP="00701832">
    <w:pPr>
      <w:pStyle w:val="Footer"/>
      <w:jc w:val="center"/>
      <w:rPr>
        <w:rFonts w:cs="Arial"/>
        <w:sz w:val="14"/>
      </w:rPr>
    </w:pPr>
    <w:r w:rsidRPr="0070183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F57CF">
      <w:tc>
        <w:tcPr>
          <w:tcW w:w="846" w:type="pct"/>
        </w:tcPr>
        <w:p w:rsidR="004F57CF" w:rsidRDefault="004F57C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w:instrText>
          </w:r>
          <w:r>
            <w:fldChar w:fldCharType="separate"/>
          </w:r>
          <w:r w:rsidR="004F57CF">
            <w:t xml:space="preserve">Effective:  </w:t>
          </w:r>
          <w:r>
            <w:fldChar w:fldCharType="end"/>
          </w:r>
          <w:r>
            <w:fldChar w:fldCharType="begin"/>
          </w:r>
          <w:r>
            <w:instrText xml:space="preserve"> DOCPROPERTY "StartDt"   </w:instrText>
          </w:r>
          <w:r>
            <w:fldChar w:fldCharType="separate"/>
          </w:r>
          <w:r w:rsidR="004F57CF">
            <w:t>02/04/20</w:t>
          </w:r>
          <w:r>
            <w:fldChar w:fldCharType="end"/>
          </w:r>
          <w:r>
            <w:fldChar w:fldCharType="begin"/>
          </w:r>
          <w:r>
            <w:instrText xml:space="preserve"> DOCPROPERTY "EndDt"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w:instrText>
          </w:r>
          <w:r>
            <w:fldChar w:fldCharType="separate"/>
          </w:r>
          <w:r w:rsidR="004F57CF">
            <w:t>R91</w:t>
          </w:r>
          <w:r>
            <w:fldChar w:fldCharType="end"/>
          </w:r>
          <w:r w:rsidR="004F57CF">
            <w:br/>
          </w:r>
          <w:r>
            <w:fldChar w:fldCharType="begin"/>
          </w:r>
          <w:r>
            <w:instrText xml:space="preserve"> DOCPROPERTY "RepubDt"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w:instrText>
    </w:r>
    <w:r w:rsidRPr="00701832">
      <w:rPr>
        <w:rFonts w:cs="Arial"/>
      </w:rPr>
      <w:instrText xml:space="preserve">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57CF">
      <w:tc>
        <w:tcPr>
          <w:tcW w:w="1061" w:type="pct"/>
        </w:tcPr>
        <w:p w:rsidR="004F57CF" w:rsidRDefault="00AC1FF6">
          <w:pPr>
            <w:pStyle w:val="Footer"/>
          </w:pPr>
          <w:r>
            <w:fldChar w:fldCharType="begin"/>
          </w:r>
          <w:r>
            <w:instrText xml:space="preserve"> DOCPROPERTY "Category"  </w:instrText>
          </w:r>
          <w:r>
            <w:fldChar w:fldCharType="separate"/>
          </w:r>
          <w:r w:rsidR="004F57CF">
            <w:t>R91</w:t>
          </w:r>
          <w:r>
            <w:fldChar w:fldCharType="end"/>
          </w:r>
          <w:r w:rsidR="004F57CF">
            <w:br/>
          </w:r>
          <w:r>
            <w:fldChar w:fldCharType="begin"/>
          </w:r>
          <w:r>
            <w:instrText xml:space="preserve"> DOCPROPERTY "RepubDt"  </w:instrText>
          </w:r>
          <w:r>
            <w:fldChar w:fldCharType="separate"/>
          </w:r>
          <w:r w:rsidR="004F57CF">
            <w:t>02/04/20</w:t>
          </w:r>
          <w:r>
            <w:fldChar w:fldCharType="end"/>
          </w:r>
        </w:p>
      </w:tc>
      <w:tc>
        <w:tcPr>
          <w:tcW w:w="3093"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w:instrText>
          </w:r>
          <w:r>
            <w:fldChar w:fldCharType="separate"/>
          </w:r>
          <w:r w:rsidR="004F57CF">
            <w:t xml:space="preserve">Effective:  </w:t>
          </w:r>
          <w:r>
            <w:fldChar w:fldCharType="end"/>
          </w:r>
          <w:r>
            <w:fldChar w:fldCharType="begin"/>
          </w:r>
          <w:r>
            <w:instrText xml:space="preserve"> DOCPROPERTY "StartDt"  </w:instrText>
          </w:r>
          <w:r>
            <w:fldChar w:fldCharType="separate"/>
          </w:r>
          <w:r w:rsidR="004F57CF">
            <w:t>02/04/20</w:t>
          </w:r>
          <w:r>
            <w:fldChar w:fldCharType="end"/>
          </w:r>
          <w:r>
            <w:fldChar w:fldCharType="begin"/>
          </w:r>
          <w:r>
            <w:instrText xml:space="preserve"> DOCPROPERTY "EndDt"  </w:instrText>
          </w:r>
          <w:r>
            <w:fldChar w:fldCharType="separate"/>
          </w:r>
          <w:r w:rsidR="004F57CF">
            <w:t>-29/04/20</w:t>
          </w:r>
          <w:r>
            <w:fldChar w:fldCharType="end"/>
          </w:r>
        </w:p>
      </w:tc>
      <w:tc>
        <w:tcPr>
          <w:tcW w:w="846" w:type="pct"/>
        </w:tcPr>
        <w:p w:rsidR="004F57CF" w:rsidRDefault="004F57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57CF">
      <w:tc>
        <w:tcPr>
          <w:tcW w:w="1061" w:type="pct"/>
        </w:tcPr>
        <w:p w:rsidR="004F57CF" w:rsidRDefault="00AC1FF6">
          <w:pPr>
            <w:pStyle w:val="Footer"/>
          </w:pPr>
          <w:r>
            <w:fldChar w:fldCharType="begin"/>
          </w:r>
          <w:r>
            <w:instrText xml:space="preserve"> DOCPROPERTY "Category"  </w:instrText>
          </w:r>
          <w:r>
            <w:fldChar w:fldCharType="separate"/>
          </w:r>
          <w:r w:rsidR="004F57CF">
            <w:t>R91</w:t>
          </w:r>
          <w:r>
            <w:fldChar w:fldCharType="end"/>
          </w:r>
          <w:r w:rsidR="004F57CF">
            <w:br/>
          </w:r>
          <w:r>
            <w:fldChar w:fldCharType="begin"/>
          </w:r>
          <w:r>
            <w:instrText xml:space="preserve"> DOCPROPERTY "RepubDt"  </w:instrText>
          </w:r>
          <w:r>
            <w:fldChar w:fldCharType="separate"/>
          </w:r>
          <w:r w:rsidR="004F57CF">
            <w:t>02/04/20</w:t>
          </w:r>
          <w:r>
            <w:fldChar w:fldCharType="end"/>
          </w:r>
        </w:p>
      </w:tc>
      <w:tc>
        <w:tcPr>
          <w:tcW w:w="3093"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w:instrText>
          </w:r>
          <w:r>
            <w:fldChar w:fldCharType="separate"/>
          </w:r>
          <w:r w:rsidR="004F57CF">
            <w:t xml:space="preserve">Effective:  </w:t>
          </w:r>
          <w:r>
            <w:fldChar w:fldCharType="end"/>
          </w:r>
          <w:r>
            <w:fldChar w:fldCharType="begin"/>
          </w:r>
          <w:r>
            <w:instrText xml:space="preserve"> DOCPROPERTY "StartDt"   </w:instrText>
          </w:r>
          <w:r>
            <w:fldChar w:fldCharType="separate"/>
          </w:r>
          <w:r w:rsidR="004F57CF">
            <w:t>02/04/20</w:t>
          </w:r>
          <w:r>
            <w:fldChar w:fldCharType="end"/>
          </w:r>
          <w:r>
            <w:fldChar w:fldCharType="begin"/>
          </w:r>
          <w:r>
            <w:instrText xml:space="preserve"> DOCPROPERTY "EndDt"  </w:instrText>
          </w:r>
          <w:r>
            <w:fldChar w:fldCharType="separate"/>
          </w:r>
          <w:r w:rsidR="004F57CF">
            <w:t>-29/04/20</w:t>
          </w:r>
          <w:r>
            <w:fldChar w:fldCharType="end"/>
          </w:r>
        </w:p>
      </w:tc>
      <w:tc>
        <w:tcPr>
          <w:tcW w:w="846" w:type="pct"/>
        </w:tcPr>
        <w:p w:rsidR="004F57CF" w:rsidRDefault="004F57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F57CF" w:rsidRPr="00701832" w:rsidRDefault="00701832" w:rsidP="00701832">
    <w:pPr>
      <w:pStyle w:val="Status"/>
      <w:rPr>
        <w:rFonts w:cs="Arial"/>
      </w:rPr>
    </w:pPr>
    <w:r w:rsidRPr="0070183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57CF">
      <w:tc>
        <w:tcPr>
          <w:tcW w:w="847" w:type="pct"/>
        </w:tcPr>
        <w:p w:rsidR="004F57CF" w:rsidRDefault="004F57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500</w:t>
          </w:r>
          <w:r>
            <w:rPr>
              <w:rStyle w:val="PageNumber"/>
            </w:rP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1061" w:type="pct"/>
        </w:tcPr>
        <w:p w:rsidR="004F57CF" w:rsidRDefault="00AC1FF6">
          <w:pPr>
            <w:pStyle w:val="Footer"/>
            <w:jc w:val="right"/>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501</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F57CF">
      <w:tc>
        <w:tcPr>
          <w:tcW w:w="1061" w:type="pct"/>
        </w:tcPr>
        <w:p w:rsidR="004F57CF" w:rsidRDefault="00AC1FF6">
          <w:pPr>
            <w:pStyle w:val="Footer"/>
          </w:pPr>
          <w:r>
            <w:fldChar w:fldCharType="begin"/>
          </w:r>
          <w:r>
            <w:instrText xml:space="preserve"> DOCPROPERTY "Category"  *\charformat  </w:instrText>
          </w:r>
          <w:r>
            <w:fldChar w:fldCharType="separate"/>
          </w:r>
          <w:r w:rsidR="004F57CF">
            <w:t>R91</w:t>
          </w:r>
          <w:r>
            <w:fldChar w:fldCharType="end"/>
          </w:r>
          <w:r w:rsidR="004F57CF">
            <w:br/>
          </w:r>
          <w:r>
            <w:fldChar w:fldCharType="begin"/>
          </w:r>
          <w:r>
            <w:instrText xml:space="preserve"> DOCPROPERTY "RepubDt"  *\charformat  </w:instrText>
          </w:r>
          <w:r>
            <w:fldChar w:fldCharType="separate"/>
          </w:r>
          <w:r w:rsidR="004F57CF">
            <w:t>02/04/20</w:t>
          </w:r>
          <w:r>
            <w:fldChar w:fldCharType="end"/>
          </w:r>
        </w:p>
      </w:tc>
      <w:tc>
        <w:tcPr>
          <w:tcW w:w="3092" w:type="pct"/>
        </w:tcPr>
        <w:p w:rsidR="004F57CF" w:rsidRDefault="00AC1FF6">
          <w:pPr>
            <w:pStyle w:val="Footer"/>
            <w:jc w:val="center"/>
          </w:pPr>
          <w:r>
            <w:fldChar w:fldCharType="begin"/>
          </w:r>
          <w:r>
            <w:instrText xml:space="preserve"> REF Citation *\charformat </w:instrText>
          </w:r>
          <w:r>
            <w:fldChar w:fldCharType="separate"/>
          </w:r>
          <w:r w:rsidR="004F57CF">
            <w:t>Planning and Development Act 2007</w:t>
          </w:r>
          <w:r>
            <w:fldChar w:fldCharType="end"/>
          </w:r>
        </w:p>
        <w:p w:rsidR="004F57CF" w:rsidRDefault="00AC1FF6">
          <w:pPr>
            <w:pStyle w:val="FooterInfoCentre"/>
          </w:pPr>
          <w:r>
            <w:fldChar w:fldCharType="begin"/>
          </w:r>
          <w:r>
            <w:instrText xml:space="preserve"> DOCPROPERTY "Eff"  *\charformat </w:instrText>
          </w:r>
          <w:r>
            <w:fldChar w:fldCharType="separate"/>
          </w:r>
          <w:r w:rsidR="004F57CF">
            <w:t xml:space="preserve">Effective:  </w:t>
          </w:r>
          <w:r>
            <w:fldChar w:fldCharType="end"/>
          </w:r>
          <w:r>
            <w:fldChar w:fldCharType="begin"/>
          </w:r>
          <w:r>
            <w:instrText xml:space="preserve"> DOCPROPERTY "StartDt"  *\charformat </w:instrText>
          </w:r>
          <w:r>
            <w:fldChar w:fldCharType="separate"/>
          </w:r>
          <w:r w:rsidR="004F57CF">
            <w:t>02/04/20</w:t>
          </w:r>
          <w:r>
            <w:fldChar w:fldCharType="end"/>
          </w:r>
          <w:r>
            <w:fldChar w:fldCharType="begin"/>
          </w:r>
          <w:r>
            <w:instrText xml:space="preserve"> DOCPROPERTY "EndDt"  *\charformat </w:instrText>
          </w:r>
          <w:r>
            <w:fldChar w:fldCharType="separate"/>
          </w:r>
          <w:r w:rsidR="004F57CF">
            <w:t>-29/04/20</w:t>
          </w:r>
          <w:r>
            <w:fldChar w:fldCharType="end"/>
          </w:r>
        </w:p>
      </w:tc>
      <w:tc>
        <w:tcPr>
          <w:tcW w:w="847" w:type="pct"/>
        </w:tcPr>
        <w:p w:rsidR="004F57CF" w:rsidRDefault="004F57C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F57CF" w:rsidRPr="00701832" w:rsidRDefault="00AC1FF6" w:rsidP="00701832">
    <w:pPr>
      <w:pStyle w:val="Status"/>
      <w:rPr>
        <w:rFonts w:cs="Arial"/>
      </w:rPr>
    </w:pPr>
    <w:r w:rsidRPr="00701832">
      <w:rPr>
        <w:rFonts w:cs="Arial"/>
      </w:rPr>
      <w:fldChar w:fldCharType="begin"/>
    </w:r>
    <w:r w:rsidRPr="00701832">
      <w:rPr>
        <w:rFonts w:cs="Arial"/>
      </w:rPr>
      <w:instrText xml:space="preserve"> DOCPROPERTY "Status" </w:instrText>
    </w:r>
    <w:r w:rsidRPr="00701832">
      <w:rPr>
        <w:rFonts w:cs="Arial"/>
      </w:rPr>
      <w:fldChar w:fldCharType="separate"/>
    </w:r>
    <w:r w:rsidR="004F57CF" w:rsidRPr="00701832">
      <w:rPr>
        <w:rFonts w:cs="Arial"/>
      </w:rPr>
      <w:t xml:space="preserve"> </w:t>
    </w:r>
    <w:r w:rsidRPr="00701832">
      <w:rPr>
        <w:rFonts w:cs="Arial"/>
      </w:rPr>
      <w:fldChar w:fldCharType="end"/>
    </w:r>
    <w:r w:rsidR="00701832" w:rsidRPr="0070183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CF" w:rsidRDefault="004F57CF" w:rsidP="00133485">
      <w:pPr>
        <w:pStyle w:val="Schsectionheading"/>
      </w:pPr>
      <w:r>
        <w:separator/>
      </w:r>
    </w:p>
  </w:footnote>
  <w:footnote w:type="continuationSeparator" w:id="0">
    <w:p w:rsidR="004F57CF" w:rsidRDefault="004F57CF" w:rsidP="00133485">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57CF">
      <w:trPr>
        <w:jc w:val="center"/>
      </w:trPr>
      <w:tc>
        <w:tcPr>
          <w:tcW w:w="1560" w:type="dxa"/>
        </w:tcPr>
        <w:p w:rsidR="004F57CF" w:rsidRDefault="004F57CF">
          <w:pPr>
            <w:pStyle w:val="HeaderEven"/>
            <w:rPr>
              <w:b/>
            </w:rPr>
          </w:pPr>
          <w:r>
            <w:rPr>
              <w:b/>
            </w:rPr>
            <w:fldChar w:fldCharType="begin"/>
          </w:r>
          <w:r>
            <w:rPr>
              <w:b/>
            </w:rPr>
            <w:instrText xml:space="preserve"> STYLEREF CharChapNo \*charformat </w:instrText>
          </w:r>
          <w:r>
            <w:rPr>
              <w:b/>
            </w:rPr>
            <w:fldChar w:fldCharType="separate"/>
          </w:r>
          <w:r w:rsidR="00701832">
            <w:rPr>
              <w:b/>
              <w:noProof/>
            </w:rPr>
            <w:t>Schedule 3</w:t>
          </w:r>
          <w:r>
            <w:rPr>
              <w:b/>
            </w:rPr>
            <w:fldChar w:fldCharType="end"/>
          </w:r>
        </w:p>
      </w:tc>
      <w:tc>
        <w:tcPr>
          <w:tcW w:w="5741" w:type="dxa"/>
        </w:tcPr>
        <w:p w:rsidR="004F57CF" w:rsidRDefault="004F57CF">
          <w:pPr>
            <w:pStyle w:val="HeaderEven"/>
          </w:pPr>
          <w:r>
            <w:rPr>
              <w:noProof/>
            </w:rPr>
            <w:fldChar w:fldCharType="begin"/>
          </w:r>
          <w:r>
            <w:rPr>
              <w:noProof/>
            </w:rPr>
            <w:instrText xml:space="preserve"> STYLEREF CharChapText \*charformat </w:instrText>
          </w:r>
          <w:r>
            <w:rPr>
              <w:noProof/>
            </w:rPr>
            <w:fldChar w:fldCharType="separate"/>
          </w:r>
          <w:r w:rsidR="00701832">
            <w:rPr>
              <w:noProof/>
            </w:rPr>
            <w:t>Management objectives for public land</w:t>
          </w:r>
          <w:r>
            <w:rPr>
              <w:noProof/>
            </w:rPr>
            <w:fldChar w:fldCharType="end"/>
          </w:r>
        </w:p>
      </w:tc>
    </w:tr>
    <w:tr w:rsidR="004F57CF">
      <w:trPr>
        <w:jc w:val="center"/>
      </w:trPr>
      <w:tc>
        <w:tcPr>
          <w:tcW w:w="1560" w:type="dxa"/>
        </w:tcPr>
        <w:p w:rsidR="004F57CF" w:rsidRDefault="004F57C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F57CF" w:rsidRDefault="004F57CF">
          <w:pPr>
            <w:pStyle w:val="HeaderEven"/>
          </w:pPr>
          <w:r>
            <w:fldChar w:fldCharType="begin"/>
          </w:r>
          <w:r>
            <w:instrText xml:space="preserve"> STYLEREF CharPartText \*charformat </w:instrText>
          </w:r>
          <w:r>
            <w:fldChar w:fldCharType="end"/>
          </w:r>
        </w:p>
      </w:tc>
    </w:tr>
    <w:tr w:rsidR="004F57CF">
      <w:trPr>
        <w:jc w:val="center"/>
      </w:trPr>
      <w:tc>
        <w:tcPr>
          <w:tcW w:w="7296" w:type="dxa"/>
          <w:gridSpan w:val="2"/>
          <w:tcBorders>
            <w:bottom w:val="single" w:sz="4" w:space="0" w:color="auto"/>
          </w:tcBorders>
        </w:tcPr>
        <w:p w:rsidR="004F57CF" w:rsidRDefault="004F57CF">
          <w:pPr>
            <w:pStyle w:val="HeaderEven6"/>
          </w:pPr>
        </w:p>
      </w:tc>
    </w:tr>
  </w:tbl>
  <w:p w:rsidR="004F57CF" w:rsidRDefault="004F57C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57CF">
      <w:trPr>
        <w:jc w:val="center"/>
      </w:trPr>
      <w:tc>
        <w:tcPr>
          <w:tcW w:w="5741" w:type="dxa"/>
        </w:tcPr>
        <w:p w:rsidR="004F57CF" w:rsidRDefault="004F57CF">
          <w:pPr>
            <w:pStyle w:val="HeaderEven"/>
            <w:jc w:val="right"/>
          </w:pPr>
          <w:r>
            <w:rPr>
              <w:noProof/>
            </w:rPr>
            <w:fldChar w:fldCharType="begin"/>
          </w:r>
          <w:r>
            <w:rPr>
              <w:noProof/>
            </w:rPr>
            <w:instrText xml:space="preserve"> STYLEREF CharChapText \*charformat </w:instrText>
          </w:r>
          <w:r>
            <w:rPr>
              <w:noProof/>
            </w:rPr>
            <w:fldChar w:fldCharType="separate"/>
          </w:r>
          <w:r w:rsidR="00701832">
            <w:rPr>
              <w:noProof/>
            </w:rPr>
            <w:t>Management objectives for public land</w:t>
          </w:r>
          <w:r>
            <w:rPr>
              <w:noProof/>
            </w:rPr>
            <w:fldChar w:fldCharType="end"/>
          </w:r>
        </w:p>
      </w:tc>
      <w:tc>
        <w:tcPr>
          <w:tcW w:w="1560" w:type="dxa"/>
        </w:tcPr>
        <w:p w:rsidR="004F57CF" w:rsidRDefault="004F57CF">
          <w:pPr>
            <w:pStyle w:val="HeaderEven"/>
            <w:jc w:val="right"/>
            <w:rPr>
              <w:b/>
            </w:rPr>
          </w:pPr>
          <w:r>
            <w:rPr>
              <w:b/>
            </w:rPr>
            <w:fldChar w:fldCharType="begin"/>
          </w:r>
          <w:r>
            <w:rPr>
              <w:b/>
            </w:rPr>
            <w:instrText xml:space="preserve"> STYLEREF CharChapNo \*charformat </w:instrText>
          </w:r>
          <w:r>
            <w:rPr>
              <w:b/>
            </w:rPr>
            <w:fldChar w:fldCharType="separate"/>
          </w:r>
          <w:r w:rsidR="00701832">
            <w:rPr>
              <w:b/>
              <w:noProof/>
            </w:rPr>
            <w:t>Schedule 3</w:t>
          </w:r>
          <w:r>
            <w:rPr>
              <w:b/>
            </w:rPr>
            <w:fldChar w:fldCharType="end"/>
          </w:r>
        </w:p>
      </w:tc>
    </w:tr>
    <w:tr w:rsidR="004F57CF">
      <w:trPr>
        <w:jc w:val="center"/>
      </w:trPr>
      <w:tc>
        <w:tcPr>
          <w:tcW w:w="5741" w:type="dxa"/>
        </w:tcPr>
        <w:p w:rsidR="004F57CF" w:rsidRDefault="004F57CF">
          <w:pPr>
            <w:pStyle w:val="HeaderEven"/>
            <w:jc w:val="right"/>
          </w:pPr>
          <w:r>
            <w:fldChar w:fldCharType="begin"/>
          </w:r>
          <w:r>
            <w:instrText xml:space="preserve"> STYLEREF CharPartText \*charformat </w:instrText>
          </w:r>
          <w:r>
            <w:fldChar w:fldCharType="end"/>
          </w:r>
        </w:p>
      </w:tc>
      <w:tc>
        <w:tcPr>
          <w:tcW w:w="1560" w:type="dxa"/>
        </w:tcPr>
        <w:p w:rsidR="004F57CF" w:rsidRDefault="004F57CF">
          <w:pPr>
            <w:pStyle w:val="HeaderEven"/>
            <w:jc w:val="right"/>
            <w:rPr>
              <w:b/>
            </w:rPr>
          </w:pPr>
          <w:r>
            <w:rPr>
              <w:b/>
            </w:rPr>
            <w:fldChar w:fldCharType="begin"/>
          </w:r>
          <w:r>
            <w:rPr>
              <w:b/>
            </w:rPr>
            <w:instrText xml:space="preserve"> STYLEREF CharPartNo \*charformat </w:instrText>
          </w:r>
          <w:r>
            <w:rPr>
              <w:b/>
            </w:rPr>
            <w:fldChar w:fldCharType="end"/>
          </w:r>
        </w:p>
      </w:tc>
    </w:tr>
    <w:tr w:rsidR="004F57CF">
      <w:trPr>
        <w:jc w:val="center"/>
      </w:trPr>
      <w:tc>
        <w:tcPr>
          <w:tcW w:w="7296" w:type="dxa"/>
          <w:gridSpan w:val="2"/>
          <w:tcBorders>
            <w:bottom w:val="single" w:sz="4" w:space="0" w:color="auto"/>
          </w:tcBorders>
        </w:tcPr>
        <w:p w:rsidR="004F57CF" w:rsidRDefault="004F57CF">
          <w:pPr>
            <w:pStyle w:val="HeaderOdd6"/>
          </w:pPr>
        </w:p>
      </w:tc>
    </w:tr>
  </w:tbl>
  <w:p w:rsidR="004F57CF" w:rsidRDefault="004F57C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57CF">
      <w:trPr>
        <w:jc w:val="center"/>
      </w:trPr>
      <w:tc>
        <w:tcPr>
          <w:tcW w:w="1560" w:type="dxa"/>
        </w:tcPr>
        <w:p w:rsidR="004F57CF" w:rsidRDefault="004F57CF">
          <w:pPr>
            <w:pStyle w:val="HeaderEven"/>
            <w:rPr>
              <w:b/>
            </w:rPr>
          </w:pPr>
          <w:r>
            <w:rPr>
              <w:b/>
            </w:rPr>
            <w:fldChar w:fldCharType="begin"/>
          </w:r>
          <w:r>
            <w:rPr>
              <w:b/>
            </w:rPr>
            <w:instrText xml:space="preserve"> STYLEREF CharChapNo \*charformat </w:instrText>
          </w:r>
          <w:r>
            <w:rPr>
              <w:b/>
            </w:rPr>
            <w:fldChar w:fldCharType="separate"/>
          </w:r>
          <w:r w:rsidR="00701832">
            <w:rPr>
              <w:b/>
              <w:noProof/>
            </w:rPr>
            <w:t>Schedule 4</w:t>
          </w:r>
          <w:r>
            <w:rPr>
              <w:b/>
            </w:rPr>
            <w:fldChar w:fldCharType="end"/>
          </w:r>
        </w:p>
      </w:tc>
      <w:tc>
        <w:tcPr>
          <w:tcW w:w="5741" w:type="dxa"/>
        </w:tcPr>
        <w:p w:rsidR="004F57CF" w:rsidRDefault="004F57CF">
          <w:pPr>
            <w:pStyle w:val="HeaderEven"/>
          </w:pPr>
          <w:r>
            <w:rPr>
              <w:noProof/>
            </w:rPr>
            <w:fldChar w:fldCharType="begin"/>
          </w:r>
          <w:r>
            <w:rPr>
              <w:noProof/>
            </w:rPr>
            <w:instrText xml:space="preserve"> STYLEREF CharChapText \*charformat </w:instrText>
          </w:r>
          <w:r>
            <w:rPr>
              <w:noProof/>
            </w:rPr>
            <w:fldChar w:fldCharType="separate"/>
          </w:r>
          <w:r w:rsidR="00701832">
            <w:rPr>
              <w:noProof/>
            </w:rPr>
            <w:t>Development proposals in impact track because of need for EIS</w:t>
          </w:r>
          <w:r>
            <w:rPr>
              <w:noProof/>
            </w:rPr>
            <w:fldChar w:fldCharType="end"/>
          </w:r>
        </w:p>
      </w:tc>
    </w:tr>
    <w:tr w:rsidR="004F57CF">
      <w:trPr>
        <w:jc w:val="center"/>
      </w:trPr>
      <w:tc>
        <w:tcPr>
          <w:tcW w:w="1560" w:type="dxa"/>
        </w:tcPr>
        <w:p w:rsidR="004F57CF" w:rsidRDefault="004F57CF">
          <w:pPr>
            <w:pStyle w:val="HeaderEven"/>
            <w:rPr>
              <w:b/>
            </w:rPr>
          </w:pPr>
          <w:r>
            <w:rPr>
              <w:b/>
            </w:rPr>
            <w:fldChar w:fldCharType="begin"/>
          </w:r>
          <w:r>
            <w:rPr>
              <w:b/>
            </w:rPr>
            <w:instrText xml:space="preserve"> STYLEREF CharPartNo \*charformat </w:instrText>
          </w:r>
          <w:r>
            <w:rPr>
              <w:b/>
            </w:rPr>
            <w:fldChar w:fldCharType="separate"/>
          </w:r>
          <w:r w:rsidR="00701832">
            <w:rPr>
              <w:b/>
              <w:noProof/>
            </w:rPr>
            <w:t>Part 4.1</w:t>
          </w:r>
          <w:r>
            <w:rPr>
              <w:b/>
            </w:rPr>
            <w:fldChar w:fldCharType="end"/>
          </w:r>
        </w:p>
      </w:tc>
      <w:tc>
        <w:tcPr>
          <w:tcW w:w="5741" w:type="dxa"/>
        </w:tcPr>
        <w:p w:rsidR="004F57CF" w:rsidRDefault="004F57CF">
          <w:pPr>
            <w:pStyle w:val="HeaderEven"/>
          </w:pPr>
          <w:r>
            <w:rPr>
              <w:noProof/>
            </w:rPr>
            <w:fldChar w:fldCharType="begin"/>
          </w:r>
          <w:r>
            <w:rPr>
              <w:noProof/>
            </w:rPr>
            <w:instrText xml:space="preserve"> STYLEREF CharPartText \*charformat </w:instrText>
          </w:r>
          <w:r>
            <w:rPr>
              <w:noProof/>
            </w:rPr>
            <w:fldChar w:fldCharType="separate"/>
          </w:r>
          <w:r w:rsidR="00701832">
            <w:rPr>
              <w:noProof/>
            </w:rPr>
            <w:t>Interpretation—sch 4</w:t>
          </w:r>
          <w:r>
            <w:rPr>
              <w:noProof/>
            </w:rPr>
            <w:fldChar w:fldCharType="end"/>
          </w:r>
        </w:p>
      </w:tc>
    </w:tr>
    <w:tr w:rsidR="004F57CF">
      <w:trPr>
        <w:jc w:val="center"/>
      </w:trPr>
      <w:tc>
        <w:tcPr>
          <w:tcW w:w="7296" w:type="dxa"/>
          <w:gridSpan w:val="2"/>
          <w:tcBorders>
            <w:bottom w:val="single" w:sz="4" w:space="0" w:color="auto"/>
          </w:tcBorders>
        </w:tcPr>
        <w:p w:rsidR="004F57CF" w:rsidRDefault="004F57CF">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01832">
            <w:rPr>
              <w:noProof/>
            </w:rPr>
            <w:t>4.1</w:t>
          </w:r>
          <w:r>
            <w:rPr>
              <w:noProof/>
            </w:rPr>
            <w:fldChar w:fldCharType="end"/>
          </w:r>
        </w:p>
      </w:tc>
    </w:tr>
  </w:tbl>
  <w:p w:rsidR="004F57CF" w:rsidRDefault="004F57C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57CF">
      <w:trPr>
        <w:jc w:val="center"/>
      </w:trPr>
      <w:tc>
        <w:tcPr>
          <w:tcW w:w="5741" w:type="dxa"/>
        </w:tcPr>
        <w:p w:rsidR="004F57CF" w:rsidRDefault="004F57CF">
          <w:pPr>
            <w:pStyle w:val="HeaderEven"/>
            <w:jc w:val="right"/>
          </w:pPr>
          <w:r>
            <w:rPr>
              <w:noProof/>
            </w:rPr>
            <w:fldChar w:fldCharType="begin"/>
          </w:r>
          <w:r>
            <w:rPr>
              <w:noProof/>
            </w:rPr>
            <w:instrText xml:space="preserve"> STYLEREF CharChapText \*charformat </w:instrText>
          </w:r>
          <w:r>
            <w:rPr>
              <w:noProof/>
            </w:rPr>
            <w:fldChar w:fldCharType="separate"/>
          </w:r>
          <w:r w:rsidR="00701832">
            <w:rPr>
              <w:noProof/>
            </w:rPr>
            <w:t>Development proposals in impact track because of need for EIS</w:t>
          </w:r>
          <w:r>
            <w:rPr>
              <w:noProof/>
            </w:rPr>
            <w:fldChar w:fldCharType="end"/>
          </w:r>
        </w:p>
      </w:tc>
      <w:tc>
        <w:tcPr>
          <w:tcW w:w="1560" w:type="dxa"/>
        </w:tcPr>
        <w:p w:rsidR="004F57CF" w:rsidRDefault="004F57CF">
          <w:pPr>
            <w:pStyle w:val="HeaderEven"/>
            <w:jc w:val="right"/>
            <w:rPr>
              <w:b/>
            </w:rPr>
          </w:pPr>
          <w:r>
            <w:rPr>
              <w:b/>
            </w:rPr>
            <w:fldChar w:fldCharType="begin"/>
          </w:r>
          <w:r>
            <w:rPr>
              <w:b/>
            </w:rPr>
            <w:instrText xml:space="preserve"> STYLEREF CharChapNo \*charformat </w:instrText>
          </w:r>
          <w:r>
            <w:rPr>
              <w:b/>
            </w:rPr>
            <w:fldChar w:fldCharType="separate"/>
          </w:r>
          <w:r w:rsidR="00701832">
            <w:rPr>
              <w:b/>
              <w:noProof/>
            </w:rPr>
            <w:t>Schedule 4</w:t>
          </w:r>
          <w:r>
            <w:rPr>
              <w:b/>
            </w:rPr>
            <w:fldChar w:fldCharType="end"/>
          </w:r>
        </w:p>
      </w:tc>
    </w:tr>
    <w:tr w:rsidR="004F57CF">
      <w:trPr>
        <w:jc w:val="center"/>
      </w:trPr>
      <w:tc>
        <w:tcPr>
          <w:tcW w:w="5741" w:type="dxa"/>
        </w:tcPr>
        <w:p w:rsidR="004F57CF" w:rsidRDefault="004F57CF">
          <w:pPr>
            <w:pStyle w:val="HeaderEven"/>
            <w:jc w:val="right"/>
          </w:pPr>
          <w:r>
            <w:rPr>
              <w:noProof/>
            </w:rPr>
            <w:fldChar w:fldCharType="begin"/>
          </w:r>
          <w:r>
            <w:rPr>
              <w:noProof/>
            </w:rPr>
            <w:instrText xml:space="preserve"> STYLEREF CharPartText \*charformat </w:instrText>
          </w:r>
          <w:r>
            <w:rPr>
              <w:noProof/>
            </w:rPr>
            <w:fldChar w:fldCharType="separate"/>
          </w:r>
          <w:r w:rsidR="00701832">
            <w:rPr>
              <w:noProof/>
            </w:rPr>
            <w:t>Interpretation—sch 4</w:t>
          </w:r>
          <w:r>
            <w:rPr>
              <w:noProof/>
            </w:rPr>
            <w:fldChar w:fldCharType="end"/>
          </w:r>
        </w:p>
      </w:tc>
      <w:tc>
        <w:tcPr>
          <w:tcW w:w="1560" w:type="dxa"/>
        </w:tcPr>
        <w:p w:rsidR="004F57CF" w:rsidRDefault="004F57CF">
          <w:pPr>
            <w:pStyle w:val="HeaderEven"/>
            <w:jc w:val="right"/>
            <w:rPr>
              <w:b/>
            </w:rPr>
          </w:pPr>
          <w:r>
            <w:rPr>
              <w:b/>
            </w:rPr>
            <w:fldChar w:fldCharType="begin"/>
          </w:r>
          <w:r>
            <w:rPr>
              <w:b/>
            </w:rPr>
            <w:instrText xml:space="preserve"> STYLEREF CharPartNo \*charformat </w:instrText>
          </w:r>
          <w:r>
            <w:rPr>
              <w:b/>
            </w:rPr>
            <w:fldChar w:fldCharType="separate"/>
          </w:r>
          <w:r w:rsidR="00701832">
            <w:rPr>
              <w:b/>
              <w:noProof/>
            </w:rPr>
            <w:t>Part 4.1</w:t>
          </w:r>
          <w:r>
            <w:rPr>
              <w:b/>
            </w:rPr>
            <w:fldChar w:fldCharType="end"/>
          </w:r>
        </w:p>
      </w:tc>
    </w:tr>
    <w:tr w:rsidR="004F57CF">
      <w:trPr>
        <w:jc w:val="center"/>
      </w:trPr>
      <w:tc>
        <w:tcPr>
          <w:tcW w:w="7296" w:type="dxa"/>
          <w:gridSpan w:val="2"/>
          <w:tcBorders>
            <w:bottom w:val="single" w:sz="4" w:space="0" w:color="auto"/>
          </w:tcBorders>
        </w:tcPr>
        <w:p w:rsidR="004F57CF" w:rsidRDefault="004F57CF">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01832">
            <w:rPr>
              <w:noProof/>
            </w:rPr>
            <w:t>4.1</w:t>
          </w:r>
          <w:r>
            <w:rPr>
              <w:noProof/>
            </w:rPr>
            <w:fldChar w:fldCharType="end"/>
          </w:r>
        </w:p>
      </w:tc>
    </w:tr>
  </w:tbl>
  <w:p w:rsidR="004F57CF" w:rsidRDefault="004F57C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57CF">
      <w:trPr>
        <w:jc w:val="center"/>
      </w:trPr>
      <w:tc>
        <w:tcPr>
          <w:tcW w:w="1560" w:type="dxa"/>
        </w:tcPr>
        <w:p w:rsidR="004F57CF" w:rsidRDefault="004F57CF">
          <w:pPr>
            <w:pStyle w:val="HeaderEven"/>
            <w:rPr>
              <w:b/>
            </w:rPr>
          </w:pPr>
          <w:r>
            <w:rPr>
              <w:b/>
            </w:rPr>
            <w:fldChar w:fldCharType="begin"/>
          </w:r>
          <w:r>
            <w:rPr>
              <w:b/>
            </w:rPr>
            <w:instrText xml:space="preserve"> STYLEREF CharChapNo \*charformat </w:instrText>
          </w:r>
          <w:r>
            <w:rPr>
              <w:b/>
            </w:rPr>
            <w:fldChar w:fldCharType="separate"/>
          </w:r>
          <w:r w:rsidR="00701832">
            <w:rPr>
              <w:b/>
              <w:noProof/>
            </w:rPr>
            <w:t>Schedule 4</w:t>
          </w:r>
          <w:r>
            <w:rPr>
              <w:b/>
            </w:rPr>
            <w:fldChar w:fldCharType="end"/>
          </w:r>
        </w:p>
      </w:tc>
      <w:tc>
        <w:tcPr>
          <w:tcW w:w="5741" w:type="dxa"/>
        </w:tcPr>
        <w:p w:rsidR="004F57CF" w:rsidRDefault="004F57CF">
          <w:pPr>
            <w:pStyle w:val="HeaderEven"/>
          </w:pPr>
          <w:r>
            <w:rPr>
              <w:noProof/>
            </w:rPr>
            <w:fldChar w:fldCharType="begin"/>
          </w:r>
          <w:r>
            <w:rPr>
              <w:noProof/>
            </w:rPr>
            <w:instrText xml:space="preserve"> STYLEREF CharChapText \*charformat </w:instrText>
          </w:r>
          <w:r>
            <w:rPr>
              <w:noProof/>
            </w:rPr>
            <w:fldChar w:fldCharType="separate"/>
          </w:r>
          <w:r w:rsidR="00701832">
            <w:rPr>
              <w:noProof/>
            </w:rPr>
            <w:t>Development proposals in impact track because of need for EIS</w:t>
          </w:r>
          <w:r>
            <w:rPr>
              <w:noProof/>
            </w:rPr>
            <w:fldChar w:fldCharType="end"/>
          </w:r>
        </w:p>
      </w:tc>
    </w:tr>
    <w:tr w:rsidR="004F57CF">
      <w:trPr>
        <w:jc w:val="center"/>
      </w:trPr>
      <w:tc>
        <w:tcPr>
          <w:tcW w:w="1560" w:type="dxa"/>
        </w:tcPr>
        <w:p w:rsidR="004F57CF" w:rsidRDefault="004F57CF">
          <w:pPr>
            <w:pStyle w:val="HeaderEven"/>
            <w:rPr>
              <w:b/>
            </w:rPr>
          </w:pPr>
          <w:r>
            <w:rPr>
              <w:b/>
            </w:rPr>
            <w:fldChar w:fldCharType="begin"/>
          </w:r>
          <w:r>
            <w:rPr>
              <w:b/>
            </w:rPr>
            <w:instrText xml:space="preserve"> STYLEREF CharPartNo \*charformat </w:instrText>
          </w:r>
          <w:r>
            <w:rPr>
              <w:b/>
            </w:rPr>
            <w:fldChar w:fldCharType="separate"/>
          </w:r>
          <w:r w:rsidR="00701832">
            <w:rPr>
              <w:b/>
              <w:noProof/>
            </w:rPr>
            <w:t>Part 4.3</w:t>
          </w:r>
          <w:r>
            <w:rPr>
              <w:b/>
            </w:rPr>
            <w:fldChar w:fldCharType="end"/>
          </w:r>
        </w:p>
      </w:tc>
      <w:tc>
        <w:tcPr>
          <w:tcW w:w="5741" w:type="dxa"/>
        </w:tcPr>
        <w:p w:rsidR="004F57CF" w:rsidRDefault="004F57CF">
          <w:pPr>
            <w:pStyle w:val="HeaderEven"/>
          </w:pPr>
          <w:r>
            <w:rPr>
              <w:noProof/>
            </w:rPr>
            <w:fldChar w:fldCharType="begin"/>
          </w:r>
          <w:r>
            <w:rPr>
              <w:noProof/>
            </w:rPr>
            <w:instrText xml:space="preserve"> STYLEREF CharPartText \*charformat </w:instrText>
          </w:r>
          <w:r>
            <w:rPr>
              <w:noProof/>
            </w:rPr>
            <w:fldChar w:fldCharType="separate"/>
          </w:r>
          <w:r w:rsidR="00701832">
            <w:rPr>
              <w:noProof/>
            </w:rPr>
            <w:t>Development proposals requiring EIS—areas and processes</w:t>
          </w:r>
          <w:r>
            <w:rPr>
              <w:noProof/>
            </w:rPr>
            <w:fldChar w:fldCharType="end"/>
          </w:r>
        </w:p>
      </w:tc>
    </w:tr>
    <w:tr w:rsidR="004F57CF">
      <w:trPr>
        <w:jc w:val="center"/>
      </w:trPr>
      <w:tc>
        <w:tcPr>
          <w:tcW w:w="7296" w:type="dxa"/>
          <w:gridSpan w:val="2"/>
          <w:tcBorders>
            <w:bottom w:val="single" w:sz="4" w:space="0" w:color="auto"/>
          </w:tcBorders>
        </w:tcPr>
        <w:p w:rsidR="004F57CF" w:rsidRDefault="004F57CF">
          <w:pPr>
            <w:pStyle w:val="HeaderEven6"/>
          </w:pPr>
        </w:p>
      </w:tc>
    </w:tr>
  </w:tbl>
  <w:p w:rsidR="004F57CF" w:rsidRDefault="004F57C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57CF">
      <w:trPr>
        <w:jc w:val="center"/>
      </w:trPr>
      <w:tc>
        <w:tcPr>
          <w:tcW w:w="5741" w:type="dxa"/>
        </w:tcPr>
        <w:p w:rsidR="004F57CF" w:rsidRDefault="004F57CF">
          <w:pPr>
            <w:pStyle w:val="HeaderEven"/>
            <w:jc w:val="right"/>
          </w:pPr>
          <w:r>
            <w:rPr>
              <w:noProof/>
            </w:rPr>
            <w:fldChar w:fldCharType="begin"/>
          </w:r>
          <w:r>
            <w:rPr>
              <w:noProof/>
            </w:rPr>
            <w:instrText xml:space="preserve"> STYLEREF CharChapText \*charformat </w:instrText>
          </w:r>
          <w:r>
            <w:rPr>
              <w:noProof/>
            </w:rPr>
            <w:fldChar w:fldCharType="separate"/>
          </w:r>
          <w:r w:rsidR="00701832">
            <w:rPr>
              <w:noProof/>
            </w:rPr>
            <w:t>Development proposals in impact track because of need for EIS</w:t>
          </w:r>
          <w:r>
            <w:rPr>
              <w:noProof/>
            </w:rPr>
            <w:fldChar w:fldCharType="end"/>
          </w:r>
        </w:p>
      </w:tc>
      <w:tc>
        <w:tcPr>
          <w:tcW w:w="1560" w:type="dxa"/>
        </w:tcPr>
        <w:p w:rsidR="004F57CF" w:rsidRDefault="004F57CF">
          <w:pPr>
            <w:pStyle w:val="HeaderEven"/>
            <w:jc w:val="right"/>
            <w:rPr>
              <w:b/>
            </w:rPr>
          </w:pPr>
          <w:r>
            <w:rPr>
              <w:b/>
            </w:rPr>
            <w:fldChar w:fldCharType="begin"/>
          </w:r>
          <w:r>
            <w:rPr>
              <w:b/>
            </w:rPr>
            <w:instrText xml:space="preserve"> STYLEREF CharChapNo \*charformat </w:instrText>
          </w:r>
          <w:r>
            <w:rPr>
              <w:b/>
            </w:rPr>
            <w:fldChar w:fldCharType="separate"/>
          </w:r>
          <w:r w:rsidR="00701832">
            <w:rPr>
              <w:b/>
              <w:noProof/>
            </w:rPr>
            <w:t>Schedule 4</w:t>
          </w:r>
          <w:r>
            <w:rPr>
              <w:b/>
            </w:rPr>
            <w:fldChar w:fldCharType="end"/>
          </w:r>
        </w:p>
      </w:tc>
    </w:tr>
    <w:tr w:rsidR="004F57CF">
      <w:trPr>
        <w:jc w:val="center"/>
      </w:trPr>
      <w:tc>
        <w:tcPr>
          <w:tcW w:w="5741" w:type="dxa"/>
        </w:tcPr>
        <w:p w:rsidR="004F57CF" w:rsidRDefault="004F57CF">
          <w:pPr>
            <w:pStyle w:val="HeaderEven"/>
            <w:jc w:val="right"/>
          </w:pPr>
          <w:r>
            <w:rPr>
              <w:noProof/>
            </w:rPr>
            <w:fldChar w:fldCharType="begin"/>
          </w:r>
          <w:r>
            <w:rPr>
              <w:noProof/>
            </w:rPr>
            <w:instrText xml:space="preserve"> STYLEREF CharPartText \*charformat </w:instrText>
          </w:r>
          <w:r>
            <w:rPr>
              <w:noProof/>
            </w:rPr>
            <w:fldChar w:fldCharType="separate"/>
          </w:r>
          <w:r w:rsidR="00701832">
            <w:rPr>
              <w:noProof/>
            </w:rPr>
            <w:t>Development proposals requiring EIS—areas and processes</w:t>
          </w:r>
          <w:r>
            <w:rPr>
              <w:noProof/>
            </w:rPr>
            <w:fldChar w:fldCharType="end"/>
          </w:r>
        </w:p>
      </w:tc>
      <w:tc>
        <w:tcPr>
          <w:tcW w:w="1560" w:type="dxa"/>
        </w:tcPr>
        <w:p w:rsidR="004F57CF" w:rsidRDefault="004F57CF">
          <w:pPr>
            <w:pStyle w:val="HeaderEven"/>
            <w:jc w:val="right"/>
            <w:rPr>
              <w:b/>
            </w:rPr>
          </w:pPr>
          <w:r>
            <w:rPr>
              <w:b/>
            </w:rPr>
            <w:fldChar w:fldCharType="begin"/>
          </w:r>
          <w:r>
            <w:rPr>
              <w:b/>
            </w:rPr>
            <w:instrText xml:space="preserve"> STYLEREF CharPartNo \*charformat </w:instrText>
          </w:r>
          <w:r>
            <w:rPr>
              <w:b/>
            </w:rPr>
            <w:fldChar w:fldCharType="separate"/>
          </w:r>
          <w:r w:rsidR="00701832">
            <w:rPr>
              <w:b/>
              <w:noProof/>
            </w:rPr>
            <w:t>Part 4.3</w:t>
          </w:r>
          <w:r>
            <w:rPr>
              <w:b/>
            </w:rPr>
            <w:fldChar w:fldCharType="end"/>
          </w:r>
        </w:p>
      </w:tc>
    </w:tr>
    <w:tr w:rsidR="004F57CF">
      <w:trPr>
        <w:jc w:val="center"/>
      </w:trPr>
      <w:tc>
        <w:tcPr>
          <w:tcW w:w="7296" w:type="dxa"/>
          <w:gridSpan w:val="2"/>
          <w:tcBorders>
            <w:bottom w:val="single" w:sz="4" w:space="0" w:color="auto"/>
          </w:tcBorders>
        </w:tcPr>
        <w:p w:rsidR="004F57CF" w:rsidRDefault="004F57CF">
          <w:pPr>
            <w:pStyle w:val="HeaderOdd6"/>
          </w:pPr>
        </w:p>
      </w:tc>
    </w:tr>
  </w:tbl>
  <w:p w:rsidR="004F57CF" w:rsidRDefault="004F57C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57CF" w:rsidRPr="00CB3D59">
      <w:trPr>
        <w:jc w:val="center"/>
      </w:trPr>
      <w:tc>
        <w:tcPr>
          <w:tcW w:w="1560" w:type="dxa"/>
        </w:tcPr>
        <w:p w:rsidR="004F57CF" w:rsidRPr="002E0219" w:rsidRDefault="004F57CF">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701832">
            <w:rPr>
              <w:rFonts w:cs="Arial"/>
              <w:b/>
              <w:noProof/>
              <w:szCs w:val="18"/>
            </w:rPr>
            <w:t>Schedule 5</w:t>
          </w:r>
          <w:r w:rsidRPr="002E0219">
            <w:rPr>
              <w:rFonts w:cs="Arial"/>
              <w:b/>
              <w:szCs w:val="18"/>
            </w:rPr>
            <w:fldChar w:fldCharType="end"/>
          </w:r>
        </w:p>
      </w:tc>
      <w:tc>
        <w:tcPr>
          <w:tcW w:w="5741" w:type="dxa"/>
        </w:tcPr>
        <w:p w:rsidR="004F57CF" w:rsidRPr="002E0219" w:rsidRDefault="004F57CF">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701832">
            <w:rPr>
              <w:rFonts w:cs="Arial"/>
              <w:noProof/>
              <w:szCs w:val="18"/>
            </w:rPr>
            <w:t>Market value leases and leases that are possibly concessional</w:t>
          </w:r>
          <w:r w:rsidRPr="002E0219">
            <w:rPr>
              <w:rFonts w:cs="Arial"/>
              <w:szCs w:val="18"/>
            </w:rPr>
            <w:fldChar w:fldCharType="end"/>
          </w:r>
        </w:p>
      </w:tc>
    </w:tr>
    <w:tr w:rsidR="004F57CF" w:rsidRPr="00CB3D59">
      <w:trPr>
        <w:jc w:val="center"/>
      </w:trPr>
      <w:tc>
        <w:tcPr>
          <w:tcW w:w="1560" w:type="dxa"/>
        </w:tcPr>
        <w:p w:rsidR="004F57CF" w:rsidRPr="002E0219" w:rsidRDefault="004F57CF">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701832">
            <w:rPr>
              <w:rFonts w:cs="Arial"/>
              <w:b/>
              <w:noProof/>
              <w:szCs w:val="18"/>
            </w:rPr>
            <w:t>Part 5.3</w:t>
          </w:r>
          <w:r w:rsidRPr="002E0219">
            <w:rPr>
              <w:rFonts w:cs="Arial"/>
              <w:b/>
              <w:szCs w:val="18"/>
            </w:rPr>
            <w:fldChar w:fldCharType="end"/>
          </w:r>
        </w:p>
      </w:tc>
      <w:tc>
        <w:tcPr>
          <w:tcW w:w="5741" w:type="dxa"/>
        </w:tcPr>
        <w:p w:rsidR="004F57CF" w:rsidRPr="002E0219" w:rsidRDefault="004F57CF">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701832">
            <w:rPr>
              <w:rFonts w:cs="Arial"/>
              <w:noProof/>
              <w:szCs w:val="18"/>
            </w:rPr>
            <w:t>Possibly concessional leases</w:t>
          </w:r>
          <w:r w:rsidRPr="002E0219">
            <w:rPr>
              <w:rFonts w:cs="Arial"/>
              <w:szCs w:val="18"/>
            </w:rPr>
            <w:fldChar w:fldCharType="end"/>
          </w:r>
        </w:p>
      </w:tc>
    </w:tr>
    <w:tr w:rsidR="004F57CF" w:rsidRPr="00CB3D59">
      <w:trPr>
        <w:jc w:val="center"/>
      </w:trPr>
      <w:tc>
        <w:tcPr>
          <w:tcW w:w="1560" w:type="dxa"/>
        </w:tcPr>
        <w:p w:rsidR="004F57CF" w:rsidRPr="002E0219" w:rsidRDefault="004F57CF">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c>
        <w:tcPr>
          <w:tcW w:w="5741" w:type="dxa"/>
        </w:tcPr>
        <w:p w:rsidR="004F57CF" w:rsidRPr="002E0219" w:rsidRDefault="004F57CF">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r>
    <w:tr w:rsidR="004F57CF" w:rsidRPr="00CB3D59">
      <w:trPr>
        <w:cantSplit/>
        <w:jc w:val="center"/>
      </w:trPr>
      <w:tc>
        <w:tcPr>
          <w:tcW w:w="7296" w:type="dxa"/>
          <w:gridSpan w:val="2"/>
          <w:tcBorders>
            <w:bottom w:val="single" w:sz="4" w:space="0" w:color="auto"/>
          </w:tcBorders>
        </w:tcPr>
        <w:p w:rsidR="004F57CF" w:rsidRPr="00783A18" w:rsidRDefault="004F57CF" w:rsidP="001A70CE">
          <w:pPr>
            <w:pStyle w:val="HeaderEven6"/>
            <w:spacing w:before="0" w:after="0"/>
            <w:rPr>
              <w:rFonts w:ascii="Times New Roman" w:hAnsi="Times New Roman"/>
              <w:sz w:val="24"/>
              <w:szCs w:val="24"/>
            </w:rPr>
          </w:pPr>
        </w:p>
      </w:tc>
    </w:tr>
  </w:tbl>
  <w:p w:rsidR="004F57CF" w:rsidRDefault="004F57C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57CF" w:rsidRPr="00CB3D59">
      <w:trPr>
        <w:jc w:val="center"/>
      </w:trPr>
      <w:tc>
        <w:tcPr>
          <w:tcW w:w="5741" w:type="dxa"/>
        </w:tcPr>
        <w:p w:rsidR="004F57CF" w:rsidRPr="002E0219" w:rsidRDefault="004F57CF">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701832">
            <w:rPr>
              <w:rFonts w:cs="Arial"/>
              <w:noProof/>
              <w:szCs w:val="18"/>
            </w:rPr>
            <w:t>Market value leases and leases that are possibly concessional</w:t>
          </w:r>
          <w:r w:rsidRPr="002E0219">
            <w:rPr>
              <w:rFonts w:cs="Arial"/>
              <w:szCs w:val="18"/>
            </w:rPr>
            <w:fldChar w:fldCharType="end"/>
          </w:r>
        </w:p>
      </w:tc>
      <w:tc>
        <w:tcPr>
          <w:tcW w:w="1560" w:type="dxa"/>
        </w:tcPr>
        <w:p w:rsidR="004F57CF" w:rsidRPr="002E0219" w:rsidRDefault="004F57CF">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701832">
            <w:rPr>
              <w:rFonts w:cs="Arial"/>
              <w:b/>
              <w:noProof/>
              <w:szCs w:val="18"/>
            </w:rPr>
            <w:t>Schedule 5</w:t>
          </w:r>
          <w:r w:rsidRPr="002E0219">
            <w:rPr>
              <w:rFonts w:cs="Arial"/>
              <w:b/>
              <w:szCs w:val="18"/>
            </w:rPr>
            <w:fldChar w:fldCharType="end"/>
          </w:r>
        </w:p>
      </w:tc>
    </w:tr>
    <w:tr w:rsidR="004F57CF" w:rsidRPr="00CB3D59">
      <w:trPr>
        <w:jc w:val="center"/>
      </w:trPr>
      <w:tc>
        <w:tcPr>
          <w:tcW w:w="5741" w:type="dxa"/>
        </w:tcPr>
        <w:p w:rsidR="004F57CF" w:rsidRPr="002E0219" w:rsidRDefault="004F57CF">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701832">
            <w:rPr>
              <w:rFonts w:cs="Arial"/>
              <w:noProof/>
              <w:szCs w:val="18"/>
            </w:rPr>
            <w:t>Possibly concessional leases</w:t>
          </w:r>
          <w:r w:rsidRPr="002E0219">
            <w:rPr>
              <w:rFonts w:cs="Arial"/>
              <w:szCs w:val="18"/>
            </w:rPr>
            <w:fldChar w:fldCharType="end"/>
          </w:r>
        </w:p>
      </w:tc>
      <w:tc>
        <w:tcPr>
          <w:tcW w:w="1560" w:type="dxa"/>
        </w:tcPr>
        <w:p w:rsidR="004F57CF" w:rsidRPr="002E0219" w:rsidRDefault="004F57CF">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701832">
            <w:rPr>
              <w:rFonts w:cs="Arial"/>
              <w:b/>
              <w:noProof/>
              <w:szCs w:val="18"/>
            </w:rPr>
            <w:t>Part 5.3</w:t>
          </w:r>
          <w:r w:rsidRPr="002E0219">
            <w:rPr>
              <w:rFonts w:cs="Arial"/>
              <w:b/>
              <w:szCs w:val="18"/>
            </w:rPr>
            <w:fldChar w:fldCharType="end"/>
          </w:r>
        </w:p>
      </w:tc>
    </w:tr>
    <w:tr w:rsidR="004F57CF" w:rsidRPr="00CB3D59">
      <w:trPr>
        <w:jc w:val="center"/>
      </w:trPr>
      <w:tc>
        <w:tcPr>
          <w:tcW w:w="5741" w:type="dxa"/>
        </w:tcPr>
        <w:p w:rsidR="004F57CF" w:rsidRPr="002E0219" w:rsidRDefault="004F57CF">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c>
        <w:tcPr>
          <w:tcW w:w="1560" w:type="dxa"/>
        </w:tcPr>
        <w:p w:rsidR="004F57CF" w:rsidRPr="002E0219" w:rsidRDefault="004F57CF">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r>
    <w:tr w:rsidR="004F57CF" w:rsidRPr="00CB3D59">
      <w:trPr>
        <w:jc w:val="center"/>
      </w:trPr>
      <w:tc>
        <w:tcPr>
          <w:tcW w:w="7296" w:type="dxa"/>
          <w:gridSpan w:val="2"/>
          <w:tcBorders>
            <w:bottom w:val="single" w:sz="4" w:space="0" w:color="auto"/>
          </w:tcBorders>
        </w:tcPr>
        <w:p w:rsidR="004F57CF" w:rsidRPr="00783A18" w:rsidRDefault="004F57CF" w:rsidP="001A70CE">
          <w:pPr>
            <w:pStyle w:val="HeaderOdd6"/>
            <w:spacing w:before="0" w:after="0"/>
            <w:jc w:val="left"/>
            <w:rPr>
              <w:rFonts w:ascii="Times New Roman" w:hAnsi="Times New Roman"/>
              <w:sz w:val="24"/>
              <w:szCs w:val="24"/>
            </w:rPr>
          </w:pPr>
        </w:p>
      </w:tc>
    </w:tr>
  </w:tbl>
  <w:p w:rsidR="004F57CF" w:rsidRDefault="004F57C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57CF" w:rsidRPr="00CB3D59">
      <w:trPr>
        <w:jc w:val="center"/>
      </w:trPr>
      <w:tc>
        <w:tcPr>
          <w:tcW w:w="1560" w:type="dxa"/>
        </w:tcPr>
        <w:p w:rsidR="004F57CF" w:rsidRPr="00F02A14" w:rsidRDefault="004F57C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01832">
            <w:rPr>
              <w:rFonts w:cs="Arial"/>
              <w:b/>
              <w:noProof/>
              <w:szCs w:val="18"/>
            </w:rPr>
            <w:t>Schedule 6</w:t>
          </w:r>
          <w:r w:rsidRPr="00F02A14">
            <w:rPr>
              <w:rFonts w:cs="Arial"/>
              <w:b/>
              <w:szCs w:val="18"/>
            </w:rPr>
            <w:fldChar w:fldCharType="end"/>
          </w:r>
        </w:p>
      </w:tc>
      <w:tc>
        <w:tcPr>
          <w:tcW w:w="5741" w:type="dxa"/>
        </w:tcPr>
        <w:p w:rsidR="004F57CF" w:rsidRPr="00F02A14" w:rsidRDefault="004F57C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01832">
            <w:rPr>
              <w:rFonts w:cs="Arial"/>
              <w:noProof/>
              <w:szCs w:val="18"/>
            </w:rPr>
            <w:t>Symonston site</w:t>
          </w:r>
          <w:r w:rsidRPr="00F02A14">
            <w:rPr>
              <w:rFonts w:cs="Arial"/>
              <w:szCs w:val="18"/>
            </w:rPr>
            <w:fldChar w:fldCharType="end"/>
          </w:r>
        </w:p>
      </w:tc>
    </w:tr>
    <w:tr w:rsidR="004F57CF" w:rsidRPr="00CB3D59">
      <w:trPr>
        <w:jc w:val="center"/>
      </w:trPr>
      <w:tc>
        <w:tcPr>
          <w:tcW w:w="1560" w:type="dxa"/>
        </w:tcPr>
        <w:p w:rsidR="004F57CF" w:rsidRPr="00F02A14" w:rsidRDefault="004F57C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4F57CF" w:rsidRPr="00F02A14" w:rsidRDefault="004F57C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F57CF" w:rsidRPr="00CB3D59">
      <w:trPr>
        <w:jc w:val="center"/>
      </w:trPr>
      <w:tc>
        <w:tcPr>
          <w:tcW w:w="7296" w:type="dxa"/>
          <w:gridSpan w:val="2"/>
          <w:tcBorders>
            <w:bottom w:val="single" w:sz="4" w:space="0" w:color="auto"/>
          </w:tcBorders>
        </w:tcPr>
        <w:p w:rsidR="004F57CF" w:rsidRPr="00783A18" w:rsidRDefault="004F57CF" w:rsidP="001A70CE">
          <w:pPr>
            <w:pStyle w:val="HeaderEven6"/>
            <w:spacing w:before="0" w:after="0"/>
            <w:rPr>
              <w:rFonts w:ascii="Times New Roman" w:hAnsi="Times New Roman"/>
              <w:sz w:val="24"/>
              <w:szCs w:val="24"/>
            </w:rPr>
          </w:pPr>
        </w:p>
      </w:tc>
    </w:tr>
  </w:tbl>
  <w:p w:rsidR="004F57CF" w:rsidRDefault="004F57C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57CF" w:rsidRPr="00CB3D59">
      <w:trPr>
        <w:jc w:val="center"/>
      </w:trPr>
      <w:tc>
        <w:tcPr>
          <w:tcW w:w="5741" w:type="dxa"/>
        </w:tcPr>
        <w:p w:rsidR="004F57CF" w:rsidRPr="00F02A14" w:rsidRDefault="004F57C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Pr>
              <w:rFonts w:cs="Arial"/>
              <w:noProof/>
              <w:szCs w:val="18"/>
            </w:rPr>
            <w:t>Market value leases and leases that are possibly concessional</w:t>
          </w:r>
          <w:r w:rsidRPr="00F02A14">
            <w:rPr>
              <w:rFonts w:cs="Arial"/>
              <w:szCs w:val="18"/>
            </w:rPr>
            <w:fldChar w:fldCharType="end"/>
          </w:r>
        </w:p>
      </w:tc>
      <w:tc>
        <w:tcPr>
          <w:tcW w:w="1560" w:type="dxa"/>
        </w:tcPr>
        <w:p w:rsidR="004F57CF" w:rsidRPr="00F02A14" w:rsidRDefault="004F57C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Pr>
              <w:rFonts w:cs="Arial"/>
              <w:b/>
              <w:noProof/>
              <w:szCs w:val="18"/>
            </w:rPr>
            <w:t>Schedule 5</w:t>
          </w:r>
          <w:r w:rsidRPr="00F02A14">
            <w:rPr>
              <w:rFonts w:cs="Arial"/>
              <w:b/>
              <w:szCs w:val="18"/>
            </w:rPr>
            <w:fldChar w:fldCharType="end"/>
          </w:r>
        </w:p>
      </w:tc>
    </w:tr>
    <w:tr w:rsidR="004F57CF" w:rsidRPr="00CB3D59">
      <w:trPr>
        <w:jc w:val="center"/>
      </w:trPr>
      <w:tc>
        <w:tcPr>
          <w:tcW w:w="5741" w:type="dxa"/>
        </w:tcPr>
        <w:p w:rsidR="004F57CF" w:rsidRPr="00F02A14" w:rsidRDefault="004F57C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Possibly concessional leases</w:t>
          </w:r>
          <w:r w:rsidRPr="00F02A14">
            <w:rPr>
              <w:rFonts w:cs="Arial"/>
              <w:szCs w:val="18"/>
            </w:rPr>
            <w:fldChar w:fldCharType="end"/>
          </w:r>
        </w:p>
      </w:tc>
      <w:tc>
        <w:tcPr>
          <w:tcW w:w="1560" w:type="dxa"/>
        </w:tcPr>
        <w:p w:rsidR="004F57CF" w:rsidRPr="00F02A14" w:rsidRDefault="004F57C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5.3</w:t>
          </w:r>
          <w:r w:rsidRPr="00F02A14">
            <w:rPr>
              <w:rFonts w:cs="Arial"/>
              <w:b/>
              <w:szCs w:val="18"/>
            </w:rPr>
            <w:fldChar w:fldCharType="end"/>
          </w:r>
        </w:p>
      </w:tc>
    </w:tr>
    <w:tr w:rsidR="004F57CF" w:rsidRPr="00CB3D59">
      <w:trPr>
        <w:jc w:val="center"/>
      </w:trPr>
      <w:tc>
        <w:tcPr>
          <w:tcW w:w="7296" w:type="dxa"/>
          <w:gridSpan w:val="2"/>
          <w:tcBorders>
            <w:bottom w:val="single" w:sz="4" w:space="0" w:color="auto"/>
          </w:tcBorders>
        </w:tcPr>
        <w:p w:rsidR="004F57CF" w:rsidRPr="00783A18" w:rsidRDefault="004F57CF" w:rsidP="001A70CE">
          <w:pPr>
            <w:pStyle w:val="HeaderOdd6"/>
            <w:spacing w:before="0" w:after="0"/>
            <w:jc w:val="left"/>
            <w:rPr>
              <w:rFonts w:ascii="Times New Roman" w:hAnsi="Times New Roman"/>
              <w:sz w:val="24"/>
              <w:szCs w:val="24"/>
            </w:rPr>
          </w:pPr>
        </w:p>
      </w:tc>
    </w:tr>
  </w:tbl>
  <w:p w:rsidR="004F57CF" w:rsidRDefault="004F5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F57CF">
      <w:trPr>
        <w:jc w:val="center"/>
      </w:trPr>
      <w:tc>
        <w:tcPr>
          <w:tcW w:w="1340" w:type="dxa"/>
        </w:tcPr>
        <w:p w:rsidR="004F57CF" w:rsidRDefault="004F57CF">
          <w:pPr>
            <w:pStyle w:val="HeaderEven"/>
          </w:pPr>
        </w:p>
      </w:tc>
      <w:tc>
        <w:tcPr>
          <w:tcW w:w="6583" w:type="dxa"/>
        </w:tcPr>
        <w:p w:rsidR="004F57CF" w:rsidRDefault="004F57CF">
          <w:pPr>
            <w:pStyle w:val="HeaderEven"/>
          </w:pPr>
        </w:p>
      </w:tc>
    </w:tr>
    <w:tr w:rsidR="004F57CF">
      <w:trPr>
        <w:jc w:val="center"/>
      </w:trPr>
      <w:tc>
        <w:tcPr>
          <w:tcW w:w="7923" w:type="dxa"/>
          <w:gridSpan w:val="2"/>
          <w:tcBorders>
            <w:bottom w:val="single" w:sz="4" w:space="0" w:color="auto"/>
          </w:tcBorders>
        </w:tcPr>
        <w:p w:rsidR="004F57CF" w:rsidRDefault="004F57CF">
          <w:pPr>
            <w:pStyle w:val="HeaderEven6"/>
          </w:pPr>
          <w:r>
            <w:t>Dictionary</w:t>
          </w:r>
        </w:p>
      </w:tc>
    </w:tr>
  </w:tbl>
  <w:p w:rsidR="004F57CF" w:rsidRDefault="004F57C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F57CF">
      <w:trPr>
        <w:jc w:val="center"/>
      </w:trPr>
      <w:tc>
        <w:tcPr>
          <w:tcW w:w="6583" w:type="dxa"/>
        </w:tcPr>
        <w:p w:rsidR="004F57CF" w:rsidRDefault="004F57CF">
          <w:pPr>
            <w:pStyle w:val="HeaderOdd"/>
          </w:pPr>
        </w:p>
      </w:tc>
      <w:tc>
        <w:tcPr>
          <w:tcW w:w="1340" w:type="dxa"/>
        </w:tcPr>
        <w:p w:rsidR="004F57CF" w:rsidRDefault="004F57CF">
          <w:pPr>
            <w:pStyle w:val="HeaderOdd"/>
          </w:pPr>
        </w:p>
      </w:tc>
    </w:tr>
    <w:tr w:rsidR="004F57CF">
      <w:trPr>
        <w:jc w:val="center"/>
      </w:trPr>
      <w:tc>
        <w:tcPr>
          <w:tcW w:w="7923" w:type="dxa"/>
          <w:gridSpan w:val="2"/>
          <w:tcBorders>
            <w:bottom w:val="single" w:sz="4" w:space="0" w:color="auto"/>
          </w:tcBorders>
        </w:tcPr>
        <w:p w:rsidR="004F57CF" w:rsidRDefault="004F57CF">
          <w:pPr>
            <w:pStyle w:val="HeaderOdd6"/>
          </w:pPr>
          <w:r>
            <w:t>Dictionary</w:t>
          </w:r>
        </w:p>
      </w:tc>
    </w:tr>
  </w:tbl>
  <w:p w:rsidR="004F57CF" w:rsidRDefault="004F57C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F57CF">
      <w:trPr>
        <w:jc w:val="center"/>
      </w:trPr>
      <w:tc>
        <w:tcPr>
          <w:tcW w:w="1234" w:type="dxa"/>
          <w:gridSpan w:val="2"/>
        </w:tcPr>
        <w:p w:rsidR="004F57CF" w:rsidRDefault="004F57CF">
          <w:pPr>
            <w:pStyle w:val="HeaderEven"/>
            <w:rPr>
              <w:b/>
            </w:rPr>
          </w:pPr>
          <w:r>
            <w:rPr>
              <w:b/>
            </w:rPr>
            <w:t>Endnotes</w:t>
          </w:r>
        </w:p>
      </w:tc>
      <w:tc>
        <w:tcPr>
          <w:tcW w:w="6062" w:type="dxa"/>
        </w:tcPr>
        <w:p w:rsidR="004F57CF" w:rsidRDefault="004F57CF">
          <w:pPr>
            <w:pStyle w:val="HeaderEven"/>
          </w:pPr>
        </w:p>
      </w:tc>
    </w:tr>
    <w:tr w:rsidR="004F57CF">
      <w:trPr>
        <w:cantSplit/>
        <w:jc w:val="center"/>
      </w:trPr>
      <w:tc>
        <w:tcPr>
          <w:tcW w:w="7296" w:type="dxa"/>
          <w:gridSpan w:val="3"/>
        </w:tcPr>
        <w:p w:rsidR="004F57CF" w:rsidRDefault="004F57CF">
          <w:pPr>
            <w:pStyle w:val="HeaderEven"/>
          </w:pPr>
        </w:p>
      </w:tc>
    </w:tr>
    <w:tr w:rsidR="004F57CF">
      <w:trPr>
        <w:cantSplit/>
        <w:jc w:val="center"/>
      </w:trPr>
      <w:tc>
        <w:tcPr>
          <w:tcW w:w="700" w:type="dxa"/>
          <w:tcBorders>
            <w:bottom w:val="single" w:sz="4" w:space="0" w:color="auto"/>
          </w:tcBorders>
        </w:tcPr>
        <w:p w:rsidR="004F57CF" w:rsidRDefault="004F57CF">
          <w:pPr>
            <w:pStyle w:val="HeaderEven6"/>
          </w:pPr>
          <w:r>
            <w:rPr>
              <w:noProof/>
            </w:rPr>
            <w:fldChar w:fldCharType="begin"/>
          </w:r>
          <w:r>
            <w:rPr>
              <w:noProof/>
            </w:rPr>
            <w:instrText xml:space="preserve"> STYLEREF charTableNo \*charformat </w:instrText>
          </w:r>
          <w:r>
            <w:rPr>
              <w:noProof/>
            </w:rPr>
            <w:fldChar w:fldCharType="separate"/>
          </w:r>
          <w:r w:rsidR="00701832">
            <w:rPr>
              <w:noProof/>
            </w:rPr>
            <w:t>6</w:t>
          </w:r>
          <w:r>
            <w:rPr>
              <w:noProof/>
            </w:rPr>
            <w:fldChar w:fldCharType="end"/>
          </w:r>
        </w:p>
      </w:tc>
      <w:tc>
        <w:tcPr>
          <w:tcW w:w="6600" w:type="dxa"/>
          <w:gridSpan w:val="2"/>
          <w:tcBorders>
            <w:bottom w:val="single" w:sz="4" w:space="0" w:color="auto"/>
          </w:tcBorders>
        </w:tcPr>
        <w:p w:rsidR="004F57CF" w:rsidRDefault="004F57CF">
          <w:pPr>
            <w:pStyle w:val="HeaderEven6"/>
          </w:pPr>
          <w:r>
            <w:rPr>
              <w:noProof/>
            </w:rPr>
            <w:fldChar w:fldCharType="begin"/>
          </w:r>
          <w:r>
            <w:rPr>
              <w:noProof/>
            </w:rPr>
            <w:instrText xml:space="preserve"> STYLEREF charTableText \*charformat </w:instrText>
          </w:r>
          <w:r>
            <w:rPr>
              <w:noProof/>
            </w:rPr>
            <w:fldChar w:fldCharType="separate"/>
          </w:r>
          <w:r w:rsidR="00701832">
            <w:rPr>
              <w:noProof/>
            </w:rPr>
            <w:t>Expired transitional or validating provisions</w:t>
          </w:r>
          <w:r>
            <w:rPr>
              <w:noProof/>
            </w:rPr>
            <w:fldChar w:fldCharType="end"/>
          </w:r>
        </w:p>
      </w:tc>
    </w:tr>
  </w:tbl>
  <w:p w:rsidR="004F57CF" w:rsidRDefault="004F57C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F57CF">
      <w:trPr>
        <w:jc w:val="center"/>
      </w:trPr>
      <w:tc>
        <w:tcPr>
          <w:tcW w:w="5741" w:type="dxa"/>
        </w:tcPr>
        <w:p w:rsidR="004F57CF" w:rsidRDefault="004F57CF">
          <w:pPr>
            <w:pStyle w:val="HeaderEven"/>
            <w:jc w:val="right"/>
          </w:pPr>
        </w:p>
      </w:tc>
      <w:tc>
        <w:tcPr>
          <w:tcW w:w="1560" w:type="dxa"/>
          <w:gridSpan w:val="2"/>
        </w:tcPr>
        <w:p w:rsidR="004F57CF" w:rsidRDefault="004F57CF">
          <w:pPr>
            <w:pStyle w:val="HeaderEven"/>
            <w:jc w:val="right"/>
            <w:rPr>
              <w:b/>
            </w:rPr>
          </w:pPr>
          <w:r>
            <w:rPr>
              <w:b/>
            </w:rPr>
            <w:t>Endnotes</w:t>
          </w:r>
        </w:p>
      </w:tc>
    </w:tr>
    <w:tr w:rsidR="004F57CF">
      <w:trPr>
        <w:jc w:val="center"/>
      </w:trPr>
      <w:tc>
        <w:tcPr>
          <w:tcW w:w="7301" w:type="dxa"/>
          <w:gridSpan w:val="3"/>
        </w:tcPr>
        <w:p w:rsidR="004F57CF" w:rsidRDefault="004F57CF">
          <w:pPr>
            <w:pStyle w:val="HeaderEven"/>
            <w:jc w:val="right"/>
            <w:rPr>
              <w:b/>
            </w:rPr>
          </w:pPr>
        </w:p>
      </w:tc>
    </w:tr>
    <w:tr w:rsidR="004F57CF">
      <w:trPr>
        <w:jc w:val="center"/>
      </w:trPr>
      <w:tc>
        <w:tcPr>
          <w:tcW w:w="6600" w:type="dxa"/>
          <w:gridSpan w:val="2"/>
          <w:tcBorders>
            <w:bottom w:val="single" w:sz="4" w:space="0" w:color="auto"/>
          </w:tcBorders>
        </w:tcPr>
        <w:p w:rsidR="004F57CF" w:rsidRDefault="004F57CF">
          <w:pPr>
            <w:pStyle w:val="HeaderOdd6"/>
          </w:pPr>
          <w:r>
            <w:rPr>
              <w:noProof/>
            </w:rPr>
            <w:fldChar w:fldCharType="begin"/>
          </w:r>
          <w:r>
            <w:rPr>
              <w:noProof/>
            </w:rPr>
            <w:instrText xml:space="preserve"> STYLEREF charTableText \*charformat </w:instrText>
          </w:r>
          <w:r>
            <w:rPr>
              <w:noProof/>
            </w:rPr>
            <w:fldChar w:fldCharType="separate"/>
          </w:r>
          <w:r w:rsidR="00701832">
            <w:rPr>
              <w:noProof/>
            </w:rPr>
            <w:t>Earlier republications</w:t>
          </w:r>
          <w:r>
            <w:rPr>
              <w:noProof/>
            </w:rPr>
            <w:fldChar w:fldCharType="end"/>
          </w:r>
        </w:p>
      </w:tc>
      <w:tc>
        <w:tcPr>
          <w:tcW w:w="700" w:type="dxa"/>
          <w:tcBorders>
            <w:bottom w:val="single" w:sz="4" w:space="0" w:color="auto"/>
          </w:tcBorders>
        </w:tcPr>
        <w:p w:rsidR="004F57CF" w:rsidRDefault="004F57CF">
          <w:pPr>
            <w:pStyle w:val="HeaderOdd6"/>
          </w:pPr>
          <w:r>
            <w:rPr>
              <w:noProof/>
            </w:rPr>
            <w:fldChar w:fldCharType="begin"/>
          </w:r>
          <w:r>
            <w:rPr>
              <w:noProof/>
            </w:rPr>
            <w:instrText xml:space="preserve"> STYLEREF charTableNo \*charformat </w:instrText>
          </w:r>
          <w:r>
            <w:rPr>
              <w:noProof/>
            </w:rPr>
            <w:fldChar w:fldCharType="separate"/>
          </w:r>
          <w:r w:rsidR="00701832">
            <w:rPr>
              <w:noProof/>
            </w:rPr>
            <w:t>5</w:t>
          </w:r>
          <w:r>
            <w:rPr>
              <w:noProof/>
            </w:rPr>
            <w:fldChar w:fldCharType="end"/>
          </w:r>
        </w:p>
      </w:tc>
    </w:tr>
  </w:tbl>
  <w:p w:rsidR="004F57CF" w:rsidRDefault="004F57C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CF" w:rsidRDefault="004F5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F57CF">
      <w:tc>
        <w:tcPr>
          <w:tcW w:w="900" w:type="pct"/>
        </w:tcPr>
        <w:p w:rsidR="004F57CF" w:rsidRDefault="004F57CF">
          <w:pPr>
            <w:pStyle w:val="HeaderEven"/>
          </w:pPr>
        </w:p>
      </w:tc>
      <w:tc>
        <w:tcPr>
          <w:tcW w:w="4100" w:type="pct"/>
        </w:tcPr>
        <w:p w:rsidR="004F57CF" w:rsidRDefault="004F57CF">
          <w:pPr>
            <w:pStyle w:val="HeaderEven"/>
          </w:pPr>
        </w:p>
      </w:tc>
    </w:tr>
    <w:tr w:rsidR="004F57CF">
      <w:tc>
        <w:tcPr>
          <w:tcW w:w="4100" w:type="pct"/>
          <w:gridSpan w:val="2"/>
          <w:tcBorders>
            <w:bottom w:val="single" w:sz="4" w:space="0" w:color="auto"/>
          </w:tcBorders>
        </w:tcPr>
        <w:p w:rsidR="004F57CF" w:rsidRDefault="004F57CF">
          <w:pPr>
            <w:pStyle w:val="HeaderEven6"/>
          </w:pPr>
          <w:r>
            <w:rPr>
              <w:noProof/>
            </w:rPr>
            <w:fldChar w:fldCharType="begin"/>
          </w:r>
          <w:r>
            <w:rPr>
              <w:noProof/>
            </w:rPr>
            <w:instrText xml:space="preserve"> STYLEREF charContents \* MERGEFORMAT </w:instrText>
          </w:r>
          <w:r>
            <w:rPr>
              <w:noProof/>
            </w:rPr>
            <w:fldChar w:fldCharType="separate"/>
          </w:r>
          <w:r w:rsidR="00701832">
            <w:rPr>
              <w:noProof/>
            </w:rPr>
            <w:t>Contents</w:t>
          </w:r>
          <w:r>
            <w:rPr>
              <w:noProof/>
            </w:rPr>
            <w:fldChar w:fldCharType="end"/>
          </w:r>
        </w:p>
      </w:tc>
    </w:tr>
  </w:tbl>
  <w:p w:rsidR="004F57CF" w:rsidRDefault="004F57CF">
    <w:pPr>
      <w:pStyle w:val="N-9pt"/>
    </w:pPr>
    <w:r>
      <w:tab/>
    </w:r>
    <w:r>
      <w:rPr>
        <w:noProof/>
      </w:rPr>
      <w:fldChar w:fldCharType="begin"/>
    </w:r>
    <w:r>
      <w:rPr>
        <w:noProof/>
      </w:rPr>
      <w:instrText xml:space="preserve"> STYLEREF charPage \* MERGEFORMAT </w:instrText>
    </w:r>
    <w:r>
      <w:rPr>
        <w:noProof/>
      </w:rPr>
      <w:fldChar w:fldCharType="separate"/>
    </w:r>
    <w:r w:rsidR="0070183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F57CF">
      <w:tc>
        <w:tcPr>
          <w:tcW w:w="4100" w:type="pct"/>
        </w:tcPr>
        <w:p w:rsidR="004F57CF" w:rsidRDefault="004F57CF">
          <w:pPr>
            <w:pStyle w:val="HeaderOdd"/>
          </w:pPr>
        </w:p>
      </w:tc>
      <w:tc>
        <w:tcPr>
          <w:tcW w:w="900" w:type="pct"/>
        </w:tcPr>
        <w:p w:rsidR="004F57CF" w:rsidRDefault="004F57CF">
          <w:pPr>
            <w:pStyle w:val="HeaderOdd"/>
          </w:pPr>
        </w:p>
      </w:tc>
    </w:tr>
    <w:tr w:rsidR="004F57CF">
      <w:tc>
        <w:tcPr>
          <w:tcW w:w="900" w:type="pct"/>
          <w:gridSpan w:val="2"/>
          <w:tcBorders>
            <w:bottom w:val="single" w:sz="4" w:space="0" w:color="auto"/>
          </w:tcBorders>
        </w:tcPr>
        <w:p w:rsidR="004F57CF" w:rsidRDefault="004F57CF">
          <w:pPr>
            <w:pStyle w:val="HeaderOdd6"/>
          </w:pPr>
          <w:r>
            <w:rPr>
              <w:noProof/>
            </w:rPr>
            <w:fldChar w:fldCharType="begin"/>
          </w:r>
          <w:r>
            <w:rPr>
              <w:noProof/>
            </w:rPr>
            <w:instrText xml:space="preserve"> STYLEREF charContents \* MERGEFORMAT </w:instrText>
          </w:r>
          <w:r>
            <w:rPr>
              <w:noProof/>
            </w:rPr>
            <w:fldChar w:fldCharType="separate"/>
          </w:r>
          <w:r w:rsidR="00701832">
            <w:rPr>
              <w:noProof/>
            </w:rPr>
            <w:t>Contents</w:t>
          </w:r>
          <w:r>
            <w:rPr>
              <w:noProof/>
            </w:rPr>
            <w:fldChar w:fldCharType="end"/>
          </w:r>
        </w:p>
      </w:tc>
    </w:tr>
  </w:tbl>
  <w:p w:rsidR="004F57CF" w:rsidRDefault="004F57CF">
    <w:pPr>
      <w:pStyle w:val="N-9pt"/>
    </w:pPr>
    <w:r>
      <w:tab/>
    </w:r>
    <w:r>
      <w:rPr>
        <w:noProof/>
      </w:rPr>
      <w:fldChar w:fldCharType="begin"/>
    </w:r>
    <w:r>
      <w:rPr>
        <w:noProof/>
      </w:rPr>
      <w:instrText xml:space="preserve"> STYLEREF charPage \* MERGEFORMAT </w:instrText>
    </w:r>
    <w:r>
      <w:rPr>
        <w:noProof/>
      </w:rPr>
      <w:fldChar w:fldCharType="separate"/>
    </w:r>
    <w:r w:rsidR="0070183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60"/>
      <w:gridCol w:w="6147"/>
    </w:tblGrid>
    <w:tr w:rsidR="004F57CF" w:rsidTr="003B4DE6">
      <w:tc>
        <w:tcPr>
          <w:tcW w:w="1012" w:type="pct"/>
        </w:tcPr>
        <w:p w:rsidR="004F57CF" w:rsidRDefault="004F57CF">
          <w:pPr>
            <w:pStyle w:val="HeaderEven"/>
            <w:rPr>
              <w:b/>
            </w:rPr>
          </w:pPr>
          <w:r>
            <w:rPr>
              <w:b/>
            </w:rPr>
            <w:fldChar w:fldCharType="begin"/>
          </w:r>
          <w:r>
            <w:rPr>
              <w:b/>
            </w:rPr>
            <w:instrText xml:space="preserve"> STYLEREF CharChapNo \*charformat  </w:instrText>
          </w:r>
          <w:r>
            <w:rPr>
              <w:b/>
            </w:rPr>
            <w:fldChar w:fldCharType="separate"/>
          </w:r>
          <w:r w:rsidR="00701832">
            <w:rPr>
              <w:b/>
              <w:noProof/>
            </w:rPr>
            <w:t>Chapter 26</w:t>
          </w:r>
          <w:r>
            <w:rPr>
              <w:b/>
            </w:rPr>
            <w:fldChar w:fldCharType="end"/>
          </w:r>
        </w:p>
      </w:tc>
      <w:tc>
        <w:tcPr>
          <w:tcW w:w="3988" w:type="pct"/>
        </w:tcPr>
        <w:p w:rsidR="004F57CF" w:rsidRDefault="004F57CF">
          <w:pPr>
            <w:pStyle w:val="HeaderEven"/>
          </w:pPr>
          <w:r>
            <w:rPr>
              <w:noProof/>
            </w:rPr>
            <w:fldChar w:fldCharType="begin"/>
          </w:r>
          <w:r>
            <w:rPr>
              <w:noProof/>
            </w:rPr>
            <w:instrText xml:space="preserve"> STYLEREF CharChapText \*charformat  </w:instrText>
          </w:r>
          <w:r>
            <w:rPr>
              <w:noProof/>
            </w:rPr>
            <w:fldChar w:fldCharType="separate"/>
          </w:r>
          <w:r w:rsidR="00701832">
            <w:rPr>
              <w:noProof/>
            </w:rPr>
            <w:t>Transitional—Planning and Development (Community Concessional Leases) Amendment Act 2019</w:t>
          </w:r>
          <w:r>
            <w:rPr>
              <w:noProof/>
            </w:rPr>
            <w:fldChar w:fldCharType="end"/>
          </w:r>
        </w:p>
      </w:tc>
    </w:tr>
    <w:tr w:rsidR="004F57CF" w:rsidTr="003B4DE6">
      <w:tc>
        <w:tcPr>
          <w:tcW w:w="1012" w:type="pct"/>
        </w:tcPr>
        <w:p w:rsidR="004F57CF" w:rsidRDefault="004F57CF">
          <w:pPr>
            <w:pStyle w:val="HeaderEven"/>
            <w:rPr>
              <w:b/>
            </w:rPr>
          </w:pPr>
          <w:r>
            <w:rPr>
              <w:b/>
            </w:rPr>
            <w:fldChar w:fldCharType="begin"/>
          </w:r>
          <w:r>
            <w:rPr>
              <w:b/>
            </w:rPr>
            <w:instrText xml:space="preserve"> STYLEREF CharPartNo \*charformat </w:instrText>
          </w:r>
          <w:r>
            <w:rPr>
              <w:b/>
            </w:rPr>
            <w:fldChar w:fldCharType="end"/>
          </w:r>
        </w:p>
      </w:tc>
      <w:tc>
        <w:tcPr>
          <w:tcW w:w="3988" w:type="pct"/>
        </w:tcPr>
        <w:p w:rsidR="004F57CF" w:rsidRDefault="004F57CF">
          <w:pPr>
            <w:pStyle w:val="HeaderEven"/>
          </w:pPr>
          <w:r>
            <w:rPr>
              <w:noProof/>
            </w:rPr>
            <w:fldChar w:fldCharType="begin"/>
          </w:r>
          <w:r>
            <w:rPr>
              <w:noProof/>
            </w:rPr>
            <w:instrText xml:space="preserve"> STYLEREF CharPartText \*charformat </w:instrText>
          </w:r>
          <w:r>
            <w:rPr>
              <w:noProof/>
            </w:rPr>
            <w:fldChar w:fldCharType="end"/>
          </w:r>
        </w:p>
      </w:tc>
    </w:tr>
    <w:tr w:rsidR="004F57CF" w:rsidTr="003B4DE6">
      <w:tc>
        <w:tcPr>
          <w:tcW w:w="1012" w:type="pct"/>
        </w:tcPr>
        <w:p w:rsidR="004F57CF" w:rsidRDefault="004F57CF">
          <w:pPr>
            <w:pStyle w:val="HeaderEven"/>
            <w:rPr>
              <w:b/>
            </w:rPr>
          </w:pPr>
          <w:r>
            <w:rPr>
              <w:b/>
            </w:rPr>
            <w:fldChar w:fldCharType="begin"/>
          </w:r>
          <w:r>
            <w:rPr>
              <w:b/>
            </w:rPr>
            <w:instrText xml:space="preserve"> STYLEREF CharDivNo \*charformat </w:instrText>
          </w:r>
          <w:r>
            <w:rPr>
              <w:b/>
            </w:rPr>
            <w:fldChar w:fldCharType="end"/>
          </w:r>
        </w:p>
      </w:tc>
      <w:tc>
        <w:tcPr>
          <w:tcW w:w="3988" w:type="pct"/>
        </w:tcPr>
        <w:p w:rsidR="004F57CF" w:rsidRDefault="004F57CF">
          <w:pPr>
            <w:pStyle w:val="HeaderEven"/>
          </w:pPr>
          <w:r>
            <w:rPr>
              <w:noProof/>
            </w:rPr>
            <w:fldChar w:fldCharType="begin"/>
          </w:r>
          <w:r>
            <w:rPr>
              <w:noProof/>
            </w:rPr>
            <w:instrText xml:space="preserve"> STYLEREF CharDivText \*charformat </w:instrText>
          </w:r>
          <w:r>
            <w:rPr>
              <w:noProof/>
            </w:rPr>
            <w:fldChar w:fldCharType="end"/>
          </w:r>
        </w:p>
      </w:tc>
    </w:tr>
    <w:tr w:rsidR="004F57CF" w:rsidTr="00503C75">
      <w:trPr>
        <w:cantSplit/>
      </w:trPr>
      <w:tc>
        <w:tcPr>
          <w:tcW w:w="5000" w:type="pct"/>
          <w:gridSpan w:val="2"/>
          <w:tcBorders>
            <w:bottom w:val="single" w:sz="4" w:space="0" w:color="auto"/>
          </w:tcBorders>
        </w:tcPr>
        <w:p w:rsidR="004F57CF" w:rsidRDefault="00AC1FF6">
          <w:pPr>
            <w:pStyle w:val="HeaderEven6"/>
          </w:pPr>
          <w:r>
            <w:fldChar w:fldCharType="begin"/>
          </w:r>
          <w:r>
            <w:instrText xml:space="preserve"> DOCPROPERTY "Company"  \* MERGEFORMAT </w:instrText>
          </w:r>
          <w:r>
            <w:fldChar w:fldCharType="separate"/>
          </w:r>
          <w:r w:rsidR="004F57CF">
            <w:t>Section</w:t>
          </w:r>
          <w:r>
            <w:fldChar w:fldCharType="end"/>
          </w:r>
          <w:r w:rsidR="004F57CF">
            <w:t xml:space="preserve"> </w:t>
          </w:r>
          <w:r w:rsidR="004F57CF">
            <w:rPr>
              <w:noProof/>
            </w:rPr>
            <w:fldChar w:fldCharType="begin"/>
          </w:r>
          <w:r w:rsidR="004F57CF">
            <w:rPr>
              <w:noProof/>
            </w:rPr>
            <w:instrText xml:space="preserve"> STYLEREF CharSectNo \*charformat </w:instrText>
          </w:r>
          <w:r w:rsidR="004F57CF">
            <w:rPr>
              <w:noProof/>
            </w:rPr>
            <w:fldChar w:fldCharType="separate"/>
          </w:r>
          <w:r w:rsidR="00701832">
            <w:rPr>
              <w:noProof/>
            </w:rPr>
            <w:t>512</w:t>
          </w:r>
          <w:r w:rsidR="004F57CF">
            <w:rPr>
              <w:noProof/>
            </w:rPr>
            <w:fldChar w:fldCharType="end"/>
          </w:r>
        </w:p>
      </w:tc>
    </w:tr>
  </w:tbl>
  <w:p w:rsidR="004F57CF" w:rsidRDefault="004F57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4F57CF" w:rsidTr="00503C75">
      <w:tc>
        <w:tcPr>
          <w:tcW w:w="4004" w:type="pct"/>
        </w:tcPr>
        <w:p w:rsidR="004F57CF" w:rsidRDefault="004F57CF">
          <w:pPr>
            <w:pStyle w:val="HeaderEven"/>
            <w:jc w:val="right"/>
          </w:pPr>
          <w:r>
            <w:rPr>
              <w:noProof/>
            </w:rPr>
            <w:fldChar w:fldCharType="begin"/>
          </w:r>
          <w:r>
            <w:rPr>
              <w:noProof/>
            </w:rPr>
            <w:instrText xml:space="preserve"> STYLEREF CharChapText \*charformat  </w:instrText>
          </w:r>
          <w:r>
            <w:rPr>
              <w:noProof/>
            </w:rPr>
            <w:fldChar w:fldCharType="separate"/>
          </w:r>
          <w:r w:rsidR="00701832">
            <w:rPr>
              <w:noProof/>
            </w:rPr>
            <w:t>Transitional—Planning and Development (Community Concessional Leases) Amendment Act 2019</w:t>
          </w:r>
          <w:r>
            <w:rPr>
              <w:noProof/>
            </w:rPr>
            <w:fldChar w:fldCharType="end"/>
          </w:r>
        </w:p>
      </w:tc>
      <w:tc>
        <w:tcPr>
          <w:tcW w:w="996" w:type="pct"/>
        </w:tcPr>
        <w:p w:rsidR="004F57CF" w:rsidRDefault="004F57CF">
          <w:pPr>
            <w:pStyle w:val="HeaderEven"/>
            <w:jc w:val="right"/>
            <w:rPr>
              <w:b/>
            </w:rPr>
          </w:pPr>
          <w:r>
            <w:rPr>
              <w:b/>
            </w:rPr>
            <w:fldChar w:fldCharType="begin"/>
          </w:r>
          <w:r>
            <w:rPr>
              <w:b/>
            </w:rPr>
            <w:instrText xml:space="preserve"> STYLEREF CharChapNo \*charformat  </w:instrText>
          </w:r>
          <w:r>
            <w:rPr>
              <w:b/>
            </w:rPr>
            <w:fldChar w:fldCharType="separate"/>
          </w:r>
          <w:r w:rsidR="00701832">
            <w:rPr>
              <w:b/>
              <w:noProof/>
            </w:rPr>
            <w:t>Chapter 26</w:t>
          </w:r>
          <w:r>
            <w:rPr>
              <w:b/>
            </w:rPr>
            <w:fldChar w:fldCharType="end"/>
          </w:r>
        </w:p>
      </w:tc>
    </w:tr>
    <w:tr w:rsidR="004F57CF" w:rsidTr="00503C75">
      <w:tc>
        <w:tcPr>
          <w:tcW w:w="4004" w:type="pct"/>
        </w:tcPr>
        <w:p w:rsidR="004F57CF" w:rsidRDefault="004F57CF">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4F57CF" w:rsidRDefault="004F57CF">
          <w:pPr>
            <w:pStyle w:val="HeaderEven"/>
            <w:jc w:val="right"/>
            <w:rPr>
              <w:b/>
            </w:rPr>
          </w:pPr>
          <w:r>
            <w:rPr>
              <w:b/>
            </w:rPr>
            <w:fldChar w:fldCharType="begin"/>
          </w:r>
          <w:r>
            <w:rPr>
              <w:b/>
            </w:rPr>
            <w:instrText xml:space="preserve"> STYLEREF CharPartNo \*charformat </w:instrText>
          </w:r>
          <w:r>
            <w:rPr>
              <w:b/>
            </w:rPr>
            <w:fldChar w:fldCharType="end"/>
          </w:r>
        </w:p>
      </w:tc>
    </w:tr>
    <w:tr w:rsidR="004F57CF" w:rsidTr="00503C75">
      <w:tc>
        <w:tcPr>
          <w:tcW w:w="4004" w:type="pct"/>
        </w:tcPr>
        <w:p w:rsidR="004F57CF" w:rsidRDefault="004F57CF">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4F57CF" w:rsidRDefault="004F57CF">
          <w:pPr>
            <w:pStyle w:val="HeaderEven"/>
            <w:jc w:val="right"/>
            <w:rPr>
              <w:b/>
            </w:rPr>
          </w:pPr>
          <w:r>
            <w:rPr>
              <w:b/>
            </w:rPr>
            <w:fldChar w:fldCharType="begin"/>
          </w:r>
          <w:r>
            <w:rPr>
              <w:b/>
            </w:rPr>
            <w:instrText xml:space="preserve"> STYLEREF CharDivNo \*charformat </w:instrText>
          </w:r>
          <w:r>
            <w:rPr>
              <w:b/>
            </w:rPr>
            <w:fldChar w:fldCharType="end"/>
          </w:r>
        </w:p>
      </w:tc>
    </w:tr>
    <w:tr w:rsidR="004F57CF" w:rsidTr="00503C75">
      <w:trPr>
        <w:cantSplit/>
      </w:trPr>
      <w:tc>
        <w:tcPr>
          <w:tcW w:w="5000" w:type="pct"/>
          <w:gridSpan w:val="2"/>
          <w:tcBorders>
            <w:bottom w:val="single" w:sz="4" w:space="0" w:color="auto"/>
          </w:tcBorders>
        </w:tcPr>
        <w:p w:rsidR="004F57CF" w:rsidRDefault="00AC1FF6">
          <w:pPr>
            <w:pStyle w:val="HeaderOdd6"/>
          </w:pPr>
          <w:r>
            <w:fldChar w:fldCharType="begin"/>
          </w:r>
          <w:r>
            <w:instrText xml:space="preserve"> DOCPROPERTY "Company"  \* MERGEFORMAT </w:instrText>
          </w:r>
          <w:r>
            <w:fldChar w:fldCharType="separate"/>
          </w:r>
          <w:r w:rsidR="004F57CF">
            <w:t>Section</w:t>
          </w:r>
          <w:r>
            <w:fldChar w:fldCharType="end"/>
          </w:r>
          <w:r w:rsidR="004F57CF">
            <w:t xml:space="preserve"> </w:t>
          </w:r>
          <w:r w:rsidR="004F57CF">
            <w:rPr>
              <w:noProof/>
            </w:rPr>
            <w:fldChar w:fldCharType="begin"/>
          </w:r>
          <w:r w:rsidR="004F57CF">
            <w:rPr>
              <w:noProof/>
            </w:rPr>
            <w:instrText xml:space="preserve"> STYLEREF CharSectNo \*charformat </w:instrText>
          </w:r>
          <w:r w:rsidR="004F57CF">
            <w:rPr>
              <w:noProof/>
            </w:rPr>
            <w:fldChar w:fldCharType="separate"/>
          </w:r>
          <w:r w:rsidR="00701832">
            <w:rPr>
              <w:noProof/>
            </w:rPr>
            <w:t>513</w:t>
          </w:r>
          <w:r w:rsidR="004F57CF">
            <w:rPr>
              <w:noProof/>
            </w:rPr>
            <w:fldChar w:fldCharType="end"/>
          </w:r>
        </w:p>
      </w:tc>
    </w:tr>
  </w:tbl>
  <w:p w:rsidR="004F57CF" w:rsidRDefault="004F57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4F57CF">
      <w:tc>
        <w:tcPr>
          <w:tcW w:w="1560" w:type="dxa"/>
        </w:tcPr>
        <w:p w:rsidR="004F57CF" w:rsidRDefault="004F57CF">
          <w:pPr>
            <w:pStyle w:val="HeaderEven"/>
          </w:pPr>
          <w:r>
            <w:rPr>
              <w:b/>
            </w:rPr>
            <w:fldChar w:fldCharType="begin"/>
          </w:r>
          <w:r>
            <w:rPr>
              <w:b/>
            </w:rPr>
            <w:instrText xml:space="preserve"> STYLEREF CharChapNo \*charformat  </w:instrText>
          </w:r>
          <w:r>
            <w:rPr>
              <w:b/>
            </w:rPr>
            <w:fldChar w:fldCharType="separate"/>
          </w:r>
          <w:r w:rsidR="00701832">
            <w:rPr>
              <w:b/>
              <w:noProof/>
            </w:rPr>
            <w:t>Schedule 1</w:t>
          </w:r>
          <w:r>
            <w:rPr>
              <w:b/>
            </w:rPr>
            <w:fldChar w:fldCharType="end"/>
          </w:r>
        </w:p>
      </w:tc>
      <w:tc>
        <w:tcPr>
          <w:tcW w:w="9840" w:type="dxa"/>
        </w:tcPr>
        <w:p w:rsidR="004F57CF" w:rsidRDefault="004F57CF">
          <w:pPr>
            <w:pStyle w:val="HeaderEven"/>
          </w:pPr>
          <w:r>
            <w:rPr>
              <w:noProof/>
            </w:rPr>
            <w:fldChar w:fldCharType="begin"/>
          </w:r>
          <w:r>
            <w:rPr>
              <w:noProof/>
            </w:rPr>
            <w:instrText xml:space="preserve"> STYLEREF CharChapText \*charformat  </w:instrText>
          </w:r>
          <w:r>
            <w:rPr>
              <w:noProof/>
            </w:rPr>
            <w:fldChar w:fldCharType="separate"/>
          </w:r>
          <w:r w:rsidR="00701832">
            <w:rPr>
              <w:noProof/>
            </w:rPr>
            <w:t>Reviewable decisions, eligible entities and interested entities</w:t>
          </w:r>
          <w:r>
            <w:rPr>
              <w:noProof/>
            </w:rPr>
            <w:fldChar w:fldCharType="end"/>
          </w:r>
        </w:p>
      </w:tc>
    </w:tr>
    <w:tr w:rsidR="004F57CF">
      <w:tc>
        <w:tcPr>
          <w:tcW w:w="1560" w:type="dxa"/>
        </w:tcPr>
        <w:p w:rsidR="004F57CF" w:rsidRDefault="004F57CF">
          <w:pPr>
            <w:pStyle w:val="HeaderEven"/>
          </w:pPr>
          <w:r>
            <w:rPr>
              <w:b/>
            </w:rPr>
            <w:fldChar w:fldCharType="begin"/>
          </w:r>
          <w:r>
            <w:rPr>
              <w:b/>
            </w:rPr>
            <w:instrText xml:space="preserve"> STYLEREF CharPartNo \*charformat </w:instrText>
          </w:r>
          <w:r>
            <w:rPr>
              <w:b/>
            </w:rPr>
            <w:fldChar w:fldCharType="end"/>
          </w:r>
        </w:p>
      </w:tc>
      <w:tc>
        <w:tcPr>
          <w:tcW w:w="9840" w:type="dxa"/>
        </w:tcPr>
        <w:p w:rsidR="004F57CF" w:rsidRDefault="004F57CF">
          <w:pPr>
            <w:pStyle w:val="HeaderEven"/>
          </w:pPr>
          <w:r>
            <w:fldChar w:fldCharType="begin"/>
          </w:r>
          <w:r>
            <w:instrText xml:space="preserve"> STYLEREF CharPartText \*charformat </w:instrText>
          </w:r>
          <w:r>
            <w:fldChar w:fldCharType="end"/>
          </w:r>
        </w:p>
      </w:tc>
    </w:tr>
    <w:tr w:rsidR="004F57CF">
      <w:trPr>
        <w:cantSplit/>
      </w:trPr>
      <w:tc>
        <w:tcPr>
          <w:tcW w:w="11400" w:type="dxa"/>
          <w:gridSpan w:val="2"/>
          <w:tcBorders>
            <w:bottom w:val="single" w:sz="4" w:space="0" w:color="auto"/>
          </w:tcBorders>
        </w:tcPr>
        <w:p w:rsidR="004F57CF" w:rsidRDefault="004F57CF">
          <w:pPr>
            <w:pStyle w:val="HeaderEven6"/>
          </w:pPr>
        </w:p>
      </w:tc>
    </w:tr>
  </w:tbl>
  <w:p w:rsidR="004F57CF" w:rsidRDefault="004F57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4F57CF">
      <w:tc>
        <w:tcPr>
          <w:tcW w:w="9840" w:type="dxa"/>
        </w:tcPr>
        <w:p w:rsidR="004F57CF" w:rsidRDefault="004F57CF">
          <w:pPr>
            <w:pStyle w:val="HeaderOdd"/>
          </w:pPr>
          <w:r>
            <w:rPr>
              <w:noProof/>
            </w:rPr>
            <w:fldChar w:fldCharType="begin"/>
          </w:r>
          <w:r>
            <w:rPr>
              <w:noProof/>
            </w:rPr>
            <w:instrText xml:space="preserve"> STYLEREF CharChapText \*charformat  </w:instrText>
          </w:r>
          <w:r>
            <w:rPr>
              <w:noProof/>
            </w:rPr>
            <w:fldChar w:fldCharType="separate"/>
          </w:r>
          <w:r w:rsidR="00701832">
            <w:rPr>
              <w:noProof/>
            </w:rPr>
            <w:t>Reviewable decisions, eligible entities and interested entities</w:t>
          </w:r>
          <w:r>
            <w:rPr>
              <w:noProof/>
            </w:rPr>
            <w:fldChar w:fldCharType="end"/>
          </w:r>
        </w:p>
      </w:tc>
      <w:tc>
        <w:tcPr>
          <w:tcW w:w="1560" w:type="dxa"/>
        </w:tcPr>
        <w:p w:rsidR="004F57CF" w:rsidRDefault="004F57CF">
          <w:pPr>
            <w:pStyle w:val="HeaderOdd"/>
            <w:rPr>
              <w:b/>
            </w:rPr>
          </w:pPr>
          <w:r>
            <w:rPr>
              <w:b/>
            </w:rPr>
            <w:fldChar w:fldCharType="begin"/>
          </w:r>
          <w:r>
            <w:rPr>
              <w:b/>
            </w:rPr>
            <w:instrText xml:space="preserve"> STYLEREF CharChapNo \*charformat  </w:instrText>
          </w:r>
          <w:r>
            <w:rPr>
              <w:b/>
            </w:rPr>
            <w:fldChar w:fldCharType="separate"/>
          </w:r>
          <w:r w:rsidR="00701832">
            <w:rPr>
              <w:b/>
              <w:noProof/>
            </w:rPr>
            <w:t>Schedule 1</w:t>
          </w:r>
          <w:r>
            <w:rPr>
              <w:b/>
            </w:rPr>
            <w:fldChar w:fldCharType="end"/>
          </w:r>
        </w:p>
      </w:tc>
    </w:tr>
    <w:tr w:rsidR="004F57CF">
      <w:tc>
        <w:tcPr>
          <w:tcW w:w="9840" w:type="dxa"/>
        </w:tcPr>
        <w:p w:rsidR="004F57CF" w:rsidRDefault="004F57CF">
          <w:pPr>
            <w:pStyle w:val="HeaderOdd"/>
          </w:pPr>
          <w:r>
            <w:fldChar w:fldCharType="begin"/>
          </w:r>
          <w:r>
            <w:instrText xml:space="preserve"> STYLEREF CharPartText \*charformat </w:instrText>
          </w:r>
          <w:r>
            <w:fldChar w:fldCharType="end"/>
          </w:r>
        </w:p>
      </w:tc>
      <w:tc>
        <w:tcPr>
          <w:tcW w:w="1560" w:type="dxa"/>
        </w:tcPr>
        <w:p w:rsidR="004F57CF" w:rsidRDefault="004F57CF">
          <w:pPr>
            <w:pStyle w:val="HeaderOdd"/>
          </w:pPr>
          <w:r>
            <w:rPr>
              <w:b/>
            </w:rPr>
            <w:fldChar w:fldCharType="begin"/>
          </w:r>
          <w:r>
            <w:rPr>
              <w:b/>
            </w:rPr>
            <w:instrText xml:space="preserve"> STYLEREF CharPartNo \*charformat </w:instrText>
          </w:r>
          <w:r>
            <w:rPr>
              <w:b/>
            </w:rPr>
            <w:fldChar w:fldCharType="end"/>
          </w:r>
        </w:p>
      </w:tc>
    </w:tr>
    <w:tr w:rsidR="004F57CF">
      <w:trPr>
        <w:cantSplit/>
      </w:trPr>
      <w:tc>
        <w:tcPr>
          <w:tcW w:w="11400" w:type="dxa"/>
          <w:gridSpan w:val="2"/>
          <w:tcBorders>
            <w:bottom w:val="single" w:sz="4" w:space="0" w:color="auto"/>
          </w:tcBorders>
        </w:tcPr>
        <w:p w:rsidR="004F57CF" w:rsidRDefault="004F57CF">
          <w:pPr>
            <w:pStyle w:val="HeaderOdd6"/>
          </w:pPr>
        </w:p>
      </w:tc>
    </w:tr>
  </w:tbl>
  <w:p w:rsidR="004F57CF" w:rsidRDefault="004F5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2CC04726">
      <w:start w:val="1"/>
      <w:numFmt w:val="bullet"/>
      <w:lvlText w:val=""/>
      <w:lvlJc w:val="left"/>
      <w:pPr>
        <w:tabs>
          <w:tab w:val="num" w:pos="2540"/>
        </w:tabs>
        <w:ind w:left="2540" w:hanging="400"/>
      </w:pPr>
      <w:rPr>
        <w:rFonts w:ascii="Symbol" w:hAnsi="Symbol" w:hint="default"/>
        <w:sz w:val="20"/>
      </w:rPr>
    </w:lvl>
    <w:lvl w:ilvl="1" w:tplc="117E7EFE" w:tentative="1">
      <w:start w:val="1"/>
      <w:numFmt w:val="bullet"/>
      <w:lvlText w:val="o"/>
      <w:lvlJc w:val="left"/>
      <w:pPr>
        <w:tabs>
          <w:tab w:val="num" w:pos="1440"/>
        </w:tabs>
        <w:ind w:left="1440" w:hanging="360"/>
      </w:pPr>
      <w:rPr>
        <w:rFonts w:ascii="Courier New" w:hAnsi="Courier New" w:hint="default"/>
      </w:rPr>
    </w:lvl>
    <w:lvl w:ilvl="2" w:tplc="53BA9900" w:tentative="1">
      <w:start w:val="1"/>
      <w:numFmt w:val="bullet"/>
      <w:lvlText w:val=""/>
      <w:lvlJc w:val="left"/>
      <w:pPr>
        <w:tabs>
          <w:tab w:val="num" w:pos="2160"/>
        </w:tabs>
        <w:ind w:left="2160" w:hanging="360"/>
      </w:pPr>
      <w:rPr>
        <w:rFonts w:ascii="Wingdings" w:hAnsi="Wingdings" w:hint="default"/>
      </w:rPr>
    </w:lvl>
    <w:lvl w:ilvl="3" w:tplc="1966C714" w:tentative="1">
      <w:start w:val="1"/>
      <w:numFmt w:val="bullet"/>
      <w:lvlText w:val=""/>
      <w:lvlJc w:val="left"/>
      <w:pPr>
        <w:tabs>
          <w:tab w:val="num" w:pos="2880"/>
        </w:tabs>
        <w:ind w:left="2880" w:hanging="360"/>
      </w:pPr>
      <w:rPr>
        <w:rFonts w:ascii="Symbol" w:hAnsi="Symbol" w:hint="default"/>
      </w:rPr>
    </w:lvl>
    <w:lvl w:ilvl="4" w:tplc="E37E12DC" w:tentative="1">
      <w:start w:val="1"/>
      <w:numFmt w:val="bullet"/>
      <w:lvlText w:val="o"/>
      <w:lvlJc w:val="left"/>
      <w:pPr>
        <w:tabs>
          <w:tab w:val="num" w:pos="3600"/>
        </w:tabs>
        <w:ind w:left="3600" w:hanging="360"/>
      </w:pPr>
      <w:rPr>
        <w:rFonts w:ascii="Courier New" w:hAnsi="Courier New" w:hint="default"/>
      </w:rPr>
    </w:lvl>
    <w:lvl w:ilvl="5" w:tplc="EEE2004E" w:tentative="1">
      <w:start w:val="1"/>
      <w:numFmt w:val="bullet"/>
      <w:lvlText w:val=""/>
      <w:lvlJc w:val="left"/>
      <w:pPr>
        <w:tabs>
          <w:tab w:val="num" w:pos="4320"/>
        </w:tabs>
        <w:ind w:left="4320" w:hanging="360"/>
      </w:pPr>
      <w:rPr>
        <w:rFonts w:ascii="Wingdings" w:hAnsi="Wingdings" w:hint="default"/>
      </w:rPr>
    </w:lvl>
    <w:lvl w:ilvl="6" w:tplc="E7BCB40A" w:tentative="1">
      <w:start w:val="1"/>
      <w:numFmt w:val="bullet"/>
      <w:lvlText w:val=""/>
      <w:lvlJc w:val="left"/>
      <w:pPr>
        <w:tabs>
          <w:tab w:val="num" w:pos="5040"/>
        </w:tabs>
        <w:ind w:left="5040" w:hanging="360"/>
      </w:pPr>
      <w:rPr>
        <w:rFonts w:ascii="Symbol" w:hAnsi="Symbol" w:hint="default"/>
      </w:rPr>
    </w:lvl>
    <w:lvl w:ilvl="7" w:tplc="7C962B5C" w:tentative="1">
      <w:start w:val="1"/>
      <w:numFmt w:val="bullet"/>
      <w:lvlText w:val="o"/>
      <w:lvlJc w:val="left"/>
      <w:pPr>
        <w:tabs>
          <w:tab w:val="num" w:pos="5760"/>
        </w:tabs>
        <w:ind w:left="5760" w:hanging="360"/>
      </w:pPr>
      <w:rPr>
        <w:rFonts w:ascii="Courier New" w:hAnsi="Courier New" w:hint="default"/>
      </w:rPr>
    </w:lvl>
    <w:lvl w:ilvl="8" w:tplc="B98CE9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29E57A8A"/>
    <w:multiLevelType w:val="multilevel"/>
    <w:tmpl w:val="74BA6B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6" w15:restartNumberingAfterBreak="0">
    <w:nsid w:val="2B620216"/>
    <w:multiLevelType w:val="multilevel"/>
    <w:tmpl w:val="A476E04A"/>
    <w:name w:val="Headings"/>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31D03CEE"/>
    <w:multiLevelType w:val="hybridMultilevel"/>
    <w:tmpl w:val="5DB2CD8E"/>
    <w:lvl w:ilvl="0" w:tplc="D3D418E2">
      <w:start w:val="1"/>
      <w:numFmt w:val="bullet"/>
      <w:pStyle w:val="aNoteBulletsubpar"/>
      <w:lvlText w:val=""/>
      <w:lvlJc w:val="left"/>
      <w:pPr>
        <w:tabs>
          <w:tab w:val="num" w:pos="3300"/>
        </w:tabs>
        <w:ind w:left="3240" w:hanging="300"/>
      </w:pPr>
      <w:rPr>
        <w:rFonts w:ascii="Symbol" w:hAnsi="Symbol" w:hint="default"/>
        <w:sz w:val="20"/>
      </w:rPr>
    </w:lvl>
    <w:lvl w:ilvl="1" w:tplc="0FB026E0" w:tentative="1">
      <w:start w:val="1"/>
      <w:numFmt w:val="bullet"/>
      <w:lvlText w:val="o"/>
      <w:lvlJc w:val="left"/>
      <w:pPr>
        <w:tabs>
          <w:tab w:val="num" w:pos="1440"/>
        </w:tabs>
        <w:ind w:left="1440" w:hanging="360"/>
      </w:pPr>
      <w:rPr>
        <w:rFonts w:ascii="Courier New" w:hAnsi="Courier New" w:hint="default"/>
      </w:rPr>
    </w:lvl>
    <w:lvl w:ilvl="2" w:tplc="D264DF7E" w:tentative="1">
      <w:start w:val="1"/>
      <w:numFmt w:val="bullet"/>
      <w:lvlText w:val=""/>
      <w:lvlJc w:val="left"/>
      <w:pPr>
        <w:tabs>
          <w:tab w:val="num" w:pos="2160"/>
        </w:tabs>
        <w:ind w:left="2160" w:hanging="360"/>
      </w:pPr>
      <w:rPr>
        <w:rFonts w:ascii="Wingdings" w:hAnsi="Wingdings" w:hint="default"/>
      </w:rPr>
    </w:lvl>
    <w:lvl w:ilvl="3" w:tplc="91B2C506" w:tentative="1">
      <w:start w:val="1"/>
      <w:numFmt w:val="bullet"/>
      <w:lvlText w:val=""/>
      <w:lvlJc w:val="left"/>
      <w:pPr>
        <w:tabs>
          <w:tab w:val="num" w:pos="2880"/>
        </w:tabs>
        <w:ind w:left="2880" w:hanging="360"/>
      </w:pPr>
      <w:rPr>
        <w:rFonts w:ascii="Symbol" w:hAnsi="Symbol" w:hint="default"/>
      </w:rPr>
    </w:lvl>
    <w:lvl w:ilvl="4" w:tplc="0D5A8600" w:tentative="1">
      <w:start w:val="1"/>
      <w:numFmt w:val="bullet"/>
      <w:lvlText w:val="o"/>
      <w:lvlJc w:val="left"/>
      <w:pPr>
        <w:tabs>
          <w:tab w:val="num" w:pos="3600"/>
        </w:tabs>
        <w:ind w:left="3600" w:hanging="360"/>
      </w:pPr>
      <w:rPr>
        <w:rFonts w:ascii="Courier New" w:hAnsi="Courier New" w:hint="default"/>
      </w:rPr>
    </w:lvl>
    <w:lvl w:ilvl="5" w:tplc="37423BBC" w:tentative="1">
      <w:start w:val="1"/>
      <w:numFmt w:val="bullet"/>
      <w:lvlText w:val=""/>
      <w:lvlJc w:val="left"/>
      <w:pPr>
        <w:tabs>
          <w:tab w:val="num" w:pos="4320"/>
        </w:tabs>
        <w:ind w:left="4320" w:hanging="360"/>
      </w:pPr>
      <w:rPr>
        <w:rFonts w:ascii="Wingdings" w:hAnsi="Wingdings" w:hint="default"/>
      </w:rPr>
    </w:lvl>
    <w:lvl w:ilvl="6" w:tplc="01464EC0" w:tentative="1">
      <w:start w:val="1"/>
      <w:numFmt w:val="bullet"/>
      <w:lvlText w:val=""/>
      <w:lvlJc w:val="left"/>
      <w:pPr>
        <w:tabs>
          <w:tab w:val="num" w:pos="5040"/>
        </w:tabs>
        <w:ind w:left="5040" w:hanging="360"/>
      </w:pPr>
      <w:rPr>
        <w:rFonts w:ascii="Symbol" w:hAnsi="Symbol" w:hint="default"/>
      </w:rPr>
    </w:lvl>
    <w:lvl w:ilvl="7" w:tplc="73842728" w:tentative="1">
      <w:start w:val="1"/>
      <w:numFmt w:val="bullet"/>
      <w:lvlText w:val="o"/>
      <w:lvlJc w:val="left"/>
      <w:pPr>
        <w:tabs>
          <w:tab w:val="num" w:pos="5760"/>
        </w:tabs>
        <w:ind w:left="5760" w:hanging="360"/>
      </w:pPr>
      <w:rPr>
        <w:rFonts w:ascii="Courier New" w:hAnsi="Courier New" w:hint="default"/>
      </w:rPr>
    </w:lvl>
    <w:lvl w:ilvl="8" w:tplc="AD46CE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B54D7"/>
    <w:multiLevelType w:val="hybridMultilevel"/>
    <w:tmpl w:val="268C53A0"/>
    <w:lvl w:ilvl="0" w:tplc="4832191E">
      <w:start w:val="1"/>
      <w:numFmt w:val="bullet"/>
      <w:pStyle w:val="aExamBulletsubpar"/>
      <w:lvlText w:val=""/>
      <w:lvlJc w:val="left"/>
      <w:pPr>
        <w:tabs>
          <w:tab w:val="num" w:pos="2540"/>
        </w:tabs>
        <w:ind w:left="2540" w:hanging="400"/>
      </w:pPr>
      <w:rPr>
        <w:rFonts w:ascii="Symbol" w:hAnsi="Symbol" w:hint="default"/>
        <w:sz w:val="20"/>
      </w:rPr>
    </w:lvl>
    <w:lvl w:ilvl="1" w:tplc="FA54118C" w:tentative="1">
      <w:start w:val="1"/>
      <w:numFmt w:val="bullet"/>
      <w:lvlText w:val="o"/>
      <w:lvlJc w:val="left"/>
      <w:pPr>
        <w:tabs>
          <w:tab w:val="num" w:pos="1440"/>
        </w:tabs>
        <w:ind w:left="1440" w:hanging="360"/>
      </w:pPr>
      <w:rPr>
        <w:rFonts w:ascii="Courier New" w:hAnsi="Courier New" w:hint="default"/>
      </w:rPr>
    </w:lvl>
    <w:lvl w:ilvl="2" w:tplc="7C4ABDC4" w:tentative="1">
      <w:start w:val="1"/>
      <w:numFmt w:val="bullet"/>
      <w:lvlText w:val=""/>
      <w:lvlJc w:val="left"/>
      <w:pPr>
        <w:tabs>
          <w:tab w:val="num" w:pos="2160"/>
        </w:tabs>
        <w:ind w:left="2160" w:hanging="360"/>
      </w:pPr>
      <w:rPr>
        <w:rFonts w:ascii="Wingdings" w:hAnsi="Wingdings" w:hint="default"/>
      </w:rPr>
    </w:lvl>
    <w:lvl w:ilvl="3" w:tplc="8D7673B4" w:tentative="1">
      <w:start w:val="1"/>
      <w:numFmt w:val="bullet"/>
      <w:lvlText w:val=""/>
      <w:lvlJc w:val="left"/>
      <w:pPr>
        <w:tabs>
          <w:tab w:val="num" w:pos="2880"/>
        </w:tabs>
        <w:ind w:left="2880" w:hanging="360"/>
      </w:pPr>
      <w:rPr>
        <w:rFonts w:ascii="Symbol" w:hAnsi="Symbol" w:hint="default"/>
      </w:rPr>
    </w:lvl>
    <w:lvl w:ilvl="4" w:tplc="2854918A" w:tentative="1">
      <w:start w:val="1"/>
      <w:numFmt w:val="bullet"/>
      <w:lvlText w:val="o"/>
      <w:lvlJc w:val="left"/>
      <w:pPr>
        <w:tabs>
          <w:tab w:val="num" w:pos="3600"/>
        </w:tabs>
        <w:ind w:left="3600" w:hanging="360"/>
      </w:pPr>
      <w:rPr>
        <w:rFonts w:ascii="Courier New" w:hAnsi="Courier New" w:hint="default"/>
      </w:rPr>
    </w:lvl>
    <w:lvl w:ilvl="5" w:tplc="C0A88B6E" w:tentative="1">
      <w:start w:val="1"/>
      <w:numFmt w:val="bullet"/>
      <w:lvlText w:val=""/>
      <w:lvlJc w:val="left"/>
      <w:pPr>
        <w:tabs>
          <w:tab w:val="num" w:pos="4320"/>
        </w:tabs>
        <w:ind w:left="4320" w:hanging="360"/>
      </w:pPr>
      <w:rPr>
        <w:rFonts w:ascii="Wingdings" w:hAnsi="Wingdings" w:hint="default"/>
      </w:rPr>
    </w:lvl>
    <w:lvl w:ilvl="6" w:tplc="68AE6D4E" w:tentative="1">
      <w:start w:val="1"/>
      <w:numFmt w:val="bullet"/>
      <w:lvlText w:val=""/>
      <w:lvlJc w:val="left"/>
      <w:pPr>
        <w:tabs>
          <w:tab w:val="num" w:pos="5040"/>
        </w:tabs>
        <w:ind w:left="5040" w:hanging="360"/>
      </w:pPr>
      <w:rPr>
        <w:rFonts w:ascii="Symbol" w:hAnsi="Symbol" w:hint="default"/>
      </w:rPr>
    </w:lvl>
    <w:lvl w:ilvl="7" w:tplc="DA2A2E42" w:tentative="1">
      <w:start w:val="1"/>
      <w:numFmt w:val="bullet"/>
      <w:lvlText w:val="o"/>
      <w:lvlJc w:val="left"/>
      <w:pPr>
        <w:tabs>
          <w:tab w:val="num" w:pos="5760"/>
        </w:tabs>
        <w:ind w:left="5760" w:hanging="360"/>
      </w:pPr>
      <w:rPr>
        <w:rFonts w:ascii="Courier New" w:hAnsi="Courier New" w:hint="default"/>
      </w:rPr>
    </w:lvl>
    <w:lvl w:ilvl="8" w:tplc="FF38A0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A6018DA"/>
    <w:multiLevelType w:val="singleLevel"/>
    <w:tmpl w:val="0694A700"/>
    <w:name w:val="Section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name w:val="ChapHeadings2"/>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60922F2E">
      <w:start w:val="1"/>
      <w:numFmt w:val="bullet"/>
      <w:pStyle w:val="TableBullet"/>
      <w:lvlText w:val=""/>
      <w:lvlJc w:val="left"/>
      <w:pPr>
        <w:ind w:left="720" w:hanging="360"/>
      </w:pPr>
      <w:rPr>
        <w:rFonts w:ascii="Symbol" w:hAnsi="Symbol" w:hint="default"/>
      </w:rPr>
    </w:lvl>
    <w:lvl w:ilvl="1" w:tplc="74E4C42C" w:tentative="1">
      <w:start w:val="1"/>
      <w:numFmt w:val="bullet"/>
      <w:lvlText w:val="o"/>
      <w:lvlJc w:val="left"/>
      <w:pPr>
        <w:ind w:left="1440" w:hanging="360"/>
      </w:pPr>
      <w:rPr>
        <w:rFonts w:ascii="Courier New" w:hAnsi="Courier New" w:cs="Courier New" w:hint="default"/>
      </w:rPr>
    </w:lvl>
    <w:lvl w:ilvl="2" w:tplc="7BA8644A" w:tentative="1">
      <w:start w:val="1"/>
      <w:numFmt w:val="bullet"/>
      <w:lvlText w:val=""/>
      <w:lvlJc w:val="left"/>
      <w:pPr>
        <w:ind w:left="2160" w:hanging="360"/>
      </w:pPr>
      <w:rPr>
        <w:rFonts w:ascii="Wingdings" w:hAnsi="Wingdings" w:hint="default"/>
      </w:rPr>
    </w:lvl>
    <w:lvl w:ilvl="3" w:tplc="DE784DAE" w:tentative="1">
      <w:start w:val="1"/>
      <w:numFmt w:val="bullet"/>
      <w:lvlText w:val=""/>
      <w:lvlJc w:val="left"/>
      <w:pPr>
        <w:ind w:left="2880" w:hanging="360"/>
      </w:pPr>
      <w:rPr>
        <w:rFonts w:ascii="Symbol" w:hAnsi="Symbol" w:hint="default"/>
      </w:rPr>
    </w:lvl>
    <w:lvl w:ilvl="4" w:tplc="5F20B370" w:tentative="1">
      <w:start w:val="1"/>
      <w:numFmt w:val="bullet"/>
      <w:lvlText w:val="o"/>
      <w:lvlJc w:val="left"/>
      <w:pPr>
        <w:ind w:left="3600" w:hanging="360"/>
      </w:pPr>
      <w:rPr>
        <w:rFonts w:ascii="Courier New" w:hAnsi="Courier New" w:cs="Courier New" w:hint="default"/>
      </w:rPr>
    </w:lvl>
    <w:lvl w:ilvl="5" w:tplc="7FDCB220" w:tentative="1">
      <w:start w:val="1"/>
      <w:numFmt w:val="bullet"/>
      <w:lvlText w:val=""/>
      <w:lvlJc w:val="left"/>
      <w:pPr>
        <w:ind w:left="4320" w:hanging="360"/>
      </w:pPr>
      <w:rPr>
        <w:rFonts w:ascii="Wingdings" w:hAnsi="Wingdings" w:hint="default"/>
      </w:rPr>
    </w:lvl>
    <w:lvl w:ilvl="6" w:tplc="F8904B04" w:tentative="1">
      <w:start w:val="1"/>
      <w:numFmt w:val="bullet"/>
      <w:lvlText w:val=""/>
      <w:lvlJc w:val="left"/>
      <w:pPr>
        <w:ind w:left="5040" w:hanging="360"/>
      </w:pPr>
      <w:rPr>
        <w:rFonts w:ascii="Symbol" w:hAnsi="Symbol" w:hint="default"/>
      </w:rPr>
    </w:lvl>
    <w:lvl w:ilvl="7" w:tplc="629EC9E8" w:tentative="1">
      <w:start w:val="1"/>
      <w:numFmt w:val="bullet"/>
      <w:lvlText w:val="o"/>
      <w:lvlJc w:val="left"/>
      <w:pPr>
        <w:ind w:left="5760" w:hanging="360"/>
      </w:pPr>
      <w:rPr>
        <w:rFonts w:ascii="Courier New" w:hAnsi="Courier New" w:cs="Courier New" w:hint="default"/>
      </w:rPr>
    </w:lvl>
    <w:lvl w:ilvl="8" w:tplc="809AF7D2" w:tentative="1">
      <w:start w:val="1"/>
      <w:numFmt w:val="bullet"/>
      <w:lvlText w:val=""/>
      <w:lvlJc w:val="left"/>
      <w:pPr>
        <w:ind w:left="6480" w:hanging="360"/>
      </w:pPr>
      <w:rPr>
        <w:rFonts w:ascii="Wingdings" w:hAnsi="Wingdings" w:hint="default"/>
      </w:rPr>
    </w:lvl>
  </w:abstractNum>
  <w:abstractNum w:abstractNumId="30" w15:restartNumberingAfterBreak="0">
    <w:nsid w:val="65FC4493"/>
    <w:multiLevelType w:val="multilevel"/>
    <w:tmpl w:val="72BC0D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31"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5"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6" w15:restartNumberingAfterBreak="0">
    <w:nsid w:val="7FE65E21"/>
    <w:multiLevelType w:val="hybridMultilevel"/>
    <w:tmpl w:val="AC7A5FF8"/>
    <w:lvl w:ilvl="0" w:tplc="B1BADDE6">
      <w:start w:val="1"/>
      <w:numFmt w:val="decimal"/>
      <w:pStyle w:val="TableNumbered"/>
      <w:suff w:val="space"/>
      <w:lvlText w:val="%1"/>
      <w:lvlJc w:val="left"/>
      <w:pPr>
        <w:ind w:left="360" w:hanging="360"/>
      </w:pPr>
      <w:rPr>
        <w:rFonts w:hint="default"/>
      </w:rPr>
    </w:lvl>
    <w:lvl w:ilvl="1" w:tplc="69148D5C" w:tentative="1">
      <w:start w:val="1"/>
      <w:numFmt w:val="lowerLetter"/>
      <w:lvlText w:val="%2."/>
      <w:lvlJc w:val="left"/>
      <w:pPr>
        <w:ind w:left="1440" w:hanging="360"/>
      </w:pPr>
    </w:lvl>
    <w:lvl w:ilvl="2" w:tplc="7E96C0A4" w:tentative="1">
      <w:start w:val="1"/>
      <w:numFmt w:val="lowerRoman"/>
      <w:lvlText w:val="%3."/>
      <w:lvlJc w:val="right"/>
      <w:pPr>
        <w:ind w:left="2160" w:hanging="180"/>
      </w:pPr>
    </w:lvl>
    <w:lvl w:ilvl="3" w:tplc="F0F0D4AE" w:tentative="1">
      <w:start w:val="1"/>
      <w:numFmt w:val="decimal"/>
      <w:lvlText w:val="%4."/>
      <w:lvlJc w:val="left"/>
      <w:pPr>
        <w:ind w:left="2880" w:hanging="360"/>
      </w:pPr>
    </w:lvl>
    <w:lvl w:ilvl="4" w:tplc="B2B8F32A" w:tentative="1">
      <w:start w:val="1"/>
      <w:numFmt w:val="lowerLetter"/>
      <w:lvlText w:val="%5."/>
      <w:lvlJc w:val="left"/>
      <w:pPr>
        <w:ind w:left="3600" w:hanging="360"/>
      </w:pPr>
    </w:lvl>
    <w:lvl w:ilvl="5" w:tplc="53288828" w:tentative="1">
      <w:start w:val="1"/>
      <w:numFmt w:val="lowerRoman"/>
      <w:lvlText w:val="%6."/>
      <w:lvlJc w:val="right"/>
      <w:pPr>
        <w:ind w:left="4320" w:hanging="180"/>
      </w:pPr>
    </w:lvl>
    <w:lvl w:ilvl="6" w:tplc="DC345EF2" w:tentative="1">
      <w:start w:val="1"/>
      <w:numFmt w:val="decimal"/>
      <w:lvlText w:val="%7."/>
      <w:lvlJc w:val="left"/>
      <w:pPr>
        <w:ind w:left="5040" w:hanging="360"/>
      </w:pPr>
    </w:lvl>
    <w:lvl w:ilvl="7" w:tplc="ECC49F78" w:tentative="1">
      <w:start w:val="1"/>
      <w:numFmt w:val="lowerLetter"/>
      <w:lvlText w:val="%8."/>
      <w:lvlJc w:val="left"/>
      <w:pPr>
        <w:ind w:left="5760" w:hanging="360"/>
      </w:pPr>
    </w:lvl>
    <w:lvl w:ilvl="8" w:tplc="2898AABC" w:tentative="1">
      <w:start w:val="1"/>
      <w:numFmt w:val="lowerRoman"/>
      <w:lvlText w:val="%9."/>
      <w:lvlJc w:val="right"/>
      <w:pPr>
        <w:ind w:left="6480" w:hanging="180"/>
      </w:pPr>
    </w:lvl>
  </w:abstractNum>
  <w:num w:numId="1">
    <w:abstractNumId w:val="19"/>
  </w:num>
  <w:num w:numId="2">
    <w:abstractNumId w:val="24"/>
  </w:num>
  <w:num w:numId="3">
    <w:abstractNumId w:val="18"/>
  </w:num>
  <w:num w:numId="4">
    <w:abstractNumId w:val="17"/>
  </w:num>
  <w:num w:numId="5">
    <w:abstractNumId w:val="9"/>
  </w:num>
  <w:num w:numId="6">
    <w:abstractNumId w:val="22"/>
  </w:num>
  <w:num w:numId="7">
    <w:abstractNumId w:val="26"/>
  </w:num>
  <w:num w:numId="8">
    <w:abstractNumId w:val="13"/>
  </w:num>
  <w:num w:numId="9">
    <w:abstractNumId w:val="23"/>
  </w:num>
  <w:num w:numId="10">
    <w:abstractNumId w:val="27"/>
  </w:num>
  <w:num w:numId="11">
    <w:abstractNumId w:val="31"/>
    <w:lvlOverride w:ilvl="0">
      <w:startOverride w:val="1"/>
    </w:lvlOverride>
  </w:num>
  <w:num w:numId="12">
    <w:abstractNumId w:val="20"/>
    <w:lvlOverride w:ilvl="0">
      <w:startOverride w:val="1"/>
    </w:lvlOverride>
  </w:num>
  <w:num w:numId="13">
    <w:abstractNumId w:val="29"/>
  </w:num>
  <w:num w:numId="14">
    <w:abstractNumId w:val="3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11"/>
  </w:num>
  <w:num w:numId="26">
    <w:abstractNumId w:val="33"/>
    <w:lvlOverride w:ilvl="0">
      <w:startOverride w:val="1"/>
    </w:lvlOverride>
  </w:num>
  <w:num w:numId="27">
    <w:abstractNumId w:val="21"/>
  </w:num>
  <w:num w:numId="28">
    <w:abstractNumId w:val="35"/>
  </w:num>
  <w:num w:numId="29">
    <w:abstractNumId w:val="14"/>
  </w:num>
  <w:num w:numId="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85"/>
    <w:rsid w:val="00000FBD"/>
    <w:rsid w:val="000016CD"/>
    <w:rsid w:val="000037B0"/>
    <w:rsid w:val="00004567"/>
    <w:rsid w:val="00004C26"/>
    <w:rsid w:val="00005927"/>
    <w:rsid w:val="00005E48"/>
    <w:rsid w:val="0000693B"/>
    <w:rsid w:val="00006E1D"/>
    <w:rsid w:val="00006F23"/>
    <w:rsid w:val="00007548"/>
    <w:rsid w:val="000103E3"/>
    <w:rsid w:val="00010579"/>
    <w:rsid w:val="00010F72"/>
    <w:rsid w:val="0001132D"/>
    <w:rsid w:val="0001191A"/>
    <w:rsid w:val="00011C7E"/>
    <w:rsid w:val="00012E04"/>
    <w:rsid w:val="00013514"/>
    <w:rsid w:val="00014A5B"/>
    <w:rsid w:val="00014D7C"/>
    <w:rsid w:val="00014F93"/>
    <w:rsid w:val="000157C9"/>
    <w:rsid w:val="000161F9"/>
    <w:rsid w:val="000163B9"/>
    <w:rsid w:val="00016782"/>
    <w:rsid w:val="00017FA8"/>
    <w:rsid w:val="000201B0"/>
    <w:rsid w:val="000210A4"/>
    <w:rsid w:val="00022F30"/>
    <w:rsid w:val="0002483A"/>
    <w:rsid w:val="00025B5B"/>
    <w:rsid w:val="00025D17"/>
    <w:rsid w:val="0002699E"/>
    <w:rsid w:val="00026AD0"/>
    <w:rsid w:val="000275E4"/>
    <w:rsid w:val="00030707"/>
    <w:rsid w:val="00030FB2"/>
    <w:rsid w:val="00031A94"/>
    <w:rsid w:val="00031B7E"/>
    <w:rsid w:val="000325CE"/>
    <w:rsid w:val="00032F24"/>
    <w:rsid w:val="00035A82"/>
    <w:rsid w:val="000364B6"/>
    <w:rsid w:val="00036A88"/>
    <w:rsid w:val="00036E69"/>
    <w:rsid w:val="00036F28"/>
    <w:rsid w:val="00037B3C"/>
    <w:rsid w:val="00040039"/>
    <w:rsid w:val="00040772"/>
    <w:rsid w:val="00042228"/>
    <w:rsid w:val="000424F9"/>
    <w:rsid w:val="00044443"/>
    <w:rsid w:val="000446B6"/>
    <w:rsid w:val="00044BD0"/>
    <w:rsid w:val="00044DA4"/>
    <w:rsid w:val="000478A1"/>
    <w:rsid w:val="00047C0E"/>
    <w:rsid w:val="0005010C"/>
    <w:rsid w:val="00050D6F"/>
    <w:rsid w:val="00050E5E"/>
    <w:rsid w:val="00051101"/>
    <w:rsid w:val="00051E59"/>
    <w:rsid w:val="00051FA7"/>
    <w:rsid w:val="000523B3"/>
    <w:rsid w:val="00053482"/>
    <w:rsid w:val="00053947"/>
    <w:rsid w:val="000552BA"/>
    <w:rsid w:val="000554D2"/>
    <w:rsid w:val="00055A9B"/>
    <w:rsid w:val="000566F8"/>
    <w:rsid w:val="000577BE"/>
    <w:rsid w:val="00060A29"/>
    <w:rsid w:val="000615DA"/>
    <w:rsid w:val="00061A19"/>
    <w:rsid w:val="00061C3D"/>
    <w:rsid w:val="00061FA1"/>
    <w:rsid w:val="00062534"/>
    <w:rsid w:val="0006346C"/>
    <w:rsid w:val="00064D01"/>
    <w:rsid w:val="00064D72"/>
    <w:rsid w:val="00066448"/>
    <w:rsid w:val="000668E3"/>
    <w:rsid w:val="000670BD"/>
    <w:rsid w:val="0006712F"/>
    <w:rsid w:val="00067347"/>
    <w:rsid w:val="00067B1F"/>
    <w:rsid w:val="00067C9C"/>
    <w:rsid w:val="00070A45"/>
    <w:rsid w:val="00071874"/>
    <w:rsid w:val="00071AFC"/>
    <w:rsid w:val="00072509"/>
    <w:rsid w:val="00072A12"/>
    <w:rsid w:val="00072BD1"/>
    <w:rsid w:val="00074A89"/>
    <w:rsid w:val="000766EE"/>
    <w:rsid w:val="0007684F"/>
    <w:rsid w:val="00076AC2"/>
    <w:rsid w:val="0007775B"/>
    <w:rsid w:val="00077ABB"/>
    <w:rsid w:val="00077B0F"/>
    <w:rsid w:val="0008025F"/>
    <w:rsid w:val="00080FF8"/>
    <w:rsid w:val="00081ACB"/>
    <w:rsid w:val="00081BEB"/>
    <w:rsid w:val="00083E72"/>
    <w:rsid w:val="0008451B"/>
    <w:rsid w:val="00084A2E"/>
    <w:rsid w:val="00085C6D"/>
    <w:rsid w:val="00086AD7"/>
    <w:rsid w:val="00090F2B"/>
    <w:rsid w:val="00091033"/>
    <w:rsid w:val="000916B0"/>
    <w:rsid w:val="000921D0"/>
    <w:rsid w:val="00092D43"/>
    <w:rsid w:val="00093534"/>
    <w:rsid w:val="00093D07"/>
    <w:rsid w:val="00094FF2"/>
    <w:rsid w:val="000A09E5"/>
    <w:rsid w:val="000A0D91"/>
    <w:rsid w:val="000A1CDF"/>
    <w:rsid w:val="000A2DEC"/>
    <w:rsid w:val="000A3345"/>
    <w:rsid w:val="000A34A6"/>
    <w:rsid w:val="000A410D"/>
    <w:rsid w:val="000A43E1"/>
    <w:rsid w:val="000A4615"/>
    <w:rsid w:val="000A6F95"/>
    <w:rsid w:val="000A76EA"/>
    <w:rsid w:val="000B0AA8"/>
    <w:rsid w:val="000B10F7"/>
    <w:rsid w:val="000B1185"/>
    <w:rsid w:val="000B242C"/>
    <w:rsid w:val="000B30A8"/>
    <w:rsid w:val="000B3502"/>
    <w:rsid w:val="000B3AFF"/>
    <w:rsid w:val="000B3D77"/>
    <w:rsid w:val="000B4097"/>
    <w:rsid w:val="000B50B7"/>
    <w:rsid w:val="000B5213"/>
    <w:rsid w:val="000B56B0"/>
    <w:rsid w:val="000B668D"/>
    <w:rsid w:val="000B6ACA"/>
    <w:rsid w:val="000B7FE9"/>
    <w:rsid w:val="000C21EC"/>
    <w:rsid w:val="000C2CB8"/>
    <w:rsid w:val="000C5B16"/>
    <w:rsid w:val="000C5F3F"/>
    <w:rsid w:val="000C7518"/>
    <w:rsid w:val="000C7B04"/>
    <w:rsid w:val="000C7D98"/>
    <w:rsid w:val="000D008E"/>
    <w:rsid w:val="000D079D"/>
    <w:rsid w:val="000D10F9"/>
    <w:rsid w:val="000D2F20"/>
    <w:rsid w:val="000D3092"/>
    <w:rsid w:val="000D3250"/>
    <w:rsid w:val="000D38BB"/>
    <w:rsid w:val="000D44BE"/>
    <w:rsid w:val="000D4C72"/>
    <w:rsid w:val="000D573F"/>
    <w:rsid w:val="000D5D55"/>
    <w:rsid w:val="000D7F03"/>
    <w:rsid w:val="000E0BA9"/>
    <w:rsid w:val="000E0E05"/>
    <w:rsid w:val="000E1260"/>
    <w:rsid w:val="000E151B"/>
    <w:rsid w:val="000E1572"/>
    <w:rsid w:val="000E2D65"/>
    <w:rsid w:val="000E4E03"/>
    <w:rsid w:val="000E527E"/>
    <w:rsid w:val="000E5335"/>
    <w:rsid w:val="000E5706"/>
    <w:rsid w:val="000E59CD"/>
    <w:rsid w:val="000E5AFD"/>
    <w:rsid w:val="000E5E71"/>
    <w:rsid w:val="000E790C"/>
    <w:rsid w:val="000E7A72"/>
    <w:rsid w:val="000E7F6C"/>
    <w:rsid w:val="000F09FA"/>
    <w:rsid w:val="000F1F1D"/>
    <w:rsid w:val="000F2354"/>
    <w:rsid w:val="000F24D0"/>
    <w:rsid w:val="000F2EE7"/>
    <w:rsid w:val="000F3D85"/>
    <w:rsid w:val="000F3F76"/>
    <w:rsid w:val="000F4322"/>
    <w:rsid w:val="000F44BA"/>
    <w:rsid w:val="000F52D5"/>
    <w:rsid w:val="000F6EDE"/>
    <w:rsid w:val="000F75EE"/>
    <w:rsid w:val="000F77A3"/>
    <w:rsid w:val="0010099F"/>
    <w:rsid w:val="00100C38"/>
    <w:rsid w:val="0010116B"/>
    <w:rsid w:val="001039EA"/>
    <w:rsid w:val="00104517"/>
    <w:rsid w:val="00104E35"/>
    <w:rsid w:val="00105E4E"/>
    <w:rsid w:val="00105E75"/>
    <w:rsid w:val="0010616B"/>
    <w:rsid w:val="00106336"/>
    <w:rsid w:val="0010666B"/>
    <w:rsid w:val="00106A40"/>
    <w:rsid w:val="00106B24"/>
    <w:rsid w:val="001103AB"/>
    <w:rsid w:val="00110583"/>
    <w:rsid w:val="001108C4"/>
    <w:rsid w:val="00110A43"/>
    <w:rsid w:val="001122E4"/>
    <w:rsid w:val="001126C5"/>
    <w:rsid w:val="00112806"/>
    <w:rsid w:val="00113226"/>
    <w:rsid w:val="00115096"/>
    <w:rsid w:val="0011725A"/>
    <w:rsid w:val="00117348"/>
    <w:rsid w:val="00121F78"/>
    <w:rsid w:val="001222BA"/>
    <w:rsid w:val="001226F8"/>
    <w:rsid w:val="00122E0E"/>
    <w:rsid w:val="00124400"/>
    <w:rsid w:val="001250B3"/>
    <w:rsid w:val="001250B5"/>
    <w:rsid w:val="00125548"/>
    <w:rsid w:val="00125B70"/>
    <w:rsid w:val="00127F9D"/>
    <w:rsid w:val="00127FF2"/>
    <w:rsid w:val="001316DF"/>
    <w:rsid w:val="00131890"/>
    <w:rsid w:val="00131C2B"/>
    <w:rsid w:val="00132483"/>
    <w:rsid w:val="0013282B"/>
    <w:rsid w:val="0013314A"/>
    <w:rsid w:val="00133485"/>
    <w:rsid w:val="001338FE"/>
    <w:rsid w:val="00133CE3"/>
    <w:rsid w:val="00133FC8"/>
    <w:rsid w:val="001340CB"/>
    <w:rsid w:val="001349DC"/>
    <w:rsid w:val="00136018"/>
    <w:rsid w:val="00136507"/>
    <w:rsid w:val="00137F9D"/>
    <w:rsid w:val="0014063C"/>
    <w:rsid w:val="00140BDF"/>
    <w:rsid w:val="00140C63"/>
    <w:rsid w:val="001421F6"/>
    <w:rsid w:val="001424B2"/>
    <w:rsid w:val="001474B9"/>
    <w:rsid w:val="00147D9C"/>
    <w:rsid w:val="00147EED"/>
    <w:rsid w:val="00147F1A"/>
    <w:rsid w:val="00152011"/>
    <w:rsid w:val="001530A0"/>
    <w:rsid w:val="00153E10"/>
    <w:rsid w:val="001541A2"/>
    <w:rsid w:val="001541CF"/>
    <w:rsid w:val="00154BFB"/>
    <w:rsid w:val="00155627"/>
    <w:rsid w:val="00156CF8"/>
    <w:rsid w:val="00157E39"/>
    <w:rsid w:val="00160388"/>
    <w:rsid w:val="0016067B"/>
    <w:rsid w:val="00161963"/>
    <w:rsid w:val="0016256B"/>
    <w:rsid w:val="0016385B"/>
    <w:rsid w:val="00164160"/>
    <w:rsid w:val="0016418A"/>
    <w:rsid w:val="00165A02"/>
    <w:rsid w:val="001670D0"/>
    <w:rsid w:val="0016732D"/>
    <w:rsid w:val="00167786"/>
    <w:rsid w:val="001679C6"/>
    <w:rsid w:val="00167B5F"/>
    <w:rsid w:val="00167F0E"/>
    <w:rsid w:val="001711CB"/>
    <w:rsid w:val="00171A66"/>
    <w:rsid w:val="00173780"/>
    <w:rsid w:val="0017439D"/>
    <w:rsid w:val="00175806"/>
    <w:rsid w:val="00176669"/>
    <w:rsid w:val="00176C8E"/>
    <w:rsid w:val="00176D46"/>
    <w:rsid w:val="001779ED"/>
    <w:rsid w:val="00180699"/>
    <w:rsid w:val="00180C93"/>
    <w:rsid w:val="00181660"/>
    <w:rsid w:val="00181A75"/>
    <w:rsid w:val="00181CEC"/>
    <w:rsid w:val="0018230F"/>
    <w:rsid w:val="00182358"/>
    <w:rsid w:val="001827A1"/>
    <w:rsid w:val="00185A38"/>
    <w:rsid w:val="00185B8D"/>
    <w:rsid w:val="00186B37"/>
    <w:rsid w:val="00186E80"/>
    <w:rsid w:val="001912AE"/>
    <w:rsid w:val="001927F2"/>
    <w:rsid w:val="00192E32"/>
    <w:rsid w:val="0019325E"/>
    <w:rsid w:val="00193F9D"/>
    <w:rsid w:val="00195A91"/>
    <w:rsid w:val="001966B8"/>
    <w:rsid w:val="001974C6"/>
    <w:rsid w:val="00197CFD"/>
    <w:rsid w:val="001A0649"/>
    <w:rsid w:val="001A0954"/>
    <w:rsid w:val="001A0F36"/>
    <w:rsid w:val="001A1750"/>
    <w:rsid w:val="001A297E"/>
    <w:rsid w:val="001A3176"/>
    <w:rsid w:val="001A3CE7"/>
    <w:rsid w:val="001A57AE"/>
    <w:rsid w:val="001A64EF"/>
    <w:rsid w:val="001A65BF"/>
    <w:rsid w:val="001A70CE"/>
    <w:rsid w:val="001A73A6"/>
    <w:rsid w:val="001A7430"/>
    <w:rsid w:val="001B108B"/>
    <w:rsid w:val="001B1C01"/>
    <w:rsid w:val="001B2A5A"/>
    <w:rsid w:val="001B2EE1"/>
    <w:rsid w:val="001B4205"/>
    <w:rsid w:val="001B4D3F"/>
    <w:rsid w:val="001B53A2"/>
    <w:rsid w:val="001B5EB2"/>
    <w:rsid w:val="001B6486"/>
    <w:rsid w:val="001B664A"/>
    <w:rsid w:val="001B70C2"/>
    <w:rsid w:val="001B7396"/>
    <w:rsid w:val="001C00AE"/>
    <w:rsid w:val="001C14CA"/>
    <w:rsid w:val="001C1F62"/>
    <w:rsid w:val="001C2B90"/>
    <w:rsid w:val="001C3294"/>
    <w:rsid w:val="001C4759"/>
    <w:rsid w:val="001C517C"/>
    <w:rsid w:val="001C5AF7"/>
    <w:rsid w:val="001C7845"/>
    <w:rsid w:val="001D04CF"/>
    <w:rsid w:val="001D1191"/>
    <w:rsid w:val="001D14F4"/>
    <w:rsid w:val="001D1697"/>
    <w:rsid w:val="001D1AE3"/>
    <w:rsid w:val="001D1B79"/>
    <w:rsid w:val="001D34F4"/>
    <w:rsid w:val="001D35FC"/>
    <w:rsid w:val="001D4AA0"/>
    <w:rsid w:val="001D5CCC"/>
    <w:rsid w:val="001D630C"/>
    <w:rsid w:val="001E0648"/>
    <w:rsid w:val="001E12D7"/>
    <w:rsid w:val="001E13AB"/>
    <w:rsid w:val="001E15C8"/>
    <w:rsid w:val="001E161C"/>
    <w:rsid w:val="001E1B6C"/>
    <w:rsid w:val="001E1D44"/>
    <w:rsid w:val="001E237F"/>
    <w:rsid w:val="001E2F95"/>
    <w:rsid w:val="001E3679"/>
    <w:rsid w:val="001E56A2"/>
    <w:rsid w:val="001E57A9"/>
    <w:rsid w:val="001E59DA"/>
    <w:rsid w:val="001E6827"/>
    <w:rsid w:val="001E6D8F"/>
    <w:rsid w:val="001E73FD"/>
    <w:rsid w:val="001F013C"/>
    <w:rsid w:val="001F113D"/>
    <w:rsid w:val="001F4B17"/>
    <w:rsid w:val="001F5E77"/>
    <w:rsid w:val="001F6C47"/>
    <w:rsid w:val="001F6C6D"/>
    <w:rsid w:val="001F6DD3"/>
    <w:rsid w:val="001F71CC"/>
    <w:rsid w:val="0020049F"/>
    <w:rsid w:val="00200D92"/>
    <w:rsid w:val="0020113D"/>
    <w:rsid w:val="0020170E"/>
    <w:rsid w:val="00202829"/>
    <w:rsid w:val="00204644"/>
    <w:rsid w:val="00204F1E"/>
    <w:rsid w:val="00205B18"/>
    <w:rsid w:val="00205E23"/>
    <w:rsid w:val="00206A23"/>
    <w:rsid w:val="0020795F"/>
    <w:rsid w:val="00210129"/>
    <w:rsid w:val="00212F85"/>
    <w:rsid w:val="002155CC"/>
    <w:rsid w:val="002161DA"/>
    <w:rsid w:val="002165DC"/>
    <w:rsid w:val="00216CBA"/>
    <w:rsid w:val="00216FDF"/>
    <w:rsid w:val="002213BD"/>
    <w:rsid w:val="0022141F"/>
    <w:rsid w:val="00221925"/>
    <w:rsid w:val="00221D20"/>
    <w:rsid w:val="002228FE"/>
    <w:rsid w:val="0022560B"/>
    <w:rsid w:val="00225B58"/>
    <w:rsid w:val="00225C5B"/>
    <w:rsid w:val="002274FD"/>
    <w:rsid w:val="002311F4"/>
    <w:rsid w:val="0023128F"/>
    <w:rsid w:val="0023250C"/>
    <w:rsid w:val="00232DF4"/>
    <w:rsid w:val="00232EF5"/>
    <w:rsid w:val="0023392C"/>
    <w:rsid w:val="0023503D"/>
    <w:rsid w:val="00235075"/>
    <w:rsid w:val="0023684C"/>
    <w:rsid w:val="00236AFA"/>
    <w:rsid w:val="00236BF9"/>
    <w:rsid w:val="00240259"/>
    <w:rsid w:val="00241929"/>
    <w:rsid w:val="00242423"/>
    <w:rsid w:val="00243D97"/>
    <w:rsid w:val="00243DE0"/>
    <w:rsid w:val="002446AA"/>
    <w:rsid w:val="00245651"/>
    <w:rsid w:val="00245D83"/>
    <w:rsid w:val="00245EBC"/>
    <w:rsid w:val="00245F05"/>
    <w:rsid w:val="002470C5"/>
    <w:rsid w:val="00247886"/>
    <w:rsid w:val="00247CFA"/>
    <w:rsid w:val="002506B1"/>
    <w:rsid w:val="0025128D"/>
    <w:rsid w:val="0025140D"/>
    <w:rsid w:val="00251F5D"/>
    <w:rsid w:val="002522F2"/>
    <w:rsid w:val="002529B5"/>
    <w:rsid w:val="00252C76"/>
    <w:rsid w:val="00255432"/>
    <w:rsid w:val="002554A9"/>
    <w:rsid w:val="00256269"/>
    <w:rsid w:val="00256F29"/>
    <w:rsid w:val="00261AA1"/>
    <w:rsid w:val="00262639"/>
    <w:rsid w:val="00262A3D"/>
    <w:rsid w:val="00262B53"/>
    <w:rsid w:val="002638D5"/>
    <w:rsid w:val="00264335"/>
    <w:rsid w:val="00264402"/>
    <w:rsid w:val="0026654E"/>
    <w:rsid w:val="00267647"/>
    <w:rsid w:val="00267E23"/>
    <w:rsid w:val="002719EB"/>
    <w:rsid w:val="002727EB"/>
    <w:rsid w:val="00272BEA"/>
    <w:rsid w:val="00272F7F"/>
    <w:rsid w:val="0027347B"/>
    <w:rsid w:val="00273CED"/>
    <w:rsid w:val="00274966"/>
    <w:rsid w:val="00274D45"/>
    <w:rsid w:val="002756FF"/>
    <w:rsid w:val="002758F0"/>
    <w:rsid w:val="002760BC"/>
    <w:rsid w:val="00276369"/>
    <w:rsid w:val="00276CA5"/>
    <w:rsid w:val="002805FC"/>
    <w:rsid w:val="00280801"/>
    <w:rsid w:val="0028148A"/>
    <w:rsid w:val="00281DC9"/>
    <w:rsid w:val="00283225"/>
    <w:rsid w:val="00284E70"/>
    <w:rsid w:val="00284ECB"/>
    <w:rsid w:val="00286006"/>
    <w:rsid w:val="002876E2"/>
    <w:rsid w:val="002878AA"/>
    <w:rsid w:val="00287946"/>
    <w:rsid w:val="00287CA5"/>
    <w:rsid w:val="002904B8"/>
    <w:rsid w:val="0029088E"/>
    <w:rsid w:val="002917E0"/>
    <w:rsid w:val="00291B1D"/>
    <w:rsid w:val="00293A2B"/>
    <w:rsid w:val="002949F6"/>
    <w:rsid w:val="00295770"/>
    <w:rsid w:val="0029709F"/>
    <w:rsid w:val="002A0F94"/>
    <w:rsid w:val="002A16AE"/>
    <w:rsid w:val="002A1FC6"/>
    <w:rsid w:val="002A2F73"/>
    <w:rsid w:val="002A4C88"/>
    <w:rsid w:val="002A6DD7"/>
    <w:rsid w:val="002A7BE2"/>
    <w:rsid w:val="002B12AF"/>
    <w:rsid w:val="002B18A0"/>
    <w:rsid w:val="002B23E9"/>
    <w:rsid w:val="002B2749"/>
    <w:rsid w:val="002B2CAE"/>
    <w:rsid w:val="002B3281"/>
    <w:rsid w:val="002B3951"/>
    <w:rsid w:val="002B54DD"/>
    <w:rsid w:val="002B5998"/>
    <w:rsid w:val="002B5FEE"/>
    <w:rsid w:val="002B61E6"/>
    <w:rsid w:val="002B63FD"/>
    <w:rsid w:val="002C0A51"/>
    <w:rsid w:val="002C1B45"/>
    <w:rsid w:val="002C2676"/>
    <w:rsid w:val="002C3AEC"/>
    <w:rsid w:val="002C3B8D"/>
    <w:rsid w:val="002C412A"/>
    <w:rsid w:val="002C43BD"/>
    <w:rsid w:val="002C45A8"/>
    <w:rsid w:val="002C4B45"/>
    <w:rsid w:val="002C5745"/>
    <w:rsid w:val="002D1633"/>
    <w:rsid w:val="002D1AD3"/>
    <w:rsid w:val="002D1C34"/>
    <w:rsid w:val="002D1E18"/>
    <w:rsid w:val="002D2313"/>
    <w:rsid w:val="002D2846"/>
    <w:rsid w:val="002D413A"/>
    <w:rsid w:val="002D4595"/>
    <w:rsid w:val="002D4BBD"/>
    <w:rsid w:val="002D51F9"/>
    <w:rsid w:val="002D6859"/>
    <w:rsid w:val="002D6EC2"/>
    <w:rsid w:val="002D78BA"/>
    <w:rsid w:val="002E05F1"/>
    <w:rsid w:val="002E1BE7"/>
    <w:rsid w:val="002E29B0"/>
    <w:rsid w:val="002E2EEB"/>
    <w:rsid w:val="002E533B"/>
    <w:rsid w:val="002E5857"/>
    <w:rsid w:val="002E5866"/>
    <w:rsid w:val="002E5AEC"/>
    <w:rsid w:val="002E5C56"/>
    <w:rsid w:val="002E6553"/>
    <w:rsid w:val="002E7C26"/>
    <w:rsid w:val="002F1214"/>
    <w:rsid w:val="002F14A9"/>
    <w:rsid w:val="002F15B2"/>
    <w:rsid w:val="002F197C"/>
    <w:rsid w:val="002F1DFD"/>
    <w:rsid w:val="002F1F79"/>
    <w:rsid w:val="002F26B8"/>
    <w:rsid w:val="002F271F"/>
    <w:rsid w:val="002F30A2"/>
    <w:rsid w:val="002F386C"/>
    <w:rsid w:val="002F3BE7"/>
    <w:rsid w:val="002F3ED3"/>
    <w:rsid w:val="002F3EE6"/>
    <w:rsid w:val="002F4B7C"/>
    <w:rsid w:val="002F4C70"/>
    <w:rsid w:val="002F5327"/>
    <w:rsid w:val="002F59FC"/>
    <w:rsid w:val="002F74D4"/>
    <w:rsid w:val="003007D5"/>
    <w:rsid w:val="00300B5C"/>
    <w:rsid w:val="00301719"/>
    <w:rsid w:val="00301C0A"/>
    <w:rsid w:val="00304DA2"/>
    <w:rsid w:val="003050AA"/>
    <w:rsid w:val="0030514D"/>
    <w:rsid w:val="003059E7"/>
    <w:rsid w:val="00305C1C"/>
    <w:rsid w:val="003068FC"/>
    <w:rsid w:val="00307327"/>
    <w:rsid w:val="00310818"/>
    <w:rsid w:val="00310AAE"/>
    <w:rsid w:val="00310CBE"/>
    <w:rsid w:val="003114D8"/>
    <w:rsid w:val="003115E5"/>
    <w:rsid w:val="003125E6"/>
    <w:rsid w:val="00313298"/>
    <w:rsid w:val="00313DCF"/>
    <w:rsid w:val="0031469B"/>
    <w:rsid w:val="003159DD"/>
    <w:rsid w:val="0032052E"/>
    <w:rsid w:val="00321979"/>
    <w:rsid w:val="0032371B"/>
    <w:rsid w:val="003237AC"/>
    <w:rsid w:val="003244F7"/>
    <w:rsid w:val="00324944"/>
    <w:rsid w:val="003249F8"/>
    <w:rsid w:val="00325246"/>
    <w:rsid w:val="003253E5"/>
    <w:rsid w:val="00325852"/>
    <w:rsid w:val="00325BA9"/>
    <w:rsid w:val="00325DB7"/>
    <w:rsid w:val="00326F9D"/>
    <w:rsid w:val="003272F8"/>
    <w:rsid w:val="00327390"/>
    <w:rsid w:val="003306F8"/>
    <w:rsid w:val="00330A05"/>
    <w:rsid w:val="003314CC"/>
    <w:rsid w:val="00331CA4"/>
    <w:rsid w:val="0033462C"/>
    <w:rsid w:val="003349F3"/>
    <w:rsid w:val="00334B2E"/>
    <w:rsid w:val="00334DA4"/>
    <w:rsid w:val="0033505E"/>
    <w:rsid w:val="003360C5"/>
    <w:rsid w:val="00340629"/>
    <w:rsid w:val="003407A0"/>
    <w:rsid w:val="00340A3F"/>
    <w:rsid w:val="0034123A"/>
    <w:rsid w:val="00341C5D"/>
    <w:rsid w:val="00341FE8"/>
    <w:rsid w:val="0034214F"/>
    <w:rsid w:val="0034269A"/>
    <w:rsid w:val="00342944"/>
    <w:rsid w:val="00344B0E"/>
    <w:rsid w:val="00344C42"/>
    <w:rsid w:val="00345244"/>
    <w:rsid w:val="003456A2"/>
    <w:rsid w:val="003456A4"/>
    <w:rsid w:val="00345F97"/>
    <w:rsid w:val="00345FA8"/>
    <w:rsid w:val="0034682F"/>
    <w:rsid w:val="003473A8"/>
    <w:rsid w:val="00347B08"/>
    <w:rsid w:val="00347D55"/>
    <w:rsid w:val="003502F7"/>
    <w:rsid w:val="0035060A"/>
    <w:rsid w:val="00350DBC"/>
    <w:rsid w:val="0035108E"/>
    <w:rsid w:val="003510DA"/>
    <w:rsid w:val="0035269E"/>
    <w:rsid w:val="00353B36"/>
    <w:rsid w:val="00353F41"/>
    <w:rsid w:val="00355D04"/>
    <w:rsid w:val="00357273"/>
    <w:rsid w:val="003602EE"/>
    <w:rsid w:val="00360CE9"/>
    <w:rsid w:val="00360DEC"/>
    <w:rsid w:val="00361907"/>
    <w:rsid w:val="00362195"/>
    <w:rsid w:val="00362418"/>
    <w:rsid w:val="003629BC"/>
    <w:rsid w:val="00363EEF"/>
    <w:rsid w:val="003640F3"/>
    <w:rsid w:val="00364F8D"/>
    <w:rsid w:val="003652E8"/>
    <w:rsid w:val="00365488"/>
    <w:rsid w:val="003656F0"/>
    <w:rsid w:val="0036579D"/>
    <w:rsid w:val="00367055"/>
    <w:rsid w:val="003716DE"/>
    <w:rsid w:val="00373279"/>
    <w:rsid w:val="003739B7"/>
    <w:rsid w:val="00373F80"/>
    <w:rsid w:val="00374A40"/>
    <w:rsid w:val="003775D1"/>
    <w:rsid w:val="00382545"/>
    <w:rsid w:val="003826E4"/>
    <w:rsid w:val="00382D82"/>
    <w:rsid w:val="00383395"/>
    <w:rsid w:val="003844B6"/>
    <w:rsid w:val="00384915"/>
    <w:rsid w:val="00385511"/>
    <w:rsid w:val="00385B90"/>
    <w:rsid w:val="00386213"/>
    <w:rsid w:val="003866A0"/>
    <w:rsid w:val="00386B54"/>
    <w:rsid w:val="0039110E"/>
    <w:rsid w:val="00391CF5"/>
    <w:rsid w:val="00393149"/>
    <w:rsid w:val="003949D3"/>
    <w:rsid w:val="0039604A"/>
    <w:rsid w:val="00396433"/>
    <w:rsid w:val="0039743D"/>
    <w:rsid w:val="00397A73"/>
    <w:rsid w:val="00397CDE"/>
    <w:rsid w:val="003A057A"/>
    <w:rsid w:val="003A0D0D"/>
    <w:rsid w:val="003A13FE"/>
    <w:rsid w:val="003A1FD5"/>
    <w:rsid w:val="003A208E"/>
    <w:rsid w:val="003A3489"/>
    <w:rsid w:val="003A3C17"/>
    <w:rsid w:val="003A4CC8"/>
    <w:rsid w:val="003A4F7D"/>
    <w:rsid w:val="003A5DA9"/>
    <w:rsid w:val="003A6C5D"/>
    <w:rsid w:val="003A6F42"/>
    <w:rsid w:val="003A78F6"/>
    <w:rsid w:val="003A7931"/>
    <w:rsid w:val="003A7EF8"/>
    <w:rsid w:val="003B0120"/>
    <w:rsid w:val="003B03E2"/>
    <w:rsid w:val="003B076C"/>
    <w:rsid w:val="003B091F"/>
    <w:rsid w:val="003B0B53"/>
    <w:rsid w:val="003B0CAC"/>
    <w:rsid w:val="003B19CC"/>
    <w:rsid w:val="003B4DE6"/>
    <w:rsid w:val="003B5359"/>
    <w:rsid w:val="003B6B91"/>
    <w:rsid w:val="003B6C5B"/>
    <w:rsid w:val="003B760F"/>
    <w:rsid w:val="003B7F65"/>
    <w:rsid w:val="003C2215"/>
    <w:rsid w:val="003C27E7"/>
    <w:rsid w:val="003C2F3B"/>
    <w:rsid w:val="003C3A94"/>
    <w:rsid w:val="003C3F17"/>
    <w:rsid w:val="003C487E"/>
    <w:rsid w:val="003C6E13"/>
    <w:rsid w:val="003C7CDD"/>
    <w:rsid w:val="003D04AB"/>
    <w:rsid w:val="003D21E7"/>
    <w:rsid w:val="003D2BD4"/>
    <w:rsid w:val="003D3187"/>
    <w:rsid w:val="003D3DA3"/>
    <w:rsid w:val="003D3F37"/>
    <w:rsid w:val="003D4DA5"/>
    <w:rsid w:val="003D6951"/>
    <w:rsid w:val="003D6A31"/>
    <w:rsid w:val="003E0202"/>
    <w:rsid w:val="003E042C"/>
    <w:rsid w:val="003E06F8"/>
    <w:rsid w:val="003E0930"/>
    <w:rsid w:val="003E0B47"/>
    <w:rsid w:val="003E0B6D"/>
    <w:rsid w:val="003E0D8B"/>
    <w:rsid w:val="003E0E9A"/>
    <w:rsid w:val="003E1B2C"/>
    <w:rsid w:val="003E1C0E"/>
    <w:rsid w:val="003E285E"/>
    <w:rsid w:val="003E369F"/>
    <w:rsid w:val="003E36F0"/>
    <w:rsid w:val="003E55C6"/>
    <w:rsid w:val="003E582F"/>
    <w:rsid w:val="003E5FBD"/>
    <w:rsid w:val="003E669B"/>
    <w:rsid w:val="003E7B08"/>
    <w:rsid w:val="003F0085"/>
    <w:rsid w:val="003F015F"/>
    <w:rsid w:val="003F146B"/>
    <w:rsid w:val="003F1D98"/>
    <w:rsid w:val="003F23AF"/>
    <w:rsid w:val="003F2401"/>
    <w:rsid w:val="003F3B76"/>
    <w:rsid w:val="003F52F5"/>
    <w:rsid w:val="003F60BD"/>
    <w:rsid w:val="003F6A6B"/>
    <w:rsid w:val="003F7215"/>
    <w:rsid w:val="0040056B"/>
    <w:rsid w:val="004012AF"/>
    <w:rsid w:val="0040144E"/>
    <w:rsid w:val="00401A63"/>
    <w:rsid w:val="0040467E"/>
    <w:rsid w:val="00404F7C"/>
    <w:rsid w:val="00405513"/>
    <w:rsid w:val="00406D68"/>
    <w:rsid w:val="004102DE"/>
    <w:rsid w:val="00411BDA"/>
    <w:rsid w:val="00411DD8"/>
    <w:rsid w:val="00413042"/>
    <w:rsid w:val="0041432C"/>
    <w:rsid w:val="00414413"/>
    <w:rsid w:val="00414F23"/>
    <w:rsid w:val="0041612B"/>
    <w:rsid w:val="00416B4B"/>
    <w:rsid w:val="00417B91"/>
    <w:rsid w:val="00420C3B"/>
    <w:rsid w:val="00421826"/>
    <w:rsid w:val="00421CFD"/>
    <w:rsid w:val="0042208F"/>
    <w:rsid w:val="004236E7"/>
    <w:rsid w:val="0042542F"/>
    <w:rsid w:val="00426052"/>
    <w:rsid w:val="004262E3"/>
    <w:rsid w:val="004266D6"/>
    <w:rsid w:val="00426732"/>
    <w:rsid w:val="00427F05"/>
    <w:rsid w:val="0043018F"/>
    <w:rsid w:val="00431D3A"/>
    <w:rsid w:val="0043231B"/>
    <w:rsid w:val="0043258D"/>
    <w:rsid w:val="004339EA"/>
    <w:rsid w:val="004353E0"/>
    <w:rsid w:val="0044111E"/>
    <w:rsid w:val="004417DC"/>
    <w:rsid w:val="00441AC7"/>
    <w:rsid w:val="004420AC"/>
    <w:rsid w:val="00442969"/>
    <w:rsid w:val="00442ED0"/>
    <w:rsid w:val="00443811"/>
    <w:rsid w:val="00443A4A"/>
    <w:rsid w:val="00443B79"/>
    <w:rsid w:val="004442FB"/>
    <w:rsid w:val="00444590"/>
    <w:rsid w:val="00446E5B"/>
    <w:rsid w:val="004478C6"/>
    <w:rsid w:val="004500BE"/>
    <w:rsid w:val="004503E4"/>
    <w:rsid w:val="00450A5B"/>
    <w:rsid w:val="004517F5"/>
    <w:rsid w:val="00452924"/>
    <w:rsid w:val="0045292F"/>
    <w:rsid w:val="00453F14"/>
    <w:rsid w:val="00455628"/>
    <w:rsid w:val="0045585E"/>
    <w:rsid w:val="00455DB9"/>
    <w:rsid w:val="004561C2"/>
    <w:rsid w:val="0045628A"/>
    <w:rsid w:val="00456B02"/>
    <w:rsid w:val="0046039D"/>
    <w:rsid w:val="0046053B"/>
    <w:rsid w:val="0046066C"/>
    <w:rsid w:val="004612D7"/>
    <w:rsid w:val="0046248F"/>
    <w:rsid w:val="00462AE2"/>
    <w:rsid w:val="0046479E"/>
    <w:rsid w:val="00464BD4"/>
    <w:rsid w:val="00465568"/>
    <w:rsid w:val="00466F22"/>
    <w:rsid w:val="004700F7"/>
    <w:rsid w:val="004708D9"/>
    <w:rsid w:val="00471BBC"/>
    <w:rsid w:val="004721A2"/>
    <w:rsid w:val="00472362"/>
    <w:rsid w:val="0047415A"/>
    <w:rsid w:val="00475522"/>
    <w:rsid w:val="00475534"/>
    <w:rsid w:val="00475EA0"/>
    <w:rsid w:val="00476109"/>
    <w:rsid w:val="00476155"/>
    <w:rsid w:val="00476223"/>
    <w:rsid w:val="00476832"/>
    <w:rsid w:val="00477A64"/>
    <w:rsid w:val="00477D2F"/>
    <w:rsid w:val="00477E19"/>
    <w:rsid w:val="00480E9F"/>
    <w:rsid w:val="00481313"/>
    <w:rsid w:val="004825DF"/>
    <w:rsid w:val="00482EA8"/>
    <w:rsid w:val="0048333E"/>
    <w:rsid w:val="004840A6"/>
    <w:rsid w:val="00485E25"/>
    <w:rsid w:val="00486960"/>
    <w:rsid w:val="00486E67"/>
    <w:rsid w:val="0048776D"/>
    <w:rsid w:val="00487CA6"/>
    <w:rsid w:val="00487ED7"/>
    <w:rsid w:val="004908C1"/>
    <w:rsid w:val="004913A4"/>
    <w:rsid w:val="0049159D"/>
    <w:rsid w:val="00491795"/>
    <w:rsid w:val="00492384"/>
    <w:rsid w:val="00492F35"/>
    <w:rsid w:val="004933CE"/>
    <w:rsid w:val="00493E26"/>
    <w:rsid w:val="00494D1C"/>
    <w:rsid w:val="00494F09"/>
    <w:rsid w:val="0049560E"/>
    <w:rsid w:val="00495B8D"/>
    <w:rsid w:val="004969B0"/>
    <w:rsid w:val="00496B02"/>
    <w:rsid w:val="00496D3F"/>
    <w:rsid w:val="00497871"/>
    <w:rsid w:val="00497A3E"/>
    <w:rsid w:val="004A05BB"/>
    <w:rsid w:val="004A0ABF"/>
    <w:rsid w:val="004A135A"/>
    <w:rsid w:val="004A168F"/>
    <w:rsid w:val="004A217A"/>
    <w:rsid w:val="004A3501"/>
    <w:rsid w:val="004A35D2"/>
    <w:rsid w:val="004A3A57"/>
    <w:rsid w:val="004A3C69"/>
    <w:rsid w:val="004A4691"/>
    <w:rsid w:val="004A4A8E"/>
    <w:rsid w:val="004A51E5"/>
    <w:rsid w:val="004A51FD"/>
    <w:rsid w:val="004A69AB"/>
    <w:rsid w:val="004B2552"/>
    <w:rsid w:val="004B308E"/>
    <w:rsid w:val="004B34CD"/>
    <w:rsid w:val="004B3BC8"/>
    <w:rsid w:val="004B42DF"/>
    <w:rsid w:val="004B5760"/>
    <w:rsid w:val="004B5F76"/>
    <w:rsid w:val="004B6B2B"/>
    <w:rsid w:val="004B6C8A"/>
    <w:rsid w:val="004B7D99"/>
    <w:rsid w:val="004C14FD"/>
    <w:rsid w:val="004C24C0"/>
    <w:rsid w:val="004C436F"/>
    <w:rsid w:val="004C455A"/>
    <w:rsid w:val="004C67B2"/>
    <w:rsid w:val="004C67BE"/>
    <w:rsid w:val="004C6DF7"/>
    <w:rsid w:val="004C7FE4"/>
    <w:rsid w:val="004D0ECB"/>
    <w:rsid w:val="004D2347"/>
    <w:rsid w:val="004D2E25"/>
    <w:rsid w:val="004D3D2D"/>
    <w:rsid w:val="004D488A"/>
    <w:rsid w:val="004D494A"/>
    <w:rsid w:val="004D568C"/>
    <w:rsid w:val="004D63E4"/>
    <w:rsid w:val="004D75DA"/>
    <w:rsid w:val="004E029C"/>
    <w:rsid w:val="004E197B"/>
    <w:rsid w:val="004E25FC"/>
    <w:rsid w:val="004E2AF4"/>
    <w:rsid w:val="004E2D06"/>
    <w:rsid w:val="004E4470"/>
    <w:rsid w:val="004E462C"/>
    <w:rsid w:val="004E49CB"/>
    <w:rsid w:val="004E4EAE"/>
    <w:rsid w:val="004E6398"/>
    <w:rsid w:val="004E6750"/>
    <w:rsid w:val="004E6B92"/>
    <w:rsid w:val="004E72E5"/>
    <w:rsid w:val="004E7E91"/>
    <w:rsid w:val="004F0732"/>
    <w:rsid w:val="004F0E21"/>
    <w:rsid w:val="004F0E83"/>
    <w:rsid w:val="004F15A6"/>
    <w:rsid w:val="004F1AEF"/>
    <w:rsid w:val="004F1F4A"/>
    <w:rsid w:val="004F3542"/>
    <w:rsid w:val="004F44D7"/>
    <w:rsid w:val="004F57CF"/>
    <w:rsid w:val="004F5DEA"/>
    <w:rsid w:val="004F6FF5"/>
    <w:rsid w:val="004F7252"/>
    <w:rsid w:val="00501191"/>
    <w:rsid w:val="005011B0"/>
    <w:rsid w:val="00503274"/>
    <w:rsid w:val="00503C75"/>
    <w:rsid w:val="00504337"/>
    <w:rsid w:val="0050504F"/>
    <w:rsid w:val="0050698A"/>
    <w:rsid w:val="00506AD9"/>
    <w:rsid w:val="00507114"/>
    <w:rsid w:val="00510E6D"/>
    <w:rsid w:val="00511605"/>
    <w:rsid w:val="00511AFF"/>
    <w:rsid w:val="00511BF8"/>
    <w:rsid w:val="00511E90"/>
    <w:rsid w:val="00513334"/>
    <w:rsid w:val="00516D85"/>
    <w:rsid w:val="00517C11"/>
    <w:rsid w:val="005204BD"/>
    <w:rsid w:val="00520FE9"/>
    <w:rsid w:val="005213AB"/>
    <w:rsid w:val="005231EA"/>
    <w:rsid w:val="005239C8"/>
    <w:rsid w:val="00524230"/>
    <w:rsid w:val="00524662"/>
    <w:rsid w:val="005246A6"/>
    <w:rsid w:val="00524CED"/>
    <w:rsid w:val="005261FC"/>
    <w:rsid w:val="00526C09"/>
    <w:rsid w:val="00526E37"/>
    <w:rsid w:val="0053083B"/>
    <w:rsid w:val="00530BEF"/>
    <w:rsid w:val="0053285A"/>
    <w:rsid w:val="00532C61"/>
    <w:rsid w:val="00533CB2"/>
    <w:rsid w:val="00533DC6"/>
    <w:rsid w:val="00534C3D"/>
    <w:rsid w:val="00535A31"/>
    <w:rsid w:val="005361CD"/>
    <w:rsid w:val="005367D2"/>
    <w:rsid w:val="00536B1B"/>
    <w:rsid w:val="00537130"/>
    <w:rsid w:val="0053748F"/>
    <w:rsid w:val="00537A05"/>
    <w:rsid w:val="005404AF"/>
    <w:rsid w:val="00541478"/>
    <w:rsid w:val="00541C0B"/>
    <w:rsid w:val="00542861"/>
    <w:rsid w:val="00542CA5"/>
    <w:rsid w:val="005433B5"/>
    <w:rsid w:val="005435CF"/>
    <w:rsid w:val="0054398E"/>
    <w:rsid w:val="00546175"/>
    <w:rsid w:val="00546638"/>
    <w:rsid w:val="00546C86"/>
    <w:rsid w:val="00546CEB"/>
    <w:rsid w:val="00547EC6"/>
    <w:rsid w:val="005509AA"/>
    <w:rsid w:val="00550D2D"/>
    <w:rsid w:val="005522AA"/>
    <w:rsid w:val="00552409"/>
    <w:rsid w:val="00552671"/>
    <w:rsid w:val="0055273E"/>
    <w:rsid w:val="005540B4"/>
    <w:rsid w:val="005542DC"/>
    <w:rsid w:val="00554665"/>
    <w:rsid w:val="0055591B"/>
    <w:rsid w:val="00555AD3"/>
    <w:rsid w:val="005568E1"/>
    <w:rsid w:val="00556BFF"/>
    <w:rsid w:val="00557436"/>
    <w:rsid w:val="0055748E"/>
    <w:rsid w:val="00557D73"/>
    <w:rsid w:val="0056015C"/>
    <w:rsid w:val="0056134A"/>
    <w:rsid w:val="00561803"/>
    <w:rsid w:val="0056190C"/>
    <w:rsid w:val="005632EA"/>
    <w:rsid w:val="00563F3A"/>
    <w:rsid w:val="00564401"/>
    <w:rsid w:val="00564F09"/>
    <w:rsid w:val="00564F0A"/>
    <w:rsid w:val="00565003"/>
    <w:rsid w:val="00565242"/>
    <w:rsid w:val="00566136"/>
    <w:rsid w:val="005662B2"/>
    <w:rsid w:val="00566623"/>
    <w:rsid w:val="00567535"/>
    <w:rsid w:val="0056766E"/>
    <w:rsid w:val="0056773E"/>
    <w:rsid w:val="00570FDF"/>
    <w:rsid w:val="00571004"/>
    <w:rsid w:val="0057139E"/>
    <w:rsid w:val="00571C04"/>
    <w:rsid w:val="0057310C"/>
    <w:rsid w:val="0057551F"/>
    <w:rsid w:val="0057567F"/>
    <w:rsid w:val="00576875"/>
    <w:rsid w:val="00576DB8"/>
    <w:rsid w:val="005771A7"/>
    <w:rsid w:val="00577861"/>
    <w:rsid w:val="00580155"/>
    <w:rsid w:val="005801E7"/>
    <w:rsid w:val="00581243"/>
    <w:rsid w:val="00582D7B"/>
    <w:rsid w:val="0058590D"/>
    <w:rsid w:val="005860AA"/>
    <w:rsid w:val="005861DC"/>
    <w:rsid w:val="005870B6"/>
    <w:rsid w:val="00587420"/>
    <w:rsid w:val="00587455"/>
    <w:rsid w:val="005876CF"/>
    <w:rsid w:val="00590A21"/>
    <w:rsid w:val="00591BF6"/>
    <w:rsid w:val="00591C0B"/>
    <w:rsid w:val="005924D4"/>
    <w:rsid w:val="005925AF"/>
    <w:rsid w:val="00592719"/>
    <w:rsid w:val="00593052"/>
    <w:rsid w:val="005938B0"/>
    <w:rsid w:val="005947BA"/>
    <w:rsid w:val="005949A8"/>
    <w:rsid w:val="0059541A"/>
    <w:rsid w:val="0059632E"/>
    <w:rsid w:val="00596DD9"/>
    <w:rsid w:val="005974F2"/>
    <w:rsid w:val="005979B6"/>
    <w:rsid w:val="00597CCD"/>
    <w:rsid w:val="005A00B8"/>
    <w:rsid w:val="005A235F"/>
    <w:rsid w:val="005A365C"/>
    <w:rsid w:val="005A375E"/>
    <w:rsid w:val="005A5599"/>
    <w:rsid w:val="005A671C"/>
    <w:rsid w:val="005A6C48"/>
    <w:rsid w:val="005A72CF"/>
    <w:rsid w:val="005B0707"/>
    <w:rsid w:val="005B135C"/>
    <w:rsid w:val="005B2741"/>
    <w:rsid w:val="005B2C36"/>
    <w:rsid w:val="005B2F6E"/>
    <w:rsid w:val="005B3695"/>
    <w:rsid w:val="005B46A9"/>
    <w:rsid w:val="005B487B"/>
    <w:rsid w:val="005B5095"/>
    <w:rsid w:val="005B5C2F"/>
    <w:rsid w:val="005B6357"/>
    <w:rsid w:val="005B6377"/>
    <w:rsid w:val="005C02B7"/>
    <w:rsid w:val="005C1825"/>
    <w:rsid w:val="005C29D4"/>
    <w:rsid w:val="005C34CC"/>
    <w:rsid w:val="005C42CC"/>
    <w:rsid w:val="005C49D3"/>
    <w:rsid w:val="005C4DE2"/>
    <w:rsid w:val="005C638C"/>
    <w:rsid w:val="005C738E"/>
    <w:rsid w:val="005C750F"/>
    <w:rsid w:val="005C7BD9"/>
    <w:rsid w:val="005D008D"/>
    <w:rsid w:val="005D1A92"/>
    <w:rsid w:val="005D2E55"/>
    <w:rsid w:val="005D3149"/>
    <w:rsid w:val="005D4F16"/>
    <w:rsid w:val="005D5CC0"/>
    <w:rsid w:val="005D656C"/>
    <w:rsid w:val="005D6DCD"/>
    <w:rsid w:val="005D7BD2"/>
    <w:rsid w:val="005D7EE9"/>
    <w:rsid w:val="005E0290"/>
    <w:rsid w:val="005E0D23"/>
    <w:rsid w:val="005E2682"/>
    <w:rsid w:val="005E380D"/>
    <w:rsid w:val="005E749B"/>
    <w:rsid w:val="005E7543"/>
    <w:rsid w:val="005E7AA1"/>
    <w:rsid w:val="005E7E95"/>
    <w:rsid w:val="005F0083"/>
    <w:rsid w:val="005F0EA3"/>
    <w:rsid w:val="005F180C"/>
    <w:rsid w:val="005F2AE4"/>
    <w:rsid w:val="005F2EA4"/>
    <w:rsid w:val="005F3DB5"/>
    <w:rsid w:val="005F4108"/>
    <w:rsid w:val="005F4B78"/>
    <w:rsid w:val="005F4B9C"/>
    <w:rsid w:val="005F4F37"/>
    <w:rsid w:val="005F5E7B"/>
    <w:rsid w:val="005F69D1"/>
    <w:rsid w:val="005F6A93"/>
    <w:rsid w:val="005F79A6"/>
    <w:rsid w:val="00600692"/>
    <w:rsid w:val="006008F0"/>
    <w:rsid w:val="00602DD8"/>
    <w:rsid w:val="00603A63"/>
    <w:rsid w:val="006047DA"/>
    <w:rsid w:val="006062B8"/>
    <w:rsid w:val="00606B62"/>
    <w:rsid w:val="00607F5C"/>
    <w:rsid w:val="006100A9"/>
    <w:rsid w:val="006107DA"/>
    <w:rsid w:val="00610CD1"/>
    <w:rsid w:val="00610E36"/>
    <w:rsid w:val="006143A0"/>
    <w:rsid w:val="00614940"/>
    <w:rsid w:val="00614F27"/>
    <w:rsid w:val="00615122"/>
    <w:rsid w:val="00615310"/>
    <w:rsid w:val="00616C14"/>
    <w:rsid w:val="00620C30"/>
    <w:rsid w:val="00621AB8"/>
    <w:rsid w:val="0062279D"/>
    <w:rsid w:val="0062285D"/>
    <w:rsid w:val="006233C7"/>
    <w:rsid w:val="006238A7"/>
    <w:rsid w:val="00624AAD"/>
    <w:rsid w:val="00626B95"/>
    <w:rsid w:val="00627043"/>
    <w:rsid w:val="00627F2B"/>
    <w:rsid w:val="00630BF7"/>
    <w:rsid w:val="0063120A"/>
    <w:rsid w:val="00631AD8"/>
    <w:rsid w:val="00631EB7"/>
    <w:rsid w:val="006349B1"/>
    <w:rsid w:val="00634B02"/>
    <w:rsid w:val="00635323"/>
    <w:rsid w:val="006354B4"/>
    <w:rsid w:val="0063574E"/>
    <w:rsid w:val="00635958"/>
    <w:rsid w:val="00636281"/>
    <w:rsid w:val="00636920"/>
    <w:rsid w:val="00636F24"/>
    <w:rsid w:val="006376F6"/>
    <w:rsid w:val="00637C39"/>
    <w:rsid w:val="006402CD"/>
    <w:rsid w:val="0064117D"/>
    <w:rsid w:val="0064377B"/>
    <w:rsid w:val="00643FAA"/>
    <w:rsid w:val="00644ACF"/>
    <w:rsid w:val="0064522F"/>
    <w:rsid w:val="00645685"/>
    <w:rsid w:val="006464DA"/>
    <w:rsid w:val="00646CFF"/>
    <w:rsid w:val="00650534"/>
    <w:rsid w:val="00650C2B"/>
    <w:rsid w:val="00651039"/>
    <w:rsid w:val="00652F8F"/>
    <w:rsid w:val="00653620"/>
    <w:rsid w:val="006547B7"/>
    <w:rsid w:val="0065664B"/>
    <w:rsid w:val="0065688F"/>
    <w:rsid w:val="006578E1"/>
    <w:rsid w:val="00660974"/>
    <w:rsid w:val="00660D37"/>
    <w:rsid w:val="00662106"/>
    <w:rsid w:val="006637D4"/>
    <w:rsid w:val="00663D0F"/>
    <w:rsid w:val="00664E91"/>
    <w:rsid w:val="0066630C"/>
    <w:rsid w:val="006678F4"/>
    <w:rsid w:val="006709A0"/>
    <w:rsid w:val="00670FB7"/>
    <w:rsid w:val="006714D5"/>
    <w:rsid w:val="00672564"/>
    <w:rsid w:val="0067259E"/>
    <w:rsid w:val="0067351D"/>
    <w:rsid w:val="00673FD2"/>
    <w:rsid w:val="00674CE5"/>
    <w:rsid w:val="006750A0"/>
    <w:rsid w:val="006752B1"/>
    <w:rsid w:val="006800C8"/>
    <w:rsid w:val="006806D5"/>
    <w:rsid w:val="00680829"/>
    <w:rsid w:val="006808D4"/>
    <w:rsid w:val="006811D4"/>
    <w:rsid w:val="00681E53"/>
    <w:rsid w:val="0068459B"/>
    <w:rsid w:val="0068473F"/>
    <w:rsid w:val="006852E2"/>
    <w:rsid w:val="00686091"/>
    <w:rsid w:val="00687244"/>
    <w:rsid w:val="00687284"/>
    <w:rsid w:val="00690148"/>
    <w:rsid w:val="006926F7"/>
    <w:rsid w:val="00692A2C"/>
    <w:rsid w:val="006935BA"/>
    <w:rsid w:val="00693E6A"/>
    <w:rsid w:val="00695934"/>
    <w:rsid w:val="00695F8D"/>
    <w:rsid w:val="0069704E"/>
    <w:rsid w:val="00697633"/>
    <w:rsid w:val="006A188A"/>
    <w:rsid w:val="006A327B"/>
    <w:rsid w:val="006A33A9"/>
    <w:rsid w:val="006A4931"/>
    <w:rsid w:val="006A5322"/>
    <w:rsid w:val="006A6665"/>
    <w:rsid w:val="006A7696"/>
    <w:rsid w:val="006A7CEA"/>
    <w:rsid w:val="006B0811"/>
    <w:rsid w:val="006B0E1D"/>
    <w:rsid w:val="006B1190"/>
    <w:rsid w:val="006B2020"/>
    <w:rsid w:val="006B2B41"/>
    <w:rsid w:val="006B3FE4"/>
    <w:rsid w:val="006B45AC"/>
    <w:rsid w:val="006B4784"/>
    <w:rsid w:val="006B55BA"/>
    <w:rsid w:val="006B5678"/>
    <w:rsid w:val="006B609B"/>
    <w:rsid w:val="006B6C0C"/>
    <w:rsid w:val="006C007F"/>
    <w:rsid w:val="006C0B8C"/>
    <w:rsid w:val="006C12D8"/>
    <w:rsid w:val="006C1385"/>
    <w:rsid w:val="006C18A2"/>
    <w:rsid w:val="006C4152"/>
    <w:rsid w:val="006C48D6"/>
    <w:rsid w:val="006C5ACE"/>
    <w:rsid w:val="006C6E42"/>
    <w:rsid w:val="006C739D"/>
    <w:rsid w:val="006C77DE"/>
    <w:rsid w:val="006C780A"/>
    <w:rsid w:val="006C7D49"/>
    <w:rsid w:val="006D050F"/>
    <w:rsid w:val="006D100D"/>
    <w:rsid w:val="006D248F"/>
    <w:rsid w:val="006D37B4"/>
    <w:rsid w:val="006D4168"/>
    <w:rsid w:val="006D4993"/>
    <w:rsid w:val="006D55B6"/>
    <w:rsid w:val="006D5950"/>
    <w:rsid w:val="006E04B2"/>
    <w:rsid w:val="006E09D5"/>
    <w:rsid w:val="006E0A32"/>
    <w:rsid w:val="006E0EFE"/>
    <w:rsid w:val="006E25E9"/>
    <w:rsid w:val="006E39E1"/>
    <w:rsid w:val="006E4AD9"/>
    <w:rsid w:val="006E6977"/>
    <w:rsid w:val="006E69A4"/>
    <w:rsid w:val="006E6B63"/>
    <w:rsid w:val="006E6F33"/>
    <w:rsid w:val="006E7159"/>
    <w:rsid w:val="006F0B4F"/>
    <w:rsid w:val="006F0DB0"/>
    <w:rsid w:val="006F0EAB"/>
    <w:rsid w:val="006F1838"/>
    <w:rsid w:val="006F1897"/>
    <w:rsid w:val="006F1CFD"/>
    <w:rsid w:val="006F247C"/>
    <w:rsid w:val="006F2DCF"/>
    <w:rsid w:val="006F387D"/>
    <w:rsid w:val="006F40BD"/>
    <w:rsid w:val="006F5ABC"/>
    <w:rsid w:val="006F5BAF"/>
    <w:rsid w:val="006F5CB5"/>
    <w:rsid w:val="006F5DCC"/>
    <w:rsid w:val="006F6660"/>
    <w:rsid w:val="006F71F1"/>
    <w:rsid w:val="007003B2"/>
    <w:rsid w:val="00700A36"/>
    <w:rsid w:val="00701832"/>
    <w:rsid w:val="00701C9C"/>
    <w:rsid w:val="00702095"/>
    <w:rsid w:val="007023AB"/>
    <w:rsid w:val="0070284A"/>
    <w:rsid w:val="00702C91"/>
    <w:rsid w:val="00703525"/>
    <w:rsid w:val="0070422A"/>
    <w:rsid w:val="00704A3C"/>
    <w:rsid w:val="00705DB3"/>
    <w:rsid w:val="007064A6"/>
    <w:rsid w:val="00707E71"/>
    <w:rsid w:val="00710BE5"/>
    <w:rsid w:val="00710BF0"/>
    <w:rsid w:val="00710C39"/>
    <w:rsid w:val="007120A5"/>
    <w:rsid w:val="007120F6"/>
    <w:rsid w:val="00712D97"/>
    <w:rsid w:val="00713CD6"/>
    <w:rsid w:val="007145BA"/>
    <w:rsid w:val="00714B54"/>
    <w:rsid w:val="00714F11"/>
    <w:rsid w:val="00715CB8"/>
    <w:rsid w:val="0071630C"/>
    <w:rsid w:val="00717327"/>
    <w:rsid w:val="00717480"/>
    <w:rsid w:val="00720E6B"/>
    <w:rsid w:val="00720FDF"/>
    <w:rsid w:val="00721D5A"/>
    <w:rsid w:val="0072233F"/>
    <w:rsid w:val="00723E40"/>
    <w:rsid w:val="00724B96"/>
    <w:rsid w:val="00725A04"/>
    <w:rsid w:val="00725A1B"/>
    <w:rsid w:val="00725D3F"/>
    <w:rsid w:val="00726A6A"/>
    <w:rsid w:val="00726F9F"/>
    <w:rsid w:val="007278BB"/>
    <w:rsid w:val="00730973"/>
    <w:rsid w:val="00730F12"/>
    <w:rsid w:val="00730FBF"/>
    <w:rsid w:val="00731D8F"/>
    <w:rsid w:val="007325D9"/>
    <w:rsid w:val="00732703"/>
    <w:rsid w:val="0073281E"/>
    <w:rsid w:val="00734693"/>
    <w:rsid w:val="00734809"/>
    <w:rsid w:val="0073634F"/>
    <w:rsid w:val="00737572"/>
    <w:rsid w:val="007377A9"/>
    <w:rsid w:val="00740AEB"/>
    <w:rsid w:val="00741CAB"/>
    <w:rsid w:val="00741CF3"/>
    <w:rsid w:val="00741F6E"/>
    <w:rsid w:val="0074359C"/>
    <w:rsid w:val="00743FD7"/>
    <w:rsid w:val="0074431C"/>
    <w:rsid w:val="0074553E"/>
    <w:rsid w:val="00745F6C"/>
    <w:rsid w:val="00746FF5"/>
    <w:rsid w:val="00750D67"/>
    <w:rsid w:val="007514E9"/>
    <w:rsid w:val="007518BA"/>
    <w:rsid w:val="00752F52"/>
    <w:rsid w:val="00753138"/>
    <w:rsid w:val="00753991"/>
    <w:rsid w:val="00753B34"/>
    <w:rsid w:val="0075452B"/>
    <w:rsid w:val="00756BFC"/>
    <w:rsid w:val="0075715C"/>
    <w:rsid w:val="00757CAD"/>
    <w:rsid w:val="0076024A"/>
    <w:rsid w:val="007602A6"/>
    <w:rsid w:val="00760430"/>
    <w:rsid w:val="00760690"/>
    <w:rsid w:val="00760A4D"/>
    <w:rsid w:val="00761497"/>
    <w:rsid w:val="007616C5"/>
    <w:rsid w:val="00762507"/>
    <w:rsid w:val="00763CE0"/>
    <w:rsid w:val="00765426"/>
    <w:rsid w:val="00766A23"/>
    <w:rsid w:val="007672CF"/>
    <w:rsid w:val="00770779"/>
    <w:rsid w:val="007707B7"/>
    <w:rsid w:val="007737C3"/>
    <w:rsid w:val="00773A2E"/>
    <w:rsid w:val="00773B41"/>
    <w:rsid w:val="0077413A"/>
    <w:rsid w:val="00776446"/>
    <w:rsid w:val="007764D6"/>
    <w:rsid w:val="007767E0"/>
    <w:rsid w:val="007768D9"/>
    <w:rsid w:val="00776DC6"/>
    <w:rsid w:val="007778E8"/>
    <w:rsid w:val="007808D0"/>
    <w:rsid w:val="007808FE"/>
    <w:rsid w:val="00780D04"/>
    <w:rsid w:val="0078172B"/>
    <w:rsid w:val="00781742"/>
    <w:rsid w:val="00782079"/>
    <w:rsid w:val="007825D3"/>
    <w:rsid w:val="00782CC1"/>
    <w:rsid w:val="007830B3"/>
    <w:rsid w:val="007831D7"/>
    <w:rsid w:val="00783610"/>
    <w:rsid w:val="00783F6C"/>
    <w:rsid w:val="00785523"/>
    <w:rsid w:val="00785541"/>
    <w:rsid w:val="00785AA6"/>
    <w:rsid w:val="0078602E"/>
    <w:rsid w:val="007863AD"/>
    <w:rsid w:val="00786D36"/>
    <w:rsid w:val="00786D4F"/>
    <w:rsid w:val="00787DA2"/>
    <w:rsid w:val="007901A8"/>
    <w:rsid w:val="0079062A"/>
    <w:rsid w:val="00790DC0"/>
    <w:rsid w:val="00792726"/>
    <w:rsid w:val="00793ED4"/>
    <w:rsid w:val="0079508E"/>
    <w:rsid w:val="00795318"/>
    <w:rsid w:val="00795C13"/>
    <w:rsid w:val="00796821"/>
    <w:rsid w:val="00797EBC"/>
    <w:rsid w:val="007A152F"/>
    <w:rsid w:val="007A1B83"/>
    <w:rsid w:val="007A1C36"/>
    <w:rsid w:val="007A32A4"/>
    <w:rsid w:val="007A52FE"/>
    <w:rsid w:val="007A7020"/>
    <w:rsid w:val="007A75CE"/>
    <w:rsid w:val="007A790C"/>
    <w:rsid w:val="007A796F"/>
    <w:rsid w:val="007A7C5F"/>
    <w:rsid w:val="007B1279"/>
    <w:rsid w:val="007B155E"/>
    <w:rsid w:val="007B1CE8"/>
    <w:rsid w:val="007B2CDB"/>
    <w:rsid w:val="007B2D47"/>
    <w:rsid w:val="007B31E8"/>
    <w:rsid w:val="007B3632"/>
    <w:rsid w:val="007B38EE"/>
    <w:rsid w:val="007B43DF"/>
    <w:rsid w:val="007B452C"/>
    <w:rsid w:val="007B463D"/>
    <w:rsid w:val="007B4805"/>
    <w:rsid w:val="007B5047"/>
    <w:rsid w:val="007C01CE"/>
    <w:rsid w:val="007C26D0"/>
    <w:rsid w:val="007C4784"/>
    <w:rsid w:val="007C56C1"/>
    <w:rsid w:val="007C5C66"/>
    <w:rsid w:val="007C5C9C"/>
    <w:rsid w:val="007C5DF7"/>
    <w:rsid w:val="007C69A2"/>
    <w:rsid w:val="007C6B40"/>
    <w:rsid w:val="007C75DC"/>
    <w:rsid w:val="007C77A7"/>
    <w:rsid w:val="007C7804"/>
    <w:rsid w:val="007C7E66"/>
    <w:rsid w:val="007D055F"/>
    <w:rsid w:val="007D078D"/>
    <w:rsid w:val="007D0DE2"/>
    <w:rsid w:val="007D1466"/>
    <w:rsid w:val="007D1703"/>
    <w:rsid w:val="007D253D"/>
    <w:rsid w:val="007D29FD"/>
    <w:rsid w:val="007D2E1F"/>
    <w:rsid w:val="007D30FD"/>
    <w:rsid w:val="007D3E97"/>
    <w:rsid w:val="007D4593"/>
    <w:rsid w:val="007D5DCD"/>
    <w:rsid w:val="007D6D95"/>
    <w:rsid w:val="007D7068"/>
    <w:rsid w:val="007E003F"/>
    <w:rsid w:val="007E0C1D"/>
    <w:rsid w:val="007E0C57"/>
    <w:rsid w:val="007E11AA"/>
    <w:rsid w:val="007E15C1"/>
    <w:rsid w:val="007E19DB"/>
    <w:rsid w:val="007E2B2B"/>
    <w:rsid w:val="007E2C35"/>
    <w:rsid w:val="007E3B36"/>
    <w:rsid w:val="007E457C"/>
    <w:rsid w:val="007E4634"/>
    <w:rsid w:val="007E5E0A"/>
    <w:rsid w:val="007E6967"/>
    <w:rsid w:val="007E7A6B"/>
    <w:rsid w:val="007F0A8A"/>
    <w:rsid w:val="007F13D1"/>
    <w:rsid w:val="007F1424"/>
    <w:rsid w:val="007F1451"/>
    <w:rsid w:val="007F1791"/>
    <w:rsid w:val="007F1F2E"/>
    <w:rsid w:val="007F32C7"/>
    <w:rsid w:val="007F34D3"/>
    <w:rsid w:val="007F42DA"/>
    <w:rsid w:val="007F49AE"/>
    <w:rsid w:val="007F5463"/>
    <w:rsid w:val="007F59B7"/>
    <w:rsid w:val="007F64EF"/>
    <w:rsid w:val="00800BF7"/>
    <w:rsid w:val="00801213"/>
    <w:rsid w:val="00802D0F"/>
    <w:rsid w:val="008041FC"/>
    <w:rsid w:val="00804938"/>
    <w:rsid w:val="00804E47"/>
    <w:rsid w:val="00806DFA"/>
    <w:rsid w:val="00807C25"/>
    <w:rsid w:val="008109C6"/>
    <w:rsid w:val="00810ACF"/>
    <w:rsid w:val="00810CC6"/>
    <w:rsid w:val="00810D41"/>
    <w:rsid w:val="00811969"/>
    <w:rsid w:val="00812D13"/>
    <w:rsid w:val="00814787"/>
    <w:rsid w:val="00814D7D"/>
    <w:rsid w:val="008150E5"/>
    <w:rsid w:val="00815D1B"/>
    <w:rsid w:val="00816AAD"/>
    <w:rsid w:val="00821DB5"/>
    <w:rsid w:val="00821F52"/>
    <w:rsid w:val="008233F5"/>
    <w:rsid w:val="008246C7"/>
    <w:rsid w:val="008246EB"/>
    <w:rsid w:val="00824F8E"/>
    <w:rsid w:val="008253A8"/>
    <w:rsid w:val="00825696"/>
    <w:rsid w:val="00825CAC"/>
    <w:rsid w:val="00825F06"/>
    <w:rsid w:val="00826BD2"/>
    <w:rsid w:val="00827299"/>
    <w:rsid w:val="008303E0"/>
    <w:rsid w:val="00832377"/>
    <w:rsid w:val="00832553"/>
    <w:rsid w:val="00832786"/>
    <w:rsid w:val="00832E25"/>
    <w:rsid w:val="00833530"/>
    <w:rsid w:val="00833E73"/>
    <w:rsid w:val="00834522"/>
    <w:rsid w:val="0083519F"/>
    <w:rsid w:val="0083581B"/>
    <w:rsid w:val="008358B5"/>
    <w:rsid w:val="00835AFF"/>
    <w:rsid w:val="00835EA6"/>
    <w:rsid w:val="00836066"/>
    <w:rsid w:val="00842A0B"/>
    <w:rsid w:val="00842E5E"/>
    <w:rsid w:val="008441B2"/>
    <w:rsid w:val="008447AB"/>
    <w:rsid w:val="00845D14"/>
    <w:rsid w:val="0084653B"/>
    <w:rsid w:val="00850387"/>
    <w:rsid w:val="008509AF"/>
    <w:rsid w:val="008511E3"/>
    <w:rsid w:val="0085148B"/>
    <w:rsid w:val="00851843"/>
    <w:rsid w:val="00852441"/>
    <w:rsid w:val="00852485"/>
    <w:rsid w:val="00852675"/>
    <w:rsid w:val="008530A3"/>
    <w:rsid w:val="00854355"/>
    <w:rsid w:val="00854366"/>
    <w:rsid w:val="00854DDF"/>
    <w:rsid w:val="008551BD"/>
    <w:rsid w:val="00855364"/>
    <w:rsid w:val="00855C1A"/>
    <w:rsid w:val="00856C20"/>
    <w:rsid w:val="0086012F"/>
    <w:rsid w:val="00861E92"/>
    <w:rsid w:val="008624B3"/>
    <w:rsid w:val="00862D23"/>
    <w:rsid w:val="00863CC1"/>
    <w:rsid w:val="00864B05"/>
    <w:rsid w:val="00864EEF"/>
    <w:rsid w:val="00864FF7"/>
    <w:rsid w:val="00865929"/>
    <w:rsid w:val="0086597F"/>
    <w:rsid w:val="008668EE"/>
    <w:rsid w:val="008678C7"/>
    <w:rsid w:val="00870C56"/>
    <w:rsid w:val="008712B0"/>
    <w:rsid w:val="0087188D"/>
    <w:rsid w:val="00871D9B"/>
    <w:rsid w:val="008734F2"/>
    <w:rsid w:val="00873F60"/>
    <w:rsid w:val="00874263"/>
    <w:rsid w:val="008748D9"/>
    <w:rsid w:val="008752F9"/>
    <w:rsid w:val="0087583F"/>
    <w:rsid w:val="00875ED0"/>
    <w:rsid w:val="008800A8"/>
    <w:rsid w:val="00880AFB"/>
    <w:rsid w:val="008813A5"/>
    <w:rsid w:val="00882F3D"/>
    <w:rsid w:val="00882F54"/>
    <w:rsid w:val="00883353"/>
    <w:rsid w:val="008833B6"/>
    <w:rsid w:val="0088520A"/>
    <w:rsid w:val="008862D1"/>
    <w:rsid w:val="00886ABE"/>
    <w:rsid w:val="00886B24"/>
    <w:rsid w:val="008905E9"/>
    <w:rsid w:val="00890758"/>
    <w:rsid w:val="00890AE6"/>
    <w:rsid w:val="008915DB"/>
    <w:rsid w:val="0089256D"/>
    <w:rsid w:val="008926E1"/>
    <w:rsid w:val="00892C5C"/>
    <w:rsid w:val="00893318"/>
    <w:rsid w:val="00893D91"/>
    <w:rsid w:val="00894634"/>
    <w:rsid w:val="00894A97"/>
    <w:rsid w:val="008961F8"/>
    <w:rsid w:val="00896884"/>
    <w:rsid w:val="008A0927"/>
    <w:rsid w:val="008A0980"/>
    <w:rsid w:val="008A0C64"/>
    <w:rsid w:val="008A17CE"/>
    <w:rsid w:val="008A1BE3"/>
    <w:rsid w:val="008A2610"/>
    <w:rsid w:val="008A2A2D"/>
    <w:rsid w:val="008A3C93"/>
    <w:rsid w:val="008A3FC4"/>
    <w:rsid w:val="008A41AC"/>
    <w:rsid w:val="008A5094"/>
    <w:rsid w:val="008A5E41"/>
    <w:rsid w:val="008A6147"/>
    <w:rsid w:val="008A69D5"/>
    <w:rsid w:val="008A6C8C"/>
    <w:rsid w:val="008A74E5"/>
    <w:rsid w:val="008B13CA"/>
    <w:rsid w:val="008B147F"/>
    <w:rsid w:val="008B198B"/>
    <w:rsid w:val="008B2AF1"/>
    <w:rsid w:val="008B451C"/>
    <w:rsid w:val="008B465B"/>
    <w:rsid w:val="008B47C6"/>
    <w:rsid w:val="008B4A07"/>
    <w:rsid w:val="008B56DA"/>
    <w:rsid w:val="008B6A5A"/>
    <w:rsid w:val="008B7A57"/>
    <w:rsid w:val="008C0C7D"/>
    <w:rsid w:val="008C0F22"/>
    <w:rsid w:val="008C137B"/>
    <w:rsid w:val="008C14F8"/>
    <w:rsid w:val="008C240D"/>
    <w:rsid w:val="008C250D"/>
    <w:rsid w:val="008C378A"/>
    <w:rsid w:val="008C5291"/>
    <w:rsid w:val="008C5503"/>
    <w:rsid w:val="008D0317"/>
    <w:rsid w:val="008D07D2"/>
    <w:rsid w:val="008D0B0B"/>
    <w:rsid w:val="008D10B7"/>
    <w:rsid w:val="008D1A4A"/>
    <w:rsid w:val="008D1FAD"/>
    <w:rsid w:val="008D29E7"/>
    <w:rsid w:val="008D363A"/>
    <w:rsid w:val="008D49DD"/>
    <w:rsid w:val="008D4A88"/>
    <w:rsid w:val="008D4BF1"/>
    <w:rsid w:val="008D4F82"/>
    <w:rsid w:val="008D6DB9"/>
    <w:rsid w:val="008D70AF"/>
    <w:rsid w:val="008D7CC6"/>
    <w:rsid w:val="008D7F2E"/>
    <w:rsid w:val="008E1042"/>
    <w:rsid w:val="008E2864"/>
    <w:rsid w:val="008E2A4C"/>
    <w:rsid w:val="008E2FC1"/>
    <w:rsid w:val="008E324D"/>
    <w:rsid w:val="008E4D2F"/>
    <w:rsid w:val="008E5514"/>
    <w:rsid w:val="008E659B"/>
    <w:rsid w:val="008E6611"/>
    <w:rsid w:val="008E69AB"/>
    <w:rsid w:val="008E6E38"/>
    <w:rsid w:val="008F0712"/>
    <w:rsid w:val="008F109B"/>
    <w:rsid w:val="008F1705"/>
    <w:rsid w:val="008F1AAC"/>
    <w:rsid w:val="008F1BA9"/>
    <w:rsid w:val="008F1EAE"/>
    <w:rsid w:val="008F23B9"/>
    <w:rsid w:val="008F2927"/>
    <w:rsid w:val="008F2C49"/>
    <w:rsid w:val="008F3646"/>
    <w:rsid w:val="008F3B89"/>
    <w:rsid w:val="008F4682"/>
    <w:rsid w:val="008F51D9"/>
    <w:rsid w:val="008F5975"/>
    <w:rsid w:val="008F65B7"/>
    <w:rsid w:val="008F7A15"/>
    <w:rsid w:val="00903247"/>
    <w:rsid w:val="00903AC8"/>
    <w:rsid w:val="00903C14"/>
    <w:rsid w:val="00904524"/>
    <w:rsid w:val="00904999"/>
    <w:rsid w:val="009049BB"/>
    <w:rsid w:val="00905589"/>
    <w:rsid w:val="00905E7D"/>
    <w:rsid w:val="00906628"/>
    <w:rsid w:val="00907798"/>
    <w:rsid w:val="00910F0A"/>
    <w:rsid w:val="00911458"/>
    <w:rsid w:val="009116A7"/>
    <w:rsid w:val="00911FD2"/>
    <w:rsid w:val="00913615"/>
    <w:rsid w:val="00913C82"/>
    <w:rsid w:val="00913EB7"/>
    <w:rsid w:val="0091716C"/>
    <w:rsid w:val="00917412"/>
    <w:rsid w:val="0092010C"/>
    <w:rsid w:val="00921BC9"/>
    <w:rsid w:val="00923691"/>
    <w:rsid w:val="00924692"/>
    <w:rsid w:val="0093139B"/>
    <w:rsid w:val="00931AE1"/>
    <w:rsid w:val="009322FB"/>
    <w:rsid w:val="009323B5"/>
    <w:rsid w:val="009323C7"/>
    <w:rsid w:val="00932964"/>
    <w:rsid w:val="009345F9"/>
    <w:rsid w:val="00934737"/>
    <w:rsid w:val="009354CE"/>
    <w:rsid w:val="00936427"/>
    <w:rsid w:val="0093646F"/>
    <w:rsid w:val="009403B2"/>
    <w:rsid w:val="00940B17"/>
    <w:rsid w:val="00940DCF"/>
    <w:rsid w:val="009410D3"/>
    <w:rsid w:val="0094112E"/>
    <w:rsid w:val="009419C2"/>
    <w:rsid w:val="0094306D"/>
    <w:rsid w:val="0094309B"/>
    <w:rsid w:val="009435DC"/>
    <w:rsid w:val="009438C4"/>
    <w:rsid w:val="00944CDC"/>
    <w:rsid w:val="009461A3"/>
    <w:rsid w:val="00946C8E"/>
    <w:rsid w:val="00947673"/>
    <w:rsid w:val="009514F0"/>
    <w:rsid w:val="009516AB"/>
    <w:rsid w:val="00951F32"/>
    <w:rsid w:val="00954145"/>
    <w:rsid w:val="00954813"/>
    <w:rsid w:val="00954831"/>
    <w:rsid w:val="009553C0"/>
    <w:rsid w:val="009555D7"/>
    <w:rsid w:val="00955A65"/>
    <w:rsid w:val="00955E5C"/>
    <w:rsid w:val="009563E6"/>
    <w:rsid w:val="00956FF4"/>
    <w:rsid w:val="009571A3"/>
    <w:rsid w:val="009600E2"/>
    <w:rsid w:val="009611EA"/>
    <w:rsid w:val="00961710"/>
    <w:rsid w:val="009637F9"/>
    <w:rsid w:val="00964F50"/>
    <w:rsid w:val="00966015"/>
    <w:rsid w:val="0096621D"/>
    <w:rsid w:val="00966A39"/>
    <w:rsid w:val="00966FA0"/>
    <w:rsid w:val="0096712F"/>
    <w:rsid w:val="00970356"/>
    <w:rsid w:val="009705CF"/>
    <w:rsid w:val="009706AC"/>
    <w:rsid w:val="00971CAF"/>
    <w:rsid w:val="00972135"/>
    <w:rsid w:val="00972259"/>
    <w:rsid w:val="0097234A"/>
    <w:rsid w:val="00973CB3"/>
    <w:rsid w:val="00973E67"/>
    <w:rsid w:val="00974443"/>
    <w:rsid w:val="00974499"/>
    <w:rsid w:val="00974C33"/>
    <w:rsid w:val="00975686"/>
    <w:rsid w:val="0097575A"/>
    <w:rsid w:val="00976EE6"/>
    <w:rsid w:val="00980E15"/>
    <w:rsid w:val="0098123E"/>
    <w:rsid w:val="00982D4E"/>
    <w:rsid w:val="0098397F"/>
    <w:rsid w:val="0098398C"/>
    <w:rsid w:val="0098507E"/>
    <w:rsid w:val="00985506"/>
    <w:rsid w:val="00985D98"/>
    <w:rsid w:val="009869DB"/>
    <w:rsid w:val="00986E3F"/>
    <w:rsid w:val="00987260"/>
    <w:rsid w:val="00990EF9"/>
    <w:rsid w:val="00991BEE"/>
    <w:rsid w:val="00992271"/>
    <w:rsid w:val="00992883"/>
    <w:rsid w:val="00994443"/>
    <w:rsid w:val="00995567"/>
    <w:rsid w:val="0099633B"/>
    <w:rsid w:val="009971F4"/>
    <w:rsid w:val="00997CC9"/>
    <w:rsid w:val="009A089F"/>
    <w:rsid w:val="009A0DBE"/>
    <w:rsid w:val="009A1775"/>
    <w:rsid w:val="009A1818"/>
    <w:rsid w:val="009A1A88"/>
    <w:rsid w:val="009A1EBF"/>
    <w:rsid w:val="009A2D30"/>
    <w:rsid w:val="009A2EB7"/>
    <w:rsid w:val="009A42DF"/>
    <w:rsid w:val="009A4690"/>
    <w:rsid w:val="009A5DAB"/>
    <w:rsid w:val="009A7756"/>
    <w:rsid w:val="009A7ED6"/>
    <w:rsid w:val="009B03EC"/>
    <w:rsid w:val="009B0ECB"/>
    <w:rsid w:val="009B2073"/>
    <w:rsid w:val="009B26D0"/>
    <w:rsid w:val="009B2DD3"/>
    <w:rsid w:val="009B6496"/>
    <w:rsid w:val="009B7377"/>
    <w:rsid w:val="009B7515"/>
    <w:rsid w:val="009C0712"/>
    <w:rsid w:val="009C0874"/>
    <w:rsid w:val="009C17E9"/>
    <w:rsid w:val="009C215E"/>
    <w:rsid w:val="009C25A8"/>
    <w:rsid w:val="009C32A3"/>
    <w:rsid w:val="009C37C1"/>
    <w:rsid w:val="009C5632"/>
    <w:rsid w:val="009C5BD2"/>
    <w:rsid w:val="009C5E9C"/>
    <w:rsid w:val="009C6111"/>
    <w:rsid w:val="009C6CD6"/>
    <w:rsid w:val="009D0FA8"/>
    <w:rsid w:val="009D1586"/>
    <w:rsid w:val="009D16B1"/>
    <w:rsid w:val="009D3F1C"/>
    <w:rsid w:val="009D404B"/>
    <w:rsid w:val="009D677E"/>
    <w:rsid w:val="009D67D7"/>
    <w:rsid w:val="009D723E"/>
    <w:rsid w:val="009E0524"/>
    <w:rsid w:val="009E1428"/>
    <w:rsid w:val="009E1616"/>
    <w:rsid w:val="009E26C5"/>
    <w:rsid w:val="009E38DC"/>
    <w:rsid w:val="009E4F14"/>
    <w:rsid w:val="009E5C7A"/>
    <w:rsid w:val="009E7727"/>
    <w:rsid w:val="009E7E8C"/>
    <w:rsid w:val="009F0305"/>
    <w:rsid w:val="009F0702"/>
    <w:rsid w:val="009F0AF1"/>
    <w:rsid w:val="009F186C"/>
    <w:rsid w:val="009F22BA"/>
    <w:rsid w:val="009F2744"/>
    <w:rsid w:val="009F2E39"/>
    <w:rsid w:val="009F3F26"/>
    <w:rsid w:val="009F4062"/>
    <w:rsid w:val="009F4E6F"/>
    <w:rsid w:val="009F5F3B"/>
    <w:rsid w:val="009F644F"/>
    <w:rsid w:val="009F696A"/>
    <w:rsid w:val="00A000DB"/>
    <w:rsid w:val="00A00A40"/>
    <w:rsid w:val="00A00E49"/>
    <w:rsid w:val="00A01EF0"/>
    <w:rsid w:val="00A021ED"/>
    <w:rsid w:val="00A04BED"/>
    <w:rsid w:val="00A06865"/>
    <w:rsid w:val="00A10A9D"/>
    <w:rsid w:val="00A119E3"/>
    <w:rsid w:val="00A12D8A"/>
    <w:rsid w:val="00A1322A"/>
    <w:rsid w:val="00A132C6"/>
    <w:rsid w:val="00A1383F"/>
    <w:rsid w:val="00A13A33"/>
    <w:rsid w:val="00A14239"/>
    <w:rsid w:val="00A148A0"/>
    <w:rsid w:val="00A15D8B"/>
    <w:rsid w:val="00A2081B"/>
    <w:rsid w:val="00A20C56"/>
    <w:rsid w:val="00A20C79"/>
    <w:rsid w:val="00A2131C"/>
    <w:rsid w:val="00A21555"/>
    <w:rsid w:val="00A2287D"/>
    <w:rsid w:val="00A2463F"/>
    <w:rsid w:val="00A250DF"/>
    <w:rsid w:val="00A251C0"/>
    <w:rsid w:val="00A269EC"/>
    <w:rsid w:val="00A274CC"/>
    <w:rsid w:val="00A277FF"/>
    <w:rsid w:val="00A30334"/>
    <w:rsid w:val="00A307B6"/>
    <w:rsid w:val="00A30842"/>
    <w:rsid w:val="00A314F6"/>
    <w:rsid w:val="00A318C5"/>
    <w:rsid w:val="00A31934"/>
    <w:rsid w:val="00A32423"/>
    <w:rsid w:val="00A33000"/>
    <w:rsid w:val="00A33028"/>
    <w:rsid w:val="00A347ED"/>
    <w:rsid w:val="00A34D7B"/>
    <w:rsid w:val="00A35A84"/>
    <w:rsid w:val="00A35C41"/>
    <w:rsid w:val="00A36F94"/>
    <w:rsid w:val="00A37690"/>
    <w:rsid w:val="00A37A8E"/>
    <w:rsid w:val="00A41384"/>
    <w:rsid w:val="00A41B6D"/>
    <w:rsid w:val="00A41B9B"/>
    <w:rsid w:val="00A42E61"/>
    <w:rsid w:val="00A43DBD"/>
    <w:rsid w:val="00A43E44"/>
    <w:rsid w:val="00A43F2E"/>
    <w:rsid w:val="00A44863"/>
    <w:rsid w:val="00A46183"/>
    <w:rsid w:val="00A463CC"/>
    <w:rsid w:val="00A5010E"/>
    <w:rsid w:val="00A508B2"/>
    <w:rsid w:val="00A50B25"/>
    <w:rsid w:val="00A50BFA"/>
    <w:rsid w:val="00A51B70"/>
    <w:rsid w:val="00A525F6"/>
    <w:rsid w:val="00A534AE"/>
    <w:rsid w:val="00A5355E"/>
    <w:rsid w:val="00A53F1D"/>
    <w:rsid w:val="00A54995"/>
    <w:rsid w:val="00A554D9"/>
    <w:rsid w:val="00A55853"/>
    <w:rsid w:val="00A6193F"/>
    <w:rsid w:val="00A627F8"/>
    <w:rsid w:val="00A62FB2"/>
    <w:rsid w:val="00A63AD7"/>
    <w:rsid w:val="00A6629A"/>
    <w:rsid w:val="00A673D2"/>
    <w:rsid w:val="00A704AF"/>
    <w:rsid w:val="00A709B9"/>
    <w:rsid w:val="00A714CF"/>
    <w:rsid w:val="00A716CA"/>
    <w:rsid w:val="00A720DA"/>
    <w:rsid w:val="00A74E50"/>
    <w:rsid w:val="00A76D3C"/>
    <w:rsid w:val="00A76EAC"/>
    <w:rsid w:val="00A81EB2"/>
    <w:rsid w:val="00A8362F"/>
    <w:rsid w:val="00A83964"/>
    <w:rsid w:val="00A839AF"/>
    <w:rsid w:val="00A84045"/>
    <w:rsid w:val="00A84E0B"/>
    <w:rsid w:val="00A8501C"/>
    <w:rsid w:val="00A86051"/>
    <w:rsid w:val="00A877EB"/>
    <w:rsid w:val="00A87D1C"/>
    <w:rsid w:val="00A87D9D"/>
    <w:rsid w:val="00A87E1F"/>
    <w:rsid w:val="00A90078"/>
    <w:rsid w:val="00A902CB"/>
    <w:rsid w:val="00A91254"/>
    <w:rsid w:val="00A915E1"/>
    <w:rsid w:val="00A91CBB"/>
    <w:rsid w:val="00A930D6"/>
    <w:rsid w:val="00A9369D"/>
    <w:rsid w:val="00A93815"/>
    <w:rsid w:val="00A93D82"/>
    <w:rsid w:val="00A94B03"/>
    <w:rsid w:val="00A94DDE"/>
    <w:rsid w:val="00A95E77"/>
    <w:rsid w:val="00A97185"/>
    <w:rsid w:val="00A9762F"/>
    <w:rsid w:val="00AA030F"/>
    <w:rsid w:val="00AA0DE2"/>
    <w:rsid w:val="00AA166B"/>
    <w:rsid w:val="00AA1AB0"/>
    <w:rsid w:val="00AA2191"/>
    <w:rsid w:val="00AA21AB"/>
    <w:rsid w:val="00AA21CF"/>
    <w:rsid w:val="00AA2969"/>
    <w:rsid w:val="00AA2EF8"/>
    <w:rsid w:val="00AA2F81"/>
    <w:rsid w:val="00AA393D"/>
    <w:rsid w:val="00AA3F4A"/>
    <w:rsid w:val="00AA46F6"/>
    <w:rsid w:val="00AA5274"/>
    <w:rsid w:val="00AA59ED"/>
    <w:rsid w:val="00AA605D"/>
    <w:rsid w:val="00AA628C"/>
    <w:rsid w:val="00AB090B"/>
    <w:rsid w:val="00AB0A67"/>
    <w:rsid w:val="00AB110D"/>
    <w:rsid w:val="00AB1DEB"/>
    <w:rsid w:val="00AB2E4E"/>
    <w:rsid w:val="00AB2EC9"/>
    <w:rsid w:val="00AB3806"/>
    <w:rsid w:val="00AB439E"/>
    <w:rsid w:val="00AB44C4"/>
    <w:rsid w:val="00AB453E"/>
    <w:rsid w:val="00AB4AE3"/>
    <w:rsid w:val="00AB4D79"/>
    <w:rsid w:val="00AB5146"/>
    <w:rsid w:val="00AB5B75"/>
    <w:rsid w:val="00AB61FE"/>
    <w:rsid w:val="00AB6627"/>
    <w:rsid w:val="00AB688D"/>
    <w:rsid w:val="00AB7DB3"/>
    <w:rsid w:val="00AC0C6C"/>
    <w:rsid w:val="00AC161F"/>
    <w:rsid w:val="00AC3808"/>
    <w:rsid w:val="00AC42CC"/>
    <w:rsid w:val="00AC43C9"/>
    <w:rsid w:val="00AC7824"/>
    <w:rsid w:val="00AC7992"/>
    <w:rsid w:val="00AD292D"/>
    <w:rsid w:val="00AD3972"/>
    <w:rsid w:val="00AD3FE2"/>
    <w:rsid w:val="00AD4993"/>
    <w:rsid w:val="00AD4AA5"/>
    <w:rsid w:val="00AD5488"/>
    <w:rsid w:val="00AD647E"/>
    <w:rsid w:val="00AE0A85"/>
    <w:rsid w:val="00AE1401"/>
    <w:rsid w:val="00AE18C0"/>
    <w:rsid w:val="00AE19C2"/>
    <w:rsid w:val="00AE1B4B"/>
    <w:rsid w:val="00AE376E"/>
    <w:rsid w:val="00AE4948"/>
    <w:rsid w:val="00AE4C0E"/>
    <w:rsid w:val="00AE53C5"/>
    <w:rsid w:val="00AE5982"/>
    <w:rsid w:val="00AE631D"/>
    <w:rsid w:val="00AE6715"/>
    <w:rsid w:val="00AE7DC6"/>
    <w:rsid w:val="00AF35AB"/>
    <w:rsid w:val="00AF51BC"/>
    <w:rsid w:val="00AF52E1"/>
    <w:rsid w:val="00B00C0E"/>
    <w:rsid w:val="00B016CA"/>
    <w:rsid w:val="00B01E92"/>
    <w:rsid w:val="00B03A13"/>
    <w:rsid w:val="00B05D8D"/>
    <w:rsid w:val="00B063EB"/>
    <w:rsid w:val="00B064F0"/>
    <w:rsid w:val="00B06DDD"/>
    <w:rsid w:val="00B06F28"/>
    <w:rsid w:val="00B07240"/>
    <w:rsid w:val="00B074E2"/>
    <w:rsid w:val="00B07BC0"/>
    <w:rsid w:val="00B107DB"/>
    <w:rsid w:val="00B10E4B"/>
    <w:rsid w:val="00B12230"/>
    <w:rsid w:val="00B12E04"/>
    <w:rsid w:val="00B130D4"/>
    <w:rsid w:val="00B13E5D"/>
    <w:rsid w:val="00B14F3C"/>
    <w:rsid w:val="00B1577D"/>
    <w:rsid w:val="00B15F76"/>
    <w:rsid w:val="00B161B0"/>
    <w:rsid w:val="00B16E16"/>
    <w:rsid w:val="00B1721D"/>
    <w:rsid w:val="00B21738"/>
    <w:rsid w:val="00B22131"/>
    <w:rsid w:val="00B22DA8"/>
    <w:rsid w:val="00B23332"/>
    <w:rsid w:val="00B23888"/>
    <w:rsid w:val="00B246C3"/>
    <w:rsid w:val="00B251B4"/>
    <w:rsid w:val="00B266D9"/>
    <w:rsid w:val="00B26F76"/>
    <w:rsid w:val="00B27195"/>
    <w:rsid w:val="00B2751E"/>
    <w:rsid w:val="00B27A63"/>
    <w:rsid w:val="00B31219"/>
    <w:rsid w:val="00B32A22"/>
    <w:rsid w:val="00B33166"/>
    <w:rsid w:val="00B34663"/>
    <w:rsid w:val="00B35673"/>
    <w:rsid w:val="00B360CF"/>
    <w:rsid w:val="00B36E12"/>
    <w:rsid w:val="00B411DC"/>
    <w:rsid w:val="00B4222A"/>
    <w:rsid w:val="00B42D69"/>
    <w:rsid w:val="00B438F9"/>
    <w:rsid w:val="00B4489C"/>
    <w:rsid w:val="00B46CB8"/>
    <w:rsid w:val="00B46D7A"/>
    <w:rsid w:val="00B474F0"/>
    <w:rsid w:val="00B4780B"/>
    <w:rsid w:val="00B47F69"/>
    <w:rsid w:val="00B51B50"/>
    <w:rsid w:val="00B5233E"/>
    <w:rsid w:val="00B53BB6"/>
    <w:rsid w:val="00B5414D"/>
    <w:rsid w:val="00B55AE9"/>
    <w:rsid w:val="00B56CA1"/>
    <w:rsid w:val="00B578AE"/>
    <w:rsid w:val="00B57949"/>
    <w:rsid w:val="00B57D2F"/>
    <w:rsid w:val="00B60BE3"/>
    <w:rsid w:val="00B615B6"/>
    <w:rsid w:val="00B63E72"/>
    <w:rsid w:val="00B641B5"/>
    <w:rsid w:val="00B648B1"/>
    <w:rsid w:val="00B661F7"/>
    <w:rsid w:val="00B666F7"/>
    <w:rsid w:val="00B66F28"/>
    <w:rsid w:val="00B6715C"/>
    <w:rsid w:val="00B673C8"/>
    <w:rsid w:val="00B6744B"/>
    <w:rsid w:val="00B67C23"/>
    <w:rsid w:val="00B70032"/>
    <w:rsid w:val="00B70C0C"/>
    <w:rsid w:val="00B717D8"/>
    <w:rsid w:val="00B71DFC"/>
    <w:rsid w:val="00B71FDE"/>
    <w:rsid w:val="00B726E7"/>
    <w:rsid w:val="00B73B98"/>
    <w:rsid w:val="00B73C7C"/>
    <w:rsid w:val="00B7403A"/>
    <w:rsid w:val="00B7440D"/>
    <w:rsid w:val="00B754A2"/>
    <w:rsid w:val="00B76FE0"/>
    <w:rsid w:val="00B7759F"/>
    <w:rsid w:val="00B776A7"/>
    <w:rsid w:val="00B83134"/>
    <w:rsid w:val="00B84C79"/>
    <w:rsid w:val="00B84D38"/>
    <w:rsid w:val="00B84D77"/>
    <w:rsid w:val="00B85BFF"/>
    <w:rsid w:val="00B86051"/>
    <w:rsid w:val="00B8606A"/>
    <w:rsid w:val="00B865DD"/>
    <w:rsid w:val="00B867B3"/>
    <w:rsid w:val="00B87243"/>
    <w:rsid w:val="00B87B15"/>
    <w:rsid w:val="00B904DD"/>
    <w:rsid w:val="00B904E6"/>
    <w:rsid w:val="00B9101D"/>
    <w:rsid w:val="00B912F4"/>
    <w:rsid w:val="00B9253C"/>
    <w:rsid w:val="00B93D48"/>
    <w:rsid w:val="00B949F9"/>
    <w:rsid w:val="00B96F63"/>
    <w:rsid w:val="00B97615"/>
    <w:rsid w:val="00B978AD"/>
    <w:rsid w:val="00B97EAC"/>
    <w:rsid w:val="00B97F94"/>
    <w:rsid w:val="00BA0476"/>
    <w:rsid w:val="00BA37A6"/>
    <w:rsid w:val="00BA4216"/>
    <w:rsid w:val="00BA4B64"/>
    <w:rsid w:val="00BA4E25"/>
    <w:rsid w:val="00BA4F2F"/>
    <w:rsid w:val="00BA53E9"/>
    <w:rsid w:val="00BA73EF"/>
    <w:rsid w:val="00BB03BC"/>
    <w:rsid w:val="00BB063B"/>
    <w:rsid w:val="00BB31FA"/>
    <w:rsid w:val="00BB3E1E"/>
    <w:rsid w:val="00BB4179"/>
    <w:rsid w:val="00BB4703"/>
    <w:rsid w:val="00BB48AC"/>
    <w:rsid w:val="00BB4C96"/>
    <w:rsid w:val="00BB4D94"/>
    <w:rsid w:val="00BB4FA1"/>
    <w:rsid w:val="00BB579A"/>
    <w:rsid w:val="00BB5823"/>
    <w:rsid w:val="00BB592A"/>
    <w:rsid w:val="00BB5BA7"/>
    <w:rsid w:val="00BB6397"/>
    <w:rsid w:val="00BB63E1"/>
    <w:rsid w:val="00BB649B"/>
    <w:rsid w:val="00BB79D5"/>
    <w:rsid w:val="00BB7A4B"/>
    <w:rsid w:val="00BC07D0"/>
    <w:rsid w:val="00BC164C"/>
    <w:rsid w:val="00BC3821"/>
    <w:rsid w:val="00BC785B"/>
    <w:rsid w:val="00BC7D2F"/>
    <w:rsid w:val="00BD08A0"/>
    <w:rsid w:val="00BD0C4D"/>
    <w:rsid w:val="00BD1E4A"/>
    <w:rsid w:val="00BD272C"/>
    <w:rsid w:val="00BD45E8"/>
    <w:rsid w:val="00BD4676"/>
    <w:rsid w:val="00BD4749"/>
    <w:rsid w:val="00BD4A7F"/>
    <w:rsid w:val="00BD522A"/>
    <w:rsid w:val="00BD5CB6"/>
    <w:rsid w:val="00BD5DE2"/>
    <w:rsid w:val="00BD5FAC"/>
    <w:rsid w:val="00BD5FF4"/>
    <w:rsid w:val="00BD62EA"/>
    <w:rsid w:val="00BD7585"/>
    <w:rsid w:val="00BE0773"/>
    <w:rsid w:val="00BE0B4E"/>
    <w:rsid w:val="00BE12CE"/>
    <w:rsid w:val="00BE24A9"/>
    <w:rsid w:val="00BE31F8"/>
    <w:rsid w:val="00BE3BA7"/>
    <w:rsid w:val="00BE4871"/>
    <w:rsid w:val="00BE51D0"/>
    <w:rsid w:val="00BE5512"/>
    <w:rsid w:val="00BE6A54"/>
    <w:rsid w:val="00BE7033"/>
    <w:rsid w:val="00BE7B6D"/>
    <w:rsid w:val="00BE7BDE"/>
    <w:rsid w:val="00BE7CA2"/>
    <w:rsid w:val="00BF0655"/>
    <w:rsid w:val="00BF1DFD"/>
    <w:rsid w:val="00BF23E2"/>
    <w:rsid w:val="00BF2B0C"/>
    <w:rsid w:val="00BF455A"/>
    <w:rsid w:val="00BF5432"/>
    <w:rsid w:val="00BF5AAE"/>
    <w:rsid w:val="00BF667C"/>
    <w:rsid w:val="00BF6A47"/>
    <w:rsid w:val="00BF6E50"/>
    <w:rsid w:val="00BF7681"/>
    <w:rsid w:val="00BF7696"/>
    <w:rsid w:val="00C00118"/>
    <w:rsid w:val="00C0047C"/>
    <w:rsid w:val="00C021E9"/>
    <w:rsid w:val="00C0241D"/>
    <w:rsid w:val="00C047E9"/>
    <w:rsid w:val="00C063F5"/>
    <w:rsid w:val="00C07813"/>
    <w:rsid w:val="00C07AD4"/>
    <w:rsid w:val="00C07C91"/>
    <w:rsid w:val="00C07F01"/>
    <w:rsid w:val="00C10404"/>
    <w:rsid w:val="00C112E4"/>
    <w:rsid w:val="00C12C67"/>
    <w:rsid w:val="00C1412A"/>
    <w:rsid w:val="00C142AB"/>
    <w:rsid w:val="00C14E1E"/>
    <w:rsid w:val="00C15C27"/>
    <w:rsid w:val="00C15EB9"/>
    <w:rsid w:val="00C20EFC"/>
    <w:rsid w:val="00C213AE"/>
    <w:rsid w:val="00C2179C"/>
    <w:rsid w:val="00C22BAD"/>
    <w:rsid w:val="00C23420"/>
    <w:rsid w:val="00C23FCE"/>
    <w:rsid w:val="00C24557"/>
    <w:rsid w:val="00C25542"/>
    <w:rsid w:val="00C255BC"/>
    <w:rsid w:val="00C257E9"/>
    <w:rsid w:val="00C25D7F"/>
    <w:rsid w:val="00C2641A"/>
    <w:rsid w:val="00C26EB5"/>
    <w:rsid w:val="00C27524"/>
    <w:rsid w:val="00C3130D"/>
    <w:rsid w:val="00C32F89"/>
    <w:rsid w:val="00C33E91"/>
    <w:rsid w:val="00C3422F"/>
    <w:rsid w:val="00C34290"/>
    <w:rsid w:val="00C342F0"/>
    <w:rsid w:val="00C34D75"/>
    <w:rsid w:val="00C35060"/>
    <w:rsid w:val="00C36381"/>
    <w:rsid w:val="00C366B2"/>
    <w:rsid w:val="00C37C39"/>
    <w:rsid w:val="00C40A33"/>
    <w:rsid w:val="00C40B98"/>
    <w:rsid w:val="00C40F2A"/>
    <w:rsid w:val="00C413F7"/>
    <w:rsid w:val="00C41738"/>
    <w:rsid w:val="00C41E77"/>
    <w:rsid w:val="00C42EF1"/>
    <w:rsid w:val="00C458DC"/>
    <w:rsid w:val="00C5119B"/>
    <w:rsid w:val="00C52007"/>
    <w:rsid w:val="00C53A8E"/>
    <w:rsid w:val="00C54284"/>
    <w:rsid w:val="00C55F36"/>
    <w:rsid w:val="00C570AD"/>
    <w:rsid w:val="00C60F5B"/>
    <w:rsid w:val="00C61B58"/>
    <w:rsid w:val="00C6295F"/>
    <w:rsid w:val="00C63954"/>
    <w:rsid w:val="00C63C0D"/>
    <w:rsid w:val="00C63CF0"/>
    <w:rsid w:val="00C651BF"/>
    <w:rsid w:val="00C6527A"/>
    <w:rsid w:val="00C65875"/>
    <w:rsid w:val="00C6620A"/>
    <w:rsid w:val="00C66E04"/>
    <w:rsid w:val="00C70B83"/>
    <w:rsid w:val="00C7181B"/>
    <w:rsid w:val="00C7240A"/>
    <w:rsid w:val="00C72AEB"/>
    <w:rsid w:val="00C73245"/>
    <w:rsid w:val="00C734BF"/>
    <w:rsid w:val="00C73646"/>
    <w:rsid w:val="00C741B4"/>
    <w:rsid w:val="00C7662C"/>
    <w:rsid w:val="00C76C99"/>
    <w:rsid w:val="00C7700A"/>
    <w:rsid w:val="00C7770E"/>
    <w:rsid w:val="00C80C3F"/>
    <w:rsid w:val="00C80E09"/>
    <w:rsid w:val="00C80E5E"/>
    <w:rsid w:val="00C81747"/>
    <w:rsid w:val="00C81754"/>
    <w:rsid w:val="00C82EF7"/>
    <w:rsid w:val="00C82F9F"/>
    <w:rsid w:val="00C83386"/>
    <w:rsid w:val="00C83762"/>
    <w:rsid w:val="00C83E88"/>
    <w:rsid w:val="00C848F7"/>
    <w:rsid w:val="00C858C3"/>
    <w:rsid w:val="00C87F07"/>
    <w:rsid w:val="00C91332"/>
    <w:rsid w:val="00C91351"/>
    <w:rsid w:val="00C9410F"/>
    <w:rsid w:val="00C97E7C"/>
    <w:rsid w:val="00CA0050"/>
    <w:rsid w:val="00CA166A"/>
    <w:rsid w:val="00CA19C9"/>
    <w:rsid w:val="00CA1D62"/>
    <w:rsid w:val="00CA31A5"/>
    <w:rsid w:val="00CA3F10"/>
    <w:rsid w:val="00CA49B7"/>
    <w:rsid w:val="00CA67F7"/>
    <w:rsid w:val="00CA70D5"/>
    <w:rsid w:val="00CA7B4E"/>
    <w:rsid w:val="00CA7FD1"/>
    <w:rsid w:val="00CB00D2"/>
    <w:rsid w:val="00CB0888"/>
    <w:rsid w:val="00CB0D2B"/>
    <w:rsid w:val="00CB14FC"/>
    <w:rsid w:val="00CB1C31"/>
    <w:rsid w:val="00CB31F9"/>
    <w:rsid w:val="00CB3C7E"/>
    <w:rsid w:val="00CB3F93"/>
    <w:rsid w:val="00CB419A"/>
    <w:rsid w:val="00CB465C"/>
    <w:rsid w:val="00CB58E4"/>
    <w:rsid w:val="00CB6432"/>
    <w:rsid w:val="00CB665E"/>
    <w:rsid w:val="00CB666E"/>
    <w:rsid w:val="00CB66C5"/>
    <w:rsid w:val="00CB6CF3"/>
    <w:rsid w:val="00CB6EED"/>
    <w:rsid w:val="00CB6FB0"/>
    <w:rsid w:val="00CB72E9"/>
    <w:rsid w:val="00CB7D25"/>
    <w:rsid w:val="00CC06FC"/>
    <w:rsid w:val="00CC0966"/>
    <w:rsid w:val="00CC19A5"/>
    <w:rsid w:val="00CC1E85"/>
    <w:rsid w:val="00CC22A8"/>
    <w:rsid w:val="00CC245D"/>
    <w:rsid w:val="00CC49D6"/>
    <w:rsid w:val="00CC597F"/>
    <w:rsid w:val="00CC5C8F"/>
    <w:rsid w:val="00CC6F77"/>
    <w:rsid w:val="00CD0336"/>
    <w:rsid w:val="00CD0620"/>
    <w:rsid w:val="00CD0A6A"/>
    <w:rsid w:val="00CD2163"/>
    <w:rsid w:val="00CD2D38"/>
    <w:rsid w:val="00CD2FD8"/>
    <w:rsid w:val="00CD3D98"/>
    <w:rsid w:val="00CD46ED"/>
    <w:rsid w:val="00CD6651"/>
    <w:rsid w:val="00CD66EC"/>
    <w:rsid w:val="00CD6B4D"/>
    <w:rsid w:val="00CD7C3A"/>
    <w:rsid w:val="00CE0017"/>
    <w:rsid w:val="00CE020A"/>
    <w:rsid w:val="00CE0B7B"/>
    <w:rsid w:val="00CE1512"/>
    <w:rsid w:val="00CE1789"/>
    <w:rsid w:val="00CE1900"/>
    <w:rsid w:val="00CE2483"/>
    <w:rsid w:val="00CE2E19"/>
    <w:rsid w:val="00CE35D3"/>
    <w:rsid w:val="00CE45D0"/>
    <w:rsid w:val="00CE4C41"/>
    <w:rsid w:val="00CE4F86"/>
    <w:rsid w:val="00CE5318"/>
    <w:rsid w:val="00CE53F2"/>
    <w:rsid w:val="00CE7820"/>
    <w:rsid w:val="00CF0900"/>
    <w:rsid w:val="00CF19EE"/>
    <w:rsid w:val="00CF3D0A"/>
    <w:rsid w:val="00CF43FF"/>
    <w:rsid w:val="00CF4AB2"/>
    <w:rsid w:val="00CF5373"/>
    <w:rsid w:val="00CF5B60"/>
    <w:rsid w:val="00CF6611"/>
    <w:rsid w:val="00CF6A6A"/>
    <w:rsid w:val="00CF71D8"/>
    <w:rsid w:val="00CF74AE"/>
    <w:rsid w:val="00D019D3"/>
    <w:rsid w:val="00D04199"/>
    <w:rsid w:val="00D05CDE"/>
    <w:rsid w:val="00D0681A"/>
    <w:rsid w:val="00D069C5"/>
    <w:rsid w:val="00D06F6C"/>
    <w:rsid w:val="00D073CA"/>
    <w:rsid w:val="00D07FDD"/>
    <w:rsid w:val="00D1126F"/>
    <w:rsid w:val="00D1193E"/>
    <w:rsid w:val="00D12D48"/>
    <w:rsid w:val="00D14009"/>
    <w:rsid w:val="00D14AB9"/>
    <w:rsid w:val="00D1511D"/>
    <w:rsid w:val="00D15827"/>
    <w:rsid w:val="00D1594A"/>
    <w:rsid w:val="00D15B5A"/>
    <w:rsid w:val="00D15CD6"/>
    <w:rsid w:val="00D16FC3"/>
    <w:rsid w:val="00D17071"/>
    <w:rsid w:val="00D17117"/>
    <w:rsid w:val="00D1784C"/>
    <w:rsid w:val="00D179BB"/>
    <w:rsid w:val="00D17FEF"/>
    <w:rsid w:val="00D21B8A"/>
    <w:rsid w:val="00D21C06"/>
    <w:rsid w:val="00D228D6"/>
    <w:rsid w:val="00D235F0"/>
    <w:rsid w:val="00D24380"/>
    <w:rsid w:val="00D24BE6"/>
    <w:rsid w:val="00D25290"/>
    <w:rsid w:val="00D257E6"/>
    <w:rsid w:val="00D26AF9"/>
    <w:rsid w:val="00D26E01"/>
    <w:rsid w:val="00D27657"/>
    <w:rsid w:val="00D27DCB"/>
    <w:rsid w:val="00D3001A"/>
    <w:rsid w:val="00D3055A"/>
    <w:rsid w:val="00D30EC5"/>
    <w:rsid w:val="00D31975"/>
    <w:rsid w:val="00D3260D"/>
    <w:rsid w:val="00D326DA"/>
    <w:rsid w:val="00D32737"/>
    <w:rsid w:val="00D35AE4"/>
    <w:rsid w:val="00D35CE5"/>
    <w:rsid w:val="00D37ADD"/>
    <w:rsid w:val="00D37F55"/>
    <w:rsid w:val="00D40AE7"/>
    <w:rsid w:val="00D4176B"/>
    <w:rsid w:val="00D41944"/>
    <w:rsid w:val="00D42831"/>
    <w:rsid w:val="00D43660"/>
    <w:rsid w:val="00D43889"/>
    <w:rsid w:val="00D440E4"/>
    <w:rsid w:val="00D44700"/>
    <w:rsid w:val="00D457C4"/>
    <w:rsid w:val="00D46265"/>
    <w:rsid w:val="00D4657F"/>
    <w:rsid w:val="00D46BB7"/>
    <w:rsid w:val="00D46F4D"/>
    <w:rsid w:val="00D4748D"/>
    <w:rsid w:val="00D475A8"/>
    <w:rsid w:val="00D476DE"/>
    <w:rsid w:val="00D47921"/>
    <w:rsid w:val="00D47A45"/>
    <w:rsid w:val="00D47A50"/>
    <w:rsid w:val="00D51F6F"/>
    <w:rsid w:val="00D51F90"/>
    <w:rsid w:val="00D52367"/>
    <w:rsid w:val="00D527F6"/>
    <w:rsid w:val="00D54C4A"/>
    <w:rsid w:val="00D55F87"/>
    <w:rsid w:val="00D55FC0"/>
    <w:rsid w:val="00D561F5"/>
    <w:rsid w:val="00D606A4"/>
    <w:rsid w:val="00D60BCC"/>
    <w:rsid w:val="00D60BDF"/>
    <w:rsid w:val="00D60C03"/>
    <w:rsid w:val="00D61EB7"/>
    <w:rsid w:val="00D628BC"/>
    <w:rsid w:val="00D63A71"/>
    <w:rsid w:val="00D649F2"/>
    <w:rsid w:val="00D64A1D"/>
    <w:rsid w:val="00D651A3"/>
    <w:rsid w:val="00D65F88"/>
    <w:rsid w:val="00D66044"/>
    <w:rsid w:val="00D673EE"/>
    <w:rsid w:val="00D713B2"/>
    <w:rsid w:val="00D71958"/>
    <w:rsid w:val="00D72338"/>
    <w:rsid w:val="00D727CC"/>
    <w:rsid w:val="00D72F65"/>
    <w:rsid w:val="00D73AD9"/>
    <w:rsid w:val="00D7405C"/>
    <w:rsid w:val="00D74D26"/>
    <w:rsid w:val="00D7601A"/>
    <w:rsid w:val="00D7689D"/>
    <w:rsid w:val="00D8139B"/>
    <w:rsid w:val="00D824D5"/>
    <w:rsid w:val="00D82FBF"/>
    <w:rsid w:val="00D85FD9"/>
    <w:rsid w:val="00D86EDD"/>
    <w:rsid w:val="00D86F3D"/>
    <w:rsid w:val="00D900B0"/>
    <w:rsid w:val="00D90E46"/>
    <w:rsid w:val="00D93A93"/>
    <w:rsid w:val="00D93CA5"/>
    <w:rsid w:val="00D9464F"/>
    <w:rsid w:val="00D95E84"/>
    <w:rsid w:val="00D96616"/>
    <w:rsid w:val="00D97A2D"/>
    <w:rsid w:val="00DA1138"/>
    <w:rsid w:val="00DA59A4"/>
    <w:rsid w:val="00DA5BF3"/>
    <w:rsid w:val="00DA6B6F"/>
    <w:rsid w:val="00DA784B"/>
    <w:rsid w:val="00DB1505"/>
    <w:rsid w:val="00DB1E39"/>
    <w:rsid w:val="00DB2C43"/>
    <w:rsid w:val="00DB47CC"/>
    <w:rsid w:val="00DB69C1"/>
    <w:rsid w:val="00DB7339"/>
    <w:rsid w:val="00DC04A3"/>
    <w:rsid w:val="00DC074D"/>
    <w:rsid w:val="00DC1174"/>
    <w:rsid w:val="00DC15C7"/>
    <w:rsid w:val="00DC2393"/>
    <w:rsid w:val="00DC255B"/>
    <w:rsid w:val="00DC33DE"/>
    <w:rsid w:val="00DC36E4"/>
    <w:rsid w:val="00DC402A"/>
    <w:rsid w:val="00DC459D"/>
    <w:rsid w:val="00DC4E66"/>
    <w:rsid w:val="00DC5511"/>
    <w:rsid w:val="00DC59E5"/>
    <w:rsid w:val="00DC5C79"/>
    <w:rsid w:val="00DC6D47"/>
    <w:rsid w:val="00DC6DC9"/>
    <w:rsid w:val="00DD0AAF"/>
    <w:rsid w:val="00DD11D6"/>
    <w:rsid w:val="00DD15D6"/>
    <w:rsid w:val="00DD2C42"/>
    <w:rsid w:val="00DD3699"/>
    <w:rsid w:val="00DD40DF"/>
    <w:rsid w:val="00DD4501"/>
    <w:rsid w:val="00DD4818"/>
    <w:rsid w:val="00DD643A"/>
    <w:rsid w:val="00DE105B"/>
    <w:rsid w:val="00DE2198"/>
    <w:rsid w:val="00DE2F94"/>
    <w:rsid w:val="00DE4C93"/>
    <w:rsid w:val="00DE55BC"/>
    <w:rsid w:val="00DE603F"/>
    <w:rsid w:val="00DE70A6"/>
    <w:rsid w:val="00DE7346"/>
    <w:rsid w:val="00DF0A5C"/>
    <w:rsid w:val="00DF0A5F"/>
    <w:rsid w:val="00DF176A"/>
    <w:rsid w:val="00DF18C3"/>
    <w:rsid w:val="00DF2270"/>
    <w:rsid w:val="00DF25A6"/>
    <w:rsid w:val="00DF2654"/>
    <w:rsid w:val="00DF323D"/>
    <w:rsid w:val="00DF3433"/>
    <w:rsid w:val="00DF3922"/>
    <w:rsid w:val="00DF448C"/>
    <w:rsid w:val="00DF4EBF"/>
    <w:rsid w:val="00DF5EA4"/>
    <w:rsid w:val="00DF6152"/>
    <w:rsid w:val="00DF704C"/>
    <w:rsid w:val="00DF72B6"/>
    <w:rsid w:val="00DF74C7"/>
    <w:rsid w:val="00DF77AA"/>
    <w:rsid w:val="00DF7C40"/>
    <w:rsid w:val="00E0030B"/>
    <w:rsid w:val="00E003F8"/>
    <w:rsid w:val="00E00692"/>
    <w:rsid w:val="00E007B6"/>
    <w:rsid w:val="00E011F4"/>
    <w:rsid w:val="00E01C48"/>
    <w:rsid w:val="00E0239F"/>
    <w:rsid w:val="00E0244B"/>
    <w:rsid w:val="00E02756"/>
    <w:rsid w:val="00E066CB"/>
    <w:rsid w:val="00E069DB"/>
    <w:rsid w:val="00E07E5C"/>
    <w:rsid w:val="00E1028D"/>
    <w:rsid w:val="00E10BEF"/>
    <w:rsid w:val="00E117DD"/>
    <w:rsid w:val="00E11800"/>
    <w:rsid w:val="00E11E84"/>
    <w:rsid w:val="00E122A9"/>
    <w:rsid w:val="00E1258D"/>
    <w:rsid w:val="00E12D19"/>
    <w:rsid w:val="00E1344D"/>
    <w:rsid w:val="00E15B6A"/>
    <w:rsid w:val="00E15ECD"/>
    <w:rsid w:val="00E16430"/>
    <w:rsid w:val="00E16B83"/>
    <w:rsid w:val="00E16BF9"/>
    <w:rsid w:val="00E171BF"/>
    <w:rsid w:val="00E1726B"/>
    <w:rsid w:val="00E172D0"/>
    <w:rsid w:val="00E17CBF"/>
    <w:rsid w:val="00E20345"/>
    <w:rsid w:val="00E215A9"/>
    <w:rsid w:val="00E216AE"/>
    <w:rsid w:val="00E24C57"/>
    <w:rsid w:val="00E2564B"/>
    <w:rsid w:val="00E2665E"/>
    <w:rsid w:val="00E27EBC"/>
    <w:rsid w:val="00E301FF"/>
    <w:rsid w:val="00E30ECB"/>
    <w:rsid w:val="00E316EE"/>
    <w:rsid w:val="00E31F79"/>
    <w:rsid w:val="00E3331A"/>
    <w:rsid w:val="00E333C9"/>
    <w:rsid w:val="00E33E07"/>
    <w:rsid w:val="00E34227"/>
    <w:rsid w:val="00E343D5"/>
    <w:rsid w:val="00E34409"/>
    <w:rsid w:val="00E34A18"/>
    <w:rsid w:val="00E35C00"/>
    <w:rsid w:val="00E36D77"/>
    <w:rsid w:val="00E37616"/>
    <w:rsid w:val="00E378C8"/>
    <w:rsid w:val="00E37DE9"/>
    <w:rsid w:val="00E40400"/>
    <w:rsid w:val="00E41810"/>
    <w:rsid w:val="00E4429B"/>
    <w:rsid w:val="00E448BF"/>
    <w:rsid w:val="00E456B0"/>
    <w:rsid w:val="00E46A6E"/>
    <w:rsid w:val="00E46F0B"/>
    <w:rsid w:val="00E4748A"/>
    <w:rsid w:val="00E47A48"/>
    <w:rsid w:val="00E501BC"/>
    <w:rsid w:val="00E50EA9"/>
    <w:rsid w:val="00E51690"/>
    <w:rsid w:val="00E5295B"/>
    <w:rsid w:val="00E53307"/>
    <w:rsid w:val="00E5337E"/>
    <w:rsid w:val="00E53C6A"/>
    <w:rsid w:val="00E541A6"/>
    <w:rsid w:val="00E54E2E"/>
    <w:rsid w:val="00E55511"/>
    <w:rsid w:val="00E56C89"/>
    <w:rsid w:val="00E60566"/>
    <w:rsid w:val="00E61969"/>
    <w:rsid w:val="00E61BFB"/>
    <w:rsid w:val="00E6227B"/>
    <w:rsid w:val="00E62D1B"/>
    <w:rsid w:val="00E63EC4"/>
    <w:rsid w:val="00E65312"/>
    <w:rsid w:val="00E67003"/>
    <w:rsid w:val="00E67E91"/>
    <w:rsid w:val="00E71FF6"/>
    <w:rsid w:val="00E72224"/>
    <w:rsid w:val="00E728A3"/>
    <w:rsid w:val="00E730B5"/>
    <w:rsid w:val="00E7455C"/>
    <w:rsid w:val="00E746A4"/>
    <w:rsid w:val="00E750BD"/>
    <w:rsid w:val="00E75106"/>
    <w:rsid w:val="00E752A6"/>
    <w:rsid w:val="00E7696B"/>
    <w:rsid w:val="00E7792B"/>
    <w:rsid w:val="00E815FD"/>
    <w:rsid w:val="00E822B4"/>
    <w:rsid w:val="00E8241A"/>
    <w:rsid w:val="00E8293A"/>
    <w:rsid w:val="00E83D05"/>
    <w:rsid w:val="00E83FBF"/>
    <w:rsid w:val="00E8457B"/>
    <w:rsid w:val="00E85078"/>
    <w:rsid w:val="00E86351"/>
    <w:rsid w:val="00E86772"/>
    <w:rsid w:val="00E86F5D"/>
    <w:rsid w:val="00E87328"/>
    <w:rsid w:val="00E8794F"/>
    <w:rsid w:val="00E87DBB"/>
    <w:rsid w:val="00E905ED"/>
    <w:rsid w:val="00E90EA6"/>
    <w:rsid w:val="00E91475"/>
    <w:rsid w:val="00E9196E"/>
    <w:rsid w:val="00E94485"/>
    <w:rsid w:val="00E947AE"/>
    <w:rsid w:val="00E95A10"/>
    <w:rsid w:val="00E95E58"/>
    <w:rsid w:val="00E96931"/>
    <w:rsid w:val="00E9723D"/>
    <w:rsid w:val="00E97BC4"/>
    <w:rsid w:val="00E97C64"/>
    <w:rsid w:val="00EA03CA"/>
    <w:rsid w:val="00EA055A"/>
    <w:rsid w:val="00EA08EF"/>
    <w:rsid w:val="00EA0F25"/>
    <w:rsid w:val="00EA1757"/>
    <w:rsid w:val="00EA1F30"/>
    <w:rsid w:val="00EA24B1"/>
    <w:rsid w:val="00EA2EDD"/>
    <w:rsid w:val="00EA330E"/>
    <w:rsid w:val="00EA45D5"/>
    <w:rsid w:val="00EA56F9"/>
    <w:rsid w:val="00EA6445"/>
    <w:rsid w:val="00EA762D"/>
    <w:rsid w:val="00EA7FCE"/>
    <w:rsid w:val="00EB0ACE"/>
    <w:rsid w:val="00EB0B66"/>
    <w:rsid w:val="00EB1105"/>
    <w:rsid w:val="00EB1AFA"/>
    <w:rsid w:val="00EB2401"/>
    <w:rsid w:val="00EB2E2D"/>
    <w:rsid w:val="00EB50F9"/>
    <w:rsid w:val="00EB5C5D"/>
    <w:rsid w:val="00EB6042"/>
    <w:rsid w:val="00EB6081"/>
    <w:rsid w:val="00EB690E"/>
    <w:rsid w:val="00EB7EAC"/>
    <w:rsid w:val="00EC05F4"/>
    <w:rsid w:val="00EC2CEB"/>
    <w:rsid w:val="00EC2F41"/>
    <w:rsid w:val="00EC3CE8"/>
    <w:rsid w:val="00EC3DAA"/>
    <w:rsid w:val="00EC4930"/>
    <w:rsid w:val="00EC4D28"/>
    <w:rsid w:val="00EC7238"/>
    <w:rsid w:val="00EC735F"/>
    <w:rsid w:val="00EC7372"/>
    <w:rsid w:val="00EC7857"/>
    <w:rsid w:val="00ED1131"/>
    <w:rsid w:val="00ED1CC6"/>
    <w:rsid w:val="00ED23D0"/>
    <w:rsid w:val="00ED2B23"/>
    <w:rsid w:val="00ED3222"/>
    <w:rsid w:val="00ED3C7B"/>
    <w:rsid w:val="00ED4335"/>
    <w:rsid w:val="00ED43C2"/>
    <w:rsid w:val="00ED4646"/>
    <w:rsid w:val="00ED488A"/>
    <w:rsid w:val="00ED4D1B"/>
    <w:rsid w:val="00ED4E7F"/>
    <w:rsid w:val="00ED4E85"/>
    <w:rsid w:val="00ED59EF"/>
    <w:rsid w:val="00ED61E8"/>
    <w:rsid w:val="00ED7133"/>
    <w:rsid w:val="00EE088B"/>
    <w:rsid w:val="00EE133C"/>
    <w:rsid w:val="00EE1B6D"/>
    <w:rsid w:val="00EE1F58"/>
    <w:rsid w:val="00EE2B39"/>
    <w:rsid w:val="00EE4A44"/>
    <w:rsid w:val="00EE4DB8"/>
    <w:rsid w:val="00EE5273"/>
    <w:rsid w:val="00EE6A2A"/>
    <w:rsid w:val="00EF0238"/>
    <w:rsid w:val="00EF0835"/>
    <w:rsid w:val="00EF1037"/>
    <w:rsid w:val="00EF1BA1"/>
    <w:rsid w:val="00EF1F33"/>
    <w:rsid w:val="00EF207A"/>
    <w:rsid w:val="00EF43EC"/>
    <w:rsid w:val="00EF515B"/>
    <w:rsid w:val="00EF5722"/>
    <w:rsid w:val="00EF5A02"/>
    <w:rsid w:val="00EF74B7"/>
    <w:rsid w:val="00F00872"/>
    <w:rsid w:val="00F01BC0"/>
    <w:rsid w:val="00F02435"/>
    <w:rsid w:val="00F033CA"/>
    <w:rsid w:val="00F037EE"/>
    <w:rsid w:val="00F04902"/>
    <w:rsid w:val="00F0494A"/>
    <w:rsid w:val="00F05EAE"/>
    <w:rsid w:val="00F05FC0"/>
    <w:rsid w:val="00F07510"/>
    <w:rsid w:val="00F076EB"/>
    <w:rsid w:val="00F07ED2"/>
    <w:rsid w:val="00F10429"/>
    <w:rsid w:val="00F10BAF"/>
    <w:rsid w:val="00F1278E"/>
    <w:rsid w:val="00F1323F"/>
    <w:rsid w:val="00F13576"/>
    <w:rsid w:val="00F13BD1"/>
    <w:rsid w:val="00F1700A"/>
    <w:rsid w:val="00F17B2F"/>
    <w:rsid w:val="00F20F7B"/>
    <w:rsid w:val="00F2125F"/>
    <w:rsid w:val="00F2166F"/>
    <w:rsid w:val="00F22799"/>
    <w:rsid w:val="00F22ED4"/>
    <w:rsid w:val="00F23A18"/>
    <w:rsid w:val="00F23C91"/>
    <w:rsid w:val="00F24CF0"/>
    <w:rsid w:val="00F265EE"/>
    <w:rsid w:val="00F30949"/>
    <w:rsid w:val="00F30EB5"/>
    <w:rsid w:val="00F30FE2"/>
    <w:rsid w:val="00F31064"/>
    <w:rsid w:val="00F31269"/>
    <w:rsid w:val="00F31456"/>
    <w:rsid w:val="00F3194D"/>
    <w:rsid w:val="00F31B5B"/>
    <w:rsid w:val="00F32070"/>
    <w:rsid w:val="00F32335"/>
    <w:rsid w:val="00F32AED"/>
    <w:rsid w:val="00F32D22"/>
    <w:rsid w:val="00F33731"/>
    <w:rsid w:val="00F341B2"/>
    <w:rsid w:val="00F3459C"/>
    <w:rsid w:val="00F345F1"/>
    <w:rsid w:val="00F34B47"/>
    <w:rsid w:val="00F361F0"/>
    <w:rsid w:val="00F36578"/>
    <w:rsid w:val="00F37291"/>
    <w:rsid w:val="00F408B0"/>
    <w:rsid w:val="00F4112A"/>
    <w:rsid w:val="00F41B4D"/>
    <w:rsid w:val="00F41DC9"/>
    <w:rsid w:val="00F436A7"/>
    <w:rsid w:val="00F438F8"/>
    <w:rsid w:val="00F454BC"/>
    <w:rsid w:val="00F50E55"/>
    <w:rsid w:val="00F51140"/>
    <w:rsid w:val="00F5129F"/>
    <w:rsid w:val="00F51BA4"/>
    <w:rsid w:val="00F5276F"/>
    <w:rsid w:val="00F5510B"/>
    <w:rsid w:val="00F56AC7"/>
    <w:rsid w:val="00F5795B"/>
    <w:rsid w:val="00F60B56"/>
    <w:rsid w:val="00F621DA"/>
    <w:rsid w:val="00F6252F"/>
    <w:rsid w:val="00F62DCF"/>
    <w:rsid w:val="00F63233"/>
    <w:rsid w:val="00F63243"/>
    <w:rsid w:val="00F6359B"/>
    <w:rsid w:val="00F649AD"/>
    <w:rsid w:val="00F64D13"/>
    <w:rsid w:val="00F6536D"/>
    <w:rsid w:val="00F656A0"/>
    <w:rsid w:val="00F66076"/>
    <w:rsid w:val="00F66255"/>
    <w:rsid w:val="00F67E1C"/>
    <w:rsid w:val="00F67FF0"/>
    <w:rsid w:val="00F70945"/>
    <w:rsid w:val="00F70BCF"/>
    <w:rsid w:val="00F72794"/>
    <w:rsid w:val="00F7318B"/>
    <w:rsid w:val="00F73958"/>
    <w:rsid w:val="00F73D4E"/>
    <w:rsid w:val="00F73E81"/>
    <w:rsid w:val="00F74352"/>
    <w:rsid w:val="00F74939"/>
    <w:rsid w:val="00F74B0B"/>
    <w:rsid w:val="00F755DB"/>
    <w:rsid w:val="00F77594"/>
    <w:rsid w:val="00F77FEA"/>
    <w:rsid w:val="00F805EE"/>
    <w:rsid w:val="00F80986"/>
    <w:rsid w:val="00F81651"/>
    <w:rsid w:val="00F8222E"/>
    <w:rsid w:val="00F82708"/>
    <w:rsid w:val="00F82D91"/>
    <w:rsid w:val="00F8322D"/>
    <w:rsid w:val="00F8423C"/>
    <w:rsid w:val="00F845C1"/>
    <w:rsid w:val="00F84D8E"/>
    <w:rsid w:val="00F85C78"/>
    <w:rsid w:val="00F85E65"/>
    <w:rsid w:val="00F86BF3"/>
    <w:rsid w:val="00F9093D"/>
    <w:rsid w:val="00F9095E"/>
    <w:rsid w:val="00F90BBC"/>
    <w:rsid w:val="00F91860"/>
    <w:rsid w:val="00F9196D"/>
    <w:rsid w:val="00F91F0F"/>
    <w:rsid w:val="00F92D2E"/>
    <w:rsid w:val="00F93D44"/>
    <w:rsid w:val="00F94221"/>
    <w:rsid w:val="00F942C7"/>
    <w:rsid w:val="00F948A8"/>
    <w:rsid w:val="00F9658D"/>
    <w:rsid w:val="00F96927"/>
    <w:rsid w:val="00F97CEA"/>
    <w:rsid w:val="00FA2326"/>
    <w:rsid w:val="00FA2C40"/>
    <w:rsid w:val="00FA2CC4"/>
    <w:rsid w:val="00FA427A"/>
    <w:rsid w:val="00FA4F75"/>
    <w:rsid w:val="00FA57E8"/>
    <w:rsid w:val="00FA7B3C"/>
    <w:rsid w:val="00FA7D8A"/>
    <w:rsid w:val="00FB0067"/>
    <w:rsid w:val="00FB06F9"/>
    <w:rsid w:val="00FB0C13"/>
    <w:rsid w:val="00FB3933"/>
    <w:rsid w:val="00FB3A42"/>
    <w:rsid w:val="00FB3C17"/>
    <w:rsid w:val="00FB44D3"/>
    <w:rsid w:val="00FB5D20"/>
    <w:rsid w:val="00FB6BF2"/>
    <w:rsid w:val="00FB7708"/>
    <w:rsid w:val="00FC1065"/>
    <w:rsid w:val="00FC11AA"/>
    <w:rsid w:val="00FC443D"/>
    <w:rsid w:val="00FC46FC"/>
    <w:rsid w:val="00FC58E5"/>
    <w:rsid w:val="00FC6484"/>
    <w:rsid w:val="00FC6497"/>
    <w:rsid w:val="00FC7239"/>
    <w:rsid w:val="00FD0886"/>
    <w:rsid w:val="00FD140F"/>
    <w:rsid w:val="00FD213C"/>
    <w:rsid w:val="00FD2EE9"/>
    <w:rsid w:val="00FD4170"/>
    <w:rsid w:val="00FD42C7"/>
    <w:rsid w:val="00FD42FB"/>
    <w:rsid w:val="00FD4635"/>
    <w:rsid w:val="00FD5207"/>
    <w:rsid w:val="00FD54DE"/>
    <w:rsid w:val="00FD570F"/>
    <w:rsid w:val="00FD7791"/>
    <w:rsid w:val="00FD7F2D"/>
    <w:rsid w:val="00FE02FF"/>
    <w:rsid w:val="00FE26FD"/>
    <w:rsid w:val="00FE290A"/>
    <w:rsid w:val="00FE35ED"/>
    <w:rsid w:val="00FE40E6"/>
    <w:rsid w:val="00FE4265"/>
    <w:rsid w:val="00FE5167"/>
    <w:rsid w:val="00FE520F"/>
    <w:rsid w:val="00FE5563"/>
    <w:rsid w:val="00FE5B64"/>
    <w:rsid w:val="00FE772D"/>
    <w:rsid w:val="00FE7BF5"/>
    <w:rsid w:val="00FF035B"/>
    <w:rsid w:val="00FF15CC"/>
    <w:rsid w:val="00FF1BD1"/>
    <w:rsid w:val="00FF26F4"/>
    <w:rsid w:val="00FF6262"/>
    <w:rsid w:val="00FF749D"/>
    <w:rsid w:val="00FF76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5:docId w15:val="{5D03E098-65AF-440E-9B64-E50A9B3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629"/>
    <w:pPr>
      <w:tabs>
        <w:tab w:val="left" w:pos="0"/>
      </w:tabs>
    </w:pPr>
    <w:rPr>
      <w:sz w:val="24"/>
      <w:lang w:eastAsia="en-US"/>
    </w:rPr>
  </w:style>
  <w:style w:type="paragraph" w:styleId="Heading1">
    <w:name w:val="heading 1"/>
    <w:aliases w:val="h1"/>
    <w:basedOn w:val="Normal"/>
    <w:next w:val="Normal"/>
    <w:qFormat/>
    <w:rsid w:val="003406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062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340629"/>
    <w:pPr>
      <w:keepNext/>
      <w:spacing w:before="140"/>
      <w:outlineLvl w:val="2"/>
    </w:pPr>
    <w:rPr>
      <w:b/>
    </w:rPr>
  </w:style>
  <w:style w:type="paragraph" w:styleId="Heading4">
    <w:name w:val="heading 4"/>
    <w:basedOn w:val="Normal"/>
    <w:next w:val="Normal"/>
    <w:qFormat/>
    <w:rsid w:val="00340629"/>
    <w:pPr>
      <w:keepNext/>
      <w:spacing w:before="240" w:after="60"/>
      <w:outlineLvl w:val="3"/>
    </w:pPr>
    <w:rPr>
      <w:rFonts w:ascii="Arial" w:hAnsi="Arial"/>
      <w:b/>
      <w:bCs/>
      <w:sz w:val="22"/>
      <w:szCs w:val="28"/>
    </w:rPr>
  </w:style>
  <w:style w:type="paragraph" w:styleId="Heading5">
    <w:name w:val="heading 5"/>
    <w:basedOn w:val="Normal"/>
    <w:next w:val="Normal"/>
    <w:qFormat/>
    <w:rsid w:val="00D55F87"/>
    <w:pPr>
      <w:numPr>
        <w:ilvl w:val="4"/>
        <w:numId w:val="1"/>
      </w:numPr>
      <w:spacing w:before="240" w:after="60"/>
      <w:outlineLvl w:val="4"/>
    </w:pPr>
    <w:rPr>
      <w:sz w:val="22"/>
    </w:rPr>
  </w:style>
  <w:style w:type="paragraph" w:styleId="Heading6">
    <w:name w:val="heading 6"/>
    <w:basedOn w:val="Normal"/>
    <w:next w:val="Normal"/>
    <w:qFormat/>
    <w:rsid w:val="00D55F87"/>
    <w:pPr>
      <w:numPr>
        <w:ilvl w:val="5"/>
        <w:numId w:val="1"/>
      </w:numPr>
      <w:spacing w:before="240" w:after="60"/>
      <w:outlineLvl w:val="5"/>
    </w:pPr>
    <w:rPr>
      <w:i/>
      <w:sz w:val="22"/>
    </w:rPr>
  </w:style>
  <w:style w:type="paragraph" w:styleId="Heading7">
    <w:name w:val="heading 7"/>
    <w:basedOn w:val="Normal"/>
    <w:next w:val="Normal"/>
    <w:qFormat/>
    <w:rsid w:val="00D55F87"/>
    <w:pPr>
      <w:numPr>
        <w:ilvl w:val="6"/>
        <w:numId w:val="1"/>
      </w:numPr>
      <w:spacing w:before="240" w:after="60"/>
      <w:outlineLvl w:val="6"/>
    </w:pPr>
    <w:rPr>
      <w:rFonts w:ascii="Arial" w:hAnsi="Arial"/>
      <w:sz w:val="20"/>
    </w:rPr>
  </w:style>
  <w:style w:type="paragraph" w:styleId="Heading8">
    <w:name w:val="heading 8"/>
    <w:basedOn w:val="Normal"/>
    <w:next w:val="Normal"/>
    <w:qFormat/>
    <w:rsid w:val="00D55F87"/>
    <w:pPr>
      <w:numPr>
        <w:ilvl w:val="7"/>
        <w:numId w:val="1"/>
      </w:numPr>
      <w:spacing w:before="240" w:after="60"/>
      <w:outlineLvl w:val="7"/>
    </w:pPr>
    <w:rPr>
      <w:rFonts w:ascii="Arial" w:hAnsi="Arial"/>
      <w:i/>
      <w:sz w:val="20"/>
    </w:rPr>
  </w:style>
  <w:style w:type="paragraph" w:styleId="Heading9">
    <w:name w:val="heading 9"/>
    <w:basedOn w:val="Normal"/>
    <w:next w:val="Normal"/>
    <w:qFormat/>
    <w:rsid w:val="00D55F8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06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0629"/>
  </w:style>
  <w:style w:type="paragraph" w:customStyle="1" w:styleId="00ClientCover">
    <w:name w:val="00ClientCover"/>
    <w:basedOn w:val="Normal"/>
    <w:rsid w:val="00340629"/>
  </w:style>
  <w:style w:type="paragraph" w:customStyle="1" w:styleId="02Text">
    <w:name w:val="02Text"/>
    <w:basedOn w:val="Normal"/>
    <w:rsid w:val="00340629"/>
  </w:style>
  <w:style w:type="paragraph" w:customStyle="1" w:styleId="BillBasic">
    <w:name w:val="BillBasic"/>
    <w:link w:val="BillBasicChar"/>
    <w:rsid w:val="00340629"/>
    <w:pPr>
      <w:spacing w:before="140"/>
      <w:jc w:val="both"/>
    </w:pPr>
    <w:rPr>
      <w:sz w:val="24"/>
      <w:lang w:eastAsia="en-US"/>
    </w:rPr>
  </w:style>
  <w:style w:type="paragraph" w:styleId="Header">
    <w:name w:val="header"/>
    <w:basedOn w:val="Normal"/>
    <w:link w:val="HeaderChar"/>
    <w:rsid w:val="00340629"/>
    <w:pPr>
      <w:tabs>
        <w:tab w:val="center" w:pos="4153"/>
        <w:tab w:val="right" w:pos="8306"/>
      </w:tabs>
    </w:pPr>
  </w:style>
  <w:style w:type="paragraph" w:styleId="Footer">
    <w:name w:val="footer"/>
    <w:basedOn w:val="Normal"/>
    <w:link w:val="FooterChar"/>
    <w:rsid w:val="00340629"/>
    <w:pPr>
      <w:spacing w:before="120" w:line="240" w:lineRule="exact"/>
    </w:pPr>
    <w:rPr>
      <w:rFonts w:ascii="Arial" w:hAnsi="Arial"/>
      <w:sz w:val="18"/>
    </w:rPr>
  </w:style>
  <w:style w:type="paragraph" w:customStyle="1" w:styleId="Billname">
    <w:name w:val="Billname"/>
    <w:basedOn w:val="Normal"/>
    <w:rsid w:val="00340629"/>
    <w:pPr>
      <w:spacing w:before="1220"/>
    </w:pPr>
    <w:rPr>
      <w:rFonts w:ascii="Arial" w:hAnsi="Arial"/>
      <w:b/>
      <w:sz w:val="40"/>
    </w:rPr>
  </w:style>
  <w:style w:type="paragraph" w:customStyle="1" w:styleId="BillBasicHeading">
    <w:name w:val="BillBasicHeading"/>
    <w:basedOn w:val="BillBasic"/>
    <w:rsid w:val="00340629"/>
    <w:pPr>
      <w:keepNext/>
      <w:tabs>
        <w:tab w:val="left" w:pos="2600"/>
      </w:tabs>
      <w:jc w:val="left"/>
    </w:pPr>
    <w:rPr>
      <w:rFonts w:ascii="Arial" w:hAnsi="Arial"/>
      <w:b/>
    </w:rPr>
  </w:style>
  <w:style w:type="paragraph" w:customStyle="1" w:styleId="EnactingWordsRules">
    <w:name w:val="EnactingWordsRules"/>
    <w:basedOn w:val="EnactingWords"/>
    <w:rsid w:val="00340629"/>
    <w:pPr>
      <w:spacing w:before="240"/>
    </w:pPr>
  </w:style>
  <w:style w:type="paragraph" w:customStyle="1" w:styleId="EnactingWords">
    <w:name w:val="EnactingWords"/>
    <w:basedOn w:val="BillBasic"/>
    <w:rsid w:val="00340629"/>
    <w:pPr>
      <w:spacing w:before="120"/>
    </w:pPr>
  </w:style>
  <w:style w:type="paragraph" w:customStyle="1" w:styleId="BillCrest">
    <w:name w:val="Bill Crest"/>
    <w:basedOn w:val="Normal"/>
    <w:next w:val="Normal"/>
    <w:rsid w:val="00340629"/>
    <w:pPr>
      <w:tabs>
        <w:tab w:val="center" w:pos="3160"/>
      </w:tabs>
      <w:spacing w:after="60"/>
    </w:pPr>
    <w:rPr>
      <w:sz w:val="216"/>
    </w:rPr>
  </w:style>
  <w:style w:type="paragraph" w:customStyle="1" w:styleId="Amain">
    <w:name w:val="A main"/>
    <w:basedOn w:val="BillBasic"/>
    <w:link w:val="AmainChar"/>
    <w:rsid w:val="00340629"/>
    <w:pPr>
      <w:tabs>
        <w:tab w:val="right" w:pos="900"/>
        <w:tab w:val="left" w:pos="1100"/>
      </w:tabs>
      <w:ind w:left="1100" w:hanging="1100"/>
      <w:outlineLvl w:val="5"/>
    </w:pPr>
  </w:style>
  <w:style w:type="paragraph" w:customStyle="1" w:styleId="Amainreturn">
    <w:name w:val="A main return"/>
    <w:basedOn w:val="BillBasic"/>
    <w:link w:val="AmainreturnChar"/>
    <w:rsid w:val="00340629"/>
    <w:pPr>
      <w:ind w:left="1100"/>
    </w:pPr>
  </w:style>
  <w:style w:type="paragraph" w:customStyle="1" w:styleId="Apara">
    <w:name w:val="A para"/>
    <w:basedOn w:val="BillBasic"/>
    <w:link w:val="AparaChar"/>
    <w:rsid w:val="00340629"/>
    <w:pPr>
      <w:tabs>
        <w:tab w:val="right" w:pos="1400"/>
        <w:tab w:val="left" w:pos="1600"/>
      </w:tabs>
      <w:ind w:left="1600" w:hanging="1600"/>
      <w:outlineLvl w:val="6"/>
    </w:pPr>
  </w:style>
  <w:style w:type="paragraph" w:customStyle="1" w:styleId="Asubpara">
    <w:name w:val="A subpara"/>
    <w:basedOn w:val="BillBasic"/>
    <w:rsid w:val="00340629"/>
    <w:pPr>
      <w:tabs>
        <w:tab w:val="right" w:pos="1900"/>
        <w:tab w:val="left" w:pos="2100"/>
      </w:tabs>
      <w:ind w:left="2100" w:hanging="2100"/>
      <w:outlineLvl w:val="7"/>
    </w:pPr>
  </w:style>
  <w:style w:type="paragraph" w:customStyle="1" w:styleId="Asubsubpara">
    <w:name w:val="A subsubpara"/>
    <w:basedOn w:val="BillBasic"/>
    <w:rsid w:val="00340629"/>
    <w:pPr>
      <w:tabs>
        <w:tab w:val="right" w:pos="2400"/>
        <w:tab w:val="left" w:pos="2600"/>
      </w:tabs>
      <w:ind w:left="2600" w:hanging="2600"/>
      <w:outlineLvl w:val="8"/>
    </w:pPr>
  </w:style>
  <w:style w:type="paragraph" w:customStyle="1" w:styleId="aDef">
    <w:name w:val="aDef"/>
    <w:basedOn w:val="BillBasic"/>
    <w:link w:val="aDefChar"/>
    <w:rsid w:val="00340629"/>
    <w:pPr>
      <w:ind w:left="1100"/>
    </w:pPr>
  </w:style>
  <w:style w:type="paragraph" w:customStyle="1" w:styleId="aExamHead">
    <w:name w:val="aExam Head"/>
    <w:basedOn w:val="BillBasicHeading"/>
    <w:next w:val="aExam"/>
    <w:rsid w:val="00340629"/>
    <w:pPr>
      <w:tabs>
        <w:tab w:val="clear" w:pos="2600"/>
      </w:tabs>
      <w:ind w:left="1100"/>
    </w:pPr>
    <w:rPr>
      <w:sz w:val="18"/>
    </w:rPr>
  </w:style>
  <w:style w:type="paragraph" w:customStyle="1" w:styleId="aExam">
    <w:name w:val="aExam"/>
    <w:basedOn w:val="aNoteSymb"/>
    <w:rsid w:val="00340629"/>
    <w:pPr>
      <w:spacing w:before="60"/>
      <w:ind w:left="1100" w:firstLine="0"/>
    </w:pPr>
  </w:style>
  <w:style w:type="paragraph" w:customStyle="1" w:styleId="aNote">
    <w:name w:val="aNote"/>
    <w:basedOn w:val="BillBasic"/>
    <w:link w:val="aNoteChar"/>
    <w:rsid w:val="00340629"/>
    <w:pPr>
      <w:ind w:left="1900" w:hanging="800"/>
    </w:pPr>
    <w:rPr>
      <w:sz w:val="20"/>
    </w:rPr>
  </w:style>
  <w:style w:type="paragraph" w:customStyle="1" w:styleId="HeaderEven">
    <w:name w:val="HeaderEven"/>
    <w:basedOn w:val="Normal"/>
    <w:rsid w:val="00340629"/>
    <w:rPr>
      <w:rFonts w:ascii="Arial" w:hAnsi="Arial"/>
      <w:sz w:val="18"/>
    </w:rPr>
  </w:style>
  <w:style w:type="paragraph" w:customStyle="1" w:styleId="HeaderEven6">
    <w:name w:val="HeaderEven6"/>
    <w:basedOn w:val="HeaderEven"/>
    <w:rsid w:val="00340629"/>
    <w:pPr>
      <w:spacing w:before="120" w:after="60"/>
    </w:pPr>
  </w:style>
  <w:style w:type="paragraph" w:customStyle="1" w:styleId="HeaderOdd6">
    <w:name w:val="HeaderOdd6"/>
    <w:basedOn w:val="HeaderEven6"/>
    <w:rsid w:val="00340629"/>
    <w:pPr>
      <w:jc w:val="right"/>
    </w:pPr>
  </w:style>
  <w:style w:type="paragraph" w:customStyle="1" w:styleId="HeaderOdd">
    <w:name w:val="HeaderOdd"/>
    <w:basedOn w:val="HeaderEven"/>
    <w:rsid w:val="00340629"/>
    <w:pPr>
      <w:jc w:val="right"/>
    </w:pPr>
  </w:style>
  <w:style w:type="paragraph" w:customStyle="1" w:styleId="BillNo">
    <w:name w:val="BillNo"/>
    <w:basedOn w:val="BillBasicHeading"/>
    <w:rsid w:val="00340629"/>
    <w:pPr>
      <w:keepNext w:val="0"/>
      <w:spacing w:before="240"/>
      <w:jc w:val="both"/>
    </w:pPr>
  </w:style>
  <w:style w:type="paragraph" w:customStyle="1" w:styleId="N-TOCheading">
    <w:name w:val="N-TOCheading"/>
    <w:basedOn w:val="BillBasicHeading"/>
    <w:next w:val="N-9pt"/>
    <w:rsid w:val="00340629"/>
    <w:pPr>
      <w:pBdr>
        <w:bottom w:val="single" w:sz="4" w:space="1" w:color="auto"/>
      </w:pBdr>
      <w:spacing w:before="800"/>
    </w:pPr>
    <w:rPr>
      <w:sz w:val="32"/>
    </w:rPr>
  </w:style>
  <w:style w:type="paragraph" w:customStyle="1" w:styleId="N-9pt">
    <w:name w:val="N-9pt"/>
    <w:basedOn w:val="BillBasic"/>
    <w:next w:val="BillBasic"/>
    <w:rsid w:val="00340629"/>
    <w:pPr>
      <w:keepNext/>
      <w:tabs>
        <w:tab w:val="right" w:pos="7707"/>
      </w:tabs>
      <w:spacing w:before="120"/>
    </w:pPr>
    <w:rPr>
      <w:rFonts w:ascii="Arial" w:hAnsi="Arial"/>
      <w:sz w:val="18"/>
    </w:rPr>
  </w:style>
  <w:style w:type="paragraph" w:customStyle="1" w:styleId="N-14pt">
    <w:name w:val="N-14pt"/>
    <w:basedOn w:val="BillBasic"/>
    <w:rsid w:val="00340629"/>
    <w:pPr>
      <w:spacing w:before="0"/>
    </w:pPr>
    <w:rPr>
      <w:b/>
      <w:sz w:val="28"/>
    </w:rPr>
  </w:style>
  <w:style w:type="paragraph" w:customStyle="1" w:styleId="N-16pt">
    <w:name w:val="N-16pt"/>
    <w:basedOn w:val="BillBasic"/>
    <w:rsid w:val="00340629"/>
    <w:pPr>
      <w:spacing w:before="800"/>
    </w:pPr>
    <w:rPr>
      <w:b/>
      <w:sz w:val="32"/>
    </w:rPr>
  </w:style>
  <w:style w:type="paragraph" w:customStyle="1" w:styleId="N-line3">
    <w:name w:val="N-line3"/>
    <w:basedOn w:val="BillBasic"/>
    <w:next w:val="BillBasic"/>
    <w:rsid w:val="00340629"/>
    <w:pPr>
      <w:pBdr>
        <w:bottom w:val="single" w:sz="12" w:space="1" w:color="auto"/>
      </w:pBdr>
      <w:spacing w:before="60"/>
    </w:pPr>
  </w:style>
  <w:style w:type="paragraph" w:customStyle="1" w:styleId="Comment">
    <w:name w:val="Comment"/>
    <w:aliases w:val="c"/>
    <w:basedOn w:val="BillBasic"/>
    <w:rsid w:val="00340629"/>
    <w:pPr>
      <w:tabs>
        <w:tab w:val="left" w:pos="1800"/>
      </w:tabs>
      <w:ind w:left="1300"/>
      <w:jc w:val="left"/>
    </w:pPr>
    <w:rPr>
      <w:b/>
      <w:sz w:val="18"/>
    </w:rPr>
  </w:style>
  <w:style w:type="paragraph" w:customStyle="1" w:styleId="FooterInfo">
    <w:name w:val="FooterInfo"/>
    <w:basedOn w:val="Normal"/>
    <w:rsid w:val="00340629"/>
    <w:pPr>
      <w:tabs>
        <w:tab w:val="right" w:pos="7707"/>
      </w:tabs>
    </w:pPr>
    <w:rPr>
      <w:rFonts w:ascii="Arial" w:hAnsi="Arial"/>
      <w:sz w:val="18"/>
    </w:rPr>
  </w:style>
  <w:style w:type="paragraph" w:customStyle="1" w:styleId="AH1Chapter">
    <w:name w:val="A H1 Chapter"/>
    <w:basedOn w:val="BillBasicHeading"/>
    <w:next w:val="AH2Part"/>
    <w:rsid w:val="00340629"/>
    <w:pPr>
      <w:spacing w:before="320"/>
      <w:ind w:left="2600" w:hanging="2600"/>
      <w:outlineLvl w:val="0"/>
    </w:pPr>
    <w:rPr>
      <w:sz w:val="34"/>
    </w:rPr>
  </w:style>
  <w:style w:type="paragraph" w:customStyle="1" w:styleId="AH2Part">
    <w:name w:val="A H2 Part"/>
    <w:basedOn w:val="BillBasicHeading"/>
    <w:next w:val="AH3Div"/>
    <w:rsid w:val="00340629"/>
    <w:pPr>
      <w:spacing w:before="380"/>
      <w:ind w:left="2600" w:hanging="2600"/>
      <w:outlineLvl w:val="1"/>
    </w:pPr>
    <w:rPr>
      <w:sz w:val="32"/>
    </w:rPr>
  </w:style>
  <w:style w:type="paragraph" w:customStyle="1" w:styleId="AH3Div">
    <w:name w:val="A H3 Div"/>
    <w:basedOn w:val="BillBasicHeading"/>
    <w:next w:val="AH5Sec"/>
    <w:rsid w:val="00340629"/>
    <w:pPr>
      <w:spacing w:before="240"/>
      <w:ind w:left="2600" w:hanging="2600"/>
      <w:outlineLvl w:val="2"/>
    </w:pPr>
    <w:rPr>
      <w:sz w:val="28"/>
    </w:rPr>
  </w:style>
  <w:style w:type="paragraph" w:customStyle="1" w:styleId="AH5Sec">
    <w:name w:val="A H5 Sec"/>
    <w:basedOn w:val="BillBasicHeading"/>
    <w:next w:val="Amain"/>
    <w:link w:val="AH5SecChar"/>
    <w:rsid w:val="003406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340629"/>
    <w:pPr>
      <w:ind w:left="1100"/>
    </w:pPr>
    <w:rPr>
      <w:i/>
    </w:rPr>
  </w:style>
  <w:style w:type="paragraph" w:customStyle="1" w:styleId="AH4SubDiv">
    <w:name w:val="A H4 SubDiv"/>
    <w:basedOn w:val="BillBasicHeading"/>
    <w:next w:val="AH5Sec"/>
    <w:rsid w:val="00340629"/>
    <w:pPr>
      <w:spacing w:before="240"/>
      <w:ind w:left="2600" w:hanging="2600"/>
      <w:outlineLvl w:val="3"/>
    </w:pPr>
    <w:rPr>
      <w:sz w:val="26"/>
    </w:rPr>
  </w:style>
  <w:style w:type="paragraph" w:customStyle="1" w:styleId="Sched-heading">
    <w:name w:val="Sched-heading"/>
    <w:basedOn w:val="BillBasicHeading"/>
    <w:next w:val="refSymb"/>
    <w:rsid w:val="00340629"/>
    <w:pPr>
      <w:spacing w:before="380"/>
      <w:ind w:left="2600" w:hanging="2600"/>
      <w:outlineLvl w:val="0"/>
    </w:pPr>
    <w:rPr>
      <w:sz w:val="34"/>
    </w:rPr>
  </w:style>
  <w:style w:type="paragraph" w:customStyle="1" w:styleId="ref">
    <w:name w:val="ref"/>
    <w:basedOn w:val="BillBasic"/>
    <w:next w:val="Normal"/>
    <w:rsid w:val="00340629"/>
    <w:pPr>
      <w:spacing w:before="60"/>
    </w:pPr>
    <w:rPr>
      <w:sz w:val="18"/>
    </w:rPr>
  </w:style>
  <w:style w:type="paragraph" w:customStyle="1" w:styleId="Sched-Part">
    <w:name w:val="Sched-Part"/>
    <w:basedOn w:val="BillBasicHeading"/>
    <w:next w:val="Sched-Form"/>
    <w:rsid w:val="00340629"/>
    <w:pPr>
      <w:spacing w:before="380"/>
      <w:ind w:left="2600" w:hanging="2600"/>
      <w:outlineLvl w:val="1"/>
    </w:pPr>
    <w:rPr>
      <w:sz w:val="32"/>
    </w:rPr>
  </w:style>
  <w:style w:type="paragraph" w:customStyle="1" w:styleId="Sched-Form">
    <w:name w:val="Sched-Form"/>
    <w:basedOn w:val="BillBasicHeading"/>
    <w:next w:val="Schclauseheading"/>
    <w:rsid w:val="003406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06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40629"/>
  </w:style>
  <w:style w:type="paragraph" w:customStyle="1" w:styleId="ShadedSchClause">
    <w:name w:val="Shaded Sch Clause"/>
    <w:basedOn w:val="Schclauseheading"/>
    <w:next w:val="direction"/>
    <w:rsid w:val="00340629"/>
    <w:pPr>
      <w:shd w:val="pct25" w:color="auto" w:fill="auto"/>
      <w:outlineLvl w:val="3"/>
    </w:pPr>
  </w:style>
  <w:style w:type="paragraph" w:customStyle="1" w:styleId="Dict-Heading">
    <w:name w:val="Dict-Heading"/>
    <w:basedOn w:val="BillBasicHeading"/>
    <w:next w:val="Normal"/>
    <w:rsid w:val="00340629"/>
    <w:pPr>
      <w:spacing w:before="320"/>
      <w:ind w:left="2600" w:hanging="2600"/>
      <w:jc w:val="both"/>
      <w:outlineLvl w:val="0"/>
    </w:pPr>
    <w:rPr>
      <w:sz w:val="34"/>
    </w:rPr>
  </w:style>
  <w:style w:type="paragraph" w:styleId="TOC7">
    <w:name w:val="toc 7"/>
    <w:basedOn w:val="TOC2"/>
    <w:next w:val="Normal"/>
    <w:autoRedefine/>
    <w:uiPriority w:val="39"/>
    <w:rsid w:val="00340629"/>
    <w:pPr>
      <w:keepNext w:val="0"/>
      <w:spacing w:before="120"/>
    </w:pPr>
    <w:rPr>
      <w:sz w:val="20"/>
    </w:rPr>
  </w:style>
  <w:style w:type="paragraph" w:styleId="TOC2">
    <w:name w:val="toc 2"/>
    <w:basedOn w:val="Normal"/>
    <w:next w:val="Normal"/>
    <w:autoRedefine/>
    <w:uiPriority w:val="39"/>
    <w:rsid w:val="003406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0629"/>
    <w:pPr>
      <w:keepNext/>
      <w:tabs>
        <w:tab w:val="left" w:pos="400"/>
      </w:tabs>
      <w:spacing w:before="0"/>
      <w:jc w:val="left"/>
    </w:pPr>
    <w:rPr>
      <w:rFonts w:ascii="Arial" w:hAnsi="Arial"/>
      <w:b/>
      <w:sz w:val="28"/>
    </w:rPr>
  </w:style>
  <w:style w:type="paragraph" w:customStyle="1" w:styleId="EndNote2">
    <w:name w:val="EndNote2"/>
    <w:basedOn w:val="BillBasic"/>
    <w:rsid w:val="00D55F87"/>
    <w:pPr>
      <w:keepNext/>
      <w:tabs>
        <w:tab w:val="left" w:pos="240"/>
      </w:tabs>
      <w:spacing w:before="160" w:after="80"/>
      <w:jc w:val="left"/>
    </w:pPr>
    <w:rPr>
      <w:b/>
      <w:sz w:val="18"/>
    </w:rPr>
  </w:style>
  <w:style w:type="paragraph" w:customStyle="1" w:styleId="IH1Chap">
    <w:name w:val="I H1 Chap"/>
    <w:basedOn w:val="BillBasicHeading"/>
    <w:next w:val="Normal"/>
    <w:rsid w:val="00340629"/>
    <w:pPr>
      <w:spacing w:before="320"/>
      <w:ind w:left="2600" w:hanging="2600"/>
    </w:pPr>
    <w:rPr>
      <w:sz w:val="34"/>
    </w:rPr>
  </w:style>
  <w:style w:type="paragraph" w:customStyle="1" w:styleId="IH2Part">
    <w:name w:val="I H2 Part"/>
    <w:basedOn w:val="BillBasicHeading"/>
    <w:next w:val="Normal"/>
    <w:rsid w:val="00340629"/>
    <w:pPr>
      <w:spacing w:before="380"/>
      <w:ind w:left="2600" w:hanging="2600"/>
    </w:pPr>
    <w:rPr>
      <w:sz w:val="32"/>
    </w:rPr>
  </w:style>
  <w:style w:type="paragraph" w:customStyle="1" w:styleId="IH3Div">
    <w:name w:val="I H3 Div"/>
    <w:basedOn w:val="BillBasicHeading"/>
    <w:next w:val="Normal"/>
    <w:rsid w:val="00340629"/>
    <w:pPr>
      <w:spacing w:before="240"/>
      <w:ind w:left="2600" w:hanging="2600"/>
    </w:pPr>
    <w:rPr>
      <w:sz w:val="28"/>
    </w:rPr>
  </w:style>
  <w:style w:type="paragraph" w:customStyle="1" w:styleId="IH5Sec">
    <w:name w:val="I H5 Sec"/>
    <w:basedOn w:val="BillBasicHeading"/>
    <w:next w:val="Normal"/>
    <w:rsid w:val="00340629"/>
    <w:pPr>
      <w:tabs>
        <w:tab w:val="clear" w:pos="2600"/>
        <w:tab w:val="left" w:pos="1100"/>
      </w:tabs>
      <w:spacing w:before="240"/>
      <w:ind w:left="1100" w:hanging="1100"/>
    </w:pPr>
  </w:style>
  <w:style w:type="paragraph" w:customStyle="1" w:styleId="IH4SubDiv">
    <w:name w:val="I H4 SubDiv"/>
    <w:basedOn w:val="BillBasicHeading"/>
    <w:next w:val="Normal"/>
    <w:rsid w:val="00340629"/>
    <w:pPr>
      <w:spacing w:before="240"/>
      <w:ind w:left="2600" w:hanging="2600"/>
      <w:jc w:val="both"/>
    </w:pPr>
    <w:rPr>
      <w:sz w:val="26"/>
    </w:rPr>
  </w:style>
  <w:style w:type="character" w:styleId="LineNumber">
    <w:name w:val="line number"/>
    <w:basedOn w:val="DefaultParagraphFont"/>
    <w:rsid w:val="00340629"/>
    <w:rPr>
      <w:rFonts w:ascii="Arial" w:hAnsi="Arial"/>
      <w:sz w:val="16"/>
    </w:rPr>
  </w:style>
  <w:style w:type="paragraph" w:customStyle="1" w:styleId="PageBreak">
    <w:name w:val="PageBreak"/>
    <w:basedOn w:val="Normal"/>
    <w:rsid w:val="00340629"/>
    <w:rPr>
      <w:sz w:val="4"/>
    </w:rPr>
  </w:style>
  <w:style w:type="paragraph" w:customStyle="1" w:styleId="04Dictionary">
    <w:name w:val="04Dictionary"/>
    <w:basedOn w:val="Normal"/>
    <w:rsid w:val="00340629"/>
  </w:style>
  <w:style w:type="paragraph" w:customStyle="1" w:styleId="N-line1">
    <w:name w:val="N-line1"/>
    <w:basedOn w:val="BillBasic"/>
    <w:rsid w:val="00340629"/>
    <w:pPr>
      <w:pBdr>
        <w:bottom w:val="single" w:sz="4" w:space="0" w:color="auto"/>
      </w:pBdr>
      <w:spacing w:before="100"/>
      <w:ind w:left="2980" w:right="3020"/>
      <w:jc w:val="center"/>
    </w:pPr>
  </w:style>
  <w:style w:type="paragraph" w:customStyle="1" w:styleId="N-line2">
    <w:name w:val="N-line2"/>
    <w:basedOn w:val="Normal"/>
    <w:rsid w:val="00340629"/>
    <w:pPr>
      <w:pBdr>
        <w:bottom w:val="single" w:sz="8" w:space="0" w:color="auto"/>
      </w:pBdr>
    </w:pPr>
  </w:style>
  <w:style w:type="paragraph" w:customStyle="1" w:styleId="EndNote">
    <w:name w:val="EndNote"/>
    <w:basedOn w:val="BillBasicHeading"/>
    <w:rsid w:val="003406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0629"/>
    <w:pPr>
      <w:tabs>
        <w:tab w:val="left" w:pos="700"/>
      </w:tabs>
      <w:spacing w:before="160"/>
      <w:ind w:left="700" w:hanging="700"/>
    </w:pPr>
    <w:rPr>
      <w:rFonts w:ascii="Arial (W1)" w:hAnsi="Arial (W1)"/>
    </w:rPr>
  </w:style>
  <w:style w:type="paragraph" w:customStyle="1" w:styleId="PenaltyHeading">
    <w:name w:val="PenaltyHeading"/>
    <w:basedOn w:val="Normal"/>
    <w:rsid w:val="00340629"/>
    <w:pPr>
      <w:tabs>
        <w:tab w:val="left" w:pos="1100"/>
      </w:tabs>
      <w:spacing w:before="120"/>
      <w:ind w:left="1100" w:hanging="1100"/>
    </w:pPr>
    <w:rPr>
      <w:rFonts w:ascii="Arial" w:hAnsi="Arial"/>
      <w:b/>
      <w:sz w:val="20"/>
    </w:rPr>
  </w:style>
  <w:style w:type="paragraph" w:customStyle="1" w:styleId="05EndNote">
    <w:name w:val="05EndNote"/>
    <w:basedOn w:val="Normal"/>
    <w:rsid w:val="00340629"/>
  </w:style>
  <w:style w:type="paragraph" w:customStyle="1" w:styleId="03Schedule">
    <w:name w:val="03Schedule"/>
    <w:basedOn w:val="Normal"/>
    <w:rsid w:val="00340629"/>
  </w:style>
  <w:style w:type="paragraph" w:customStyle="1" w:styleId="ISched-heading">
    <w:name w:val="I Sched-heading"/>
    <w:basedOn w:val="BillBasicHeading"/>
    <w:next w:val="Normal"/>
    <w:rsid w:val="00340629"/>
    <w:pPr>
      <w:spacing w:before="320"/>
      <w:ind w:left="2600" w:hanging="2600"/>
    </w:pPr>
    <w:rPr>
      <w:sz w:val="34"/>
    </w:rPr>
  </w:style>
  <w:style w:type="paragraph" w:customStyle="1" w:styleId="ISched-Part">
    <w:name w:val="I Sched-Part"/>
    <w:basedOn w:val="BillBasicHeading"/>
    <w:rsid w:val="00340629"/>
    <w:pPr>
      <w:spacing w:before="380"/>
      <w:ind w:left="2600" w:hanging="2600"/>
    </w:pPr>
    <w:rPr>
      <w:sz w:val="32"/>
    </w:rPr>
  </w:style>
  <w:style w:type="paragraph" w:customStyle="1" w:styleId="ISched-form">
    <w:name w:val="I Sched-form"/>
    <w:basedOn w:val="BillBasicHeading"/>
    <w:rsid w:val="00340629"/>
    <w:pPr>
      <w:tabs>
        <w:tab w:val="right" w:pos="7200"/>
      </w:tabs>
      <w:spacing w:before="240"/>
      <w:ind w:left="2600" w:hanging="2600"/>
    </w:pPr>
    <w:rPr>
      <w:sz w:val="28"/>
    </w:rPr>
  </w:style>
  <w:style w:type="paragraph" w:customStyle="1" w:styleId="ISchclauseheading">
    <w:name w:val="I Sch clause heading"/>
    <w:basedOn w:val="BillBasic"/>
    <w:rsid w:val="00340629"/>
    <w:pPr>
      <w:keepNext/>
      <w:tabs>
        <w:tab w:val="left" w:pos="1100"/>
      </w:tabs>
      <w:spacing w:before="240"/>
      <w:ind w:left="1100" w:hanging="1100"/>
      <w:jc w:val="left"/>
    </w:pPr>
    <w:rPr>
      <w:rFonts w:ascii="Arial" w:hAnsi="Arial"/>
      <w:b/>
    </w:rPr>
  </w:style>
  <w:style w:type="paragraph" w:customStyle="1" w:styleId="IMain">
    <w:name w:val="I Main"/>
    <w:basedOn w:val="Amain"/>
    <w:rsid w:val="00340629"/>
  </w:style>
  <w:style w:type="paragraph" w:customStyle="1" w:styleId="Ipara">
    <w:name w:val="I para"/>
    <w:basedOn w:val="Apara"/>
    <w:rsid w:val="00340629"/>
    <w:pPr>
      <w:outlineLvl w:val="9"/>
    </w:pPr>
  </w:style>
  <w:style w:type="paragraph" w:customStyle="1" w:styleId="Isubpara">
    <w:name w:val="I subpara"/>
    <w:basedOn w:val="Asubpara"/>
    <w:rsid w:val="003406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0629"/>
    <w:pPr>
      <w:tabs>
        <w:tab w:val="clear" w:pos="2400"/>
        <w:tab w:val="clear" w:pos="2600"/>
        <w:tab w:val="right" w:pos="2460"/>
        <w:tab w:val="left" w:pos="2660"/>
      </w:tabs>
      <w:ind w:left="2660" w:hanging="2660"/>
    </w:pPr>
  </w:style>
  <w:style w:type="character" w:customStyle="1" w:styleId="CharSectNo">
    <w:name w:val="CharSectNo"/>
    <w:basedOn w:val="DefaultParagraphFont"/>
    <w:rsid w:val="00340629"/>
  </w:style>
  <w:style w:type="character" w:customStyle="1" w:styleId="CharDivNo">
    <w:name w:val="CharDivNo"/>
    <w:basedOn w:val="DefaultParagraphFont"/>
    <w:rsid w:val="00340629"/>
  </w:style>
  <w:style w:type="character" w:customStyle="1" w:styleId="CharDivText">
    <w:name w:val="CharDivText"/>
    <w:basedOn w:val="DefaultParagraphFont"/>
    <w:rsid w:val="00340629"/>
  </w:style>
  <w:style w:type="character" w:customStyle="1" w:styleId="CharPartNo">
    <w:name w:val="CharPartNo"/>
    <w:basedOn w:val="DefaultParagraphFont"/>
    <w:rsid w:val="00340629"/>
  </w:style>
  <w:style w:type="paragraph" w:customStyle="1" w:styleId="Placeholder">
    <w:name w:val="Placeholder"/>
    <w:basedOn w:val="Normal"/>
    <w:rsid w:val="00340629"/>
    <w:rPr>
      <w:sz w:val="10"/>
    </w:rPr>
  </w:style>
  <w:style w:type="paragraph" w:styleId="PlainText">
    <w:name w:val="Plain Text"/>
    <w:basedOn w:val="Normal"/>
    <w:rsid w:val="00340629"/>
    <w:rPr>
      <w:rFonts w:ascii="Courier New" w:hAnsi="Courier New"/>
      <w:sz w:val="20"/>
    </w:rPr>
  </w:style>
  <w:style w:type="character" w:customStyle="1" w:styleId="CharChapNo">
    <w:name w:val="CharChapNo"/>
    <w:basedOn w:val="DefaultParagraphFont"/>
    <w:rsid w:val="00340629"/>
  </w:style>
  <w:style w:type="character" w:customStyle="1" w:styleId="CharChapText">
    <w:name w:val="CharChapText"/>
    <w:basedOn w:val="DefaultParagraphFont"/>
    <w:rsid w:val="00340629"/>
  </w:style>
  <w:style w:type="character" w:customStyle="1" w:styleId="CharPartText">
    <w:name w:val="CharPartText"/>
    <w:basedOn w:val="DefaultParagraphFont"/>
    <w:rsid w:val="00340629"/>
  </w:style>
  <w:style w:type="paragraph" w:styleId="TOC1">
    <w:name w:val="toc 1"/>
    <w:basedOn w:val="Normal"/>
    <w:next w:val="Normal"/>
    <w:autoRedefine/>
    <w:uiPriority w:val="39"/>
    <w:rsid w:val="003406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06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0629"/>
  </w:style>
  <w:style w:type="paragraph" w:styleId="Title">
    <w:name w:val="Title"/>
    <w:basedOn w:val="Normal"/>
    <w:qFormat/>
    <w:rsid w:val="00D55F87"/>
    <w:pPr>
      <w:spacing w:before="240" w:after="60"/>
      <w:jc w:val="center"/>
      <w:outlineLvl w:val="0"/>
    </w:pPr>
    <w:rPr>
      <w:rFonts w:ascii="Arial" w:hAnsi="Arial"/>
      <w:b/>
      <w:kern w:val="28"/>
      <w:sz w:val="32"/>
    </w:rPr>
  </w:style>
  <w:style w:type="paragraph" w:styleId="Signature">
    <w:name w:val="Signature"/>
    <w:basedOn w:val="Normal"/>
    <w:rsid w:val="00340629"/>
    <w:pPr>
      <w:ind w:left="4252"/>
    </w:pPr>
  </w:style>
  <w:style w:type="paragraph" w:customStyle="1" w:styleId="ActNo">
    <w:name w:val="ActNo"/>
    <w:basedOn w:val="BillBasicHeading"/>
    <w:rsid w:val="00340629"/>
    <w:pPr>
      <w:keepNext w:val="0"/>
      <w:tabs>
        <w:tab w:val="clear" w:pos="2600"/>
      </w:tabs>
      <w:spacing w:before="220"/>
    </w:pPr>
  </w:style>
  <w:style w:type="paragraph" w:customStyle="1" w:styleId="aParaNote">
    <w:name w:val="aParaNote"/>
    <w:basedOn w:val="BillBasic"/>
    <w:rsid w:val="00340629"/>
    <w:pPr>
      <w:ind w:left="2840" w:hanging="1240"/>
    </w:pPr>
    <w:rPr>
      <w:sz w:val="20"/>
    </w:rPr>
  </w:style>
  <w:style w:type="paragraph" w:customStyle="1" w:styleId="aExamNum">
    <w:name w:val="aExamNum"/>
    <w:basedOn w:val="aExam"/>
    <w:rsid w:val="00340629"/>
    <w:pPr>
      <w:ind w:left="1500" w:hanging="400"/>
    </w:pPr>
  </w:style>
  <w:style w:type="paragraph" w:customStyle="1" w:styleId="LongTitle">
    <w:name w:val="LongTitle"/>
    <w:basedOn w:val="BillBasic"/>
    <w:rsid w:val="00340629"/>
    <w:pPr>
      <w:spacing w:before="300"/>
    </w:pPr>
  </w:style>
  <w:style w:type="paragraph" w:customStyle="1" w:styleId="Minister">
    <w:name w:val="Minister"/>
    <w:basedOn w:val="BillBasic"/>
    <w:rsid w:val="00340629"/>
    <w:pPr>
      <w:spacing w:before="640"/>
      <w:jc w:val="right"/>
    </w:pPr>
    <w:rPr>
      <w:caps/>
    </w:rPr>
  </w:style>
  <w:style w:type="paragraph" w:customStyle="1" w:styleId="DateLine">
    <w:name w:val="DateLine"/>
    <w:basedOn w:val="BillBasic"/>
    <w:rsid w:val="00340629"/>
    <w:pPr>
      <w:tabs>
        <w:tab w:val="left" w:pos="4320"/>
      </w:tabs>
    </w:pPr>
  </w:style>
  <w:style w:type="paragraph" w:customStyle="1" w:styleId="madeunder">
    <w:name w:val="made under"/>
    <w:basedOn w:val="BillBasic"/>
    <w:rsid w:val="00340629"/>
    <w:pPr>
      <w:spacing w:before="240"/>
    </w:pPr>
  </w:style>
  <w:style w:type="paragraph" w:customStyle="1" w:styleId="EndNoteSubHeading">
    <w:name w:val="EndNoteSubHeading"/>
    <w:basedOn w:val="Normal"/>
    <w:next w:val="EndNoteText"/>
    <w:rsid w:val="00D55F87"/>
    <w:pPr>
      <w:keepNext/>
      <w:tabs>
        <w:tab w:val="left" w:pos="700"/>
      </w:tabs>
      <w:spacing w:before="120"/>
      <w:ind w:left="700" w:hanging="700"/>
    </w:pPr>
    <w:rPr>
      <w:rFonts w:ascii="Arial" w:hAnsi="Arial"/>
      <w:b/>
      <w:sz w:val="20"/>
    </w:rPr>
  </w:style>
  <w:style w:type="paragraph" w:customStyle="1" w:styleId="EndNoteText">
    <w:name w:val="EndNoteText"/>
    <w:basedOn w:val="BillBasic"/>
    <w:rsid w:val="00340629"/>
    <w:pPr>
      <w:tabs>
        <w:tab w:val="left" w:pos="700"/>
        <w:tab w:val="right" w:pos="6160"/>
      </w:tabs>
      <w:spacing w:before="80"/>
      <w:ind w:left="700" w:hanging="700"/>
    </w:pPr>
    <w:rPr>
      <w:sz w:val="20"/>
    </w:rPr>
  </w:style>
  <w:style w:type="paragraph" w:customStyle="1" w:styleId="BillBasicItalics">
    <w:name w:val="BillBasicItalics"/>
    <w:basedOn w:val="BillBasic"/>
    <w:rsid w:val="00340629"/>
    <w:rPr>
      <w:i/>
    </w:rPr>
  </w:style>
  <w:style w:type="paragraph" w:customStyle="1" w:styleId="00SigningPage">
    <w:name w:val="00SigningPage"/>
    <w:basedOn w:val="Normal"/>
    <w:rsid w:val="00340629"/>
  </w:style>
  <w:style w:type="paragraph" w:customStyle="1" w:styleId="Aparareturn">
    <w:name w:val="A para return"/>
    <w:basedOn w:val="BillBasic"/>
    <w:rsid w:val="00340629"/>
    <w:pPr>
      <w:ind w:left="1600"/>
    </w:pPr>
  </w:style>
  <w:style w:type="paragraph" w:customStyle="1" w:styleId="Asubparareturn">
    <w:name w:val="A subpara return"/>
    <w:basedOn w:val="BillBasic"/>
    <w:rsid w:val="00340629"/>
    <w:pPr>
      <w:ind w:left="2100"/>
    </w:pPr>
  </w:style>
  <w:style w:type="paragraph" w:customStyle="1" w:styleId="CommentNum">
    <w:name w:val="CommentNum"/>
    <w:basedOn w:val="Comment"/>
    <w:rsid w:val="00340629"/>
    <w:pPr>
      <w:ind w:left="1800" w:hanging="1800"/>
    </w:pPr>
  </w:style>
  <w:style w:type="paragraph" w:styleId="TOC8">
    <w:name w:val="toc 8"/>
    <w:basedOn w:val="TOC3"/>
    <w:next w:val="Normal"/>
    <w:autoRedefine/>
    <w:uiPriority w:val="39"/>
    <w:rsid w:val="00340629"/>
    <w:pPr>
      <w:keepNext w:val="0"/>
      <w:spacing w:before="120"/>
    </w:pPr>
  </w:style>
  <w:style w:type="paragraph" w:customStyle="1" w:styleId="Judges">
    <w:name w:val="Judges"/>
    <w:basedOn w:val="Minister"/>
    <w:rsid w:val="00340629"/>
    <w:pPr>
      <w:spacing w:before="180"/>
    </w:pPr>
  </w:style>
  <w:style w:type="paragraph" w:customStyle="1" w:styleId="BillFor">
    <w:name w:val="BillFor"/>
    <w:basedOn w:val="BillBasicHeading"/>
    <w:rsid w:val="00340629"/>
    <w:pPr>
      <w:keepNext w:val="0"/>
      <w:spacing w:before="320"/>
      <w:jc w:val="both"/>
    </w:pPr>
    <w:rPr>
      <w:sz w:val="28"/>
    </w:rPr>
  </w:style>
  <w:style w:type="paragraph" w:customStyle="1" w:styleId="draft">
    <w:name w:val="draft"/>
    <w:basedOn w:val="Normal"/>
    <w:rsid w:val="003406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0629"/>
    <w:pPr>
      <w:spacing w:line="260" w:lineRule="atLeast"/>
      <w:jc w:val="center"/>
    </w:pPr>
  </w:style>
  <w:style w:type="paragraph" w:customStyle="1" w:styleId="Amainbullet">
    <w:name w:val="A main bullet"/>
    <w:basedOn w:val="BillBasic"/>
    <w:rsid w:val="00340629"/>
    <w:pPr>
      <w:spacing w:before="60"/>
      <w:ind w:left="1500" w:hanging="400"/>
    </w:pPr>
  </w:style>
  <w:style w:type="paragraph" w:customStyle="1" w:styleId="Aparabullet">
    <w:name w:val="A para bullet"/>
    <w:basedOn w:val="BillBasic"/>
    <w:rsid w:val="00340629"/>
    <w:pPr>
      <w:spacing w:before="60"/>
      <w:ind w:left="2000" w:hanging="400"/>
    </w:pPr>
  </w:style>
  <w:style w:type="paragraph" w:customStyle="1" w:styleId="Asubparabullet">
    <w:name w:val="A subpara bullet"/>
    <w:basedOn w:val="BillBasic"/>
    <w:rsid w:val="00340629"/>
    <w:pPr>
      <w:spacing w:before="60"/>
      <w:ind w:left="2540" w:hanging="400"/>
    </w:pPr>
  </w:style>
  <w:style w:type="paragraph" w:customStyle="1" w:styleId="aDefpara">
    <w:name w:val="aDef para"/>
    <w:basedOn w:val="Apara"/>
    <w:rsid w:val="00340629"/>
  </w:style>
  <w:style w:type="paragraph" w:customStyle="1" w:styleId="aDefsubpara">
    <w:name w:val="aDef subpara"/>
    <w:basedOn w:val="Asubpara"/>
    <w:rsid w:val="00340629"/>
  </w:style>
  <w:style w:type="paragraph" w:customStyle="1" w:styleId="Idefpara">
    <w:name w:val="I def para"/>
    <w:basedOn w:val="Ipara"/>
    <w:rsid w:val="00340629"/>
  </w:style>
  <w:style w:type="paragraph" w:customStyle="1" w:styleId="Idefsubpara">
    <w:name w:val="I def subpara"/>
    <w:basedOn w:val="Isubpara"/>
    <w:rsid w:val="00340629"/>
  </w:style>
  <w:style w:type="paragraph" w:customStyle="1" w:styleId="Notified">
    <w:name w:val="Notified"/>
    <w:basedOn w:val="BillBasic"/>
    <w:rsid w:val="00340629"/>
    <w:pPr>
      <w:spacing w:before="360"/>
      <w:jc w:val="right"/>
    </w:pPr>
    <w:rPr>
      <w:i/>
    </w:rPr>
  </w:style>
  <w:style w:type="paragraph" w:customStyle="1" w:styleId="03ScheduleLandscape">
    <w:name w:val="03ScheduleLandscape"/>
    <w:basedOn w:val="Normal"/>
    <w:rsid w:val="00340629"/>
  </w:style>
  <w:style w:type="paragraph" w:customStyle="1" w:styleId="IDict-Heading">
    <w:name w:val="I Dict-Heading"/>
    <w:basedOn w:val="BillBasicHeading"/>
    <w:rsid w:val="00340629"/>
    <w:pPr>
      <w:spacing w:before="320"/>
      <w:ind w:left="2600" w:hanging="2600"/>
      <w:jc w:val="both"/>
    </w:pPr>
    <w:rPr>
      <w:sz w:val="34"/>
    </w:rPr>
  </w:style>
  <w:style w:type="paragraph" w:customStyle="1" w:styleId="02TextLandscape">
    <w:name w:val="02TextLandscape"/>
    <w:basedOn w:val="Normal"/>
    <w:rsid w:val="00340629"/>
  </w:style>
  <w:style w:type="paragraph" w:styleId="Salutation">
    <w:name w:val="Salutation"/>
    <w:basedOn w:val="Normal"/>
    <w:next w:val="Normal"/>
    <w:rsid w:val="00D55F87"/>
  </w:style>
  <w:style w:type="paragraph" w:customStyle="1" w:styleId="aNoteBullet">
    <w:name w:val="aNoteBullet"/>
    <w:basedOn w:val="aNoteSymb"/>
    <w:rsid w:val="00340629"/>
    <w:pPr>
      <w:tabs>
        <w:tab w:val="left" w:pos="2200"/>
      </w:tabs>
      <w:spacing w:before="60"/>
      <w:ind w:left="2600" w:hanging="700"/>
    </w:pPr>
  </w:style>
  <w:style w:type="paragraph" w:customStyle="1" w:styleId="aNotess">
    <w:name w:val="aNotess"/>
    <w:basedOn w:val="BillBasic"/>
    <w:rsid w:val="00D55F87"/>
    <w:pPr>
      <w:ind w:left="1900" w:hanging="800"/>
    </w:pPr>
    <w:rPr>
      <w:sz w:val="20"/>
    </w:rPr>
  </w:style>
  <w:style w:type="paragraph" w:customStyle="1" w:styleId="aParaNoteBullet">
    <w:name w:val="aParaNoteBullet"/>
    <w:basedOn w:val="aParaNote"/>
    <w:rsid w:val="00340629"/>
    <w:pPr>
      <w:tabs>
        <w:tab w:val="left" w:pos="2700"/>
      </w:tabs>
      <w:spacing w:before="60"/>
      <w:ind w:left="3100" w:hanging="700"/>
    </w:pPr>
  </w:style>
  <w:style w:type="paragraph" w:customStyle="1" w:styleId="aNotepar">
    <w:name w:val="aNotepar"/>
    <w:basedOn w:val="BillBasic"/>
    <w:next w:val="Normal"/>
    <w:rsid w:val="00340629"/>
    <w:pPr>
      <w:ind w:left="2400" w:hanging="800"/>
    </w:pPr>
    <w:rPr>
      <w:sz w:val="20"/>
    </w:rPr>
  </w:style>
  <w:style w:type="paragraph" w:customStyle="1" w:styleId="aNoteTextpar">
    <w:name w:val="aNoteTextpar"/>
    <w:basedOn w:val="aNotepar"/>
    <w:rsid w:val="00340629"/>
    <w:pPr>
      <w:spacing w:before="60"/>
      <w:ind w:firstLine="0"/>
    </w:pPr>
  </w:style>
  <w:style w:type="paragraph" w:customStyle="1" w:styleId="MinisterWord">
    <w:name w:val="MinisterWord"/>
    <w:basedOn w:val="Normal"/>
    <w:rsid w:val="00340629"/>
    <w:pPr>
      <w:spacing w:before="60"/>
      <w:jc w:val="right"/>
    </w:pPr>
  </w:style>
  <w:style w:type="paragraph" w:customStyle="1" w:styleId="aExamPara">
    <w:name w:val="aExamPara"/>
    <w:basedOn w:val="aExam"/>
    <w:rsid w:val="00340629"/>
    <w:pPr>
      <w:tabs>
        <w:tab w:val="right" w:pos="1720"/>
        <w:tab w:val="left" w:pos="2000"/>
        <w:tab w:val="left" w:pos="2300"/>
      </w:tabs>
      <w:ind w:left="2400" w:hanging="1300"/>
    </w:pPr>
  </w:style>
  <w:style w:type="paragraph" w:customStyle="1" w:styleId="aExamNumText">
    <w:name w:val="aExamNumText"/>
    <w:basedOn w:val="aExam"/>
    <w:rsid w:val="00340629"/>
    <w:pPr>
      <w:ind w:left="1500"/>
    </w:pPr>
  </w:style>
  <w:style w:type="paragraph" w:customStyle="1" w:styleId="aExamBullet">
    <w:name w:val="aExamBullet"/>
    <w:basedOn w:val="aExam"/>
    <w:rsid w:val="00340629"/>
    <w:pPr>
      <w:tabs>
        <w:tab w:val="left" w:pos="1500"/>
        <w:tab w:val="left" w:pos="2300"/>
      </w:tabs>
      <w:ind w:left="1900" w:hanging="800"/>
    </w:pPr>
  </w:style>
  <w:style w:type="paragraph" w:customStyle="1" w:styleId="aNotePara">
    <w:name w:val="aNotePara"/>
    <w:basedOn w:val="aNote"/>
    <w:rsid w:val="00340629"/>
    <w:pPr>
      <w:tabs>
        <w:tab w:val="right" w:pos="2140"/>
        <w:tab w:val="left" w:pos="2400"/>
      </w:tabs>
      <w:spacing w:before="60"/>
      <w:ind w:left="2400" w:hanging="1300"/>
    </w:pPr>
  </w:style>
  <w:style w:type="paragraph" w:customStyle="1" w:styleId="aExplanHeading">
    <w:name w:val="aExplanHeading"/>
    <w:basedOn w:val="BillBasicHeading"/>
    <w:next w:val="Normal"/>
    <w:rsid w:val="00340629"/>
    <w:rPr>
      <w:rFonts w:ascii="Arial (W1)" w:hAnsi="Arial (W1)"/>
      <w:sz w:val="18"/>
    </w:rPr>
  </w:style>
  <w:style w:type="paragraph" w:customStyle="1" w:styleId="aExplanText">
    <w:name w:val="aExplanText"/>
    <w:basedOn w:val="BillBasic"/>
    <w:rsid w:val="00340629"/>
    <w:rPr>
      <w:sz w:val="20"/>
    </w:rPr>
  </w:style>
  <w:style w:type="paragraph" w:customStyle="1" w:styleId="aParaNotePara">
    <w:name w:val="aParaNotePara"/>
    <w:basedOn w:val="aNoteParaSymb"/>
    <w:rsid w:val="00340629"/>
    <w:pPr>
      <w:tabs>
        <w:tab w:val="clear" w:pos="2140"/>
        <w:tab w:val="clear" w:pos="2400"/>
        <w:tab w:val="right" w:pos="2644"/>
      </w:tabs>
      <w:ind w:left="3320" w:hanging="1720"/>
    </w:pPr>
  </w:style>
  <w:style w:type="character" w:customStyle="1" w:styleId="charBold">
    <w:name w:val="charBold"/>
    <w:basedOn w:val="DefaultParagraphFont"/>
    <w:rsid w:val="00340629"/>
    <w:rPr>
      <w:b/>
    </w:rPr>
  </w:style>
  <w:style w:type="character" w:customStyle="1" w:styleId="charBoldItals">
    <w:name w:val="charBoldItals"/>
    <w:basedOn w:val="DefaultParagraphFont"/>
    <w:rsid w:val="00340629"/>
    <w:rPr>
      <w:b/>
      <w:i/>
    </w:rPr>
  </w:style>
  <w:style w:type="character" w:customStyle="1" w:styleId="charItals">
    <w:name w:val="charItals"/>
    <w:basedOn w:val="DefaultParagraphFont"/>
    <w:rsid w:val="00340629"/>
    <w:rPr>
      <w:i/>
    </w:rPr>
  </w:style>
  <w:style w:type="character" w:customStyle="1" w:styleId="charUnderline">
    <w:name w:val="charUnderline"/>
    <w:basedOn w:val="DefaultParagraphFont"/>
    <w:rsid w:val="00340629"/>
    <w:rPr>
      <w:u w:val="single"/>
    </w:rPr>
  </w:style>
  <w:style w:type="paragraph" w:customStyle="1" w:styleId="TableHd">
    <w:name w:val="TableHd"/>
    <w:basedOn w:val="Normal"/>
    <w:rsid w:val="00340629"/>
    <w:pPr>
      <w:keepNext/>
      <w:spacing w:before="300"/>
      <w:ind w:left="1200" w:hanging="1200"/>
    </w:pPr>
    <w:rPr>
      <w:rFonts w:ascii="Arial" w:hAnsi="Arial"/>
      <w:b/>
      <w:sz w:val="20"/>
    </w:rPr>
  </w:style>
  <w:style w:type="paragraph" w:customStyle="1" w:styleId="TableColHd">
    <w:name w:val="TableColHd"/>
    <w:basedOn w:val="Normal"/>
    <w:rsid w:val="00340629"/>
    <w:pPr>
      <w:keepNext/>
      <w:spacing w:after="60"/>
    </w:pPr>
    <w:rPr>
      <w:rFonts w:ascii="Arial" w:hAnsi="Arial"/>
      <w:b/>
      <w:sz w:val="18"/>
    </w:rPr>
  </w:style>
  <w:style w:type="paragraph" w:customStyle="1" w:styleId="PenaltyPara">
    <w:name w:val="PenaltyPara"/>
    <w:basedOn w:val="Normal"/>
    <w:rsid w:val="00340629"/>
    <w:pPr>
      <w:tabs>
        <w:tab w:val="right" w:pos="1360"/>
      </w:tabs>
      <w:spacing w:before="60"/>
      <w:ind w:left="1600" w:hanging="1600"/>
      <w:jc w:val="both"/>
    </w:pPr>
  </w:style>
  <w:style w:type="paragraph" w:customStyle="1" w:styleId="tablepara">
    <w:name w:val="table para"/>
    <w:basedOn w:val="Normal"/>
    <w:rsid w:val="00340629"/>
    <w:pPr>
      <w:tabs>
        <w:tab w:val="right" w:pos="800"/>
        <w:tab w:val="left" w:pos="1100"/>
      </w:tabs>
      <w:spacing w:before="80" w:after="60"/>
      <w:ind w:left="1100" w:hanging="1100"/>
    </w:pPr>
  </w:style>
  <w:style w:type="paragraph" w:customStyle="1" w:styleId="tablesubpara">
    <w:name w:val="table subpara"/>
    <w:basedOn w:val="Normal"/>
    <w:rsid w:val="00340629"/>
    <w:pPr>
      <w:tabs>
        <w:tab w:val="right" w:pos="1500"/>
        <w:tab w:val="left" w:pos="1800"/>
      </w:tabs>
      <w:spacing w:before="80" w:after="60"/>
      <w:ind w:left="1800" w:hanging="1800"/>
    </w:pPr>
  </w:style>
  <w:style w:type="paragraph" w:customStyle="1" w:styleId="TableText">
    <w:name w:val="TableText"/>
    <w:basedOn w:val="Normal"/>
    <w:rsid w:val="00340629"/>
    <w:pPr>
      <w:spacing w:before="60" w:after="60"/>
    </w:pPr>
  </w:style>
  <w:style w:type="paragraph" w:customStyle="1" w:styleId="IshadedH5Sec">
    <w:name w:val="I shaded H5 Sec"/>
    <w:basedOn w:val="AH5Sec"/>
    <w:rsid w:val="00340629"/>
    <w:pPr>
      <w:shd w:val="pct25" w:color="auto" w:fill="auto"/>
      <w:outlineLvl w:val="9"/>
    </w:pPr>
  </w:style>
  <w:style w:type="paragraph" w:customStyle="1" w:styleId="IshadedSchClause">
    <w:name w:val="I shaded Sch Clause"/>
    <w:basedOn w:val="IshadedH5Sec"/>
    <w:rsid w:val="00340629"/>
  </w:style>
  <w:style w:type="paragraph" w:customStyle="1" w:styleId="Penalty">
    <w:name w:val="Penalty"/>
    <w:basedOn w:val="Amainreturn"/>
    <w:rsid w:val="00340629"/>
  </w:style>
  <w:style w:type="paragraph" w:customStyle="1" w:styleId="aNoteText">
    <w:name w:val="aNoteText"/>
    <w:basedOn w:val="aNoteSymb"/>
    <w:rsid w:val="00340629"/>
    <w:pPr>
      <w:spacing w:before="60"/>
      <w:ind w:firstLine="0"/>
    </w:pPr>
  </w:style>
  <w:style w:type="paragraph" w:customStyle="1" w:styleId="aExamINum">
    <w:name w:val="aExamINum"/>
    <w:basedOn w:val="aExam"/>
    <w:rsid w:val="00D55F87"/>
    <w:pPr>
      <w:tabs>
        <w:tab w:val="left" w:pos="1500"/>
      </w:tabs>
      <w:ind w:left="1500" w:hanging="400"/>
    </w:pPr>
  </w:style>
  <w:style w:type="paragraph" w:customStyle="1" w:styleId="AExamIPara">
    <w:name w:val="AExamIPara"/>
    <w:basedOn w:val="aExam"/>
    <w:rsid w:val="00340629"/>
    <w:pPr>
      <w:tabs>
        <w:tab w:val="right" w:pos="1720"/>
        <w:tab w:val="left" w:pos="2000"/>
      </w:tabs>
      <w:ind w:left="2000" w:hanging="900"/>
    </w:pPr>
  </w:style>
  <w:style w:type="paragraph" w:customStyle="1" w:styleId="AH3sec">
    <w:name w:val="A H3 sec"/>
    <w:basedOn w:val="Normal"/>
    <w:next w:val="Amain"/>
    <w:rsid w:val="00D55F8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340629"/>
    <w:pPr>
      <w:tabs>
        <w:tab w:val="clear" w:pos="2600"/>
      </w:tabs>
      <w:ind w:left="1100"/>
    </w:pPr>
    <w:rPr>
      <w:sz w:val="18"/>
    </w:rPr>
  </w:style>
  <w:style w:type="paragraph" w:customStyle="1" w:styleId="aExamss">
    <w:name w:val="aExamss"/>
    <w:basedOn w:val="aNoteSymb"/>
    <w:rsid w:val="00340629"/>
    <w:pPr>
      <w:spacing w:before="60"/>
      <w:ind w:left="1100" w:firstLine="0"/>
    </w:pPr>
  </w:style>
  <w:style w:type="paragraph" w:customStyle="1" w:styleId="aExamHdgpar">
    <w:name w:val="aExamHdgpar"/>
    <w:basedOn w:val="aExamHdgss"/>
    <w:next w:val="Normal"/>
    <w:rsid w:val="00340629"/>
    <w:pPr>
      <w:ind w:left="1600"/>
    </w:pPr>
  </w:style>
  <w:style w:type="paragraph" w:customStyle="1" w:styleId="aExampar">
    <w:name w:val="aExampar"/>
    <w:basedOn w:val="aExamss"/>
    <w:rsid w:val="00340629"/>
    <w:pPr>
      <w:ind w:left="1600"/>
    </w:pPr>
  </w:style>
  <w:style w:type="paragraph" w:customStyle="1" w:styleId="aExamINumss">
    <w:name w:val="aExamINumss"/>
    <w:basedOn w:val="aExamss"/>
    <w:rsid w:val="00340629"/>
    <w:pPr>
      <w:tabs>
        <w:tab w:val="left" w:pos="1500"/>
      </w:tabs>
      <w:ind w:left="1500" w:hanging="400"/>
    </w:pPr>
  </w:style>
  <w:style w:type="paragraph" w:customStyle="1" w:styleId="aExamINumpar">
    <w:name w:val="aExamINumpar"/>
    <w:basedOn w:val="aExampar"/>
    <w:rsid w:val="00340629"/>
    <w:pPr>
      <w:tabs>
        <w:tab w:val="left" w:pos="2000"/>
      </w:tabs>
      <w:ind w:left="2000" w:hanging="400"/>
    </w:pPr>
  </w:style>
  <w:style w:type="paragraph" w:customStyle="1" w:styleId="aExamNumTextss">
    <w:name w:val="aExamNumTextss"/>
    <w:basedOn w:val="aExamss"/>
    <w:rsid w:val="00340629"/>
    <w:pPr>
      <w:ind w:left="1500"/>
    </w:pPr>
  </w:style>
  <w:style w:type="paragraph" w:customStyle="1" w:styleId="aExamNumTextpar">
    <w:name w:val="aExamNumTextpar"/>
    <w:basedOn w:val="aExampar"/>
    <w:rsid w:val="00D55F87"/>
    <w:pPr>
      <w:ind w:left="2000"/>
    </w:pPr>
  </w:style>
  <w:style w:type="paragraph" w:customStyle="1" w:styleId="aExamBulletss">
    <w:name w:val="aExamBulletss"/>
    <w:basedOn w:val="aExamss"/>
    <w:rsid w:val="00340629"/>
    <w:pPr>
      <w:ind w:left="1500" w:hanging="400"/>
    </w:pPr>
  </w:style>
  <w:style w:type="paragraph" w:customStyle="1" w:styleId="aExamBulletpar">
    <w:name w:val="aExamBulletpar"/>
    <w:basedOn w:val="aExampar"/>
    <w:rsid w:val="00340629"/>
    <w:pPr>
      <w:ind w:left="2000" w:hanging="400"/>
    </w:pPr>
  </w:style>
  <w:style w:type="paragraph" w:customStyle="1" w:styleId="aExamHdgsubpar">
    <w:name w:val="aExamHdgsubpar"/>
    <w:basedOn w:val="aExamHdgss"/>
    <w:next w:val="Normal"/>
    <w:rsid w:val="00340629"/>
    <w:pPr>
      <w:ind w:left="2140"/>
    </w:pPr>
  </w:style>
  <w:style w:type="paragraph" w:customStyle="1" w:styleId="aExamsubpar">
    <w:name w:val="aExamsubpar"/>
    <w:basedOn w:val="aExamss"/>
    <w:rsid w:val="00340629"/>
    <w:pPr>
      <w:ind w:left="2140"/>
    </w:pPr>
  </w:style>
  <w:style w:type="paragraph" w:customStyle="1" w:styleId="aExamNumsubpar">
    <w:name w:val="aExamNumsubpar"/>
    <w:basedOn w:val="aExamsubpar"/>
    <w:rsid w:val="00D55F87"/>
    <w:pPr>
      <w:tabs>
        <w:tab w:val="left" w:pos="2540"/>
      </w:tabs>
      <w:ind w:left="2540" w:hanging="400"/>
    </w:pPr>
  </w:style>
  <w:style w:type="paragraph" w:customStyle="1" w:styleId="aExamNumTextsubpar">
    <w:name w:val="aExamNumTextsubpar"/>
    <w:basedOn w:val="aExampar"/>
    <w:rsid w:val="00D55F87"/>
    <w:pPr>
      <w:ind w:left="2540"/>
    </w:pPr>
  </w:style>
  <w:style w:type="paragraph" w:customStyle="1" w:styleId="aExamBulletsubpar">
    <w:name w:val="aExamBulletsubpar"/>
    <w:basedOn w:val="aExamsubpar"/>
    <w:rsid w:val="00D55F87"/>
    <w:pPr>
      <w:numPr>
        <w:numId w:val="3"/>
      </w:numPr>
    </w:pPr>
  </w:style>
  <w:style w:type="paragraph" w:customStyle="1" w:styleId="aNoteTextss">
    <w:name w:val="aNoteTextss"/>
    <w:basedOn w:val="Normal"/>
    <w:rsid w:val="00340629"/>
    <w:pPr>
      <w:spacing w:before="60"/>
      <w:ind w:left="1900"/>
      <w:jc w:val="both"/>
    </w:pPr>
    <w:rPr>
      <w:sz w:val="20"/>
    </w:rPr>
  </w:style>
  <w:style w:type="paragraph" w:customStyle="1" w:styleId="aNoteParass">
    <w:name w:val="aNoteParass"/>
    <w:basedOn w:val="Normal"/>
    <w:rsid w:val="00340629"/>
    <w:pPr>
      <w:tabs>
        <w:tab w:val="right" w:pos="2140"/>
        <w:tab w:val="left" w:pos="2400"/>
      </w:tabs>
      <w:spacing w:before="60"/>
      <w:ind w:left="2400" w:hanging="1300"/>
      <w:jc w:val="both"/>
    </w:pPr>
    <w:rPr>
      <w:sz w:val="20"/>
    </w:rPr>
  </w:style>
  <w:style w:type="paragraph" w:customStyle="1" w:styleId="aNoteParapar">
    <w:name w:val="aNoteParapar"/>
    <w:basedOn w:val="aNotepar"/>
    <w:rsid w:val="00340629"/>
    <w:pPr>
      <w:tabs>
        <w:tab w:val="right" w:pos="2640"/>
      </w:tabs>
      <w:spacing w:before="60"/>
      <w:ind w:left="2920" w:hanging="1320"/>
    </w:pPr>
  </w:style>
  <w:style w:type="paragraph" w:customStyle="1" w:styleId="aNotesubpar">
    <w:name w:val="aNotesubpar"/>
    <w:basedOn w:val="BillBasic"/>
    <w:next w:val="Normal"/>
    <w:rsid w:val="00340629"/>
    <w:pPr>
      <w:ind w:left="2940" w:hanging="800"/>
    </w:pPr>
    <w:rPr>
      <w:sz w:val="20"/>
    </w:rPr>
  </w:style>
  <w:style w:type="paragraph" w:customStyle="1" w:styleId="aNoteTextsubpar">
    <w:name w:val="aNoteTextsubpar"/>
    <w:basedOn w:val="aNotesubpar"/>
    <w:rsid w:val="00340629"/>
    <w:pPr>
      <w:spacing w:before="60"/>
      <w:ind w:firstLine="0"/>
    </w:pPr>
  </w:style>
  <w:style w:type="paragraph" w:customStyle="1" w:styleId="aNoteParasubpar">
    <w:name w:val="aNoteParasubpar"/>
    <w:basedOn w:val="aNotesubpar"/>
    <w:rsid w:val="00D55F87"/>
    <w:pPr>
      <w:tabs>
        <w:tab w:val="right" w:pos="3180"/>
      </w:tabs>
      <w:spacing w:before="0"/>
      <w:ind w:left="3460" w:hanging="1320"/>
    </w:pPr>
  </w:style>
  <w:style w:type="paragraph" w:customStyle="1" w:styleId="aNoteBulletann">
    <w:name w:val="aNoteBulletann"/>
    <w:basedOn w:val="aNotess"/>
    <w:rsid w:val="00D55F87"/>
    <w:pPr>
      <w:tabs>
        <w:tab w:val="left" w:pos="2200"/>
      </w:tabs>
      <w:spacing w:before="0"/>
      <w:ind w:left="0" w:firstLine="0"/>
    </w:pPr>
  </w:style>
  <w:style w:type="paragraph" w:customStyle="1" w:styleId="aNoteBulletparann">
    <w:name w:val="aNoteBulletparann"/>
    <w:basedOn w:val="aNotepar"/>
    <w:rsid w:val="00D55F87"/>
    <w:pPr>
      <w:tabs>
        <w:tab w:val="left" w:pos="2700"/>
      </w:tabs>
      <w:spacing w:before="0"/>
      <w:ind w:left="0" w:firstLine="0"/>
    </w:pPr>
  </w:style>
  <w:style w:type="paragraph" w:customStyle="1" w:styleId="aNoteBulletsubpar">
    <w:name w:val="aNoteBulletsubpar"/>
    <w:basedOn w:val="aNotesubpar"/>
    <w:rsid w:val="00D55F87"/>
    <w:pPr>
      <w:numPr>
        <w:numId w:val="4"/>
      </w:numPr>
      <w:tabs>
        <w:tab w:val="left" w:pos="3240"/>
      </w:tabs>
      <w:spacing w:before="0"/>
    </w:pPr>
  </w:style>
  <w:style w:type="paragraph" w:customStyle="1" w:styleId="aNoteBulletss">
    <w:name w:val="aNoteBulletss"/>
    <w:basedOn w:val="Normal"/>
    <w:rsid w:val="00340629"/>
    <w:pPr>
      <w:spacing w:before="60"/>
      <w:ind w:left="2300" w:hanging="400"/>
      <w:jc w:val="both"/>
    </w:pPr>
    <w:rPr>
      <w:sz w:val="20"/>
    </w:rPr>
  </w:style>
  <w:style w:type="paragraph" w:customStyle="1" w:styleId="aNoteBulletpar">
    <w:name w:val="aNoteBulletpar"/>
    <w:basedOn w:val="aNotepar"/>
    <w:rsid w:val="00340629"/>
    <w:pPr>
      <w:spacing w:before="60"/>
      <w:ind w:left="2800" w:hanging="400"/>
    </w:pPr>
  </w:style>
  <w:style w:type="paragraph" w:customStyle="1" w:styleId="aExplanBullet">
    <w:name w:val="aExplanBullet"/>
    <w:basedOn w:val="Normal"/>
    <w:rsid w:val="00340629"/>
    <w:pPr>
      <w:spacing w:before="140"/>
      <w:ind w:left="400" w:hanging="400"/>
      <w:jc w:val="both"/>
    </w:pPr>
    <w:rPr>
      <w:snapToGrid w:val="0"/>
      <w:sz w:val="20"/>
    </w:rPr>
  </w:style>
  <w:style w:type="paragraph" w:customStyle="1" w:styleId="AuthLaw">
    <w:name w:val="AuthLaw"/>
    <w:basedOn w:val="BillBasic"/>
    <w:rsid w:val="00D55F87"/>
    <w:rPr>
      <w:rFonts w:ascii="Arial" w:hAnsi="Arial"/>
      <w:b/>
      <w:sz w:val="20"/>
    </w:rPr>
  </w:style>
  <w:style w:type="paragraph" w:customStyle="1" w:styleId="aExamNumpar">
    <w:name w:val="aExamNumpar"/>
    <w:basedOn w:val="aExamINumss"/>
    <w:rsid w:val="00D55F87"/>
    <w:pPr>
      <w:tabs>
        <w:tab w:val="clear" w:pos="1500"/>
        <w:tab w:val="left" w:pos="2000"/>
      </w:tabs>
      <w:ind w:left="2000"/>
    </w:pPr>
  </w:style>
  <w:style w:type="paragraph" w:customStyle="1" w:styleId="Schsectionheading">
    <w:name w:val="Sch section heading"/>
    <w:basedOn w:val="BillBasic"/>
    <w:next w:val="Amain"/>
    <w:rsid w:val="00D55F87"/>
    <w:pPr>
      <w:spacing w:before="160"/>
      <w:jc w:val="left"/>
      <w:outlineLvl w:val="4"/>
    </w:pPr>
    <w:rPr>
      <w:rFonts w:ascii="Arial" w:hAnsi="Arial"/>
      <w:b/>
    </w:rPr>
  </w:style>
  <w:style w:type="paragraph" w:customStyle="1" w:styleId="SchApara">
    <w:name w:val="Sch A para"/>
    <w:basedOn w:val="Apara"/>
    <w:rsid w:val="00340629"/>
  </w:style>
  <w:style w:type="paragraph" w:customStyle="1" w:styleId="SchAsubpara">
    <w:name w:val="Sch A subpara"/>
    <w:basedOn w:val="Asubpara"/>
    <w:rsid w:val="00340629"/>
  </w:style>
  <w:style w:type="paragraph" w:customStyle="1" w:styleId="SchAsubsubpara">
    <w:name w:val="Sch A subsubpara"/>
    <w:basedOn w:val="Asubsubpara"/>
    <w:rsid w:val="00340629"/>
  </w:style>
  <w:style w:type="character" w:customStyle="1" w:styleId="charContents">
    <w:name w:val="charContents"/>
    <w:basedOn w:val="DefaultParagraphFont"/>
    <w:rsid w:val="00340629"/>
  </w:style>
  <w:style w:type="character" w:customStyle="1" w:styleId="charPage">
    <w:name w:val="charPage"/>
    <w:basedOn w:val="DefaultParagraphFont"/>
    <w:rsid w:val="00340629"/>
  </w:style>
  <w:style w:type="paragraph" w:customStyle="1" w:styleId="Letterhead">
    <w:name w:val="Letterhead"/>
    <w:rsid w:val="00D55F87"/>
    <w:pPr>
      <w:widowControl w:val="0"/>
      <w:spacing w:after="180"/>
      <w:jc w:val="right"/>
    </w:pPr>
    <w:rPr>
      <w:rFonts w:ascii="Arial" w:hAnsi="Arial"/>
      <w:sz w:val="32"/>
      <w:lang w:eastAsia="en-US"/>
    </w:rPr>
  </w:style>
  <w:style w:type="character" w:styleId="PageNumber">
    <w:name w:val="page number"/>
    <w:basedOn w:val="DefaultParagraphFont"/>
    <w:rsid w:val="00340629"/>
  </w:style>
  <w:style w:type="paragraph" w:customStyle="1" w:styleId="Status">
    <w:name w:val="Status"/>
    <w:basedOn w:val="Normal"/>
    <w:rsid w:val="00340629"/>
    <w:pPr>
      <w:spacing w:before="280"/>
      <w:jc w:val="center"/>
    </w:pPr>
    <w:rPr>
      <w:rFonts w:ascii="Arial" w:hAnsi="Arial"/>
      <w:sz w:val="14"/>
    </w:rPr>
  </w:style>
  <w:style w:type="character" w:styleId="Hyperlink">
    <w:name w:val="Hyperlink"/>
    <w:basedOn w:val="DefaultParagraphFont"/>
    <w:uiPriority w:val="99"/>
    <w:unhideWhenUsed/>
    <w:rsid w:val="00340629"/>
    <w:rPr>
      <w:color w:val="0000FF" w:themeColor="hyperlink"/>
      <w:u w:val="single"/>
    </w:rPr>
  </w:style>
  <w:style w:type="paragraph" w:customStyle="1" w:styleId="AH1ChapterSymb">
    <w:name w:val="A H1 Chapter Symb"/>
    <w:basedOn w:val="AH1Chapter"/>
    <w:next w:val="AH2Part"/>
    <w:rsid w:val="00340629"/>
    <w:pPr>
      <w:tabs>
        <w:tab w:val="clear" w:pos="2600"/>
        <w:tab w:val="left" w:pos="0"/>
      </w:tabs>
      <w:ind w:left="2480" w:hanging="2960"/>
    </w:pPr>
  </w:style>
  <w:style w:type="paragraph" w:customStyle="1" w:styleId="AH2PartSymb">
    <w:name w:val="A H2 Part Symb"/>
    <w:basedOn w:val="AH2Part"/>
    <w:next w:val="AH3Div"/>
    <w:rsid w:val="00340629"/>
    <w:pPr>
      <w:tabs>
        <w:tab w:val="clear" w:pos="2600"/>
        <w:tab w:val="left" w:pos="0"/>
      </w:tabs>
      <w:ind w:left="2480" w:hanging="2960"/>
    </w:pPr>
  </w:style>
  <w:style w:type="paragraph" w:customStyle="1" w:styleId="AH3DivSymb">
    <w:name w:val="A H3 Div Symb"/>
    <w:basedOn w:val="AH3Div"/>
    <w:next w:val="AH5Sec"/>
    <w:rsid w:val="00340629"/>
    <w:pPr>
      <w:tabs>
        <w:tab w:val="clear" w:pos="2600"/>
        <w:tab w:val="left" w:pos="0"/>
      </w:tabs>
      <w:ind w:left="2480" w:hanging="2960"/>
    </w:pPr>
  </w:style>
  <w:style w:type="paragraph" w:customStyle="1" w:styleId="AH4SubDivSymb">
    <w:name w:val="A H4 SubDiv Symb"/>
    <w:basedOn w:val="AH4SubDiv"/>
    <w:next w:val="AH5Sec"/>
    <w:rsid w:val="00340629"/>
    <w:pPr>
      <w:tabs>
        <w:tab w:val="clear" w:pos="2600"/>
        <w:tab w:val="left" w:pos="0"/>
      </w:tabs>
      <w:ind w:left="2480" w:hanging="2960"/>
    </w:pPr>
  </w:style>
  <w:style w:type="paragraph" w:customStyle="1" w:styleId="MH1Chapter">
    <w:name w:val="M H1 Chapter"/>
    <w:basedOn w:val="AH1Chapter"/>
    <w:rsid w:val="00340629"/>
    <w:pPr>
      <w:tabs>
        <w:tab w:val="clear" w:pos="2600"/>
        <w:tab w:val="left" w:pos="2720"/>
      </w:tabs>
      <w:ind w:left="4000" w:hanging="3300"/>
    </w:pPr>
  </w:style>
  <w:style w:type="paragraph" w:customStyle="1" w:styleId="AH5SecSymb">
    <w:name w:val="A H5 Sec Symb"/>
    <w:basedOn w:val="AH5Sec"/>
    <w:next w:val="Amain"/>
    <w:rsid w:val="00340629"/>
    <w:pPr>
      <w:tabs>
        <w:tab w:val="clear" w:pos="1100"/>
        <w:tab w:val="left" w:pos="0"/>
      </w:tabs>
      <w:ind w:hanging="1580"/>
    </w:pPr>
  </w:style>
  <w:style w:type="paragraph" w:customStyle="1" w:styleId="AmainSymb">
    <w:name w:val="A main Symb"/>
    <w:basedOn w:val="Amain"/>
    <w:rsid w:val="00340629"/>
    <w:pPr>
      <w:tabs>
        <w:tab w:val="left" w:pos="0"/>
      </w:tabs>
      <w:ind w:left="1120" w:hanging="1600"/>
    </w:pPr>
  </w:style>
  <w:style w:type="paragraph" w:customStyle="1" w:styleId="AparaSymb">
    <w:name w:val="A para Symb"/>
    <w:basedOn w:val="Apara"/>
    <w:rsid w:val="00340629"/>
    <w:pPr>
      <w:tabs>
        <w:tab w:val="right" w:pos="0"/>
      </w:tabs>
      <w:ind w:hanging="2080"/>
    </w:pPr>
  </w:style>
  <w:style w:type="paragraph" w:customStyle="1" w:styleId="Assectheading">
    <w:name w:val="A ssect heading"/>
    <w:basedOn w:val="Amain"/>
    <w:rsid w:val="003406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340629"/>
    <w:pPr>
      <w:tabs>
        <w:tab w:val="left" w:pos="0"/>
      </w:tabs>
      <w:ind w:left="2098" w:hanging="2580"/>
    </w:pPr>
  </w:style>
  <w:style w:type="paragraph" w:customStyle="1" w:styleId="Modmain">
    <w:name w:val="Mod main"/>
    <w:basedOn w:val="Amain"/>
    <w:rsid w:val="00340629"/>
    <w:pPr>
      <w:tabs>
        <w:tab w:val="clear" w:pos="900"/>
        <w:tab w:val="clear" w:pos="1100"/>
        <w:tab w:val="right" w:pos="1600"/>
        <w:tab w:val="left" w:pos="1800"/>
      </w:tabs>
      <w:ind w:left="2200"/>
    </w:pPr>
  </w:style>
  <w:style w:type="paragraph" w:customStyle="1" w:styleId="Modsubpara">
    <w:name w:val="Mod subpara"/>
    <w:basedOn w:val="Asubpara"/>
    <w:rsid w:val="00340629"/>
    <w:pPr>
      <w:tabs>
        <w:tab w:val="clear" w:pos="1900"/>
        <w:tab w:val="clear" w:pos="2100"/>
        <w:tab w:val="right" w:pos="2640"/>
        <w:tab w:val="left" w:pos="2840"/>
      </w:tabs>
      <w:ind w:left="3240" w:hanging="2140"/>
    </w:pPr>
  </w:style>
  <w:style w:type="paragraph" w:customStyle="1" w:styleId="Modsubsubpara">
    <w:name w:val="Mod subsubpara"/>
    <w:basedOn w:val="AsubsubparaSymb"/>
    <w:rsid w:val="00340629"/>
    <w:pPr>
      <w:tabs>
        <w:tab w:val="clear" w:pos="2400"/>
        <w:tab w:val="clear" w:pos="2600"/>
        <w:tab w:val="right" w:pos="3160"/>
        <w:tab w:val="left" w:pos="3360"/>
      </w:tabs>
      <w:ind w:left="3760" w:hanging="2660"/>
    </w:pPr>
  </w:style>
  <w:style w:type="paragraph" w:customStyle="1" w:styleId="BillField">
    <w:name w:val="BillField"/>
    <w:basedOn w:val="Amain"/>
    <w:rsid w:val="00D55F87"/>
    <w:rPr>
      <w:szCs w:val="24"/>
    </w:rPr>
  </w:style>
  <w:style w:type="paragraph" w:customStyle="1" w:styleId="Actbullet">
    <w:name w:val="Act bullet"/>
    <w:basedOn w:val="Normal"/>
    <w:uiPriority w:val="99"/>
    <w:rsid w:val="00340629"/>
    <w:pPr>
      <w:numPr>
        <w:numId w:val="24"/>
      </w:numPr>
      <w:tabs>
        <w:tab w:val="left" w:pos="900"/>
      </w:tabs>
      <w:spacing w:before="20"/>
      <w:ind w:right="-60"/>
    </w:pPr>
    <w:rPr>
      <w:rFonts w:ascii="Arial" w:hAnsi="Arial"/>
      <w:sz w:val="18"/>
    </w:rPr>
  </w:style>
  <w:style w:type="paragraph" w:customStyle="1" w:styleId="Actbulletshaded">
    <w:name w:val="Act bullet shaded"/>
    <w:basedOn w:val="Actbullet"/>
    <w:rsid w:val="00D55F87"/>
    <w:pPr>
      <w:shd w:val="pct15" w:color="auto" w:fill="FFFFFF"/>
    </w:pPr>
  </w:style>
  <w:style w:type="paragraph" w:styleId="ListBullet">
    <w:name w:val="List Bullet"/>
    <w:basedOn w:val="Normal"/>
    <w:autoRedefine/>
    <w:rsid w:val="00D55F87"/>
    <w:pPr>
      <w:tabs>
        <w:tab w:val="num" w:pos="360"/>
      </w:tabs>
      <w:ind w:left="360" w:hanging="360"/>
    </w:pPr>
    <w:rPr>
      <w:szCs w:val="24"/>
    </w:rPr>
  </w:style>
  <w:style w:type="character" w:customStyle="1" w:styleId="charSymb">
    <w:name w:val="charSymb"/>
    <w:basedOn w:val="DefaultParagraphFont"/>
    <w:rsid w:val="00340629"/>
    <w:rPr>
      <w:rFonts w:ascii="Arial" w:hAnsi="Arial"/>
      <w:sz w:val="24"/>
      <w:bdr w:val="single" w:sz="4" w:space="0" w:color="auto"/>
    </w:rPr>
  </w:style>
  <w:style w:type="paragraph" w:customStyle="1" w:styleId="FooterInfoCentre">
    <w:name w:val="FooterInfoCentre"/>
    <w:basedOn w:val="FooterInfo"/>
    <w:rsid w:val="00340629"/>
    <w:pPr>
      <w:spacing w:before="60"/>
      <w:jc w:val="center"/>
    </w:pPr>
  </w:style>
  <w:style w:type="character" w:styleId="FollowedHyperlink">
    <w:name w:val="FollowedHyperlink"/>
    <w:basedOn w:val="DefaultParagraphFont"/>
    <w:rsid w:val="00D55F87"/>
    <w:rPr>
      <w:color w:val="800080"/>
      <w:u w:val="single"/>
    </w:rPr>
  </w:style>
  <w:style w:type="paragraph" w:customStyle="1" w:styleId="StrategyText">
    <w:name w:val="Strategy Text"/>
    <w:basedOn w:val="Normal"/>
    <w:next w:val="Normal"/>
    <w:rsid w:val="00D55F87"/>
    <w:pPr>
      <w:widowControl w:val="0"/>
      <w:autoSpaceDE w:val="0"/>
      <w:autoSpaceDN w:val="0"/>
      <w:adjustRightInd w:val="0"/>
      <w:spacing w:after="240" w:line="280" w:lineRule="atLeast"/>
      <w:jc w:val="both"/>
    </w:pPr>
    <w:rPr>
      <w:rFonts w:ascii="Arial" w:hAnsi="Arial" w:cs="Arial"/>
      <w:sz w:val="20"/>
      <w:lang w:val="en-US"/>
    </w:rPr>
  </w:style>
  <w:style w:type="paragraph" w:customStyle="1" w:styleId="00Spine">
    <w:name w:val="00Spine"/>
    <w:basedOn w:val="Normal"/>
    <w:rsid w:val="00340629"/>
  </w:style>
  <w:style w:type="paragraph" w:customStyle="1" w:styleId="05Endnote0">
    <w:name w:val="05Endnote"/>
    <w:basedOn w:val="Normal"/>
    <w:rsid w:val="00340629"/>
  </w:style>
  <w:style w:type="paragraph" w:customStyle="1" w:styleId="06Copyright">
    <w:name w:val="06Copyright"/>
    <w:basedOn w:val="Normal"/>
    <w:rsid w:val="00340629"/>
  </w:style>
  <w:style w:type="paragraph" w:customStyle="1" w:styleId="RepubNo">
    <w:name w:val="RepubNo"/>
    <w:basedOn w:val="BillBasicHeading"/>
    <w:rsid w:val="00340629"/>
    <w:pPr>
      <w:keepNext w:val="0"/>
      <w:spacing w:before="600"/>
      <w:jc w:val="both"/>
    </w:pPr>
    <w:rPr>
      <w:sz w:val="26"/>
    </w:rPr>
  </w:style>
  <w:style w:type="paragraph" w:customStyle="1" w:styleId="EffectiveDate">
    <w:name w:val="EffectiveDate"/>
    <w:basedOn w:val="Normal"/>
    <w:rsid w:val="00340629"/>
    <w:pPr>
      <w:spacing w:before="120"/>
    </w:pPr>
    <w:rPr>
      <w:rFonts w:ascii="Arial" w:hAnsi="Arial"/>
      <w:b/>
      <w:sz w:val="26"/>
    </w:rPr>
  </w:style>
  <w:style w:type="paragraph" w:customStyle="1" w:styleId="CoverInForce">
    <w:name w:val="CoverInForce"/>
    <w:basedOn w:val="BillBasicHeading"/>
    <w:rsid w:val="00340629"/>
    <w:pPr>
      <w:keepNext w:val="0"/>
      <w:spacing w:before="400"/>
    </w:pPr>
    <w:rPr>
      <w:b w:val="0"/>
    </w:rPr>
  </w:style>
  <w:style w:type="paragraph" w:customStyle="1" w:styleId="CoverHeading">
    <w:name w:val="CoverHeading"/>
    <w:basedOn w:val="Normal"/>
    <w:rsid w:val="00340629"/>
    <w:rPr>
      <w:rFonts w:ascii="Arial" w:hAnsi="Arial"/>
      <w:b/>
    </w:rPr>
  </w:style>
  <w:style w:type="paragraph" w:customStyle="1" w:styleId="CoverSubHdg">
    <w:name w:val="CoverSubHdg"/>
    <w:basedOn w:val="CoverHeading"/>
    <w:rsid w:val="00340629"/>
    <w:pPr>
      <w:spacing w:before="120"/>
    </w:pPr>
    <w:rPr>
      <w:sz w:val="20"/>
    </w:rPr>
  </w:style>
  <w:style w:type="paragraph" w:customStyle="1" w:styleId="CoverActName">
    <w:name w:val="CoverActName"/>
    <w:basedOn w:val="BillBasicHeading"/>
    <w:rsid w:val="00340629"/>
    <w:pPr>
      <w:keepNext w:val="0"/>
      <w:spacing w:before="260"/>
    </w:pPr>
  </w:style>
  <w:style w:type="paragraph" w:customStyle="1" w:styleId="CoverText">
    <w:name w:val="CoverText"/>
    <w:basedOn w:val="Normal"/>
    <w:uiPriority w:val="99"/>
    <w:rsid w:val="00340629"/>
    <w:pPr>
      <w:spacing w:before="100"/>
      <w:jc w:val="both"/>
    </w:pPr>
    <w:rPr>
      <w:sz w:val="20"/>
    </w:rPr>
  </w:style>
  <w:style w:type="paragraph" w:customStyle="1" w:styleId="CoverTextPara">
    <w:name w:val="CoverTextPara"/>
    <w:basedOn w:val="CoverText"/>
    <w:rsid w:val="00340629"/>
    <w:pPr>
      <w:tabs>
        <w:tab w:val="right" w:pos="600"/>
        <w:tab w:val="left" w:pos="840"/>
      </w:tabs>
      <w:ind w:left="840" w:hanging="840"/>
    </w:pPr>
  </w:style>
  <w:style w:type="paragraph" w:customStyle="1" w:styleId="Actdetails">
    <w:name w:val="Act details"/>
    <w:basedOn w:val="Normal"/>
    <w:rsid w:val="00340629"/>
    <w:pPr>
      <w:spacing w:before="20"/>
      <w:ind w:left="1400"/>
    </w:pPr>
    <w:rPr>
      <w:rFonts w:ascii="Arial" w:hAnsi="Arial"/>
      <w:sz w:val="20"/>
    </w:rPr>
  </w:style>
  <w:style w:type="paragraph" w:customStyle="1" w:styleId="AmdtEntries">
    <w:name w:val="AmdtEntries"/>
    <w:basedOn w:val="BillBasicHeading"/>
    <w:rsid w:val="00340629"/>
    <w:pPr>
      <w:keepNext w:val="0"/>
      <w:tabs>
        <w:tab w:val="clear" w:pos="2600"/>
      </w:tabs>
      <w:spacing w:before="0"/>
      <w:ind w:left="3200" w:hanging="2100"/>
    </w:pPr>
    <w:rPr>
      <w:sz w:val="18"/>
    </w:rPr>
  </w:style>
  <w:style w:type="paragraph" w:customStyle="1" w:styleId="AmdtEntriesDefL2">
    <w:name w:val="AmdtEntriesDefL2"/>
    <w:basedOn w:val="AmdtEntries"/>
    <w:rsid w:val="00340629"/>
    <w:pPr>
      <w:tabs>
        <w:tab w:val="left" w:pos="3000"/>
      </w:tabs>
      <w:ind w:left="3600" w:hanging="2500"/>
    </w:pPr>
  </w:style>
  <w:style w:type="paragraph" w:customStyle="1" w:styleId="AmdtsEntriesDefL2">
    <w:name w:val="AmdtsEntriesDefL2"/>
    <w:basedOn w:val="Normal"/>
    <w:uiPriority w:val="99"/>
    <w:rsid w:val="00340629"/>
    <w:pPr>
      <w:tabs>
        <w:tab w:val="left" w:pos="3000"/>
      </w:tabs>
      <w:ind w:left="3100" w:hanging="2000"/>
    </w:pPr>
    <w:rPr>
      <w:rFonts w:ascii="Arial" w:hAnsi="Arial"/>
      <w:sz w:val="18"/>
    </w:rPr>
  </w:style>
  <w:style w:type="paragraph" w:customStyle="1" w:styleId="AmdtsEntries">
    <w:name w:val="AmdtsEntries"/>
    <w:basedOn w:val="BillBasicHeading"/>
    <w:rsid w:val="003406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0629"/>
    <w:pPr>
      <w:tabs>
        <w:tab w:val="clear" w:pos="2600"/>
      </w:tabs>
      <w:spacing w:before="120"/>
      <w:ind w:left="1100"/>
    </w:pPr>
    <w:rPr>
      <w:sz w:val="18"/>
    </w:rPr>
  </w:style>
  <w:style w:type="paragraph" w:customStyle="1" w:styleId="Asamby">
    <w:name w:val="As am by"/>
    <w:basedOn w:val="Normal"/>
    <w:next w:val="Normal"/>
    <w:rsid w:val="00340629"/>
    <w:pPr>
      <w:spacing w:before="240"/>
      <w:ind w:left="1100"/>
    </w:pPr>
    <w:rPr>
      <w:rFonts w:ascii="Arial" w:hAnsi="Arial"/>
      <w:sz w:val="20"/>
    </w:rPr>
  </w:style>
  <w:style w:type="character" w:customStyle="1" w:styleId="charTableNo">
    <w:name w:val="charTableNo"/>
    <w:basedOn w:val="DefaultParagraphFont"/>
    <w:rsid w:val="00340629"/>
  </w:style>
  <w:style w:type="character" w:customStyle="1" w:styleId="charTableText">
    <w:name w:val="charTableText"/>
    <w:basedOn w:val="DefaultParagraphFont"/>
    <w:rsid w:val="00340629"/>
  </w:style>
  <w:style w:type="paragraph" w:customStyle="1" w:styleId="Dict-HeadingSymb">
    <w:name w:val="Dict-Heading Symb"/>
    <w:basedOn w:val="Dict-Heading"/>
    <w:rsid w:val="00340629"/>
    <w:pPr>
      <w:tabs>
        <w:tab w:val="left" w:pos="0"/>
      </w:tabs>
      <w:ind w:left="2480" w:hanging="2960"/>
    </w:pPr>
  </w:style>
  <w:style w:type="paragraph" w:customStyle="1" w:styleId="EarlierRepubEntries">
    <w:name w:val="EarlierRepubEntries"/>
    <w:basedOn w:val="Normal"/>
    <w:rsid w:val="00340629"/>
    <w:pPr>
      <w:spacing w:before="60" w:after="60"/>
    </w:pPr>
    <w:rPr>
      <w:rFonts w:ascii="Arial" w:hAnsi="Arial"/>
      <w:sz w:val="18"/>
    </w:rPr>
  </w:style>
  <w:style w:type="paragraph" w:customStyle="1" w:styleId="EarlierRepubHdg">
    <w:name w:val="EarlierRepubHdg"/>
    <w:basedOn w:val="Normal"/>
    <w:rsid w:val="00340629"/>
    <w:pPr>
      <w:keepNext/>
    </w:pPr>
    <w:rPr>
      <w:rFonts w:ascii="Arial" w:hAnsi="Arial"/>
      <w:b/>
      <w:sz w:val="20"/>
    </w:rPr>
  </w:style>
  <w:style w:type="paragraph" w:customStyle="1" w:styleId="Endnote20">
    <w:name w:val="Endnote2"/>
    <w:basedOn w:val="Normal"/>
    <w:rsid w:val="00340629"/>
    <w:pPr>
      <w:keepNext/>
      <w:tabs>
        <w:tab w:val="left" w:pos="1100"/>
      </w:tabs>
      <w:spacing w:before="360"/>
    </w:pPr>
    <w:rPr>
      <w:rFonts w:ascii="Arial" w:hAnsi="Arial"/>
      <w:b/>
    </w:rPr>
  </w:style>
  <w:style w:type="paragraph" w:customStyle="1" w:styleId="Endnote3">
    <w:name w:val="Endnote3"/>
    <w:basedOn w:val="Normal"/>
    <w:rsid w:val="003406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406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0629"/>
    <w:pPr>
      <w:spacing w:before="60"/>
      <w:ind w:left="1100"/>
      <w:jc w:val="both"/>
    </w:pPr>
    <w:rPr>
      <w:sz w:val="20"/>
    </w:rPr>
  </w:style>
  <w:style w:type="paragraph" w:customStyle="1" w:styleId="EndNoteParas">
    <w:name w:val="EndNoteParas"/>
    <w:basedOn w:val="EndNoteTextEPS"/>
    <w:rsid w:val="00340629"/>
    <w:pPr>
      <w:tabs>
        <w:tab w:val="right" w:pos="1432"/>
      </w:tabs>
      <w:ind w:left="1840" w:hanging="1840"/>
    </w:pPr>
  </w:style>
  <w:style w:type="paragraph" w:customStyle="1" w:styleId="EndnotesAbbrev">
    <w:name w:val="EndnotesAbbrev"/>
    <w:basedOn w:val="Normal"/>
    <w:rsid w:val="00340629"/>
    <w:pPr>
      <w:spacing w:before="20"/>
    </w:pPr>
    <w:rPr>
      <w:rFonts w:ascii="Arial" w:hAnsi="Arial"/>
      <w:color w:val="000000"/>
      <w:sz w:val="16"/>
    </w:rPr>
  </w:style>
  <w:style w:type="paragraph" w:customStyle="1" w:styleId="EPSCoverTop">
    <w:name w:val="EPSCoverTop"/>
    <w:basedOn w:val="Normal"/>
    <w:rsid w:val="00340629"/>
    <w:pPr>
      <w:jc w:val="right"/>
    </w:pPr>
    <w:rPr>
      <w:rFonts w:ascii="Arial" w:hAnsi="Arial"/>
      <w:sz w:val="20"/>
    </w:rPr>
  </w:style>
  <w:style w:type="paragraph" w:customStyle="1" w:styleId="LegHistNote">
    <w:name w:val="LegHistNote"/>
    <w:basedOn w:val="Actdetails"/>
    <w:rsid w:val="00340629"/>
    <w:pPr>
      <w:spacing w:before="60"/>
      <w:ind w:left="2700" w:right="-60" w:hanging="1300"/>
    </w:pPr>
    <w:rPr>
      <w:sz w:val="18"/>
    </w:rPr>
  </w:style>
  <w:style w:type="paragraph" w:customStyle="1" w:styleId="LongTitleSymb">
    <w:name w:val="LongTitleSymb"/>
    <w:basedOn w:val="LongTitle"/>
    <w:rsid w:val="00340629"/>
    <w:pPr>
      <w:ind w:hanging="480"/>
    </w:pPr>
  </w:style>
  <w:style w:type="paragraph" w:styleId="MacroText">
    <w:name w:val="macro"/>
    <w:semiHidden/>
    <w:rsid w:val="003406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340629"/>
    <w:pPr>
      <w:tabs>
        <w:tab w:val="left" w:pos="2600"/>
      </w:tabs>
      <w:ind w:left="2600"/>
    </w:pPr>
  </w:style>
  <w:style w:type="paragraph" w:customStyle="1" w:styleId="ModH1Chapter">
    <w:name w:val="Mod H1 Chapter"/>
    <w:basedOn w:val="IH1ChapSymb"/>
    <w:rsid w:val="00340629"/>
    <w:pPr>
      <w:tabs>
        <w:tab w:val="clear" w:pos="2600"/>
        <w:tab w:val="left" w:pos="3300"/>
      </w:tabs>
      <w:ind w:left="3300"/>
    </w:pPr>
  </w:style>
  <w:style w:type="paragraph" w:customStyle="1" w:styleId="ModH2Part">
    <w:name w:val="Mod H2 Part"/>
    <w:basedOn w:val="IH2PartSymb"/>
    <w:rsid w:val="00340629"/>
    <w:pPr>
      <w:tabs>
        <w:tab w:val="clear" w:pos="2600"/>
        <w:tab w:val="left" w:pos="3300"/>
      </w:tabs>
      <w:ind w:left="3300"/>
    </w:pPr>
  </w:style>
  <w:style w:type="paragraph" w:customStyle="1" w:styleId="ModH3Div">
    <w:name w:val="Mod H3 Div"/>
    <w:basedOn w:val="IH3DivSymb"/>
    <w:rsid w:val="00340629"/>
    <w:pPr>
      <w:tabs>
        <w:tab w:val="clear" w:pos="2600"/>
        <w:tab w:val="left" w:pos="3300"/>
      </w:tabs>
      <w:ind w:left="3300"/>
    </w:pPr>
  </w:style>
  <w:style w:type="paragraph" w:customStyle="1" w:styleId="ModH4SubDiv">
    <w:name w:val="Mod H4 SubDiv"/>
    <w:basedOn w:val="IH4SubDivSymb"/>
    <w:rsid w:val="00340629"/>
    <w:pPr>
      <w:tabs>
        <w:tab w:val="clear" w:pos="2600"/>
        <w:tab w:val="left" w:pos="3300"/>
      </w:tabs>
      <w:ind w:left="3300"/>
    </w:pPr>
  </w:style>
  <w:style w:type="paragraph" w:customStyle="1" w:styleId="ModH5Sec">
    <w:name w:val="Mod H5 Sec"/>
    <w:basedOn w:val="IH5SecSymb"/>
    <w:rsid w:val="00340629"/>
    <w:pPr>
      <w:tabs>
        <w:tab w:val="clear" w:pos="1100"/>
        <w:tab w:val="left" w:pos="1800"/>
      </w:tabs>
      <w:ind w:left="2200"/>
    </w:pPr>
  </w:style>
  <w:style w:type="paragraph" w:customStyle="1" w:styleId="Modmainreturn">
    <w:name w:val="Mod main return"/>
    <w:basedOn w:val="AmainreturnSymb"/>
    <w:rsid w:val="00340629"/>
    <w:pPr>
      <w:ind w:left="1800"/>
    </w:pPr>
  </w:style>
  <w:style w:type="paragraph" w:customStyle="1" w:styleId="ModNote">
    <w:name w:val="Mod Note"/>
    <w:basedOn w:val="aNoteSymb"/>
    <w:rsid w:val="00340629"/>
    <w:pPr>
      <w:tabs>
        <w:tab w:val="left" w:pos="2600"/>
      </w:tabs>
      <w:ind w:left="2600"/>
    </w:pPr>
  </w:style>
  <w:style w:type="paragraph" w:customStyle="1" w:styleId="Modpara">
    <w:name w:val="Mod para"/>
    <w:basedOn w:val="BillBasic"/>
    <w:rsid w:val="00340629"/>
    <w:pPr>
      <w:tabs>
        <w:tab w:val="right" w:pos="2100"/>
        <w:tab w:val="left" w:pos="2300"/>
      </w:tabs>
      <w:ind w:left="2700" w:hanging="1600"/>
      <w:outlineLvl w:val="6"/>
    </w:pPr>
  </w:style>
  <w:style w:type="paragraph" w:customStyle="1" w:styleId="Modparareturn">
    <w:name w:val="Mod para return"/>
    <w:basedOn w:val="AparareturnSymb"/>
    <w:rsid w:val="00340629"/>
    <w:pPr>
      <w:ind w:left="2300"/>
    </w:pPr>
  </w:style>
  <w:style w:type="paragraph" w:customStyle="1" w:styleId="Modref">
    <w:name w:val="Mod ref"/>
    <w:basedOn w:val="refSymb"/>
    <w:rsid w:val="00340629"/>
    <w:pPr>
      <w:ind w:left="1100"/>
    </w:pPr>
  </w:style>
  <w:style w:type="paragraph" w:customStyle="1" w:styleId="Modsubparareturn">
    <w:name w:val="Mod subpara return"/>
    <w:basedOn w:val="AsubparareturnSymb"/>
    <w:rsid w:val="00340629"/>
    <w:pPr>
      <w:ind w:left="3040"/>
    </w:pPr>
  </w:style>
  <w:style w:type="paragraph" w:customStyle="1" w:styleId="NewAct">
    <w:name w:val="New Act"/>
    <w:basedOn w:val="Normal"/>
    <w:next w:val="Actdetails"/>
    <w:link w:val="NewActChar"/>
    <w:rsid w:val="00340629"/>
    <w:pPr>
      <w:keepNext/>
      <w:spacing w:before="180"/>
      <w:ind w:left="1100"/>
    </w:pPr>
    <w:rPr>
      <w:rFonts w:ascii="Arial" w:hAnsi="Arial"/>
      <w:b/>
      <w:sz w:val="20"/>
    </w:rPr>
  </w:style>
  <w:style w:type="paragraph" w:customStyle="1" w:styleId="NewReg">
    <w:name w:val="New Reg"/>
    <w:basedOn w:val="NewAct"/>
    <w:next w:val="Actdetails"/>
    <w:rsid w:val="00340629"/>
  </w:style>
  <w:style w:type="paragraph" w:customStyle="1" w:styleId="RenumProvEntries">
    <w:name w:val="RenumProvEntries"/>
    <w:basedOn w:val="Normal"/>
    <w:rsid w:val="00340629"/>
    <w:pPr>
      <w:spacing w:before="60"/>
    </w:pPr>
    <w:rPr>
      <w:rFonts w:ascii="Arial" w:hAnsi="Arial"/>
      <w:sz w:val="20"/>
    </w:rPr>
  </w:style>
  <w:style w:type="paragraph" w:customStyle="1" w:styleId="RenumProvHdg">
    <w:name w:val="RenumProvHdg"/>
    <w:basedOn w:val="Normal"/>
    <w:rsid w:val="00340629"/>
    <w:rPr>
      <w:rFonts w:ascii="Arial" w:hAnsi="Arial"/>
      <w:b/>
      <w:sz w:val="22"/>
    </w:rPr>
  </w:style>
  <w:style w:type="paragraph" w:customStyle="1" w:styleId="RenumProvHeader">
    <w:name w:val="RenumProvHeader"/>
    <w:basedOn w:val="Normal"/>
    <w:rsid w:val="00340629"/>
    <w:rPr>
      <w:rFonts w:ascii="Arial" w:hAnsi="Arial"/>
      <w:b/>
      <w:sz w:val="22"/>
    </w:rPr>
  </w:style>
  <w:style w:type="paragraph" w:customStyle="1" w:styleId="RenumProvSubsectEntries">
    <w:name w:val="RenumProvSubsectEntries"/>
    <w:basedOn w:val="RenumProvEntries"/>
    <w:rsid w:val="00340629"/>
    <w:pPr>
      <w:ind w:left="252"/>
    </w:pPr>
  </w:style>
  <w:style w:type="paragraph" w:customStyle="1" w:styleId="RenumTableHdg">
    <w:name w:val="RenumTableHdg"/>
    <w:basedOn w:val="Normal"/>
    <w:rsid w:val="00340629"/>
    <w:pPr>
      <w:spacing w:before="120"/>
    </w:pPr>
    <w:rPr>
      <w:rFonts w:ascii="Arial" w:hAnsi="Arial"/>
      <w:b/>
      <w:sz w:val="20"/>
    </w:rPr>
  </w:style>
  <w:style w:type="paragraph" w:customStyle="1" w:styleId="SchclauseheadingSymb">
    <w:name w:val="Sch clause heading Symb"/>
    <w:basedOn w:val="Schclauseheading"/>
    <w:rsid w:val="00340629"/>
    <w:pPr>
      <w:tabs>
        <w:tab w:val="left" w:pos="0"/>
      </w:tabs>
      <w:ind w:left="980" w:hanging="1460"/>
    </w:pPr>
  </w:style>
  <w:style w:type="paragraph" w:customStyle="1" w:styleId="SchSubClause">
    <w:name w:val="Sch SubClause"/>
    <w:basedOn w:val="Schclauseheading"/>
    <w:rsid w:val="00340629"/>
    <w:rPr>
      <w:b w:val="0"/>
    </w:rPr>
  </w:style>
  <w:style w:type="paragraph" w:customStyle="1" w:styleId="Sched-FormSymb">
    <w:name w:val="Sched-Form Symb"/>
    <w:basedOn w:val="Sched-Form"/>
    <w:rsid w:val="00340629"/>
    <w:pPr>
      <w:tabs>
        <w:tab w:val="left" w:pos="0"/>
      </w:tabs>
      <w:ind w:left="2480" w:hanging="2960"/>
    </w:pPr>
  </w:style>
  <w:style w:type="paragraph" w:customStyle="1" w:styleId="Sched-Form-18Space">
    <w:name w:val="Sched-Form-18Space"/>
    <w:basedOn w:val="Normal"/>
    <w:rsid w:val="00340629"/>
    <w:pPr>
      <w:spacing w:before="360" w:after="60"/>
    </w:pPr>
    <w:rPr>
      <w:sz w:val="22"/>
    </w:rPr>
  </w:style>
  <w:style w:type="paragraph" w:customStyle="1" w:styleId="Sched-headingSymb">
    <w:name w:val="Sched-heading Symb"/>
    <w:basedOn w:val="Sched-heading"/>
    <w:rsid w:val="00340629"/>
    <w:pPr>
      <w:tabs>
        <w:tab w:val="left" w:pos="0"/>
      </w:tabs>
      <w:ind w:left="2480" w:hanging="2960"/>
    </w:pPr>
  </w:style>
  <w:style w:type="paragraph" w:customStyle="1" w:styleId="Sched-PartSymb">
    <w:name w:val="Sched-Part Symb"/>
    <w:basedOn w:val="Sched-Part"/>
    <w:rsid w:val="00340629"/>
    <w:pPr>
      <w:tabs>
        <w:tab w:val="left" w:pos="0"/>
      </w:tabs>
      <w:ind w:left="2480" w:hanging="2960"/>
    </w:pPr>
  </w:style>
  <w:style w:type="paragraph" w:styleId="Subtitle">
    <w:name w:val="Subtitle"/>
    <w:basedOn w:val="Normal"/>
    <w:qFormat/>
    <w:rsid w:val="00340629"/>
    <w:pPr>
      <w:spacing w:after="60"/>
      <w:jc w:val="center"/>
      <w:outlineLvl w:val="1"/>
    </w:pPr>
    <w:rPr>
      <w:rFonts w:ascii="Arial" w:hAnsi="Arial"/>
    </w:rPr>
  </w:style>
  <w:style w:type="paragraph" w:customStyle="1" w:styleId="TLegEntries">
    <w:name w:val="TLegEntries"/>
    <w:basedOn w:val="Normal"/>
    <w:rsid w:val="003406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0629"/>
    <w:pPr>
      <w:ind w:firstLine="0"/>
    </w:pPr>
    <w:rPr>
      <w:b/>
    </w:rPr>
  </w:style>
  <w:style w:type="paragraph" w:styleId="TOC9">
    <w:name w:val="toc 9"/>
    <w:basedOn w:val="Normal"/>
    <w:next w:val="Normal"/>
    <w:autoRedefine/>
    <w:uiPriority w:val="39"/>
    <w:rsid w:val="00340629"/>
    <w:pPr>
      <w:ind w:left="1920" w:right="600"/>
    </w:pPr>
  </w:style>
  <w:style w:type="paragraph" w:customStyle="1" w:styleId="EndNoteTextPub">
    <w:name w:val="EndNoteTextPub"/>
    <w:basedOn w:val="Normal"/>
    <w:rsid w:val="00340629"/>
    <w:pPr>
      <w:spacing w:before="60"/>
      <w:ind w:left="1100"/>
      <w:jc w:val="both"/>
    </w:pPr>
    <w:rPr>
      <w:sz w:val="20"/>
    </w:rPr>
  </w:style>
  <w:style w:type="paragraph" w:customStyle="1" w:styleId="TOCOL1">
    <w:name w:val="TOCOL 1"/>
    <w:basedOn w:val="TOC1"/>
    <w:rsid w:val="00340629"/>
  </w:style>
  <w:style w:type="paragraph" w:customStyle="1" w:styleId="TOCOL2">
    <w:name w:val="TOCOL 2"/>
    <w:basedOn w:val="TOC2"/>
    <w:rsid w:val="00340629"/>
    <w:pPr>
      <w:keepNext w:val="0"/>
    </w:pPr>
  </w:style>
  <w:style w:type="paragraph" w:customStyle="1" w:styleId="TOCOL3">
    <w:name w:val="TOCOL 3"/>
    <w:basedOn w:val="TOC3"/>
    <w:rsid w:val="00340629"/>
    <w:pPr>
      <w:keepNext w:val="0"/>
    </w:pPr>
  </w:style>
  <w:style w:type="paragraph" w:customStyle="1" w:styleId="TOCOL4">
    <w:name w:val="TOCOL 4"/>
    <w:basedOn w:val="TOC4"/>
    <w:rsid w:val="00340629"/>
    <w:pPr>
      <w:keepNext w:val="0"/>
    </w:pPr>
  </w:style>
  <w:style w:type="paragraph" w:customStyle="1" w:styleId="TOCOL5">
    <w:name w:val="TOCOL 5"/>
    <w:basedOn w:val="TOC5"/>
    <w:rsid w:val="00340629"/>
    <w:pPr>
      <w:tabs>
        <w:tab w:val="left" w:pos="400"/>
      </w:tabs>
    </w:pPr>
  </w:style>
  <w:style w:type="paragraph" w:customStyle="1" w:styleId="TOCOL6">
    <w:name w:val="TOCOL 6"/>
    <w:basedOn w:val="TOC6"/>
    <w:rsid w:val="00340629"/>
    <w:pPr>
      <w:keepNext w:val="0"/>
    </w:pPr>
  </w:style>
  <w:style w:type="paragraph" w:customStyle="1" w:styleId="TOCOL7">
    <w:name w:val="TOCOL 7"/>
    <w:basedOn w:val="TOC7"/>
    <w:rsid w:val="00340629"/>
  </w:style>
  <w:style w:type="paragraph" w:customStyle="1" w:styleId="TOCOL8">
    <w:name w:val="TOCOL 8"/>
    <w:basedOn w:val="TOC8"/>
    <w:rsid w:val="00340629"/>
  </w:style>
  <w:style w:type="paragraph" w:customStyle="1" w:styleId="TOCOL9">
    <w:name w:val="TOCOL 9"/>
    <w:basedOn w:val="TOC9"/>
    <w:rsid w:val="00340629"/>
    <w:pPr>
      <w:ind w:right="0"/>
    </w:pPr>
  </w:style>
  <w:style w:type="paragraph" w:customStyle="1" w:styleId="TOC10">
    <w:name w:val="TOC 10"/>
    <w:basedOn w:val="TOC5"/>
    <w:rsid w:val="00340629"/>
    <w:rPr>
      <w:szCs w:val="24"/>
    </w:rPr>
  </w:style>
  <w:style w:type="character" w:customStyle="1" w:styleId="charNotBold">
    <w:name w:val="charNotBold"/>
    <w:basedOn w:val="DefaultParagraphFont"/>
    <w:rsid w:val="00340629"/>
    <w:rPr>
      <w:rFonts w:ascii="Arial" w:hAnsi="Arial"/>
      <w:sz w:val="20"/>
    </w:rPr>
  </w:style>
  <w:style w:type="paragraph" w:customStyle="1" w:styleId="Billname1">
    <w:name w:val="Billname1"/>
    <w:basedOn w:val="Normal"/>
    <w:rsid w:val="00340629"/>
    <w:pPr>
      <w:tabs>
        <w:tab w:val="left" w:pos="2400"/>
      </w:tabs>
      <w:spacing w:before="1220"/>
    </w:pPr>
    <w:rPr>
      <w:rFonts w:ascii="Arial" w:hAnsi="Arial"/>
      <w:b/>
      <w:sz w:val="40"/>
    </w:rPr>
  </w:style>
  <w:style w:type="paragraph" w:customStyle="1" w:styleId="TablePara10">
    <w:name w:val="TablePara10"/>
    <w:basedOn w:val="tablepara"/>
    <w:link w:val="TablePara10Char"/>
    <w:rsid w:val="003406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06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0629"/>
    <w:rPr>
      <w:sz w:val="20"/>
    </w:rPr>
  </w:style>
  <w:style w:type="character" w:customStyle="1" w:styleId="BillBasicChar">
    <w:name w:val="BillBasic Char"/>
    <w:basedOn w:val="DefaultParagraphFont"/>
    <w:link w:val="BillBasic"/>
    <w:rsid w:val="00C34290"/>
    <w:rPr>
      <w:sz w:val="24"/>
      <w:lang w:eastAsia="en-US"/>
    </w:rPr>
  </w:style>
  <w:style w:type="character" w:customStyle="1" w:styleId="AparaChar">
    <w:name w:val="A para Char"/>
    <w:basedOn w:val="BillBasicChar"/>
    <w:link w:val="Apara"/>
    <w:rsid w:val="00C34290"/>
    <w:rPr>
      <w:sz w:val="24"/>
      <w:lang w:eastAsia="en-US"/>
    </w:rPr>
  </w:style>
  <w:style w:type="paragraph" w:customStyle="1" w:styleId="Actdetailsnote">
    <w:name w:val="Act details note"/>
    <w:basedOn w:val="Actdetails"/>
    <w:uiPriority w:val="99"/>
    <w:rsid w:val="00340629"/>
    <w:pPr>
      <w:ind w:left="1620" w:right="-60" w:hanging="720"/>
    </w:pPr>
    <w:rPr>
      <w:sz w:val="18"/>
    </w:rPr>
  </w:style>
  <w:style w:type="paragraph" w:styleId="BalloonText">
    <w:name w:val="Balloon Text"/>
    <w:basedOn w:val="Normal"/>
    <w:link w:val="BalloonTextChar"/>
    <w:uiPriority w:val="99"/>
    <w:unhideWhenUsed/>
    <w:rsid w:val="00340629"/>
    <w:rPr>
      <w:rFonts w:ascii="Tahoma" w:hAnsi="Tahoma" w:cs="Tahoma"/>
      <w:sz w:val="16"/>
      <w:szCs w:val="16"/>
    </w:rPr>
  </w:style>
  <w:style w:type="character" w:customStyle="1" w:styleId="BalloonTextChar">
    <w:name w:val="Balloon Text Char"/>
    <w:basedOn w:val="DefaultParagraphFont"/>
    <w:link w:val="BalloonText"/>
    <w:uiPriority w:val="99"/>
    <w:rsid w:val="00340629"/>
    <w:rPr>
      <w:rFonts w:ascii="Tahoma" w:hAnsi="Tahoma" w:cs="Tahoma"/>
      <w:sz w:val="16"/>
      <w:szCs w:val="16"/>
      <w:lang w:eastAsia="en-US"/>
    </w:rPr>
  </w:style>
  <w:style w:type="character" w:customStyle="1" w:styleId="FooterChar">
    <w:name w:val="Footer Char"/>
    <w:basedOn w:val="DefaultParagraphFont"/>
    <w:link w:val="Footer"/>
    <w:rsid w:val="00340629"/>
    <w:rPr>
      <w:rFonts w:ascii="Arial" w:hAnsi="Arial"/>
      <w:sz w:val="18"/>
      <w:lang w:eastAsia="en-US"/>
    </w:rPr>
  </w:style>
  <w:style w:type="character" w:customStyle="1" w:styleId="HeaderChar">
    <w:name w:val="Header Char"/>
    <w:basedOn w:val="DefaultParagraphFont"/>
    <w:link w:val="Header"/>
    <w:rsid w:val="007B31E8"/>
    <w:rPr>
      <w:sz w:val="24"/>
      <w:lang w:eastAsia="en-US"/>
    </w:rPr>
  </w:style>
  <w:style w:type="character" w:customStyle="1" w:styleId="TablePara10Char">
    <w:name w:val="TablePara10 Char"/>
    <w:basedOn w:val="DefaultParagraphFont"/>
    <w:link w:val="TablePara10"/>
    <w:rsid w:val="002D1C34"/>
    <w:rPr>
      <w:lang w:eastAsia="en-US"/>
    </w:rPr>
  </w:style>
  <w:style w:type="character" w:customStyle="1" w:styleId="aNoteChar">
    <w:name w:val="aNote Char"/>
    <w:basedOn w:val="DefaultParagraphFont"/>
    <w:link w:val="aNote"/>
    <w:locked/>
    <w:rsid w:val="00A93815"/>
    <w:rPr>
      <w:lang w:eastAsia="en-US"/>
    </w:rPr>
  </w:style>
  <w:style w:type="character" w:customStyle="1" w:styleId="AmainreturnChar">
    <w:name w:val="A main return Char"/>
    <w:basedOn w:val="DefaultParagraphFont"/>
    <w:link w:val="Amainreturn"/>
    <w:locked/>
    <w:rsid w:val="00A93815"/>
    <w:rPr>
      <w:sz w:val="24"/>
      <w:lang w:eastAsia="en-US"/>
    </w:rPr>
  </w:style>
  <w:style w:type="character" w:customStyle="1" w:styleId="aDefChar">
    <w:name w:val="aDef Char"/>
    <w:basedOn w:val="DefaultParagraphFont"/>
    <w:link w:val="aDef"/>
    <w:locked/>
    <w:rsid w:val="004C436F"/>
    <w:rPr>
      <w:sz w:val="24"/>
      <w:lang w:eastAsia="en-US"/>
    </w:rPr>
  </w:style>
  <w:style w:type="paragraph" w:customStyle="1" w:styleId="ShadedSchClauseSymb">
    <w:name w:val="Shaded Sch Clause Symb"/>
    <w:basedOn w:val="ShadedSchClause"/>
    <w:rsid w:val="00340629"/>
    <w:pPr>
      <w:tabs>
        <w:tab w:val="left" w:pos="0"/>
      </w:tabs>
      <w:ind w:left="975" w:hanging="1457"/>
    </w:pPr>
  </w:style>
  <w:style w:type="paragraph" w:customStyle="1" w:styleId="CoverTextBullet">
    <w:name w:val="CoverTextBullet"/>
    <w:basedOn w:val="CoverText"/>
    <w:qFormat/>
    <w:rsid w:val="00340629"/>
    <w:pPr>
      <w:numPr>
        <w:numId w:val="6"/>
      </w:numPr>
    </w:pPr>
    <w:rPr>
      <w:color w:val="000000"/>
    </w:rPr>
  </w:style>
  <w:style w:type="character" w:customStyle="1" w:styleId="charCitHyperlinkItal">
    <w:name w:val="charCitHyperlinkItal"/>
    <w:basedOn w:val="Hyperlink"/>
    <w:uiPriority w:val="1"/>
    <w:rsid w:val="00340629"/>
    <w:rPr>
      <w:i/>
      <w:color w:val="0000FF" w:themeColor="hyperlink"/>
      <w:u w:val="none"/>
    </w:rPr>
  </w:style>
  <w:style w:type="character" w:customStyle="1" w:styleId="charCitHyperlinkAbbrev">
    <w:name w:val="charCitHyperlinkAbbrev"/>
    <w:basedOn w:val="Hyperlink"/>
    <w:uiPriority w:val="1"/>
    <w:rsid w:val="00340629"/>
    <w:rPr>
      <w:color w:val="0000FF" w:themeColor="hyperlink"/>
      <w:u w:val="none"/>
    </w:rPr>
  </w:style>
  <w:style w:type="paragraph" w:customStyle="1" w:styleId="01aPreamble">
    <w:name w:val="01aPreamble"/>
    <w:basedOn w:val="Normal"/>
    <w:qFormat/>
    <w:rsid w:val="00340629"/>
  </w:style>
  <w:style w:type="paragraph" w:customStyle="1" w:styleId="TableBullet">
    <w:name w:val="TableBullet"/>
    <w:basedOn w:val="TableText10"/>
    <w:qFormat/>
    <w:rsid w:val="00340629"/>
    <w:pPr>
      <w:numPr>
        <w:numId w:val="13"/>
      </w:numPr>
    </w:pPr>
  </w:style>
  <w:style w:type="paragraph" w:customStyle="1" w:styleId="TableNumbered">
    <w:name w:val="TableNumbered"/>
    <w:basedOn w:val="TableText10"/>
    <w:qFormat/>
    <w:rsid w:val="00340629"/>
    <w:pPr>
      <w:numPr>
        <w:numId w:val="14"/>
      </w:numPr>
    </w:pPr>
  </w:style>
  <w:style w:type="character" w:customStyle="1" w:styleId="Heading3Char">
    <w:name w:val="Heading 3 Char"/>
    <w:aliases w:val="h3 Char,H3 Char,sec Char"/>
    <w:basedOn w:val="DefaultParagraphFont"/>
    <w:link w:val="Heading3"/>
    <w:rsid w:val="00340629"/>
    <w:rPr>
      <w:b/>
      <w:sz w:val="24"/>
      <w:lang w:eastAsia="en-US"/>
    </w:rPr>
  </w:style>
  <w:style w:type="paragraph" w:customStyle="1" w:styleId="FormRule">
    <w:name w:val="FormRule"/>
    <w:basedOn w:val="Normal"/>
    <w:rsid w:val="00340629"/>
    <w:pPr>
      <w:pBdr>
        <w:top w:val="single" w:sz="4" w:space="1" w:color="auto"/>
      </w:pBdr>
      <w:spacing w:before="160" w:after="40"/>
      <w:ind w:left="3220" w:right="3260"/>
    </w:pPr>
    <w:rPr>
      <w:sz w:val="8"/>
    </w:rPr>
  </w:style>
  <w:style w:type="paragraph" w:customStyle="1" w:styleId="OldAmdtsEntries">
    <w:name w:val="OldAmdtsEntries"/>
    <w:basedOn w:val="BillBasicHeading"/>
    <w:rsid w:val="00340629"/>
    <w:pPr>
      <w:tabs>
        <w:tab w:val="clear" w:pos="2600"/>
        <w:tab w:val="left" w:leader="dot" w:pos="2700"/>
      </w:tabs>
      <w:ind w:left="2700" w:hanging="2000"/>
    </w:pPr>
    <w:rPr>
      <w:sz w:val="18"/>
    </w:rPr>
  </w:style>
  <w:style w:type="paragraph" w:customStyle="1" w:styleId="OldAmdt2ndLine">
    <w:name w:val="OldAmdt2ndLine"/>
    <w:basedOn w:val="OldAmdtsEntries"/>
    <w:rsid w:val="00340629"/>
    <w:pPr>
      <w:tabs>
        <w:tab w:val="left" w:pos="2700"/>
      </w:tabs>
      <w:spacing w:before="0"/>
    </w:pPr>
  </w:style>
  <w:style w:type="paragraph" w:customStyle="1" w:styleId="parainpara">
    <w:name w:val="para in para"/>
    <w:rsid w:val="003406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0629"/>
    <w:pPr>
      <w:spacing w:after="60"/>
      <w:ind w:left="2800"/>
    </w:pPr>
    <w:rPr>
      <w:rFonts w:ascii="ACTCrest" w:hAnsi="ACTCrest"/>
      <w:sz w:val="216"/>
    </w:rPr>
  </w:style>
  <w:style w:type="paragraph" w:customStyle="1" w:styleId="AuthorisedBlock">
    <w:name w:val="AuthorisedBlock"/>
    <w:basedOn w:val="Normal"/>
    <w:rsid w:val="003406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0629"/>
    <w:rPr>
      <w:b w:val="0"/>
      <w:sz w:val="32"/>
    </w:rPr>
  </w:style>
  <w:style w:type="paragraph" w:customStyle="1" w:styleId="ApprFormHd">
    <w:name w:val="ApprFormHd"/>
    <w:basedOn w:val="Sched-heading"/>
    <w:rsid w:val="00340629"/>
    <w:pPr>
      <w:ind w:left="0" w:firstLine="0"/>
    </w:pPr>
  </w:style>
  <w:style w:type="paragraph" w:customStyle="1" w:styleId="DetailsNo">
    <w:name w:val="Details No"/>
    <w:basedOn w:val="Actdetails"/>
    <w:uiPriority w:val="99"/>
    <w:rsid w:val="00340629"/>
    <w:pPr>
      <w:ind w:left="0"/>
    </w:pPr>
    <w:rPr>
      <w:sz w:val="18"/>
    </w:rPr>
  </w:style>
  <w:style w:type="paragraph" w:customStyle="1" w:styleId="ISchMain">
    <w:name w:val="I Sch Main"/>
    <w:basedOn w:val="BillBasic"/>
    <w:rsid w:val="00340629"/>
    <w:pPr>
      <w:tabs>
        <w:tab w:val="right" w:pos="900"/>
        <w:tab w:val="left" w:pos="1100"/>
      </w:tabs>
      <w:ind w:left="1100" w:hanging="1100"/>
    </w:pPr>
  </w:style>
  <w:style w:type="paragraph" w:customStyle="1" w:styleId="ISchpara">
    <w:name w:val="I Sch para"/>
    <w:basedOn w:val="BillBasic"/>
    <w:rsid w:val="00340629"/>
    <w:pPr>
      <w:tabs>
        <w:tab w:val="right" w:pos="1400"/>
        <w:tab w:val="left" w:pos="1600"/>
      </w:tabs>
      <w:ind w:left="1600" w:hanging="1600"/>
    </w:pPr>
  </w:style>
  <w:style w:type="paragraph" w:customStyle="1" w:styleId="ISchsubpara">
    <w:name w:val="I Sch subpara"/>
    <w:basedOn w:val="BillBasic"/>
    <w:rsid w:val="00340629"/>
    <w:pPr>
      <w:tabs>
        <w:tab w:val="right" w:pos="1940"/>
        <w:tab w:val="left" w:pos="2140"/>
      </w:tabs>
      <w:ind w:left="2140" w:hanging="2140"/>
    </w:pPr>
  </w:style>
  <w:style w:type="paragraph" w:customStyle="1" w:styleId="ISchsubsubpara">
    <w:name w:val="I Sch subsubpara"/>
    <w:basedOn w:val="BillBasic"/>
    <w:rsid w:val="00340629"/>
    <w:pPr>
      <w:tabs>
        <w:tab w:val="right" w:pos="2460"/>
        <w:tab w:val="left" w:pos="2660"/>
      </w:tabs>
      <w:ind w:left="2660" w:hanging="2660"/>
    </w:pPr>
  </w:style>
  <w:style w:type="paragraph" w:customStyle="1" w:styleId="AssectheadingSymb">
    <w:name w:val="A ssect heading Symb"/>
    <w:basedOn w:val="Amain"/>
    <w:rsid w:val="003406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0629"/>
    <w:pPr>
      <w:tabs>
        <w:tab w:val="left" w:pos="0"/>
        <w:tab w:val="right" w:pos="2400"/>
        <w:tab w:val="left" w:pos="2600"/>
      </w:tabs>
      <w:ind w:left="2602" w:hanging="3084"/>
      <w:outlineLvl w:val="8"/>
    </w:pPr>
  </w:style>
  <w:style w:type="paragraph" w:customStyle="1" w:styleId="AmainreturnSymb">
    <w:name w:val="A main return Symb"/>
    <w:basedOn w:val="BillBasic"/>
    <w:rsid w:val="00340629"/>
    <w:pPr>
      <w:tabs>
        <w:tab w:val="left" w:pos="1582"/>
      </w:tabs>
      <w:ind w:left="1100" w:hanging="1582"/>
    </w:pPr>
  </w:style>
  <w:style w:type="paragraph" w:customStyle="1" w:styleId="AparareturnSymb">
    <w:name w:val="A para return Symb"/>
    <w:basedOn w:val="BillBasic"/>
    <w:rsid w:val="00340629"/>
    <w:pPr>
      <w:tabs>
        <w:tab w:val="left" w:pos="2081"/>
      </w:tabs>
      <w:ind w:left="1599" w:hanging="2081"/>
    </w:pPr>
  </w:style>
  <w:style w:type="paragraph" w:customStyle="1" w:styleId="AsubparareturnSymb">
    <w:name w:val="A subpara return Symb"/>
    <w:basedOn w:val="BillBasic"/>
    <w:rsid w:val="00340629"/>
    <w:pPr>
      <w:tabs>
        <w:tab w:val="left" w:pos="2580"/>
      </w:tabs>
      <w:ind w:left="2098" w:hanging="2580"/>
    </w:pPr>
  </w:style>
  <w:style w:type="paragraph" w:customStyle="1" w:styleId="aDefSymb">
    <w:name w:val="aDef Symb"/>
    <w:basedOn w:val="BillBasic"/>
    <w:rsid w:val="00340629"/>
    <w:pPr>
      <w:tabs>
        <w:tab w:val="left" w:pos="1582"/>
      </w:tabs>
      <w:ind w:left="1100" w:hanging="1582"/>
    </w:pPr>
  </w:style>
  <w:style w:type="paragraph" w:customStyle="1" w:styleId="aDefparaSymb">
    <w:name w:val="aDef para Symb"/>
    <w:basedOn w:val="Apara"/>
    <w:rsid w:val="00340629"/>
    <w:pPr>
      <w:tabs>
        <w:tab w:val="clear" w:pos="1600"/>
        <w:tab w:val="left" w:pos="0"/>
        <w:tab w:val="left" w:pos="1599"/>
      </w:tabs>
      <w:ind w:left="1599" w:hanging="2081"/>
    </w:pPr>
  </w:style>
  <w:style w:type="paragraph" w:customStyle="1" w:styleId="aDefsubparaSymb">
    <w:name w:val="aDef subpara Symb"/>
    <w:basedOn w:val="Asubpara"/>
    <w:rsid w:val="00340629"/>
    <w:pPr>
      <w:tabs>
        <w:tab w:val="left" w:pos="0"/>
      </w:tabs>
      <w:ind w:left="2098" w:hanging="2580"/>
    </w:pPr>
  </w:style>
  <w:style w:type="paragraph" w:customStyle="1" w:styleId="SchAmainSymb">
    <w:name w:val="Sch A main Symb"/>
    <w:basedOn w:val="Amain"/>
    <w:rsid w:val="00340629"/>
    <w:pPr>
      <w:tabs>
        <w:tab w:val="left" w:pos="0"/>
      </w:tabs>
      <w:ind w:hanging="1580"/>
    </w:pPr>
  </w:style>
  <w:style w:type="paragraph" w:customStyle="1" w:styleId="SchAparaSymb">
    <w:name w:val="Sch A para Symb"/>
    <w:basedOn w:val="Apara"/>
    <w:rsid w:val="00340629"/>
    <w:pPr>
      <w:tabs>
        <w:tab w:val="left" w:pos="0"/>
      </w:tabs>
      <w:ind w:hanging="2080"/>
    </w:pPr>
  </w:style>
  <w:style w:type="paragraph" w:customStyle="1" w:styleId="SchAsubparaSymb">
    <w:name w:val="Sch A subpara Symb"/>
    <w:basedOn w:val="Asubpara"/>
    <w:rsid w:val="00340629"/>
    <w:pPr>
      <w:tabs>
        <w:tab w:val="left" w:pos="0"/>
      </w:tabs>
      <w:ind w:hanging="2580"/>
    </w:pPr>
  </w:style>
  <w:style w:type="paragraph" w:customStyle="1" w:styleId="SchAsubsubparaSymb">
    <w:name w:val="Sch A subsubpara Symb"/>
    <w:basedOn w:val="AsubsubparaSymb"/>
    <w:rsid w:val="00340629"/>
  </w:style>
  <w:style w:type="paragraph" w:customStyle="1" w:styleId="refSymb">
    <w:name w:val="ref Symb"/>
    <w:basedOn w:val="BillBasic"/>
    <w:next w:val="Normal"/>
    <w:rsid w:val="00340629"/>
    <w:pPr>
      <w:tabs>
        <w:tab w:val="left" w:pos="-480"/>
      </w:tabs>
      <w:spacing w:before="60"/>
      <w:ind w:hanging="480"/>
    </w:pPr>
    <w:rPr>
      <w:sz w:val="18"/>
    </w:rPr>
  </w:style>
  <w:style w:type="paragraph" w:customStyle="1" w:styleId="IshadedH5SecSymb">
    <w:name w:val="I shaded H5 Sec Symb"/>
    <w:basedOn w:val="AH5Sec"/>
    <w:rsid w:val="003406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0629"/>
    <w:pPr>
      <w:tabs>
        <w:tab w:val="clear" w:pos="-1580"/>
      </w:tabs>
      <w:ind w:left="975" w:hanging="1457"/>
    </w:pPr>
  </w:style>
  <w:style w:type="paragraph" w:customStyle="1" w:styleId="IH1ChapSymb">
    <w:name w:val="I H1 Chap Symb"/>
    <w:basedOn w:val="BillBasicHeading"/>
    <w:next w:val="Normal"/>
    <w:rsid w:val="003406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06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06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06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0629"/>
    <w:pPr>
      <w:tabs>
        <w:tab w:val="clear" w:pos="2600"/>
        <w:tab w:val="left" w:pos="-1580"/>
        <w:tab w:val="left" w:pos="0"/>
        <w:tab w:val="left" w:pos="1100"/>
      </w:tabs>
      <w:spacing w:before="240"/>
      <w:ind w:left="1100" w:hanging="1580"/>
    </w:pPr>
  </w:style>
  <w:style w:type="paragraph" w:customStyle="1" w:styleId="IMainSymb">
    <w:name w:val="I Main Symb"/>
    <w:basedOn w:val="Amain"/>
    <w:rsid w:val="00340629"/>
    <w:pPr>
      <w:tabs>
        <w:tab w:val="left" w:pos="0"/>
      </w:tabs>
      <w:ind w:hanging="1580"/>
    </w:pPr>
  </w:style>
  <w:style w:type="paragraph" w:customStyle="1" w:styleId="IparaSymb">
    <w:name w:val="I para Symb"/>
    <w:basedOn w:val="Apara"/>
    <w:rsid w:val="00340629"/>
    <w:pPr>
      <w:tabs>
        <w:tab w:val="left" w:pos="0"/>
      </w:tabs>
      <w:ind w:hanging="2080"/>
      <w:outlineLvl w:val="9"/>
    </w:pPr>
  </w:style>
  <w:style w:type="paragraph" w:customStyle="1" w:styleId="IsubparaSymb">
    <w:name w:val="I subpara Symb"/>
    <w:basedOn w:val="Asubpara"/>
    <w:rsid w:val="003406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0629"/>
    <w:pPr>
      <w:tabs>
        <w:tab w:val="clear" w:pos="2400"/>
        <w:tab w:val="clear" w:pos="2600"/>
        <w:tab w:val="right" w:pos="2460"/>
        <w:tab w:val="left" w:pos="2660"/>
      </w:tabs>
      <w:ind w:left="2660" w:hanging="3140"/>
    </w:pPr>
  </w:style>
  <w:style w:type="paragraph" w:customStyle="1" w:styleId="IdefparaSymb">
    <w:name w:val="I def para Symb"/>
    <w:basedOn w:val="IparaSymb"/>
    <w:rsid w:val="00340629"/>
    <w:pPr>
      <w:ind w:left="1599" w:hanging="2081"/>
    </w:pPr>
  </w:style>
  <w:style w:type="paragraph" w:customStyle="1" w:styleId="IdefsubparaSymb">
    <w:name w:val="I def subpara Symb"/>
    <w:basedOn w:val="IsubparaSymb"/>
    <w:rsid w:val="00340629"/>
    <w:pPr>
      <w:ind w:left="2138"/>
    </w:pPr>
  </w:style>
  <w:style w:type="paragraph" w:customStyle="1" w:styleId="ISched-headingSymb">
    <w:name w:val="I Sched-heading Symb"/>
    <w:basedOn w:val="BillBasicHeading"/>
    <w:next w:val="Normal"/>
    <w:rsid w:val="00340629"/>
    <w:pPr>
      <w:tabs>
        <w:tab w:val="left" w:pos="-3080"/>
        <w:tab w:val="left" w:pos="0"/>
      </w:tabs>
      <w:spacing w:before="320"/>
      <w:ind w:left="2600" w:hanging="3080"/>
    </w:pPr>
    <w:rPr>
      <w:sz w:val="34"/>
    </w:rPr>
  </w:style>
  <w:style w:type="paragraph" w:customStyle="1" w:styleId="ISched-PartSymb">
    <w:name w:val="I Sched-Part Symb"/>
    <w:basedOn w:val="BillBasicHeading"/>
    <w:rsid w:val="00340629"/>
    <w:pPr>
      <w:tabs>
        <w:tab w:val="left" w:pos="-3080"/>
        <w:tab w:val="left" w:pos="0"/>
      </w:tabs>
      <w:spacing w:before="380"/>
      <w:ind w:left="2600" w:hanging="3080"/>
    </w:pPr>
    <w:rPr>
      <w:sz w:val="32"/>
    </w:rPr>
  </w:style>
  <w:style w:type="paragraph" w:customStyle="1" w:styleId="ISched-formSymb">
    <w:name w:val="I Sched-form Symb"/>
    <w:basedOn w:val="BillBasicHeading"/>
    <w:rsid w:val="003406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06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06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0629"/>
    <w:pPr>
      <w:tabs>
        <w:tab w:val="left" w:pos="1100"/>
      </w:tabs>
      <w:spacing w:before="60"/>
      <w:ind w:left="1500" w:hanging="1986"/>
    </w:pPr>
  </w:style>
  <w:style w:type="paragraph" w:customStyle="1" w:styleId="aExamHdgssSymb">
    <w:name w:val="aExamHdgss Symb"/>
    <w:basedOn w:val="BillBasicHeading"/>
    <w:next w:val="Normal"/>
    <w:rsid w:val="00340629"/>
    <w:pPr>
      <w:tabs>
        <w:tab w:val="clear" w:pos="2600"/>
        <w:tab w:val="left" w:pos="1582"/>
      </w:tabs>
      <w:ind w:left="1100" w:hanging="1582"/>
    </w:pPr>
    <w:rPr>
      <w:sz w:val="18"/>
    </w:rPr>
  </w:style>
  <w:style w:type="paragraph" w:customStyle="1" w:styleId="aExamssSymb">
    <w:name w:val="aExamss Symb"/>
    <w:basedOn w:val="aNote"/>
    <w:rsid w:val="00340629"/>
    <w:pPr>
      <w:tabs>
        <w:tab w:val="left" w:pos="1582"/>
      </w:tabs>
      <w:spacing w:before="60"/>
      <w:ind w:left="1100" w:hanging="1582"/>
    </w:pPr>
  </w:style>
  <w:style w:type="paragraph" w:customStyle="1" w:styleId="aExamINumssSymb">
    <w:name w:val="aExamINumss Symb"/>
    <w:basedOn w:val="aExamssSymb"/>
    <w:rsid w:val="00340629"/>
    <w:pPr>
      <w:tabs>
        <w:tab w:val="left" w:pos="1100"/>
      </w:tabs>
      <w:ind w:left="1500" w:hanging="1986"/>
    </w:pPr>
  </w:style>
  <w:style w:type="paragraph" w:customStyle="1" w:styleId="aExamNumTextssSymb">
    <w:name w:val="aExamNumTextss Symb"/>
    <w:basedOn w:val="aExamssSymb"/>
    <w:rsid w:val="00340629"/>
    <w:pPr>
      <w:tabs>
        <w:tab w:val="clear" w:pos="1582"/>
        <w:tab w:val="left" w:pos="1985"/>
      </w:tabs>
      <w:ind w:left="1503" w:hanging="1985"/>
    </w:pPr>
  </w:style>
  <w:style w:type="paragraph" w:customStyle="1" w:styleId="AExamIParaSymb">
    <w:name w:val="AExamIPara Symb"/>
    <w:basedOn w:val="aExam"/>
    <w:rsid w:val="00340629"/>
    <w:pPr>
      <w:tabs>
        <w:tab w:val="right" w:pos="1718"/>
      </w:tabs>
      <w:ind w:left="1984" w:hanging="2466"/>
    </w:pPr>
  </w:style>
  <w:style w:type="paragraph" w:customStyle="1" w:styleId="aExamBulletssSymb">
    <w:name w:val="aExamBulletss Symb"/>
    <w:basedOn w:val="aExamssSymb"/>
    <w:rsid w:val="00340629"/>
    <w:pPr>
      <w:tabs>
        <w:tab w:val="left" w:pos="1100"/>
      </w:tabs>
      <w:ind w:left="1500" w:hanging="1986"/>
    </w:pPr>
  </w:style>
  <w:style w:type="paragraph" w:customStyle="1" w:styleId="aNoteSymb">
    <w:name w:val="aNote Symb"/>
    <w:basedOn w:val="BillBasic"/>
    <w:rsid w:val="00340629"/>
    <w:pPr>
      <w:tabs>
        <w:tab w:val="left" w:pos="1100"/>
        <w:tab w:val="left" w:pos="2381"/>
      </w:tabs>
      <w:ind w:left="1899" w:hanging="2381"/>
    </w:pPr>
    <w:rPr>
      <w:sz w:val="20"/>
    </w:rPr>
  </w:style>
  <w:style w:type="paragraph" w:customStyle="1" w:styleId="aNoteTextssSymb">
    <w:name w:val="aNoteTextss Symb"/>
    <w:basedOn w:val="Normal"/>
    <w:rsid w:val="00340629"/>
    <w:pPr>
      <w:tabs>
        <w:tab w:val="clear" w:pos="0"/>
        <w:tab w:val="left" w:pos="1418"/>
      </w:tabs>
      <w:spacing w:before="60"/>
      <w:ind w:left="1417" w:hanging="1899"/>
      <w:jc w:val="both"/>
    </w:pPr>
    <w:rPr>
      <w:sz w:val="20"/>
    </w:rPr>
  </w:style>
  <w:style w:type="paragraph" w:customStyle="1" w:styleId="aNoteParaSymb">
    <w:name w:val="aNotePara Symb"/>
    <w:basedOn w:val="aNoteSymb"/>
    <w:rsid w:val="003406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06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0629"/>
    <w:pPr>
      <w:tabs>
        <w:tab w:val="left" w:pos="1616"/>
        <w:tab w:val="left" w:pos="2495"/>
      </w:tabs>
      <w:spacing w:before="60"/>
      <w:ind w:left="2013" w:hanging="2495"/>
    </w:pPr>
  </w:style>
  <w:style w:type="paragraph" w:customStyle="1" w:styleId="aExamHdgparSymb">
    <w:name w:val="aExamHdgpar Symb"/>
    <w:basedOn w:val="aExamHdgssSymb"/>
    <w:next w:val="Normal"/>
    <w:rsid w:val="00340629"/>
    <w:pPr>
      <w:tabs>
        <w:tab w:val="clear" w:pos="1582"/>
        <w:tab w:val="left" w:pos="1599"/>
      </w:tabs>
      <w:ind w:left="1599" w:hanging="2081"/>
    </w:pPr>
  </w:style>
  <w:style w:type="paragraph" w:customStyle="1" w:styleId="aExamparSymb">
    <w:name w:val="aExampar Symb"/>
    <w:basedOn w:val="aExamssSymb"/>
    <w:rsid w:val="00340629"/>
    <w:pPr>
      <w:tabs>
        <w:tab w:val="clear" w:pos="1582"/>
        <w:tab w:val="left" w:pos="1599"/>
      </w:tabs>
      <w:ind w:left="1599" w:hanging="2081"/>
    </w:pPr>
  </w:style>
  <w:style w:type="paragraph" w:customStyle="1" w:styleId="aExamINumparSymb">
    <w:name w:val="aExamINumpar Symb"/>
    <w:basedOn w:val="aExamparSymb"/>
    <w:rsid w:val="00340629"/>
    <w:pPr>
      <w:tabs>
        <w:tab w:val="left" w:pos="2000"/>
      </w:tabs>
      <w:ind w:left="2041" w:hanging="2495"/>
    </w:pPr>
  </w:style>
  <w:style w:type="paragraph" w:customStyle="1" w:styleId="aExamBulletparSymb">
    <w:name w:val="aExamBulletpar Symb"/>
    <w:basedOn w:val="aExamparSymb"/>
    <w:rsid w:val="00340629"/>
    <w:pPr>
      <w:tabs>
        <w:tab w:val="clear" w:pos="1599"/>
        <w:tab w:val="left" w:pos="1616"/>
        <w:tab w:val="left" w:pos="2495"/>
      </w:tabs>
      <w:ind w:left="2013" w:hanging="2495"/>
    </w:pPr>
  </w:style>
  <w:style w:type="paragraph" w:customStyle="1" w:styleId="aNoteparSymb">
    <w:name w:val="aNotepar Symb"/>
    <w:basedOn w:val="BillBasic"/>
    <w:next w:val="Normal"/>
    <w:rsid w:val="00340629"/>
    <w:pPr>
      <w:tabs>
        <w:tab w:val="left" w:pos="1599"/>
        <w:tab w:val="left" w:pos="2398"/>
      </w:tabs>
      <w:ind w:left="2410" w:hanging="2892"/>
    </w:pPr>
    <w:rPr>
      <w:sz w:val="20"/>
    </w:rPr>
  </w:style>
  <w:style w:type="paragraph" w:customStyle="1" w:styleId="aNoteTextparSymb">
    <w:name w:val="aNoteTextpar Symb"/>
    <w:basedOn w:val="aNoteparSymb"/>
    <w:rsid w:val="00340629"/>
    <w:pPr>
      <w:tabs>
        <w:tab w:val="clear" w:pos="1599"/>
        <w:tab w:val="clear" w:pos="2398"/>
        <w:tab w:val="left" w:pos="2880"/>
      </w:tabs>
      <w:spacing w:before="60"/>
      <w:ind w:left="2398" w:hanging="2880"/>
    </w:pPr>
  </w:style>
  <w:style w:type="paragraph" w:customStyle="1" w:styleId="aNoteParaparSymb">
    <w:name w:val="aNoteParapar Symb"/>
    <w:basedOn w:val="aNoteparSymb"/>
    <w:rsid w:val="00340629"/>
    <w:pPr>
      <w:tabs>
        <w:tab w:val="right" w:pos="2640"/>
      </w:tabs>
      <w:spacing w:before="60"/>
      <w:ind w:left="2920" w:hanging="3402"/>
    </w:pPr>
  </w:style>
  <w:style w:type="paragraph" w:customStyle="1" w:styleId="aNoteBulletparSymb">
    <w:name w:val="aNoteBulletpar Symb"/>
    <w:basedOn w:val="aNoteparSymb"/>
    <w:rsid w:val="00340629"/>
    <w:pPr>
      <w:tabs>
        <w:tab w:val="clear" w:pos="1599"/>
        <w:tab w:val="left" w:pos="3289"/>
      </w:tabs>
      <w:spacing w:before="60"/>
      <w:ind w:left="2807" w:hanging="3289"/>
    </w:pPr>
  </w:style>
  <w:style w:type="paragraph" w:customStyle="1" w:styleId="AsubparabulletSymb">
    <w:name w:val="A subpara bullet Symb"/>
    <w:basedOn w:val="BillBasic"/>
    <w:rsid w:val="00340629"/>
    <w:pPr>
      <w:tabs>
        <w:tab w:val="left" w:pos="2138"/>
        <w:tab w:val="left" w:pos="3005"/>
      </w:tabs>
      <w:spacing w:before="60"/>
      <w:ind w:left="2523" w:hanging="3005"/>
    </w:pPr>
  </w:style>
  <w:style w:type="paragraph" w:customStyle="1" w:styleId="aExamHdgsubparSymb">
    <w:name w:val="aExamHdgsubpar Symb"/>
    <w:basedOn w:val="aExamHdgssSymb"/>
    <w:next w:val="Normal"/>
    <w:rsid w:val="00340629"/>
    <w:pPr>
      <w:tabs>
        <w:tab w:val="clear" w:pos="1582"/>
        <w:tab w:val="left" w:pos="2620"/>
      </w:tabs>
      <w:ind w:left="2138" w:hanging="2620"/>
    </w:pPr>
  </w:style>
  <w:style w:type="paragraph" w:customStyle="1" w:styleId="aExamsubparSymb">
    <w:name w:val="aExamsubpar Symb"/>
    <w:basedOn w:val="aExamssSymb"/>
    <w:rsid w:val="00340629"/>
    <w:pPr>
      <w:tabs>
        <w:tab w:val="clear" w:pos="1582"/>
        <w:tab w:val="left" w:pos="2620"/>
      </w:tabs>
      <w:ind w:left="2138" w:hanging="2620"/>
    </w:pPr>
  </w:style>
  <w:style w:type="paragraph" w:customStyle="1" w:styleId="aNotesubparSymb">
    <w:name w:val="aNotesubpar Symb"/>
    <w:basedOn w:val="BillBasic"/>
    <w:next w:val="Normal"/>
    <w:rsid w:val="00340629"/>
    <w:pPr>
      <w:tabs>
        <w:tab w:val="left" w:pos="2138"/>
        <w:tab w:val="left" w:pos="2937"/>
      </w:tabs>
      <w:ind w:left="2455" w:hanging="2937"/>
    </w:pPr>
    <w:rPr>
      <w:sz w:val="20"/>
    </w:rPr>
  </w:style>
  <w:style w:type="paragraph" w:customStyle="1" w:styleId="aNoteTextsubparSymb">
    <w:name w:val="aNoteTextsubpar Symb"/>
    <w:basedOn w:val="aNotesubparSymb"/>
    <w:rsid w:val="00340629"/>
    <w:pPr>
      <w:tabs>
        <w:tab w:val="clear" w:pos="2138"/>
        <w:tab w:val="clear" w:pos="2937"/>
        <w:tab w:val="left" w:pos="2943"/>
      </w:tabs>
      <w:spacing w:before="60"/>
      <w:ind w:left="2943" w:hanging="3425"/>
    </w:pPr>
  </w:style>
  <w:style w:type="paragraph" w:customStyle="1" w:styleId="PenaltySymb">
    <w:name w:val="Penalty Symb"/>
    <w:basedOn w:val="AmainreturnSymb"/>
    <w:rsid w:val="00340629"/>
  </w:style>
  <w:style w:type="paragraph" w:customStyle="1" w:styleId="PenaltyParaSymb">
    <w:name w:val="PenaltyPara Symb"/>
    <w:basedOn w:val="Normal"/>
    <w:rsid w:val="00340629"/>
    <w:pPr>
      <w:tabs>
        <w:tab w:val="right" w:pos="1360"/>
      </w:tabs>
      <w:spacing w:before="60"/>
      <w:ind w:left="1599" w:hanging="2081"/>
      <w:jc w:val="both"/>
    </w:pPr>
  </w:style>
  <w:style w:type="paragraph" w:customStyle="1" w:styleId="FormulaSymb">
    <w:name w:val="Formula Symb"/>
    <w:basedOn w:val="BillBasic"/>
    <w:rsid w:val="00340629"/>
    <w:pPr>
      <w:tabs>
        <w:tab w:val="left" w:pos="-480"/>
      </w:tabs>
      <w:spacing w:line="260" w:lineRule="atLeast"/>
      <w:ind w:hanging="480"/>
      <w:jc w:val="center"/>
    </w:pPr>
  </w:style>
  <w:style w:type="paragraph" w:customStyle="1" w:styleId="NormalSymb">
    <w:name w:val="Normal Symb"/>
    <w:basedOn w:val="Normal"/>
    <w:qFormat/>
    <w:rsid w:val="00340629"/>
    <w:pPr>
      <w:ind w:hanging="482"/>
    </w:pPr>
  </w:style>
  <w:style w:type="character" w:styleId="PlaceholderText">
    <w:name w:val="Placeholder Text"/>
    <w:basedOn w:val="DefaultParagraphFont"/>
    <w:uiPriority w:val="99"/>
    <w:semiHidden/>
    <w:rsid w:val="00340629"/>
    <w:rPr>
      <w:color w:val="808080"/>
    </w:rPr>
  </w:style>
  <w:style w:type="character" w:customStyle="1" w:styleId="NewActChar">
    <w:name w:val="New Act Char"/>
    <w:basedOn w:val="DefaultParagraphFont"/>
    <w:link w:val="NewAct"/>
    <w:locked/>
    <w:rsid w:val="00766A23"/>
    <w:rPr>
      <w:rFonts w:ascii="Arial" w:hAnsi="Arial"/>
      <w:b/>
      <w:lang w:eastAsia="en-US"/>
    </w:rPr>
  </w:style>
  <w:style w:type="character" w:customStyle="1" w:styleId="AH5SecChar">
    <w:name w:val="A H5 Sec Char"/>
    <w:basedOn w:val="DefaultParagraphFont"/>
    <w:link w:val="AH5Sec"/>
    <w:locked/>
    <w:rsid w:val="00506AD9"/>
    <w:rPr>
      <w:rFonts w:ascii="Arial" w:hAnsi="Arial"/>
      <w:b/>
      <w:sz w:val="24"/>
      <w:lang w:eastAsia="en-US"/>
    </w:rPr>
  </w:style>
  <w:style w:type="character" w:styleId="UnresolvedMention">
    <w:name w:val="Unresolved Mention"/>
    <w:basedOn w:val="DefaultParagraphFont"/>
    <w:uiPriority w:val="99"/>
    <w:semiHidden/>
    <w:unhideWhenUsed/>
    <w:rsid w:val="005947BA"/>
    <w:rPr>
      <w:color w:val="605E5C"/>
      <w:shd w:val="clear" w:color="auto" w:fill="E1DFDD"/>
    </w:rPr>
  </w:style>
  <w:style w:type="character" w:customStyle="1" w:styleId="AmainChar">
    <w:name w:val="A main Char"/>
    <w:basedOn w:val="DefaultParagraphFont"/>
    <w:link w:val="Amain"/>
    <w:locked/>
    <w:rsid w:val="006750A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7248">
      <w:bodyDiv w:val="1"/>
      <w:marLeft w:val="0"/>
      <w:marRight w:val="0"/>
      <w:marTop w:val="0"/>
      <w:marBottom w:val="0"/>
      <w:divBdr>
        <w:top w:val="none" w:sz="0" w:space="0" w:color="auto"/>
        <w:left w:val="none" w:sz="0" w:space="0" w:color="auto"/>
        <w:bottom w:val="none" w:sz="0" w:space="0" w:color="auto"/>
        <w:right w:val="none" w:sz="0" w:space="0" w:color="auto"/>
      </w:divBdr>
    </w:div>
    <w:div w:id="190193397">
      <w:bodyDiv w:val="1"/>
      <w:marLeft w:val="0"/>
      <w:marRight w:val="0"/>
      <w:marTop w:val="0"/>
      <w:marBottom w:val="0"/>
      <w:divBdr>
        <w:top w:val="none" w:sz="0" w:space="0" w:color="auto"/>
        <w:left w:val="none" w:sz="0" w:space="0" w:color="auto"/>
        <w:bottom w:val="none" w:sz="0" w:space="0" w:color="auto"/>
        <w:right w:val="none" w:sz="0" w:space="0" w:color="auto"/>
      </w:divBdr>
    </w:div>
    <w:div w:id="241182430">
      <w:bodyDiv w:val="1"/>
      <w:marLeft w:val="0"/>
      <w:marRight w:val="0"/>
      <w:marTop w:val="0"/>
      <w:marBottom w:val="0"/>
      <w:divBdr>
        <w:top w:val="none" w:sz="0" w:space="0" w:color="auto"/>
        <w:left w:val="none" w:sz="0" w:space="0" w:color="auto"/>
        <w:bottom w:val="none" w:sz="0" w:space="0" w:color="auto"/>
        <w:right w:val="none" w:sz="0" w:space="0" w:color="auto"/>
      </w:divBdr>
    </w:div>
    <w:div w:id="364452189">
      <w:bodyDiv w:val="1"/>
      <w:marLeft w:val="0"/>
      <w:marRight w:val="0"/>
      <w:marTop w:val="0"/>
      <w:marBottom w:val="0"/>
      <w:divBdr>
        <w:top w:val="none" w:sz="0" w:space="0" w:color="auto"/>
        <w:left w:val="none" w:sz="0" w:space="0" w:color="auto"/>
        <w:bottom w:val="none" w:sz="0" w:space="0" w:color="auto"/>
        <w:right w:val="none" w:sz="0" w:space="0" w:color="auto"/>
      </w:divBdr>
    </w:div>
    <w:div w:id="383871240">
      <w:bodyDiv w:val="1"/>
      <w:marLeft w:val="0"/>
      <w:marRight w:val="0"/>
      <w:marTop w:val="0"/>
      <w:marBottom w:val="0"/>
      <w:divBdr>
        <w:top w:val="none" w:sz="0" w:space="0" w:color="auto"/>
        <w:left w:val="none" w:sz="0" w:space="0" w:color="auto"/>
        <w:bottom w:val="none" w:sz="0" w:space="0" w:color="auto"/>
        <w:right w:val="none" w:sz="0" w:space="0" w:color="auto"/>
      </w:divBdr>
    </w:div>
    <w:div w:id="590357968">
      <w:bodyDiv w:val="1"/>
      <w:marLeft w:val="0"/>
      <w:marRight w:val="0"/>
      <w:marTop w:val="0"/>
      <w:marBottom w:val="0"/>
      <w:divBdr>
        <w:top w:val="none" w:sz="0" w:space="0" w:color="auto"/>
        <w:left w:val="none" w:sz="0" w:space="0" w:color="auto"/>
        <w:bottom w:val="none" w:sz="0" w:space="0" w:color="auto"/>
        <w:right w:val="none" w:sz="0" w:space="0" w:color="auto"/>
      </w:divBdr>
    </w:div>
    <w:div w:id="617025027">
      <w:bodyDiv w:val="1"/>
      <w:marLeft w:val="0"/>
      <w:marRight w:val="0"/>
      <w:marTop w:val="0"/>
      <w:marBottom w:val="0"/>
      <w:divBdr>
        <w:top w:val="none" w:sz="0" w:space="0" w:color="auto"/>
        <w:left w:val="none" w:sz="0" w:space="0" w:color="auto"/>
        <w:bottom w:val="none" w:sz="0" w:space="0" w:color="auto"/>
        <w:right w:val="none" w:sz="0" w:space="0" w:color="auto"/>
      </w:divBdr>
    </w:div>
    <w:div w:id="872184962">
      <w:bodyDiv w:val="1"/>
      <w:marLeft w:val="0"/>
      <w:marRight w:val="0"/>
      <w:marTop w:val="0"/>
      <w:marBottom w:val="0"/>
      <w:divBdr>
        <w:top w:val="none" w:sz="0" w:space="0" w:color="auto"/>
        <w:left w:val="none" w:sz="0" w:space="0" w:color="auto"/>
        <w:bottom w:val="none" w:sz="0" w:space="0" w:color="auto"/>
        <w:right w:val="none" w:sz="0" w:space="0" w:color="auto"/>
      </w:divBdr>
    </w:div>
    <w:div w:id="983974424">
      <w:bodyDiv w:val="1"/>
      <w:marLeft w:val="0"/>
      <w:marRight w:val="0"/>
      <w:marTop w:val="0"/>
      <w:marBottom w:val="0"/>
      <w:divBdr>
        <w:top w:val="none" w:sz="0" w:space="0" w:color="auto"/>
        <w:left w:val="none" w:sz="0" w:space="0" w:color="auto"/>
        <w:bottom w:val="none" w:sz="0" w:space="0" w:color="auto"/>
        <w:right w:val="none" w:sz="0" w:space="0" w:color="auto"/>
      </w:divBdr>
    </w:div>
    <w:div w:id="1054156499">
      <w:bodyDiv w:val="1"/>
      <w:marLeft w:val="0"/>
      <w:marRight w:val="0"/>
      <w:marTop w:val="0"/>
      <w:marBottom w:val="0"/>
      <w:divBdr>
        <w:top w:val="none" w:sz="0" w:space="0" w:color="auto"/>
        <w:left w:val="none" w:sz="0" w:space="0" w:color="auto"/>
        <w:bottom w:val="none" w:sz="0" w:space="0" w:color="auto"/>
        <w:right w:val="none" w:sz="0" w:space="0" w:color="auto"/>
      </w:divBdr>
    </w:div>
    <w:div w:id="1180049163">
      <w:bodyDiv w:val="1"/>
      <w:marLeft w:val="0"/>
      <w:marRight w:val="0"/>
      <w:marTop w:val="0"/>
      <w:marBottom w:val="0"/>
      <w:divBdr>
        <w:top w:val="none" w:sz="0" w:space="0" w:color="auto"/>
        <w:left w:val="none" w:sz="0" w:space="0" w:color="auto"/>
        <w:bottom w:val="none" w:sz="0" w:space="0" w:color="auto"/>
        <w:right w:val="none" w:sz="0" w:space="0" w:color="auto"/>
      </w:divBdr>
    </w:div>
    <w:div w:id="1223056271">
      <w:bodyDiv w:val="1"/>
      <w:marLeft w:val="0"/>
      <w:marRight w:val="0"/>
      <w:marTop w:val="0"/>
      <w:marBottom w:val="0"/>
      <w:divBdr>
        <w:top w:val="none" w:sz="0" w:space="0" w:color="auto"/>
        <w:left w:val="none" w:sz="0" w:space="0" w:color="auto"/>
        <w:bottom w:val="none" w:sz="0" w:space="0" w:color="auto"/>
        <w:right w:val="none" w:sz="0" w:space="0" w:color="auto"/>
      </w:divBdr>
    </w:div>
    <w:div w:id="1332563406">
      <w:bodyDiv w:val="1"/>
      <w:marLeft w:val="0"/>
      <w:marRight w:val="0"/>
      <w:marTop w:val="0"/>
      <w:marBottom w:val="0"/>
      <w:divBdr>
        <w:top w:val="none" w:sz="0" w:space="0" w:color="auto"/>
        <w:left w:val="none" w:sz="0" w:space="0" w:color="auto"/>
        <w:bottom w:val="none" w:sz="0" w:space="0" w:color="auto"/>
        <w:right w:val="none" w:sz="0" w:space="0" w:color="auto"/>
      </w:divBdr>
    </w:div>
    <w:div w:id="1359702961">
      <w:bodyDiv w:val="1"/>
      <w:marLeft w:val="0"/>
      <w:marRight w:val="0"/>
      <w:marTop w:val="0"/>
      <w:marBottom w:val="0"/>
      <w:divBdr>
        <w:top w:val="none" w:sz="0" w:space="0" w:color="auto"/>
        <w:left w:val="none" w:sz="0" w:space="0" w:color="auto"/>
        <w:bottom w:val="none" w:sz="0" w:space="0" w:color="auto"/>
        <w:right w:val="none" w:sz="0" w:space="0" w:color="auto"/>
      </w:divBdr>
    </w:div>
    <w:div w:id="1525556353">
      <w:bodyDiv w:val="1"/>
      <w:marLeft w:val="0"/>
      <w:marRight w:val="0"/>
      <w:marTop w:val="0"/>
      <w:marBottom w:val="0"/>
      <w:divBdr>
        <w:top w:val="none" w:sz="0" w:space="0" w:color="auto"/>
        <w:left w:val="none" w:sz="0" w:space="0" w:color="auto"/>
        <w:bottom w:val="none" w:sz="0" w:space="0" w:color="auto"/>
        <w:right w:val="none" w:sz="0" w:space="0" w:color="auto"/>
      </w:divBdr>
    </w:div>
    <w:div w:id="1723140693">
      <w:bodyDiv w:val="1"/>
      <w:marLeft w:val="0"/>
      <w:marRight w:val="0"/>
      <w:marTop w:val="0"/>
      <w:marBottom w:val="0"/>
      <w:divBdr>
        <w:top w:val="none" w:sz="0" w:space="0" w:color="auto"/>
        <w:left w:val="none" w:sz="0" w:space="0" w:color="auto"/>
        <w:bottom w:val="none" w:sz="0" w:space="0" w:color="auto"/>
        <w:right w:val="none" w:sz="0" w:space="0" w:color="auto"/>
      </w:divBdr>
    </w:div>
    <w:div w:id="1781993266">
      <w:bodyDiv w:val="1"/>
      <w:marLeft w:val="0"/>
      <w:marRight w:val="0"/>
      <w:marTop w:val="0"/>
      <w:marBottom w:val="0"/>
      <w:divBdr>
        <w:top w:val="none" w:sz="0" w:space="0" w:color="auto"/>
        <w:left w:val="none" w:sz="0" w:space="0" w:color="auto"/>
        <w:bottom w:val="none" w:sz="0" w:space="0" w:color="auto"/>
        <w:right w:val="none" w:sz="0" w:space="0" w:color="auto"/>
      </w:divBdr>
    </w:div>
    <w:div w:id="1822844275">
      <w:bodyDiv w:val="1"/>
      <w:marLeft w:val="0"/>
      <w:marRight w:val="0"/>
      <w:marTop w:val="0"/>
      <w:marBottom w:val="0"/>
      <w:divBdr>
        <w:top w:val="none" w:sz="0" w:space="0" w:color="auto"/>
        <w:left w:val="none" w:sz="0" w:space="0" w:color="auto"/>
        <w:bottom w:val="none" w:sz="0" w:space="0" w:color="auto"/>
        <w:right w:val="none" w:sz="0" w:space="0" w:color="auto"/>
      </w:divBdr>
    </w:div>
    <w:div w:id="1889684786">
      <w:bodyDiv w:val="1"/>
      <w:marLeft w:val="0"/>
      <w:marRight w:val="0"/>
      <w:marTop w:val="0"/>
      <w:marBottom w:val="0"/>
      <w:divBdr>
        <w:top w:val="none" w:sz="0" w:space="0" w:color="auto"/>
        <w:left w:val="none" w:sz="0" w:space="0" w:color="auto"/>
        <w:bottom w:val="none" w:sz="0" w:space="0" w:color="auto"/>
        <w:right w:val="none" w:sz="0" w:space="0" w:color="auto"/>
      </w:divBdr>
    </w:div>
    <w:div w:id="1925795140">
      <w:bodyDiv w:val="1"/>
      <w:marLeft w:val="0"/>
      <w:marRight w:val="0"/>
      <w:marTop w:val="0"/>
      <w:marBottom w:val="0"/>
      <w:divBdr>
        <w:top w:val="none" w:sz="0" w:space="0" w:color="auto"/>
        <w:left w:val="none" w:sz="0" w:space="0" w:color="auto"/>
        <w:bottom w:val="none" w:sz="0" w:space="0" w:color="auto"/>
        <w:right w:val="none" w:sz="0" w:space="0" w:color="auto"/>
      </w:divBdr>
    </w:div>
    <w:div w:id="20692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9-7/default.asp" TargetMode="External"/><Relationship Id="rId1827" Type="http://schemas.openxmlformats.org/officeDocument/2006/relationships/hyperlink" Target="http://www.legislation.act.gov.au/sl/2008-2" TargetMode="External"/><Relationship Id="rId21" Type="http://schemas.openxmlformats.org/officeDocument/2006/relationships/header" Target="header3.xml"/><Relationship Id="rId2089" Type="http://schemas.openxmlformats.org/officeDocument/2006/relationships/hyperlink" Target="http://www.legislation.act.gov.au/a/2014-59/default.asp" TargetMode="External"/><Relationship Id="rId170" Type="http://schemas.openxmlformats.org/officeDocument/2006/relationships/hyperlink" Target="http://www.legislation.act.gov.au/a/2001-14" TargetMode="External"/><Relationship Id="rId2296" Type="http://schemas.openxmlformats.org/officeDocument/2006/relationships/hyperlink" Target="http://www.legislation.act.gov.au/a/2018-16/default.asp" TargetMode="External"/><Relationship Id="rId268" Type="http://schemas.openxmlformats.org/officeDocument/2006/relationships/hyperlink" Target="http://www.legislation.act.gov.au/a/2014-59/default.asp" TargetMode="External"/><Relationship Id="rId475" Type="http://schemas.openxmlformats.org/officeDocument/2006/relationships/hyperlink" Target="http://www.legislation.act.gov.au/a/1994-28" TargetMode="External"/><Relationship Id="rId682" Type="http://schemas.openxmlformats.org/officeDocument/2006/relationships/footer" Target="footer20.xml"/><Relationship Id="rId2156" Type="http://schemas.openxmlformats.org/officeDocument/2006/relationships/hyperlink" Target="http://www.legislation.act.gov.au/a/2014-26" TargetMode="External"/><Relationship Id="rId2363" Type="http://schemas.openxmlformats.org/officeDocument/2006/relationships/hyperlink" Target="http://www.legislation.act.gov.au/sl/2008-41" TargetMode="External"/><Relationship Id="rId128" Type="http://schemas.openxmlformats.org/officeDocument/2006/relationships/hyperlink" Target="http://www.legislation.act.gov.au/ni/2008-27/default.asp"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1925-1" TargetMode="External"/><Relationship Id="rId987" Type="http://schemas.openxmlformats.org/officeDocument/2006/relationships/hyperlink" Target="http://www.legislation.act.gov.au/a/2015-33" TargetMode="External"/><Relationship Id="rId1172" Type="http://schemas.openxmlformats.org/officeDocument/2006/relationships/hyperlink" Target="http://www.legislation.act.gov.au/a/2010-24" TargetMode="External"/><Relationship Id="rId2016" Type="http://schemas.openxmlformats.org/officeDocument/2006/relationships/hyperlink" Target="http://www.legislation.act.gov.au/a/2018-16/default.asp" TargetMode="External"/><Relationship Id="rId2223" Type="http://schemas.openxmlformats.org/officeDocument/2006/relationships/hyperlink" Target="http://www.legislation.act.gov.au/a/2014-59/default.asp" TargetMode="External"/><Relationship Id="rId2430" Type="http://schemas.openxmlformats.org/officeDocument/2006/relationships/hyperlink" Target="http://www.legislation.act.gov.au/a/2013-23/default.asp" TargetMode="External"/><Relationship Id="rId402" Type="http://schemas.openxmlformats.org/officeDocument/2006/relationships/hyperlink" Target="http://www.legislation.act.gov.au/a/2001-14" TargetMode="External"/><Relationship Id="rId847" Type="http://schemas.openxmlformats.org/officeDocument/2006/relationships/hyperlink" Target="http://www.legislation.act.gov.au/a/2016-13" TargetMode="External"/><Relationship Id="rId1032" Type="http://schemas.openxmlformats.org/officeDocument/2006/relationships/hyperlink" Target="http://www.legislation.act.gov.au/a/2011-28" TargetMode="External"/><Relationship Id="rId1477" Type="http://schemas.openxmlformats.org/officeDocument/2006/relationships/hyperlink" Target="http://www.legislation.act.gov.au/a/2019-28/" TargetMode="External"/><Relationship Id="rId1684" Type="http://schemas.openxmlformats.org/officeDocument/2006/relationships/hyperlink" Target="http://www.legislation.act.gov.au/a/2008-4" TargetMode="External"/><Relationship Id="rId1891" Type="http://schemas.openxmlformats.org/officeDocument/2006/relationships/hyperlink" Target="http://www.legislation.act.gov.au/sl/2008-8" TargetMode="External"/><Relationship Id="rId2528" Type="http://schemas.openxmlformats.org/officeDocument/2006/relationships/header" Target="header22.xml"/><Relationship Id="rId707" Type="http://schemas.openxmlformats.org/officeDocument/2006/relationships/hyperlink" Target="http://www.legislation.act.gov.au/ni/2008-27/default.asp" TargetMode="External"/><Relationship Id="rId914" Type="http://schemas.openxmlformats.org/officeDocument/2006/relationships/hyperlink" Target="http://www.legislation.act.gov.au/a/2017-12/default.asp" TargetMode="External"/><Relationship Id="rId1337" Type="http://schemas.openxmlformats.org/officeDocument/2006/relationships/hyperlink" Target="http://www.legislation.act.gov.au/a/2016-21" TargetMode="External"/><Relationship Id="rId1544" Type="http://schemas.openxmlformats.org/officeDocument/2006/relationships/hyperlink" Target="http://www.legislation.act.gov.au/a/2011-19" TargetMode="External"/><Relationship Id="rId1751" Type="http://schemas.openxmlformats.org/officeDocument/2006/relationships/hyperlink" Target="http://www.legislation.act.gov.au/a/2008-4" TargetMode="External"/><Relationship Id="rId1989" Type="http://schemas.openxmlformats.org/officeDocument/2006/relationships/hyperlink" Target="http://www.legislation.act.gov.au/a/2014-13" TargetMode="External"/><Relationship Id="rId43" Type="http://schemas.openxmlformats.org/officeDocument/2006/relationships/hyperlink" Target="http://www.legislation.act.gov.au/ni/2008-27/default.asp" TargetMode="External"/><Relationship Id="rId1404" Type="http://schemas.openxmlformats.org/officeDocument/2006/relationships/hyperlink" Target="http://www.legislation.act.gov.au/a/2010-56" TargetMode="External"/><Relationship Id="rId1611" Type="http://schemas.openxmlformats.org/officeDocument/2006/relationships/hyperlink" Target="http://www.legislation.act.gov.au/a/2010-4" TargetMode="External"/><Relationship Id="rId1849" Type="http://schemas.openxmlformats.org/officeDocument/2006/relationships/hyperlink" Target="http://www.legislation.act.gov.au/sl/2008-41"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08-4" TargetMode="External"/><Relationship Id="rId1916" Type="http://schemas.openxmlformats.org/officeDocument/2006/relationships/hyperlink" Target="http://www.legislation.act.gov.au/a/2009-30" TargetMode="External"/><Relationship Id="rId497" Type="http://schemas.openxmlformats.org/officeDocument/2006/relationships/hyperlink" Target="http://www.legislation.act.gov.au/a/2001-14" TargetMode="External"/><Relationship Id="rId2080" Type="http://schemas.openxmlformats.org/officeDocument/2006/relationships/hyperlink" Target="http://www.legislation.act.gov.au/a/2014-59/default.asp" TargetMode="External"/><Relationship Id="rId2178" Type="http://schemas.openxmlformats.org/officeDocument/2006/relationships/hyperlink" Target="http://www.legislation.act.gov.au/a/2014-41/default.asp" TargetMode="External"/><Relationship Id="rId2385" Type="http://schemas.openxmlformats.org/officeDocument/2006/relationships/hyperlink" Target="http://www.legislation.act.gov.au/a/2009-49" TargetMode="External"/><Relationship Id="rId357" Type="http://schemas.openxmlformats.org/officeDocument/2006/relationships/hyperlink" Target="http://www.legislation.act.gov.au/a/1996-22" TargetMode="External"/><Relationship Id="rId1194" Type="http://schemas.openxmlformats.org/officeDocument/2006/relationships/hyperlink" Target="http://www.legislation.act.gov.au/a/2019-22/default.asp" TargetMode="External"/><Relationship Id="rId2038" Type="http://schemas.openxmlformats.org/officeDocument/2006/relationships/hyperlink" Target="http://www.legislation.act.gov.au/a/2014-13"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1-14" TargetMode="External"/><Relationship Id="rId771" Type="http://schemas.openxmlformats.org/officeDocument/2006/relationships/hyperlink" Target="http://www.legislation.act.gov.au/a/2008-16" TargetMode="External"/><Relationship Id="rId869" Type="http://schemas.openxmlformats.org/officeDocument/2006/relationships/hyperlink" Target="http://www.legislation.act.gov.au/a/2017-21/default.asp" TargetMode="External"/><Relationship Id="rId1499" Type="http://schemas.openxmlformats.org/officeDocument/2006/relationships/hyperlink" Target="http://www.legislation.act.gov.au/a/2010-37" TargetMode="External"/><Relationship Id="rId2245" Type="http://schemas.openxmlformats.org/officeDocument/2006/relationships/hyperlink" Target="http://www.legislation.act.gov.au/a/2010-37" TargetMode="External"/><Relationship Id="rId2452" Type="http://schemas.openxmlformats.org/officeDocument/2006/relationships/hyperlink" Target="http://www.legislation.act.gov.au/a/2015-17" TargetMode="External"/><Relationship Id="rId424" Type="http://schemas.openxmlformats.org/officeDocument/2006/relationships/hyperlink" Target="http://www.legislation.act.gov.au/a/1999-4" TargetMode="External"/><Relationship Id="rId631" Type="http://schemas.openxmlformats.org/officeDocument/2006/relationships/hyperlink" Target="http://www.legislation.act.gov.au/ni/2008-27/default.asp" TargetMode="External"/><Relationship Id="rId729" Type="http://schemas.openxmlformats.org/officeDocument/2006/relationships/hyperlink" Target="http://www.legislation.act.gov.au/a/2005-51" TargetMode="External"/><Relationship Id="rId1054" Type="http://schemas.openxmlformats.org/officeDocument/2006/relationships/hyperlink" Target="http://www.legislation.act.gov.au/a/2014-41/default.asp" TargetMode="External"/><Relationship Id="rId1261" Type="http://schemas.openxmlformats.org/officeDocument/2006/relationships/hyperlink" Target="http://www.legislation.act.gov.au/a/2011-23" TargetMode="External"/><Relationship Id="rId1359" Type="http://schemas.openxmlformats.org/officeDocument/2006/relationships/hyperlink" Target="http://www.legislation.act.gov.au/a/2014-41/default.asp" TargetMode="External"/><Relationship Id="rId2105" Type="http://schemas.openxmlformats.org/officeDocument/2006/relationships/hyperlink" Target="http://www.legislation.act.gov.au/a/2007-25" TargetMode="External"/><Relationship Id="rId2312" Type="http://schemas.openxmlformats.org/officeDocument/2006/relationships/hyperlink" Target="http://www.legislation.act.gov.au/a/2015-15/default.asp" TargetMode="External"/><Relationship Id="rId936" Type="http://schemas.openxmlformats.org/officeDocument/2006/relationships/hyperlink" Target="http://www.legislation.act.gov.au/a/2017-28/default.asp" TargetMode="External"/><Relationship Id="rId1121" Type="http://schemas.openxmlformats.org/officeDocument/2006/relationships/hyperlink" Target="http://www.legislation.act.gov.au/a/2016-21" TargetMode="External"/><Relationship Id="rId1219" Type="http://schemas.openxmlformats.org/officeDocument/2006/relationships/hyperlink" Target="http://www.legislation.act.gov.au/a/2007-25" TargetMode="External"/><Relationship Id="rId1566" Type="http://schemas.openxmlformats.org/officeDocument/2006/relationships/hyperlink" Target="http://www.legislation.act.gov.au/a/2011-19" TargetMode="External"/><Relationship Id="rId1773" Type="http://schemas.openxmlformats.org/officeDocument/2006/relationships/hyperlink" Target="http://www.legislation.act.gov.au/a/2008-36" TargetMode="External"/><Relationship Id="rId1980" Type="http://schemas.openxmlformats.org/officeDocument/2006/relationships/hyperlink" Target="http://www.legislation.act.gov.au/a/2014-23" TargetMode="External"/><Relationship Id="rId65" Type="http://schemas.openxmlformats.org/officeDocument/2006/relationships/hyperlink" Target="http://www.legislation.act.gov.au/ni/2008-27/default.asp" TargetMode="External"/><Relationship Id="rId1426" Type="http://schemas.openxmlformats.org/officeDocument/2006/relationships/hyperlink" Target="http://www.legislation.act.gov.au/a/2015-19" TargetMode="External"/><Relationship Id="rId1633" Type="http://schemas.openxmlformats.org/officeDocument/2006/relationships/hyperlink" Target="http://www.legislation.act.gov.au/a/2014-13" TargetMode="External"/><Relationship Id="rId1840" Type="http://schemas.openxmlformats.org/officeDocument/2006/relationships/hyperlink" Target="http://www.legislation.act.gov.au/sl/2008-2" TargetMode="External"/><Relationship Id="rId1700" Type="http://schemas.openxmlformats.org/officeDocument/2006/relationships/hyperlink" Target="http://www.legislation.act.gov.au/a/2008-4" TargetMode="External"/><Relationship Id="rId1938" Type="http://schemas.openxmlformats.org/officeDocument/2006/relationships/hyperlink" Target="http://www.legislation.act.gov.au/a/2009-30" TargetMode="External"/><Relationship Id="rId281" Type="http://schemas.openxmlformats.org/officeDocument/2006/relationships/hyperlink" Target="http://www.legislation.act.gov.au/a/2008-35"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1-14" TargetMode="External"/><Relationship Id="rId586" Type="http://schemas.openxmlformats.org/officeDocument/2006/relationships/header" Target="header6.xml"/><Relationship Id="rId793" Type="http://schemas.openxmlformats.org/officeDocument/2006/relationships/hyperlink" Target="http://www.legislation.act.gov.au/a/2009-49" TargetMode="External"/><Relationship Id="rId2267" Type="http://schemas.openxmlformats.org/officeDocument/2006/relationships/hyperlink" Target="http://www.legislation.act.gov.au/a/2014-59/default.asp" TargetMode="External"/><Relationship Id="rId2474" Type="http://schemas.openxmlformats.org/officeDocument/2006/relationships/hyperlink" Target="http://www.legislation.act.gov.au/a/2016-24/default.asp" TargetMode="External"/><Relationship Id="rId7" Type="http://schemas.openxmlformats.org/officeDocument/2006/relationships/endnotes" Target="endnotes.xml"/><Relationship Id="rId239" Type="http://schemas.openxmlformats.org/officeDocument/2006/relationships/hyperlink" Target="http://www.legislation.act.gov.au/a/1993-13" TargetMode="External"/><Relationship Id="rId446" Type="http://schemas.openxmlformats.org/officeDocument/2006/relationships/hyperlink" Target="http://www.legislation.act.gov.au/a/1999-4" TargetMode="External"/><Relationship Id="rId653" Type="http://schemas.openxmlformats.org/officeDocument/2006/relationships/hyperlink" Target="http://www.legislation.act.gov.au/a/1991-46" TargetMode="External"/><Relationship Id="rId1076" Type="http://schemas.openxmlformats.org/officeDocument/2006/relationships/hyperlink" Target="http://www.legislation.act.gov.au/a/2019-22/default.asp" TargetMode="External"/><Relationship Id="rId1283" Type="http://schemas.openxmlformats.org/officeDocument/2006/relationships/hyperlink" Target="http://www.legislation.act.gov.au/a/2008-36" TargetMode="External"/><Relationship Id="rId1490" Type="http://schemas.openxmlformats.org/officeDocument/2006/relationships/hyperlink" Target="http://www.legislation.act.gov.au/a/2010-37" TargetMode="External"/><Relationship Id="rId2127" Type="http://schemas.openxmlformats.org/officeDocument/2006/relationships/hyperlink" Target="http://www.legislation.act.gov.au/a/2010-24" TargetMode="External"/><Relationship Id="rId2334" Type="http://schemas.openxmlformats.org/officeDocument/2006/relationships/hyperlink" Target="http://www.legislation.act.gov.au/sl/2008-41" TargetMode="External"/><Relationship Id="rId306" Type="http://schemas.openxmlformats.org/officeDocument/2006/relationships/hyperlink" Target="http://www.legislation.act.gov.au/a/2004-57" TargetMode="External"/><Relationship Id="rId860" Type="http://schemas.openxmlformats.org/officeDocument/2006/relationships/hyperlink" Target="http://www.legislation.act.gov.au/a/2017-3/default.asp" TargetMode="External"/><Relationship Id="rId958" Type="http://schemas.openxmlformats.org/officeDocument/2006/relationships/hyperlink" Target="http://www.legislation.act.gov.au/a/2017-30/default.asp" TargetMode="External"/><Relationship Id="rId1143" Type="http://schemas.openxmlformats.org/officeDocument/2006/relationships/hyperlink" Target="http://www.legislation.act.gov.au/a/2017-30/default.asp" TargetMode="External"/><Relationship Id="rId1588" Type="http://schemas.openxmlformats.org/officeDocument/2006/relationships/hyperlink" Target="http://www.legislation.act.gov.au/a/2018-16/default.asp" TargetMode="External"/><Relationship Id="rId1795" Type="http://schemas.openxmlformats.org/officeDocument/2006/relationships/hyperlink" Target="http://www.legislation.act.gov.au/a/2010-24" TargetMode="External"/><Relationship Id="rId87" Type="http://schemas.openxmlformats.org/officeDocument/2006/relationships/hyperlink" Target="http://www.legislation.act.gov.au/ni/2008-27/default.asp" TargetMode="External"/><Relationship Id="rId513" Type="http://schemas.openxmlformats.org/officeDocument/2006/relationships/hyperlink" Target="http://www.legislation.act.gov.au/a/2001-10" TargetMode="External"/><Relationship Id="rId720" Type="http://schemas.openxmlformats.org/officeDocument/2006/relationships/hyperlink" Target="http://www.legislation.act.gov.au/sl/2011-36" TargetMode="External"/><Relationship Id="rId818" Type="http://schemas.openxmlformats.org/officeDocument/2006/relationships/hyperlink" Target="http://www.legislation.act.gov.au/cn/2013-9/default.asp" TargetMode="External"/><Relationship Id="rId1350" Type="http://schemas.openxmlformats.org/officeDocument/2006/relationships/hyperlink" Target="http://www.legislation.act.gov.au/a/2014-41/default.asp" TargetMode="External"/><Relationship Id="rId1448" Type="http://schemas.openxmlformats.org/officeDocument/2006/relationships/hyperlink" Target="http://www.legislation.act.gov.au/a/2008-16" TargetMode="External"/><Relationship Id="rId1655" Type="http://schemas.openxmlformats.org/officeDocument/2006/relationships/hyperlink" Target="http://www.legislation.act.gov.au/a/2015-15/default.asp" TargetMode="External"/><Relationship Id="rId2401" Type="http://schemas.openxmlformats.org/officeDocument/2006/relationships/hyperlink" Target="http://www.legislation.act.gov.au/a/2011-22" TargetMode="External"/><Relationship Id="rId1003" Type="http://schemas.openxmlformats.org/officeDocument/2006/relationships/hyperlink" Target="http://www.legislation.act.gov.au/a/2010-4" TargetMode="External"/><Relationship Id="rId1210" Type="http://schemas.openxmlformats.org/officeDocument/2006/relationships/hyperlink" Target="http://www.legislation.act.gov.au/a/2010-42" TargetMode="External"/><Relationship Id="rId1308" Type="http://schemas.openxmlformats.org/officeDocument/2006/relationships/hyperlink" Target="http://www.legislation.act.gov.au/a/2009-30" TargetMode="External"/><Relationship Id="rId1862" Type="http://schemas.openxmlformats.org/officeDocument/2006/relationships/hyperlink" Target="http://www.legislation.act.gov.au/a/2010-37" TargetMode="External"/><Relationship Id="rId1515" Type="http://schemas.openxmlformats.org/officeDocument/2006/relationships/hyperlink" Target="http://www.legislation.act.gov.au/a/2008-16" TargetMode="External"/><Relationship Id="rId1722" Type="http://schemas.openxmlformats.org/officeDocument/2006/relationships/hyperlink" Target="http://www.legislation.act.gov.au/a/2008-4/default.asp"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3-19" TargetMode="External"/><Relationship Id="rId163" Type="http://schemas.openxmlformats.org/officeDocument/2006/relationships/hyperlink" Target="http://www.legislation.act.gov.au/ni/2008-27/default.asp" TargetMode="External"/><Relationship Id="rId370" Type="http://schemas.openxmlformats.org/officeDocument/2006/relationships/hyperlink" Target="http://www.legislation.act.gov.au/a/2001-14" TargetMode="External"/><Relationship Id="rId2051" Type="http://schemas.openxmlformats.org/officeDocument/2006/relationships/hyperlink" Target="http://www.legislation.act.gov.au/a/2018-8/default.asp" TargetMode="External"/><Relationship Id="rId2289" Type="http://schemas.openxmlformats.org/officeDocument/2006/relationships/hyperlink" Target="http://www.legislation.act.gov.au/a/2017-39" TargetMode="External"/><Relationship Id="rId2496" Type="http://schemas.openxmlformats.org/officeDocument/2006/relationships/hyperlink" Target="http://www.legislation.act.gov.au/a/2017-1/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91-100" TargetMode="External"/><Relationship Id="rId675" Type="http://schemas.openxmlformats.org/officeDocument/2006/relationships/header" Target="header16.xml"/><Relationship Id="rId882" Type="http://schemas.openxmlformats.org/officeDocument/2006/relationships/hyperlink" Target="http://www.legislation.act.gov.au/a/2013-3" TargetMode="External"/><Relationship Id="rId1098" Type="http://schemas.openxmlformats.org/officeDocument/2006/relationships/hyperlink" Target="http://www.legislation.act.gov.au/a/2008-4" TargetMode="External"/><Relationship Id="rId2149" Type="http://schemas.openxmlformats.org/officeDocument/2006/relationships/hyperlink" Target="http://www.legislation.act.gov.au/a/2016-21" TargetMode="External"/><Relationship Id="rId2356" Type="http://schemas.openxmlformats.org/officeDocument/2006/relationships/hyperlink" Target="http://www.legislation.act.gov.au/sl/2008-2" TargetMode="External"/><Relationship Id="rId328" Type="http://schemas.openxmlformats.org/officeDocument/2006/relationships/hyperlink" Target="http://www.legislation.act.gov.au/a/1997-69" TargetMode="External"/><Relationship Id="rId535" Type="http://schemas.openxmlformats.org/officeDocument/2006/relationships/hyperlink" Target="http://www.legislation.act.gov.au/a/1925-1" TargetMode="External"/><Relationship Id="rId742" Type="http://schemas.openxmlformats.org/officeDocument/2006/relationships/header" Target="header20.xml"/><Relationship Id="rId1165" Type="http://schemas.openxmlformats.org/officeDocument/2006/relationships/hyperlink" Target="http://www.legislation.act.gov.au/a/2010-24" TargetMode="External"/><Relationship Id="rId1372" Type="http://schemas.openxmlformats.org/officeDocument/2006/relationships/hyperlink" Target="http://www.legislation.act.gov.au/a/2014-41/default.asp" TargetMode="External"/><Relationship Id="rId2009" Type="http://schemas.openxmlformats.org/officeDocument/2006/relationships/hyperlink" Target="http://www.legislation.act.gov.au/a/2017-12/default.asp" TargetMode="External"/><Relationship Id="rId2216" Type="http://schemas.openxmlformats.org/officeDocument/2006/relationships/hyperlink" Target="http://www.legislation.act.gov.au/a/2014-41/default.asp" TargetMode="External"/><Relationship Id="rId2423" Type="http://schemas.openxmlformats.org/officeDocument/2006/relationships/hyperlink" Target="http://www.legislation.act.gov.au/a/2013-15" TargetMode="External"/><Relationship Id="rId602" Type="http://schemas.openxmlformats.org/officeDocument/2006/relationships/hyperlink" Target="http://www.legislation.act.gov.au/ni/2008-27/default.asp" TargetMode="External"/><Relationship Id="rId1025" Type="http://schemas.openxmlformats.org/officeDocument/2006/relationships/hyperlink" Target="http://www.legislation.act.gov.au/a/2012-23" TargetMode="External"/><Relationship Id="rId1232" Type="http://schemas.openxmlformats.org/officeDocument/2006/relationships/hyperlink" Target="http://www.legislation.act.gov.au/a/2015-17" TargetMode="External"/><Relationship Id="rId1677" Type="http://schemas.openxmlformats.org/officeDocument/2006/relationships/hyperlink" Target="http://www.legislation.act.gov.au/a/2007-26" TargetMode="External"/><Relationship Id="rId1884" Type="http://schemas.openxmlformats.org/officeDocument/2006/relationships/hyperlink" Target="http://www.legislation.act.gov.au/sl/2008-2" TargetMode="External"/><Relationship Id="rId907" Type="http://schemas.openxmlformats.org/officeDocument/2006/relationships/hyperlink" Target="http://www.legislation.act.gov.au/a/2017-12/default.asp" TargetMode="External"/><Relationship Id="rId1537" Type="http://schemas.openxmlformats.org/officeDocument/2006/relationships/hyperlink" Target="http://www.legislation.act.gov.au/a/2011-19" TargetMode="External"/><Relationship Id="rId1744" Type="http://schemas.openxmlformats.org/officeDocument/2006/relationships/hyperlink" Target="http://www.legislation.act.gov.au/a/2008-4" TargetMode="External"/><Relationship Id="rId1951" Type="http://schemas.openxmlformats.org/officeDocument/2006/relationships/hyperlink" Target="http://www.legislation.act.gov.au/sl/2008-2" TargetMode="External"/><Relationship Id="rId36" Type="http://schemas.openxmlformats.org/officeDocument/2006/relationships/hyperlink" Target="http://www.legislation.act.gov.au/a/2001-16" TargetMode="External"/><Relationship Id="rId1604" Type="http://schemas.openxmlformats.org/officeDocument/2006/relationships/hyperlink" Target="http://www.legislation.act.gov.au/a/2012-23"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sl/2008-2" TargetMode="External"/><Relationship Id="rId1909" Type="http://schemas.openxmlformats.org/officeDocument/2006/relationships/hyperlink" Target="http://www.legislation.act.gov.au/a/2009-30" TargetMode="External"/><Relationship Id="rId392" Type="http://schemas.openxmlformats.org/officeDocument/2006/relationships/hyperlink" Target="http://www.legislation.act.gov.au/a/1925-1" TargetMode="External"/><Relationship Id="rId697" Type="http://schemas.openxmlformats.org/officeDocument/2006/relationships/hyperlink" Target="http://www.legislation.act.gov.au/a/2010-35" TargetMode="External"/><Relationship Id="rId2073" Type="http://schemas.openxmlformats.org/officeDocument/2006/relationships/hyperlink" Target="http://www.legislation.act.gov.au/a/2014-59/default.asp" TargetMode="External"/><Relationship Id="rId2280" Type="http://schemas.openxmlformats.org/officeDocument/2006/relationships/hyperlink" Target="http://www.legislation.act.gov.au/a/2008-4" TargetMode="External"/><Relationship Id="rId2378" Type="http://schemas.openxmlformats.org/officeDocument/2006/relationships/hyperlink" Target="http://www.legislation.act.gov.au/sl/2008-2" TargetMode="External"/><Relationship Id="rId252" Type="http://schemas.openxmlformats.org/officeDocument/2006/relationships/hyperlink" Target="http://www.legislation.act.gov.au/a/2004-11" TargetMode="External"/><Relationship Id="rId1187" Type="http://schemas.openxmlformats.org/officeDocument/2006/relationships/hyperlink" Target="http://www.legislation.act.gov.au/a/2015-2/default.asp" TargetMode="External"/><Relationship Id="rId2140" Type="http://schemas.openxmlformats.org/officeDocument/2006/relationships/hyperlink" Target="http://www.legislation.act.gov.au/a/2019-28/"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35" TargetMode="External"/><Relationship Id="rId764" Type="http://schemas.openxmlformats.org/officeDocument/2006/relationships/hyperlink" Target="http://www.legislation.act.gov.au/cn/2008-1/default.asp" TargetMode="External"/><Relationship Id="rId971" Type="http://schemas.openxmlformats.org/officeDocument/2006/relationships/hyperlink" Target="http://www.legislation.act.gov.au/a/2014-26" TargetMode="External"/><Relationship Id="rId1394" Type="http://schemas.openxmlformats.org/officeDocument/2006/relationships/hyperlink" Target="http://www.legislation.act.gov.au/a/2016-21" TargetMode="External"/><Relationship Id="rId1699" Type="http://schemas.openxmlformats.org/officeDocument/2006/relationships/hyperlink" Target="http://www.legislation.act.gov.au/a/2008-4" TargetMode="External"/><Relationship Id="rId2000" Type="http://schemas.openxmlformats.org/officeDocument/2006/relationships/hyperlink" Target="http://www.legislation.act.gov.au/a/2014-59/default.asp" TargetMode="External"/><Relationship Id="rId2238" Type="http://schemas.openxmlformats.org/officeDocument/2006/relationships/hyperlink" Target="http://www.legislation.act.gov.au/a/2017-30/default.asp" TargetMode="External"/><Relationship Id="rId2445" Type="http://schemas.openxmlformats.org/officeDocument/2006/relationships/hyperlink" Target="http://www.legislation.act.gov.au/a/2015-2" TargetMode="External"/><Relationship Id="rId417" Type="http://schemas.openxmlformats.org/officeDocument/2006/relationships/hyperlink" Target="http://www.legislation.act.gov.au/a/2004-4" TargetMode="External"/><Relationship Id="rId624" Type="http://schemas.openxmlformats.org/officeDocument/2006/relationships/hyperlink" Target="http://www.legislation.act.gov.au/a/2014-59" TargetMode="External"/><Relationship Id="rId831" Type="http://schemas.openxmlformats.org/officeDocument/2006/relationships/hyperlink" Target="http://www.legislation.act.gov.au/a/2015-2/default.asp" TargetMode="External"/><Relationship Id="rId1047" Type="http://schemas.openxmlformats.org/officeDocument/2006/relationships/hyperlink" Target="http://www.legislation.act.gov.au/a/2014-41/default.asp" TargetMode="External"/><Relationship Id="rId1254" Type="http://schemas.openxmlformats.org/officeDocument/2006/relationships/hyperlink" Target="http://www.legislation.act.gov.au/a/2014-41/default.asp" TargetMode="External"/><Relationship Id="rId1461" Type="http://schemas.openxmlformats.org/officeDocument/2006/relationships/hyperlink" Target="http://www.legislation.act.gov.au/a/2010-37" TargetMode="External"/><Relationship Id="rId2305" Type="http://schemas.openxmlformats.org/officeDocument/2006/relationships/hyperlink" Target="http://www.legislation.act.gov.au/a/2015-19" TargetMode="External"/><Relationship Id="rId2512" Type="http://schemas.openxmlformats.org/officeDocument/2006/relationships/hyperlink" Target="http://www.legislation.act.gov.au/a/2018-16/default.asp" TargetMode="External"/><Relationship Id="rId929" Type="http://schemas.openxmlformats.org/officeDocument/2006/relationships/hyperlink" Target="http://www.legislation.act.gov.au/a/2017-12/default.asp" TargetMode="External"/><Relationship Id="rId1114" Type="http://schemas.openxmlformats.org/officeDocument/2006/relationships/hyperlink" Target="http://www.legislation.act.gov.au/a/2013-3" TargetMode="External"/><Relationship Id="rId1321" Type="http://schemas.openxmlformats.org/officeDocument/2006/relationships/hyperlink" Target="http://www.legislation.act.gov.au/a/2009-30" TargetMode="External"/><Relationship Id="rId1559" Type="http://schemas.openxmlformats.org/officeDocument/2006/relationships/hyperlink" Target="http://www.legislation.act.gov.au/a/2011-19" TargetMode="External"/><Relationship Id="rId1766" Type="http://schemas.openxmlformats.org/officeDocument/2006/relationships/hyperlink" Target="http://www.legislation.act.gov.au/a/2007-25" TargetMode="External"/><Relationship Id="rId1973" Type="http://schemas.openxmlformats.org/officeDocument/2006/relationships/hyperlink" Target="http://www.legislation.act.gov.au/a/2010-24"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2013-19" TargetMode="External"/><Relationship Id="rId1626" Type="http://schemas.openxmlformats.org/officeDocument/2006/relationships/hyperlink" Target="http://www.legislation.act.gov.au/a/2010-4" TargetMode="External"/><Relationship Id="rId1833" Type="http://schemas.openxmlformats.org/officeDocument/2006/relationships/hyperlink" Target="http://www.legislation.act.gov.au/sl/2009-38" TargetMode="External"/><Relationship Id="rId1900" Type="http://schemas.openxmlformats.org/officeDocument/2006/relationships/hyperlink" Target="http://www.legislation.act.gov.au/sl/2008-2" TargetMode="External"/><Relationship Id="rId2095" Type="http://schemas.openxmlformats.org/officeDocument/2006/relationships/hyperlink" Target="http://www.legislation.act.gov.au/a/2010-56" TargetMode="External"/><Relationship Id="rId274" Type="http://schemas.openxmlformats.org/officeDocument/2006/relationships/hyperlink" Target="http://www.legislation.act.gov.au/a/1925-1" TargetMode="External"/><Relationship Id="rId481" Type="http://schemas.openxmlformats.org/officeDocument/2006/relationships/hyperlink" Target="http://www.legislation.act.gov.au/a/1925-1" TargetMode="External"/><Relationship Id="rId2162" Type="http://schemas.openxmlformats.org/officeDocument/2006/relationships/hyperlink" Target="http://www.legislation.act.gov.au/a/2010-56" TargetMode="External"/><Relationship Id="rId134" Type="http://schemas.openxmlformats.org/officeDocument/2006/relationships/hyperlink" Target="http://www.legislation.act.gov.au/ni/2008-27/default.asp" TargetMode="External"/><Relationship Id="rId579" Type="http://schemas.openxmlformats.org/officeDocument/2006/relationships/hyperlink" Target="http://www.legislation.act.gov.au/a/2001-14" TargetMode="External"/><Relationship Id="rId786" Type="http://schemas.openxmlformats.org/officeDocument/2006/relationships/hyperlink" Target="http://www.legislation.act.gov.au/sl/2008-2" TargetMode="External"/><Relationship Id="rId993" Type="http://schemas.openxmlformats.org/officeDocument/2006/relationships/hyperlink" Target="http://www.legislation.act.gov.au/a/2014-26" TargetMode="External"/><Relationship Id="rId2467" Type="http://schemas.openxmlformats.org/officeDocument/2006/relationships/hyperlink" Target="http://www.legislation.act.gov.au/a/2015-38" TargetMode="External"/><Relationship Id="rId341" Type="http://schemas.openxmlformats.org/officeDocument/2006/relationships/hyperlink" Target="http://www.legislation.act.gov.au/a/2001-14" TargetMode="External"/><Relationship Id="rId439" Type="http://schemas.openxmlformats.org/officeDocument/2006/relationships/hyperlink" Target="http://www.legislation.act.gov.au/a/1999-4" TargetMode="External"/><Relationship Id="rId646" Type="http://schemas.openxmlformats.org/officeDocument/2006/relationships/hyperlink" Target="http://www.legislation.act.gov.au/a/2004-57" TargetMode="External"/><Relationship Id="rId1069" Type="http://schemas.openxmlformats.org/officeDocument/2006/relationships/hyperlink" Target="http://www.legislation.act.gov.au/a/2010-4" TargetMode="External"/><Relationship Id="rId1276" Type="http://schemas.openxmlformats.org/officeDocument/2006/relationships/hyperlink" Target="http://www.legislation.act.gov.au/a/2008-36" TargetMode="External"/><Relationship Id="rId1483" Type="http://schemas.openxmlformats.org/officeDocument/2006/relationships/hyperlink" Target="http://www.legislation.act.gov.au/a/2008-36" TargetMode="External"/><Relationship Id="rId2022" Type="http://schemas.openxmlformats.org/officeDocument/2006/relationships/hyperlink" Target="http://www.legislation.act.gov.au/a/2019-20/default.asp" TargetMode="External"/><Relationship Id="rId2327" Type="http://schemas.openxmlformats.org/officeDocument/2006/relationships/hyperlink" Target="http://www.legislation.act.gov.au/sl/2008-2" TargetMode="External"/><Relationship Id="rId201" Type="http://schemas.openxmlformats.org/officeDocument/2006/relationships/hyperlink" Target="http://www.legislation.act.gov.au/a/2001-10" TargetMode="External"/><Relationship Id="rId506" Type="http://schemas.openxmlformats.org/officeDocument/2006/relationships/hyperlink" Target="http://www.legislation.act.gov.au/a/2014-59/default.asp" TargetMode="External"/><Relationship Id="rId853" Type="http://schemas.openxmlformats.org/officeDocument/2006/relationships/hyperlink" Target="http://www.legislation.act.gov.au/a/2016-44/default.asp" TargetMode="External"/><Relationship Id="rId1136" Type="http://schemas.openxmlformats.org/officeDocument/2006/relationships/hyperlink" Target="http://www.legislation.act.gov.au/a/2011-19" TargetMode="External"/><Relationship Id="rId1690" Type="http://schemas.openxmlformats.org/officeDocument/2006/relationships/hyperlink" Target="http://www.legislation.act.gov.au/a/2008-36" TargetMode="External"/><Relationship Id="rId1788" Type="http://schemas.openxmlformats.org/officeDocument/2006/relationships/hyperlink" Target="http://www.legislation.act.gov.au/a/2007-25" TargetMode="External"/><Relationship Id="rId1995" Type="http://schemas.openxmlformats.org/officeDocument/2006/relationships/hyperlink" Target="http://www.legislation.act.gov.au/a/2014-59/default.asp" TargetMode="External"/><Relationship Id="rId2534" Type="http://schemas.openxmlformats.org/officeDocument/2006/relationships/fontTable" Target="fontTable.xml"/><Relationship Id="rId713" Type="http://schemas.openxmlformats.org/officeDocument/2006/relationships/hyperlink" Target="http://www.legislation.act.gov.au/a/1925-1" TargetMode="External"/><Relationship Id="rId920" Type="http://schemas.openxmlformats.org/officeDocument/2006/relationships/hyperlink" Target="http://www.legislation.act.gov.au/a/2017-12/default.asp" TargetMode="External"/><Relationship Id="rId1343" Type="http://schemas.openxmlformats.org/officeDocument/2006/relationships/hyperlink" Target="http://www.legislation.act.gov.au/a/2007-25" TargetMode="External"/><Relationship Id="rId1550" Type="http://schemas.openxmlformats.org/officeDocument/2006/relationships/hyperlink" Target="http://www.legislation.act.gov.au/a/2014-45" TargetMode="External"/><Relationship Id="rId1648" Type="http://schemas.openxmlformats.org/officeDocument/2006/relationships/hyperlink" Target="http://www.legislation.act.gov.au/a/2015-19" TargetMode="External"/><Relationship Id="rId1203" Type="http://schemas.openxmlformats.org/officeDocument/2006/relationships/hyperlink" Target="http://www.legislation.act.gov.au/a/2014-41/default.asp" TargetMode="External"/><Relationship Id="rId1410" Type="http://schemas.openxmlformats.org/officeDocument/2006/relationships/hyperlink" Target="http://www.legislation.act.gov.au/a/2008-4" TargetMode="External"/><Relationship Id="rId1508" Type="http://schemas.openxmlformats.org/officeDocument/2006/relationships/hyperlink" Target="http://www.legislation.act.gov.au/a/2019-28/" TargetMode="External"/><Relationship Id="rId1855" Type="http://schemas.openxmlformats.org/officeDocument/2006/relationships/hyperlink" Target="http://www.legislation.act.gov.au/sl/2009-35" TargetMode="External"/><Relationship Id="rId1715" Type="http://schemas.openxmlformats.org/officeDocument/2006/relationships/hyperlink" Target="http://www.legislation.act.gov.au/a/2008-4" TargetMode="External"/><Relationship Id="rId1922" Type="http://schemas.openxmlformats.org/officeDocument/2006/relationships/hyperlink" Target="http://www.legislation.act.gov.au/sl/2008-8" TargetMode="External"/><Relationship Id="rId296" Type="http://schemas.openxmlformats.org/officeDocument/2006/relationships/hyperlink" Target="http://www.legislation.act.gov.au/a/2008-35" TargetMode="External"/><Relationship Id="rId2184" Type="http://schemas.openxmlformats.org/officeDocument/2006/relationships/hyperlink" Target="http://www.legislation.act.gov.au/a/2010-56" TargetMode="External"/><Relationship Id="rId2391" Type="http://schemas.openxmlformats.org/officeDocument/2006/relationships/hyperlink" Target="http://www.legislation.act.gov.au/sl/2010-34" TargetMode="External"/><Relationship Id="rId156" Type="http://schemas.openxmlformats.org/officeDocument/2006/relationships/hyperlink" Target="http://www.legislation.act.gov.au/ni/2008-27/default.asp"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01-14" TargetMode="External"/><Relationship Id="rId2044" Type="http://schemas.openxmlformats.org/officeDocument/2006/relationships/hyperlink" Target="http://www.legislation.act.gov.au/a/2014-13" TargetMode="External"/><Relationship Id="rId2251" Type="http://schemas.openxmlformats.org/officeDocument/2006/relationships/hyperlink" Target="http://www.legislation.act.gov.au/a/2014-59/default.asp" TargetMode="External"/><Relationship Id="rId2489" Type="http://schemas.openxmlformats.org/officeDocument/2006/relationships/hyperlink" Target="http://www.legislation.act.gov.au/a/2017-20/default.asp" TargetMode="External"/><Relationship Id="rId223" Type="http://schemas.openxmlformats.org/officeDocument/2006/relationships/hyperlink" Target="http://www.legislation.act.gov.au/sl/2004-56" TargetMode="External"/><Relationship Id="rId430" Type="http://schemas.openxmlformats.org/officeDocument/2006/relationships/hyperlink" Target="http://www.legislation.act.gov.au/a/2001-14" TargetMode="External"/><Relationship Id="rId668" Type="http://schemas.openxmlformats.org/officeDocument/2006/relationships/hyperlink" Target="http://www.legislation.act.gov.au/a/1991-100" TargetMode="External"/><Relationship Id="rId875" Type="http://schemas.openxmlformats.org/officeDocument/2006/relationships/hyperlink" Target="http://www.legislation.act.gov.au/a/2018-33/default.asp" TargetMode="External"/><Relationship Id="rId1060" Type="http://schemas.openxmlformats.org/officeDocument/2006/relationships/hyperlink" Target="http://www.legislation.act.gov.au/a/2014-41/default.asp" TargetMode="External"/><Relationship Id="rId1298" Type="http://schemas.openxmlformats.org/officeDocument/2006/relationships/hyperlink" Target="http://www.legislation.act.gov.au/a/2015-19" TargetMode="External"/><Relationship Id="rId2111" Type="http://schemas.openxmlformats.org/officeDocument/2006/relationships/hyperlink" Target="http://www.legislation.act.gov.au/a/2013-19" TargetMode="External"/><Relationship Id="rId2349" Type="http://schemas.openxmlformats.org/officeDocument/2006/relationships/hyperlink" Target="http://www.legislation.act.gov.au/a/2008-16" TargetMode="External"/><Relationship Id="rId528" Type="http://schemas.openxmlformats.org/officeDocument/2006/relationships/hyperlink" Target="http://www.legislation.act.gov.au/a/2001-14" TargetMode="External"/><Relationship Id="rId735" Type="http://schemas.openxmlformats.org/officeDocument/2006/relationships/hyperlink" Target="http://www.legislation.act.gov.au/a/2001-14" TargetMode="External"/><Relationship Id="rId942" Type="http://schemas.openxmlformats.org/officeDocument/2006/relationships/hyperlink" Target="http://www.legislation.act.gov.au/a/2012-23" TargetMode="External"/><Relationship Id="rId1158" Type="http://schemas.openxmlformats.org/officeDocument/2006/relationships/hyperlink" Target="http://www.legislation.act.gov.au/a/2019-22/default.asp" TargetMode="External"/><Relationship Id="rId1365" Type="http://schemas.openxmlformats.org/officeDocument/2006/relationships/hyperlink" Target="http://www.legislation.act.gov.au/a/2014-41/default.asp" TargetMode="External"/><Relationship Id="rId1572" Type="http://schemas.openxmlformats.org/officeDocument/2006/relationships/hyperlink" Target="http://www.legislation.act.gov.au/a/2011-19" TargetMode="External"/><Relationship Id="rId2209" Type="http://schemas.openxmlformats.org/officeDocument/2006/relationships/hyperlink" Target="http://www.legislation.act.gov.au/a/2011-19" TargetMode="External"/><Relationship Id="rId2416" Type="http://schemas.openxmlformats.org/officeDocument/2006/relationships/hyperlink" Target="http://www.legislation.act.gov.au/a/2011-48" TargetMode="External"/><Relationship Id="rId1018" Type="http://schemas.openxmlformats.org/officeDocument/2006/relationships/hyperlink" Target="http://www.legislation.act.gov.au/a/2008-4" TargetMode="External"/><Relationship Id="rId1225" Type="http://schemas.openxmlformats.org/officeDocument/2006/relationships/hyperlink" Target="http://www.legislation.act.gov.au/a/2011-23" TargetMode="External"/><Relationship Id="rId1432" Type="http://schemas.openxmlformats.org/officeDocument/2006/relationships/hyperlink" Target="http://www.legislation.act.gov.au/a/2010-37" TargetMode="External"/><Relationship Id="rId1877" Type="http://schemas.openxmlformats.org/officeDocument/2006/relationships/hyperlink" Target="http://www.legislation.act.gov.au/sl/2008-2" TargetMode="External"/><Relationship Id="rId71" Type="http://schemas.openxmlformats.org/officeDocument/2006/relationships/hyperlink" Target="http://www.legislation.act.gov.au/ni/2008-27/default.asp" TargetMode="External"/><Relationship Id="rId802" Type="http://schemas.openxmlformats.org/officeDocument/2006/relationships/hyperlink" Target="http://www.legislation.act.gov.au/cn/2010-13/default.asp" TargetMode="External"/><Relationship Id="rId1737" Type="http://schemas.openxmlformats.org/officeDocument/2006/relationships/hyperlink" Target="http://www.legislation.act.gov.au/a/2008-4" TargetMode="External"/><Relationship Id="rId1944" Type="http://schemas.openxmlformats.org/officeDocument/2006/relationships/hyperlink" Target="http://www.legislation.act.gov.au/a/2009-3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ni/2008-27/default.asp" TargetMode="External"/><Relationship Id="rId1804" Type="http://schemas.openxmlformats.org/officeDocument/2006/relationships/hyperlink" Target="http://www.legislation.act.gov.au/a/2009-30" TargetMode="External"/><Relationship Id="rId385" Type="http://schemas.openxmlformats.org/officeDocument/2006/relationships/hyperlink" Target="http://www.legislation.act.gov.au/a/2001-16" TargetMode="External"/><Relationship Id="rId592" Type="http://schemas.openxmlformats.org/officeDocument/2006/relationships/header" Target="header9.xml"/><Relationship Id="rId2066" Type="http://schemas.openxmlformats.org/officeDocument/2006/relationships/hyperlink" Target="http://www.legislation.act.gov.au/a/2014-59/default.asp" TargetMode="External"/><Relationship Id="rId2273" Type="http://schemas.openxmlformats.org/officeDocument/2006/relationships/hyperlink" Target="http://www.legislation.act.gov.au/a/2016-29" TargetMode="External"/><Relationship Id="rId2480" Type="http://schemas.openxmlformats.org/officeDocument/2006/relationships/hyperlink" Target="http://www.legislation.act.gov.au/a/2016-44/default.asp"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1999-4" TargetMode="External"/><Relationship Id="rId897" Type="http://schemas.openxmlformats.org/officeDocument/2006/relationships/hyperlink" Target="http://www.legislation.act.gov.au/a/2011-3" TargetMode="External"/><Relationship Id="rId1082" Type="http://schemas.openxmlformats.org/officeDocument/2006/relationships/hyperlink" Target="http://www.legislation.act.gov.au/a/2010-56" TargetMode="External"/><Relationship Id="rId2133" Type="http://schemas.openxmlformats.org/officeDocument/2006/relationships/hyperlink" Target="http://www.legislation.act.gov.au/a/2011-19" TargetMode="External"/><Relationship Id="rId2340" Type="http://schemas.openxmlformats.org/officeDocument/2006/relationships/hyperlink" Target="http://www.legislation.act.gov.au/sl/2008-2"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4-11" TargetMode="External"/><Relationship Id="rId757" Type="http://schemas.openxmlformats.org/officeDocument/2006/relationships/hyperlink" Target="http://www.legislation.act.gov.au/sl/2008-27" TargetMode="External"/><Relationship Id="rId964" Type="http://schemas.openxmlformats.org/officeDocument/2006/relationships/hyperlink" Target="http://www.legislation.act.gov.au/a/2011-28" TargetMode="External"/><Relationship Id="rId1387" Type="http://schemas.openxmlformats.org/officeDocument/2006/relationships/hyperlink" Target="http://www.legislation.act.gov.au/a/2015-33" TargetMode="External"/><Relationship Id="rId1594" Type="http://schemas.openxmlformats.org/officeDocument/2006/relationships/hyperlink" Target="http://www.legislation.act.gov.au/a/2011-19" TargetMode="External"/><Relationship Id="rId2200" Type="http://schemas.openxmlformats.org/officeDocument/2006/relationships/hyperlink" Target="http://www.legislation.act.gov.au/a/2008-16" TargetMode="External"/><Relationship Id="rId2438" Type="http://schemas.openxmlformats.org/officeDocument/2006/relationships/hyperlink" Target="http://www.legislation.act.gov.au/a/2014-23/default.asp"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4-59/default.asp" TargetMode="External"/><Relationship Id="rId824" Type="http://schemas.openxmlformats.org/officeDocument/2006/relationships/hyperlink" Target="http://www.legislation.act.gov.au/a/2014-13" TargetMode="External"/><Relationship Id="rId1247" Type="http://schemas.openxmlformats.org/officeDocument/2006/relationships/hyperlink" Target="http://www.legislation.act.gov.au/a/2014-41/default.asp" TargetMode="External"/><Relationship Id="rId1454" Type="http://schemas.openxmlformats.org/officeDocument/2006/relationships/hyperlink" Target="http://www.legislation.act.gov.au/a/2015-19" TargetMode="External"/><Relationship Id="rId1661" Type="http://schemas.openxmlformats.org/officeDocument/2006/relationships/hyperlink" Target="http://www.legislation.act.gov.au/a/2014-59/default.asp" TargetMode="External"/><Relationship Id="rId1899" Type="http://schemas.openxmlformats.org/officeDocument/2006/relationships/hyperlink" Target="http://www.legislation.act.gov.au/a/2009-30" TargetMode="External"/><Relationship Id="rId2505" Type="http://schemas.openxmlformats.org/officeDocument/2006/relationships/hyperlink" Target="http://www.legislation.act.gov.au/a/2017-14/default.asp" TargetMode="External"/><Relationship Id="rId1107" Type="http://schemas.openxmlformats.org/officeDocument/2006/relationships/hyperlink" Target="http://www.legislation.act.gov.au/a/2010-4" TargetMode="External"/><Relationship Id="rId1314" Type="http://schemas.openxmlformats.org/officeDocument/2006/relationships/hyperlink" Target="http://www.legislation.act.gov.au/a/2014-45" TargetMode="External"/><Relationship Id="rId1521" Type="http://schemas.openxmlformats.org/officeDocument/2006/relationships/hyperlink" Target="http://www.legislation.act.gov.au/a/2017-1/default.asp" TargetMode="External"/><Relationship Id="rId1759" Type="http://schemas.openxmlformats.org/officeDocument/2006/relationships/hyperlink" Target="http://www.legislation.act.gov.au/a/2008-4/default.asp" TargetMode="External"/><Relationship Id="rId1966" Type="http://schemas.openxmlformats.org/officeDocument/2006/relationships/hyperlink" Target="http://www.legislation.act.gov.au/sl/2010-34" TargetMode="External"/><Relationship Id="rId1619" Type="http://schemas.openxmlformats.org/officeDocument/2006/relationships/hyperlink" Target="http://www.legislation.act.gov.au/a/2001-4" TargetMode="External"/><Relationship Id="rId1826" Type="http://schemas.openxmlformats.org/officeDocument/2006/relationships/hyperlink" Target="http://www.legislation.act.gov.au/a/2009-30" TargetMode="External"/><Relationship Id="rId20" Type="http://schemas.openxmlformats.org/officeDocument/2006/relationships/footer" Target="footer2.xml"/><Relationship Id="rId2088" Type="http://schemas.openxmlformats.org/officeDocument/2006/relationships/hyperlink" Target="http://www.legislation.act.gov.au/a/2010-56" TargetMode="External"/><Relationship Id="rId2295" Type="http://schemas.openxmlformats.org/officeDocument/2006/relationships/hyperlink" Target="http://www.legislation.act.gov.au/a/2011-19" TargetMode="External"/><Relationship Id="rId267" Type="http://schemas.openxmlformats.org/officeDocument/2006/relationships/hyperlink" Target="http://www.legislation.act.gov.au/ni/2008-27/default.asp" TargetMode="External"/><Relationship Id="rId474" Type="http://schemas.openxmlformats.org/officeDocument/2006/relationships/hyperlink" Target="http://www.comlaw.gov.au/Series/C2004A00275" TargetMode="External"/><Relationship Id="rId2155" Type="http://schemas.openxmlformats.org/officeDocument/2006/relationships/hyperlink" Target="http://www.legislation.act.gov.au/a/2014-26" TargetMode="External"/><Relationship Id="rId127" Type="http://schemas.openxmlformats.org/officeDocument/2006/relationships/hyperlink" Target="http://www.legislation.act.gov.au/a/2001-14" TargetMode="External"/><Relationship Id="rId681" Type="http://schemas.openxmlformats.org/officeDocument/2006/relationships/header" Target="header19.xml"/><Relationship Id="rId779" Type="http://schemas.openxmlformats.org/officeDocument/2006/relationships/hyperlink" Target="http://www.legislation.act.gov.au/cn/2009-2/default.asp" TargetMode="External"/><Relationship Id="rId986" Type="http://schemas.openxmlformats.org/officeDocument/2006/relationships/hyperlink" Target="http://www.legislation.act.gov.au/a/2014-26" TargetMode="External"/><Relationship Id="rId2362" Type="http://schemas.openxmlformats.org/officeDocument/2006/relationships/hyperlink" Target="http://www.legislation.act.gov.au/sl/2008-41" TargetMode="External"/><Relationship Id="rId334" Type="http://schemas.openxmlformats.org/officeDocument/2006/relationships/hyperlink" Target="http://www.legislation.act.gov.au/ni/2008-27/default.asp" TargetMode="External"/><Relationship Id="rId541" Type="http://schemas.openxmlformats.org/officeDocument/2006/relationships/hyperlink" Target="http://www.legislation.act.gov.au/a/2001-14" TargetMode="External"/><Relationship Id="rId639" Type="http://schemas.openxmlformats.org/officeDocument/2006/relationships/hyperlink" Target="http://www.legislation.act.gov.au/ni/2008-27/default.asp" TargetMode="External"/><Relationship Id="rId1171" Type="http://schemas.openxmlformats.org/officeDocument/2006/relationships/hyperlink" Target="http://www.legislation.act.gov.au/a/2011-23" TargetMode="External"/><Relationship Id="rId1269" Type="http://schemas.openxmlformats.org/officeDocument/2006/relationships/hyperlink" Target="http://www.legislation.act.gov.au/a/2014-41/default.asp" TargetMode="External"/><Relationship Id="rId1476" Type="http://schemas.openxmlformats.org/officeDocument/2006/relationships/hyperlink" Target="http://www.legislation.act.gov.au/a/2019-28/" TargetMode="External"/><Relationship Id="rId2015" Type="http://schemas.openxmlformats.org/officeDocument/2006/relationships/hyperlink" Target="http://www.legislation.act.gov.au/a/2018-16/default.asp" TargetMode="External"/><Relationship Id="rId2222" Type="http://schemas.openxmlformats.org/officeDocument/2006/relationships/hyperlink" Target="http://www.legislation.act.gov.au/a/2014-59/default.asp" TargetMode="External"/><Relationship Id="rId401" Type="http://schemas.openxmlformats.org/officeDocument/2006/relationships/hyperlink" Target="http://www.legislation.act.gov.au/a/1925-1" TargetMode="External"/><Relationship Id="rId846" Type="http://schemas.openxmlformats.org/officeDocument/2006/relationships/hyperlink" Target="http://www.legislation.act.gov.au/a/2016-2/default.asp" TargetMode="External"/><Relationship Id="rId1031" Type="http://schemas.openxmlformats.org/officeDocument/2006/relationships/hyperlink" Target="http://www.legislation.act.gov.au/a/2016-21" TargetMode="External"/><Relationship Id="rId1129" Type="http://schemas.openxmlformats.org/officeDocument/2006/relationships/hyperlink" Target="http://www.legislation.act.gov.au/a/2015-2/default.asp" TargetMode="External"/><Relationship Id="rId1683" Type="http://schemas.openxmlformats.org/officeDocument/2006/relationships/hyperlink" Target="http://www.legislation.act.gov.au/a/2007-26" TargetMode="External"/><Relationship Id="rId1890" Type="http://schemas.openxmlformats.org/officeDocument/2006/relationships/hyperlink" Target="http://www.legislation.act.gov.au/sl/2008-2" TargetMode="External"/><Relationship Id="rId1988" Type="http://schemas.openxmlformats.org/officeDocument/2006/relationships/hyperlink" Target="http://www.legislation.act.gov.au/a/2014-13" TargetMode="External"/><Relationship Id="rId2527" Type="http://schemas.openxmlformats.org/officeDocument/2006/relationships/hyperlink" Target="http://www.legislation.act.gov.au/a/2001-14" TargetMode="External"/><Relationship Id="rId706" Type="http://schemas.openxmlformats.org/officeDocument/2006/relationships/hyperlink" Target="http://www.legislation.act.gov.au/ni/2008-27/default.asp" TargetMode="External"/><Relationship Id="rId913" Type="http://schemas.openxmlformats.org/officeDocument/2006/relationships/hyperlink" Target="http://www.legislation.act.gov.au/a/2017-12/default.asp" TargetMode="External"/><Relationship Id="rId1336" Type="http://schemas.openxmlformats.org/officeDocument/2006/relationships/hyperlink" Target="http://www.legislation.act.gov.au/a/2016-21" TargetMode="External"/><Relationship Id="rId1543" Type="http://schemas.openxmlformats.org/officeDocument/2006/relationships/hyperlink" Target="http://www.legislation.act.gov.au/a/2018-16/default.asp" TargetMode="External"/><Relationship Id="rId1750" Type="http://schemas.openxmlformats.org/officeDocument/2006/relationships/hyperlink" Target="http://www.legislation.act.gov.au/a/2008-4" TargetMode="External"/><Relationship Id="rId42" Type="http://schemas.openxmlformats.org/officeDocument/2006/relationships/hyperlink" Target="http://www.comlaw.gov.au/Series/C2004A03701" TargetMode="External"/><Relationship Id="rId1403" Type="http://schemas.openxmlformats.org/officeDocument/2006/relationships/hyperlink" Target="http://www.legislation.act.gov.au/a/2016-21" TargetMode="External"/><Relationship Id="rId1610" Type="http://schemas.openxmlformats.org/officeDocument/2006/relationships/hyperlink" Target="http://www.legislation.act.gov.au/a/2007-25" TargetMode="External"/><Relationship Id="rId1848" Type="http://schemas.openxmlformats.org/officeDocument/2006/relationships/hyperlink" Target="http://www.legislation.act.gov.au/sl/2008-2" TargetMode="External"/><Relationship Id="rId191" Type="http://schemas.openxmlformats.org/officeDocument/2006/relationships/hyperlink" Target="http://www.legislation.act.gov.au/a/2014-59/default.asp" TargetMode="External"/><Relationship Id="rId1708" Type="http://schemas.openxmlformats.org/officeDocument/2006/relationships/hyperlink" Target="http://www.legislation.act.gov.au/a/2010-4" TargetMode="External"/><Relationship Id="rId1915" Type="http://schemas.openxmlformats.org/officeDocument/2006/relationships/hyperlink" Target="http://www.legislation.act.gov.au/sl/2008-2" TargetMode="External"/><Relationship Id="rId289" Type="http://schemas.openxmlformats.org/officeDocument/2006/relationships/hyperlink" Target="http://www.legislation.act.gov.au/a/1925-1" TargetMode="External"/><Relationship Id="rId496" Type="http://schemas.openxmlformats.org/officeDocument/2006/relationships/hyperlink" Target="http://www.legislation.act.gov.au/ni/2008-27/default.asp" TargetMode="External"/><Relationship Id="rId2177" Type="http://schemas.openxmlformats.org/officeDocument/2006/relationships/hyperlink" Target="http://www.legislation.act.gov.au/a/2014-59/default.asp" TargetMode="External"/><Relationship Id="rId2384" Type="http://schemas.openxmlformats.org/officeDocument/2006/relationships/hyperlink" Target="http://www.legislation.act.gov.au/a/2009-30" TargetMode="External"/><Relationship Id="rId149" Type="http://schemas.openxmlformats.org/officeDocument/2006/relationships/hyperlink" Target="http://www.legislation.act.gov.au/ni/2008-27/default.asp" TargetMode="External"/><Relationship Id="rId356" Type="http://schemas.openxmlformats.org/officeDocument/2006/relationships/hyperlink" Target="http://www.legislation.act.gov.au/a/1925-11" TargetMode="External"/><Relationship Id="rId563" Type="http://schemas.openxmlformats.org/officeDocument/2006/relationships/hyperlink" Target="http://www.legislation.act.gov.au/a/2001-14" TargetMode="External"/><Relationship Id="rId770" Type="http://schemas.openxmlformats.org/officeDocument/2006/relationships/hyperlink" Target="http://www.legislation.act.gov.au/sl/2008-2" TargetMode="External"/><Relationship Id="rId1193" Type="http://schemas.openxmlformats.org/officeDocument/2006/relationships/hyperlink" Target="http://www.legislation.act.gov.au/a/2014-41/default.asp" TargetMode="External"/><Relationship Id="rId2037" Type="http://schemas.openxmlformats.org/officeDocument/2006/relationships/hyperlink" Target="http://www.legislation.act.gov.au/a/2012-23" TargetMode="External"/><Relationship Id="rId2244" Type="http://schemas.openxmlformats.org/officeDocument/2006/relationships/hyperlink" Target="http://www.legislation.act.gov.au/a/2014-26" TargetMode="External"/><Relationship Id="rId2451" Type="http://schemas.openxmlformats.org/officeDocument/2006/relationships/hyperlink" Target="http://www.legislation.act.gov.au/a/2015-16/default.asp" TargetMode="External"/><Relationship Id="rId216" Type="http://schemas.openxmlformats.org/officeDocument/2006/relationships/hyperlink" Target="http://www.legislation.act.gov.au/ni/2008-27/default.asp" TargetMode="External"/><Relationship Id="rId423" Type="http://schemas.openxmlformats.org/officeDocument/2006/relationships/hyperlink" Target="http://www.legislation.act.gov.au/a/1999-4" TargetMode="External"/><Relationship Id="rId868" Type="http://schemas.openxmlformats.org/officeDocument/2006/relationships/hyperlink" Target="http://www.legislation.act.gov.au/cn/2017-3/default.asp" TargetMode="External"/><Relationship Id="rId1053" Type="http://schemas.openxmlformats.org/officeDocument/2006/relationships/hyperlink" Target="http://www.legislation.act.gov.au/a/2014-41/default.asp" TargetMode="External"/><Relationship Id="rId1260" Type="http://schemas.openxmlformats.org/officeDocument/2006/relationships/hyperlink" Target="http://www.legislation.act.gov.au/a/2008-4" TargetMode="External"/><Relationship Id="rId1498" Type="http://schemas.openxmlformats.org/officeDocument/2006/relationships/hyperlink" Target="http://www.legislation.act.gov.au/a/2010-37" TargetMode="External"/><Relationship Id="rId2104" Type="http://schemas.openxmlformats.org/officeDocument/2006/relationships/hyperlink" Target="http://www.legislation.act.gov.au/a/2014-26" TargetMode="External"/><Relationship Id="rId630" Type="http://schemas.openxmlformats.org/officeDocument/2006/relationships/hyperlink" Target="http://www.comlaw.gov.au/Series/C2004A00485" TargetMode="External"/><Relationship Id="rId728" Type="http://schemas.openxmlformats.org/officeDocument/2006/relationships/hyperlink" Target="http://www.legislation.act.gov.au/a/1925-1" TargetMode="External"/><Relationship Id="rId935" Type="http://schemas.openxmlformats.org/officeDocument/2006/relationships/hyperlink" Target="http://www.legislation.act.gov.au/a/2014-26" TargetMode="External"/><Relationship Id="rId1358" Type="http://schemas.openxmlformats.org/officeDocument/2006/relationships/hyperlink" Target="http://www.legislation.act.gov.au/a/2013-15" TargetMode="External"/><Relationship Id="rId1565" Type="http://schemas.openxmlformats.org/officeDocument/2006/relationships/hyperlink" Target="http://www.legislation.act.gov.au/a/2011-19" TargetMode="External"/><Relationship Id="rId1772" Type="http://schemas.openxmlformats.org/officeDocument/2006/relationships/hyperlink" Target="http://www.legislation.act.gov.au/a/2014-23" TargetMode="External"/><Relationship Id="rId2311" Type="http://schemas.openxmlformats.org/officeDocument/2006/relationships/hyperlink" Target="http://www.legislation.act.gov.au/a/2015-15/default.asp" TargetMode="External"/><Relationship Id="rId2409" Type="http://schemas.openxmlformats.org/officeDocument/2006/relationships/hyperlink" Target="http://www.legislation.act.gov.au/a/2011-28"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6-21" TargetMode="External"/><Relationship Id="rId1218" Type="http://schemas.openxmlformats.org/officeDocument/2006/relationships/hyperlink" Target="http://www.legislation.act.gov.au/a/2015-50" TargetMode="External"/><Relationship Id="rId1425" Type="http://schemas.openxmlformats.org/officeDocument/2006/relationships/hyperlink" Target="http://www.legislation.act.gov.au/a/2015-19" TargetMode="External"/><Relationship Id="rId1632" Type="http://schemas.openxmlformats.org/officeDocument/2006/relationships/hyperlink" Target="http://www.legislation.act.gov.au/a/2014-13" TargetMode="External"/><Relationship Id="rId1937" Type="http://schemas.openxmlformats.org/officeDocument/2006/relationships/hyperlink" Target="http://www.legislation.act.gov.au/a/2009-30" TargetMode="External"/><Relationship Id="rId2199" Type="http://schemas.openxmlformats.org/officeDocument/2006/relationships/hyperlink" Target="http://www.legislation.act.gov.au/a/2014-59/default.asp" TargetMode="External"/><Relationship Id="rId280" Type="http://schemas.openxmlformats.org/officeDocument/2006/relationships/hyperlink" Target="http://www.legislation.act.gov.au/a/2005-5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ni/2008-27/default.asp" TargetMode="External"/><Relationship Id="rId585" Type="http://schemas.openxmlformats.org/officeDocument/2006/relationships/hyperlink" Target="http://www.legislation.act.gov.au/a/2001-14" TargetMode="External"/><Relationship Id="rId792" Type="http://schemas.openxmlformats.org/officeDocument/2006/relationships/hyperlink" Target="http://www.legislation.act.gov.au/a/2009-30" TargetMode="External"/><Relationship Id="rId2059" Type="http://schemas.openxmlformats.org/officeDocument/2006/relationships/hyperlink" Target="http://www.legislation.act.gov.au/a/2019-22/default.asp" TargetMode="External"/><Relationship Id="rId2266" Type="http://schemas.openxmlformats.org/officeDocument/2006/relationships/hyperlink" Target="http://www.legislation.act.gov.au/a/2008-4" TargetMode="External"/><Relationship Id="rId2473" Type="http://schemas.openxmlformats.org/officeDocument/2006/relationships/hyperlink" Target="http://www.legislation.act.gov.au/a/2016-18/default.asp" TargetMode="External"/><Relationship Id="rId6" Type="http://schemas.openxmlformats.org/officeDocument/2006/relationships/footnotes" Target="footnotes.xml"/><Relationship Id="rId238" Type="http://schemas.openxmlformats.org/officeDocument/2006/relationships/hyperlink" Target="http://www.legislation.act.gov.au/ni/2008-27/default.asp" TargetMode="External"/><Relationship Id="rId445" Type="http://schemas.openxmlformats.org/officeDocument/2006/relationships/hyperlink" Target="http://www.legislation.act.gov.au/a/1999-4" TargetMode="External"/><Relationship Id="rId652" Type="http://schemas.openxmlformats.org/officeDocument/2006/relationships/footer" Target="footer17.xml"/><Relationship Id="rId1075" Type="http://schemas.openxmlformats.org/officeDocument/2006/relationships/hyperlink" Target="http://www.legislation.act.gov.au/a/2014-59/default.asp" TargetMode="External"/><Relationship Id="rId1282" Type="http://schemas.openxmlformats.org/officeDocument/2006/relationships/hyperlink" Target="http://www.legislation.act.gov.au/a/2017-3/default.asp" TargetMode="External"/><Relationship Id="rId2126" Type="http://schemas.openxmlformats.org/officeDocument/2006/relationships/hyperlink" Target="http://www.legislation.act.gov.au/a/2015-19" TargetMode="External"/><Relationship Id="rId2333" Type="http://schemas.openxmlformats.org/officeDocument/2006/relationships/hyperlink" Target="http://www.legislation.act.gov.au/sl/2008-2" TargetMode="External"/><Relationship Id="rId305" Type="http://schemas.openxmlformats.org/officeDocument/2006/relationships/hyperlink" Target="http://www.legislation.act.gov.au/a/2001-16" TargetMode="External"/><Relationship Id="rId512" Type="http://schemas.openxmlformats.org/officeDocument/2006/relationships/hyperlink" Target="http://www.legislation.act.gov.au/a/2001-14" TargetMode="External"/><Relationship Id="rId957" Type="http://schemas.openxmlformats.org/officeDocument/2006/relationships/hyperlink" Target="http://www.legislation.act.gov.au/a/2015-2/default.asp" TargetMode="External"/><Relationship Id="rId1142" Type="http://schemas.openxmlformats.org/officeDocument/2006/relationships/hyperlink" Target="http://www.legislation.act.gov.au/a/2017-30/default.asp" TargetMode="External"/><Relationship Id="rId1587" Type="http://schemas.openxmlformats.org/officeDocument/2006/relationships/hyperlink" Target="http://www.legislation.act.gov.au/a/2018-16/default.asp" TargetMode="External"/><Relationship Id="rId1794" Type="http://schemas.openxmlformats.org/officeDocument/2006/relationships/hyperlink" Target="http://www.legislation.act.gov.au/a/2008-4" TargetMode="External"/><Relationship Id="rId2400" Type="http://schemas.openxmlformats.org/officeDocument/2006/relationships/hyperlink" Target="http://www.legislation.act.gov.au/a/2011-3"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13-3/default.asp" TargetMode="External"/><Relationship Id="rId1002" Type="http://schemas.openxmlformats.org/officeDocument/2006/relationships/hyperlink" Target="http://www.legislation.act.gov.au/a/2016-21" TargetMode="External"/><Relationship Id="rId1447" Type="http://schemas.openxmlformats.org/officeDocument/2006/relationships/hyperlink" Target="http://www.legislation.act.gov.au/a/2014-45" TargetMode="External"/><Relationship Id="rId1654" Type="http://schemas.openxmlformats.org/officeDocument/2006/relationships/hyperlink" Target="http://www.legislation.act.gov.au/a/2014-59/default.asp" TargetMode="External"/><Relationship Id="rId1861" Type="http://schemas.openxmlformats.org/officeDocument/2006/relationships/hyperlink" Target="http://www.legislation.act.gov.au/a/2009-30" TargetMode="External"/><Relationship Id="rId1307" Type="http://schemas.openxmlformats.org/officeDocument/2006/relationships/hyperlink" Target="http://www.legislation.act.gov.au/a/2014-45" TargetMode="External"/><Relationship Id="rId1514" Type="http://schemas.openxmlformats.org/officeDocument/2006/relationships/hyperlink" Target="http://www.legislation.act.gov.au/a/2008-4" TargetMode="External"/><Relationship Id="rId1721" Type="http://schemas.openxmlformats.org/officeDocument/2006/relationships/hyperlink" Target="http://www.legislation.act.gov.au/a/2008-4/default.asp" TargetMode="External"/><Relationship Id="rId1959" Type="http://schemas.openxmlformats.org/officeDocument/2006/relationships/hyperlink" Target="http://www.legislation.act.gov.au/a/2009-30"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8-2" TargetMode="External"/><Relationship Id="rId2190" Type="http://schemas.openxmlformats.org/officeDocument/2006/relationships/hyperlink" Target="http://www.legislation.act.gov.au/a/2011-19" TargetMode="External"/><Relationship Id="rId2288" Type="http://schemas.openxmlformats.org/officeDocument/2006/relationships/hyperlink" Target="http://www.legislation.act.gov.au/a/2019-28/" TargetMode="External"/><Relationship Id="rId2495" Type="http://schemas.openxmlformats.org/officeDocument/2006/relationships/hyperlink" Target="http://www.legislation.act.gov.au/a/2017-21/default.asp" TargetMode="External"/><Relationship Id="rId162" Type="http://schemas.openxmlformats.org/officeDocument/2006/relationships/hyperlink" Target="http://www.legislation.act.gov.au/ni/2008-27/default.asp" TargetMode="External"/><Relationship Id="rId467" Type="http://schemas.openxmlformats.org/officeDocument/2006/relationships/hyperlink" Target="http://www.legislation.act.gov.au/a/1936-31" TargetMode="External"/><Relationship Id="rId1097" Type="http://schemas.openxmlformats.org/officeDocument/2006/relationships/hyperlink" Target="http://www.legislation.act.gov.au/a/2015-2/default.asp" TargetMode="External"/><Relationship Id="rId2050" Type="http://schemas.openxmlformats.org/officeDocument/2006/relationships/hyperlink" Target="http://www.legislation.act.gov.au/a/2014-59/default.asp" TargetMode="External"/><Relationship Id="rId2148" Type="http://schemas.openxmlformats.org/officeDocument/2006/relationships/hyperlink" Target="http://www.legislation.act.gov.au/a/2016-21" TargetMode="External"/><Relationship Id="rId674" Type="http://schemas.openxmlformats.org/officeDocument/2006/relationships/hyperlink" Target="http://www.legislation.act.gov.au/a/2001-16" TargetMode="External"/><Relationship Id="rId881" Type="http://schemas.openxmlformats.org/officeDocument/2006/relationships/hyperlink" Target="http://www.legislation.act.gov.au/a/2008-4" TargetMode="External"/><Relationship Id="rId979" Type="http://schemas.openxmlformats.org/officeDocument/2006/relationships/hyperlink" Target="http://www.legislation.act.gov.au/a/2014-26" TargetMode="External"/><Relationship Id="rId2355" Type="http://schemas.openxmlformats.org/officeDocument/2006/relationships/hyperlink" Target="http://www.legislation.act.gov.au/sl/2008-33" TargetMode="External"/><Relationship Id="rId327" Type="http://schemas.openxmlformats.org/officeDocument/2006/relationships/hyperlink" Target="http://www.legislation.act.gov.au/a/1997-69" TargetMode="External"/><Relationship Id="rId534" Type="http://schemas.openxmlformats.org/officeDocument/2006/relationships/hyperlink" Target="http://www.legislation.act.gov.au/a/1925-1" TargetMode="External"/><Relationship Id="rId741" Type="http://schemas.openxmlformats.org/officeDocument/2006/relationships/hyperlink" Target="http://www.legislation.act.gov.au/ni/2008-27/default.asp" TargetMode="External"/><Relationship Id="rId839" Type="http://schemas.openxmlformats.org/officeDocument/2006/relationships/hyperlink" Target="http://www.legislation.act.gov.au/a/2015-33/default.asp" TargetMode="External"/><Relationship Id="rId1164" Type="http://schemas.openxmlformats.org/officeDocument/2006/relationships/hyperlink" Target="http://www.legislation.act.gov.au/a/2019-22/default.asp" TargetMode="External"/><Relationship Id="rId1371" Type="http://schemas.openxmlformats.org/officeDocument/2006/relationships/hyperlink" Target="http://www.legislation.act.gov.au/a/2014-41/default.asp" TargetMode="External"/><Relationship Id="rId1469" Type="http://schemas.openxmlformats.org/officeDocument/2006/relationships/hyperlink" Target="http://www.legislation.act.gov.au/a/2019-28/" TargetMode="External"/><Relationship Id="rId2008" Type="http://schemas.openxmlformats.org/officeDocument/2006/relationships/hyperlink" Target="http://www.legislation.act.gov.au/a/2016-21" TargetMode="External"/><Relationship Id="rId2215" Type="http://schemas.openxmlformats.org/officeDocument/2006/relationships/hyperlink" Target="http://www.legislation.act.gov.au/a/2014-26" TargetMode="External"/><Relationship Id="rId2422" Type="http://schemas.openxmlformats.org/officeDocument/2006/relationships/hyperlink" Target="http://www.legislation.act.gov.au/a/2012-23" TargetMode="External"/><Relationship Id="rId601" Type="http://schemas.openxmlformats.org/officeDocument/2006/relationships/hyperlink" Target="http://www.legislation.act.gov.au/a/2014-59/default.asp" TargetMode="External"/><Relationship Id="rId1024" Type="http://schemas.openxmlformats.org/officeDocument/2006/relationships/hyperlink" Target="http://www.legislation.act.gov.au/a/2013-23" TargetMode="External"/><Relationship Id="rId1231" Type="http://schemas.openxmlformats.org/officeDocument/2006/relationships/hyperlink" Target="http://www.legislation.act.gov.au/a/2015-17" TargetMode="External"/><Relationship Id="rId1676" Type="http://schemas.openxmlformats.org/officeDocument/2006/relationships/hyperlink" Target="http://www.legislation.act.gov.au/a/2013-19" TargetMode="External"/><Relationship Id="rId1883" Type="http://schemas.openxmlformats.org/officeDocument/2006/relationships/hyperlink" Target="http://www.legislation.act.gov.au/a/2008-4" TargetMode="External"/><Relationship Id="rId906" Type="http://schemas.openxmlformats.org/officeDocument/2006/relationships/hyperlink" Target="http://www.legislation.act.gov.au/a/2017-12/default.asp" TargetMode="External"/><Relationship Id="rId1329" Type="http://schemas.openxmlformats.org/officeDocument/2006/relationships/hyperlink" Target="http://www.legislation.act.gov.au/a/2010-4" TargetMode="External"/><Relationship Id="rId1536" Type="http://schemas.openxmlformats.org/officeDocument/2006/relationships/hyperlink" Target="http://www.legislation.act.gov.au/a/2011-19" TargetMode="External"/><Relationship Id="rId1743" Type="http://schemas.openxmlformats.org/officeDocument/2006/relationships/hyperlink" Target="http://www.legislation.act.gov.au/a/2008-4" TargetMode="External"/><Relationship Id="rId1950" Type="http://schemas.openxmlformats.org/officeDocument/2006/relationships/hyperlink" Target="http://www.legislation.act.gov.au/a/2010-37" TargetMode="External"/><Relationship Id="rId35" Type="http://schemas.openxmlformats.org/officeDocument/2006/relationships/hyperlink" Target="http://www.legislation.act.gov.au/a/2013-3/default.asp" TargetMode="External"/><Relationship Id="rId1603" Type="http://schemas.openxmlformats.org/officeDocument/2006/relationships/hyperlink" Target="http://www.legislation.act.gov.au/a/2015-15/default.asp" TargetMode="External"/><Relationship Id="rId1810" Type="http://schemas.openxmlformats.org/officeDocument/2006/relationships/hyperlink" Target="http://www.legislation.act.gov.au/a/2009-30" TargetMode="External"/><Relationship Id="rId184" Type="http://schemas.openxmlformats.org/officeDocument/2006/relationships/hyperlink" Target="http://www.legislation.act.gov.au/ni/2008-27/default.asp" TargetMode="External"/><Relationship Id="rId391" Type="http://schemas.openxmlformats.org/officeDocument/2006/relationships/hyperlink" Target="http://www.legislation.act.gov.au/a/2008-35" TargetMode="External"/><Relationship Id="rId1908" Type="http://schemas.openxmlformats.org/officeDocument/2006/relationships/hyperlink" Target="http://www.legislation.act.gov.au/sl/2008-2" TargetMode="External"/><Relationship Id="rId2072" Type="http://schemas.openxmlformats.org/officeDocument/2006/relationships/hyperlink" Target="http://www.legislation.act.gov.au/a/2014-59/default.asp" TargetMode="External"/><Relationship Id="rId251" Type="http://schemas.openxmlformats.org/officeDocument/2006/relationships/hyperlink" Target="http://www.legislation.act.gov.au/a/2004-12/default.asp" TargetMode="External"/><Relationship Id="rId489" Type="http://schemas.openxmlformats.org/officeDocument/2006/relationships/hyperlink" Target="http://www.legislation.act.gov.au/a/1936-31" TargetMode="External"/><Relationship Id="rId696" Type="http://schemas.openxmlformats.org/officeDocument/2006/relationships/hyperlink" Target="http://www.comlaw.gov.au/Series/C2004A05250" TargetMode="External"/><Relationship Id="rId2377" Type="http://schemas.openxmlformats.org/officeDocument/2006/relationships/hyperlink" Target="http://www.legislation.act.gov.au/sl/2009-38"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08-35" TargetMode="External"/><Relationship Id="rId763" Type="http://schemas.openxmlformats.org/officeDocument/2006/relationships/hyperlink" Target="http://www.legislation.act.gov.au/sl/2010-34" TargetMode="External"/><Relationship Id="rId1186" Type="http://schemas.openxmlformats.org/officeDocument/2006/relationships/hyperlink" Target="http://www.legislation.act.gov.au/a/2014-41/default.asp" TargetMode="External"/><Relationship Id="rId1393" Type="http://schemas.openxmlformats.org/officeDocument/2006/relationships/hyperlink" Target="http://www.legislation.act.gov.au/a/2016-21" TargetMode="External"/><Relationship Id="rId2237" Type="http://schemas.openxmlformats.org/officeDocument/2006/relationships/hyperlink" Target="http://www.legislation.act.gov.au/a/2011-19" TargetMode="External"/><Relationship Id="rId2444" Type="http://schemas.openxmlformats.org/officeDocument/2006/relationships/hyperlink" Target="http://www.legislation.act.gov.au/a/2014-49/default.asp"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comlaw.gov.au/Series/C2004A03701" TargetMode="External"/><Relationship Id="rId416" Type="http://schemas.openxmlformats.org/officeDocument/2006/relationships/hyperlink" Target="http://www.legislation.act.gov.au/a/1999-7" TargetMode="External"/><Relationship Id="rId970" Type="http://schemas.openxmlformats.org/officeDocument/2006/relationships/hyperlink" Target="http://www.legislation.act.gov.au/a/2015-33" TargetMode="External"/><Relationship Id="rId1046" Type="http://schemas.openxmlformats.org/officeDocument/2006/relationships/hyperlink" Target="http://www.legislation.act.gov.au/a/2014-41/default.asp" TargetMode="External"/><Relationship Id="rId1253" Type="http://schemas.openxmlformats.org/officeDocument/2006/relationships/hyperlink" Target="http://www.legislation.act.gov.au/a/2014-41/default.asp" TargetMode="External"/><Relationship Id="rId1698" Type="http://schemas.openxmlformats.org/officeDocument/2006/relationships/hyperlink" Target="http://www.legislation.act.gov.au/a/2008-4" TargetMode="External"/><Relationship Id="rId623" Type="http://schemas.openxmlformats.org/officeDocument/2006/relationships/hyperlink" Target="http://www.legislation.act.gov.au/a/2014-59" TargetMode="External"/><Relationship Id="rId830" Type="http://schemas.openxmlformats.org/officeDocument/2006/relationships/hyperlink" Target="http://www.legislation.act.gov.au/a/2014-59" TargetMode="External"/><Relationship Id="rId928" Type="http://schemas.openxmlformats.org/officeDocument/2006/relationships/hyperlink" Target="http://www.legislation.act.gov.au/a/2017-12/default.asp" TargetMode="External"/><Relationship Id="rId1460" Type="http://schemas.openxmlformats.org/officeDocument/2006/relationships/hyperlink" Target="http://www.legislation.act.gov.au/a/2010-4" TargetMode="External"/><Relationship Id="rId1558" Type="http://schemas.openxmlformats.org/officeDocument/2006/relationships/hyperlink" Target="http://www.legislation.act.gov.au/a/2018-16/default.asp" TargetMode="External"/><Relationship Id="rId1765" Type="http://schemas.openxmlformats.org/officeDocument/2006/relationships/hyperlink" Target="http://www.legislation.act.gov.au/a/2014-23" TargetMode="External"/><Relationship Id="rId2304" Type="http://schemas.openxmlformats.org/officeDocument/2006/relationships/hyperlink" Target="http://www.legislation.act.gov.au/a/2015-15/default.asp" TargetMode="External"/><Relationship Id="rId2511" Type="http://schemas.openxmlformats.org/officeDocument/2006/relationships/hyperlink" Target="http://www.legislation.act.gov.au/a/2018-8/default.asp" TargetMode="External"/><Relationship Id="rId57" Type="http://schemas.openxmlformats.org/officeDocument/2006/relationships/hyperlink" Target="http://www.legislation.act.gov.au/a/1994-37" TargetMode="External"/><Relationship Id="rId1113" Type="http://schemas.openxmlformats.org/officeDocument/2006/relationships/hyperlink" Target="http://www.legislation.act.gov.au/a/2010-4" TargetMode="External"/><Relationship Id="rId1320" Type="http://schemas.openxmlformats.org/officeDocument/2006/relationships/hyperlink" Target="http://www.legislation.act.gov.au/a/2014-45" TargetMode="External"/><Relationship Id="rId1418" Type="http://schemas.openxmlformats.org/officeDocument/2006/relationships/hyperlink" Target="http://www.legislation.act.gov.au/a/2008-28" TargetMode="External"/><Relationship Id="rId1972" Type="http://schemas.openxmlformats.org/officeDocument/2006/relationships/hyperlink" Target="http://www.legislation.act.gov.au/a/2010-24" TargetMode="External"/><Relationship Id="rId1625" Type="http://schemas.openxmlformats.org/officeDocument/2006/relationships/hyperlink" Target="http://www.legislation.act.gov.au/a/2014-13" TargetMode="External"/><Relationship Id="rId1832" Type="http://schemas.openxmlformats.org/officeDocument/2006/relationships/hyperlink" Target="http://www.legislation.act.gov.au/sl/2008-2" TargetMode="External"/><Relationship Id="rId2094" Type="http://schemas.openxmlformats.org/officeDocument/2006/relationships/hyperlink" Target="http://www.legislation.act.gov.au/a/2018-8/default.asp" TargetMode="External"/><Relationship Id="rId273"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2161" Type="http://schemas.openxmlformats.org/officeDocument/2006/relationships/hyperlink" Target="http://www.legislation.act.gov.au/a/2014-26" TargetMode="External"/><Relationship Id="rId2399" Type="http://schemas.openxmlformats.org/officeDocument/2006/relationships/hyperlink" Target="http://www.legislation.act.gov.au/a/2011-3" TargetMode="External"/><Relationship Id="rId133" Type="http://schemas.openxmlformats.org/officeDocument/2006/relationships/hyperlink" Target="http://www.legislation.act.gov.au/ni/2008-27/default.asp"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2001-14" TargetMode="External"/><Relationship Id="rId785" Type="http://schemas.openxmlformats.org/officeDocument/2006/relationships/hyperlink" Target="http://www.legislation.act.gov.au/sl/2009-18" TargetMode="External"/><Relationship Id="rId992" Type="http://schemas.openxmlformats.org/officeDocument/2006/relationships/hyperlink" Target="http://www.legislation.act.gov.au/a/2015-33" TargetMode="External"/><Relationship Id="rId2021" Type="http://schemas.openxmlformats.org/officeDocument/2006/relationships/hyperlink" Target="http://www.legislation.act.gov.au/a/2019-20/default.asp" TargetMode="External"/><Relationship Id="rId2259" Type="http://schemas.openxmlformats.org/officeDocument/2006/relationships/hyperlink" Target="http://www.legislation.act.gov.au/a/2008-4" TargetMode="External"/><Relationship Id="rId2466" Type="http://schemas.openxmlformats.org/officeDocument/2006/relationships/hyperlink" Target="http://www.legislation.act.gov.au/a/2016-2"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1-14" TargetMode="External"/><Relationship Id="rId645" Type="http://schemas.openxmlformats.org/officeDocument/2006/relationships/hyperlink" Target="http://www.legislation.act.gov.au/a/2004-57" TargetMode="External"/><Relationship Id="rId852" Type="http://schemas.openxmlformats.org/officeDocument/2006/relationships/hyperlink" Target="http://www.legislation.act.gov.au/a/2016-29/default.asp" TargetMode="External"/><Relationship Id="rId1068" Type="http://schemas.openxmlformats.org/officeDocument/2006/relationships/hyperlink" Target="http://www.legislation.act.gov.au/a/2009-30" TargetMode="External"/><Relationship Id="rId1275" Type="http://schemas.openxmlformats.org/officeDocument/2006/relationships/hyperlink" Target="http://www.legislation.act.gov.au/a/2008-36" TargetMode="External"/><Relationship Id="rId1482" Type="http://schemas.openxmlformats.org/officeDocument/2006/relationships/hyperlink" Target="http://www.legislation.act.gov.au/a/2007-25" TargetMode="External"/><Relationship Id="rId2119" Type="http://schemas.openxmlformats.org/officeDocument/2006/relationships/hyperlink" Target="http://www.legislation.act.gov.au/a/2011-19" TargetMode="External"/><Relationship Id="rId2326" Type="http://schemas.openxmlformats.org/officeDocument/2006/relationships/hyperlink" Target="http://www.legislation.act.gov.au/a/2008-4" TargetMode="External"/><Relationship Id="rId2533" Type="http://schemas.openxmlformats.org/officeDocument/2006/relationships/footer" Target="footer26.xml"/><Relationship Id="rId505" Type="http://schemas.openxmlformats.org/officeDocument/2006/relationships/hyperlink" Target="http://www.legislation.act.gov.au/a/2001-14" TargetMode="External"/><Relationship Id="rId712" Type="http://schemas.openxmlformats.org/officeDocument/2006/relationships/hyperlink" Target="http://www.comlaw.gov.au/Series/C2004A00485" TargetMode="External"/><Relationship Id="rId1135" Type="http://schemas.openxmlformats.org/officeDocument/2006/relationships/hyperlink" Target="http://www.legislation.act.gov.au/a/2019-22/default.asp" TargetMode="External"/><Relationship Id="rId1342" Type="http://schemas.openxmlformats.org/officeDocument/2006/relationships/hyperlink" Target="http://www.legislation.act.gov.au/a/2014-41/default.asp" TargetMode="External"/><Relationship Id="rId1787" Type="http://schemas.openxmlformats.org/officeDocument/2006/relationships/hyperlink" Target="http://www.legislation.act.gov.au/a/2015-15/default.asp" TargetMode="External"/><Relationship Id="rId1994" Type="http://schemas.openxmlformats.org/officeDocument/2006/relationships/hyperlink" Target="http://www.legislation.act.gov.au/a/2014-59/default.asp" TargetMode="External"/><Relationship Id="rId79" Type="http://schemas.openxmlformats.org/officeDocument/2006/relationships/hyperlink" Target="http://www.legislation.act.gov.au/ni/2008-27/default.asp" TargetMode="External"/><Relationship Id="rId1202" Type="http://schemas.openxmlformats.org/officeDocument/2006/relationships/hyperlink" Target="http://www.legislation.act.gov.au/a/2016-21" TargetMode="External"/><Relationship Id="rId1647" Type="http://schemas.openxmlformats.org/officeDocument/2006/relationships/hyperlink" Target="http://www.legislation.act.gov.au/a/2015-19" TargetMode="External"/><Relationship Id="rId1854" Type="http://schemas.openxmlformats.org/officeDocument/2006/relationships/hyperlink" Target="http://www.legislation.act.gov.au/sl/2008-41" TargetMode="External"/><Relationship Id="rId1507" Type="http://schemas.openxmlformats.org/officeDocument/2006/relationships/hyperlink" Target="http://www.legislation.act.gov.au/a/2010-37" TargetMode="External"/><Relationship Id="rId1714" Type="http://schemas.openxmlformats.org/officeDocument/2006/relationships/hyperlink" Target="http://www.legislation.act.gov.au/a/2009-49" TargetMode="External"/><Relationship Id="rId295" Type="http://schemas.openxmlformats.org/officeDocument/2006/relationships/hyperlink" Target="http://www.legislation.act.gov.au/a/2008-35" TargetMode="External"/><Relationship Id="rId1921" Type="http://schemas.openxmlformats.org/officeDocument/2006/relationships/hyperlink" Target="http://www.legislation.act.gov.au/sl/2008-2" TargetMode="External"/><Relationship Id="rId2183" Type="http://schemas.openxmlformats.org/officeDocument/2006/relationships/hyperlink" Target="http://www.legislation.act.gov.au/a/2010-4" TargetMode="External"/><Relationship Id="rId2390" Type="http://schemas.openxmlformats.org/officeDocument/2006/relationships/hyperlink" Target="http://www.legislation.act.gov.au/sl/2008-2" TargetMode="External"/><Relationship Id="rId2488" Type="http://schemas.openxmlformats.org/officeDocument/2006/relationships/hyperlink" Target="http://www.legislation.act.gov.au/a/2017-20/default.asp" TargetMode="External"/><Relationship Id="rId155" Type="http://schemas.openxmlformats.org/officeDocument/2006/relationships/hyperlink" Target="http://www.legislation.act.gov.au/ni/2008-27/default.asp" TargetMode="External"/><Relationship Id="rId362" Type="http://schemas.openxmlformats.org/officeDocument/2006/relationships/hyperlink" Target="http://www.legislation.act.gov.au/ni/2008-27/default.asp" TargetMode="External"/><Relationship Id="rId1297" Type="http://schemas.openxmlformats.org/officeDocument/2006/relationships/hyperlink" Target="http://www.legislation.act.gov.au/a/2011-23" TargetMode="External"/><Relationship Id="rId2043" Type="http://schemas.openxmlformats.org/officeDocument/2006/relationships/hyperlink" Target="http://www.legislation.act.gov.au/a/2013-3" TargetMode="External"/><Relationship Id="rId2250" Type="http://schemas.openxmlformats.org/officeDocument/2006/relationships/hyperlink" Target="http://www.legislation.act.gov.au/a/2014-59/default.asp" TargetMode="External"/><Relationship Id="rId222" Type="http://schemas.openxmlformats.org/officeDocument/2006/relationships/hyperlink" Target="http://www.legislation.act.gov.au/a/2017-30/default.asp" TargetMode="External"/><Relationship Id="rId667" Type="http://schemas.openxmlformats.org/officeDocument/2006/relationships/hyperlink" Target="http://www.legislation.act.gov.au/a/1991-100" TargetMode="External"/><Relationship Id="rId874" Type="http://schemas.openxmlformats.org/officeDocument/2006/relationships/hyperlink" Target="http://www.legislation.act.gov.au/a/2018-16/default.asp" TargetMode="External"/><Relationship Id="rId2110" Type="http://schemas.openxmlformats.org/officeDocument/2006/relationships/hyperlink" Target="http://www.legislation.act.gov.au/a/2011-28" TargetMode="External"/><Relationship Id="rId2348" Type="http://schemas.openxmlformats.org/officeDocument/2006/relationships/hyperlink" Target="http://www.legislation.act.gov.au/sl/2008-33" TargetMode="External"/><Relationship Id="rId527" Type="http://schemas.openxmlformats.org/officeDocument/2006/relationships/hyperlink" Target="http://www.legislation.act.gov.au/a/2005-51" TargetMode="External"/><Relationship Id="rId734" Type="http://schemas.openxmlformats.org/officeDocument/2006/relationships/hyperlink" Target="http://www.legislation.act.gov.au/ni/2008-27/default.asp" TargetMode="External"/><Relationship Id="rId941" Type="http://schemas.openxmlformats.org/officeDocument/2006/relationships/hyperlink" Target="http://www.legislation.act.gov.au/a/2011-28" TargetMode="External"/><Relationship Id="rId1157" Type="http://schemas.openxmlformats.org/officeDocument/2006/relationships/hyperlink" Target="http://www.legislation.act.gov.au/a/2019-22/default.asp" TargetMode="External"/><Relationship Id="rId1364" Type="http://schemas.openxmlformats.org/officeDocument/2006/relationships/hyperlink" Target="http://www.legislation.act.gov.au/a/2016-21" TargetMode="External"/><Relationship Id="rId1571" Type="http://schemas.openxmlformats.org/officeDocument/2006/relationships/hyperlink" Target="http://www.legislation.act.gov.au/a/2018-16/default.asp" TargetMode="External"/><Relationship Id="rId2208" Type="http://schemas.openxmlformats.org/officeDocument/2006/relationships/hyperlink" Target="http://www.legislation.act.gov.au/a/2010-56" TargetMode="External"/><Relationship Id="rId2415" Type="http://schemas.openxmlformats.org/officeDocument/2006/relationships/hyperlink" Target="http://www.legislation.act.gov.au/a/2011-54" TargetMode="External"/><Relationship Id="rId70" Type="http://schemas.openxmlformats.org/officeDocument/2006/relationships/hyperlink" Target="http://www.legislation.act.gov.au/ni/2008-27/default.asp" TargetMode="External"/><Relationship Id="rId801" Type="http://schemas.openxmlformats.org/officeDocument/2006/relationships/hyperlink" Target="http://www.legislation.act.gov.au/a/2010-42" TargetMode="External"/><Relationship Id="rId1017" Type="http://schemas.openxmlformats.org/officeDocument/2006/relationships/hyperlink" Target="http://www.legislation.act.gov.au/a/2013-23" TargetMode="External"/><Relationship Id="rId1224" Type="http://schemas.openxmlformats.org/officeDocument/2006/relationships/hyperlink" Target="http://www.legislation.act.gov.au/a/2011-23" TargetMode="External"/><Relationship Id="rId1431" Type="http://schemas.openxmlformats.org/officeDocument/2006/relationships/hyperlink" Target="http://www.legislation.act.gov.au/a/2010-4" TargetMode="External"/><Relationship Id="rId1669" Type="http://schemas.openxmlformats.org/officeDocument/2006/relationships/hyperlink" Target="http://www.legislation.act.gov.au/a/2014-59/default.asp" TargetMode="External"/><Relationship Id="rId1876" Type="http://schemas.openxmlformats.org/officeDocument/2006/relationships/hyperlink" Target="http://www.legislation.act.gov.au/a/2008-4" TargetMode="External"/><Relationship Id="rId1529" Type="http://schemas.openxmlformats.org/officeDocument/2006/relationships/hyperlink" Target="http://www.legislation.act.gov.au/a/2010-4" TargetMode="External"/><Relationship Id="rId1736" Type="http://schemas.openxmlformats.org/officeDocument/2006/relationships/hyperlink" Target="http://www.legislation.act.gov.au/a/2018-33/default.asp" TargetMode="External"/><Relationship Id="rId1943" Type="http://schemas.openxmlformats.org/officeDocument/2006/relationships/hyperlink" Target="http://www.legislation.act.gov.au/a/2009-30" TargetMode="External"/><Relationship Id="rId28" Type="http://schemas.openxmlformats.org/officeDocument/2006/relationships/hyperlink" Target="http://www.legislation.act.gov.au/a/2005-51" TargetMode="External"/><Relationship Id="rId1803" Type="http://schemas.openxmlformats.org/officeDocument/2006/relationships/hyperlink" Target="http://www.legislation.act.gov.au/sl/2008-2"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14" TargetMode="External"/><Relationship Id="rId591" Type="http://schemas.openxmlformats.org/officeDocument/2006/relationships/header" Target="header8.xml"/><Relationship Id="rId2065" Type="http://schemas.openxmlformats.org/officeDocument/2006/relationships/hyperlink" Target="http://www.legislation.act.gov.au/a/2014-59/default.asp" TargetMode="External"/><Relationship Id="rId2272" Type="http://schemas.openxmlformats.org/officeDocument/2006/relationships/hyperlink" Target="http://www.legislation.act.gov.au/a/2016-29" TargetMode="External"/><Relationship Id="rId244" Type="http://schemas.openxmlformats.org/officeDocument/2006/relationships/hyperlink" Target="http://www.legislation.act.gov.au/a/2001-14" TargetMode="External"/><Relationship Id="rId689" Type="http://schemas.openxmlformats.org/officeDocument/2006/relationships/hyperlink" Target="http://www.legislation.act.gov.au/a/2004-7" TargetMode="External"/><Relationship Id="rId896" Type="http://schemas.openxmlformats.org/officeDocument/2006/relationships/hyperlink" Target="http://www.legislation.act.gov.au/a/2008-28" TargetMode="External"/><Relationship Id="rId1081" Type="http://schemas.openxmlformats.org/officeDocument/2006/relationships/hyperlink" Target="http://www.legislation.act.gov.au/a/2014-45" TargetMode="External"/><Relationship Id="rId451" Type="http://schemas.openxmlformats.org/officeDocument/2006/relationships/hyperlink" Target="http://www.legislation.act.gov.au/a/1999-4" TargetMode="External"/><Relationship Id="rId549" Type="http://schemas.openxmlformats.org/officeDocument/2006/relationships/hyperlink" Target="http://www.legislation.act.gov.au/a/2014-24/default.asp" TargetMode="External"/><Relationship Id="rId756" Type="http://schemas.openxmlformats.org/officeDocument/2006/relationships/hyperlink" Target="http://www.legislation.act.gov.au/sl/2008-8" TargetMode="External"/><Relationship Id="rId1179" Type="http://schemas.openxmlformats.org/officeDocument/2006/relationships/hyperlink" Target="http://www.legislation.act.gov.au/a/2010-56" TargetMode="External"/><Relationship Id="rId1386" Type="http://schemas.openxmlformats.org/officeDocument/2006/relationships/hyperlink" Target="http://www.legislation.act.gov.au/a/2016-21" TargetMode="External"/><Relationship Id="rId1593" Type="http://schemas.openxmlformats.org/officeDocument/2006/relationships/hyperlink" Target="http://www.legislation.act.gov.au/a/2019-7/default.asp" TargetMode="External"/><Relationship Id="rId2132" Type="http://schemas.openxmlformats.org/officeDocument/2006/relationships/hyperlink" Target="http://www.legislation.act.gov.au/a/2011-19" TargetMode="External"/><Relationship Id="rId2437" Type="http://schemas.openxmlformats.org/officeDocument/2006/relationships/hyperlink" Target="http://www.legislation.act.gov.au/a/2014-23/default.asp"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4-11" TargetMode="External"/><Relationship Id="rId409" Type="http://schemas.openxmlformats.org/officeDocument/2006/relationships/hyperlink" Target="http://www.legislation.act.gov.au/a/1925-1" TargetMode="External"/><Relationship Id="rId963" Type="http://schemas.openxmlformats.org/officeDocument/2006/relationships/hyperlink" Target="http://www.legislation.act.gov.au/a/2019-20/default.asp" TargetMode="External"/><Relationship Id="rId1039" Type="http://schemas.openxmlformats.org/officeDocument/2006/relationships/hyperlink" Target="http://www.legislation.act.gov.au/a/2014-41/default.asp" TargetMode="External"/><Relationship Id="rId1246" Type="http://schemas.openxmlformats.org/officeDocument/2006/relationships/hyperlink" Target="http://www.legislation.act.gov.au/a/2008-4" TargetMode="External"/><Relationship Id="rId1898" Type="http://schemas.openxmlformats.org/officeDocument/2006/relationships/hyperlink" Target="http://www.legislation.act.gov.au/a/2009-3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4-59/default.asp" TargetMode="External"/><Relationship Id="rId823" Type="http://schemas.openxmlformats.org/officeDocument/2006/relationships/hyperlink" Target="http://www.legislation.act.gov.au/cn/2014-1" TargetMode="External"/><Relationship Id="rId1453" Type="http://schemas.openxmlformats.org/officeDocument/2006/relationships/hyperlink" Target="http://www.legislation.act.gov.au/a/2008-4" TargetMode="External"/><Relationship Id="rId1660" Type="http://schemas.openxmlformats.org/officeDocument/2006/relationships/hyperlink" Target="http://www.legislation.act.gov.au/a/2014-59/default.asp" TargetMode="External"/><Relationship Id="rId1758" Type="http://schemas.openxmlformats.org/officeDocument/2006/relationships/hyperlink" Target="http://www.legislation.act.gov.au/a/2008-4/default.asp" TargetMode="External"/><Relationship Id="rId2504" Type="http://schemas.openxmlformats.org/officeDocument/2006/relationships/hyperlink" Target="http://www.legislation.act.gov.au/a/2016-55/default.asp" TargetMode="External"/><Relationship Id="rId1106" Type="http://schemas.openxmlformats.org/officeDocument/2006/relationships/hyperlink" Target="http://www.legislation.act.gov.au/a/2009-30" TargetMode="External"/><Relationship Id="rId1313" Type="http://schemas.openxmlformats.org/officeDocument/2006/relationships/hyperlink" Target="http://www.legislation.act.gov.au/a/2010-4" TargetMode="External"/><Relationship Id="rId1520" Type="http://schemas.openxmlformats.org/officeDocument/2006/relationships/hyperlink" Target="http://www.legislation.act.gov.au/a/2014-23" TargetMode="External"/><Relationship Id="rId1965" Type="http://schemas.openxmlformats.org/officeDocument/2006/relationships/hyperlink" Target="http://www.legislation.act.gov.au/sl/2008-2" TargetMode="External"/><Relationship Id="rId1618" Type="http://schemas.openxmlformats.org/officeDocument/2006/relationships/hyperlink" Target="http://www.legislation.act.gov.au/a/2009-30" TargetMode="External"/><Relationship Id="rId1825" Type="http://schemas.openxmlformats.org/officeDocument/2006/relationships/hyperlink" Target="http://www.legislation.act.gov.au/sl/2008-2"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16-29" TargetMode="External"/><Relationship Id="rId2294" Type="http://schemas.openxmlformats.org/officeDocument/2006/relationships/hyperlink" Target="http://www.legislation.act.gov.au/a/2018-16/default.asp" TargetMode="External"/><Relationship Id="rId266" Type="http://schemas.openxmlformats.org/officeDocument/2006/relationships/hyperlink" Target="http://www.legislation.act.gov.au/ni/2008-27/default.asp" TargetMode="External"/><Relationship Id="rId473" Type="http://schemas.openxmlformats.org/officeDocument/2006/relationships/hyperlink" Target="http://www.legislation.act.gov.au/a/2004-3" TargetMode="External"/><Relationship Id="rId680" Type="http://schemas.openxmlformats.org/officeDocument/2006/relationships/header" Target="header18.xml"/><Relationship Id="rId2154" Type="http://schemas.openxmlformats.org/officeDocument/2006/relationships/hyperlink" Target="http://www.legislation.act.gov.au/a/2015-15/default.asp" TargetMode="External"/><Relationship Id="rId2361" Type="http://schemas.openxmlformats.org/officeDocument/2006/relationships/hyperlink" Target="http://www.legislation.act.gov.au/sl/2008-2" TargetMode="External"/><Relationship Id="rId126" Type="http://schemas.openxmlformats.org/officeDocument/2006/relationships/hyperlink" Target="http://www.legislation.act.gov.au/ni/2008-27/default.asp" TargetMode="External"/><Relationship Id="rId333" Type="http://schemas.openxmlformats.org/officeDocument/2006/relationships/hyperlink" Target="http://www.comlaw.gov.au/Series/C2004A00485" TargetMode="External"/><Relationship Id="rId540" Type="http://schemas.openxmlformats.org/officeDocument/2006/relationships/hyperlink" Target="http://www.legislation.act.gov.au/a/2001-14" TargetMode="External"/><Relationship Id="rId778" Type="http://schemas.openxmlformats.org/officeDocument/2006/relationships/hyperlink" Target="http://www.legislation.act.gov.au/a/2008-35" TargetMode="External"/><Relationship Id="rId985" Type="http://schemas.openxmlformats.org/officeDocument/2006/relationships/hyperlink" Target="http://www.legislation.act.gov.au/a/2014-26" TargetMode="External"/><Relationship Id="rId1170" Type="http://schemas.openxmlformats.org/officeDocument/2006/relationships/hyperlink" Target="http://www.legislation.act.gov.au/a/2010-24" TargetMode="External"/><Relationship Id="rId2014" Type="http://schemas.openxmlformats.org/officeDocument/2006/relationships/hyperlink" Target="http://www.legislation.act.gov.au/a/2018-16/default.asp" TargetMode="External"/><Relationship Id="rId2221" Type="http://schemas.openxmlformats.org/officeDocument/2006/relationships/hyperlink" Target="http://www.legislation.act.gov.au/a/2014-59/default.asp" TargetMode="External"/><Relationship Id="rId2459" Type="http://schemas.openxmlformats.org/officeDocument/2006/relationships/hyperlink" Target="http://www.legislation.act.gov.au/a/2015-33" TargetMode="External"/><Relationship Id="rId638" Type="http://schemas.openxmlformats.org/officeDocument/2006/relationships/hyperlink" Target="http://www.legislation.act.gov.au/ni/2008-27/default.asp" TargetMode="External"/><Relationship Id="rId845" Type="http://schemas.openxmlformats.org/officeDocument/2006/relationships/hyperlink" Target="http://www.legislation.act.gov.au/a/2015-50" TargetMode="External"/><Relationship Id="rId1030" Type="http://schemas.openxmlformats.org/officeDocument/2006/relationships/hyperlink" Target="http://www.legislation.act.gov.au/a/2008-4" TargetMode="External"/><Relationship Id="rId1268" Type="http://schemas.openxmlformats.org/officeDocument/2006/relationships/hyperlink" Target="http://www.legislation.act.gov.au/a/2014-23" TargetMode="External"/><Relationship Id="rId1475" Type="http://schemas.openxmlformats.org/officeDocument/2006/relationships/hyperlink" Target="http://www.legislation.act.gov.au/a/2019-28/" TargetMode="External"/><Relationship Id="rId1682" Type="http://schemas.openxmlformats.org/officeDocument/2006/relationships/hyperlink" Target="http://www.legislation.act.gov.au/a/2016-13" TargetMode="External"/><Relationship Id="rId2319" Type="http://schemas.openxmlformats.org/officeDocument/2006/relationships/hyperlink" Target="http://www.legislation.act.gov.au/a/2014-59/default.asp" TargetMode="External"/><Relationship Id="rId2526" Type="http://schemas.openxmlformats.org/officeDocument/2006/relationships/hyperlink" Target="http://www.legislation.act.gov.au/a/2019-22/default.asp" TargetMode="External"/><Relationship Id="rId400" Type="http://schemas.openxmlformats.org/officeDocument/2006/relationships/hyperlink" Target="http://www.legislation.act.gov.au/a/1925-1" TargetMode="External"/><Relationship Id="rId705" Type="http://schemas.openxmlformats.org/officeDocument/2006/relationships/hyperlink" Target="http://www.legislation.act.gov.au/a/2001-14" TargetMode="External"/><Relationship Id="rId1128" Type="http://schemas.openxmlformats.org/officeDocument/2006/relationships/hyperlink" Target="http://www.legislation.act.gov.au/a/2015-2/default.asp" TargetMode="External"/><Relationship Id="rId1335" Type="http://schemas.openxmlformats.org/officeDocument/2006/relationships/hyperlink" Target="http://www.legislation.act.gov.au/a/2016-21" TargetMode="External"/><Relationship Id="rId1542" Type="http://schemas.openxmlformats.org/officeDocument/2006/relationships/hyperlink" Target="http://www.legislation.act.gov.au/a/2011-19" TargetMode="External"/><Relationship Id="rId1987" Type="http://schemas.openxmlformats.org/officeDocument/2006/relationships/hyperlink" Target="http://www.legislation.act.gov.au/a/2014-13" TargetMode="External"/><Relationship Id="rId912" Type="http://schemas.openxmlformats.org/officeDocument/2006/relationships/hyperlink" Target="http://www.legislation.act.gov.au/a/2017-12/default.asp" TargetMode="External"/><Relationship Id="rId1847" Type="http://schemas.openxmlformats.org/officeDocument/2006/relationships/hyperlink" Target="http://www.legislation.act.gov.au/a/2009-30" TargetMode="External"/><Relationship Id="rId41" Type="http://schemas.openxmlformats.org/officeDocument/2006/relationships/hyperlink" Target="http://www.legislation.act.gov.au/ni/2008-27/default.asp" TargetMode="External"/><Relationship Id="rId1402" Type="http://schemas.openxmlformats.org/officeDocument/2006/relationships/hyperlink" Target="http://www.legislation.act.gov.au/a/2010-56" TargetMode="External"/><Relationship Id="rId1707" Type="http://schemas.openxmlformats.org/officeDocument/2006/relationships/hyperlink" Target="http://www.legislation.act.gov.au/a/2008-4" TargetMode="External"/><Relationship Id="rId190" Type="http://schemas.openxmlformats.org/officeDocument/2006/relationships/hyperlink" Target="http://www.comlaw.gov.au/Series/C2004A00485" TargetMode="External"/><Relationship Id="rId288" Type="http://schemas.openxmlformats.org/officeDocument/2006/relationships/hyperlink" Target="http://www.legislation.act.gov.au/a/2001-14" TargetMode="External"/><Relationship Id="rId1914" Type="http://schemas.openxmlformats.org/officeDocument/2006/relationships/hyperlink" Target="http://www.legislation.act.gov.au/sl/2008-27" TargetMode="External"/><Relationship Id="rId495" Type="http://schemas.openxmlformats.org/officeDocument/2006/relationships/hyperlink" Target="http://www.legislation.act.gov.au/ni/2008-27/default.asp" TargetMode="External"/><Relationship Id="rId2176" Type="http://schemas.openxmlformats.org/officeDocument/2006/relationships/hyperlink" Target="http://www.legislation.act.gov.au/a/2014-26" TargetMode="External"/><Relationship Id="rId2383" Type="http://schemas.openxmlformats.org/officeDocument/2006/relationships/hyperlink" Target="http://www.legislation.act.gov.au/a/2009-30" TargetMode="External"/><Relationship Id="rId148" Type="http://schemas.openxmlformats.org/officeDocument/2006/relationships/hyperlink" Target="http://www.legislation.act.gov.au/ni/2008-27/default.asp" TargetMode="External"/><Relationship Id="rId355" Type="http://schemas.openxmlformats.org/officeDocument/2006/relationships/hyperlink" Target="http://www.legislation.act.gov.au/a/1925-11" TargetMode="External"/><Relationship Id="rId562" Type="http://schemas.openxmlformats.org/officeDocument/2006/relationships/hyperlink" Target="http://www.comlaw.gov.au/Series/C2009A00130" TargetMode="External"/><Relationship Id="rId1192" Type="http://schemas.openxmlformats.org/officeDocument/2006/relationships/hyperlink" Target="http://www.legislation.act.gov.au/a/2015-19" TargetMode="External"/><Relationship Id="rId2036" Type="http://schemas.openxmlformats.org/officeDocument/2006/relationships/hyperlink" Target="http://www.legislation.act.gov.au/a/2011-19" TargetMode="External"/><Relationship Id="rId2243" Type="http://schemas.openxmlformats.org/officeDocument/2006/relationships/hyperlink" Target="http://www.legislation.act.gov.au/a/2014-59/default.asp" TargetMode="External"/><Relationship Id="rId2450" Type="http://schemas.openxmlformats.org/officeDocument/2006/relationships/hyperlink" Target="http://www.legislation.act.gov.au/a/2015-17" TargetMode="External"/><Relationship Id="rId215" Type="http://schemas.openxmlformats.org/officeDocument/2006/relationships/hyperlink" Target="http://www.legislation.act.gov.au/ni/2008-27/default.asp" TargetMode="External"/><Relationship Id="rId422" Type="http://schemas.openxmlformats.org/officeDocument/2006/relationships/hyperlink" Target="http://www.legislation.act.gov.au/a/1999-4" TargetMode="External"/><Relationship Id="rId867" Type="http://schemas.openxmlformats.org/officeDocument/2006/relationships/hyperlink" Target="http://www.legislation.act.gov.au/a/2017-12/default.asp" TargetMode="External"/><Relationship Id="rId1052" Type="http://schemas.openxmlformats.org/officeDocument/2006/relationships/hyperlink" Target="http://www.legislation.act.gov.au/a/2014-41/default.asp" TargetMode="External"/><Relationship Id="rId1497" Type="http://schemas.openxmlformats.org/officeDocument/2006/relationships/hyperlink" Target="http://www.legislation.act.gov.au/a/2010-37" TargetMode="External"/><Relationship Id="rId2103" Type="http://schemas.openxmlformats.org/officeDocument/2006/relationships/hyperlink" Target="http://www.legislation.act.gov.au/a/2015-15/default.asp" TargetMode="External"/><Relationship Id="rId2310" Type="http://schemas.openxmlformats.org/officeDocument/2006/relationships/hyperlink" Target="http://www.legislation.act.gov.au/a/2010-37" TargetMode="External"/><Relationship Id="rId727" Type="http://schemas.openxmlformats.org/officeDocument/2006/relationships/hyperlink" Target="http://www.legislation.act.gov.au/a/2014-59" TargetMode="External"/><Relationship Id="rId934" Type="http://schemas.openxmlformats.org/officeDocument/2006/relationships/hyperlink" Target="http://www.legislation.act.gov.au/a/2007-25" TargetMode="External"/><Relationship Id="rId1357" Type="http://schemas.openxmlformats.org/officeDocument/2006/relationships/hyperlink" Target="http://www.legislation.act.gov.au/a/2010-56" TargetMode="External"/><Relationship Id="rId1564" Type="http://schemas.openxmlformats.org/officeDocument/2006/relationships/hyperlink" Target="http://www.legislation.act.gov.au/a/2011-19" TargetMode="External"/><Relationship Id="rId1771" Type="http://schemas.openxmlformats.org/officeDocument/2006/relationships/hyperlink" Target="http://www.legislation.act.gov.au/a/2014-23" TargetMode="External"/><Relationship Id="rId2408" Type="http://schemas.openxmlformats.org/officeDocument/2006/relationships/hyperlink" Target="http://www.legislation.act.gov.au/a/2011-23" TargetMode="External"/><Relationship Id="rId63" Type="http://schemas.openxmlformats.org/officeDocument/2006/relationships/hyperlink" Target="http://www.legislation.act.gov.au/ni/2008-27/default.asp" TargetMode="External"/><Relationship Id="rId1217" Type="http://schemas.openxmlformats.org/officeDocument/2006/relationships/hyperlink" Target="http://www.legislation.act.gov.au/a/2015-33" TargetMode="External"/><Relationship Id="rId1424" Type="http://schemas.openxmlformats.org/officeDocument/2006/relationships/hyperlink" Target="http://www.legislation.act.gov.au/a/2008-4" TargetMode="External"/><Relationship Id="rId1631" Type="http://schemas.openxmlformats.org/officeDocument/2006/relationships/hyperlink" Target="http://www.legislation.act.gov.au/a/2014-13" TargetMode="External"/><Relationship Id="rId1869" Type="http://schemas.openxmlformats.org/officeDocument/2006/relationships/hyperlink" Target="http://www.legislation.act.gov.au/a/2010-4" TargetMode="External"/><Relationship Id="rId1729" Type="http://schemas.openxmlformats.org/officeDocument/2006/relationships/hyperlink" Target="http://www.legislation.act.gov.au/a/2010-4" TargetMode="External"/><Relationship Id="rId1936" Type="http://schemas.openxmlformats.org/officeDocument/2006/relationships/hyperlink" Target="http://www.legislation.act.gov.au/sl/2008-2" TargetMode="External"/><Relationship Id="rId2198" Type="http://schemas.openxmlformats.org/officeDocument/2006/relationships/hyperlink" Target="http://www.legislation.act.gov.au/a/2015-15/default.asp" TargetMode="External"/><Relationship Id="rId377" Type="http://schemas.openxmlformats.org/officeDocument/2006/relationships/hyperlink" Target="http://www.legislation.act.gov.au/a/2002-39" TargetMode="External"/><Relationship Id="rId584" Type="http://schemas.openxmlformats.org/officeDocument/2006/relationships/hyperlink" Target="https://www.legislation.act.gov.au/a/2019-28/" TargetMode="External"/><Relationship Id="rId2058" Type="http://schemas.openxmlformats.org/officeDocument/2006/relationships/hyperlink" Target="http://www.legislation.act.gov.au/a/2019-22/default.asp" TargetMode="External"/><Relationship Id="rId2265" Type="http://schemas.openxmlformats.org/officeDocument/2006/relationships/hyperlink" Target="http://www.legislation.act.gov.au/a/2015-15/default.asp" TargetMode="External"/><Relationship Id="rId5" Type="http://schemas.openxmlformats.org/officeDocument/2006/relationships/webSettings" Target="webSettings.xml"/><Relationship Id="rId237" Type="http://schemas.openxmlformats.org/officeDocument/2006/relationships/hyperlink" Target="http://www.legislation.act.gov.au/ni/2008-27/default.asp" TargetMode="External"/><Relationship Id="rId791" Type="http://schemas.openxmlformats.org/officeDocument/2006/relationships/hyperlink" Target="http://www.legislation.act.gov.au/a/2009-20"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4-41/default.asp" TargetMode="External"/><Relationship Id="rId2472" Type="http://schemas.openxmlformats.org/officeDocument/2006/relationships/hyperlink" Target="http://www.legislation.act.gov.au/a/2016-21/default.asp" TargetMode="External"/><Relationship Id="rId444" Type="http://schemas.openxmlformats.org/officeDocument/2006/relationships/hyperlink" Target="http://www.legislation.act.gov.au/a/2001-14" TargetMode="External"/><Relationship Id="rId651" Type="http://schemas.openxmlformats.org/officeDocument/2006/relationships/footer" Target="footer16.xml"/><Relationship Id="rId749" Type="http://schemas.openxmlformats.org/officeDocument/2006/relationships/hyperlink" Target="http://www.legislation.act.gov.au/a/2007-25" TargetMode="External"/><Relationship Id="rId1281" Type="http://schemas.openxmlformats.org/officeDocument/2006/relationships/hyperlink" Target="http://www.legislation.act.gov.au/a/2010-4" TargetMode="External"/><Relationship Id="rId1379" Type="http://schemas.openxmlformats.org/officeDocument/2006/relationships/hyperlink" Target="http://www.legislation.act.gov.au/a/2015-50" TargetMode="External"/><Relationship Id="rId1586" Type="http://schemas.openxmlformats.org/officeDocument/2006/relationships/hyperlink" Target="http://www.legislation.act.gov.au/a/2011-52" TargetMode="External"/><Relationship Id="rId2125" Type="http://schemas.openxmlformats.org/officeDocument/2006/relationships/hyperlink" Target="http://www.legislation.act.gov.au/a/2014-26" TargetMode="External"/><Relationship Id="rId2332" Type="http://schemas.openxmlformats.org/officeDocument/2006/relationships/hyperlink" Target="http://www.legislation.act.gov.au/sl/2008-8" TargetMode="External"/><Relationship Id="rId304" Type="http://schemas.openxmlformats.org/officeDocument/2006/relationships/hyperlink" Target="http://www.legislation.act.gov.au/a/2001-16" TargetMode="External"/><Relationship Id="rId511" Type="http://schemas.openxmlformats.org/officeDocument/2006/relationships/hyperlink" Target="http://www.legislation.act.gov.au/a/2001-14" TargetMode="External"/><Relationship Id="rId609" Type="http://schemas.openxmlformats.org/officeDocument/2006/relationships/hyperlink" Target="http://www.comlaw.gov.au/Series/C2004A00485" TargetMode="External"/><Relationship Id="rId956" Type="http://schemas.openxmlformats.org/officeDocument/2006/relationships/hyperlink" Target="http://www.legislation.act.gov.au/a/2017-30/default.asp" TargetMode="External"/><Relationship Id="rId1141" Type="http://schemas.openxmlformats.org/officeDocument/2006/relationships/hyperlink" Target="http://www.legislation.act.gov.au/a/2010-56" TargetMode="External"/><Relationship Id="rId1239" Type="http://schemas.openxmlformats.org/officeDocument/2006/relationships/hyperlink" Target="http://www.legislation.act.gov.au/a/2015-15/default.asp" TargetMode="External"/><Relationship Id="rId1793" Type="http://schemas.openxmlformats.org/officeDocument/2006/relationships/hyperlink" Target="http://www.legislation.act.gov.au/a/2007-25"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2-23/default.asp" TargetMode="External"/><Relationship Id="rId1001" Type="http://schemas.openxmlformats.org/officeDocument/2006/relationships/hyperlink" Target="http://www.legislation.act.gov.au/a/2013-23" TargetMode="External"/><Relationship Id="rId1446" Type="http://schemas.openxmlformats.org/officeDocument/2006/relationships/hyperlink" Target="http://www.legislation.act.gov.au/a/2008-4" TargetMode="External"/><Relationship Id="rId1653" Type="http://schemas.openxmlformats.org/officeDocument/2006/relationships/hyperlink" Target="http://www.legislation.act.gov.au/a/2014-59/default.asp" TargetMode="External"/><Relationship Id="rId1860" Type="http://schemas.openxmlformats.org/officeDocument/2006/relationships/hyperlink" Target="http://www.legislation.act.gov.au/sl/2008-2" TargetMode="External"/><Relationship Id="rId1306" Type="http://schemas.openxmlformats.org/officeDocument/2006/relationships/hyperlink" Target="http://www.legislation.act.gov.au/a/2014-23" TargetMode="External"/><Relationship Id="rId1513" Type="http://schemas.openxmlformats.org/officeDocument/2006/relationships/hyperlink" Target="http://www.legislation.act.gov.au/a/2008-16" TargetMode="External"/><Relationship Id="rId1720" Type="http://schemas.openxmlformats.org/officeDocument/2006/relationships/hyperlink" Target="http://www.legislation.act.gov.au/a/2017-3/default.asp" TargetMode="External"/><Relationship Id="rId1958" Type="http://schemas.openxmlformats.org/officeDocument/2006/relationships/hyperlink" Target="http://www.legislation.act.gov.au/a/2009-3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9-30" TargetMode="External"/><Relationship Id="rId161" Type="http://schemas.openxmlformats.org/officeDocument/2006/relationships/hyperlink" Target="http://www.legislation.act.gov.au/ni/2008-27/default.asp" TargetMode="External"/><Relationship Id="rId399" Type="http://schemas.openxmlformats.org/officeDocument/2006/relationships/hyperlink" Target="http://www.legislation.act.gov.au/a/1925-1" TargetMode="External"/><Relationship Id="rId2287" Type="http://schemas.openxmlformats.org/officeDocument/2006/relationships/hyperlink" Target="http://www.legislation.act.gov.au/a/2015-15/default.asp" TargetMode="External"/><Relationship Id="rId2494" Type="http://schemas.openxmlformats.org/officeDocument/2006/relationships/hyperlink" Target="http://www.legislation.act.gov.au/a/2017-21/default.asp" TargetMode="External"/><Relationship Id="rId259" Type="http://schemas.openxmlformats.org/officeDocument/2006/relationships/hyperlink" Target="http://www.legislation.act.gov.au/a/2001-16" TargetMode="External"/><Relationship Id="rId466" Type="http://schemas.openxmlformats.org/officeDocument/2006/relationships/hyperlink" Target="http://www.legislation.act.gov.au/a/1994-28" TargetMode="External"/><Relationship Id="rId673" Type="http://schemas.openxmlformats.org/officeDocument/2006/relationships/hyperlink" Target="http://www.legislation.act.gov.au/a/2001-16" TargetMode="External"/><Relationship Id="rId880" Type="http://schemas.openxmlformats.org/officeDocument/2006/relationships/hyperlink" Target="http://www.legislation.act.gov.au/a/2015-15/default.asp" TargetMode="External"/><Relationship Id="rId1096" Type="http://schemas.openxmlformats.org/officeDocument/2006/relationships/hyperlink" Target="http://www.legislation.act.gov.au/a/2015-2/default.asp" TargetMode="External"/><Relationship Id="rId2147" Type="http://schemas.openxmlformats.org/officeDocument/2006/relationships/hyperlink" Target="http://www.legislation.act.gov.au/a/2010-37" TargetMode="External"/><Relationship Id="rId2354" Type="http://schemas.openxmlformats.org/officeDocument/2006/relationships/hyperlink" Target="http://www.legislation.act.gov.au/sl/2008-33" TargetMode="External"/><Relationship Id="rId119" Type="http://schemas.openxmlformats.org/officeDocument/2006/relationships/hyperlink" Target="http://www.legislation.act.gov.au/ni/2008-27/default.asp" TargetMode="External"/><Relationship Id="rId326" Type="http://schemas.openxmlformats.org/officeDocument/2006/relationships/hyperlink" Target="http://www.legislation.act.gov.au/a/1997-69" TargetMode="External"/><Relationship Id="rId533" Type="http://schemas.openxmlformats.org/officeDocument/2006/relationships/hyperlink" Target="http://www.legislation.act.gov.au/a/1925-1" TargetMode="External"/><Relationship Id="rId978" Type="http://schemas.openxmlformats.org/officeDocument/2006/relationships/hyperlink" Target="http://www.legislation.act.gov.au/a/2014-26" TargetMode="External"/><Relationship Id="rId1163" Type="http://schemas.openxmlformats.org/officeDocument/2006/relationships/hyperlink" Target="http://www.legislation.act.gov.au/a/2019-22/default.asp" TargetMode="External"/><Relationship Id="rId1370" Type="http://schemas.openxmlformats.org/officeDocument/2006/relationships/hyperlink" Target="http://www.legislation.act.gov.au/a/2014-41/default.asp" TargetMode="External"/><Relationship Id="rId2007" Type="http://schemas.openxmlformats.org/officeDocument/2006/relationships/hyperlink" Target="http://www.legislation.act.gov.au/a/2016-21" TargetMode="External"/><Relationship Id="rId2214" Type="http://schemas.openxmlformats.org/officeDocument/2006/relationships/hyperlink" Target="http://www.legislation.act.gov.au/a/2010-37" TargetMode="External"/><Relationship Id="rId740" Type="http://schemas.openxmlformats.org/officeDocument/2006/relationships/hyperlink" Target="http://www.legislation.act.gov.au/a/2004-12/default.asp" TargetMode="External"/><Relationship Id="rId838" Type="http://schemas.openxmlformats.org/officeDocument/2006/relationships/hyperlink" Target="http://www.legislation.act.gov.au/cn/2015-9/default.asp" TargetMode="External"/><Relationship Id="rId1023" Type="http://schemas.openxmlformats.org/officeDocument/2006/relationships/hyperlink" Target="http://www.legislation.act.gov.au/a/2016-21" TargetMode="External"/><Relationship Id="rId1468" Type="http://schemas.openxmlformats.org/officeDocument/2006/relationships/hyperlink" Target="http://www.legislation.act.gov.au/a/2019-28/" TargetMode="External"/><Relationship Id="rId1675" Type="http://schemas.openxmlformats.org/officeDocument/2006/relationships/hyperlink" Target="http://www.legislation.act.gov.au/a/2014-59/default.asp" TargetMode="External"/><Relationship Id="rId1882" Type="http://schemas.openxmlformats.org/officeDocument/2006/relationships/hyperlink" Target="http://www.legislation.act.gov.au/a/2008-4" TargetMode="External"/><Relationship Id="rId2421" Type="http://schemas.openxmlformats.org/officeDocument/2006/relationships/hyperlink" Target="http://www.legislation.act.gov.au/a/2011-54" TargetMode="External"/><Relationship Id="rId2519" Type="http://schemas.openxmlformats.org/officeDocument/2006/relationships/hyperlink" Target="http://www.legislation.act.gov.au/a/2019-7/default.asp" TargetMode="External"/><Relationship Id="rId600" Type="http://schemas.openxmlformats.org/officeDocument/2006/relationships/footer" Target="footer13.xml"/><Relationship Id="rId1230" Type="http://schemas.openxmlformats.org/officeDocument/2006/relationships/hyperlink" Target="http://www.legislation.act.gov.au/a/2015-17" TargetMode="External"/><Relationship Id="rId1328" Type="http://schemas.openxmlformats.org/officeDocument/2006/relationships/hyperlink" Target="http://www.legislation.act.gov.au/a/2013-3" TargetMode="External"/><Relationship Id="rId1535" Type="http://schemas.openxmlformats.org/officeDocument/2006/relationships/hyperlink" Target="http://www.legislation.act.gov.au/a/2018-16/default.asp" TargetMode="External"/><Relationship Id="rId905" Type="http://schemas.openxmlformats.org/officeDocument/2006/relationships/hyperlink" Target="http://www.legislation.act.gov.au/a/2019-22/default.asp" TargetMode="External"/><Relationship Id="rId1742" Type="http://schemas.openxmlformats.org/officeDocument/2006/relationships/hyperlink" Target="http://www.legislation.act.gov.au/a/2008-4" TargetMode="External"/><Relationship Id="rId34" Type="http://schemas.openxmlformats.org/officeDocument/2006/relationships/hyperlink" Target="http://www.legislation.act.gov.au/a/2013-3/default.asp" TargetMode="External"/><Relationship Id="rId1602" Type="http://schemas.openxmlformats.org/officeDocument/2006/relationships/hyperlink" Target="http://www.legislation.act.gov.au/a/2010-4" TargetMode="External"/><Relationship Id="rId183" Type="http://schemas.openxmlformats.org/officeDocument/2006/relationships/hyperlink" Target="http://www.legislation.act.gov.au/ni/2008-27/default.asp" TargetMode="External"/><Relationship Id="rId390" Type="http://schemas.openxmlformats.org/officeDocument/2006/relationships/hyperlink" Target="http://www.legislation.act.gov.au/a/2008-35" TargetMode="External"/><Relationship Id="rId1907" Type="http://schemas.openxmlformats.org/officeDocument/2006/relationships/hyperlink" Target="http://www.legislation.act.gov.au/sl/2008-27" TargetMode="External"/><Relationship Id="rId2071" Type="http://schemas.openxmlformats.org/officeDocument/2006/relationships/hyperlink" Target="http://www.legislation.act.gov.au/a/2014-59/default.asp" TargetMode="External"/><Relationship Id="rId250" Type="http://schemas.openxmlformats.org/officeDocument/2006/relationships/hyperlink" Target="http://www.legislation.act.gov.au/a/2004-12/default.asp" TargetMode="External"/><Relationship Id="rId488" Type="http://schemas.openxmlformats.org/officeDocument/2006/relationships/hyperlink" Target="http://www.legislation.act.gov.au/a/1925-11" TargetMode="External"/><Relationship Id="rId695" Type="http://schemas.openxmlformats.org/officeDocument/2006/relationships/hyperlink" Target="http://www.comlaw.gov.au/Series/C2004A05250" TargetMode="External"/><Relationship Id="rId2169" Type="http://schemas.openxmlformats.org/officeDocument/2006/relationships/hyperlink" Target="http://www.legislation.act.gov.au/a/2015-19" TargetMode="External"/><Relationship Id="rId2376" Type="http://schemas.openxmlformats.org/officeDocument/2006/relationships/hyperlink" Target="http://www.legislation.act.gov.au/sl/2009-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14" TargetMode="External"/><Relationship Id="rId555" Type="http://schemas.openxmlformats.org/officeDocument/2006/relationships/hyperlink" Target="http://www.legislation.act.gov.au/a/2008-35" TargetMode="External"/><Relationship Id="rId762" Type="http://schemas.openxmlformats.org/officeDocument/2006/relationships/hyperlink" Target="http://www.legislation.act.gov.au/sl/2009-38" TargetMode="External"/><Relationship Id="rId1185" Type="http://schemas.openxmlformats.org/officeDocument/2006/relationships/hyperlink" Target="http://www.legislation.act.gov.au/a/2013-23" TargetMode="External"/><Relationship Id="rId1392" Type="http://schemas.openxmlformats.org/officeDocument/2006/relationships/hyperlink" Target="http://www.legislation.act.gov.au/a/2008-4" TargetMode="External"/><Relationship Id="rId2029" Type="http://schemas.openxmlformats.org/officeDocument/2006/relationships/hyperlink" Target="http://www.legislation.act.gov.au/a/2019-28/" TargetMode="External"/><Relationship Id="rId2236" Type="http://schemas.openxmlformats.org/officeDocument/2006/relationships/hyperlink" Target="http://www.legislation.act.gov.au/a/2015-15/default.asp" TargetMode="External"/><Relationship Id="rId2443" Type="http://schemas.openxmlformats.org/officeDocument/2006/relationships/hyperlink" Target="http://www.legislation.act.gov.au/a/2014-49/default.asp" TargetMode="External"/><Relationship Id="rId208" Type="http://schemas.openxmlformats.org/officeDocument/2006/relationships/hyperlink" Target="http://www.legislation.act.gov.au/ni/2008-27/default.asp" TargetMode="External"/><Relationship Id="rId415" Type="http://schemas.openxmlformats.org/officeDocument/2006/relationships/hyperlink" Target="http://www.legislation.act.gov.au/a/2008-16" TargetMode="External"/><Relationship Id="rId622" Type="http://schemas.openxmlformats.org/officeDocument/2006/relationships/hyperlink" Target="http://www.ancold.org.au" TargetMode="External"/><Relationship Id="rId1045" Type="http://schemas.openxmlformats.org/officeDocument/2006/relationships/hyperlink" Target="http://www.legislation.act.gov.au/a/2014-41/default.asp" TargetMode="External"/><Relationship Id="rId1252" Type="http://schemas.openxmlformats.org/officeDocument/2006/relationships/hyperlink" Target="http://www.legislation.act.gov.au/a/2014-41/default.asp" TargetMode="External"/><Relationship Id="rId1697" Type="http://schemas.openxmlformats.org/officeDocument/2006/relationships/hyperlink" Target="http://www.legislation.act.gov.au/a/2011-52" TargetMode="External"/><Relationship Id="rId2303" Type="http://schemas.openxmlformats.org/officeDocument/2006/relationships/hyperlink" Target="http://www.legislation.act.gov.au/a/2014-26" TargetMode="External"/><Relationship Id="rId2510" Type="http://schemas.openxmlformats.org/officeDocument/2006/relationships/hyperlink" Target="http://www.legislation.act.gov.au/a/2018-8/default.asp" TargetMode="External"/><Relationship Id="rId927" Type="http://schemas.openxmlformats.org/officeDocument/2006/relationships/hyperlink" Target="http://www.legislation.act.gov.au/a/2016-52/default.asp" TargetMode="External"/><Relationship Id="rId1112" Type="http://schemas.openxmlformats.org/officeDocument/2006/relationships/hyperlink" Target="http://www.legislation.act.gov.au/a/2008-28" TargetMode="External"/><Relationship Id="rId1557" Type="http://schemas.openxmlformats.org/officeDocument/2006/relationships/hyperlink" Target="http://www.legislation.act.gov.au/a/2011-19" TargetMode="External"/><Relationship Id="rId1764" Type="http://schemas.openxmlformats.org/officeDocument/2006/relationships/hyperlink" Target="http://www.legislation.act.gov.au/a/2007-25" TargetMode="External"/><Relationship Id="rId1971" Type="http://schemas.openxmlformats.org/officeDocument/2006/relationships/hyperlink" Target="http://www.legislation.act.gov.au/sl/2008-2" TargetMode="External"/><Relationship Id="rId56" Type="http://schemas.openxmlformats.org/officeDocument/2006/relationships/hyperlink" Target="http://www.legislation.act.gov.au/a/1994-37" TargetMode="External"/><Relationship Id="rId1417" Type="http://schemas.openxmlformats.org/officeDocument/2006/relationships/hyperlink" Target="http://www.legislation.act.gov.au/a/2007-25" TargetMode="External"/><Relationship Id="rId1624" Type="http://schemas.openxmlformats.org/officeDocument/2006/relationships/hyperlink" Target="http://www.legislation.act.gov.au/a/2010-4" TargetMode="External"/><Relationship Id="rId1831" Type="http://schemas.openxmlformats.org/officeDocument/2006/relationships/hyperlink" Target="http://www.legislation.act.gov.au/a/2009-30" TargetMode="External"/><Relationship Id="rId1929" Type="http://schemas.openxmlformats.org/officeDocument/2006/relationships/hyperlink" Target="http://www.legislation.act.gov.au/a/2010-4" TargetMode="External"/><Relationship Id="rId2093" Type="http://schemas.openxmlformats.org/officeDocument/2006/relationships/hyperlink" Target="http://www.legislation.act.gov.au/a/2017-30/default.asp" TargetMode="External"/><Relationship Id="rId2398" Type="http://schemas.openxmlformats.org/officeDocument/2006/relationships/hyperlink" Target="http://www.legislation.act.gov.au/a/2011-3"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01-14" TargetMode="External"/><Relationship Id="rId2160" Type="http://schemas.openxmlformats.org/officeDocument/2006/relationships/hyperlink" Target="http://www.legislation.act.gov.au/a/2013-19" TargetMode="External"/><Relationship Id="rId2258" Type="http://schemas.openxmlformats.org/officeDocument/2006/relationships/hyperlink" Target="http://www.legislation.act.gov.au/a/2015-50" TargetMode="External"/><Relationship Id="rId132" Type="http://schemas.openxmlformats.org/officeDocument/2006/relationships/hyperlink" Target="http://www.legislation.act.gov.au/ni/2008-27/default.asp" TargetMode="External"/><Relationship Id="rId784" Type="http://schemas.openxmlformats.org/officeDocument/2006/relationships/hyperlink" Target="http://www.legislation.act.gov.au/sl/2008-41" TargetMode="External"/><Relationship Id="rId991" Type="http://schemas.openxmlformats.org/officeDocument/2006/relationships/hyperlink" Target="http://www.legislation.act.gov.au/a/2014-26" TargetMode="External"/><Relationship Id="rId1067" Type="http://schemas.openxmlformats.org/officeDocument/2006/relationships/hyperlink" Target="http://www.legislation.act.gov.au/a/2016-21" TargetMode="External"/><Relationship Id="rId2020" Type="http://schemas.openxmlformats.org/officeDocument/2006/relationships/hyperlink" Target="http://www.legislation.act.gov.au/a/2019-20/default.asp" TargetMode="External"/><Relationship Id="rId2465" Type="http://schemas.openxmlformats.org/officeDocument/2006/relationships/hyperlink" Target="http://www.legislation.act.gov.au/a/2016-2" TargetMode="External"/><Relationship Id="rId437" Type="http://schemas.openxmlformats.org/officeDocument/2006/relationships/hyperlink" Target="http://www.legislation.act.gov.au/a/2001-14" TargetMode="External"/><Relationship Id="rId644" Type="http://schemas.openxmlformats.org/officeDocument/2006/relationships/hyperlink" Target="http://www.legislation.act.gov.au/ni/2008-27/default.asp" TargetMode="External"/><Relationship Id="rId851" Type="http://schemas.openxmlformats.org/officeDocument/2006/relationships/hyperlink" Target="http://www.legislation.act.gov.au/a/2016-24/default.asp" TargetMode="External"/><Relationship Id="rId1274" Type="http://schemas.openxmlformats.org/officeDocument/2006/relationships/hyperlink" Target="http://www.legislation.act.gov.au/a/2008-36" TargetMode="External"/><Relationship Id="rId1481" Type="http://schemas.openxmlformats.org/officeDocument/2006/relationships/hyperlink" Target="http://www.legislation.act.gov.au/a/2009-30" TargetMode="External"/><Relationship Id="rId1579" Type="http://schemas.openxmlformats.org/officeDocument/2006/relationships/hyperlink" Target="http://www.legislation.act.gov.au/a/2018-16/default.asp" TargetMode="External"/><Relationship Id="rId2118" Type="http://schemas.openxmlformats.org/officeDocument/2006/relationships/hyperlink" Target="http://www.legislation.act.gov.au/a/2015-15/default.asp" TargetMode="External"/><Relationship Id="rId2325" Type="http://schemas.openxmlformats.org/officeDocument/2006/relationships/hyperlink" Target="http://www.legislation.act.gov.au/a/2007-26" TargetMode="External"/><Relationship Id="rId2532" Type="http://schemas.openxmlformats.org/officeDocument/2006/relationships/header" Target="header24.xml"/><Relationship Id="rId504" Type="http://schemas.openxmlformats.org/officeDocument/2006/relationships/hyperlink" Target="http://www.legislation.act.gov.au/a/2001-14" TargetMode="External"/><Relationship Id="rId711" Type="http://schemas.openxmlformats.org/officeDocument/2006/relationships/hyperlink" Target="http://www.comlaw.gov.au/Series/C2004A00485" TargetMode="External"/><Relationship Id="rId949" Type="http://schemas.openxmlformats.org/officeDocument/2006/relationships/hyperlink" Target="http://www.legislation.act.gov.au/a/2013-15" TargetMode="External"/><Relationship Id="rId1134" Type="http://schemas.openxmlformats.org/officeDocument/2006/relationships/hyperlink" Target="http://www.legislation.act.gov.au/a/2010-56" TargetMode="External"/><Relationship Id="rId1341" Type="http://schemas.openxmlformats.org/officeDocument/2006/relationships/hyperlink" Target="http://www.legislation.act.gov.au/a/2010-56" TargetMode="External"/><Relationship Id="rId1786" Type="http://schemas.openxmlformats.org/officeDocument/2006/relationships/hyperlink" Target="http://www.legislation.act.gov.au/a/2010-15" TargetMode="External"/><Relationship Id="rId1993" Type="http://schemas.openxmlformats.org/officeDocument/2006/relationships/hyperlink" Target="http://www.legislation.act.gov.au/a/2014-59/default.asp" TargetMode="External"/><Relationship Id="rId78" Type="http://schemas.openxmlformats.org/officeDocument/2006/relationships/hyperlink" Target="http://www.legislation.act.gov.au/ni/2008-27/default.asp" TargetMode="External"/><Relationship Id="rId809" Type="http://schemas.openxmlformats.org/officeDocument/2006/relationships/hyperlink" Target="http://www.legislation.act.gov.au/a/2010-24" TargetMode="External"/><Relationship Id="rId1201" Type="http://schemas.openxmlformats.org/officeDocument/2006/relationships/hyperlink" Target="http://www.legislation.act.gov.au/a/2016-21" TargetMode="External"/><Relationship Id="rId1439" Type="http://schemas.openxmlformats.org/officeDocument/2006/relationships/hyperlink" Target="http://www.legislation.act.gov.au/a/2010-4" TargetMode="External"/><Relationship Id="rId1646" Type="http://schemas.openxmlformats.org/officeDocument/2006/relationships/hyperlink" Target="http://www.legislation.act.gov.au/a/2015-19" TargetMode="External"/><Relationship Id="rId1853" Type="http://schemas.openxmlformats.org/officeDocument/2006/relationships/hyperlink" Target="http://www.legislation.act.gov.au/sl/2008-33" TargetMode="External"/><Relationship Id="rId1506" Type="http://schemas.openxmlformats.org/officeDocument/2006/relationships/hyperlink" Target="http://www.legislation.act.gov.au/a/2011-19" TargetMode="External"/><Relationship Id="rId1713" Type="http://schemas.openxmlformats.org/officeDocument/2006/relationships/hyperlink" Target="http://www.legislation.act.gov.au/a/2008-4" TargetMode="External"/><Relationship Id="rId1920" Type="http://schemas.openxmlformats.org/officeDocument/2006/relationships/hyperlink" Target="http://www.legislation.act.gov.au/a/2008-4" TargetMode="External"/><Relationship Id="rId294" Type="http://schemas.openxmlformats.org/officeDocument/2006/relationships/hyperlink" Target="http://www.legislation.act.gov.au/a/2008-35" TargetMode="External"/><Relationship Id="rId2182" Type="http://schemas.openxmlformats.org/officeDocument/2006/relationships/hyperlink" Target="http://www.legislation.act.gov.au/a/2014-59/default.asp" TargetMode="External"/><Relationship Id="rId154" Type="http://schemas.openxmlformats.org/officeDocument/2006/relationships/hyperlink" Target="http://www.legislation.act.gov.au/ni/2008-27/default.asp" TargetMode="External"/><Relationship Id="rId361" Type="http://schemas.openxmlformats.org/officeDocument/2006/relationships/hyperlink" Target="http://www.legislation.act.gov.au/a/1925-1" TargetMode="External"/><Relationship Id="rId599" Type="http://schemas.openxmlformats.org/officeDocument/2006/relationships/footer" Target="footer12.xml"/><Relationship Id="rId2042" Type="http://schemas.openxmlformats.org/officeDocument/2006/relationships/hyperlink" Target="http://www.legislation.act.gov.au/a/2008-4" TargetMode="External"/><Relationship Id="rId2487" Type="http://schemas.openxmlformats.org/officeDocument/2006/relationships/hyperlink" Target="http://www.legislation.act.gov.au/a/2017-14/default.asp" TargetMode="External"/><Relationship Id="rId459" Type="http://schemas.openxmlformats.org/officeDocument/2006/relationships/hyperlink" Target="http://www.legislation.act.gov.au/a/1994-28" TargetMode="External"/><Relationship Id="rId666" Type="http://schemas.openxmlformats.org/officeDocument/2006/relationships/hyperlink" Target="http://www.legislation.act.gov.au/a/1936-31" TargetMode="External"/><Relationship Id="rId873" Type="http://schemas.openxmlformats.org/officeDocument/2006/relationships/hyperlink" Target="http://www.legislation.act.gov.au/a/2018-8/default.asp" TargetMode="External"/><Relationship Id="rId1089" Type="http://schemas.openxmlformats.org/officeDocument/2006/relationships/hyperlink" Target="http://www.legislation.act.gov.au/a/2016-21" TargetMode="External"/><Relationship Id="rId1296" Type="http://schemas.openxmlformats.org/officeDocument/2006/relationships/hyperlink" Target="http://www.legislation.act.gov.au/a/2010-4" TargetMode="External"/><Relationship Id="rId2347" Type="http://schemas.openxmlformats.org/officeDocument/2006/relationships/hyperlink" Target="http://www.legislation.act.gov.au/sl/2008-2" TargetMode="External"/><Relationship Id="rId221" Type="http://schemas.openxmlformats.org/officeDocument/2006/relationships/hyperlink" Target="http://www.legislation.act.gov.au/a/2013-3/default.asp" TargetMode="External"/><Relationship Id="rId319" Type="http://schemas.openxmlformats.org/officeDocument/2006/relationships/hyperlink" Target="http://www.legislation.act.gov.au/a/2013-3/default.asp" TargetMode="External"/><Relationship Id="rId526" Type="http://schemas.openxmlformats.org/officeDocument/2006/relationships/hyperlink" Target="http://www.legislation.act.gov.au/a/2001-14" TargetMode="External"/><Relationship Id="rId1156" Type="http://schemas.openxmlformats.org/officeDocument/2006/relationships/hyperlink" Target="http://www.legislation.act.gov.au/a/2019-22/default.asp" TargetMode="External"/><Relationship Id="rId1363" Type="http://schemas.openxmlformats.org/officeDocument/2006/relationships/hyperlink" Target="http://www.legislation.act.gov.au/a/2014-41/default.asp" TargetMode="External"/><Relationship Id="rId2207" Type="http://schemas.openxmlformats.org/officeDocument/2006/relationships/hyperlink" Target="http://www.legislation.act.gov.au/a/2014-59/default.asp" TargetMode="External"/><Relationship Id="rId733" Type="http://schemas.openxmlformats.org/officeDocument/2006/relationships/hyperlink" Target="http://www.legislation.act.gov.au/a/2000-68" TargetMode="External"/><Relationship Id="rId940" Type="http://schemas.openxmlformats.org/officeDocument/2006/relationships/hyperlink" Target="http://www.legislation.act.gov.au/a/2016-21" TargetMode="External"/><Relationship Id="rId1016" Type="http://schemas.openxmlformats.org/officeDocument/2006/relationships/hyperlink" Target="http://www.legislation.act.gov.au/a/2016-21" TargetMode="External"/><Relationship Id="rId1570" Type="http://schemas.openxmlformats.org/officeDocument/2006/relationships/hyperlink" Target="http://www.legislation.act.gov.au/a/2011-19" TargetMode="External"/><Relationship Id="rId1668" Type="http://schemas.openxmlformats.org/officeDocument/2006/relationships/hyperlink" Target="http://www.legislation.act.gov.au/a/2014-59/default.asp" TargetMode="External"/><Relationship Id="rId1875" Type="http://schemas.openxmlformats.org/officeDocument/2006/relationships/hyperlink" Target="http://www.legislation.act.gov.au/a/2008-4" TargetMode="External"/><Relationship Id="rId2414" Type="http://schemas.openxmlformats.org/officeDocument/2006/relationships/hyperlink" Target="http://www.legislation.act.gov.au/a/2010-15" TargetMode="External"/><Relationship Id="rId800" Type="http://schemas.openxmlformats.org/officeDocument/2006/relationships/hyperlink" Target="http://www.legislation.act.gov.au/a/2010-37" TargetMode="External"/><Relationship Id="rId1223" Type="http://schemas.openxmlformats.org/officeDocument/2006/relationships/hyperlink" Target="http://www.legislation.act.gov.au/a/2016-21" TargetMode="External"/><Relationship Id="rId1430" Type="http://schemas.openxmlformats.org/officeDocument/2006/relationships/hyperlink" Target="http://www.legislation.act.gov.au/a/2007-25" TargetMode="External"/><Relationship Id="rId1528" Type="http://schemas.openxmlformats.org/officeDocument/2006/relationships/hyperlink" Target="http://www.legislation.act.gov.au/a/2008-4" TargetMode="External"/><Relationship Id="rId1735" Type="http://schemas.openxmlformats.org/officeDocument/2006/relationships/hyperlink" Target="http://www.legislation.act.gov.au/a/2008-4" TargetMode="External"/><Relationship Id="rId1942" Type="http://schemas.openxmlformats.org/officeDocument/2006/relationships/hyperlink" Target="http://www.legislation.act.gov.au/sl/2008-2" TargetMode="External"/><Relationship Id="rId27" Type="http://schemas.openxmlformats.org/officeDocument/2006/relationships/footer" Target="footer6.xml"/><Relationship Id="rId537" Type="http://schemas.openxmlformats.org/officeDocument/2006/relationships/hyperlink" Target="http://www.legislation.act.gov.au/a/1925-1" TargetMode="External"/><Relationship Id="rId744" Type="http://schemas.openxmlformats.org/officeDocument/2006/relationships/footer" Target="footer22.xml"/><Relationship Id="rId951" Type="http://schemas.openxmlformats.org/officeDocument/2006/relationships/hyperlink" Target="http://www.legislation.act.gov.au/a/2015-33" TargetMode="External"/><Relationship Id="rId1167" Type="http://schemas.openxmlformats.org/officeDocument/2006/relationships/hyperlink" Target="http://www.legislation.act.gov.au/a/2010-24" TargetMode="External"/><Relationship Id="rId1374" Type="http://schemas.openxmlformats.org/officeDocument/2006/relationships/hyperlink" Target="http://www.legislation.act.gov.au/a/2014-41/default.asp" TargetMode="External"/><Relationship Id="rId1581" Type="http://schemas.openxmlformats.org/officeDocument/2006/relationships/hyperlink" Target="http://www.legislation.act.gov.au/a/2018-16/default.asp" TargetMode="External"/><Relationship Id="rId1679" Type="http://schemas.openxmlformats.org/officeDocument/2006/relationships/hyperlink" Target="http://www.legislation.act.gov.au/a/2016-18/default.asp" TargetMode="External"/><Relationship Id="rId1802" Type="http://schemas.openxmlformats.org/officeDocument/2006/relationships/hyperlink" Target="http://www.legislation.act.gov.au/sl/2008-41" TargetMode="External"/><Relationship Id="rId2218" Type="http://schemas.openxmlformats.org/officeDocument/2006/relationships/hyperlink" Target="http://www.legislation.act.gov.au/a/2017-39" TargetMode="External"/><Relationship Id="rId2425" Type="http://schemas.openxmlformats.org/officeDocument/2006/relationships/hyperlink" Target="http://www.legislation.act.gov.au/a/2013-23/default.asp" TargetMode="External"/><Relationship Id="rId80" Type="http://schemas.openxmlformats.org/officeDocument/2006/relationships/hyperlink" Target="http://www.legislation.act.gov.au/ni/2008-27/default.asp" TargetMode="External"/><Relationship Id="rId176" Type="http://schemas.openxmlformats.org/officeDocument/2006/relationships/hyperlink" Target="http://www.legislation.act.gov.au/ni/2008-27/default.asp" TargetMode="External"/><Relationship Id="rId383" Type="http://schemas.openxmlformats.org/officeDocument/2006/relationships/hyperlink" Target="http://www.legislation.act.gov.au/a/2002-39" TargetMode="External"/><Relationship Id="rId590" Type="http://schemas.openxmlformats.org/officeDocument/2006/relationships/footer" Target="footer9.xml"/><Relationship Id="rId604" Type="http://schemas.openxmlformats.org/officeDocument/2006/relationships/hyperlink" Target="http://www.legislation.act.gov.au/a/2014-59/default.asp" TargetMode="External"/><Relationship Id="rId811" Type="http://schemas.openxmlformats.org/officeDocument/2006/relationships/hyperlink" Target="http://www.legislation.act.gov.au/a/2011-48" TargetMode="External"/><Relationship Id="rId1027" Type="http://schemas.openxmlformats.org/officeDocument/2006/relationships/hyperlink" Target="http://www.legislation.act.gov.au/a/2013-40" TargetMode="External"/><Relationship Id="rId1234" Type="http://schemas.openxmlformats.org/officeDocument/2006/relationships/hyperlink" Target="http://www.legislation.act.gov.au/a/2015-17" TargetMode="External"/><Relationship Id="rId1441" Type="http://schemas.openxmlformats.org/officeDocument/2006/relationships/hyperlink" Target="http://www.legislation.act.gov.au/a/2007-25" TargetMode="External"/><Relationship Id="rId1886" Type="http://schemas.openxmlformats.org/officeDocument/2006/relationships/hyperlink" Target="http://www.legislation.act.gov.au/sl/2008-2" TargetMode="External"/><Relationship Id="rId2064" Type="http://schemas.openxmlformats.org/officeDocument/2006/relationships/hyperlink" Target="http://www.legislation.act.gov.au/a/2014-59/default.asp" TargetMode="External"/><Relationship Id="rId2271" Type="http://schemas.openxmlformats.org/officeDocument/2006/relationships/hyperlink" Target="http://www.legislation.act.gov.au/a/2008-4"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1999-4" TargetMode="External"/><Relationship Id="rId688" Type="http://schemas.openxmlformats.org/officeDocument/2006/relationships/hyperlink" Target="http://www.legislation.act.gov.au/a/2014-59/default.asp" TargetMode="External"/><Relationship Id="rId895" Type="http://schemas.openxmlformats.org/officeDocument/2006/relationships/hyperlink" Target="http://www.legislation.act.gov.au/a/2008-4/default.asp" TargetMode="External"/><Relationship Id="rId909" Type="http://schemas.openxmlformats.org/officeDocument/2006/relationships/hyperlink" Target="http://www.legislation.act.gov.au/a/2017-12/default.asp" TargetMode="External"/><Relationship Id="rId1080" Type="http://schemas.openxmlformats.org/officeDocument/2006/relationships/hyperlink" Target="http://www.legislation.act.gov.au/a/2010-56" TargetMode="External"/><Relationship Id="rId1301" Type="http://schemas.openxmlformats.org/officeDocument/2006/relationships/hyperlink" Target="http://www.legislation.act.gov.au/a/2008-36" TargetMode="External"/><Relationship Id="rId1539" Type="http://schemas.openxmlformats.org/officeDocument/2006/relationships/hyperlink" Target="http://www.legislation.act.gov.au/a/2011-19" TargetMode="External"/><Relationship Id="rId1746" Type="http://schemas.openxmlformats.org/officeDocument/2006/relationships/hyperlink" Target="http://www.legislation.act.gov.au/a/2008-4" TargetMode="External"/><Relationship Id="rId1953" Type="http://schemas.openxmlformats.org/officeDocument/2006/relationships/hyperlink" Target="http://www.legislation.act.gov.au/sl/2008-2" TargetMode="External"/><Relationship Id="rId2131" Type="http://schemas.openxmlformats.org/officeDocument/2006/relationships/hyperlink" Target="http://www.legislation.act.gov.au/a/2013-19" TargetMode="External"/><Relationship Id="rId2369" Type="http://schemas.openxmlformats.org/officeDocument/2006/relationships/hyperlink" Target="http://www.legislation.act.gov.au/a/2008-45" TargetMode="External"/><Relationship Id="rId38" Type="http://schemas.openxmlformats.org/officeDocument/2006/relationships/hyperlink" Target="http://www.legislation.act.gov.au/ni/2008-27/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a/1999-4" TargetMode="External"/><Relationship Id="rId755" Type="http://schemas.openxmlformats.org/officeDocument/2006/relationships/hyperlink" Target="http://www.legislation.act.gov.au/sl/2008-2" TargetMode="External"/><Relationship Id="rId962" Type="http://schemas.openxmlformats.org/officeDocument/2006/relationships/hyperlink" Target="http://www.legislation.act.gov.au/a/2017-30/default.asp" TargetMode="External"/><Relationship Id="rId1178" Type="http://schemas.openxmlformats.org/officeDocument/2006/relationships/hyperlink" Target="http://www.legislation.act.gov.au/a/2008-45" TargetMode="External"/><Relationship Id="rId1385" Type="http://schemas.openxmlformats.org/officeDocument/2006/relationships/hyperlink" Target="http://www.legislation.act.gov.au/a/2008-4" TargetMode="External"/><Relationship Id="rId1592" Type="http://schemas.openxmlformats.org/officeDocument/2006/relationships/hyperlink" Target="http://www.legislation.act.gov.au/a/2018-16/default.asp" TargetMode="External"/><Relationship Id="rId1606" Type="http://schemas.openxmlformats.org/officeDocument/2006/relationships/hyperlink" Target="http://www.legislation.act.gov.au/a/2008-4" TargetMode="External"/><Relationship Id="rId1813" Type="http://schemas.openxmlformats.org/officeDocument/2006/relationships/hyperlink" Target="http://www.legislation.act.gov.au/sl/2008-2" TargetMode="External"/><Relationship Id="rId2229" Type="http://schemas.openxmlformats.org/officeDocument/2006/relationships/hyperlink" Target="http://www.legislation.act.gov.au/a/2007-25" TargetMode="External"/><Relationship Id="rId2436" Type="http://schemas.openxmlformats.org/officeDocument/2006/relationships/hyperlink" Target="http://www.legislation.act.gov.au/a/2014-23/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Series/C2004A00485" TargetMode="External"/><Relationship Id="rId394" Type="http://schemas.openxmlformats.org/officeDocument/2006/relationships/hyperlink" Target="http://www.legislation.act.gov.au/a/2008-35" TargetMode="External"/><Relationship Id="rId408" Type="http://schemas.openxmlformats.org/officeDocument/2006/relationships/hyperlink" Target="http://www.legislation.act.gov.au/a/1925-1" TargetMode="External"/><Relationship Id="rId615" Type="http://schemas.openxmlformats.org/officeDocument/2006/relationships/hyperlink" Target="http://www.legislation.act.gov.au/a/2014-59/default.asp" TargetMode="External"/><Relationship Id="rId822" Type="http://schemas.openxmlformats.org/officeDocument/2006/relationships/hyperlink" Target="http://www.legislation.act.gov.au/a/2013-40" TargetMode="External"/><Relationship Id="rId1038" Type="http://schemas.openxmlformats.org/officeDocument/2006/relationships/hyperlink" Target="http://www.legislation.act.gov.au/a/2014-41/default.asp" TargetMode="External"/><Relationship Id="rId1245" Type="http://schemas.openxmlformats.org/officeDocument/2006/relationships/hyperlink" Target="http://www.legislation.act.gov.au/a/2015-19" TargetMode="External"/><Relationship Id="rId1452" Type="http://schemas.openxmlformats.org/officeDocument/2006/relationships/hyperlink" Target="http://www.legislation.act.gov.au/a/2009-30" TargetMode="External"/><Relationship Id="rId1897" Type="http://schemas.openxmlformats.org/officeDocument/2006/relationships/hyperlink" Target="http://www.legislation.act.gov.au/sl/2008-2" TargetMode="External"/><Relationship Id="rId2075" Type="http://schemas.openxmlformats.org/officeDocument/2006/relationships/hyperlink" Target="http://www.legislation.act.gov.au/a/2018-8/default.asp" TargetMode="External"/><Relationship Id="rId2282" Type="http://schemas.openxmlformats.org/officeDocument/2006/relationships/hyperlink" Target="http://www.legislation.act.gov.au/a/2008-4" TargetMode="External"/><Relationship Id="rId2503" Type="http://schemas.openxmlformats.org/officeDocument/2006/relationships/hyperlink" Target="http://www.legislation.act.gov.au/a/2017-39/default.asp" TargetMode="External"/><Relationship Id="rId254" Type="http://schemas.openxmlformats.org/officeDocument/2006/relationships/hyperlink" Target="http://www.actpla.act.gov.au/tools_resources/maps_land_survey/maps/actmapi2" TargetMode="External"/><Relationship Id="rId699" Type="http://schemas.openxmlformats.org/officeDocument/2006/relationships/hyperlink" Target="http://www.legislation.act.gov.au/ni/2008-27/default.asp" TargetMode="External"/><Relationship Id="rId1091" Type="http://schemas.openxmlformats.org/officeDocument/2006/relationships/hyperlink" Target="http://www.legislation.act.gov.au/a/2014-41/default.asp" TargetMode="External"/><Relationship Id="rId1105" Type="http://schemas.openxmlformats.org/officeDocument/2006/relationships/hyperlink" Target="http://www.legislation.act.gov.au/a/2016-21" TargetMode="External"/><Relationship Id="rId1312" Type="http://schemas.openxmlformats.org/officeDocument/2006/relationships/hyperlink" Target="http://www.legislation.act.gov.au/a/2009-30" TargetMode="External"/><Relationship Id="rId1757" Type="http://schemas.openxmlformats.org/officeDocument/2006/relationships/hyperlink" Target="http://www.legislation.act.gov.au/a/2010-4" TargetMode="External"/><Relationship Id="rId1964" Type="http://schemas.openxmlformats.org/officeDocument/2006/relationships/hyperlink" Target="http://www.legislation.act.gov.au/a/2008-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01-10" TargetMode="External"/><Relationship Id="rId766" Type="http://schemas.openxmlformats.org/officeDocument/2006/relationships/hyperlink" Target="http://www.legislation.act.gov.au/sl/2008-2" TargetMode="External"/><Relationship Id="rId1189" Type="http://schemas.openxmlformats.org/officeDocument/2006/relationships/hyperlink" Target="http://www.legislation.act.gov.au/a/2016-21" TargetMode="External"/><Relationship Id="rId1396" Type="http://schemas.openxmlformats.org/officeDocument/2006/relationships/hyperlink" Target="http://www.legislation.act.gov.au/a/2014-41/default.asp" TargetMode="External"/><Relationship Id="rId1617" Type="http://schemas.openxmlformats.org/officeDocument/2006/relationships/hyperlink" Target="http://www.legislation.act.gov.au/a/2008-4" TargetMode="External"/><Relationship Id="rId1824" Type="http://schemas.openxmlformats.org/officeDocument/2006/relationships/hyperlink" Target="http://www.legislation.act.gov.au/sl/2008-33" TargetMode="External"/><Relationship Id="rId2142" Type="http://schemas.openxmlformats.org/officeDocument/2006/relationships/hyperlink" Target="http://www.legislation.act.gov.au/a/2010-37" TargetMode="External"/><Relationship Id="rId2447" Type="http://schemas.openxmlformats.org/officeDocument/2006/relationships/hyperlink" Target="http://www.legislation.act.gov.au/a/2015-2/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ni/2008-27/default.asp" TargetMode="External"/><Relationship Id="rId419" Type="http://schemas.openxmlformats.org/officeDocument/2006/relationships/hyperlink" Target="http://www.legislation.act.gov.au/a/2001-14" TargetMode="External"/><Relationship Id="rId626" Type="http://schemas.openxmlformats.org/officeDocument/2006/relationships/hyperlink" Target="http://www.legislation.act.gov.au/a/2014-59" TargetMode="External"/><Relationship Id="rId973" Type="http://schemas.openxmlformats.org/officeDocument/2006/relationships/hyperlink" Target="http://www.legislation.act.gov.au/a/2014-26" TargetMode="External"/><Relationship Id="rId1049" Type="http://schemas.openxmlformats.org/officeDocument/2006/relationships/hyperlink" Target="http://www.legislation.act.gov.au/a/2014-41/default.asp" TargetMode="External"/><Relationship Id="rId1256" Type="http://schemas.openxmlformats.org/officeDocument/2006/relationships/hyperlink" Target="http://www.legislation.act.gov.au/a/2014-41/default.asp" TargetMode="External"/><Relationship Id="rId2002" Type="http://schemas.openxmlformats.org/officeDocument/2006/relationships/hyperlink" Target="http://www.legislation.act.gov.au/a/2015-2/default.asp" TargetMode="External"/><Relationship Id="rId2086" Type="http://schemas.openxmlformats.org/officeDocument/2006/relationships/hyperlink" Target="http://www.legislation.act.gov.au/a/2014-59/default.asp" TargetMode="External"/><Relationship Id="rId2307" Type="http://schemas.openxmlformats.org/officeDocument/2006/relationships/hyperlink" Target="http://www.legislation.act.gov.au/a/2014-26" TargetMode="External"/><Relationship Id="rId833" Type="http://schemas.openxmlformats.org/officeDocument/2006/relationships/hyperlink" Target="http://www.legislation.act.gov.au/cn/2015-2/default.asp" TargetMode="External"/><Relationship Id="rId1116" Type="http://schemas.openxmlformats.org/officeDocument/2006/relationships/hyperlink" Target="http://www.legislation.act.gov.au/a/2018-8/default.asp" TargetMode="External"/><Relationship Id="rId1463" Type="http://schemas.openxmlformats.org/officeDocument/2006/relationships/hyperlink" Target="http://www.legislation.act.gov.au/a/2019-28/" TargetMode="External"/><Relationship Id="rId1670" Type="http://schemas.openxmlformats.org/officeDocument/2006/relationships/hyperlink" Target="http://www.legislation.act.gov.au/a/2014-59/default.asp" TargetMode="External"/><Relationship Id="rId1768" Type="http://schemas.openxmlformats.org/officeDocument/2006/relationships/hyperlink" Target="http://www.legislation.act.gov.au/a/2014-23" TargetMode="External"/><Relationship Id="rId2293" Type="http://schemas.openxmlformats.org/officeDocument/2006/relationships/hyperlink" Target="http://www.legislation.act.gov.au/a/2011-19" TargetMode="External"/><Relationship Id="rId2514" Type="http://schemas.openxmlformats.org/officeDocument/2006/relationships/hyperlink" Target="http://www.legislation.act.gov.au/a/2018-16/default.asp" TargetMode="External"/><Relationship Id="rId265" Type="http://schemas.openxmlformats.org/officeDocument/2006/relationships/hyperlink" Target="http://www.legislation.act.gov.au/ni/2008-27/default.asp" TargetMode="External"/><Relationship Id="rId472" Type="http://schemas.openxmlformats.org/officeDocument/2006/relationships/hyperlink" Target="http://www.legislation.act.gov.au/a/2001-14" TargetMode="External"/><Relationship Id="rId900" Type="http://schemas.openxmlformats.org/officeDocument/2006/relationships/hyperlink" Target="http://www.legislation.act.gov.au/a/2018-16/default.asp" TargetMode="External"/><Relationship Id="rId1323" Type="http://schemas.openxmlformats.org/officeDocument/2006/relationships/hyperlink" Target="http://www.legislation.act.gov.au/a/2007-25" TargetMode="External"/><Relationship Id="rId1530" Type="http://schemas.openxmlformats.org/officeDocument/2006/relationships/hyperlink" Target="http://www.legislation.act.gov.au/a/2010-37" TargetMode="External"/><Relationship Id="rId1628" Type="http://schemas.openxmlformats.org/officeDocument/2006/relationships/hyperlink" Target="http://www.legislation.act.gov.au/a/2014-13" TargetMode="External"/><Relationship Id="rId1975" Type="http://schemas.openxmlformats.org/officeDocument/2006/relationships/hyperlink" Target="http://www.legislation.act.gov.au/a/2010-24" TargetMode="External"/><Relationship Id="rId2153" Type="http://schemas.openxmlformats.org/officeDocument/2006/relationships/hyperlink" Target="http://www.legislation.act.gov.au/a/2014-59/default.asp" TargetMode="External"/><Relationship Id="rId2360" Type="http://schemas.openxmlformats.org/officeDocument/2006/relationships/hyperlink" Target="http://www.legislation.act.gov.au/a/2008-28" TargetMode="External"/><Relationship Id="rId125" Type="http://schemas.openxmlformats.org/officeDocument/2006/relationships/hyperlink" Target="http://www.legislation.act.gov.au/ni/2008-27/default.asp" TargetMode="External"/><Relationship Id="rId332" Type="http://schemas.openxmlformats.org/officeDocument/2006/relationships/hyperlink" Target="http://www.comlaw.gov.au/Series/C2004A00485" TargetMode="External"/><Relationship Id="rId777" Type="http://schemas.openxmlformats.org/officeDocument/2006/relationships/hyperlink" Target="http://www.legislation.act.gov.au/a/2008-36" TargetMode="External"/><Relationship Id="rId984" Type="http://schemas.openxmlformats.org/officeDocument/2006/relationships/hyperlink" Target="http://www.legislation.act.gov.au/a/2014-26" TargetMode="External"/><Relationship Id="rId1835" Type="http://schemas.openxmlformats.org/officeDocument/2006/relationships/hyperlink" Target="http://www.legislation.act.gov.au/a/2009-30" TargetMode="External"/><Relationship Id="rId2013" Type="http://schemas.openxmlformats.org/officeDocument/2006/relationships/hyperlink" Target="http://www.legislation.act.gov.au/a/2017-12/default.asp" TargetMode="External"/><Relationship Id="rId2220" Type="http://schemas.openxmlformats.org/officeDocument/2006/relationships/hyperlink" Target="http://www.legislation.act.gov.au/a/2013-19" TargetMode="External"/><Relationship Id="rId2458" Type="http://schemas.openxmlformats.org/officeDocument/2006/relationships/hyperlink" Target="http://www.legislation.act.gov.au/a/2015-33" TargetMode="External"/><Relationship Id="rId637" Type="http://schemas.openxmlformats.org/officeDocument/2006/relationships/hyperlink" Target="http://www.legislation.act.gov.au/ni/2008-27/default.asp" TargetMode="External"/><Relationship Id="rId844" Type="http://schemas.openxmlformats.org/officeDocument/2006/relationships/hyperlink" Target="http://www.legislation.act.gov.au/cn/2015-21/default.asp" TargetMode="External"/><Relationship Id="rId1267" Type="http://schemas.openxmlformats.org/officeDocument/2006/relationships/hyperlink" Target="http://www.legislation.act.gov.au/a/2008-36" TargetMode="External"/><Relationship Id="rId1474" Type="http://schemas.openxmlformats.org/officeDocument/2006/relationships/hyperlink" Target="http://www.legislation.act.gov.au/a/2019-28/" TargetMode="External"/><Relationship Id="rId1681" Type="http://schemas.openxmlformats.org/officeDocument/2006/relationships/hyperlink" Target="http://www.legislation.act.gov.au/a/2015-15/default.asp" TargetMode="External"/><Relationship Id="rId1902" Type="http://schemas.openxmlformats.org/officeDocument/2006/relationships/hyperlink" Target="http://www.legislation.act.gov.au/sl/2008-2" TargetMode="External"/><Relationship Id="rId2097" Type="http://schemas.openxmlformats.org/officeDocument/2006/relationships/hyperlink" Target="http://www.legislation.act.gov.au/a/2014-59/default.asp" TargetMode="External"/><Relationship Id="rId2318" Type="http://schemas.openxmlformats.org/officeDocument/2006/relationships/hyperlink" Target="http://www.legislation.act.gov.au/a/2014-59/default.asp" TargetMode="External"/><Relationship Id="rId2525" Type="http://schemas.openxmlformats.org/officeDocument/2006/relationships/hyperlink" Target="http://www.legislation.act.gov.au/a/2019-22/default.asp" TargetMode="External"/><Relationship Id="rId276" Type="http://schemas.openxmlformats.org/officeDocument/2006/relationships/hyperlink" Target="http://www.legislation.act.gov.au/ni/2008-27/default.asp" TargetMode="External"/><Relationship Id="rId483" Type="http://schemas.openxmlformats.org/officeDocument/2006/relationships/hyperlink" Target="http://www.legislation.act.gov.au/a/2001-14" TargetMode="External"/><Relationship Id="rId690" Type="http://schemas.openxmlformats.org/officeDocument/2006/relationships/hyperlink" Target="http://www.legislation.act.gov.au/a/2004-12" TargetMode="External"/><Relationship Id="rId704" Type="http://schemas.openxmlformats.org/officeDocument/2006/relationships/hyperlink" Target="http://www.legislation.act.gov.au/ni/2008-27/default.asp" TargetMode="External"/><Relationship Id="rId911" Type="http://schemas.openxmlformats.org/officeDocument/2006/relationships/hyperlink" Target="http://www.legislation.act.gov.au/a/2017-12/default.asp" TargetMode="External"/><Relationship Id="rId1127" Type="http://schemas.openxmlformats.org/officeDocument/2006/relationships/hyperlink" Target="http://www.legislation.act.gov.au/a/2015-2/default.asp" TargetMode="External"/><Relationship Id="rId1334" Type="http://schemas.openxmlformats.org/officeDocument/2006/relationships/hyperlink" Target="http://www.legislation.act.gov.au/a/2016-21" TargetMode="External"/><Relationship Id="rId1541" Type="http://schemas.openxmlformats.org/officeDocument/2006/relationships/hyperlink" Target="http://www.legislation.act.gov.au/a/2018-16/default.asp" TargetMode="External"/><Relationship Id="rId1779" Type="http://schemas.openxmlformats.org/officeDocument/2006/relationships/hyperlink" Target="http://www.legislation.act.gov.au/a/2014-26" TargetMode="External"/><Relationship Id="rId1986" Type="http://schemas.openxmlformats.org/officeDocument/2006/relationships/hyperlink" Target="http://www.legislation.act.gov.au/a/2014-13" TargetMode="External"/><Relationship Id="rId2164" Type="http://schemas.openxmlformats.org/officeDocument/2006/relationships/hyperlink" Target="http://www.legislation.act.gov.au/a/2015-15/default.asp" TargetMode="External"/><Relationship Id="rId2371" Type="http://schemas.openxmlformats.org/officeDocument/2006/relationships/hyperlink" Target="http://www.legislation.act.gov.au/sl/2009-18"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ni/2008-27/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2001-14" TargetMode="External"/><Relationship Id="rId788" Type="http://schemas.openxmlformats.org/officeDocument/2006/relationships/hyperlink" Target="http://www.legislation.act.gov.au/sl/2008-2" TargetMode="External"/><Relationship Id="rId995" Type="http://schemas.openxmlformats.org/officeDocument/2006/relationships/hyperlink" Target="http://www.legislation.act.gov.au/a/2016-21" TargetMode="External"/><Relationship Id="rId1180" Type="http://schemas.openxmlformats.org/officeDocument/2006/relationships/hyperlink" Target="http://www.legislation.act.gov.au/a/2011-19" TargetMode="External"/><Relationship Id="rId1401" Type="http://schemas.openxmlformats.org/officeDocument/2006/relationships/hyperlink" Target="http://www.legislation.act.gov.au/a/2016-21" TargetMode="External"/><Relationship Id="rId1639" Type="http://schemas.openxmlformats.org/officeDocument/2006/relationships/hyperlink" Target="http://www.legislation.act.gov.au/a/2007-25" TargetMode="External"/><Relationship Id="rId1846" Type="http://schemas.openxmlformats.org/officeDocument/2006/relationships/hyperlink" Target="http://www.legislation.act.gov.au/sl/2008-2" TargetMode="External"/><Relationship Id="rId2024" Type="http://schemas.openxmlformats.org/officeDocument/2006/relationships/hyperlink" Target="http://www.legislation.act.gov.au/a/2019-28/" TargetMode="External"/><Relationship Id="rId2231" Type="http://schemas.openxmlformats.org/officeDocument/2006/relationships/hyperlink" Target="http://www.legislation.act.gov.au/a/2014-41/default.asp" TargetMode="External"/><Relationship Id="rId2469" Type="http://schemas.openxmlformats.org/officeDocument/2006/relationships/hyperlink" Target="http://www.legislation.act.gov.au/a/2016-13/default.asp" TargetMode="External"/><Relationship Id="rId203" Type="http://schemas.openxmlformats.org/officeDocument/2006/relationships/hyperlink" Target="http://www.comlaw.gov.au/Series/C2004A03701" TargetMode="External"/><Relationship Id="rId648" Type="http://schemas.openxmlformats.org/officeDocument/2006/relationships/hyperlink" Target="http://www.legislation.act.gov.au/ni/2008-27/default.asp" TargetMode="External"/><Relationship Id="rId855" Type="http://schemas.openxmlformats.org/officeDocument/2006/relationships/hyperlink" Target="http://www.legislation.act.gov.au/a/2016-55/default.asp" TargetMode="External"/><Relationship Id="rId1040" Type="http://schemas.openxmlformats.org/officeDocument/2006/relationships/hyperlink" Target="http://www.legislation.act.gov.au/a/2014-41/default.asp" TargetMode="External"/><Relationship Id="rId1278" Type="http://schemas.openxmlformats.org/officeDocument/2006/relationships/hyperlink" Target="http://www.legislation.act.gov.au/a/2010-4" TargetMode="External"/><Relationship Id="rId1485" Type="http://schemas.openxmlformats.org/officeDocument/2006/relationships/hyperlink" Target="http://www.legislation.act.gov.au/a/2014-23" TargetMode="External"/><Relationship Id="rId1692" Type="http://schemas.openxmlformats.org/officeDocument/2006/relationships/hyperlink" Target="http://www.legislation.act.gov.au/a/2008-4" TargetMode="External"/><Relationship Id="rId1706" Type="http://schemas.openxmlformats.org/officeDocument/2006/relationships/hyperlink" Target="http://www.legislation.act.gov.au/a/2008-4" TargetMode="External"/><Relationship Id="rId1913" Type="http://schemas.openxmlformats.org/officeDocument/2006/relationships/hyperlink" Target="http://www.legislation.act.gov.au/sl/2008-2" TargetMode="External"/><Relationship Id="rId2329" Type="http://schemas.openxmlformats.org/officeDocument/2006/relationships/hyperlink" Target="http://www.legislation.act.gov.au/sl/2008-8" TargetMode="External"/><Relationship Id="rId287" Type="http://schemas.openxmlformats.org/officeDocument/2006/relationships/hyperlink" Target="http://www.legislation.act.gov.au/a/2004-57" TargetMode="External"/><Relationship Id="rId410" Type="http://schemas.openxmlformats.org/officeDocument/2006/relationships/hyperlink" Target="https://www.legislation.act.gov.au/a/1925-1/" TargetMode="External"/><Relationship Id="rId494" Type="http://schemas.openxmlformats.org/officeDocument/2006/relationships/hyperlink" Target="http://www.legislation.act.gov.au/a/2001-10" TargetMode="External"/><Relationship Id="rId508" Type="http://schemas.openxmlformats.org/officeDocument/2006/relationships/hyperlink" Target="http://www.legislation.act.gov.au/a/2001-14" TargetMode="External"/><Relationship Id="rId715" Type="http://schemas.openxmlformats.org/officeDocument/2006/relationships/hyperlink" Target="http://www.legislation.act.gov.au/a/2014-59/default.asp" TargetMode="External"/><Relationship Id="rId922" Type="http://schemas.openxmlformats.org/officeDocument/2006/relationships/hyperlink" Target="http://www.legislation.act.gov.au/a/2013-19" TargetMode="External"/><Relationship Id="rId1138" Type="http://schemas.openxmlformats.org/officeDocument/2006/relationships/hyperlink" Target="http://www.legislation.act.gov.au/a/2014-41/default.asp" TargetMode="External"/><Relationship Id="rId1345" Type="http://schemas.openxmlformats.org/officeDocument/2006/relationships/hyperlink" Target="http://www.legislation.act.gov.au/a/2008-28" TargetMode="External"/><Relationship Id="rId1552" Type="http://schemas.openxmlformats.org/officeDocument/2006/relationships/hyperlink" Target="http://www.legislation.act.gov.au/a/2018-16/default.asp" TargetMode="External"/><Relationship Id="rId1997" Type="http://schemas.openxmlformats.org/officeDocument/2006/relationships/hyperlink" Target="http://www.legislation.act.gov.au/a/2014-59/default.asp" TargetMode="External"/><Relationship Id="rId2175" Type="http://schemas.openxmlformats.org/officeDocument/2006/relationships/hyperlink" Target="http://www.legislation.act.gov.au/a/2014-41/default.asp" TargetMode="External"/><Relationship Id="rId2382" Type="http://schemas.openxmlformats.org/officeDocument/2006/relationships/hyperlink" Target="http://www.legislation.act.gov.au/a/2009-30" TargetMode="External"/><Relationship Id="rId147" Type="http://schemas.openxmlformats.org/officeDocument/2006/relationships/hyperlink" Target="http://www.legislation.act.gov.au/ni/2008-27/default.asp" TargetMode="External"/><Relationship Id="rId354" Type="http://schemas.openxmlformats.org/officeDocument/2006/relationships/hyperlink" Target="http://www.legislation.act.gov.au/a/1991-100" TargetMode="External"/><Relationship Id="rId799" Type="http://schemas.openxmlformats.org/officeDocument/2006/relationships/hyperlink" Target="http://www.legislation.act.gov.au/sl/2008-2" TargetMode="External"/><Relationship Id="rId1191" Type="http://schemas.openxmlformats.org/officeDocument/2006/relationships/hyperlink" Target="http://www.legislation.act.gov.au/a/2019-22/default.asp" TargetMode="External"/><Relationship Id="rId1205" Type="http://schemas.openxmlformats.org/officeDocument/2006/relationships/hyperlink" Target="http://www.legislation.act.gov.au/a/2014-41/default.asp" TargetMode="External"/><Relationship Id="rId1857" Type="http://schemas.openxmlformats.org/officeDocument/2006/relationships/hyperlink" Target="http://www.legislation.act.gov.au/a/2009-30" TargetMode="External"/><Relationship Id="rId2035" Type="http://schemas.openxmlformats.org/officeDocument/2006/relationships/hyperlink" Target="http://www.legislation.act.gov.au/a/2010-37"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81-39" TargetMode="External"/><Relationship Id="rId659" Type="http://schemas.openxmlformats.org/officeDocument/2006/relationships/hyperlink" Target="http://www.comlaw.gov.au/Series/C2004A03701" TargetMode="External"/><Relationship Id="rId866" Type="http://schemas.openxmlformats.org/officeDocument/2006/relationships/hyperlink" Target="http://www.legislation.act.gov.au/sl/2017-18/default.asp" TargetMode="External"/><Relationship Id="rId1289" Type="http://schemas.openxmlformats.org/officeDocument/2006/relationships/hyperlink" Target="http://www.legislation.act.gov.au/a/2013-40" TargetMode="External"/><Relationship Id="rId1412" Type="http://schemas.openxmlformats.org/officeDocument/2006/relationships/hyperlink" Target="http://www.legislation.act.gov.au/a/2010-56" TargetMode="External"/><Relationship Id="rId1496" Type="http://schemas.openxmlformats.org/officeDocument/2006/relationships/hyperlink" Target="http://www.legislation.act.gov.au/a/2010-37" TargetMode="External"/><Relationship Id="rId1717" Type="http://schemas.openxmlformats.org/officeDocument/2006/relationships/hyperlink" Target="http://www.legislation.act.gov.au/a/2007-25" TargetMode="External"/><Relationship Id="rId1924" Type="http://schemas.openxmlformats.org/officeDocument/2006/relationships/hyperlink" Target="http://www.legislation.act.gov.au/a/2009-30" TargetMode="External"/><Relationship Id="rId2242" Type="http://schemas.openxmlformats.org/officeDocument/2006/relationships/hyperlink" Target="http://www.legislation.act.gov.au/a/2018-8/default.asp" TargetMode="External"/><Relationship Id="rId214" Type="http://schemas.openxmlformats.org/officeDocument/2006/relationships/hyperlink" Target="http://www.legislation.act.gov.au/ni/2008-27/default.asp" TargetMode="External"/><Relationship Id="rId298" Type="http://schemas.openxmlformats.org/officeDocument/2006/relationships/hyperlink" Target="http://www.legislation.act.gov.au/a/2008-35" TargetMode="External"/><Relationship Id="rId421" Type="http://schemas.openxmlformats.org/officeDocument/2006/relationships/hyperlink" Target="http://www.legislation.act.gov.au/a/1991-100" TargetMode="External"/><Relationship Id="rId519" Type="http://schemas.openxmlformats.org/officeDocument/2006/relationships/hyperlink" Target="http://www.legislation.act.gov.au/a/2004-12" TargetMode="External"/><Relationship Id="rId1051" Type="http://schemas.openxmlformats.org/officeDocument/2006/relationships/hyperlink" Target="http://www.legislation.act.gov.au/a/2014-41/default.asp" TargetMode="External"/><Relationship Id="rId1149" Type="http://schemas.openxmlformats.org/officeDocument/2006/relationships/hyperlink" Target="http://www.legislation.act.gov.au/a/2010-56" TargetMode="External"/><Relationship Id="rId1356" Type="http://schemas.openxmlformats.org/officeDocument/2006/relationships/hyperlink" Target="http://www.legislation.act.gov.au/a/2008-4" TargetMode="External"/><Relationship Id="rId2102" Type="http://schemas.openxmlformats.org/officeDocument/2006/relationships/hyperlink" Target="http://www.legislation.act.gov.au/a/2010-37" TargetMode="External"/><Relationship Id="rId158" Type="http://schemas.openxmlformats.org/officeDocument/2006/relationships/hyperlink" Target="http://www.legislation.act.gov.au/ni/2008-27/default.asp" TargetMode="External"/><Relationship Id="rId726" Type="http://schemas.openxmlformats.org/officeDocument/2006/relationships/hyperlink" Target="http://www.legislation.act.gov.au/a/2014-59" TargetMode="External"/><Relationship Id="rId933" Type="http://schemas.openxmlformats.org/officeDocument/2006/relationships/hyperlink" Target="http://www.legislation.act.gov.au/a/2012-23" TargetMode="External"/><Relationship Id="rId1009" Type="http://schemas.openxmlformats.org/officeDocument/2006/relationships/hyperlink" Target="http://www.legislation.act.gov.au/a/2015-33" TargetMode="External"/><Relationship Id="rId1563" Type="http://schemas.openxmlformats.org/officeDocument/2006/relationships/hyperlink" Target="http://www.legislation.act.gov.au/a/2011-19" TargetMode="External"/><Relationship Id="rId1770" Type="http://schemas.openxmlformats.org/officeDocument/2006/relationships/hyperlink" Target="http://www.legislation.act.gov.au/a/2008-36" TargetMode="External"/><Relationship Id="rId1868" Type="http://schemas.openxmlformats.org/officeDocument/2006/relationships/hyperlink" Target="http://www.legislation.act.gov.au/a/2009-30" TargetMode="External"/><Relationship Id="rId2186" Type="http://schemas.openxmlformats.org/officeDocument/2006/relationships/hyperlink" Target="http://www.legislation.act.gov.au/a/2010-24" TargetMode="External"/><Relationship Id="rId2393" Type="http://schemas.openxmlformats.org/officeDocument/2006/relationships/hyperlink" Target="http://www.legislation.act.gov.au/a/2010-37" TargetMode="External"/><Relationship Id="rId2407" Type="http://schemas.openxmlformats.org/officeDocument/2006/relationships/hyperlink" Target="http://www.legislation.act.gov.au/a/2010-24" TargetMode="External"/><Relationship Id="rId62" Type="http://schemas.openxmlformats.org/officeDocument/2006/relationships/hyperlink" Target="http://www.legislation.act.gov.au/ni/2008-27/default.asp" TargetMode="External"/><Relationship Id="rId365" Type="http://schemas.openxmlformats.org/officeDocument/2006/relationships/hyperlink" Target="http://www.legislation.act.gov.au/a/2001-14" TargetMode="External"/><Relationship Id="rId572" Type="http://schemas.openxmlformats.org/officeDocument/2006/relationships/hyperlink" Target="http://www.legislation.act.gov.au/a/1991-100" TargetMode="External"/><Relationship Id="rId1216" Type="http://schemas.openxmlformats.org/officeDocument/2006/relationships/hyperlink" Target="http://www.legislation.act.gov.au/a/2011-23" TargetMode="External"/><Relationship Id="rId1423" Type="http://schemas.openxmlformats.org/officeDocument/2006/relationships/hyperlink" Target="http://www.legislation.act.gov.au/a/2011-52" TargetMode="External"/><Relationship Id="rId1630" Type="http://schemas.openxmlformats.org/officeDocument/2006/relationships/hyperlink" Target="http://www.legislation.act.gov.au/a/2014-13" TargetMode="External"/><Relationship Id="rId2046" Type="http://schemas.openxmlformats.org/officeDocument/2006/relationships/hyperlink" Target="http://www.legislation.act.gov.au/a/2016-24/default.asp" TargetMode="External"/><Relationship Id="rId2253" Type="http://schemas.openxmlformats.org/officeDocument/2006/relationships/hyperlink" Target="http://www.legislation.act.gov.au/a/2014-41/default.asp" TargetMode="External"/><Relationship Id="rId2460" Type="http://schemas.openxmlformats.org/officeDocument/2006/relationships/hyperlink" Target="http://www.legislation.act.gov.au/a/2015-42/default.asp" TargetMode="External"/><Relationship Id="rId225" Type="http://schemas.openxmlformats.org/officeDocument/2006/relationships/hyperlink" Target="http://www.legislation.act.gov.au/ni/2008-27/default.asp" TargetMode="External"/><Relationship Id="rId432" Type="http://schemas.openxmlformats.org/officeDocument/2006/relationships/hyperlink" Target="http://www.legislation.act.gov.au/a/2001-14" TargetMode="External"/><Relationship Id="rId877" Type="http://schemas.openxmlformats.org/officeDocument/2006/relationships/hyperlink" Target="http://www.legislation.act.gov.au/a/2019-20/default.asp" TargetMode="External"/><Relationship Id="rId1062" Type="http://schemas.openxmlformats.org/officeDocument/2006/relationships/hyperlink" Target="http://www.legislation.act.gov.au/a/2014-41/default.asp" TargetMode="External"/><Relationship Id="rId1728" Type="http://schemas.openxmlformats.org/officeDocument/2006/relationships/hyperlink" Target="http://www.legislation.act.gov.au/a/2008-4" TargetMode="External"/><Relationship Id="rId1935" Type="http://schemas.openxmlformats.org/officeDocument/2006/relationships/hyperlink" Target="http://www.legislation.act.gov.au/sl/2008-41" TargetMode="External"/><Relationship Id="rId2113" Type="http://schemas.openxmlformats.org/officeDocument/2006/relationships/hyperlink" Target="http://www.legislation.act.gov.au/a/2015-33" TargetMode="External"/><Relationship Id="rId2320" Type="http://schemas.openxmlformats.org/officeDocument/2006/relationships/hyperlink" Target="http://www.legislation.act.gov.au/a/2011-19" TargetMode="External"/><Relationship Id="rId737" Type="http://schemas.openxmlformats.org/officeDocument/2006/relationships/hyperlink" Target="http://www.legislation.act.gov.au/a/2005-51" TargetMode="External"/><Relationship Id="rId944" Type="http://schemas.openxmlformats.org/officeDocument/2006/relationships/hyperlink" Target="http://www.legislation.act.gov.au/a/2014-45" TargetMode="External"/><Relationship Id="rId1367" Type="http://schemas.openxmlformats.org/officeDocument/2006/relationships/hyperlink" Target="http://www.legislation.act.gov.au/a/2014-41/default.asp" TargetMode="External"/><Relationship Id="rId1574" Type="http://schemas.openxmlformats.org/officeDocument/2006/relationships/hyperlink" Target="http://www.legislation.act.gov.au/a/2011-19" TargetMode="External"/><Relationship Id="rId1781" Type="http://schemas.openxmlformats.org/officeDocument/2006/relationships/hyperlink" Target="http://www.legislation.act.gov.au/a/2011-23" TargetMode="External"/><Relationship Id="rId2197" Type="http://schemas.openxmlformats.org/officeDocument/2006/relationships/hyperlink" Target="http://www.legislation.act.gov.au/a/2017-12/default.asp" TargetMode="External"/><Relationship Id="rId2418" Type="http://schemas.openxmlformats.org/officeDocument/2006/relationships/hyperlink" Target="http://www.legislation.act.gov.au/a/2012-23" TargetMode="External"/><Relationship Id="rId73" Type="http://schemas.openxmlformats.org/officeDocument/2006/relationships/hyperlink" Target="http://www.legislation.act.gov.au/ni/2008-27/default.asp"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1925-1" TargetMode="External"/><Relationship Id="rId583" Type="http://schemas.openxmlformats.org/officeDocument/2006/relationships/hyperlink" Target="https://www.legislation.act.gov.au/a/2019-28/" TargetMode="External"/><Relationship Id="rId790" Type="http://schemas.openxmlformats.org/officeDocument/2006/relationships/hyperlink" Target="http://www.legislation.act.gov.au/sl/2008-2" TargetMode="External"/><Relationship Id="rId804" Type="http://schemas.openxmlformats.org/officeDocument/2006/relationships/hyperlink" Target="http://www.legislation.act.gov.au/cn/2011-1/default.asp" TargetMode="External"/><Relationship Id="rId1227" Type="http://schemas.openxmlformats.org/officeDocument/2006/relationships/hyperlink" Target="http://www.legislation.act.gov.au/a/2010-4" TargetMode="External"/><Relationship Id="rId1434" Type="http://schemas.openxmlformats.org/officeDocument/2006/relationships/hyperlink" Target="http://www.legislation.act.gov.au/a/2010-37" TargetMode="External"/><Relationship Id="rId1641" Type="http://schemas.openxmlformats.org/officeDocument/2006/relationships/hyperlink" Target="http://www.legislation.act.gov.au/a/2013-3" TargetMode="External"/><Relationship Id="rId1879" Type="http://schemas.openxmlformats.org/officeDocument/2006/relationships/hyperlink" Target="http://www.legislation.act.gov.au/sl/2008-2" TargetMode="External"/><Relationship Id="rId2057" Type="http://schemas.openxmlformats.org/officeDocument/2006/relationships/hyperlink" Target="http://www.legislation.act.gov.au/a/2019-22/default.asp" TargetMode="External"/><Relationship Id="rId2264" Type="http://schemas.openxmlformats.org/officeDocument/2006/relationships/hyperlink" Target="http://www.legislation.act.gov.au/a/2011-23" TargetMode="External"/><Relationship Id="rId2471" Type="http://schemas.openxmlformats.org/officeDocument/2006/relationships/hyperlink" Target="http://www.legislation.act.gov.au/a/2016-21/default.asp"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1999-4" TargetMode="External"/><Relationship Id="rId650" Type="http://schemas.openxmlformats.org/officeDocument/2006/relationships/header" Target="header15.xml"/><Relationship Id="rId888" Type="http://schemas.openxmlformats.org/officeDocument/2006/relationships/hyperlink" Target="http://www.legislation.act.gov.au/a/2017-12/default.asp" TargetMode="External"/><Relationship Id="rId1073" Type="http://schemas.openxmlformats.org/officeDocument/2006/relationships/hyperlink" Target="http://www.legislation.act.gov.au/a/2015-2/default.asp" TargetMode="External"/><Relationship Id="rId1280" Type="http://schemas.openxmlformats.org/officeDocument/2006/relationships/hyperlink" Target="http://www.legislation.act.gov.au/a/2008-36" TargetMode="External"/><Relationship Id="rId1501" Type="http://schemas.openxmlformats.org/officeDocument/2006/relationships/hyperlink" Target="http://www.legislation.act.gov.au/a/2010-37" TargetMode="External"/><Relationship Id="rId1739" Type="http://schemas.openxmlformats.org/officeDocument/2006/relationships/hyperlink" Target="http://www.legislation.act.gov.au/a/2008-4" TargetMode="External"/><Relationship Id="rId1946" Type="http://schemas.openxmlformats.org/officeDocument/2006/relationships/hyperlink" Target="http://www.legislation.act.gov.au/sl/2008-33" TargetMode="External"/><Relationship Id="rId2124" Type="http://schemas.openxmlformats.org/officeDocument/2006/relationships/hyperlink" Target="http://www.legislation.act.gov.au/a/2015-15/default.asp" TargetMode="External"/><Relationship Id="rId2331" Type="http://schemas.openxmlformats.org/officeDocument/2006/relationships/hyperlink" Target="http://www.legislation.act.gov.au/sl/2008-33" TargetMode="External"/><Relationship Id="rId303" Type="http://schemas.openxmlformats.org/officeDocument/2006/relationships/hyperlink" Target="http://www.legislation.act.gov.au/a/2008-35" TargetMode="External"/><Relationship Id="rId748" Type="http://schemas.openxmlformats.org/officeDocument/2006/relationships/hyperlink" Target="http://www.legislation.act.gov.au/cn/2008-1/default.asp" TargetMode="External"/><Relationship Id="rId955" Type="http://schemas.openxmlformats.org/officeDocument/2006/relationships/hyperlink" Target="http://www.legislation.act.gov.au/a/2017-30/default.asp" TargetMode="External"/><Relationship Id="rId1140" Type="http://schemas.openxmlformats.org/officeDocument/2006/relationships/hyperlink" Target="http://www.legislation.act.gov.au/a/2019-22/default.asp" TargetMode="External"/><Relationship Id="rId1378" Type="http://schemas.openxmlformats.org/officeDocument/2006/relationships/hyperlink" Target="http://www.legislation.act.gov.au/a/2016-21" TargetMode="External"/><Relationship Id="rId1585" Type="http://schemas.openxmlformats.org/officeDocument/2006/relationships/hyperlink" Target="http://www.legislation.act.gov.au/a/2011-19" TargetMode="External"/><Relationship Id="rId1792" Type="http://schemas.openxmlformats.org/officeDocument/2006/relationships/hyperlink" Target="http://www.legislation.act.gov.au/a/2008-4" TargetMode="External"/><Relationship Id="rId1806" Type="http://schemas.openxmlformats.org/officeDocument/2006/relationships/hyperlink" Target="http://www.legislation.act.gov.au/sl/2008-8" TargetMode="External"/><Relationship Id="rId2429" Type="http://schemas.openxmlformats.org/officeDocument/2006/relationships/hyperlink" Target="http://www.legislation.act.gov.au/a/2013-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1-16" TargetMode="External"/><Relationship Id="rId510" Type="http://schemas.openxmlformats.org/officeDocument/2006/relationships/hyperlink" Target="http://www.legislation.act.gov.au/a/2001-14" TargetMode="External"/><Relationship Id="rId594" Type="http://schemas.openxmlformats.org/officeDocument/2006/relationships/footer" Target="footer11.xml"/><Relationship Id="rId608" Type="http://schemas.openxmlformats.org/officeDocument/2006/relationships/hyperlink" Target="http://www.legislation.act.gov.au/a/2014-59/default.asp" TargetMode="External"/><Relationship Id="rId815" Type="http://schemas.openxmlformats.org/officeDocument/2006/relationships/hyperlink" Target="http://www.legislation.act.gov.au/a/2011-54" TargetMode="External"/><Relationship Id="rId1238" Type="http://schemas.openxmlformats.org/officeDocument/2006/relationships/hyperlink" Target="http://www.legislation.act.gov.au/a/2014-41/default.asp" TargetMode="External"/><Relationship Id="rId1445" Type="http://schemas.openxmlformats.org/officeDocument/2006/relationships/hyperlink" Target="http://www.legislation.act.gov.au/a/2019-28/" TargetMode="External"/><Relationship Id="rId1652" Type="http://schemas.openxmlformats.org/officeDocument/2006/relationships/hyperlink" Target="http://www.legislation.act.gov.au/a/2014-59/default.asp" TargetMode="External"/><Relationship Id="rId2068" Type="http://schemas.openxmlformats.org/officeDocument/2006/relationships/hyperlink" Target="http://www.legislation.act.gov.au/a/2017-39" TargetMode="External"/><Relationship Id="rId2275" Type="http://schemas.openxmlformats.org/officeDocument/2006/relationships/hyperlink" Target="http://www.legislation.act.gov.au/a/2008-4"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4-41/default.asp" TargetMode="External"/><Relationship Id="rId1000" Type="http://schemas.openxmlformats.org/officeDocument/2006/relationships/hyperlink" Target="http://www.legislation.act.gov.au/a/2012-23" TargetMode="External"/><Relationship Id="rId1084" Type="http://schemas.openxmlformats.org/officeDocument/2006/relationships/hyperlink" Target="http://www.legislation.act.gov.au/a/2007-25" TargetMode="External"/><Relationship Id="rId1305" Type="http://schemas.openxmlformats.org/officeDocument/2006/relationships/hyperlink" Target="http://www.legislation.act.gov.au/a/2008-36" TargetMode="External"/><Relationship Id="rId1957" Type="http://schemas.openxmlformats.org/officeDocument/2006/relationships/hyperlink" Target="http://www.legislation.act.gov.au/sl/2008-2" TargetMode="External"/><Relationship Id="rId2482" Type="http://schemas.openxmlformats.org/officeDocument/2006/relationships/hyperlink" Target="http://www.legislation.act.gov.au/a/2016-52/default.asp"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1999-4" TargetMode="External"/><Relationship Id="rId661" Type="http://schemas.openxmlformats.org/officeDocument/2006/relationships/hyperlink" Target="http://www.legislation.act.gov.au/ni/2008-27/default.asp" TargetMode="External"/><Relationship Id="rId759" Type="http://schemas.openxmlformats.org/officeDocument/2006/relationships/hyperlink" Target="http://www.legislation.act.gov.au/sl/2008-41" TargetMode="External"/><Relationship Id="rId966" Type="http://schemas.openxmlformats.org/officeDocument/2006/relationships/hyperlink" Target="http://www.legislation.act.gov.au/a/2015-33" TargetMode="External"/><Relationship Id="rId1291" Type="http://schemas.openxmlformats.org/officeDocument/2006/relationships/hyperlink" Target="http://www.legislation.act.gov.au/a/2011-23" TargetMode="External"/><Relationship Id="rId1389" Type="http://schemas.openxmlformats.org/officeDocument/2006/relationships/hyperlink" Target="http://www.legislation.act.gov.au/a/2016-21" TargetMode="External"/><Relationship Id="rId1512" Type="http://schemas.openxmlformats.org/officeDocument/2006/relationships/hyperlink" Target="http://www.legislation.act.gov.au/a/2008-16" TargetMode="External"/><Relationship Id="rId1596" Type="http://schemas.openxmlformats.org/officeDocument/2006/relationships/hyperlink" Target="http://www.legislation.act.gov.au/a/2011-19" TargetMode="External"/><Relationship Id="rId1817" Type="http://schemas.openxmlformats.org/officeDocument/2006/relationships/hyperlink" Target="http://www.legislation.act.gov.au/sl/2008-2" TargetMode="External"/><Relationship Id="rId2135" Type="http://schemas.openxmlformats.org/officeDocument/2006/relationships/hyperlink" Target="http://www.legislation.act.gov.au/a/2014-59/default.asp" TargetMode="External"/><Relationship Id="rId2342" Type="http://schemas.openxmlformats.org/officeDocument/2006/relationships/hyperlink" Target="http://www.legislation.act.gov.au/a/2008-1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1" TargetMode="External"/><Relationship Id="rId398" Type="http://schemas.openxmlformats.org/officeDocument/2006/relationships/hyperlink" Target="http://www.legislation.act.gov.au/a/1925-1" TargetMode="External"/><Relationship Id="rId521" Type="http://schemas.openxmlformats.org/officeDocument/2006/relationships/hyperlink" Target="http://www.legislation.act.gov.au/a/2004-11" TargetMode="External"/><Relationship Id="rId619" Type="http://schemas.openxmlformats.org/officeDocument/2006/relationships/hyperlink" Target="http://www.legislation.act.gov.au/a/2014-59/default.asp" TargetMode="External"/><Relationship Id="rId1151" Type="http://schemas.openxmlformats.org/officeDocument/2006/relationships/hyperlink" Target="http://www.legislation.act.gov.au/a/2019-22/default.asp" TargetMode="External"/><Relationship Id="rId1249" Type="http://schemas.openxmlformats.org/officeDocument/2006/relationships/hyperlink" Target="http://www.legislation.act.gov.au/a/2014-59/default.asp" TargetMode="External"/><Relationship Id="rId2079" Type="http://schemas.openxmlformats.org/officeDocument/2006/relationships/hyperlink" Target="http://www.legislation.act.gov.au/a/2016-29" TargetMode="External"/><Relationship Id="rId2202" Type="http://schemas.openxmlformats.org/officeDocument/2006/relationships/hyperlink" Target="http://www.legislation.act.gov.au/a/2011-19"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ni/2008-27/default.asp" TargetMode="External"/><Relationship Id="rId826" Type="http://schemas.openxmlformats.org/officeDocument/2006/relationships/hyperlink" Target="http://www.legislation.act.gov.au/a/2014-26" TargetMode="External"/><Relationship Id="rId1011" Type="http://schemas.openxmlformats.org/officeDocument/2006/relationships/hyperlink" Target="http://www.legislation.act.gov.au/a/2011-23" TargetMode="External"/><Relationship Id="rId1109" Type="http://schemas.openxmlformats.org/officeDocument/2006/relationships/hyperlink" Target="http://www.legislation.act.gov.au/a/2010-24" TargetMode="External"/><Relationship Id="rId1456" Type="http://schemas.openxmlformats.org/officeDocument/2006/relationships/hyperlink" Target="http://www.legislation.act.gov.au/a/2009-49" TargetMode="External"/><Relationship Id="rId1663" Type="http://schemas.openxmlformats.org/officeDocument/2006/relationships/hyperlink" Target="http://www.legislation.act.gov.au/a/2017-20/default.asp" TargetMode="External"/><Relationship Id="rId1870" Type="http://schemas.openxmlformats.org/officeDocument/2006/relationships/hyperlink" Target="http://www.legislation.act.gov.au/sl/2008-2" TargetMode="External"/><Relationship Id="rId1968" Type="http://schemas.openxmlformats.org/officeDocument/2006/relationships/hyperlink" Target="http://www.legislation.act.gov.au/a/2010-37" TargetMode="External"/><Relationship Id="rId2286" Type="http://schemas.openxmlformats.org/officeDocument/2006/relationships/hyperlink" Target="http://www.legislation.act.gov.au/a/2014-13" TargetMode="External"/><Relationship Id="rId2493" Type="http://schemas.openxmlformats.org/officeDocument/2006/relationships/hyperlink" Target="http://www.legislation.act.gov.au/a/2017-21/default.asp" TargetMode="External"/><Relationship Id="rId2507" Type="http://schemas.openxmlformats.org/officeDocument/2006/relationships/hyperlink" Target="http://www.legislation.act.gov.au/a/2017-30/default.asp" TargetMode="External"/><Relationship Id="rId258" Type="http://schemas.openxmlformats.org/officeDocument/2006/relationships/hyperlink" Target="http://www.legislation.act.gov.au/a/2001-16" TargetMode="External"/><Relationship Id="rId465" Type="http://schemas.openxmlformats.org/officeDocument/2006/relationships/hyperlink" Target="http://www.comlaw.gov.au/Series/C2004A00275" TargetMode="External"/><Relationship Id="rId672" Type="http://schemas.openxmlformats.org/officeDocument/2006/relationships/hyperlink" Target="http://www.legislation.act.gov.au/a/1991-100" TargetMode="External"/><Relationship Id="rId1095" Type="http://schemas.openxmlformats.org/officeDocument/2006/relationships/hyperlink" Target="http://www.legislation.act.gov.au/a/2019-22/default.asp" TargetMode="External"/><Relationship Id="rId1316" Type="http://schemas.openxmlformats.org/officeDocument/2006/relationships/hyperlink" Target="http://www.legislation.act.gov.au/a/2009-30" TargetMode="External"/><Relationship Id="rId1523" Type="http://schemas.openxmlformats.org/officeDocument/2006/relationships/hyperlink" Target="http://www.legislation.act.gov.au/a/2019-20/default.asp" TargetMode="External"/><Relationship Id="rId1730" Type="http://schemas.openxmlformats.org/officeDocument/2006/relationships/hyperlink" Target="http://www.legislation.act.gov.au/a/2008-4" TargetMode="External"/><Relationship Id="rId2146" Type="http://schemas.openxmlformats.org/officeDocument/2006/relationships/hyperlink" Target="http://www.legislation.act.gov.au/a/2009-20" TargetMode="External"/><Relationship Id="rId2353" Type="http://schemas.openxmlformats.org/officeDocument/2006/relationships/hyperlink" Target="http://www.legislation.act.gov.au/sl/2008-2" TargetMode="External"/><Relationship Id="rId22" Type="http://schemas.openxmlformats.org/officeDocument/2006/relationships/footer" Target="footer3.xml"/><Relationship Id="rId118" Type="http://schemas.openxmlformats.org/officeDocument/2006/relationships/hyperlink" Target="http://www.legislation.act.gov.au/ni/2008-27/default.asp" TargetMode="External"/><Relationship Id="rId325" Type="http://schemas.openxmlformats.org/officeDocument/2006/relationships/hyperlink" Target="http://www.legislation.act.gov.au/a/2001-10" TargetMode="External"/><Relationship Id="rId532" Type="http://schemas.openxmlformats.org/officeDocument/2006/relationships/hyperlink" Target="http://www.legislation.act.gov.au/a/2001-14" TargetMode="External"/><Relationship Id="rId977" Type="http://schemas.openxmlformats.org/officeDocument/2006/relationships/hyperlink" Target="http://www.legislation.act.gov.au/a/2014-26" TargetMode="External"/><Relationship Id="rId1162" Type="http://schemas.openxmlformats.org/officeDocument/2006/relationships/hyperlink" Target="http://www.legislation.act.gov.au/a/2019-22/default.asp" TargetMode="External"/><Relationship Id="rId1828" Type="http://schemas.openxmlformats.org/officeDocument/2006/relationships/hyperlink" Target="http://www.legislation.act.gov.au/sl/2008-41" TargetMode="External"/><Relationship Id="rId2006" Type="http://schemas.openxmlformats.org/officeDocument/2006/relationships/hyperlink" Target="http://www.legislation.act.gov.au/a/2016-21" TargetMode="External"/><Relationship Id="rId2213" Type="http://schemas.openxmlformats.org/officeDocument/2006/relationships/hyperlink" Target="http://www.legislation.act.gov.au/a/2014-41/default.asp" TargetMode="External"/><Relationship Id="rId2420" Type="http://schemas.openxmlformats.org/officeDocument/2006/relationships/hyperlink" Target="http://www.legislation.act.gov.au/a/2012-23" TargetMode="External"/><Relationship Id="rId171" Type="http://schemas.openxmlformats.org/officeDocument/2006/relationships/hyperlink" Target="http://www.legislation.act.gov.au/ni/2008-27/default.asp" TargetMode="External"/><Relationship Id="rId837" Type="http://schemas.openxmlformats.org/officeDocument/2006/relationships/hyperlink" Target="http://www.legislation.act.gov.au/a/2015-19" TargetMode="External"/><Relationship Id="rId1022" Type="http://schemas.openxmlformats.org/officeDocument/2006/relationships/hyperlink" Target="http://www.legislation.act.gov.au/a/2013-23" TargetMode="External"/><Relationship Id="rId1467" Type="http://schemas.openxmlformats.org/officeDocument/2006/relationships/hyperlink" Target="http://www.legislation.act.gov.au/a/2019-28/" TargetMode="External"/><Relationship Id="rId1674" Type="http://schemas.openxmlformats.org/officeDocument/2006/relationships/hyperlink" Target="http://www.legislation.act.gov.au/a/2014-59/default.asp" TargetMode="External"/><Relationship Id="rId1881" Type="http://schemas.openxmlformats.org/officeDocument/2006/relationships/hyperlink" Target="http://www.legislation.act.gov.au/a/2009-30" TargetMode="External"/><Relationship Id="rId2297" Type="http://schemas.openxmlformats.org/officeDocument/2006/relationships/hyperlink" Target="http://www.legislation.act.gov.au/a/2018-8/default.asp" TargetMode="External"/><Relationship Id="rId2518" Type="http://schemas.openxmlformats.org/officeDocument/2006/relationships/hyperlink" Target="http://www.legislation.act.gov.au/a/2018-33/default.asp"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1925-1" TargetMode="External"/><Relationship Id="rId683" Type="http://schemas.openxmlformats.org/officeDocument/2006/relationships/footer" Target="footer21.xml"/><Relationship Id="rId890" Type="http://schemas.openxmlformats.org/officeDocument/2006/relationships/hyperlink" Target="http://www.legislation.act.gov.au/a/2017-12/default.asp" TargetMode="External"/><Relationship Id="rId904" Type="http://schemas.openxmlformats.org/officeDocument/2006/relationships/hyperlink" Target="http://www.legislation.act.gov.au/a/2016-21" TargetMode="External"/><Relationship Id="rId1327" Type="http://schemas.openxmlformats.org/officeDocument/2006/relationships/hyperlink" Target="http://www.legislation.act.gov.au/a/2009-30" TargetMode="External"/><Relationship Id="rId1534" Type="http://schemas.openxmlformats.org/officeDocument/2006/relationships/hyperlink" Target="http://www.legislation.act.gov.au/a/2011-19" TargetMode="External"/><Relationship Id="rId1741" Type="http://schemas.openxmlformats.org/officeDocument/2006/relationships/hyperlink" Target="http://www.legislation.act.gov.au/a/2008-4" TargetMode="External"/><Relationship Id="rId1979" Type="http://schemas.openxmlformats.org/officeDocument/2006/relationships/hyperlink" Target="http://www.legislation.act.gov.au/a/2014-13" TargetMode="External"/><Relationship Id="rId2157" Type="http://schemas.openxmlformats.org/officeDocument/2006/relationships/hyperlink" Target="http://www.legislation.act.gov.au/a/2014-41/default.asp" TargetMode="External"/><Relationship Id="rId2364" Type="http://schemas.openxmlformats.org/officeDocument/2006/relationships/hyperlink" Target="http://www.legislation.act.gov.au/sl/2008-2" TargetMode="External"/><Relationship Id="rId33" Type="http://schemas.openxmlformats.org/officeDocument/2006/relationships/hyperlink" Target="http://www.comlaw.gov.au/Series/C2004A03701" TargetMode="External"/><Relationship Id="rId129" Type="http://schemas.openxmlformats.org/officeDocument/2006/relationships/hyperlink" Target="http://www.legislation.act.gov.au/ni/2008-27/default.asp" TargetMode="External"/><Relationship Id="rId336" Type="http://schemas.openxmlformats.org/officeDocument/2006/relationships/hyperlink" Target="http://www.comlaw.gov.au/Series/C2004A00485" TargetMode="External"/><Relationship Id="rId543" Type="http://schemas.openxmlformats.org/officeDocument/2006/relationships/hyperlink" Target="http://www.legislation.act.gov.au/a/2001-10" TargetMode="External"/><Relationship Id="rId988" Type="http://schemas.openxmlformats.org/officeDocument/2006/relationships/hyperlink" Target="http://www.legislation.act.gov.au/a/2014-26" TargetMode="External"/><Relationship Id="rId1173" Type="http://schemas.openxmlformats.org/officeDocument/2006/relationships/hyperlink" Target="http://www.legislation.act.gov.au/a/2010-24" TargetMode="External"/><Relationship Id="rId1380" Type="http://schemas.openxmlformats.org/officeDocument/2006/relationships/hyperlink" Target="http://www.legislation.act.gov.au/a/2016-21" TargetMode="External"/><Relationship Id="rId1601" Type="http://schemas.openxmlformats.org/officeDocument/2006/relationships/hyperlink" Target="http://www.legislation.act.gov.au/a/2008-28" TargetMode="External"/><Relationship Id="rId1839" Type="http://schemas.openxmlformats.org/officeDocument/2006/relationships/hyperlink" Target="http://www.legislation.act.gov.au/a/2009-30" TargetMode="External"/><Relationship Id="rId2017" Type="http://schemas.openxmlformats.org/officeDocument/2006/relationships/hyperlink" Target="http://www.legislation.act.gov.au/a/2018-16/default.asp" TargetMode="External"/><Relationship Id="rId2224" Type="http://schemas.openxmlformats.org/officeDocument/2006/relationships/hyperlink" Target="http://www.legislation.act.gov.au/a/2014-59/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ni/2008-27/default.asp" TargetMode="External"/><Relationship Id="rId750" Type="http://schemas.openxmlformats.org/officeDocument/2006/relationships/hyperlink" Target="http://www.legislation.act.gov.au/cn/2008-1/default.asp" TargetMode="External"/><Relationship Id="rId848" Type="http://schemas.openxmlformats.org/officeDocument/2006/relationships/hyperlink" Target="http://www.legislation.act.gov.au/a/2016-1/default.asp" TargetMode="External"/><Relationship Id="rId1033" Type="http://schemas.openxmlformats.org/officeDocument/2006/relationships/hyperlink" Target="http://www.legislation.act.gov.au/a/2018-33/default.asp" TargetMode="External"/><Relationship Id="rId1478" Type="http://schemas.openxmlformats.org/officeDocument/2006/relationships/hyperlink" Target="http://www.legislation.act.gov.au/a/2009-30" TargetMode="External"/><Relationship Id="rId1685" Type="http://schemas.openxmlformats.org/officeDocument/2006/relationships/hyperlink" Target="http://www.legislation.act.gov.au/a/2008-4" TargetMode="External"/><Relationship Id="rId1892" Type="http://schemas.openxmlformats.org/officeDocument/2006/relationships/hyperlink" Target="http://www.legislation.act.gov.au/sl/2008-2" TargetMode="External"/><Relationship Id="rId1906" Type="http://schemas.openxmlformats.org/officeDocument/2006/relationships/hyperlink" Target="http://www.legislation.act.gov.au/sl/2008-2" TargetMode="External"/><Relationship Id="rId2431" Type="http://schemas.openxmlformats.org/officeDocument/2006/relationships/hyperlink" Target="http://www.legislation.act.gov.au/a/2013-23/default.asp" TargetMode="External"/><Relationship Id="rId2529" Type="http://schemas.openxmlformats.org/officeDocument/2006/relationships/header" Target="header23.xml"/><Relationship Id="rId487" Type="http://schemas.openxmlformats.org/officeDocument/2006/relationships/hyperlink" Target="http://www.legislation.act.gov.au/a/1918-2" TargetMode="External"/><Relationship Id="rId610" Type="http://schemas.openxmlformats.org/officeDocument/2006/relationships/hyperlink" Target="http://www.comlaw.gov.au/Series/C2004A00485" TargetMode="External"/><Relationship Id="rId694" Type="http://schemas.openxmlformats.org/officeDocument/2006/relationships/hyperlink" Target="http://www.comlaw.gov.au/Series/C2004A05250" TargetMode="External"/><Relationship Id="rId708" Type="http://schemas.openxmlformats.org/officeDocument/2006/relationships/hyperlink" Target="http://www.legislation.act.gov.au/a/2001-14" TargetMode="External"/><Relationship Id="rId915" Type="http://schemas.openxmlformats.org/officeDocument/2006/relationships/hyperlink" Target="http://www.legislation.act.gov.au/a/2017-12/default.asp" TargetMode="External"/><Relationship Id="rId1240" Type="http://schemas.openxmlformats.org/officeDocument/2006/relationships/hyperlink" Target="http://www.legislation.act.gov.au/a/2016-21" TargetMode="External"/><Relationship Id="rId1338" Type="http://schemas.openxmlformats.org/officeDocument/2006/relationships/hyperlink" Target="http://www.legislation.act.gov.au/a/2008-4" TargetMode="External"/><Relationship Id="rId1545" Type="http://schemas.openxmlformats.org/officeDocument/2006/relationships/hyperlink" Target="http://www.legislation.act.gov.au/a/2011-19" TargetMode="External"/><Relationship Id="rId2070" Type="http://schemas.openxmlformats.org/officeDocument/2006/relationships/hyperlink" Target="http://www.legislation.act.gov.au/a/2014-59/default.asp" TargetMode="External"/><Relationship Id="rId2168" Type="http://schemas.openxmlformats.org/officeDocument/2006/relationships/hyperlink" Target="http://www.legislation.act.gov.au/a/2014-45" TargetMode="External"/><Relationship Id="rId2375" Type="http://schemas.openxmlformats.org/officeDocument/2006/relationships/hyperlink" Target="http://www.legislation.act.gov.au/sl/2008-2" TargetMode="Externa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a/2010-4" TargetMode="External"/><Relationship Id="rId1100" Type="http://schemas.openxmlformats.org/officeDocument/2006/relationships/hyperlink" Target="http://www.legislation.act.gov.au/a/2014-59/default.asp" TargetMode="External"/><Relationship Id="rId1184" Type="http://schemas.openxmlformats.org/officeDocument/2006/relationships/hyperlink" Target="http://www.legislation.act.gov.au/a/2013-15" TargetMode="External"/><Relationship Id="rId1405" Type="http://schemas.openxmlformats.org/officeDocument/2006/relationships/hyperlink" Target="http://www.legislation.act.gov.au/a/2016-21" TargetMode="External"/><Relationship Id="rId1752" Type="http://schemas.openxmlformats.org/officeDocument/2006/relationships/hyperlink" Target="http://www.legislation.act.gov.au/a/2018-33/default.asp" TargetMode="External"/><Relationship Id="rId2028" Type="http://schemas.openxmlformats.org/officeDocument/2006/relationships/hyperlink" Target="http://www.legislation.act.gov.au/a/2019-28/"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1-10" TargetMode="External"/><Relationship Id="rId761" Type="http://schemas.openxmlformats.org/officeDocument/2006/relationships/hyperlink" Target="http://www.legislation.act.gov.au/sl/2009-35" TargetMode="External"/><Relationship Id="rId859" Type="http://schemas.openxmlformats.org/officeDocument/2006/relationships/hyperlink" Target="http://www.legislation.act.gov.au/cn/2017-5/default.asp" TargetMode="External"/><Relationship Id="rId1391" Type="http://schemas.openxmlformats.org/officeDocument/2006/relationships/hyperlink" Target="http://www.legislation.act.gov.au/a/2016-21" TargetMode="External"/><Relationship Id="rId1489" Type="http://schemas.openxmlformats.org/officeDocument/2006/relationships/hyperlink" Target="http://www.legislation.act.gov.au/a/2010-37" TargetMode="External"/><Relationship Id="rId1612" Type="http://schemas.openxmlformats.org/officeDocument/2006/relationships/hyperlink" Target="http://www.legislation.act.gov.au/a/2010-37" TargetMode="External"/><Relationship Id="rId1696" Type="http://schemas.openxmlformats.org/officeDocument/2006/relationships/hyperlink" Target="http://www.legislation.act.gov.au/a/2008-4" TargetMode="External"/><Relationship Id="rId1917" Type="http://schemas.openxmlformats.org/officeDocument/2006/relationships/hyperlink" Target="http://www.legislation.act.gov.au/a/2009-30" TargetMode="External"/><Relationship Id="rId2235" Type="http://schemas.openxmlformats.org/officeDocument/2006/relationships/hyperlink" Target="http://www.legislation.act.gov.au/a/2014-41/default.asp" TargetMode="External"/><Relationship Id="rId2442" Type="http://schemas.openxmlformats.org/officeDocument/2006/relationships/hyperlink" Target="http://www.legislation.act.gov.au/a/2014-45"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485" TargetMode="External"/><Relationship Id="rId414" Type="http://schemas.openxmlformats.org/officeDocument/2006/relationships/hyperlink" Target="http://www.legislation.act.gov.au/a/2001-14" TargetMode="External"/><Relationship Id="rId498" Type="http://schemas.openxmlformats.org/officeDocument/2006/relationships/hyperlink" Target="http://www.legislation.act.gov.au/a/2001-14" TargetMode="External"/><Relationship Id="rId621" Type="http://schemas.openxmlformats.org/officeDocument/2006/relationships/hyperlink" Target="http://www.comlaw.gov.au/Series/C2004A00485" TargetMode="External"/><Relationship Id="rId1044" Type="http://schemas.openxmlformats.org/officeDocument/2006/relationships/hyperlink" Target="http://www.legislation.act.gov.au/a/2014-41/default.asp" TargetMode="External"/><Relationship Id="rId1251" Type="http://schemas.openxmlformats.org/officeDocument/2006/relationships/hyperlink" Target="http://www.legislation.act.gov.au/a/2014-41/default.asp" TargetMode="External"/><Relationship Id="rId1349" Type="http://schemas.openxmlformats.org/officeDocument/2006/relationships/hyperlink" Target="http://www.legislation.act.gov.au/a/2008-4" TargetMode="External"/><Relationship Id="rId2081" Type="http://schemas.openxmlformats.org/officeDocument/2006/relationships/hyperlink" Target="http://www.legislation.act.gov.au/a/2010-56" TargetMode="External"/><Relationship Id="rId2179" Type="http://schemas.openxmlformats.org/officeDocument/2006/relationships/hyperlink" Target="http://www.legislation.act.gov.au/a/2014-41/default.asp" TargetMode="External"/><Relationship Id="rId2302" Type="http://schemas.openxmlformats.org/officeDocument/2006/relationships/hyperlink" Target="http://www.legislation.act.gov.au/a/2014-59/default.asp"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ni/2008-27/default.asp"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12-23" TargetMode="External"/><Relationship Id="rId1556" Type="http://schemas.openxmlformats.org/officeDocument/2006/relationships/hyperlink" Target="http://www.legislation.act.gov.au/a/2018-16/default.asp" TargetMode="External"/><Relationship Id="rId1763" Type="http://schemas.openxmlformats.org/officeDocument/2006/relationships/hyperlink" Target="http://www.legislation.act.gov.au/a/2015-19" TargetMode="External"/><Relationship Id="rId1970" Type="http://schemas.openxmlformats.org/officeDocument/2006/relationships/hyperlink" Target="http://www.legislation.act.gov.au/sl/2010-34" TargetMode="External"/><Relationship Id="rId2386" Type="http://schemas.openxmlformats.org/officeDocument/2006/relationships/hyperlink" Target="http://www.legislation.act.gov.au/a/2009-49"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1-100" TargetMode="External"/><Relationship Id="rId565" Type="http://schemas.openxmlformats.org/officeDocument/2006/relationships/hyperlink" Target="http://www.legislation.act.gov.au/ni/2008-27/default.asp" TargetMode="External"/><Relationship Id="rId772" Type="http://schemas.openxmlformats.org/officeDocument/2006/relationships/hyperlink" Target="http://www.legislation.act.gov.au/cn/2008-10/default.asp" TargetMode="External"/><Relationship Id="rId1195" Type="http://schemas.openxmlformats.org/officeDocument/2006/relationships/hyperlink" Target="http://www.legislation.act.gov.au/a/2016-21" TargetMode="External"/><Relationship Id="rId1209" Type="http://schemas.openxmlformats.org/officeDocument/2006/relationships/hyperlink" Target="http://www.legislation.act.gov.au/a/2016-21" TargetMode="External"/><Relationship Id="rId1416" Type="http://schemas.openxmlformats.org/officeDocument/2006/relationships/hyperlink" Target="http://www.legislation.act.gov.au/a/2014-41/default.asp" TargetMode="External"/><Relationship Id="rId1623" Type="http://schemas.openxmlformats.org/officeDocument/2006/relationships/hyperlink" Target="http://www.legislation.act.gov.au/a/2009-30" TargetMode="External"/><Relationship Id="rId1830" Type="http://schemas.openxmlformats.org/officeDocument/2006/relationships/hyperlink" Target="http://www.legislation.act.gov.au/sl/2008-2" TargetMode="External"/><Relationship Id="rId2039" Type="http://schemas.openxmlformats.org/officeDocument/2006/relationships/hyperlink" Target="http://www.legislation.act.gov.au/a/2014-23" TargetMode="External"/><Relationship Id="rId2246" Type="http://schemas.openxmlformats.org/officeDocument/2006/relationships/hyperlink" Target="http://www.legislation.act.gov.au/a/2019-28/" TargetMode="External"/><Relationship Id="rId2453" Type="http://schemas.openxmlformats.org/officeDocument/2006/relationships/hyperlink" Target="http://www.legislation.act.gov.au/a/2015-15/default.asp" TargetMode="External"/><Relationship Id="rId218" Type="http://schemas.openxmlformats.org/officeDocument/2006/relationships/hyperlink" Target="http://www.legislation.act.gov.au/a/2013-3/default.asp" TargetMode="External"/><Relationship Id="rId425" Type="http://schemas.openxmlformats.org/officeDocument/2006/relationships/hyperlink" Target="http://www.legislation.act.gov.au/ni/2008-27/default.asp" TargetMode="External"/><Relationship Id="rId632" Type="http://schemas.openxmlformats.org/officeDocument/2006/relationships/header" Target="header12.xml"/><Relationship Id="rId1055" Type="http://schemas.openxmlformats.org/officeDocument/2006/relationships/hyperlink" Target="http://www.legislation.act.gov.au/a/2014-41/default.asp" TargetMode="External"/><Relationship Id="rId1262" Type="http://schemas.openxmlformats.org/officeDocument/2006/relationships/hyperlink" Target="http://www.legislation.act.gov.au/a/2008-36" TargetMode="External"/><Relationship Id="rId1928" Type="http://schemas.openxmlformats.org/officeDocument/2006/relationships/hyperlink" Target="http://www.legislation.act.gov.au/a/2010-4" TargetMode="External"/><Relationship Id="rId2092" Type="http://schemas.openxmlformats.org/officeDocument/2006/relationships/hyperlink" Target="http://www.legislation.act.gov.au/a/2010-56" TargetMode="External"/><Relationship Id="rId2106" Type="http://schemas.openxmlformats.org/officeDocument/2006/relationships/hyperlink" Target="http://www.legislation.act.gov.au/a/2008-36" TargetMode="External"/><Relationship Id="rId2313" Type="http://schemas.openxmlformats.org/officeDocument/2006/relationships/hyperlink" Target="http://www.legislation.act.gov.au/a/2014-59/default.asp" TargetMode="External"/><Relationship Id="rId2520" Type="http://schemas.openxmlformats.org/officeDocument/2006/relationships/hyperlink" Target="http://www.legislation.act.gov.au/a/2019-7/default.asp"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a/2014-26" TargetMode="External"/><Relationship Id="rId1122" Type="http://schemas.openxmlformats.org/officeDocument/2006/relationships/hyperlink" Target="http://www.legislation.act.gov.au/a/2016-21" TargetMode="External"/><Relationship Id="rId1567" Type="http://schemas.openxmlformats.org/officeDocument/2006/relationships/hyperlink" Target="http://www.legislation.act.gov.au/a/2011-19" TargetMode="External"/><Relationship Id="rId1774" Type="http://schemas.openxmlformats.org/officeDocument/2006/relationships/hyperlink" Target="http://www.legislation.act.gov.au/a/2010-4" TargetMode="External"/><Relationship Id="rId1981" Type="http://schemas.openxmlformats.org/officeDocument/2006/relationships/hyperlink" Target="http://www.legislation.act.gov.au/a/2014-13" TargetMode="External"/><Relationship Id="rId2397" Type="http://schemas.openxmlformats.org/officeDocument/2006/relationships/hyperlink" Target="http://www.legislation.act.gov.au/a/2010-56" TargetMode="External"/><Relationship Id="rId66" Type="http://schemas.openxmlformats.org/officeDocument/2006/relationships/hyperlink" Target="http://www.legislation.act.gov.au/ni/2008-27/default.asp" TargetMode="External"/><Relationship Id="rId131" Type="http://schemas.openxmlformats.org/officeDocument/2006/relationships/hyperlink" Target="http://www.legislation.act.gov.au/ni/2008-27/default.asp" TargetMode="External"/><Relationship Id="rId369" Type="http://schemas.openxmlformats.org/officeDocument/2006/relationships/hyperlink" Target="http://www.legislation.act.gov.au/a/1999-77" TargetMode="External"/><Relationship Id="rId576" Type="http://schemas.openxmlformats.org/officeDocument/2006/relationships/hyperlink" Target="http://www.legislation.act.gov.au/a/2001-14" TargetMode="External"/><Relationship Id="rId783" Type="http://schemas.openxmlformats.org/officeDocument/2006/relationships/hyperlink" Target="http://www.legislation.act.gov.au/sl/2008-2" TargetMode="External"/><Relationship Id="rId990" Type="http://schemas.openxmlformats.org/officeDocument/2006/relationships/hyperlink" Target="http://www.legislation.act.gov.au/a/2014-26" TargetMode="External"/><Relationship Id="rId1427" Type="http://schemas.openxmlformats.org/officeDocument/2006/relationships/hyperlink" Target="http://www.legislation.act.gov.au/a/2013-19" TargetMode="External"/><Relationship Id="rId1634" Type="http://schemas.openxmlformats.org/officeDocument/2006/relationships/hyperlink" Target="http://www.legislation.act.gov.au/a/2014-13" TargetMode="External"/><Relationship Id="rId1841" Type="http://schemas.openxmlformats.org/officeDocument/2006/relationships/hyperlink" Target="http://www.legislation.act.gov.au/sl/2008-41" TargetMode="External"/><Relationship Id="rId2257" Type="http://schemas.openxmlformats.org/officeDocument/2006/relationships/hyperlink" Target="http://www.legislation.act.gov.au/a/2011-23" TargetMode="External"/><Relationship Id="rId2464" Type="http://schemas.openxmlformats.org/officeDocument/2006/relationships/hyperlink" Target="http://www.legislation.act.gov.au/a/2016-2" TargetMode="External"/><Relationship Id="rId229" Type="http://schemas.openxmlformats.org/officeDocument/2006/relationships/hyperlink" Target="http://www.legislation.act.gov.au/ni/2008-27/default.asp" TargetMode="External"/><Relationship Id="rId436" Type="http://schemas.openxmlformats.org/officeDocument/2006/relationships/hyperlink" Target="http://www.legislation.act.gov.au/a/2001-14" TargetMode="External"/><Relationship Id="rId643" Type="http://schemas.openxmlformats.org/officeDocument/2006/relationships/hyperlink" Target="http://www.legislation.act.gov.au/ni/2008-27/default.asp" TargetMode="External"/><Relationship Id="rId1066" Type="http://schemas.openxmlformats.org/officeDocument/2006/relationships/hyperlink" Target="http://www.legislation.act.gov.au/a/2010-56" TargetMode="External"/><Relationship Id="rId1273" Type="http://schemas.openxmlformats.org/officeDocument/2006/relationships/hyperlink" Target="http://www.legislation.act.gov.au/a/2008-36" TargetMode="External"/><Relationship Id="rId1480" Type="http://schemas.openxmlformats.org/officeDocument/2006/relationships/hyperlink" Target="http://www.legislation.act.gov.au/a/2015-19" TargetMode="External"/><Relationship Id="rId1939" Type="http://schemas.openxmlformats.org/officeDocument/2006/relationships/hyperlink" Target="http://www.legislation.act.gov.au/a/2010-37" TargetMode="External"/><Relationship Id="rId2117" Type="http://schemas.openxmlformats.org/officeDocument/2006/relationships/hyperlink" Target="http://www.legislation.act.gov.au/a/2015-15/default.asp" TargetMode="External"/><Relationship Id="rId2324" Type="http://schemas.openxmlformats.org/officeDocument/2006/relationships/hyperlink" Target="http://www.legislation.act.gov.au/a/2007-25" TargetMode="External"/><Relationship Id="rId850" Type="http://schemas.openxmlformats.org/officeDocument/2006/relationships/hyperlink" Target="http://www.legislation.act.gov.au/a/2016-21" TargetMode="External"/><Relationship Id="rId948" Type="http://schemas.openxmlformats.org/officeDocument/2006/relationships/hyperlink" Target="http://www.legislation.act.gov.au/a/2015-33" TargetMode="External"/><Relationship Id="rId1133" Type="http://schemas.openxmlformats.org/officeDocument/2006/relationships/hyperlink" Target="http://www.legislation.act.gov.au/a/2019-22/default.asp" TargetMode="External"/><Relationship Id="rId1578" Type="http://schemas.openxmlformats.org/officeDocument/2006/relationships/hyperlink" Target="http://www.legislation.act.gov.au/a/2011-19" TargetMode="External"/><Relationship Id="rId1701" Type="http://schemas.openxmlformats.org/officeDocument/2006/relationships/hyperlink" Target="http://www.legislation.act.gov.au/a/2014-13" TargetMode="External"/><Relationship Id="rId1785" Type="http://schemas.openxmlformats.org/officeDocument/2006/relationships/hyperlink" Target="http://www.legislation.act.gov.au/a/2008-4" TargetMode="External"/><Relationship Id="rId1992" Type="http://schemas.openxmlformats.org/officeDocument/2006/relationships/hyperlink" Target="http://www.legislation.act.gov.au/a/2014-23" TargetMode="External"/><Relationship Id="rId2531" Type="http://schemas.openxmlformats.org/officeDocument/2006/relationships/footer" Target="footer25.xml"/><Relationship Id="rId77" Type="http://schemas.openxmlformats.org/officeDocument/2006/relationships/hyperlink" Target="http://www.legislation.act.gov.au/ni/2008-27/default.asp" TargetMode="External"/><Relationship Id="rId282" Type="http://schemas.openxmlformats.org/officeDocument/2006/relationships/hyperlink" Target="http://www.legislation.act.gov.au/a/2008-35" TargetMode="External"/><Relationship Id="rId503" Type="http://schemas.openxmlformats.org/officeDocument/2006/relationships/hyperlink" Target="http://www.legislation.act.gov.au/a/2014-59/default.asp" TargetMode="External"/><Relationship Id="rId587" Type="http://schemas.openxmlformats.org/officeDocument/2006/relationships/header" Target="header7.xml"/><Relationship Id="rId710" Type="http://schemas.openxmlformats.org/officeDocument/2006/relationships/hyperlink" Target="http://www.legislation.act.gov.au/a/1999-77" TargetMode="External"/><Relationship Id="rId808" Type="http://schemas.openxmlformats.org/officeDocument/2006/relationships/hyperlink" Target="http://www.legislation.act.gov.au/a/2011-23" TargetMode="External"/><Relationship Id="rId1340" Type="http://schemas.openxmlformats.org/officeDocument/2006/relationships/hyperlink" Target="http://www.legislation.act.gov.au/a/2007-25" TargetMode="External"/><Relationship Id="rId1438" Type="http://schemas.openxmlformats.org/officeDocument/2006/relationships/hyperlink" Target="http://www.legislation.act.gov.au/a/2010-37" TargetMode="External"/><Relationship Id="rId1645" Type="http://schemas.openxmlformats.org/officeDocument/2006/relationships/hyperlink" Target="http://www.legislation.act.gov.au/a/2009-30" TargetMode="External"/><Relationship Id="rId2170" Type="http://schemas.openxmlformats.org/officeDocument/2006/relationships/hyperlink" Target="http://www.legislation.act.gov.au/a/2018-16/default.asp" TargetMode="External"/><Relationship Id="rId2268" Type="http://schemas.openxmlformats.org/officeDocument/2006/relationships/hyperlink" Target="http://www.legislation.act.gov.au/a/2014-41/default.asp" TargetMode="External"/><Relationship Id="rId8" Type="http://schemas.openxmlformats.org/officeDocument/2006/relationships/image" Target="media/image1.png"/><Relationship Id="rId142" Type="http://schemas.openxmlformats.org/officeDocument/2006/relationships/hyperlink" Target="http://www.legislation.act.gov.au/ni/2008-27/default.asp" TargetMode="External"/><Relationship Id="rId447" Type="http://schemas.openxmlformats.org/officeDocument/2006/relationships/hyperlink" Target="http://www.legislation.act.gov.au/a/1999-4" TargetMode="External"/><Relationship Id="rId794" Type="http://schemas.openxmlformats.org/officeDocument/2006/relationships/hyperlink" Target="http://www.legislation.act.gov.au/a/2010-4" TargetMode="External"/><Relationship Id="rId1077" Type="http://schemas.openxmlformats.org/officeDocument/2006/relationships/hyperlink" Target="http://www.legislation.act.gov.au/a/2010-4" TargetMode="External"/><Relationship Id="rId1200" Type="http://schemas.openxmlformats.org/officeDocument/2006/relationships/hyperlink" Target="http://www.legislation.act.gov.au/a/2016-21" TargetMode="External"/><Relationship Id="rId1852" Type="http://schemas.openxmlformats.org/officeDocument/2006/relationships/hyperlink" Target="http://www.legislation.act.gov.au/sl/2008-2" TargetMode="External"/><Relationship Id="rId2030" Type="http://schemas.openxmlformats.org/officeDocument/2006/relationships/hyperlink" Target="http://www.legislation.act.gov.au/a/2007-25" TargetMode="External"/><Relationship Id="rId2128" Type="http://schemas.openxmlformats.org/officeDocument/2006/relationships/hyperlink" Target="http://www.legislation.act.gov.au/a/2008-4" TargetMode="External"/><Relationship Id="rId2475" Type="http://schemas.openxmlformats.org/officeDocument/2006/relationships/hyperlink" Target="http://www.legislation.act.gov.au/a/2016-24/default.asp" TargetMode="External"/><Relationship Id="rId654" Type="http://schemas.openxmlformats.org/officeDocument/2006/relationships/hyperlink" Target="http://www.legislation.act.gov.au/a/2007-8" TargetMode="External"/><Relationship Id="rId861" Type="http://schemas.openxmlformats.org/officeDocument/2006/relationships/hyperlink" Target="http://www.legislation.act.gov.au/a/2017-12/default.asp" TargetMode="External"/><Relationship Id="rId959" Type="http://schemas.openxmlformats.org/officeDocument/2006/relationships/hyperlink" Target="http://www.legislation.act.gov.au/a/2010-4" TargetMode="External"/><Relationship Id="rId1284" Type="http://schemas.openxmlformats.org/officeDocument/2006/relationships/hyperlink" Target="http://www.legislation.act.gov.au/a/2010-4" TargetMode="External"/><Relationship Id="rId1491" Type="http://schemas.openxmlformats.org/officeDocument/2006/relationships/hyperlink" Target="http://www.legislation.act.gov.au/a/2014-23" TargetMode="External"/><Relationship Id="rId1505" Type="http://schemas.openxmlformats.org/officeDocument/2006/relationships/hyperlink" Target="http://www.legislation.act.gov.au/a/2010-37" TargetMode="External"/><Relationship Id="rId1589" Type="http://schemas.openxmlformats.org/officeDocument/2006/relationships/hyperlink" Target="http://www.legislation.act.gov.au/a/2018-16/default.asp" TargetMode="External"/><Relationship Id="rId1712" Type="http://schemas.openxmlformats.org/officeDocument/2006/relationships/hyperlink" Target="http://www.legislation.act.gov.au/a/2008-4" TargetMode="External"/><Relationship Id="rId2335" Type="http://schemas.openxmlformats.org/officeDocument/2006/relationships/hyperlink" Target="http://www.legislation.act.gov.au/sl/2008-8" TargetMode="External"/><Relationship Id="rId293" Type="http://schemas.openxmlformats.org/officeDocument/2006/relationships/hyperlink" Target="http://www.legislation.act.gov.au/a/2008-35" TargetMode="External"/><Relationship Id="rId307" Type="http://schemas.openxmlformats.org/officeDocument/2006/relationships/hyperlink" Target="http://www.legislation.act.gov.au/a/2004-57" TargetMode="External"/><Relationship Id="rId514" Type="http://schemas.openxmlformats.org/officeDocument/2006/relationships/hyperlink" Target="http://www.legislation.act.gov.au/a/2001-14" TargetMode="External"/><Relationship Id="rId721" Type="http://schemas.openxmlformats.org/officeDocument/2006/relationships/hyperlink" Target="http://www.legislation.act.gov.au/ni/2008-27/default.asp" TargetMode="External"/><Relationship Id="rId1144" Type="http://schemas.openxmlformats.org/officeDocument/2006/relationships/hyperlink" Target="http://www.legislation.act.gov.au/a/2010-56" TargetMode="External"/><Relationship Id="rId1351" Type="http://schemas.openxmlformats.org/officeDocument/2006/relationships/hyperlink" Target="http://www.legislation.act.gov.au/a/2014-41/default.asp" TargetMode="External"/><Relationship Id="rId1449" Type="http://schemas.openxmlformats.org/officeDocument/2006/relationships/hyperlink" Target="http://www.legislation.act.gov.au/a/2009-30" TargetMode="External"/><Relationship Id="rId1796" Type="http://schemas.openxmlformats.org/officeDocument/2006/relationships/hyperlink" Target="http://www.legislation.act.gov.au/a/2014-41/default.asp" TargetMode="External"/><Relationship Id="rId2181" Type="http://schemas.openxmlformats.org/officeDocument/2006/relationships/hyperlink" Target="http://www.legislation.act.gov.au/a/2014-59/default.asp" TargetMode="External"/><Relationship Id="rId2402" Type="http://schemas.openxmlformats.org/officeDocument/2006/relationships/hyperlink" Target="http://www.legislation.act.gov.au/a/2011-19" TargetMode="External"/><Relationship Id="rId88" Type="http://schemas.openxmlformats.org/officeDocument/2006/relationships/hyperlink" Target="http://www.legislation.act.gov.au/ni/2008-27/default.asp" TargetMode="External"/><Relationship Id="rId153" Type="http://schemas.openxmlformats.org/officeDocument/2006/relationships/hyperlink" Target="http://www.legislation.act.gov.au/ni/2008-27/default.asp" TargetMode="External"/><Relationship Id="rId360" Type="http://schemas.openxmlformats.org/officeDocument/2006/relationships/hyperlink" Target="http://www.legislation.act.gov.au/a/1925-1" TargetMode="External"/><Relationship Id="rId598" Type="http://schemas.openxmlformats.org/officeDocument/2006/relationships/header" Target="header11.xml"/><Relationship Id="rId819" Type="http://schemas.openxmlformats.org/officeDocument/2006/relationships/hyperlink" Target="http://www.legislation.act.gov.au/a/2013-15" TargetMode="External"/><Relationship Id="rId1004" Type="http://schemas.openxmlformats.org/officeDocument/2006/relationships/hyperlink" Target="http://www.legislation.act.gov.au/a/2012-23" TargetMode="External"/><Relationship Id="rId1211" Type="http://schemas.openxmlformats.org/officeDocument/2006/relationships/hyperlink" Target="http://www.legislation.act.gov.au/a/2011-23" TargetMode="External"/><Relationship Id="rId1656" Type="http://schemas.openxmlformats.org/officeDocument/2006/relationships/hyperlink" Target="http://www.legislation.act.gov.au/a/2014-59/default.asp" TargetMode="External"/><Relationship Id="rId1863" Type="http://schemas.openxmlformats.org/officeDocument/2006/relationships/hyperlink" Target="http://www.legislation.act.gov.au/a/2008-4" TargetMode="External"/><Relationship Id="rId2041" Type="http://schemas.openxmlformats.org/officeDocument/2006/relationships/hyperlink" Target="http://www.legislation.act.gov.au/a/2015-19" TargetMode="External"/><Relationship Id="rId2279" Type="http://schemas.openxmlformats.org/officeDocument/2006/relationships/hyperlink" Target="http://www.legislation.act.gov.au/a/2017-30/default.asp" TargetMode="External"/><Relationship Id="rId2486" Type="http://schemas.openxmlformats.org/officeDocument/2006/relationships/hyperlink" Target="http://www.legislation.act.gov.au/a/2017-14/default.asp" TargetMode="External"/><Relationship Id="rId220" Type="http://schemas.openxmlformats.org/officeDocument/2006/relationships/hyperlink" Target="http://www.legislation.act.gov.au/a/2013-3/default.asp" TargetMode="External"/><Relationship Id="rId458" Type="http://schemas.openxmlformats.org/officeDocument/2006/relationships/hyperlink" Target="http://www.comlaw.gov.au/Series/C2004A00275" TargetMode="External"/><Relationship Id="rId665" Type="http://schemas.openxmlformats.org/officeDocument/2006/relationships/hyperlink" Target="http://www.legislation.act.gov.au/a/1991-100" TargetMode="External"/><Relationship Id="rId872" Type="http://schemas.openxmlformats.org/officeDocument/2006/relationships/hyperlink" Target="http://www.legislation.act.gov.au/a/2017-39/default.asp" TargetMode="External"/><Relationship Id="rId1088" Type="http://schemas.openxmlformats.org/officeDocument/2006/relationships/hyperlink" Target="http://www.legislation.act.gov.au/a/2014-41/default.asp" TargetMode="External"/><Relationship Id="rId1295" Type="http://schemas.openxmlformats.org/officeDocument/2006/relationships/hyperlink" Target="http://www.legislation.act.gov.au/a/2019-20/default.asp" TargetMode="External"/><Relationship Id="rId1309" Type="http://schemas.openxmlformats.org/officeDocument/2006/relationships/hyperlink" Target="http://www.legislation.act.gov.au/a/2010-4" TargetMode="External"/><Relationship Id="rId1516" Type="http://schemas.openxmlformats.org/officeDocument/2006/relationships/hyperlink" Target="http://www.legislation.act.gov.au/a/2008-4" TargetMode="External"/><Relationship Id="rId1723" Type="http://schemas.openxmlformats.org/officeDocument/2006/relationships/hyperlink" Target="http://www.legislation.act.gov.au/a/2018-33/default.asp" TargetMode="External"/><Relationship Id="rId1930" Type="http://schemas.openxmlformats.org/officeDocument/2006/relationships/hyperlink" Target="http://www.legislation.act.gov.au/a/2008-4" TargetMode="External"/><Relationship Id="rId2139" Type="http://schemas.openxmlformats.org/officeDocument/2006/relationships/hyperlink" Target="http://www.legislation.act.gov.au/a/2019-28/" TargetMode="External"/><Relationship Id="rId2346" Type="http://schemas.openxmlformats.org/officeDocument/2006/relationships/hyperlink" Target="http://www.legislation.act.gov.au/a/2008-1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2005-51" TargetMode="External"/><Relationship Id="rId732" Type="http://schemas.openxmlformats.org/officeDocument/2006/relationships/hyperlink" Target="http://www.legislation.act.gov.au/sl/2011-36" TargetMode="External"/><Relationship Id="rId1155" Type="http://schemas.openxmlformats.org/officeDocument/2006/relationships/hyperlink" Target="http://www.legislation.act.gov.au/a/2019-22/default.asp" TargetMode="External"/><Relationship Id="rId1362" Type="http://schemas.openxmlformats.org/officeDocument/2006/relationships/hyperlink" Target="http://www.legislation.act.gov.au/a/2016-21" TargetMode="External"/><Relationship Id="rId2192" Type="http://schemas.openxmlformats.org/officeDocument/2006/relationships/hyperlink" Target="http://www.legislation.act.gov.au/a/2015-15/default.asp" TargetMode="External"/><Relationship Id="rId2206" Type="http://schemas.openxmlformats.org/officeDocument/2006/relationships/hyperlink" Target="http://www.legislation.act.gov.au/a/2014-59/default.asp" TargetMode="External"/><Relationship Id="rId2413" Type="http://schemas.openxmlformats.org/officeDocument/2006/relationships/hyperlink" Target="http://www.legislation.act.gov.au/a/2011-54" TargetMode="External"/><Relationship Id="rId99" Type="http://schemas.openxmlformats.org/officeDocument/2006/relationships/hyperlink" Target="http://www.legislation.act.gov.au/ni/2008-27/default.asp" TargetMode="External"/><Relationship Id="rId164" Type="http://schemas.openxmlformats.org/officeDocument/2006/relationships/hyperlink" Target="http://www.legislation.act.gov.au/ni/2008-27/default.asp" TargetMode="External"/><Relationship Id="rId371" Type="http://schemas.openxmlformats.org/officeDocument/2006/relationships/hyperlink" Target="http://www.legislation.act.gov.au/a/2001-14" TargetMode="External"/><Relationship Id="rId1015" Type="http://schemas.openxmlformats.org/officeDocument/2006/relationships/hyperlink" Target="http://www.legislation.act.gov.au/a/2016-21" TargetMode="External"/><Relationship Id="rId1222" Type="http://schemas.openxmlformats.org/officeDocument/2006/relationships/hyperlink" Target="http://www.legislation.act.gov.au/a/2015-33" TargetMode="External"/><Relationship Id="rId1667" Type="http://schemas.openxmlformats.org/officeDocument/2006/relationships/hyperlink" Target="http://www.legislation.act.gov.au/a/2014-59/default.asp" TargetMode="External"/><Relationship Id="rId1874" Type="http://schemas.openxmlformats.org/officeDocument/2006/relationships/hyperlink" Target="http://www.legislation.act.gov.au/a/2008-4" TargetMode="External"/><Relationship Id="rId2052" Type="http://schemas.openxmlformats.org/officeDocument/2006/relationships/hyperlink" Target="http://www.legislation.act.gov.au/a/2014-59/default.asp" TargetMode="External"/><Relationship Id="rId2497" Type="http://schemas.openxmlformats.org/officeDocument/2006/relationships/hyperlink" Target="http://www.legislation.act.gov.au/a/2017-30/default.asp" TargetMode="External"/><Relationship Id="rId469" Type="http://schemas.openxmlformats.org/officeDocument/2006/relationships/image" Target="media/image3.wmf"/><Relationship Id="rId676" Type="http://schemas.openxmlformats.org/officeDocument/2006/relationships/header" Target="header17.xml"/><Relationship Id="rId883" Type="http://schemas.openxmlformats.org/officeDocument/2006/relationships/hyperlink" Target="http://www.legislation.act.gov.au/a/2015-19" TargetMode="External"/><Relationship Id="rId1099" Type="http://schemas.openxmlformats.org/officeDocument/2006/relationships/hyperlink" Target="http://www.legislation.act.gov.au/a/2014-41/default.asp" TargetMode="External"/><Relationship Id="rId1527" Type="http://schemas.openxmlformats.org/officeDocument/2006/relationships/hyperlink" Target="http://www.legislation.act.gov.au/a/2010-4" TargetMode="External"/><Relationship Id="rId1734" Type="http://schemas.openxmlformats.org/officeDocument/2006/relationships/hyperlink" Target="http://www.legislation.act.gov.au/a/2008-4" TargetMode="External"/><Relationship Id="rId1941" Type="http://schemas.openxmlformats.org/officeDocument/2006/relationships/hyperlink" Target="http://www.legislation.act.gov.au/sl/2008-41" TargetMode="External"/><Relationship Id="rId2357" Type="http://schemas.openxmlformats.org/officeDocument/2006/relationships/hyperlink" Target="http://www.legislation.act.gov.au/sl/2008-41"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1997-69" TargetMode="External"/><Relationship Id="rId536" Type="http://schemas.openxmlformats.org/officeDocument/2006/relationships/hyperlink" Target="http://www.legislation.act.gov.au/a/1999-4" TargetMode="External"/><Relationship Id="rId1166" Type="http://schemas.openxmlformats.org/officeDocument/2006/relationships/hyperlink" Target="http://www.legislation.act.gov.au/a/2010-24" TargetMode="External"/><Relationship Id="rId1373" Type="http://schemas.openxmlformats.org/officeDocument/2006/relationships/hyperlink" Target="http://www.legislation.act.gov.au/a/2014-41/default.asp" TargetMode="External"/><Relationship Id="rId2217" Type="http://schemas.openxmlformats.org/officeDocument/2006/relationships/hyperlink" Target="http://www.legislation.act.gov.au/a/2017-39" TargetMode="External"/><Relationship Id="rId175" Type="http://schemas.openxmlformats.org/officeDocument/2006/relationships/hyperlink" Target="http://www.legislation.act.gov.au/ni/2008-27/default.asp" TargetMode="External"/><Relationship Id="rId743" Type="http://schemas.openxmlformats.org/officeDocument/2006/relationships/header" Target="header21.xml"/><Relationship Id="rId950" Type="http://schemas.openxmlformats.org/officeDocument/2006/relationships/hyperlink" Target="http://www.legislation.act.gov.au/a/2011-28" TargetMode="External"/><Relationship Id="rId1026" Type="http://schemas.openxmlformats.org/officeDocument/2006/relationships/hyperlink" Target="http://www.legislation.act.gov.au/a/2013-23" TargetMode="External"/><Relationship Id="rId1580" Type="http://schemas.openxmlformats.org/officeDocument/2006/relationships/hyperlink" Target="http://www.legislation.act.gov.au/a/2011-19" TargetMode="External"/><Relationship Id="rId1678" Type="http://schemas.openxmlformats.org/officeDocument/2006/relationships/hyperlink" Target="http://www.legislation.act.gov.au/a/2007-26" TargetMode="External"/><Relationship Id="rId1801" Type="http://schemas.openxmlformats.org/officeDocument/2006/relationships/hyperlink" Target="http://www.legislation.act.gov.au/sl/2008-2" TargetMode="External"/><Relationship Id="rId1885" Type="http://schemas.openxmlformats.org/officeDocument/2006/relationships/hyperlink" Target="http://www.legislation.act.gov.au/sl/2008-27" TargetMode="External"/><Relationship Id="rId2424" Type="http://schemas.openxmlformats.org/officeDocument/2006/relationships/hyperlink" Target="http://www.legislation.act.gov.au/a/2013-15" TargetMode="External"/><Relationship Id="rId382" Type="http://schemas.openxmlformats.org/officeDocument/2006/relationships/hyperlink" Target="http://www.legislation.act.gov.au/a/2002-39" TargetMode="External"/><Relationship Id="rId603" Type="http://schemas.openxmlformats.org/officeDocument/2006/relationships/hyperlink" Target="http://www.legislation.act.gov.au/a/2014-59/default.asp" TargetMode="External"/><Relationship Id="rId687" Type="http://schemas.openxmlformats.org/officeDocument/2006/relationships/hyperlink" Target="http://www.legislation.act.gov.au/a/2004-57" TargetMode="External"/><Relationship Id="rId810" Type="http://schemas.openxmlformats.org/officeDocument/2006/relationships/hyperlink" Target="http://www.legislation.act.gov.au/a/2011-28" TargetMode="External"/><Relationship Id="rId908" Type="http://schemas.openxmlformats.org/officeDocument/2006/relationships/hyperlink" Target="http://www.legislation.act.gov.au/a/2017-12/default.asp" TargetMode="External"/><Relationship Id="rId1233" Type="http://schemas.openxmlformats.org/officeDocument/2006/relationships/hyperlink" Target="http://www.legislation.act.gov.au/a/2007-25" TargetMode="External"/><Relationship Id="rId1440" Type="http://schemas.openxmlformats.org/officeDocument/2006/relationships/hyperlink" Target="http://www.legislation.act.gov.au/a/2008-4" TargetMode="External"/><Relationship Id="rId1538" Type="http://schemas.openxmlformats.org/officeDocument/2006/relationships/hyperlink" Target="http://www.legislation.act.gov.au/a/2011-19" TargetMode="External"/><Relationship Id="rId2063" Type="http://schemas.openxmlformats.org/officeDocument/2006/relationships/hyperlink" Target="http://www.legislation.act.gov.au/a/2014-59/default.asp" TargetMode="External"/><Relationship Id="rId2270" Type="http://schemas.openxmlformats.org/officeDocument/2006/relationships/hyperlink" Target="http://www.legislation.act.gov.au/a/2011-19" TargetMode="External"/><Relationship Id="rId2368" Type="http://schemas.openxmlformats.org/officeDocument/2006/relationships/hyperlink" Target="http://www.legislation.act.gov.au/sl/2008-41"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16-52/default.asp" TargetMode="External"/><Relationship Id="rId1177" Type="http://schemas.openxmlformats.org/officeDocument/2006/relationships/hyperlink" Target="http://www.legislation.act.gov.au/a/2008-28" TargetMode="External"/><Relationship Id="rId1300" Type="http://schemas.openxmlformats.org/officeDocument/2006/relationships/hyperlink" Target="http://www.legislation.act.gov.au/a/2011-23" TargetMode="External"/><Relationship Id="rId1745" Type="http://schemas.openxmlformats.org/officeDocument/2006/relationships/hyperlink" Target="http://www.legislation.act.gov.au/a/2010-4" TargetMode="External"/><Relationship Id="rId1952" Type="http://schemas.openxmlformats.org/officeDocument/2006/relationships/hyperlink" Target="http://www.legislation.act.gov.au/sl/2008-33" TargetMode="External"/><Relationship Id="rId2130" Type="http://schemas.openxmlformats.org/officeDocument/2006/relationships/hyperlink" Target="http://www.legislation.act.gov.au/a/2013-19" TargetMode="External"/><Relationship Id="rId37" Type="http://schemas.openxmlformats.org/officeDocument/2006/relationships/hyperlink" Target="http://www.legislation.act.gov.au/ni/2008-27/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1-14" TargetMode="External"/><Relationship Id="rId754" Type="http://schemas.openxmlformats.org/officeDocument/2006/relationships/hyperlink" Target="http://www.legislation.act.gov.au/cn/2008-1/default.asp" TargetMode="External"/><Relationship Id="rId961" Type="http://schemas.openxmlformats.org/officeDocument/2006/relationships/hyperlink" Target="http://www.legislation.act.gov.au/a/2015-33" TargetMode="External"/><Relationship Id="rId1384" Type="http://schemas.openxmlformats.org/officeDocument/2006/relationships/hyperlink" Target="http://www.legislation.act.gov.au/a/2014-41/default.asp" TargetMode="External"/><Relationship Id="rId1591" Type="http://schemas.openxmlformats.org/officeDocument/2006/relationships/hyperlink" Target="http://www.legislation.act.gov.au/a/2018-16/default.asp" TargetMode="External"/><Relationship Id="rId1605" Type="http://schemas.openxmlformats.org/officeDocument/2006/relationships/hyperlink" Target="http://www.legislation.act.gov.au/a/2012-23" TargetMode="External"/><Relationship Id="rId1689" Type="http://schemas.openxmlformats.org/officeDocument/2006/relationships/hyperlink" Target="http://www.legislation.act.gov.au/a/2008-4/default.asp" TargetMode="External"/><Relationship Id="rId1812" Type="http://schemas.openxmlformats.org/officeDocument/2006/relationships/hyperlink" Target="http://www.legislation.act.gov.au/sl/2008-33" TargetMode="External"/><Relationship Id="rId2228" Type="http://schemas.openxmlformats.org/officeDocument/2006/relationships/hyperlink" Target="http://www.legislation.act.gov.au/a/2015-15/default.asp" TargetMode="External"/><Relationship Id="rId2435" Type="http://schemas.openxmlformats.org/officeDocument/2006/relationships/hyperlink" Target="http://www.legislation.act.gov.au/a/2014-13"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8-35" TargetMode="External"/><Relationship Id="rId407" Type="http://schemas.openxmlformats.org/officeDocument/2006/relationships/hyperlink" Target="http://www.legislation.act.gov.au/ni/2008-27/default.asp" TargetMode="External"/><Relationship Id="rId614" Type="http://schemas.openxmlformats.org/officeDocument/2006/relationships/hyperlink" Target="http://www.legislation.act.gov.au/a/2014-59/default.asp" TargetMode="External"/><Relationship Id="rId821" Type="http://schemas.openxmlformats.org/officeDocument/2006/relationships/hyperlink" Target="http://www.legislation.act.gov.au/a/2013-23" TargetMode="External"/><Relationship Id="rId1037" Type="http://schemas.openxmlformats.org/officeDocument/2006/relationships/hyperlink" Target="http://www.legislation.act.gov.au/a/2014-41/default.asp" TargetMode="External"/><Relationship Id="rId1244" Type="http://schemas.openxmlformats.org/officeDocument/2006/relationships/hyperlink" Target="http://www.legislation.act.gov.au/a/2014-41/default.asp" TargetMode="External"/><Relationship Id="rId1451" Type="http://schemas.openxmlformats.org/officeDocument/2006/relationships/hyperlink" Target="http://www.legislation.act.gov.au/a/2019-28/" TargetMode="External"/><Relationship Id="rId1896" Type="http://schemas.openxmlformats.org/officeDocument/2006/relationships/hyperlink" Target="http://www.legislation.act.gov.au/sl/2008-27" TargetMode="External"/><Relationship Id="rId2074" Type="http://schemas.openxmlformats.org/officeDocument/2006/relationships/hyperlink" Target="http://www.legislation.act.gov.au/a/2010-56" TargetMode="External"/><Relationship Id="rId2281" Type="http://schemas.openxmlformats.org/officeDocument/2006/relationships/hyperlink" Target="http://www.legislation.act.gov.au/a/2008-4" TargetMode="External"/><Relationship Id="rId2502" Type="http://schemas.openxmlformats.org/officeDocument/2006/relationships/hyperlink" Target="http://www.legislation.act.gov.au/a/2017-39/default.asp" TargetMode="External"/><Relationship Id="rId253" Type="http://schemas.openxmlformats.org/officeDocument/2006/relationships/hyperlink" Target="http://www.legislation.act.gov.au/a/2004-11"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4-59/default.asp" TargetMode="External"/><Relationship Id="rId919" Type="http://schemas.openxmlformats.org/officeDocument/2006/relationships/hyperlink" Target="http://www.legislation.act.gov.au/a/2015-16/default.asp" TargetMode="External"/><Relationship Id="rId1090" Type="http://schemas.openxmlformats.org/officeDocument/2006/relationships/hyperlink" Target="http://www.legislation.act.gov.au/a/2014-41/default.asp" TargetMode="External"/><Relationship Id="rId1104" Type="http://schemas.openxmlformats.org/officeDocument/2006/relationships/hyperlink" Target="http://www.legislation.act.gov.au/a/2010-4" TargetMode="External"/><Relationship Id="rId1311" Type="http://schemas.openxmlformats.org/officeDocument/2006/relationships/hyperlink" Target="http://www.legislation.act.gov.au/a/2015-19" TargetMode="External"/><Relationship Id="rId1549" Type="http://schemas.openxmlformats.org/officeDocument/2006/relationships/hyperlink" Target="http://www.legislation.act.gov.au/a/2011-19" TargetMode="External"/><Relationship Id="rId1756" Type="http://schemas.openxmlformats.org/officeDocument/2006/relationships/hyperlink" Target="http://www.legislation.act.gov.au/a/2008-4/default.asp" TargetMode="External"/><Relationship Id="rId1963" Type="http://schemas.openxmlformats.org/officeDocument/2006/relationships/hyperlink" Target="http://www.legislation.act.gov.au/a/2009-30" TargetMode="External"/><Relationship Id="rId2141" Type="http://schemas.openxmlformats.org/officeDocument/2006/relationships/hyperlink" Target="http://www.legislation.act.gov.au/a/2019-28/" TargetMode="External"/><Relationship Id="rId2379" Type="http://schemas.openxmlformats.org/officeDocument/2006/relationships/hyperlink" Target="http://www.legislation.act.gov.au/sl/2009-38"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ni/2008-27/default.asp" TargetMode="External"/><Relationship Id="rId320" Type="http://schemas.openxmlformats.org/officeDocument/2006/relationships/hyperlink" Target="http://www.legislation.act.gov.au/a/2013-3/default.asp" TargetMode="External"/><Relationship Id="rId558" Type="http://schemas.openxmlformats.org/officeDocument/2006/relationships/hyperlink" Target="http://www.legislation.act.gov.au/a/2001-14" TargetMode="External"/><Relationship Id="rId765" Type="http://schemas.openxmlformats.org/officeDocument/2006/relationships/hyperlink" Target="http://www.legislation.act.gov.au/sl/2008-8" TargetMode="External"/><Relationship Id="rId972" Type="http://schemas.openxmlformats.org/officeDocument/2006/relationships/hyperlink" Target="http://www.legislation.act.gov.au/a/2014-26" TargetMode="External"/><Relationship Id="rId1188" Type="http://schemas.openxmlformats.org/officeDocument/2006/relationships/hyperlink" Target="http://www.legislation.act.gov.au/a/2015-19" TargetMode="External"/><Relationship Id="rId1395" Type="http://schemas.openxmlformats.org/officeDocument/2006/relationships/hyperlink" Target="http://www.legislation.act.gov.au/a/2014-41/default.asp" TargetMode="External"/><Relationship Id="rId1409" Type="http://schemas.openxmlformats.org/officeDocument/2006/relationships/hyperlink" Target="http://www.legislation.act.gov.au/a/2007-25" TargetMode="External"/><Relationship Id="rId1616" Type="http://schemas.openxmlformats.org/officeDocument/2006/relationships/hyperlink" Target="http://www.legislation.act.gov.au/a/2010-4" TargetMode="External"/><Relationship Id="rId1823" Type="http://schemas.openxmlformats.org/officeDocument/2006/relationships/hyperlink" Target="http://www.legislation.act.gov.au/sl/2008-2" TargetMode="External"/><Relationship Id="rId2001" Type="http://schemas.openxmlformats.org/officeDocument/2006/relationships/hyperlink" Target="http://www.legislation.act.gov.au/a/2015-2/default.asp" TargetMode="External"/><Relationship Id="rId2239" Type="http://schemas.openxmlformats.org/officeDocument/2006/relationships/hyperlink" Target="http://www.legislation.act.gov.au/a/2018-8/default.asp" TargetMode="External"/><Relationship Id="rId2446" Type="http://schemas.openxmlformats.org/officeDocument/2006/relationships/hyperlink" Target="http://www.legislation.act.gov.au/a/2014-41/default.asp"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2004-3" TargetMode="External"/><Relationship Id="rId625" Type="http://schemas.openxmlformats.org/officeDocument/2006/relationships/hyperlink" Target="http://www.legislation.act.gov.au/a/1997-92" TargetMode="External"/><Relationship Id="rId832" Type="http://schemas.openxmlformats.org/officeDocument/2006/relationships/hyperlink" Target="http://www.legislation.act.gov.au/a/2014-41/default.asp" TargetMode="External"/><Relationship Id="rId1048" Type="http://schemas.openxmlformats.org/officeDocument/2006/relationships/hyperlink" Target="http://www.legislation.act.gov.au/a/2014-41/default.asp" TargetMode="External"/><Relationship Id="rId1255" Type="http://schemas.openxmlformats.org/officeDocument/2006/relationships/hyperlink" Target="http://www.legislation.act.gov.au/a/2014-41/default.asp" TargetMode="External"/><Relationship Id="rId1462" Type="http://schemas.openxmlformats.org/officeDocument/2006/relationships/hyperlink" Target="http://www.legislation.act.gov.au/a/2019-28/" TargetMode="External"/><Relationship Id="rId2085" Type="http://schemas.openxmlformats.org/officeDocument/2006/relationships/hyperlink" Target="http://www.legislation.act.gov.au/a/2014-59/default.asp" TargetMode="External"/><Relationship Id="rId2292" Type="http://schemas.openxmlformats.org/officeDocument/2006/relationships/hyperlink" Target="http://www.legislation.act.gov.au/a/2007-25" TargetMode="External"/><Relationship Id="rId2306" Type="http://schemas.openxmlformats.org/officeDocument/2006/relationships/hyperlink" Target="http://www.legislation.act.gov.au/a/2014-26" TargetMode="External"/><Relationship Id="rId2513" Type="http://schemas.openxmlformats.org/officeDocument/2006/relationships/hyperlink" Target="http://www.legislation.act.gov.au/a/2018-16/default.asp" TargetMode="External"/><Relationship Id="rId264" Type="http://schemas.openxmlformats.org/officeDocument/2006/relationships/hyperlink" Target="http://www.legislation.act.gov.au/ni/2008-27/default.asp" TargetMode="External"/><Relationship Id="rId471" Type="http://schemas.openxmlformats.org/officeDocument/2006/relationships/hyperlink" Target="http://www.legislation.act.gov.au/a/1996-22" TargetMode="External"/><Relationship Id="rId1115" Type="http://schemas.openxmlformats.org/officeDocument/2006/relationships/hyperlink" Target="http://www.legislation.act.gov.au/a/2017-30/default.asp" TargetMode="External"/><Relationship Id="rId1322" Type="http://schemas.openxmlformats.org/officeDocument/2006/relationships/hyperlink" Target="http://www.legislation.act.gov.au/a/2014-45" TargetMode="External"/><Relationship Id="rId1767" Type="http://schemas.openxmlformats.org/officeDocument/2006/relationships/hyperlink" Target="http://www.legislation.act.gov.au/a/2014-23" TargetMode="External"/><Relationship Id="rId1974" Type="http://schemas.openxmlformats.org/officeDocument/2006/relationships/hyperlink" Target="http://www.legislation.act.gov.au/a/2010-24" TargetMode="External"/><Relationship Id="rId2152" Type="http://schemas.openxmlformats.org/officeDocument/2006/relationships/hyperlink" Target="http://www.legislation.act.gov.au/a/2007-25" TargetMode="External"/><Relationship Id="rId59" Type="http://schemas.openxmlformats.org/officeDocument/2006/relationships/hyperlink" Target="http://www.legislation.act.gov.au/a/1994-37"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1991-100" TargetMode="External"/><Relationship Id="rId776" Type="http://schemas.openxmlformats.org/officeDocument/2006/relationships/hyperlink" Target="http://www.legislation.act.gov.au/a/2008-28" TargetMode="External"/><Relationship Id="rId983" Type="http://schemas.openxmlformats.org/officeDocument/2006/relationships/hyperlink" Target="http://www.legislation.act.gov.au/a/2015-33" TargetMode="External"/><Relationship Id="rId1199" Type="http://schemas.openxmlformats.org/officeDocument/2006/relationships/hyperlink" Target="http://www.legislation.act.gov.au/a/2016-21" TargetMode="External"/><Relationship Id="rId1627" Type="http://schemas.openxmlformats.org/officeDocument/2006/relationships/hyperlink" Target="http://www.legislation.act.gov.au/a/2013-15" TargetMode="External"/><Relationship Id="rId1834" Type="http://schemas.openxmlformats.org/officeDocument/2006/relationships/hyperlink" Target="http://www.legislation.act.gov.au/sl/2008-2" TargetMode="External"/><Relationship Id="rId2457" Type="http://schemas.openxmlformats.org/officeDocument/2006/relationships/hyperlink" Target="http://www.legislation.act.gov.au/a/2015-19/default.asp" TargetMode="External"/><Relationship Id="rId331" Type="http://schemas.openxmlformats.org/officeDocument/2006/relationships/hyperlink" Target="http://www.legislation.act.gov.au/a/2001-14" TargetMode="External"/><Relationship Id="rId429" Type="http://schemas.openxmlformats.org/officeDocument/2006/relationships/hyperlink" Target="http://www.legislation.act.gov.au/a/2001-14" TargetMode="External"/><Relationship Id="rId636" Type="http://schemas.openxmlformats.org/officeDocument/2006/relationships/hyperlink" Target="http://www.legislation.act.gov.au/ni/2008-27/default.asp" TargetMode="External"/><Relationship Id="rId1059" Type="http://schemas.openxmlformats.org/officeDocument/2006/relationships/hyperlink" Target="http://www.legislation.act.gov.au/a/2014-41/default.asp" TargetMode="External"/><Relationship Id="rId1266" Type="http://schemas.openxmlformats.org/officeDocument/2006/relationships/hyperlink" Target="http://www.legislation.act.gov.au/a/2014-41/default.asp" TargetMode="External"/><Relationship Id="rId1473" Type="http://schemas.openxmlformats.org/officeDocument/2006/relationships/hyperlink" Target="http://www.legislation.act.gov.au/a/2019-28/" TargetMode="External"/><Relationship Id="rId2012" Type="http://schemas.openxmlformats.org/officeDocument/2006/relationships/hyperlink" Target="http://www.legislation.act.gov.au/sl/2017-18/default.asp" TargetMode="External"/><Relationship Id="rId2096" Type="http://schemas.openxmlformats.org/officeDocument/2006/relationships/hyperlink" Target="http://www.legislation.act.gov.au/a/2014-41/default.asp" TargetMode="External"/><Relationship Id="rId2317" Type="http://schemas.openxmlformats.org/officeDocument/2006/relationships/hyperlink" Target="http://www.legislation.act.gov.au/a/2014-59/default.asp" TargetMode="External"/><Relationship Id="rId843" Type="http://schemas.openxmlformats.org/officeDocument/2006/relationships/hyperlink" Target="http://www.legislation.act.gov.au/a/2015-42/default.asp" TargetMode="External"/><Relationship Id="rId1126" Type="http://schemas.openxmlformats.org/officeDocument/2006/relationships/hyperlink" Target="http://www.legislation.act.gov.au/a/2015-2/default.asp" TargetMode="External"/><Relationship Id="rId1680" Type="http://schemas.openxmlformats.org/officeDocument/2006/relationships/hyperlink" Target="http://www.legislation.act.gov.au/a/2007-26" TargetMode="External"/><Relationship Id="rId1778" Type="http://schemas.openxmlformats.org/officeDocument/2006/relationships/hyperlink" Target="http://www.legislation.act.gov.au/a/2011-23" TargetMode="External"/><Relationship Id="rId1901" Type="http://schemas.openxmlformats.org/officeDocument/2006/relationships/hyperlink" Target="http://www.legislation.act.gov.au/sl/2008-8" TargetMode="External"/><Relationship Id="rId1985" Type="http://schemas.openxmlformats.org/officeDocument/2006/relationships/hyperlink" Target="http://www.legislation.act.gov.au/a/2014-13" TargetMode="External"/><Relationship Id="rId2524" Type="http://schemas.openxmlformats.org/officeDocument/2006/relationships/hyperlink" Target="http://www.legislation.act.gov.au/a/2019-20/default.asp"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1925-1" TargetMode="External"/><Relationship Id="rId703" Type="http://schemas.openxmlformats.org/officeDocument/2006/relationships/hyperlink" Target="http://www.comlaw.gov.au/Series/C2004A03701" TargetMode="External"/><Relationship Id="rId910" Type="http://schemas.openxmlformats.org/officeDocument/2006/relationships/hyperlink" Target="http://www.legislation.act.gov.au/a/2017-12/default.asp" TargetMode="External"/><Relationship Id="rId1333" Type="http://schemas.openxmlformats.org/officeDocument/2006/relationships/hyperlink" Target="http://www.legislation.act.gov.au/a/2016-21" TargetMode="External"/><Relationship Id="rId1540" Type="http://schemas.openxmlformats.org/officeDocument/2006/relationships/hyperlink" Target="http://www.legislation.act.gov.au/a/2011-19" TargetMode="External"/><Relationship Id="rId1638" Type="http://schemas.openxmlformats.org/officeDocument/2006/relationships/hyperlink" Target="http://www.legislation.act.gov.au/a/2008-28" TargetMode="External"/><Relationship Id="rId2163" Type="http://schemas.openxmlformats.org/officeDocument/2006/relationships/hyperlink" Target="http://www.legislation.act.gov.au/a/2014-59/default.asp" TargetMode="External"/><Relationship Id="rId2370" Type="http://schemas.openxmlformats.org/officeDocument/2006/relationships/hyperlink" Target="http://www.legislation.act.gov.au/sl/2008-41" TargetMode="External"/><Relationship Id="rId135" Type="http://schemas.openxmlformats.org/officeDocument/2006/relationships/hyperlink" Target="http://www.legislation.act.gov.au/ni/2008-27/default.asp" TargetMode="External"/><Relationship Id="rId342" Type="http://schemas.openxmlformats.org/officeDocument/2006/relationships/hyperlink" Target="http://www.legislation.act.gov.au/a/2001-14" TargetMode="External"/><Relationship Id="rId787" Type="http://schemas.openxmlformats.org/officeDocument/2006/relationships/hyperlink" Target="http://www.legislation.act.gov.au/sl/2009-35" TargetMode="External"/><Relationship Id="rId994" Type="http://schemas.openxmlformats.org/officeDocument/2006/relationships/hyperlink" Target="http://www.legislation.act.gov.au/a/2014-26" TargetMode="External"/><Relationship Id="rId1400" Type="http://schemas.openxmlformats.org/officeDocument/2006/relationships/hyperlink" Target="http://www.legislation.act.gov.au/a/2016-21" TargetMode="External"/><Relationship Id="rId1845" Type="http://schemas.openxmlformats.org/officeDocument/2006/relationships/hyperlink" Target="http://www.legislation.act.gov.au/sl/2008-41" TargetMode="External"/><Relationship Id="rId2023" Type="http://schemas.openxmlformats.org/officeDocument/2006/relationships/hyperlink" Target="http://www.legislation.act.gov.au/a/2019-20/default.asp" TargetMode="External"/><Relationship Id="rId2230" Type="http://schemas.openxmlformats.org/officeDocument/2006/relationships/hyperlink" Target="http://www.legislation.act.gov.au/a/2007-25" TargetMode="External"/><Relationship Id="rId2468" Type="http://schemas.openxmlformats.org/officeDocument/2006/relationships/hyperlink" Target="http://www.legislation.act.gov.au/a/2016-13/default.asp" TargetMode="External"/><Relationship Id="rId202" Type="http://schemas.openxmlformats.org/officeDocument/2006/relationships/hyperlink" Target="http://www.legislation.act.gov.au/ni/2008-27/default.asp" TargetMode="External"/><Relationship Id="rId647" Type="http://schemas.openxmlformats.org/officeDocument/2006/relationships/hyperlink" Target="http://www.legislation.act.gov.au/a/1997-92" TargetMode="External"/><Relationship Id="rId854" Type="http://schemas.openxmlformats.org/officeDocument/2006/relationships/hyperlink" Target="http://www.legislation.act.gov.au/a/2016-52/default.asp" TargetMode="External"/><Relationship Id="rId1277" Type="http://schemas.openxmlformats.org/officeDocument/2006/relationships/hyperlink" Target="http://www.legislation.act.gov.au/a/2008-36" TargetMode="External"/><Relationship Id="rId1484" Type="http://schemas.openxmlformats.org/officeDocument/2006/relationships/hyperlink" Target="http://www.legislation.act.gov.au/a/2010-37" TargetMode="External"/><Relationship Id="rId1691" Type="http://schemas.openxmlformats.org/officeDocument/2006/relationships/hyperlink" Target="http://www.legislation.act.gov.au/a/2015-15/default.asp" TargetMode="External"/><Relationship Id="rId1705" Type="http://schemas.openxmlformats.org/officeDocument/2006/relationships/hyperlink" Target="http://www.legislation.act.gov.au/a/2008-4" TargetMode="External"/><Relationship Id="rId1912" Type="http://schemas.openxmlformats.org/officeDocument/2006/relationships/hyperlink" Target="http://www.legislation.act.gov.au/a/2008-4" TargetMode="External"/><Relationship Id="rId2328" Type="http://schemas.openxmlformats.org/officeDocument/2006/relationships/hyperlink" Target="http://www.legislation.act.gov.au/sl/2008-8" TargetMode="External"/><Relationship Id="rId2535" Type="http://schemas.openxmlformats.org/officeDocument/2006/relationships/theme" Target="theme/theme1.xml"/><Relationship Id="rId286" Type="http://schemas.openxmlformats.org/officeDocument/2006/relationships/hyperlink" Target="http://www.legislation.act.gov.au/a/1925-1" TargetMode="External"/><Relationship Id="rId493" Type="http://schemas.openxmlformats.org/officeDocument/2006/relationships/hyperlink" Target="http://www.legislation.act.gov.au/a/2001-14" TargetMode="External"/><Relationship Id="rId507" Type="http://schemas.openxmlformats.org/officeDocument/2006/relationships/hyperlink" Target="http://www.legislation.act.gov.au/a/2001-14" TargetMode="External"/><Relationship Id="rId714" Type="http://schemas.openxmlformats.org/officeDocument/2006/relationships/hyperlink" Target="http://www.legislation.act.gov.au/a/2014-59" TargetMode="External"/><Relationship Id="rId921" Type="http://schemas.openxmlformats.org/officeDocument/2006/relationships/hyperlink" Target="http://www.legislation.act.gov.au/a/2017-12/default.asp" TargetMode="External"/><Relationship Id="rId1137" Type="http://schemas.openxmlformats.org/officeDocument/2006/relationships/hyperlink" Target="http://www.legislation.act.gov.au/a/2010-24" TargetMode="External"/><Relationship Id="rId1344" Type="http://schemas.openxmlformats.org/officeDocument/2006/relationships/hyperlink" Target="http://www.legislation.act.gov.au/a/2008-4" TargetMode="External"/><Relationship Id="rId1551" Type="http://schemas.openxmlformats.org/officeDocument/2006/relationships/hyperlink" Target="http://www.legislation.act.gov.au/a/2017-28/default.asp" TargetMode="External"/><Relationship Id="rId1789" Type="http://schemas.openxmlformats.org/officeDocument/2006/relationships/hyperlink" Target="http://www.legislation.act.gov.au/a/2011-28" TargetMode="External"/><Relationship Id="rId1996" Type="http://schemas.openxmlformats.org/officeDocument/2006/relationships/hyperlink" Target="http://www.legislation.act.gov.au/a/2014-59/default.asp" TargetMode="External"/><Relationship Id="rId2174" Type="http://schemas.openxmlformats.org/officeDocument/2006/relationships/hyperlink" Target="http://www.legislation.act.gov.au/a/2014-59/default.asp" TargetMode="External"/><Relationship Id="rId2381" Type="http://schemas.openxmlformats.org/officeDocument/2006/relationships/hyperlink" Target="http://www.legislation.act.gov.au/a/2009-20"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ni/2008-27/default.asp" TargetMode="External"/><Relationship Id="rId353" Type="http://schemas.openxmlformats.org/officeDocument/2006/relationships/hyperlink" Target="http://www.legislation.act.gov.au/a/2001-16" TargetMode="External"/><Relationship Id="rId560" Type="http://schemas.openxmlformats.org/officeDocument/2006/relationships/hyperlink" Target="http://www.legislation.act.gov.au/a/2004-11" TargetMode="External"/><Relationship Id="rId798" Type="http://schemas.openxmlformats.org/officeDocument/2006/relationships/hyperlink" Target="http://www.legislation.act.gov.au/sl/2010-34" TargetMode="External"/><Relationship Id="rId1190" Type="http://schemas.openxmlformats.org/officeDocument/2006/relationships/hyperlink" Target="http://www.legislation.act.gov.au/a/2018-16/default.asp" TargetMode="External"/><Relationship Id="rId1204" Type="http://schemas.openxmlformats.org/officeDocument/2006/relationships/hyperlink" Target="http://www.legislation.act.gov.au/a/2014-59/default.asp" TargetMode="External"/><Relationship Id="rId1411" Type="http://schemas.openxmlformats.org/officeDocument/2006/relationships/hyperlink" Target="http://www.legislation.act.gov.au/a/2010-56" TargetMode="External"/><Relationship Id="rId1649" Type="http://schemas.openxmlformats.org/officeDocument/2006/relationships/hyperlink" Target="http://www.legislation.act.gov.au/a/2014-59/default.asp" TargetMode="External"/><Relationship Id="rId1856" Type="http://schemas.openxmlformats.org/officeDocument/2006/relationships/hyperlink" Target="http://www.legislation.act.gov.au/sl/2008-2" TargetMode="External"/><Relationship Id="rId2034" Type="http://schemas.openxmlformats.org/officeDocument/2006/relationships/hyperlink" Target="http://www.legislation.act.gov.au/a/2010-4" TargetMode="External"/><Relationship Id="rId2241" Type="http://schemas.openxmlformats.org/officeDocument/2006/relationships/hyperlink" Target="http://www.legislation.act.gov.au/a/2017-30/default.asp" TargetMode="External"/><Relationship Id="rId2479" Type="http://schemas.openxmlformats.org/officeDocument/2006/relationships/hyperlink" Target="http://www.legislation.act.gov.au/a/2016-44/default.asp" TargetMode="External"/><Relationship Id="rId213" Type="http://schemas.openxmlformats.org/officeDocument/2006/relationships/hyperlink" Target="http://www.legislation.act.gov.au/ni/2008-27/default.asp" TargetMode="External"/><Relationship Id="rId420" Type="http://schemas.openxmlformats.org/officeDocument/2006/relationships/hyperlink" Target="http://www.legislation.act.gov.au/a/2008-35" TargetMode="External"/><Relationship Id="rId658" Type="http://schemas.openxmlformats.org/officeDocument/2006/relationships/hyperlink" Target="http://www.legislation.act.gov.au/ni/2008-27/default.asp" TargetMode="External"/><Relationship Id="rId865" Type="http://schemas.openxmlformats.org/officeDocument/2006/relationships/hyperlink" Target="http://www.legislation.act.gov.au/a/2017-20/default.asp" TargetMode="External"/><Relationship Id="rId1050" Type="http://schemas.openxmlformats.org/officeDocument/2006/relationships/hyperlink" Target="http://www.legislation.act.gov.au/a/2014-41/default.asp" TargetMode="External"/><Relationship Id="rId1288" Type="http://schemas.openxmlformats.org/officeDocument/2006/relationships/hyperlink" Target="http://www.legislation.act.gov.au/a/2010-4" TargetMode="External"/><Relationship Id="rId1495" Type="http://schemas.openxmlformats.org/officeDocument/2006/relationships/hyperlink" Target="http://www.legislation.act.gov.au/a/2010-37" TargetMode="External"/><Relationship Id="rId1509" Type="http://schemas.openxmlformats.org/officeDocument/2006/relationships/hyperlink" Target="http://www.legislation.act.gov.au/a/2015-19" TargetMode="External"/><Relationship Id="rId1716" Type="http://schemas.openxmlformats.org/officeDocument/2006/relationships/hyperlink" Target="http://www.legislation.act.gov.au/a/2014-45" TargetMode="External"/><Relationship Id="rId1923" Type="http://schemas.openxmlformats.org/officeDocument/2006/relationships/hyperlink" Target="http://www.legislation.act.gov.au/sl/2008-2" TargetMode="External"/><Relationship Id="rId2101" Type="http://schemas.openxmlformats.org/officeDocument/2006/relationships/hyperlink" Target="http://www.legislation.act.gov.au/a/2017-39" TargetMode="External"/><Relationship Id="rId2339" Type="http://schemas.openxmlformats.org/officeDocument/2006/relationships/hyperlink" Target="http://www.legislation.act.gov.au/sl/2008-8" TargetMode="External"/><Relationship Id="rId297" Type="http://schemas.openxmlformats.org/officeDocument/2006/relationships/hyperlink" Target="http://www.legislation.act.gov.au/a/1925-1" TargetMode="External"/><Relationship Id="rId518" Type="http://schemas.openxmlformats.org/officeDocument/2006/relationships/hyperlink" Target="http://www.legislation.act.gov.au/a/2004-11" TargetMode="External"/><Relationship Id="rId725" Type="http://schemas.openxmlformats.org/officeDocument/2006/relationships/hyperlink" Target="http://www.legislation.act.gov.au/a/2014-59/default.asp" TargetMode="External"/><Relationship Id="rId932" Type="http://schemas.openxmlformats.org/officeDocument/2006/relationships/hyperlink" Target="http://www.legislation.act.gov.au/a/2011-48" TargetMode="External"/><Relationship Id="rId1148" Type="http://schemas.openxmlformats.org/officeDocument/2006/relationships/hyperlink" Target="http://www.legislation.act.gov.au/a/2011-52" TargetMode="External"/><Relationship Id="rId1355" Type="http://schemas.openxmlformats.org/officeDocument/2006/relationships/hyperlink" Target="http://www.legislation.act.gov.au/a/2016-21" TargetMode="External"/><Relationship Id="rId1562" Type="http://schemas.openxmlformats.org/officeDocument/2006/relationships/hyperlink" Target="http://www.legislation.act.gov.au/a/2011-52" TargetMode="External"/><Relationship Id="rId2185" Type="http://schemas.openxmlformats.org/officeDocument/2006/relationships/hyperlink" Target="http://www.legislation.act.gov.au/a/2015-15/default.asp" TargetMode="External"/><Relationship Id="rId2392" Type="http://schemas.openxmlformats.org/officeDocument/2006/relationships/hyperlink" Target="http://www.legislation.act.gov.au/a/2010-37" TargetMode="External"/><Relationship Id="rId2406" Type="http://schemas.openxmlformats.org/officeDocument/2006/relationships/hyperlink" Target="http://www.legislation.act.gov.au/a/2011-23"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2001-14" TargetMode="External"/><Relationship Id="rId1008" Type="http://schemas.openxmlformats.org/officeDocument/2006/relationships/hyperlink" Target="http://www.legislation.act.gov.au/a/2010-4" TargetMode="External"/><Relationship Id="rId1215" Type="http://schemas.openxmlformats.org/officeDocument/2006/relationships/hyperlink" Target="http://www.legislation.act.gov.au/a/2010-42" TargetMode="External"/><Relationship Id="rId1422" Type="http://schemas.openxmlformats.org/officeDocument/2006/relationships/hyperlink" Target="http://www.legislation.act.gov.au/a/2008-28" TargetMode="External"/><Relationship Id="rId1867" Type="http://schemas.openxmlformats.org/officeDocument/2006/relationships/hyperlink" Target="http://www.legislation.act.gov.au/a/2009-30" TargetMode="External"/><Relationship Id="rId2045" Type="http://schemas.openxmlformats.org/officeDocument/2006/relationships/hyperlink" Target="http://www.legislation.act.gov.au/a/2014-41/default.asp" TargetMode="External"/><Relationship Id="rId61" Type="http://schemas.openxmlformats.org/officeDocument/2006/relationships/hyperlink" Target="http://www.legislation.act.gov.au/ni/2008-27/default.asp" TargetMode="External"/><Relationship Id="rId571" Type="http://schemas.openxmlformats.org/officeDocument/2006/relationships/hyperlink" Target="http://www.legislation.act.gov.au/a/1991-100" TargetMode="External"/><Relationship Id="rId669" Type="http://schemas.openxmlformats.org/officeDocument/2006/relationships/hyperlink" Target="http://www.legislation.act.gov.au/a/1925-11" TargetMode="External"/><Relationship Id="rId876" Type="http://schemas.openxmlformats.org/officeDocument/2006/relationships/hyperlink" Target="http://www.legislation.act.gov.au/a/2019-7/default.asp" TargetMode="External"/><Relationship Id="rId1299" Type="http://schemas.openxmlformats.org/officeDocument/2006/relationships/hyperlink" Target="http://www.legislation.act.gov.au/a/2010-4" TargetMode="External"/><Relationship Id="rId1727" Type="http://schemas.openxmlformats.org/officeDocument/2006/relationships/hyperlink" Target="http://www.legislation.act.gov.au/a/2008-4" TargetMode="External"/><Relationship Id="rId1934" Type="http://schemas.openxmlformats.org/officeDocument/2006/relationships/hyperlink" Target="http://www.legislation.act.gov.au/sl/2008-2" TargetMode="External"/><Relationship Id="rId2252" Type="http://schemas.openxmlformats.org/officeDocument/2006/relationships/hyperlink" Target="http://www.legislation.act.gov.au/a/2014-59/default.asp" TargetMode="External"/><Relationship Id="rId19" Type="http://schemas.openxmlformats.org/officeDocument/2006/relationships/footer" Target="footer1.xml"/><Relationship Id="rId224" Type="http://schemas.openxmlformats.org/officeDocument/2006/relationships/hyperlink" Target="http://www.legislation.act.gov.au/a/2004-11" TargetMode="External"/><Relationship Id="rId431" Type="http://schemas.openxmlformats.org/officeDocument/2006/relationships/hyperlink" Target="http://www.legislation.act.gov.au/a/2001-14" TargetMode="External"/><Relationship Id="rId529" Type="http://schemas.openxmlformats.org/officeDocument/2006/relationships/hyperlink" Target="http://www.legislation.act.gov.au/a/2001-14" TargetMode="External"/><Relationship Id="rId736" Type="http://schemas.openxmlformats.org/officeDocument/2006/relationships/hyperlink" Target="http://www.legislation.act.gov.au/ni/2008-27/default.asp" TargetMode="External"/><Relationship Id="rId1061" Type="http://schemas.openxmlformats.org/officeDocument/2006/relationships/hyperlink" Target="http://www.legislation.act.gov.au/a/2014-41/default.asp" TargetMode="External"/><Relationship Id="rId1159" Type="http://schemas.openxmlformats.org/officeDocument/2006/relationships/hyperlink" Target="http://www.legislation.act.gov.au/a/2019-22/default.asp" TargetMode="External"/><Relationship Id="rId1366" Type="http://schemas.openxmlformats.org/officeDocument/2006/relationships/hyperlink" Target="http://www.legislation.act.gov.au/a/2016-2/default.asp" TargetMode="External"/><Relationship Id="rId2112" Type="http://schemas.openxmlformats.org/officeDocument/2006/relationships/hyperlink" Target="http://www.legislation.act.gov.au/a/2015-15/default.asp" TargetMode="External"/><Relationship Id="rId2196" Type="http://schemas.openxmlformats.org/officeDocument/2006/relationships/hyperlink" Target="http://www.legislation.act.gov.au/a/2017-12/default.asp" TargetMode="External"/><Relationship Id="rId2417" Type="http://schemas.openxmlformats.org/officeDocument/2006/relationships/hyperlink" Target="http://www.legislation.act.gov.au/a/2012-23" TargetMode="External"/><Relationship Id="rId168" Type="http://schemas.openxmlformats.org/officeDocument/2006/relationships/hyperlink" Target="http://www.legislation.act.gov.au/ni/2008-27/default.asp" TargetMode="External"/><Relationship Id="rId943" Type="http://schemas.openxmlformats.org/officeDocument/2006/relationships/hyperlink" Target="http://www.legislation.act.gov.au/a/2013-23" TargetMode="External"/><Relationship Id="rId1019" Type="http://schemas.openxmlformats.org/officeDocument/2006/relationships/hyperlink" Target="http://www.legislation.act.gov.au/a/2013-23" TargetMode="External"/><Relationship Id="rId1573" Type="http://schemas.openxmlformats.org/officeDocument/2006/relationships/hyperlink" Target="http://www.legislation.act.gov.au/a/2018-16/default.asp" TargetMode="External"/><Relationship Id="rId1780" Type="http://schemas.openxmlformats.org/officeDocument/2006/relationships/hyperlink" Target="http://www.legislation.act.gov.au/a/2014-41/default.asp" TargetMode="External"/><Relationship Id="rId1878" Type="http://schemas.openxmlformats.org/officeDocument/2006/relationships/hyperlink" Target="http://www.legislation.act.gov.au/sl/2008-8" TargetMode="External"/><Relationship Id="rId72" Type="http://schemas.openxmlformats.org/officeDocument/2006/relationships/hyperlink" Target="http://www.legislation.act.gov.au/ni/2008-27/default.asp" TargetMode="External"/><Relationship Id="rId375" Type="http://schemas.openxmlformats.org/officeDocument/2006/relationships/hyperlink" Target="http://www.legislation.act.gov.au/a/1925-1" TargetMode="External"/><Relationship Id="rId582" Type="http://schemas.openxmlformats.org/officeDocument/2006/relationships/hyperlink" Target="http://www.legislation.act.gov.au/a/2001-14" TargetMode="External"/><Relationship Id="rId803" Type="http://schemas.openxmlformats.org/officeDocument/2006/relationships/hyperlink" Target="http://www.legislation.act.gov.au/a/2010-56" TargetMode="External"/><Relationship Id="rId1226" Type="http://schemas.openxmlformats.org/officeDocument/2006/relationships/hyperlink" Target="http://www.legislation.act.gov.au/a/2010-4" TargetMode="External"/><Relationship Id="rId1433" Type="http://schemas.openxmlformats.org/officeDocument/2006/relationships/hyperlink" Target="http://www.legislation.act.gov.au/a/2010-37" TargetMode="External"/><Relationship Id="rId1640" Type="http://schemas.openxmlformats.org/officeDocument/2006/relationships/hyperlink" Target="http://www.legislation.act.gov.au/a/2008-28" TargetMode="External"/><Relationship Id="rId1738" Type="http://schemas.openxmlformats.org/officeDocument/2006/relationships/hyperlink" Target="http://www.legislation.act.gov.au/a/2008-4" TargetMode="External"/><Relationship Id="rId2056" Type="http://schemas.openxmlformats.org/officeDocument/2006/relationships/hyperlink" Target="http://www.legislation.act.gov.au/a/2014-59/default.asp" TargetMode="External"/><Relationship Id="rId2263" Type="http://schemas.openxmlformats.org/officeDocument/2006/relationships/hyperlink" Target="http://www.legislation.act.gov.au/a/2014-59/default.asp" TargetMode="External"/><Relationship Id="rId2470" Type="http://schemas.openxmlformats.org/officeDocument/2006/relationships/hyperlink" Target="http://www.legislation.act.gov.au/a/2016-21/default.asp" TargetMode="External"/><Relationship Id="rId3" Type="http://schemas.openxmlformats.org/officeDocument/2006/relationships/styles" Target="styles.xml"/><Relationship Id="rId235" Type="http://schemas.openxmlformats.org/officeDocument/2006/relationships/hyperlink" Target="http://www.legislation.act.gov.au/ni/2008-27/default.asp" TargetMode="External"/><Relationship Id="rId442" Type="http://schemas.openxmlformats.org/officeDocument/2006/relationships/hyperlink" Target="http://www.legislation.act.gov.au/a/2004-11" TargetMode="External"/><Relationship Id="rId887" Type="http://schemas.openxmlformats.org/officeDocument/2006/relationships/hyperlink" Target="http://www.legislation.act.gov.au/a/2015-16/default.asp" TargetMode="External"/><Relationship Id="rId1072" Type="http://schemas.openxmlformats.org/officeDocument/2006/relationships/hyperlink" Target="http://www.legislation.act.gov.au/a/2015-2/default.asp" TargetMode="External"/><Relationship Id="rId1500" Type="http://schemas.openxmlformats.org/officeDocument/2006/relationships/hyperlink" Target="http://www.legislation.act.gov.au/a/2010-37" TargetMode="External"/><Relationship Id="rId1945" Type="http://schemas.openxmlformats.org/officeDocument/2006/relationships/hyperlink" Target="http://www.legislation.act.gov.au/sl/2008-2" TargetMode="External"/><Relationship Id="rId2123" Type="http://schemas.openxmlformats.org/officeDocument/2006/relationships/hyperlink" Target="http://www.legislation.act.gov.au/a/2015-15/default.asp" TargetMode="External"/><Relationship Id="rId2330" Type="http://schemas.openxmlformats.org/officeDocument/2006/relationships/hyperlink" Target="http://www.legislation.act.gov.au/sl/2008-2" TargetMode="External"/><Relationship Id="rId302" Type="http://schemas.openxmlformats.org/officeDocument/2006/relationships/hyperlink" Target="http://www.legislation.act.gov.au/a/2008-35" TargetMode="External"/><Relationship Id="rId747" Type="http://schemas.openxmlformats.org/officeDocument/2006/relationships/hyperlink" Target="http://www.legislation.act.gov.au/cn/2007-13/default.asp" TargetMode="External"/><Relationship Id="rId954" Type="http://schemas.openxmlformats.org/officeDocument/2006/relationships/hyperlink" Target="http://www.legislation.act.gov.au/a/2017-30/default.asp" TargetMode="External"/><Relationship Id="rId1377" Type="http://schemas.openxmlformats.org/officeDocument/2006/relationships/hyperlink" Target="http://www.legislation.act.gov.au/a/2013-19" TargetMode="External"/><Relationship Id="rId1584" Type="http://schemas.openxmlformats.org/officeDocument/2006/relationships/hyperlink" Target="http://www.legislation.act.gov.au/a/2007-25" TargetMode="External"/><Relationship Id="rId1791" Type="http://schemas.openxmlformats.org/officeDocument/2006/relationships/hyperlink" Target="http://www.legislation.act.gov.au/a/2011-3" TargetMode="External"/><Relationship Id="rId1805" Type="http://schemas.openxmlformats.org/officeDocument/2006/relationships/hyperlink" Target="http://www.legislation.act.gov.au/sl/2008-2" TargetMode="External"/><Relationship Id="rId2428" Type="http://schemas.openxmlformats.org/officeDocument/2006/relationships/hyperlink" Target="http://www.legislation.act.gov.au/a/2013-23/default.asp" TargetMode="External"/><Relationship Id="rId83" Type="http://schemas.openxmlformats.org/officeDocument/2006/relationships/hyperlink" Target="http://www.legislation.act.gov.au/ni/2008-27/default.asp" TargetMode="External"/><Relationship Id="rId179" Type="http://schemas.openxmlformats.org/officeDocument/2006/relationships/hyperlink" Target="http://www.legislation.act.gov.au/ni/2008-27/default.asp" TargetMode="External"/><Relationship Id="rId386" Type="http://schemas.openxmlformats.org/officeDocument/2006/relationships/hyperlink" Target="http://www.legislation.act.gov.au/a/2001-16" TargetMode="External"/><Relationship Id="rId593" Type="http://schemas.openxmlformats.org/officeDocument/2006/relationships/footer" Target="footer10.xml"/><Relationship Id="rId607" Type="http://schemas.openxmlformats.org/officeDocument/2006/relationships/hyperlink" Target="http://www.legislation.act.gov.au/ni/2008-27/default.asp" TargetMode="External"/><Relationship Id="rId814" Type="http://schemas.openxmlformats.org/officeDocument/2006/relationships/hyperlink" Target="http://www.legislation.act.gov.au/a/2011-52" TargetMode="External"/><Relationship Id="rId1237" Type="http://schemas.openxmlformats.org/officeDocument/2006/relationships/hyperlink" Target="http://www.legislation.act.gov.au/a/2008-4" TargetMode="External"/><Relationship Id="rId1444" Type="http://schemas.openxmlformats.org/officeDocument/2006/relationships/hyperlink" Target="http://www.legislation.act.gov.au/a/2016-21" TargetMode="External"/><Relationship Id="rId1651" Type="http://schemas.openxmlformats.org/officeDocument/2006/relationships/hyperlink" Target="http://www.legislation.act.gov.au/a/2014-59/default.asp" TargetMode="External"/><Relationship Id="rId1889" Type="http://schemas.openxmlformats.org/officeDocument/2006/relationships/hyperlink" Target="http://www.legislation.act.gov.au/a/2010-4" TargetMode="External"/><Relationship Id="rId2067" Type="http://schemas.openxmlformats.org/officeDocument/2006/relationships/hyperlink" Target="http://www.legislation.act.gov.au/a/2010-56" TargetMode="External"/><Relationship Id="rId2274" Type="http://schemas.openxmlformats.org/officeDocument/2006/relationships/hyperlink" Target="http://www.legislation.act.gov.au/a/2013-19" TargetMode="External"/><Relationship Id="rId2481" Type="http://schemas.openxmlformats.org/officeDocument/2006/relationships/hyperlink" Target="http://www.legislation.act.gov.au/a/2016-52/default.asp"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1999-4" TargetMode="External"/><Relationship Id="rId660" Type="http://schemas.openxmlformats.org/officeDocument/2006/relationships/hyperlink" Target="http://www.legislation.act.gov.au/a/1975-19" TargetMode="External"/><Relationship Id="rId898" Type="http://schemas.openxmlformats.org/officeDocument/2006/relationships/hyperlink" Target="http://www.legislation.act.gov.au/a/2011-19" TargetMode="External"/><Relationship Id="rId1083" Type="http://schemas.openxmlformats.org/officeDocument/2006/relationships/hyperlink" Target="http://www.legislation.act.gov.au/a/2010-56" TargetMode="External"/><Relationship Id="rId1290" Type="http://schemas.openxmlformats.org/officeDocument/2006/relationships/hyperlink" Target="http://www.legislation.act.gov.au/a/2010-4" TargetMode="External"/><Relationship Id="rId1304" Type="http://schemas.openxmlformats.org/officeDocument/2006/relationships/hyperlink" Target="http://www.legislation.act.gov.au/a/2008-36" TargetMode="External"/><Relationship Id="rId1511" Type="http://schemas.openxmlformats.org/officeDocument/2006/relationships/hyperlink" Target="http://www.legislation.act.gov.au/a/2008-16" TargetMode="External"/><Relationship Id="rId1749" Type="http://schemas.openxmlformats.org/officeDocument/2006/relationships/hyperlink" Target="http://www.legislation.act.gov.au/a/2008-4" TargetMode="External"/><Relationship Id="rId1956" Type="http://schemas.openxmlformats.org/officeDocument/2006/relationships/hyperlink" Target="http://www.legislation.act.gov.au/sl/2009-18" TargetMode="External"/><Relationship Id="rId2134" Type="http://schemas.openxmlformats.org/officeDocument/2006/relationships/hyperlink" Target="http://www.legislation.act.gov.au/a/2017-12/default.asp" TargetMode="External"/><Relationship Id="rId2341" Type="http://schemas.openxmlformats.org/officeDocument/2006/relationships/hyperlink" Target="http://www.legislation.act.gov.au/sl/2008-4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11" TargetMode="External"/><Relationship Id="rId758" Type="http://schemas.openxmlformats.org/officeDocument/2006/relationships/hyperlink" Target="http://www.legislation.act.gov.au/sl/2008-33" TargetMode="External"/><Relationship Id="rId965" Type="http://schemas.openxmlformats.org/officeDocument/2006/relationships/hyperlink" Target="http://www.legislation.act.gov.au/a/2015-33" TargetMode="External"/><Relationship Id="rId1150" Type="http://schemas.openxmlformats.org/officeDocument/2006/relationships/hyperlink" Target="http://www.legislation.act.gov.au/a/2012-23" TargetMode="External"/><Relationship Id="rId1388" Type="http://schemas.openxmlformats.org/officeDocument/2006/relationships/hyperlink" Target="http://www.legislation.act.gov.au/a/2016-21" TargetMode="External"/><Relationship Id="rId1595" Type="http://schemas.openxmlformats.org/officeDocument/2006/relationships/hyperlink" Target="http://www.legislation.act.gov.au/a/2018-16/default.asp" TargetMode="External"/><Relationship Id="rId1609" Type="http://schemas.openxmlformats.org/officeDocument/2006/relationships/hyperlink" Target="http://www.legislation.act.gov.au/a/2014-13" TargetMode="External"/><Relationship Id="rId1816" Type="http://schemas.openxmlformats.org/officeDocument/2006/relationships/hyperlink" Target="http://www.legislation.act.gov.au/sl/2008-33" TargetMode="External"/><Relationship Id="rId2439" Type="http://schemas.openxmlformats.org/officeDocument/2006/relationships/hyperlink" Target="http://www.legislation.act.gov.au/a/2014-26"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25-1" TargetMode="External"/><Relationship Id="rId520" Type="http://schemas.openxmlformats.org/officeDocument/2006/relationships/hyperlink" Target="http://www.legislation.act.gov.au/a/2004-12" TargetMode="External"/><Relationship Id="rId618" Type="http://schemas.openxmlformats.org/officeDocument/2006/relationships/hyperlink" Target="http://www.legislation.act.gov.au/a/2014-59" TargetMode="External"/><Relationship Id="rId825" Type="http://schemas.openxmlformats.org/officeDocument/2006/relationships/hyperlink" Target="http://www.legislation.act.gov.au/a/2014-23" TargetMode="External"/><Relationship Id="rId1248" Type="http://schemas.openxmlformats.org/officeDocument/2006/relationships/hyperlink" Target="http://www.legislation.act.gov.au/a/2014-41/default.asp" TargetMode="External"/><Relationship Id="rId1455" Type="http://schemas.openxmlformats.org/officeDocument/2006/relationships/hyperlink" Target="http://www.legislation.act.gov.au/a/2007-25" TargetMode="External"/><Relationship Id="rId1662" Type="http://schemas.openxmlformats.org/officeDocument/2006/relationships/hyperlink" Target="http://www.legislation.act.gov.au/a/2014-59/default.asp" TargetMode="External"/><Relationship Id="rId2078" Type="http://schemas.openxmlformats.org/officeDocument/2006/relationships/hyperlink" Target="http://www.legislation.act.gov.au/a/2014-59/default.asp" TargetMode="External"/><Relationship Id="rId2201" Type="http://schemas.openxmlformats.org/officeDocument/2006/relationships/hyperlink" Target="http://www.legislation.act.gov.au/a/2015-19" TargetMode="External"/><Relationship Id="rId2285" Type="http://schemas.openxmlformats.org/officeDocument/2006/relationships/hyperlink" Target="http://www.legislation.act.gov.au/a/2015-15/default.asp" TargetMode="External"/><Relationship Id="rId2492" Type="http://schemas.openxmlformats.org/officeDocument/2006/relationships/hyperlink" Target="http://www.legislation.act.gov.au/sl/2017-18/default.asp" TargetMode="External"/><Relationship Id="rId2506" Type="http://schemas.openxmlformats.org/officeDocument/2006/relationships/hyperlink" Target="http://www.legislation.act.gov.au/a/2017-39/default.asp" TargetMode="External"/><Relationship Id="rId257" Type="http://schemas.openxmlformats.org/officeDocument/2006/relationships/hyperlink" Target="http://www.legislation.act.gov.au/ni/2008-27/default.asp" TargetMode="External"/><Relationship Id="rId464" Type="http://schemas.openxmlformats.org/officeDocument/2006/relationships/hyperlink" Target="http://www.legislation.act.gov.au/a/2001-16" TargetMode="External"/><Relationship Id="rId1010" Type="http://schemas.openxmlformats.org/officeDocument/2006/relationships/hyperlink" Target="http://www.legislation.act.gov.au/a/2016-21" TargetMode="External"/><Relationship Id="rId1094" Type="http://schemas.openxmlformats.org/officeDocument/2006/relationships/hyperlink" Target="http://www.legislation.act.gov.au/a/2016-21" TargetMode="External"/><Relationship Id="rId1108" Type="http://schemas.openxmlformats.org/officeDocument/2006/relationships/hyperlink" Target="http://www.legislation.act.gov.au/a/2010-4" TargetMode="External"/><Relationship Id="rId1315" Type="http://schemas.openxmlformats.org/officeDocument/2006/relationships/hyperlink" Target="http://www.legislation.act.gov.au/a/2014-41/default.asp" TargetMode="External"/><Relationship Id="rId1967" Type="http://schemas.openxmlformats.org/officeDocument/2006/relationships/hyperlink" Target="http://www.legislation.act.gov.au/sl/2008-2" TargetMode="External"/><Relationship Id="rId2145" Type="http://schemas.openxmlformats.org/officeDocument/2006/relationships/hyperlink" Target="http://www.legislation.act.gov.au/a/2013-19" TargetMode="External"/><Relationship Id="rId117" Type="http://schemas.openxmlformats.org/officeDocument/2006/relationships/hyperlink" Target="http://www.legislation.act.gov.au/ni/2008-27/default.asp" TargetMode="External"/><Relationship Id="rId671" Type="http://schemas.openxmlformats.org/officeDocument/2006/relationships/hyperlink" Target="http://www.legislation.act.gov.au/a/1918-2" TargetMode="External"/><Relationship Id="rId769" Type="http://schemas.openxmlformats.org/officeDocument/2006/relationships/hyperlink" Target="http://www.legislation.act.gov.au/sl/2008-27" TargetMode="External"/><Relationship Id="rId976" Type="http://schemas.openxmlformats.org/officeDocument/2006/relationships/hyperlink" Target="http://www.legislation.act.gov.au/a/2014-26" TargetMode="External"/><Relationship Id="rId1399" Type="http://schemas.openxmlformats.org/officeDocument/2006/relationships/hyperlink" Target="http://www.legislation.act.gov.au/a/2014-41/default.asp" TargetMode="External"/><Relationship Id="rId2352" Type="http://schemas.openxmlformats.org/officeDocument/2006/relationships/hyperlink" Target="http://www.legislation.act.gov.au/sl/2008-33" TargetMode="External"/><Relationship Id="rId324" Type="http://schemas.openxmlformats.org/officeDocument/2006/relationships/hyperlink" Target="http://www.legislation.act.gov.au/a/2013-3/default.asp" TargetMode="External"/><Relationship Id="rId531" Type="http://schemas.openxmlformats.org/officeDocument/2006/relationships/hyperlink" Target="http://www.legislation.act.gov.au/a/2001-14" TargetMode="External"/><Relationship Id="rId629" Type="http://schemas.openxmlformats.org/officeDocument/2006/relationships/hyperlink" Target="http://www.legislation.act.gov.au/a/2014-59/default.asp" TargetMode="External"/><Relationship Id="rId1161" Type="http://schemas.openxmlformats.org/officeDocument/2006/relationships/hyperlink" Target="http://www.legislation.act.gov.au/a/2019-22/default.asp" TargetMode="External"/><Relationship Id="rId1259" Type="http://schemas.openxmlformats.org/officeDocument/2006/relationships/hyperlink" Target="http://www.legislation.act.gov.au/a/2014-41/default.asp" TargetMode="External"/><Relationship Id="rId1466" Type="http://schemas.openxmlformats.org/officeDocument/2006/relationships/hyperlink" Target="http://www.legislation.act.gov.au/a/2019-28/" TargetMode="External"/><Relationship Id="rId2005" Type="http://schemas.openxmlformats.org/officeDocument/2006/relationships/hyperlink" Target="http://www.legislation.act.gov.au/a/2016-21" TargetMode="External"/><Relationship Id="rId2212" Type="http://schemas.openxmlformats.org/officeDocument/2006/relationships/hyperlink" Target="http://www.legislation.act.gov.au/a/2015-15/default.asp" TargetMode="External"/><Relationship Id="rId836" Type="http://schemas.openxmlformats.org/officeDocument/2006/relationships/hyperlink" Target="http://www.legislation.act.gov.au/a/2015-17/default.asp" TargetMode="External"/><Relationship Id="rId1021" Type="http://schemas.openxmlformats.org/officeDocument/2006/relationships/hyperlink" Target="http://www.legislation.act.gov.au/a/2008-4" TargetMode="External"/><Relationship Id="rId1119" Type="http://schemas.openxmlformats.org/officeDocument/2006/relationships/hyperlink" Target="http://www.legislation.act.gov.au/a/2008-4" TargetMode="External"/><Relationship Id="rId1673" Type="http://schemas.openxmlformats.org/officeDocument/2006/relationships/hyperlink" Target="http://www.legislation.act.gov.au/a/2014-59/default.asp" TargetMode="External"/><Relationship Id="rId1880" Type="http://schemas.openxmlformats.org/officeDocument/2006/relationships/hyperlink" Target="http://www.legislation.act.gov.au/a/2009-30" TargetMode="External"/><Relationship Id="rId1978" Type="http://schemas.openxmlformats.org/officeDocument/2006/relationships/hyperlink" Target="http://www.legislation.act.gov.au/a/2011-19" TargetMode="External"/><Relationship Id="rId2517" Type="http://schemas.openxmlformats.org/officeDocument/2006/relationships/hyperlink" Target="http://www.legislation.act.gov.au/a/2018-33/default.asp" TargetMode="External"/><Relationship Id="rId903" Type="http://schemas.openxmlformats.org/officeDocument/2006/relationships/hyperlink" Target="http://www.legislation.act.gov.au/a/2014-41/default.asp" TargetMode="External"/><Relationship Id="rId1326" Type="http://schemas.openxmlformats.org/officeDocument/2006/relationships/hyperlink" Target="http://www.legislation.act.gov.au/a/2009-30" TargetMode="External"/><Relationship Id="rId1533" Type="http://schemas.openxmlformats.org/officeDocument/2006/relationships/hyperlink" Target="http://www.legislation.act.gov.au/a/2011-19" TargetMode="External"/><Relationship Id="rId1740" Type="http://schemas.openxmlformats.org/officeDocument/2006/relationships/hyperlink" Target="http://www.legislation.act.gov.au/a/2008-4"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7-25" TargetMode="External"/><Relationship Id="rId1838" Type="http://schemas.openxmlformats.org/officeDocument/2006/relationships/hyperlink" Target="http://www.legislation.act.gov.au/sl/2008-2" TargetMode="External"/><Relationship Id="rId181" Type="http://schemas.openxmlformats.org/officeDocument/2006/relationships/hyperlink" Target="http://www.legislation.act.gov.au/ni/2008-27/default.asp" TargetMode="External"/><Relationship Id="rId1905" Type="http://schemas.openxmlformats.org/officeDocument/2006/relationships/hyperlink" Target="http://www.legislation.act.gov.au/a/2008-4" TargetMode="External"/><Relationship Id="rId279" Type="http://schemas.openxmlformats.org/officeDocument/2006/relationships/hyperlink" Target="http://www.legislation.act.gov.au/ni/2008-27/default.asp" TargetMode="External"/><Relationship Id="rId486" Type="http://schemas.openxmlformats.org/officeDocument/2006/relationships/hyperlink" Target="http://www.comlaw.gov.au/Series/C2004A03701" TargetMode="External"/><Relationship Id="rId693" Type="http://schemas.openxmlformats.org/officeDocument/2006/relationships/hyperlink" Target="http://www.legislation.act.gov.au/ni/2008-27/default.asp" TargetMode="External"/><Relationship Id="rId2167" Type="http://schemas.openxmlformats.org/officeDocument/2006/relationships/hyperlink" Target="http://www.legislation.act.gov.au/a/2015-15/default.asp" TargetMode="External"/><Relationship Id="rId2374" Type="http://schemas.openxmlformats.org/officeDocument/2006/relationships/hyperlink" Target="http://www.legislation.act.gov.au/sl/2009-3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1930-21" TargetMode="External"/><Relationship Id="rId760" Type="http://schemas.openxmlformats.org/officeDocument/2006/relationships/hyperlink" Target="http://www.legislation.act.gov.au/sl/2009-18" TargetMode="External"/><Relationship Id="rId998" Type="http://schemas.openxmlformats.org/officeDocument/2006/relationships/hyperlink" Target="http://www.legislation.act.gov.au/a/2008-4" TargetMode="External"/><Relationship Id="rId1183" Type="http://schemas.openxmlformats.org/officeDocument/2006/relationships/hyperlink" Target="http://www.legislation.act.gov.au/a/2011-54" TargetMode="External"/><Relationship Id="rId1390" Type="http://schemas.openxmlformats.org/officeDocument/2006/relationships/hyperlink" Target="http://www.legislation.act.gov.au/a/2015-33" TargetMode="External"/><Relationship Id="rId2027" Type="http://schemas.openxmlformats.org/officeDocument/2006/relationships/hyperlink" Target="http://www.legislation.act.gov.au/a/2019-28/" TargetMode="External"/><Relationship Id="rId2234" Type="http://schemas.openxmlformats.org/officeDocument/2006/relationships/hyperlink" Target="http://www.legislation.act.gov.au/a/2014-41/default.asp" TargetMode="External"/><Relationship Id="rId2441" Type="http://schemas.openxmlformats.org/officeDocument/2006/relationships/hyperlink" Target="http://www.legislation.act.gov.au/a/2014-45" TargetMode="External"/><Relationship Id="rId206" Type="http://schemas.openxmlformats.org/officeDocument/2006/relationships/hyperlink" Target="http://www.legislation.act.gov.au/a/1997-69"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a/2017-1/default.asp" TargetMode="External"/><Relationship Id="rId1043" Type="http://schemas.openxmlformats.org/officeDocument/2006/relationships/hyperlink" Target="http://www.legislation.act.gov.au/a/2014-41/default.asp" TargetMode="External"/><Relationship Id="rId1488" Type="http://schemas.openxmlformats.org/officeDocument/2006/relationships/hyperlink" Target="http://www.legislation.act.gov.au/a/2014-23" TargetMode="External"/><Relationship Id="rId1695" Type="http://schemas.openxmlformats.org/officeDocument/2006/relationships/hyperlink" Target="http://www.legislation.act.gov.au/a/2008-36" TargetMode="External"/><Relationship Id="rId620" Type="http://schemas.openxmlformats.org/officeDocument/2006/relationships/hyperlink" Target="http://www.legislation.act.gov.au/a/2014-59/default.asp" TargetMode="External"/><Relationship Id="rId718" Type="http://schemas.openxmlformats.org/officeDocument/2006/relationships/hyperlink" Target="http://www.legislation.act.gov.au/a/2014-59/default.asp" TargetMode="External"/><Relationship Id="rId925" Type="http://schemas.openxmlformats.org/officeDocument/2006/relationships/hyperlink" Target="http://www.legislation.act.gov.au/a/2017-12/default.asp" TargetMode="External"/><Relationship Id="rId1250" Type="http://schemas.openxmlformats.org/officeDocument/2006/relationships/hyperlink" Target="http://www.legislation.act.gov.au/a/2014-41/default.asp" TargetMode="External"/><Relationship Id="rId1348" Type="http://schemas.openxmlformats.org/officeDocument/2006/relationships/hyperlink" Target="http://www.legislation.act.gov.au/a/2007-25" TargetMode="External"/><Relationship Id="rId1555" Type="http://schemas.openxmlformats.org/officeDocument/2006/relationships/hyperlink" Target="http://www.legislation.act.gov.au/a/2011-19" TargetMode="External"/><Relationship Id="rId1762" Type="http://schemas.openxmlformats.org/officeDocument/2006/relationships/hyperlink" Target="http://www.legislation.act.gov.au/a/2014-23" TargetMode="External"/><Relationship Id="rId2301" Type="http://schemas.openxmlformats.org/officeDocument/2006/relationships/hyperlink" Target="http://www.legislation.act.gov.au/a/2009-20" TargetMode="External"/><Relationship Id="rId1110" Type="http://schemas.openxmlformats.org/officeDocument/2006/relationships/hyperlink" Target="http://www.legislation.act.gov.au/a/2011-23" TargetMode="External"/><Relationship Id="rId1208" Type="http://schemas.openxmlformats.org/officeDocument/2006/relationships/hyperlink" Target="http://www.legislation.act.gov.au/a/2010-4" TargetMode="External"/><Relationship Id="rId1415" Type="http://schemas.openxmlformats.org/officeDocument/2006/relationships/hyperlink" Target="http://www.legislation.act.gov.au/a/2014-41/default.asp"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8-4" TargetMode="External"/><Relationship Id="rId1927" Type="http://schemas.openxmlformats.org/officeDocument/2006/relationships/hyperlink" Target="http://www.legislation.act.gov.au/a/2010-37" TargetMode="External"/><Relationship Id="rId2091" Type="http://schemas.openxmlformats.org/officeDocument/2006/relationships/hyperlink" Target="http://www.legislation.act.gov.au/a/2014-59/default.asp" TargetMode="External"/><Relationship Id="rId2189" Type="http://schemas.openxmlformats.org/officeDocument/2006/relationships/hyperlink" Target="http://www.legislation.act.gov.au/a/2019-28/" TargetMode="External"/><Relationship Id="rId270" Type="http://schemas.openxmlformats.org/officeDocument/2006/relationships/hyperlink" Target="http://www.legislation.act.gov.au/a/2001-14" TargetMode="External"/><Relationship Id="rId2396" Type="http://schemas.openxmlformats.org/officeDocument/2006/relationships/hyperlink" Target="http://www.legislation.act.gov.au/a/2010-56"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1999-77" TargetMode="External"/><Relationship Id="rId575" Type="http://schemas.openxmlformats.org/officeDocument/2006/relationships/hyperlink" Target="http://www.legislation.act.gov.au/a/2001-14" TargetMode="External"/><Relationship Id="rId782" Type="http://schemas.openxmlformats.org/officeDocument/2006/relationships/hyperlink" Target="http://www.legislation.act.gov.au/sl/2008-41" TargetMode="External"/><Relationship Id="rId2049" Type="http://schemas.openxmlformats.org/officeDocument/2006/relationships/hyperlink" Target="http://www.legislation.act.gov.au/a/2014-59/default.asp" TargetMode="External"/><Relationship Id="rId2256" Type="http://schemas.openxmlformats.org/officeDocument/2006/relationships/hyperlink" Target="http://www.legislation.act.gov.au/a/2014-26" TargetMode="External"/><Relationship Id="rId2463" Type="http://schemas.openxmlformats.org/officeDocument/2006/relationships/hyperlink" Target="http://www.legislation.act.gov.au/a/2015-50" TargetMode="External"/><Relationship Id="rId228" Type="http://schemas.openxmlformats.org/officeDocument/2006/relationships/hyperlink" Target="http://www.legislation.act.gov.au/ni/2008-27/default.asp" TargetMode="External"/><Relationship Id="rId435" Type="http://schemas.openxmlformats.org/officeDocument/2006/relationships/hyperlink" Target="http://www.legislation.act.gov.au/a/2001-14" TargetMode="External"/><Relationship Id="rId642" Type="http://schemas.openxmlformats.org/officeDocument/2006/relationships/hyperlink" Target="http://www.legislation.act.gov.au/ni/2008-27/default.asp" TargetMode="External"/><Relationship Id="rId1065" Type="http://schemas.openxmlformats.org/officeDocument/2006/relationships/hyperlink" Target="http://www.legislation.act.gov.au/a/2009-30" TargetMode="External"/><Relationship Id="rId1272" Type="http://schemas.openxmlformats.org/officeDocument/2006/relationships/hyperlink" Target="http://www.legislation.act.gov.au/a/2008-36" TargetMode="External"/><Relationship Id="rId2116" Type="http://schemas.openxmlformats.org/officeDocument/2006/relationships/hyperlink" Target="http://www.legislation.act.gov.au/a/2017-30/default.asp" TargetMode="External"/><Relationship Id="rId2323" Type="http://schemas.openxmlformats.org/officeDocument/2006/relationships/hyperlink" Target="http://www.legislation.act.gov.au/sl/2008-8" TargetMode="External"/><Relationship Id="rId2530" Type="http://schemas.openxmlformats.org/officeDocument/2006/relationships/footer" Target="footer24.xml"/><Relationship Id="rId502" Type="http://schemas.openxmlformats.org/officeDocument/2006/relationships/hyperlink" Target="http://www.legislation.act.gov.au/a/2014-59/default.asp" TargetMode="External"/><Relationship Id="rId947" Type="http://schemas.openxmlformats.org/officeDocument/2006/relationships/hyperlink" Target="http://www.legislation.act.gov.au/a/2011-28" TargetMode="External"/><Relationship Id="rId1132" Type="http://schemas.openxmlformats.org/officeDocument/2006/relationships/hyperlink" Target="http://www.legislation.act.gov.au/a/2015-2/default.asp" TargetMode="External"/><Relationship Id="rId1577" Type="http://schemas.openxmlformats.org/officeDocument/2006/relationships/hyperlink" Target="http://www.legislation.act.gov.au/a/2018-16/default.asp" TargetMode="External"/><Relationship Id="rId1784" Type="http://schemas.openxmlformats.org/officeDocument/2006/relationships/hyperlink" Target="http://www.legislation.act.gov.au/a/2014-41/default.asp" TargetMode="External"/><Relationship Id="rId1991" Type="http://schemas.openxmlformats.org/officeDocument/2006/relationships/hyperlink" Target="http://www.legislation.act.gov.au/a/2014-23" TargetMode="External"/><Relationship Id="rId76" Type="http://schemas.openxmlformats.org/officeDocument/2006/relationships/hyperlink" Target="http://www.legislation.act.gov.au/ni/2008-27/default.asp"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08-16" TargetMode="External"/><Relationship Id="rId1644" Type="http://schemas.openxmlformats.org/officeDocument/2006/relationships/hyperlink" Target="http://www.legislation.act.gov.au/a/2016-55/default.asp" TargetMode="External"/><Relationship Id="rId1851" Type="http://schemas.openxmlformats.org/officeDocument/2006/relationships/hyperlink" Target="http://www.legislation.act.gov.au/a/2009-30" TargetMode="External"/><Relationship Id="rId1504" Type="http://schemas.openxmlformats.org/officeDocument/2006/relationships/hyperlink" Target="http://www.legislation.act.gov.au/a/2010-37" TargetMode="External"/><Relationship Id="rId1711" Type="http://schemas.openxmlformats.org/officeDocument/2006/relationships/hyperlink" Target="http://www.legislation.act.gov.au/a/2008-4" TargetMode="External"/><Relationship Id="rId1949" Type="http://schemas.openxmlformats.org/officeDocument/2006/relationships/hyperlink" Target="http://www.legislation.act.gov.au/a/2009-30" TargetMode="External"/><Relationship Id="rId292" Type="http://schemas.openxmlformats.org/officeDocument/2006/relationships/hyperlink" Target="http://www.legislation.act.gov.au/a/2008-35" TargetMode="External"/><Relationship Id="rId1809" Type="http://schemas.openxmlformats.org/officeDocument/2006/relationships/hyperlink" Target="http://www.legislation.act.gov.au/sl/2008-2" TargetMode="External"/><Relationship Id="rId597" Type="http://schemas.openxmlformats.org/officeDocument/2006/relationships/header" Target="header10.xml"/><Relationship Id="rId2180" Type="http://schemas.openxmlformats.org/officeDocument/2006/relationships/hyperlink" Target="http://www.legislation.act.gov.au/a/2014-41/default.asp" TargetMode="External"/><Relationship Id="rId2278" Type="http://schemas.openxmlformats.org/officeDocument/2006/relationships/hyperlink" Target="http://www.legislation.act.gov.au/a/2010-56" TargetMode="External"/><Relationship Id="rId2485" Type="http://schemas.openxmlformats.org/officeDocument/2006/relationships/hyperlink" Target="http://www.legislation.act.gov.au/a/2017-14/default.asp" TargetMode="External"/><Relationship Id="rId152" Type="http://schemas.openxmlformats.org/officeDocument/2006/relationships/hyperlink" Target="http://www.legislation.act.gov.au/ni/2008-27/default.asp"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08-4" TargetMode="External"/><Relationship Id="rId1294" Type="http://schemas.openxmlformats.org/officeDocument/2006/relationships/hyperlink" Target="http://www.legislation.act.gov.au/a/2012-23" TargetMode="External"/><Relationship Id="rId2040" Type="http://schemas.openxmlformats.org/officeDocument/2006/relationships/hyperlink" Target="http://www.legislation.act.gov.au/a/2014-41/default.asp" TargetMode="External"/><Relationship Id="rId2138" Type="http://schemas.openxmlformats.org/officeDocument/2006/relationships/hyperlink" Target="http://www.legislation.act.gov.au/a/2010-37" TargetMode="External"/><Relationship Id="rId664" Type="http://schemas.openxmlformats.org/officeDocument/2006/relationships/hyperlink" Target="http://www.comlaw.gov.au/Series/C2004A04206" TargetMode="External"/><Relationship Id="rId871" Type="http://schemas.openxmlformats.org/officeDocument/2006/relationships/hyperlink" Target="http://www.legislation.act.gov.au/a/2017-30/default.asp" TargetMode="External"/><Relationship Id="rId969" Type="http://schemas.openxmlformats.org/officeDocument/2006/relationships/hyperlink" Target="http://www.legislation.act.gov.au/a/2012-23" TargetMode="External"/><Relationship Id="rId1599" Type="http://schemas.openxmlformats.org/officeDocument/2006/relationships/hyperlink" Target="http://www.legislation.act.gov.au/a/2009-30" TargetMode="External"/><Relationship Id="rId2345" Type="http://schemas.openxmlformats.org/officeDocument/2006/relationships/hyperlink" Target="http://www.legislation.act.gov.au/sl/2008-27" TargetMode="External"/><Relationship Id="rId317" Type="http://schemas.openxmlformats.org/officeDocument/2006/relationships/hyperlink" Target="http://www.legislation.act.gov.au/ni/2008-27/default.asp" TargetMode="External"/><Relationship Id="rId524" Type="http://schemas.openxmlformats.org/officeDocument/2006/relationships/hyperlink" Target="http://www.legislation.act.gov.au/a/2001-14" TargetMode="External"/><Relationship Id="rId731" Type="http://schemas.openxmlformats.org/officeDocument/2006/relationships/hyperlink" Target="http://www.legislation.act.gov.au/a/2014-59" TargetMode="External"/><Relationship Id="rId1154" Type="http://schemas.openxmlformats.org/officeDocument/2006/relationships/hyperlink" Target="http://www.legislation.act.gov.au/a/2019-22/default.asp" TargetMode="External"/><Relationship Id="rId1361" Type="http://schemas.openxmlformats.org/officeDocument/2006/relationships/hyperlink" Target="http://www.legislation.act.gov.au/a/2014-41/default.asp" TargetMode="External"/><Relationship Id="rId1459" Type="http://schemas.openxmlformats.org/officeDocument/2006/relationships/hyperlink" Target="http://www.legislation.act.gov.au/a/2008-4" TargetMode="External"/><Relationship Id="rId2205" Type="http://schemas.openxmlformats.org/officeDocument/2006/relationships/hyperlink" Target="http://www.legislation.act.gov.au/a/2015-2/default.asp" TargetMode="External"/><Relationship Id="rId2412" Type="http://schemas.openxmlformats.org/officeDocument/2006/relationships/hyperlink" Target="http://www.legislation.act.gov.au/a/2011-52"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4-49" TargetMode="External"/><Relationship Id="rId1014" Type="http://schemas.openxmlformats.org/officeDocument/2006/relationships/hyperlink" Target="http://www.legislation.act.gov.au/a/2015-33" TargetMode="External"/><Relationship Id="rId1221" Type="http://schemas.openxmlformats.org/officeDocument/2006/relationships/hyperlink" Target="http://www.legislation.act.gov.au/a/2015-17" TargetMode="External"/><Relationship Id="rId1666" Type="http://schemas.openxmlformats.org/officeDocument/2006/relationships/hyperlink" Target="http://www.legislation.act.gov.au/a/2014-59/default.asp" TargetMode="External"/><Relationship Id="rId1873" Type="http://schemas.openxmlformats.org/officeDocument/2006/relationships/hyperlink" Target="http://www.legislation.act.gov.au/a/2010-37" TargetMode="External"/><Relationship Id="rId1319" Type="http://schemas.openxmlformats.org/officeDocument/2006/relationships/hyperlink" Target="http://www.legislation.act.gov.au/a/2009-30" TargetMode="External"/><Relationship Id="rId1526" Type="http://schemas.openxmlformats.org/officeDocument/2006/relationships/hyperlink" Target="http://www.legislation.act.gov.au/a/2008-36" TargetMode="External"/><Relationship Id="rId1733" Type="http://schemas.openxmlformats.org/officeDocument/2006/relationships/hyperlink" Target="http://www.legislation.act.gov.au/a/2008-4" TargetMode="External"/><Relationship Id="rId1940" Type="http://schemas.openxmlformats.org/officeDocument/2006/relationships/hyperlink" Target="http://www.legislation.act.gov.au/sl/2008-2" TargetMode="External"/><Relationship Id="rId25" Type="http://schemas.openxmlformats.org/officeDocument/2006/relationships/footer" Target="footer4.xml"/><Relationship Id="rId1800" Type="http://schemas.openxmlformats.org/officeDocument/2006/relationships/hyperlink" Target="http://www.legislation.act.gov.au/a/2009-30" TargetMode="External"/><Relationship Id="rId174" Type="http://schemas.openxmlformats.org/officeDocument/2006/relationships/hyperlink" Target="http://www.legislation.act.gov.au/ni/2008-27/default.asp" TargetMode="External"/><Relationship Id="rId381" Type="http://schemas.openxmlformats.org/officeDocument/2006/relationships/hyperlink" Target="http://www.legislation.act.gov.au/a/2002-39" TargetMode="External"/><Relationship Id="rId2062" Type="http://schemas.openxmlformats.org/officeDocument/2006/relationships/hyperlink" Target="http://www.legislation.act.gov.au/a/2014-59/default.asp" TargetMode="External"/><Relationship Id="rId241" Type="http://schemas.openxmlformats.org/officeDocument/2006/relationships/hyperlink" Target="https://www.legislation.nsw.gov.au/" TargetMode="External"/><Relationship Id="rId479" Type="http://schemas.openxmlformats.org/officeDocument/2006/relationships/hyperlink" Target="http://www.legislation.act.gov.au/a/1925-1" TargetMode="External"/><Relationship Id="rId686" Type="http://schemas.openxmlformats.org/officeDocument/2006/relationships/hyperlink" Target="http://www.legislation.act.gov.au/a/2004-57" TargetMode="External"/><Relationship Id="rId893" Type="http://schemas.openxmlformats.org/officeDocument/2006/relationships/hyperlink" Target="http://www.legislation.act.gov.au/a/2016-52/default.asp" TargetMode="External"/><Relationship Id="rId2367" Type="http://schemas.openxmlformats.org/officeDocument/2006/relationships/hyperlink" Target="http://www.legislation.act.gov.au/a/2008-36"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a/2001-14" TargetMode="External"/><Relationship Id="rId753" Type="http://schemas.openxmlformats.org/officeDocument/2006/relationships/hyperlink" Target="http://www.legislation.act.gov.au/a/2008-4" TargetMode="External"/><Relationship Id="rId1176" Type="http://schemas.openxmlformats.org/officeDocument/2006/relationships/hyperlink" Target="http://www.legislation.act.gov.au/a/2010-24" TargetMode="External"/><Relationship Id="rId1383" Type="http://schemas.openxmlformats.org/officeDocument/2006/relationships/hyperlink" Target="http://www.legislation.act.gov.au/a/2016-21" TargetMode="External"/><Relationship Id="rId2227" Type="http://schemas.openxmlformats.org/officeDocument/2006/relationships/hyperlink" Target="http://www.legislation.act.gov.au/a/2010-56" TargetMode="External"/><Relationship Id="rId2434" Type="http://schemas.openxmlformats.org/officeDocument/2006/relationships/hyperlink" Target="http://www.legislation.act.gov.au/a/2014-13" TargetMode="External"/><Relationship Id="rId101" Type="http://schemas.openxmlformats.org/officeDocument/2006/relationships/hyperlink" Target="http://www.legislation.act.gov.au/a/2001-14" TargetMode="External"/><Relationship Id="rId406" Type="http://schemas.openxmlformats.org/officeDocument/2006/relationships/image" Target="media/image2.wmf"/><Relationship Id="rId960" Type="http://schemas.openxmlformats.org/officeDocument/2006/relationships/hyperlink" Target="http://www.legislation.act.gov.au/a/2011-28" TargetMode="External"/><Relationship Id="rId1036" Type="http://schemas.openxmlformats.org/officeDocument/2006/relationships/hyperlink" Target="http://www.legislation.act.gov.au/a/2014-41/default.asp" TargetMode="External"/><Relationship Id="rId1243" Type="http://schemas.openxmlformats.org/officeDocument/2006/relationships/hyperlink" Target="http://www.legislation.act.gov.au/a/2008-45" TargetMode="External"/><Relationship Id="rId1590" Type="http://schemas.openxmlformats.org/officeDocument/2006/relationships/hyperlink" Target="http://www.legislation.act.gov.au/a/2018-16/default.asp" TargetMode="External"/><Relationship Id="rId1688" Type="http://schemas.openxmlformats.org/officeDocument/2006/relationships/hyperlink" Target="http://www.legislation.act.gov.au/a/2008-4/default.asp" TargetMode="External"/><Relationship Id="rId1895" Type="http://schemas.openxmlformats.org/officeDocument/2006/relationships/hyperlink" Target="http://www.legislation.act.gov.au/sl/2008-2" TargetMode="External"/><Relationship Id="rId613" Type="http://schemas.openxmlformats.org/officeDocument/2006/relationships/hyperlink" Target="http://www.legislation.act.gov.au/a/2014-59/default.asp" TargetMode="External"/><Relationship Id="rId820" Type="http://schemas.openxmlformats.org/officeDocument/2006/relationships/hyperlink" Target="http://www.legislation.act.gov.au/a/2013-19" TargetMode="External"/><Relationship Id="rId918" Type="http://schemas.openxmlformats.org/officeDocument/2006/relationships/hyperlink" Target="http://www.legislation.act.gov.au/a/2017-12/default.asp" TargetMode="External"/><Relationship Id="rId1450" Type="http://schemas.openxmlformats.org/officeDocument/2006/relationships/hyperlink" Target="http://www.legislation.act.gov.au/a/2010-4" TargetMode="External"/><Relationship Id="rId1548" Type="http://schemas.openxmlformats.org/officeDocument/2006/relationships/hyperlink" Target="http://www.legislation.act.gov.au/a/2018-16/default.asp" TargetMode="External"/><Relationship Id="rId1755" Type="http://schemas.openxmlformats.org/officeDocument/2006/relationships/hyperlink" Target="http://www.legislation.act.gov.au/a/2008-4/default.asp" TargetMode="External"/><Relationship Id="rId2501" Type="http://schemas.openxmlformats.org/officeDocument/2006/relationships/hyperlink" Target="http://www.legislation.act.gov.au/a/2017-39/default.asp" TargetMode="External"/><Relationship Id="rId1103" Type="http://schemas.openxmlformats.org/officeDocument/2006/relationships/hyperlink" Target="http://www.legislation.act.gov.au/a/2010-4" TargetMode="External"/><Relationship Id="rId1310" Type="http://schemas.openxmlformats.org/officeDocument/2006/relationships/hyperlink" Target="http://www.legislation.act.gov.au/a/2014-45" TargetMode="External"/><Relationship Id="rId1408" Type="http://schemas.openxmlformats.org/officeDocument/2006/relationships/hyperlink" Target="http://www.legislation.act.gov.au/a/2014-41/default.asp" TargetMode="External"/><Relationship Id="rId1962" Type="http://schemas.openxmlformats.org/officeDocument/2006/relationships/hyperlink" Target="http://www.legislation.act.gov.au/sl/2008-2" TargetMode="External"/><Relationship Id="rId47" Type="http://schemas.openxmlformats.org/officeDocument/2006/relationships/hyperlink" Target="http://www.legislation.act.gov.au/ni/2008-27/default.asp" TargetMode="External"/><Relationship Id="rId1615" Type="http://schemas.openxmlformats.org/officeDocument/2006/relationships/hyperlink" Target="http://www.legislation.act.gov.au/a/2014-13" TargetMode="External"/><Relationship Id="rId1822" Type="http://schemas.openxmlformats.org/officeDocument/2006/relationships/hyperlink" Target="http://www.legislation.act.gov.au/a/2009-3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7-39" TargetMode="External"/><Relationship Id="rId2291" Type="http://schemas.openxmlformats.org/officeDocument/2006/relationships/hyperlink" Target="http://www.legislation.act.gov.au/a/2015-15/default.asp" TargetMode="External"/><Relationship Id="rId263" Type="http://schemas.openxmlformats.org/officeDocument/2006/relationships/hyperlink" Target="http://www.legislation.act.gov.au/ni/2008-27/default.asp" TargetMode="External"/><Relationship Id="rId470" Type="http://schemas.openxmlformats.org/officeDocument/2006/relationships/hyperlink" Target="http://www.legislation.act.gov.au/sl/2008-2" TargetMode="External"/><Relationship Id="rId2151" Type="http://schemas.openxmlformats.org/officeDocument/2006/relationships/hyperlink" Target="http://www.legislation.act.gov.au/a/2014-41/default.asp" TargetMode="External"/><Relationship Id="rId2389" Type="http://schemas.openxmlformats.org/officeDocument/2006/relationships/hyperlink" Target="http://www.legislation.act.gov.au/sl/2010-3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a/2001-14" TargetMode="External"/><Relationship Id="rId775" Type="http://schemas.openxmlformats.org/officeDocument/2006/relationships/hyperlink" Target="http://www.legislation.act.gov.au/sl/2008-33" TargetMode="External"/><Relationship Id="rId982" Type="http://schemas.openxmlformats.org/officeDocument/2006/relationships/hyperlink" Target="http://www.legislation.act.gov.au/a/2014-26" TargetMode="External"/><Relationship Id="rId1198" Type="http://schemas.openxmlformats.org/officeDocument/2006/relationships/hyperlink" Target="http://www.legislation.act.gov.au/a/2016-21" TargetMode="External"/><Relationship Id="rId2011" Type="http://schemas.openxmlformats.org/officeDocument/2006/relationships/hyperlink" Target="http://www.legislation.act.gov.au/sl/2017-18/default.asp" TargetMode="External"/><Relationship Id="rId2249" Type="http://schemas.openxmlformats.org/officeDocument/2006/relationships/hyperlink" Target="http://www.legislation.act.gov.au/a/2008-4" TargetMode="External"/><Relationship Id="rId2456" Type="http://schemas.openxmlformats.org/officeDocument/2006/relationships/hyperlink" Target="http://www.legislation.act.gov.au/a/2015-19/default.asp" TargetMode="External"/><Relationship Id="rId428" Type="http://schemas.openxmlformats.org/officeDocument/2006/relationships/hyperlink" Target="http://www.legislation.act.gov.au/a/1999-4" TargetMode="External"/><Relationship Id="rId635" Type="http://schemas.openxmlformats.org/officeDocument/2006/relationships/footer" Target="footer15.xml"/><Relationship Id="rId842" Type="http://schemas.openxmlformats.org/officeDocument/2006/relationships/hyperlink" Target="http://www.legislation.act.gov.au/a/2015-38" TargetMode="External"/><Relationship Id="rId1058" Type="http://schemas.openxmlformats.org/officeDocument/2006/relationships/hyperlink" Target="http://www.legislation.act.gov.au/a/2014-41/default.asp" TargetMode="External"/><Relationship Id="rId1265" Type="http://schemas.openxmlformats.org/officeDocument/2006/relationships/hyperlink" Target="http://www.legislation.act.gov.au/a/2014-23" TargetMode="External"/><Relationship Id="rId1472" Type="http://schemas.openxmlformats.org/officeDocument/2006/relationships/hyperlink" Target="http://www.legislation.act.gov.au/a/2019-28/" TargetMode="External"/><Relationship Id="rId2109" Type="http://schemas.openxmlformats.org/officeDocument/2006/relationships/hyperlink" Target="http://www.legislation.act.gov.au/a/2010-56" TargetMode="External"/><Relationship Id="rId2316" Type="http://schemas.openxmlformats.org/officeDocument/2006/relationships/hyperlink" Target="http://www.legislation.act.gov.au/a/2010-4" TargetMode="External"/><Relationship Id="rId2523" Type="http://schemas.openxmlformats.org/officeDocument/2006/relationships/hyperlink" Target="http://www.legislation.act.gov.au/a/2019-20/default.asp" TargetMode="External"/><Relationship Id="rId702" Type="http://schemas.openxmlformats.org/officeDocument/2006/relationships/hyperlink" Target="http://www.legislation.act.gov.au/a/2005-51" TargetMode="External"/><Relationship Id="rId1125" Type="http://schemas.openxmlformats.org/officeDocument/2006/relationships/hyperlink" Target="http://www.legislation.act.gov.au/a/2015-2/default.asp" TargetMode="External"/><Relationship Id="rId1332" Type="http://schemas.openxmlformats.org/officeDocument/2006/relationships/hyperlink" Target="http://www.legislation.act.gov.au/a/2016-21" TargetMode="External"/><Relationship Id="rId1777" Type="http://schemas.openxmlformats.org/officeDocument/2006/relationships/hyperlink" Target="http://www.legislation.act.gov.au/a/2014-41/default.asp" TargetMode="External"/><Relationship Id="rId1984" Type="http://schemas.openxmlformats.org/officeDocument/2006/relationships/hyperlink" Target="http://www.legislation.act.gov.au/a/2014-23" TargetMode="External"/><Relationship Id="rId69" Type="http://schemas.openxmlformats.org/officeDocument/2006/relationships/hyperlink" Target="http://www.legislation.act.gov.au/ni/2008-27/default.asp" TargetMode="External"/><Relationship Id="rId1637" Type="http://schemas.openxmlformats.org/officeDocument/2006/relationships/hyperlink" Target="http://www.legislation.act.gov.au/a/2014-13" TargetMode="External"/><Relationship Id="rId1844" Type="http://schemas.openxmlformats.org/officeDocument/2006/relationships/hyperlink" Target="http://www.legislation.act.gov.au/sl/2008-2" TargetMode="External"/><Relationship Id="rId1704" Type="http://schemas.openxmlformats.org/officeDocument/2006/relationships/hyperlink" Target="http://www.legislation.act.gov.au/a/2008-4" TargetMode="External"/><Relationship Id="rId285" Type="http://schemas.openxmlformats.org/officeDocument/2006/relationships/hyperlink" Target="http://www.legislation.act.gov.au/ni/2008-27/default.asp" TargetMode="External"/><Relationship Id="rId1911" Type="http://schemas.openxmlformats.org/officeDocument/2006/relationships/hyperlink" Target="http://www.legislation.act.gov.au/a/2010-37" TargetMode="External"/><Relationship Id="rId492" Type="http://schemas.openxmlformats.org/officeDocument/2006/relationships/hyperlink" Target="http://www.legislation.act.gov.au/ni/2008-27/default.asp" TargetMode="External"/><Relationship Id="rId797" Type="http://schemas.openxmlformats.org/officeDocument/2006/relationships/hyperlink" Target="http://www.legislation.act.gov.au/a/2010-24" TargetMode="External"/><Relationship Id="rId2173" Type="http://schemas.openxmlformats.org/officeDocument/2006/relationships/hyperlink" Target="http://www.legislation.act.gov.au/a/2016-21" TargetMode="External"/><Relationship Id="rId2380" Type="http://schemas.openxmlformats.org/officeDocument/2006/relationships/hyperlink" Target="http://www.legislation.act.gov.au/a/2009-20" TargetMode="External"/><Relationship Id="rId2478" Type="http://schemas.openxmlformats.org/officeDocument/2006/relationships/hyperlink" Target="http://www.legislation.act.gov.au/a/2016-29/default.asp"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6" TargetMode="External"/><Relationship Id="rId1287" Type="http://schemas.openxmlformats.org/officeDocument/2006/relationships/hyperlink" Target="http://www.legislation.act.gov.au/a/2008-36" TargetMode="External"/><Relationship Id="rId2033" Type="http://schemas.openxmlformats.org/officeDocument/2006/relationships/hyperlink" Target="http://www.legislation.act.gov.au/a/2008-28" TargetMode="External"/><Relationship Id="rId2240" Type="http://schemas.openxmlformats.org/officeDocument/2006/relationships/hyperlink" Target="http://www.legislation.act.gov.au/a/2018-8/default.asp" TargetMode="External"/><Relationship Id="rId212" Type="http://schemas.openxmlformats.org/officeDocument/2006/relationships/hyperlink" Target="http://www.legislation.act.gov.au/ni/2008-27/default.asp" TargetMode="External"/><Relationship Id="rId657" Type="http://schemas.openxmlformats.org/officeDocument/2006/relationships/hyperlink" Target="http://www.legislation.act.gov.au/a/1975-19" TargetMode="External"/><Relationship Id="rId864" Type="http://schemas.openxmlformats.org/officeDocument/2006/relationships/hyperlink" Target="http://www.legislation.act.gov.au/a/2016-55/default.asp" TargetMode="External"/><Relationship Id="rId1494" Type="http://schemas.openxmlformats.org/officeDocument/2006/relationships/hyperlink" Target="http://www.legislation.act.gov.au/a/2008-36" TargetMode="External"/><Relationship Id="rId1799" Type="http://schemas.openxmlformats.org/officeDocument/2006/relationships/hyperlink" Target="http://www.legislation.act.gov.au/sl/2008-2" TargetMode="External"/><Relationship Id="rId2100" Type="http://schemas.openxmlformats.org/officeDocument/2006/relationships/hyperlink" Target="http://www.legislation.act.gov.au/a/2017-30/default.asp" TargetMode="External"/><Relationship Id="rId2338" Type="http://schemas.openxmlformats.org/officeDocument/2006/relationships/hyperlink" Target="http://www.legislation.act.gov.au/sl/2008-33" TargetMode="External"/><Relationship Id="rId517" Type="http://schemas.openxmlformats.org/officeDocument/2006/relationships/hyperlink" Target="http://www.legislation.act.gov.au/a/2004-11" TargetMode="External"/><Relationship Id="rId724" Type="http://schemas.openxmlformats.org/officeDocument/2006/relationships/hyperlink" Target="http://www.legislation.act.gov.au/ni/2008-27/default.asp" TargetMode="External"/><Relationship Id="rId931" Type="http://schemas.openxmlformats.org/officeDocument/2006/relationships/hyperlink" Target="http://www.legislation.act.gov.au/a/2008-4" TargetMode="External"/><Relationship Id="rId1147" Type="http://schemas.openxmlformats.org/officeDocument/2006/relationships/hyperlink" Target="http://www.legislation.act.gov.au/a/2010-56" TargetMode="External"/><Relationship Id="rId1354" Type="http://schemas.openxmlformats.org/officeDocument/2006/relationships/hyperlink" Target="http://www.legislation.act.gov.au/a/2014-41/default.asp" TargetMode="External"/><Relationship Id="rId1561" Type="http://schemas.openxmlformats.org/officeDocument/2006/relationships/hyperlink" Target="http://www.legislation.act.gov.au/a/2011-19" TargetMode="External"/><Relationship Id="rId2405" Type="http://schemas.openxmlformats.org/officeDocument/2006/relationships/hyperlink" Target="http://www.legislation.act.gov.au/a/2011-23" TargetMode="External"/><Relationship Id="rId60" Type="http://schemas.openxmlformats.org/officeDocument/2006/relationships/hyperlink" Target="http://www.legislation.act.gov.au/a/2001-10" TargetMode="External"/><Relationship Id="rId1007" Type="http://schemas.openxmlformats.org/officeDocument/2006/relationships/hyperlink" Target="http://www.legislation.act.gov.au/a/2008-4" TargetMode="External"/><Relationship Id="rId1214" Type="http://schemas.openxmlformats.org/officeDocument/2006/relationships/hyperlink" Target="http://www.legislation.act.gov.au/a/2011-23" TargetMode="External"/><Relationship Id="rId1421" Type="http://schemas.openxmlformats.org/officeDocument/2006/relationships/hyperlink" Target="http://www.legislation.act.gov.au/a/2017-12/default.asp" TargetMode="External"/><Relationship Id="rId1659" Type="http://schemas.openxmlformats.org/officeDocument/2006/relationships/hyperlink" Target="http://www.legislation.act.gov.au/a/2014-59/default.asp" TargetMode="External"/><Relationship Id="rId1866" Type="http://schemas.openxmlformats.org/officeDocument/2006/relationships/hyperlink" Target="http://www.legislation.act.gov.au/sl/2008-2" TargetMode="External"/><Relationship Id="rId1519" Type="http://schemas.openxmlformats.org/officeDocument/2006/relationships/hyperlink" Target="http://www.legislation.act.gov.au/a/2010-4" TargetMode="External"/><Relationship Id="rId1726" Type="http://schemas.openxmlformats.org/officeDocument/2006/relationships/hyperlink" Target="http://www.legislation.act.gov.au/a/2008-4" TargetMode="External"/><Relationship Id="rId1933" Type="http://schemas.openxmlformats.org/officeDocument/2006/relationships/hyperlink" Target="http://www.legislation.act.gov.au/a/2010-37" TargetMode="External"/><Relationship Id="rId18" Type="http://schemas.openxmlformats.org/officeDocument/2006/relationships/header" Target="header2.xml"/><Relationship Id="rId2195" Type="http://schemas.openxmlformats.org/officeDocument/2006/relationships/hyperlink" Target="http://www.legislation.act.gov.au/a/2008-28" TargetMode="External"/><Relationship Id="rId167" Type="http://schemas.openxmlformats.org/officeDocument/2006/relationships/hyperlink" Target="http://www.legislation.act.gov.au/ni/2008-27/default.asp" TargetMode="External"/><Relationship Id="rId374" Type="http://schemas.openxmlformats.org/officeDocument/2006/relationships/hyperlink" Target="http://www.legislation.act.gov.au/a/1925-1" TargetMode="External"/><Relationship Id="rId581" Type="http://schemas.openxmlformats.org/officeDocument/2006/relationships/hyperlink" Target="https://www.legislation.act.gov.au/a/2019-20/" TargetMode="External"/><Relationship Id="rId2055" Type="http://schemas.openxmlformats.org/officeDocument/2006/relationships/hyperlink" Target="http://www.legislation.act.gov.au/a/2010-56" TargetMode="External"/><Relationship Id="rId2262" Type="http://schemas.openxmlformats.org/officeDocument/2006/relationships/hyperlink" Target="http://www.legislation.act.gov.au/a/2007-25" TargetMode="External"/><Relationship Id="rId234" Type="http://schemas.openxmlformats.org/officeDocument/2006/relationships/hyperlink" Target="http://www.legislation.act.gov.au/ni/2008-27/default.asp" TargetMode="External"/><Relationship Id="rId679" Type="http://schemas.openxmlformats.org/officeDocument/2006/relationships/image" Target="media/image4.jpeg"/><Relationship Id="rId886" Type="http://schemas.openxmlformats.org/officeDocument/2006/relationships/hyperlink" Target="http://www.legislation.act.gov.au/a/2016-21" TargetMode="External"/><Relationship Id="rId2" Type="http://schemas.openxmlformats.org/officeDocument/2006/relationships/numbering" Target="numbering.xml"/><Relationship Id="rId441" Type="http://schemas.openxmlformats.org/officeDocument/2006/relationships/hyperlink" Target="http://www.legislation.act.gov.au/a/1999-4" TargetMode="External"/><Relationship Id="rId539" Type="http://schemas.openxmlformats.org/officeDocument/2006/relationships/hyperlink" Target="http://www.legislation.act.gov.au/a/2001-14" TargetMode="External"/><Relationship Id="rId746" Type="http://schemas.openxmlformats.org/officeDocument/2006/relationships/hyperlink" Target="http://www.legislation.act.gov.au/a/2001-14" TargetMode="External"/><Relationship Id="rId1071" Type="http://schemas.openxmlformats.org/officeDocument/2006/relationships/hyperlink" Target="http://www.legislation.act.gov.au/a/2019-22/default.asp" TargetMode="External"/><Relationship Id="rId1169" Type="http://schemas.openxmlformats.org/officeDocument/2006/relationships/hyperlink" Target="http://www.legislation.act.gov.au/a/2010-24" TargetMode="External"/><Relationship Id="rId1376" Type="http://schemas.openxmlformats.org/officeDocument/2006/relationships/hyperlink" Target="http://www.legislation.act.gov.au/a/2010-56" TargetMode="External"/><Relationship Id="rId1583" Type="http://schemas.openxmlformats.org/officeDocument/2006/relationships/hyperlink" Target="http://www.legislation.act.gov.au/a/2018-16/default.asp" TargetMode="External"/><Relationship Id="rId2122" Type="http://schemas.openxmlformats.org/officeDocument/2006/relationships/hyperlink" Target="http://www.legislation.act.gov.au/a/2015-42" TargetMode="External"/><Relationship Id="rId2427" Type="http://schemas.openxmlformats.org/officeDocument/2006/relationships/hyperlink" Target="http://www.legislation.act.gov.au/a/2013-23/default.asp" TargetMode="External"/><Relationship Id="rId301" Type="http://schemas.openxmlformats.org/officeDocument/2006/relationships/hyperlink" Target="http://www.legislation.act.gov.au/a/2008-35" TargetMode="External"/><Relationship Id="rId953" Type="http://schemas.openxmlformats.org/officeDocument/2006/relationships/hyperlink" Target="http://www.legislation.act.gov.au/a/2015-2/default.asp" TargetMode="External"/><Relationship Id="rId1029" Type="http://schemas.openxmlformats.org/officeDocument/2006/relationships/hyperlink" Target="http://www.legislation.act.gov.au/a/2017-3/default.asp" TargetMode="External"/><Relationship Id="rId1236" Type="http://schemas.openxmlformats.org/officeDocument/2006/relationships/hyperlink" Target="http://www.legislation.act.gov.au/a/2007-25" TargetMode="External"/><Relationship Id="rId1790" Type="http://schemas.openxmlformats.org/officeDocument/2006/relationships/hyperlink" Target="http://www.legislation.act.gov.au/a/2011-3" TargetMode="External"/><Relationship Id="rId1888" Type="http://schemas.openxmlformats.org/officeDocument/2006/relationships/hyperlink" Target="http://www.legislation.act.gov.au/a/2009-30" TargetMode="External"/><Relationship Id="rId82" Type="http://schemas.openxmlformats.org/officeDocument/2006/relationships/hyperlink" Target="http://www.legislation.act.gov.au/ni/2008-27/default.asp" TargetMode="External"/><Relationship Id="rId606" Type="http://schemas.openxmlformats.org/officeDocument/2006/relationships/hyperlink" Target="http://www.comlaw.gov.au/Series/C2004A00485" TargetMode="External"/><Relationship Id="rId813" Type="http://schemas.openxmlformats.org/officeDocument/2006/relationships/hyperlink" Target="http://www.legislation.act.gov.au/cn/2012-4/default.asp" TargetMode="External"/><Relationship Id="rId1443" Type="http://schemas.openxmlformats.org/officeDocument/2006/relationships/hyperlink" Target="http://www.legislation.act.gov.au/a/2010-4" TargetMode="External"/><Relationship Id="rId1650" Type="http://schemas.openxmlformats.org/officeDocument/2006/relationships/hyperlink" Target="http://www.legislation.act.gov.au/a/2014-59/default.asp" TargetMode="External"/><Relationship Id="rId1748" Type="http://schemas.openxmlformats.org/officeDocument/2006/relationships/hyperlink" Target="http://www.legislation.act.gov.au/a/2008-4" TargetMode="External"/><Relationship Id="rId1303" Type="http://schemas.openxmlformats.org/officeDocument/2006/relationships/hyperlink" Target="http://www.legislation.act.gov.au/a/2008-36" TargetMode="External"/><Relationship Id="rId1510" Type="http://schemas.openxmlformats.org/officeDocument/2006/relationships/hyperlink" Target="http://www.legislation.act.gov.au/a/2019-28/" TargetMode="External"/><Relationship Id="rId1955" Type="http://schemas.openxmlformats.org/officeDocument/2006/relationships/hyperlink" Target="http://www.legislation.act.gov.au/sl/2008-2" TargetMode="External"/><Relationship Id="rId1608" Type="http://schemas.openxmlformats.org/officeDocument/2006/relationships/hyperlink" Target="http://www.legislation.act.gov.au/a/2014-13" TargetMode="External"/><Relationship Id="rId1815" Type="http://schemas.openxmlformats.org/officeDocument/2006/relationships/hyperlink" Target="http://www.legislation.act.gov.au/sl/2008-2" TargetMode="External"/><Relationship Id="rId189" Type="http://schemas.openxmlformats.org/officeDocument/2006/relationships/hyperlink" Target="http://www.comlaw.gov.au/Series/C2004A00485" TargetMode="External"/><Relationship Id="rId396" Type="http://schemas.openxmlformats.org/officeDocument/2006/relationships/hyperlink" Target="http://www.legislation.act.gov.au/a/1925-1" TargetMode="External"/><Relationship Id="rId2077" Type="http://schemas.openxmlformats.org/officeDocument/2006/relationships/hyperlink" Target="http://www.legislation.act.gov.au/a/2014-59/default.asp" TargetMode="External"/><Relationship Id="rId2284" Type="http://schemas.openxmlformats.org/officeDocument/2006/relationships/hyperlink" Target="http://www.legislation.act.gov.au/a/2016-21" TargetMode="External"/><Relationship Id="rId2491" Type="http://schemas.openxmlformats.org/officeDocument/2006/relationships/hyperlink" Target="http://www.legislation.act.gov.au/a/2017-12/default.asp" TargetMode="External"/><Relationship Id="rId256" Type="http://schemas.openxmlformats.org/officeDocument/2006/relationships/hyperlink" Target="http://www.legislation.act.gov.au/a/2002-51" TargetMode="External"/><Relationship Id="rId463" Type="http://schemas.openxmlformats.org/officeDocument/2006/relationships/hyperlink" Target="http://www.legislation.act.gov.au/a/2001-16" TargetMode="External"/><Relationship Id="rId670" Type="http://schemas.openxmlformats.org/officeDocument/2006/relationships/hyperlink" Target="http://www.legislation.act.gov.au/a/1991-100" TargetMode="External"/><Relationship Id="rId1093" Type="http://schemas.openxmlformats.org/officeDocument/2006/relationships/hyperlink" Target="http://www.legislation.act.gov.au/a/2016-2/default.asp" TargetMode="External"/><Relationship Id="rId2144" Type="http://schemas.openxmlformats.org/officeDocument/2006/relationships/hyperlink" Target="http://www.legislation.act.gov.au/a/2019-28/" TargetMode="External"/><Relationship Id="rId2351" Type="http://schemas.openxmlformats.org/officeDocument/2006/relationships/hyperlink" Target="http://www.legislation.act.gov.au/sl/2008-41" TargetMode="External"/><Relationship Id="rId116" Type="http://schemas.openxmlformats.org/officeDocument/2006/relationships/hyperlink" Target="http://www.legislation.act.gov.au/a/2015-38/default.asp" TargetMode="External"/><Relationship Id="rId323" Type="http://schemas.openxmlformats.org/officeDocument/2006/relationships/hyperlink" Target="http://www.legislation.act.gov.au/a/2013-3/default.asp" TargetMode="External"/><Relationship Id="rId530" Type="http://schemas.openxmlformats.org/officeDocument/2006/relationships/hyperlink" Target="http://www.legislation.act.gov.au/a/2001-14" TargetMode="External"/><Relationship Id="rId768" Type="http://schemas.openxmlformats.org/officeDocument/2006/relationships/hyperlink" Target="http://www.legislation.act.gov.au/sl/2008-2" TargetMode="External"/><Relationship Id="rId975" Type="http://schemas.openxmlformats.org/officeDocument/2006/relationships/hyperlink" Target="http://www.legislation.act.gov.au/a/2015-38" TargetMode="External"/><Relationship Id="rId1160" Type="http://schemas.openxmlformats.org/officeDocument/2006/relationships/hyperlink" Target="http://www.legislation.act.gov.au/a/2019-22/default.asp" TargetMode="External"/><Relationship Id="rId1398" Type="http://schemas.openxmlformats.org/officeDocument/2006/relationships/hyperlink" Target="http://www.legislation.act.gov.au/a/2010-56" TargetMode="External"/><Relationship Id="rId2004" Type="http://schemas.openxmlformats.org/officeDocument/2006/relationships/hyperlink" Target="http://www.legislation.act.gov.au/a/2015-2/default.asp" TargetMode="External"/><Relationship Id="rId2211" Type="http://schemas.openxmlformats.org/officeDocument/2006/relationships/hyperlink" Target="http://www.legislation.act.gov.au/a/2010-37" TargetMode="External"/><Relationship Id="rId2449" Type="http://schemas.openxmlformats.org/officeDocument/2006/relationships/hyperlink" Target="http://www.legislation.act.gov.au/a/2015-17" TargetMode="External"/><Relationship Id="rId628" Type="http://schemas.openxmlformats.org/officeDocument/2006/relationships/hyperlink" Target="http://www.legislation.act.gov.au/a/2014-59/default.asp" TargetMode="External"/><Relationship Id="rId835" Type="http://schemas.openxmlformats.org/officeDocument/2006/relationships/hyperlink" Target="http://www.legislation.act.gov.au/a/2015-16/default.asp" TargetMode="External"/><Relationship Id="rId1258" Type="http://schemas.openxmlformats.org/officeDocument/2006/relationships/hyperlink" Target="http://www.legislation.act.gov.au/a/2014-41/default.asp" TargetMode="External"/><Relationship Id="rId1465" Type="http://schemas.openxmlformats.org/officeDocument/2006/relationships/hyperlink" Target="http://www.legislation.act.gov.au/a/2019-28/" TargetMode="External"/><Relationship Id="rId1672" Type="http://schemas.openxmlformats.org/officeDocument/2006/relationships/hyperlink" Target="http://www.legislation.act.gov.au/a/2014-59/default.asp" TargetMode="External"/><Relationship Id="rId2309" Type="http://schemas.openxmlformats.org/officeDocument/2006/relationships/hyperlink" Target="http://www.legislation.act.gov.au/a/2014-59/default.asp" TargetMode="External"/><Relationship Id="rId2516" Type="http://schemas.openxmlformats.org/officeDocument/2006/relationships/hyperlink" Target="http://www.legislation.act.gov.au/a/2018-33/default.asp" TargetMode="External"/><Relationship Id="rId1020" Type="http://schemas.openxmlformats.org/officeDocument/2006/relationships/hyperlink" Target="http://www.legislation.act.gov.au/a/2016-21" TargetMode="External"/><Relationship Id="rId1118" Type="http://schemas.openxmlformats.org/officeDocument/2006/relationships/hyperlink" Target="http://www.legislation.act.gov.au/a/2016-21" TargetMode="External"/><Relationship Id="rId1325" Type="http://schemas.openxmlformats.org/officeDocument/2006/relationships/hyperlink" Target="http://www.legislation.act.gov.au/a/2016-21" TargetMode="External"/><Relationship Id="rId1532" Type="http://schemas.openxmlformats.org/officeDocument/2006/relationships/hyperlink" Target="http://www.legislation.act.gov.au/a/2018-16/default.asp" TargetMode="External"/><Relationship Id="rId1977" Type="http://schemas.openxmlformats.org/officeDocument/2006/relationships/hyperlink" Target="http://www.legislation.act.gov.au/a/2011-19" TargetMode="External"/><Relationship Id="rId902" Type="http://schemas.openxmlformats.org/officeDocument/2006/relationships/hyperlink" Target="http://www.legislation.act.gov.au/a/2012-23" TargetMode="External"/><Relationship Id="rId1837" Type="http://schemas.openxmlformats.org/officeDocument/2006/relationships/hyperlink" Target="http://www.legislation.act.gov.au/sl/2009-38" TargetMode="External"/><Relationship Id="rId31" Type="http://schemas.openxmlformats.org/officeDocument/2006/relationships/hyperlink" Target="http://www.legislation.act.gov.au/a/2002-51" TargetMode="External"/><Relationship Id="rId2099" Type="http://schemas.openxmlformats.org/officeDocument/2006/relationships/hyperlink" Target="http://www.legislation.act.gov.au/a/2016-29" TargetMode="External"/><Relationship Id="rId180" Type="http://schemas.openxmlformats.org/officeDocument/2006/relationships/hyperlink" Target="http://www.legislation.act.gov.au/ni/2008-27/default.asp" TargetMode="External"/><Relationship Id="rId278" Type="http://schemas.openxmlformats.org/officeDocument/2006/relationships/hyperlink" Target="http://www.legislation.act.gov.au/a/2001-14" TargetMode="External"/><Relationship Id="rId1904" Type="http://schemas.openxmlformats.org/officeDocument/2006/relationships/hyperlink" Target="http://www.legislation.act.gov.au/a/2009-30" TargetMode="External"/><Relationship Id="rId485" Type="http://schemas.openxmlformats.org/officeDocument/2006/relationships/hyperlink" Target="http://www.legislation.act.gov.au/a/2001-16" TargetMode="External"/><Relationship Id="rId692" Type="http://schemas.openxmlformats.org/officeDocument/2006/relationships/hyperlink" Target="http://www.legislation.act.gov.au/a/2014-59/default.asp" TargetMode="External"/><Relationship Id="rId2166" Type="http://schemas.openxmlformats.org/officeDocument/2006/relationships/hyperlink" Target="http://www.legislation.act.gov.au/a/2018-8/default.asp" TargetMode="External"/><Relationship Id="rId2373" Type="http://schemas.openxmlformats.org/officeDocument/2006/relationships/hyperlink" Target="http://www.legislation.act.gov.au/sl/2009-18" TargetMode="External"/><Relationship Id="rId138" Type="http://schemas.openxmlformats.org/officeDocument/2006/relationships/hyperlink" Target="http://www.legislation.act.gov.au/ni/2008-27/default.asp" TargetMode="External"/><Relationship Id="rId345" Type="http://schemas.openxmlformats.org/officeDocument/2006/relationships/hyperlink" Target="http://www.legislation.act.gov.au/a/1997-69" TargetMode="External"/><Relationship Id="rId552" Type="http://schemas.openxmlformats.org/officeDocument/2006/relationships/hyperlink" Target="http://www.legislation.act.gov.au/a/2001-14" TargetMode="External"/><Relationship Id="rId997" Type="http://schemas.openxmlformats.org/officeDocument/2006/relationships/hyperlink" Target="http://www.legislation.act.gov.au/a/2010-4" TargetMode="External"/><Relationship Id="rId1182" Type="http://schemas.openxmlformats.org/officeDocument/2006/relationships/hyperlink" Target="http://www.legislation.act.gov.au/a/2012-23" TargetMode="External"/><Relationship Id="rId2026" Type="http://schemas.openxmlformats.org/officeDocument/2006/relationships/hyperlink" Target="http://www.legislation.act.gov.au/a/2019-28/" TargetMode="External"/><Relationship Id="rId2233" Type="http://schemas.openxmlformats.org/officeDocument/2006/relationships/hyperlink" Target="http://www.legislation.act.gov.au/a/2014-41/default.asp" TargetMode="External"/><Relationship Id="rId2440" Type="http://schemas.openxmlformats.org/officeDocument/2006/relationships/hyperlink" Target="http://www.legislation.act.gov.au/a/2014-26" TargetMode="External"/><Relationship Id="rId205" Type="http://schemas.openxmlformats.org/officeDocument/2006/relationships/hyperlink" Target="http://www.comlaw.gov.au/Series/C2004A00485" TargetMode="External"/><Relationship Id="rId412" Type="http://schemas.openxmlformats.org/officeDocument/2006/relationships/hyperlink" Target="http://www.legislation.act.gov.au/a/1994-28" TargetMode="External"/><Relationship Id="rId857" Type="http://schemas.openxmlformats.org/officeDocument/2006/relationships/hyperlink" Target="http://www.legislation.act.gov.au/a/2017-14" TargetMode="External"/><Relationship Id="rId1042" Type="http://schemas.openxmlformats.org/officeDocument/2006/relationships/hyperlink" Target="http://www.legislation.act.gov.au/a/2014-59/default.asp" TargetMode="External"/><Relationship Id="rId1487" Type="http://schemas.openxmlformats.org/officeDocument/2006/relationships/hyperlink" Target="http://www.legislation.act.gov.au/a/2010-37" TargetMode="External"/><Relationship Id="rId1694" Type="http://schemas.openxmlformats.org/officeDocument/2006/relationships/hyperlink" Target="http://www.legislation.act.gov.au/a/2008-4" TargetMode="External"/><Relationship Id="rId2300" Type="http://schemas.openxmlformats.org/officeDocument/2006/relationships/hyperlink" Target="http://www.legislation.act.gov.au/a/2010-56" TargetMode="External"/><Relationship Id="rId717" Type="http://schemas.openxmlformats.org/officeDocument/2006/relationships/hyperlink" Target="http://www.legislation.act.gov.au/a/2014-59/default.asp" TargetMode="External"/><Relationship Id="rId924" Type="http://schemas.openxmlformats.org/officeDocument/2006/relationships/hyperlink" Target="http://www.legislation.act.gov.au/a/2017-12/default.asp" TargetMode="External"/><Relationship Id="rId1347" Type="http://schemas.openxmlformats.org/officeDocument/2006/relationships/hyperlink" Target="http://www.legislation.act.gov.au/a/2016-21" TargetMode="External"/><Relationship Id="rId1554" Type="http://schemas.openxmlformats.org/officeDocument/2006/relationships/hyperlink" Target="http://www.legislation.act.gov.au/a/2011-19" TargetMode="External"/><Relationship Id="rId1761" Type="http://schemas.openxmlformats.org/officeDocument/2006/relationships/hyperlink" Target="http://www.legislation.act.gov.au/a/2014-23" TargetMode="External"/><Relationship Id="rId1999" Type="http://schemas.openxmlformats.org/officeDocument/2006/relationships/hyperlink" Target="http://www.legislation.act.gov.au/a/2014-59/default.asp" TargetMode="External"/><Relationship Id="rId53" Type="http://schemas.openxmlformats.org/officeDocument/2006/relationships/hyperlink" Target="http://www.legislation.act.gov.au/a/1995-55" TargetMode="External"/><Relationship Id="rId1207" Type="http://schemas.openxmlformats.org/officeDocument/2006/relationships/hyperlink" Target="http://www.legislation.act.gov.au/a/2008-4" TargetMode="External"/><Relationship Id="rId1414" Type="http://schemas.openxmlformats.org/officeDocument/2006/relationships/hyperlink" Target="http://www.legislation.act.gov.au/a/2008-28" TargetMode="External"/><Relationship Id="rId1621" Type="http://schemas.openxmlformats.org/officeDocument/2006/relationships/hyperlink" Target="http://www.legislation.act.gov.au/a/2010-4" TargetMode="External"/><Relationship Id="rId1859" Type="http://schemas.openxmlformats.org/officeDocument/2006/relationships/hyperlink" Target="http://www.legislation.act.gov.au/sl/2008-41" TargetMode="External"/><Relationship Id="rId1719" Type="http://schemas.openxmlformats.org/officeDocument/2006/relationships/hyperlink" Target="http://www.legislation.act.gov.au/a/2014-49" TargetMode="External"/><Relationship Id="rId1926" Type="http://schemas.openxmlformats.org/officeDocument/2006/relationships/hyperlink" Target="http://www.legislation.act.gov.au/a/2008-4" TargetMode="External"/><Relationship Id="rId2090" Type="http://schemas.openxmlformats.org/officeDocument/2006/relationships/hyperlink" Target="http://www.legislation.act.gov.au/a/2014-59/default.asp" TargetMode="External"/><Relationship Id="rId2188" Type="http://schemas.openxmlformats.org/officeDocument/2006/relationships/hyperlink" Target="http://www.legislation.act.gov.au/a/2014-59/default.asp" TargetMode="External"/><Relationship Id="rId2395" Type="http://schemas.openxmlformats.org/officeDocument/2006/relationships/hyperlink" Target="http://www.legislation.act.gov.au/a/2010-42" TargetMode="External"/><Relationship Id="rId367" Type="http://schemas.openxmlformats.org/officeDocument/2006/relationships/hyperlink" Target="http://www.legislation.act.gov.au/a/1991-100" TargetMode="External"/><Relationship Id="rId574" Type="http://schemas.openxmlformats.org/officeDocument/2006/relationships/hyperlink" Target="http://www.legislation.act.gov.au/a/2001-14" TargetMode="External"/><Relationship Id="rId2048" Type="http://schemas.openxmlformats.org/officeDocument/2006/relationships/hyperlink" Target="http://www.legislation.act.gov.au/a/2014-59/default.asp" TargetMode="External"/><Relationship Id="rId2255" Type="http://schemas.openxmlformats.org/officeDocument/2006/relationships/hyperlink" Target="http://www.legislation.act.gov.au/a/2016-29" TargetMode="External"/><Relationship Id="rId227" Type="http://schemas.openxmlformats.org/officeDocument/2006/relationships/hyperlink" Target="http://www.legislation.act.gov.au/ni/2008-27/default.asp" TargetMode="External"/><Relationship Id="rId781" Type="http://schemas.openxmlformats.org/officeDocument/2006/relationships/hyperlink" Target="http://www.legislation.act.gov.au/cn/2008-18/default.asp" TargetMode="External"/><Relationship Id="rId879" Type="http://schemas.openxmlformats.org/officeDocument/2006/relationships/hyperlink" Target="http://www.legislation.act.gov.au/a/2019-28/default.asp" TargetMode="External"/><Relationship Id="rId2462" Type="http://schemas.openxmlformats.org/officeDocument/2006/relationships/hyperlink" Target="http://www.legislation.act.gov.au/a/2015-50" TargetMode="External"/><Relationship Id="rId434" Type="http://schemas.openxmlformats.org/officeDocument/2006/relationships/hyperlink" Target="http://www.legislation.act.gov.au/a/1997-92" TargetMode="External"/><Relationship Id="rId641" Type="http://schemas.openxmlformats.org/officeDocument/2006/relationships/hyperlink" Target="http://www.legislation.act.gov.au/a/2014-59" TargetMode="External"/><Relationship Id="rId739" Type="http://schemas.openxmlformats.org/officeDocument/2006/relationships/hyperlink" Target="http://www.legislation.act.gov.au/a/2001-14" TargetMode="External"/><Relationship Id="rId1064" Type="http://schemas.openxmlformats.org/officeDocument/2006/relationships/hyperlink" Target="http://www.legislation.act.gov.au/a/2014-41/default.asp" TargetMode="External"/><Relationship Id="rId1271" Type="http://schemas.openxmlformats.org/officeDocument/2006/relationships/hyperlink" Target="http://www.legislation.act.gov.au/a/2008-36" TargetMode="External"/><Relationship Id="rId1369" Type="http://schemas.openxmlformats.org/officeDocument/2006/relationships/hyperlink" Target="http://www.legislation.act.gov.au/a/2014-41/default.asp" TargetMode="External"/><Relationship Id="rId1576" Type="http://schemas.openxmlformats.org/officeDocument/2006/relationships/hyperlink" Target="http://www.legislation.act.gov.au/a/2011-19" TargetMode="External"/><Relationship Id="rId2115" Type="http://schemas.openxmlformats.org/officeDocument/2006/relationships/hyperlink" Target="http://www.legislation.act.gov.au/a/2017-12/default.asp" TargetMode="External"/><Relationship Id="rId2322" Type="http://schemas.openxmlformats.org/officeDocument/2006/relationships/hyperlink" Target="http://www.legislation.act.gov.au/a/2007-26" TargetMode="External"/><Relationship Id="rId501" Type="http://schemas.openxmlformats.org/officeDocument/2006/relationships/hyperlink" Target="http://www.legislation.act.gov.au/a/2004-57" TargetMode="External"/><Relationship Id="rId946" Type="http://schemas.openxmlformats.org/officeDocument/2006/relationships/hyperlink" Target="http://www.legislation.act.gov.au/a/2016-21" TargetMode="External"/><Relationship Id="rId1131" Type="http://schemas.openxmlformats.org/officeDocument/2006/relationships/hyperlink" Target="http://www.legislation.act.gov.au/a/2015-2/default.asp" TargetMode="External"/><Relationship Id="rId1229" Type="http://schemas.openxmlformats.org/officeDocument/2006/relationships/hyperlink" Target="http://www.legislation.act.gov.au/a/2014-41/default.asp" TargetMode="External"/><Relationship Id="rId1783" Type="http://schemas.openxmlformats.org/officeDocument/2006/relationships/hyperlink" Target="http://www.legislation.act.gov.au/a/2014-41/default.asp" TargetMode="External"/><Relationship Id="rId1990" Type="http://schemas.openxmlformats.org/officeDocument/2006/relationships/hyperlink" Target="http://www.legislation.act.gov.au/a/2014-23" TargetMode="External"/><Relationship Id="rId75" Type="http://schemas.openxmlformats.org/officeDocument/2006/relationships/hyperlink" Target="http://www.legislation.act.gov.au/ni/2008-27/default.asp" TargetMode="External"/><Relationship Id="rId806" Type="http://schemas.openxmlformats.org/officeDocument/2006/relationships/hyperlink" Target="http://www.legislation.act.gov.au/a/2011-19" TargetMode="External"/><Relationship Id="rId1436" Type="http://schemas.openxmlformats.org/officeDocument/2006/relationships/hyperlink" Target="http://www.legislation.act.gov.au/a/2008-4" TargetMode="External"/><Relationship Id="rId1643" Type="http://schemas.openxmlformats.org/officeDocument/2006/relationships/hyperlink" Target="http://www.legislation.act.gov.au/a/2015-19" TargetMode="External"/><Relationship Id="rId1850" Type="http://schemas.openxmlformats.org/officeDocument/2006/relationships/hyperlink" Target="http://www.legislation.act.gov.au/sl/2008-2" TargetMode="External"/><Relationship Id="rId1503" Type="http://schemas.openxmlformats.org/officeDocument/2006/relationships/hyperlink" Target="http://www.legislation.act.gov.au/a/2019-28/" TargetMode="External"/><Relationship Id="rId1710" Type="http://schemas.openxmlformats.org/officeDocument/2006/relationships/hyperlink" Target="http://www.legislation.act.gov.au/a/2008-4" TargetMode="External"/><Relationship Id="rId1948" Type="http://schemas.openxmlformats.org/officeDocument/2006/relationships/hyperlink" Target="http://www.legislation.act.gov.au/a/2009-30"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sl/2008-33"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a/1925-1" TargetMode="External"/><Relationship Id="rId596" Type="http://schemas.openxmlformats.org/officeDocument/2006/relationships/hyperlink" Target="http://www.legislation.act.gov.au/a/2013-3/default.asp" TargetMode="External"/><Relationship Id="rId2277" Type="http://schemas.openxmlformats.org/officeDocument/2006/relationships/hyperlink" Target="http://www.legislation.act.gov.au/a/2015-2/default.asp" TargetMode="External"/><Relationship Id="rId2484" Type="http://schemas.openxmlformats.org/officeDocument/2006/relationships/hyperlink" Target="http://www.legislation.act.gov.au/a/2017-3/default.asp"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ni/2008-27/default.asp" TargetMode="External"/><Relationship Id="rId870" Type="http://schemas.openxmlformats.org/officeDocument/2006/relationships/hyperlink" Target="http://www.legislation.act.gov.au/a/2017-28/default.asp" TargetMode="External"/><Relationship Id="rId1086" Type="http://schemas.openxmlformats.org/officeDocument/2006/relationships/hyperlink" Target="http://www.legislation.act.gov.au/a/2007-25" TargetMode="External"/><Relationship Id="rId1293" Type="http://schemas.openxmlformats.org/officeDocument/2006/relationships/hyperlink" Target="http://www.legislation.act.gov.au/a/2011-23" TargetMode="External"/><Relationship Id="rId2137" Type="http://schemas.openxmlformats.org/officeDocument/2006/relationships/hyperlink" Target="http://www.legislation.act.gov.au/a/2018-8/default.asp" TargetMode="External"/><Relationship Id="rId2344" Type="http://schemas.openxmlformats.org/officeDocument/2006/relationships/hyperlink" Target="http://www.legislation.act.gov.au/sl/2008-2"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01-14" TargetMode="External"/><Relationship Id="rId968" Type="http://schemas.openxmlformats.org/officeDocument/2006/relationships/hyperlink" Target="http://www.legislation.act.gov.au/a/2012-23" TargetMode="External"/><Relationship Id="rId1153" Type="http://schemas.openxmlformats.org/officeDocument/2006/relationships/hyperlink" Target="http://www.legislation.act.gov.au/a/2011-54" TargetMode="External"/><Relationship Id="rId1598" Type="http://schemas.openxmlformats.org/officeDocument/2006/relationships/hyperlink" Target="http://www.legislation.act.gov.au/a/2011-19" TargetMode="External"/><Relationship Id="rId2204" Type="http://schemas.openxmlformats.org/officeDocument/2006/relationships/hyperlink" Target="http://www.legislation.act.gov.au/a/2017-21/default.asp" TargetMode="External"/><Relationship Id="rId97" Type="http://schemas.openxmlformats.org/officeDocument/2006/relationships/hyperlink" Target="http://www.legislation.act.gov.au/ni/2008-27/default.asp" TargetMode="External"/><Relationship Id="rId730" Type="http://schemas.openxmlformats.org/officeDocument/2006/relationships/hyperlink" Target="http://www.legislation.act.gov.au/a/1997-92" TargetMode="External"/><Relationship Id="rId828" Type="http://schemas.openxmlformats.org/officeDocument/2006/relationships/hyperlink" Target="http://www.legislation.act.gov.au/a/2014-45" TargetMode="External"/><Relationship Id="rId1013" Type="http://schemas.openxmlformats.org/officeDocument/2006/relationships/hyperlink" Target="http://www.legislation.act.gov.au/a/2013-23" TargetMode="External"/><Relationship Id="rId1360" Type="http://schemas.openxmlformats.org/officeDocument/2006/relationships/hyperlink" Target="http://www.legislation.act.gov.au/a/2016-21" TargetMode="External"/><Relationship Id="rId1458" Type="http://schemas.openxmlformats.org/officeDocument/2006/relationships/hyperlink" Target="http://www.legislation.act.gov.au/a/2015-33" TargetMode="External"/><Relationship Id="rId1665" Type="http://schemas.openxmlformats.org/officeDocument/2006/relationships/hyperlink" Target="http://www.legislation.act.gov.au/a/2014-59/default.asp" TargetMode="External"/><Relationship Id="rId1872" Type="http://schemas.openxmlformats.org/officeDocument/2006/relationships/hyperlink" Target="http://www.legislation.act.gov.au/sl/2008-2" TargetMode="External"/><Relationship Id="rId2411" Type="http://schemas.openxmlformats.org/officeDocument/2006/relationships/hyperlink" Target="http://www.legislation.act.gov.au/a/2011-52" TargetMode="External"/><Relationship Id="rId2509" Type="http://schemas.openxmlformats.org/officeDocument/2006/relationships/hyperlink" Target="http://www.legislation.act.gov.au/a/2018-8/default.asp" TargetMode="External"/><Relationship Id="rId1220" Type="http://schemas.openxmlformats.org/officeDocument/2006/relationships/hyperlink" Target="http://www.legislation.act.gov.au/a/2011-23" TargetMode="External"/><Relationship Id="rId1318" Type="http://schemas.openxmlformats.org/officeDocument/2006/relationships/hyperlink" Target="http://www.legislation.act.gov.au/a/2014-41/default.asp" TargetMode="External"/><Relationship Id="rId1525" Type="http://schemas.openxmlformats.org/officeDocument/2006/relationships/hyperlink" Target="http://www.legislation.act.gov.au/a/2008-4" TargetMode="External"/><Relationship Id="rId1732" Type="http://schemas.openxmlformats.org/officeDocument/2006/relationships/hyperlink" Target="http://www.legislation.act.gov.au/a/2008-4" TargetMode="External"/><Relationship Id="rId24" Type="http://schemas.openxmlformats.org/officeDocument/2006/relationships/header" Target="header5.xml"/><Relationship Id="rId2299" Type="http://schemas.openxmlformats.org/officeDocument/2006/relationships/hyperlink" Target="http://www.legislation.act.gov.au/a/2008-4" TargetMode="External"/><Relationship Id="rId173" Type="http://schemas.openxmlformats.org/officeDocument/2006/relationships/hyperlink" Target="http://www.legislation.act.gov.au/ni/2008-27/default.asp"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a/2014-59/default.asp" TargetMode="External"/><Relationship Id="rId240" Type="http://schemas.openxmlformats.org/officeDocument/2006/relationships/hyperlink" Target="https://www.legislation.nsw.gov.au/" TargetMode="External"/><Relationship Id="rId478" Type="http://schemas.openxmlformats.org/officeDocument/2006/relationships/hyperlink" Target="http://www.legislation.act.gov.au/a/2013-3/default.asp" TargetMode="External"/><Relationship Id="rId685" Type="http://schemas.openxmlformats.org/officeDocument/2006/relationships/hyperlink" Target="http://www.legislation.act.gov.au/a/2001-14" TargetMode="External"/><Relationship Id="rId892" Type="http://schemas.openxmlformats.org/officeDocument/2006/relationships/hyperlink" Target="http://www.legislation.act.gov.au/a/2013-19" TargetMode="External"/><Relationship Id="rId2159" Type="http://schemas.openxmlformats.org/officeDocument/2006/relationships/hyperlink" Target="http://www.legislation.act.gov.au/a/2014-41/default.asp" TargetMode="External"/><Relationship Id="rId2366" Type="http://schemas.openxmlformats.org/officeDocument/2006/relationships/hyperlink" Target="http://www.legislation.act.gov.au/sl/2008-41" TargetMode="External"/><Relationship Id="rId100" Type="http://schemas.openxmlformats.org/officeDocument/2006/relationships/hyperlink" Target="http://www.comlaw.gov.au/Series/C2004A03701"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1-14" TargetMode="External"/><Relationship Id="rId752" Type="http://schemas.openxmlformats.org/officeDocument/2006/relationships/hyperlink" Target="http://www.legislation.act.gov.au/cn/2008-1/default.asp" TargetMode="External"/><Relationship Id="rId1175" Type="http://schemas.openxmlformats.org/officeDocument/2006/relationships/hyperlink" Target="http://www.legislation.act.gov.au/a/2016-18/default.asp" TargetMode="External"/><Relationship Id="rId1382" Type="http://schemas.openxmlformats.org/officeDocument/2006/relationships/hyperlink" Target="http://www.legislation.act.gov.au/a/2010-56" TargetMode="External"/><Relationship Id="rId2019" Type="http://schemas.openxmlformats.org/officeDocument/2006/relationships/hyperlink" Target="http://www.legislation.act.gov.au/a/2019-20/default.asp" TargetMode="External"/><Relationship Id="rId2226" Type="http://schemas.openxmlformats.org/officeDocument/2006/relationships/hyperlink" Target="http://www.legislation.act.gov.au/a/2010-4" TargetMode="External"/><Relationship Id="rId2433" Type="http://schemas.openxmlformats.org/officeDocument/2006/relationships/hyperlink" Target="http://www.legislation.act.gov.au/a/2013-40" TargetMode="External"/><Relationship Id="rId405" Type="http://schemas.openxmlformats.org/officeDocument/2006/relationships/hyperlink" Target="http://www.legislation.act.gov.au/a/1996-22" TargetMode="External"/><Relationship Id="rId612" Type="http://schemas.openxmlformats.org/officeDocument/2006/relationships/hyperlink" Target="http://www.legislation.act.gov.au/a/2014-59" TargetMode="External"/><Relationship Id="rId1035" Type="http://schemas.openxmlformats.org/officeDocument/2006/relationships/hyperlink" Target="http://www.legislation.act.gov.au/a/2014-41/default.asp" TargetMode="External"/><Relationship Id="rId1242" Type="http://schemas.openxmlformats.org/officeDocument/2006/relationships/hyperlink" Target="http://www.legislation.act.gov.au/a/2008-36" TargetMode="External"/><Relationship Id="rId1687" Type="http://schemas.openxmlformats.org/officeDocument/2006/relationships/hyperlink" Target="http://www.legislation.act.gov.au/a/2010-4" TargetMode="External"/><Relationship Id="rId1894" Type="http://schemas.openxmlformats.org/officeDocument/2006/relationships/hyperlink" Target="http://www.legislation.act.gov.au/a/2009-30" TargetMode="External"/><Relationship Id="rId2500" Type="http://schemas.openxmlformats.org/officeDocument/2006/relationships/hyperlink" Target="http://www.legislation.act.gov.au/a/2017-28/default.asp" TargetMode="External"/><Relationship Id="rId917" Type="http://schemas.openxmlformats.org/officeDocument/2006/relationships/hyperlink" Target="http://www.legislation.act.gov.au/a/2015-15/default.asp" TargetMode="External"/><Relationship Id="rId1102" Type="http://schemas.openxmlformats.org/officeDocument/2006/relationships/hyperlink" Target="http://www.legislation.act.gov.au/a/2019-22/default.asp" TargetMode="External"/><Relationship Id="rId1547" Type="http://schemas.openxmlformats.org/officeDocument/2006/relationships/hyperlink" Target="http://www.legislation.act.gov.au/a/2018-16/default.asp" TargetMode="External"/><Relationship Id="rId1754" Type="http://schemas.openxmlformats.org/officeDocument/2006/relationships/hyperlink" Target="http://www.legislation.act.gov.au/a/2008-4" TargetMode="External"/><Relationship Id="rId1961" Type="http://schemas.openxmlformats.org/officeDocument/2006/relationships/hyperlink" Target="http://www.legislation.act.gov.au/sl/2009-18" TargetMode="External"/><Relationship Id="rId46" Type="http://schemas.openxmlformats.org/officeDocument/2006/relationships/hyperlink" Target="http://www.legislation.act.gov.au/ni/2008-27/default.asp" TargetMode="External"/><Relationship Id="rId1407" Type="http://schemas.openxmlformats.org/officeDocument/2006/relationships/hyperlink" Target="http://www.legislation.act.gov.au/a/2011-52" TargetMode="External"/><Relationship Id="rId1614" Type="http://schemas.openxmlformats.org/officeDocument/2006/relationships/hyperlink" Target="http://www.legislation.act.gov.au/a/2014-23" TargetMode="External"/><Relationship Id="rId1821" Type="http://schemas.openxmlformats.org/officeDocument/2006/relationships/hyperlink" Target="http://www.legislation.act.gov.au/sl/2008-2"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10-56" TargetMode="External"/><Relationship Id="rId2083" Type="http://schemas.openxmlformats.org/officeDocument/2006/relationships/hyperlink" Target="http://www.legislation.act.gov.au/a/2016-29" TargetMode="External"/><Relationship Id="rId2290" Type="http://schemas.openxmlformats.org/officeDocument/2006/relationships/hyperlink" Target="http://www.legislation.act.gov.au/a/2015-15/default.asp" TargetMode="External"/><Relationship Id="rId2388" Type="http://schemas.openxmlformats.org/officeDocument/2006/relationships/hyperlink" Target="http://www.legislation.act.gov.au/a/2010-4" TargetMode="External"/><Relationship Id="rId262" Type="http://schemas.openxmlformats.org/officeDocument/2006/relationships/hyperlink" Target="http://www.legislation.act.gov.au/a/2001-14" TargetMode="External"/><Relationship Id="rId567" Type="http://schemas.openxmlformats.org/officeDocument/2006/relationships/hyperlink" Target="http://www.legislation.act.gov.au/a/2001-14" TargetMode="External"/><Relationship Id="rId1197" Type="http://schemas.openxmlformats.org/officeDocument/2006/relationships/hyperlink" Target="http://www.legislation.act.gov.au/a/2016-21" TargetMode="External"/><Relationship Id="rId2150" Type="http://schemas.openxmlformats.org/officeDocument/2006/relationships/hyperlink" Target="http://www.legislation.act.gov.au/a/2016-21" TargetMode="External"/><Relationship Id="rId2248" Type="http://schemas.openxmlformats.org/officeDocument/2006/relationships/hyperlink" Target="http://www.legislation.act.gov.au/a/2016-21"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sl/2008-2" TargetMode="External"/><Relationship Id="rId981" Type="http://schemas.openxmlformats.org/officeDocument/2006/relationships/hyperlink" Target="http://www.legislation.act.gov.au/a/2014-26" TargetMode="External"/><Relationship Id="rId1057" Type="http://schemas.openxmlformats.org/officeDocument/2006/relationships/hyperlink" Target="http://www.legislation.act.gov.au/a/2014-41/default.asp" TargetMode="External"/><Relationship Id="rId2010" Type="http://schemas.openxmlformats.org/officeDocument/2006/relationships/hyperlink" Target="http://www.legislation.act.gov.au/a/2017-12/default.asp" TargetMode="External"/><Relationship Id="rId2455" Type="http://schemas.openxmlformats.org/officeDocument/2006/relationships/hyperlink" Target="http://www.legislation.act.gov.au/a/2014-59/default.asp" TargetMode="External"/><Relationship Id="rId427" Type="http://schemas.openxmlformats.org/officeDocument/2006/relationships/hyperlink" Target="http://www.legislation.act.gov.au/a/1996-22" TargetMode="External"/><Relationship Id="rId634" Type="http://schemas.openxmlformats.org/officeDocument/2006/relationships/footer" Target="footer14.xml"/><Relationship Id="rId841" Type="http://schemas.openxmlformats.org/officeDocument/2006/relationships/hyperlink" Target="http://www.legislation.act.gov.au/a/2014-51/default.asp" TargetMode="External"/><Relationship Id="rId1264" Type="http://schemas.openxmlformats.org/officeDocument/2006/relationships/hyperlink" Target="http://www.legislation.act.gov.au/a/2011-23" TargetMode="External"/><Relationship Id="rId1471" Type="http://schemas.openxmlformats.org/officeDocument/2006/relationships/hyperlink" Target="http://www.legislation.act.gov.au/a/2019-28/" TargetMode="External"/><Relationship Id="rId1569" Type="http://schemas.openxmlformats.org/officeDocument/2006/relationships/hyperlink" Target="http://www.legislation.act.gov.au/a/2007-25" TargetMode="External"/><Relationship Id="rId2108" Type="http://schemas.openxmlformats.org/officeDocument/2006/relationships/hyperlink" Target="http://www.legislation.act.gov.au/a/2009-49" TargetMode="External"/><Relationship Id="rId2315" Type="http://schemas.openxmlformats.org/officeDocument/2006/relationships/hyperlink" Target="http://www.legislation.act.gov.au/a/2014-59/default.asp" TargetMode="External"/><Relationship Id="rId2522" Type="http://schemas.openxmlformats.org/officeDocument/2006/relationships/hyperlink" Target="http://www.legislation.act.gov.au/a/2019-7/default.asp" TargetMode="External"/><Relationship Id="rId701" Type="http://schemas.openxmlformats.org/officeDocument/2006/relationships/hyperlink" Target="http://www.legislation.act.gov.au/ni/2008-27/default.asp" TargetMode="External"/><Relationship Id="rId939" Type="http://schemas.openxmlformats.org/officeDocument/2006/relationships/hyperlink" Target="http://www.legislation.act.gov.au/a/2014-26" TargetMode="External"/><Relationship Id="rId1124" Type="http://schemas.openxmlformats.org/officeDocument/2006/relationships/hyperlink" Target="http://www.legislation.act.gov.au/a/2016-21" TargetMode="External"/><Relationship Id="rId1331" Type="http://schemas.openxmlformats.org/officeDocument/2006/relationships/hyperlink" Target="http://www.legislation.act.gov.au/a/2015-19" TargetMode="External"/><Relationship Id="rId1776" Type="http://schemas.openxmlformats.org/officeDocument/2006/relationships/hyperlink" Target="http://www.legislation.act.gov.au/a/2010-37" TargetMode="External"/><Relationship Id="rId1983" Type="http://schemas.openxmlformats.org/officeDocument/2006/relationships/hyperlink" Target="http://www.legislation.act.gov.au/a/2014-13" TargetMode="External"/><Relationship Id="rId68" Type="http://schemas.openxmlformats.org/officeDocument/2006/relationships/hyperlink" Target="http://www.legislation.act.gov.au/ni/2008-27/default.asp" TargetMode="External"/><Relationship Id="rId1429" Type="http://schemas.openxmlformats.org/officeDocument/2006/relationships/hyperlink" Target="http://www.legislation.act.gov.au/a/2011-19" TargetMode="External"/><Relationship Id="rId1636" Type="http://schemas.openxmlformats.org/officeDocument/2006/relationships/hyperlink" Target="http://www.legislation.act.gov.au/a/2014-13" TargetMode="External"/><Relationship Id="rId1843" Type="http://schemas.openxmlformats.org/officeDocument/2006/relationships/hyperlink" Target="http://www.legislation.act.gov.au/a/2009-30" TargetMode="External"/><Relationship Id="rId1703" Type="http://schemas.openxmlformats.org/officeDocument/2006/relationships/hyperlink" Target="http://www.legislation.act.gov.au/a/2008-4" TargetMode="External"/><Relationship Id="rId1910" Type="http://schemas.openxmlformats.org/officeDocument/2006/relationships/hyperlink" Target="http://www.legislation.act.gov.au/a/2009-30" TargetMode="External"/><Relationship Id="rId284" Type="http://schemas.openxmlformats.org/officeDocument/2006/relationships/hyperlink" Target="http://www.legislation.act.gov.au/a/2001-16" TargetMode="External"/><Relationship Id="rId491" Type="http://schemas.openxmlformats.org/officeDocument/2006/relationships/hyperlink" Target="http://www.legislation.act.gov.au/ni/2008-27/default.asp" TargetMode="External"/><Relationship Id="rId2172" Type="http://schemas.openxmlformats.org/officeDocument/2006/relationships/hyperlink" Target="http://www.legislation.act.gov.au/a/2019-28/" TargetMode="External"/><Relationship Id="rId144" Type="http://schemas.openxmlformats.org/officeDocument/2006/relationships/hyperlink" Target="http://www.legislation.act.gov.au/a/2001-14" TargetMode="External"/><Relationship Id="rId589" Type="http://schemas.openxmlformats.org/officeDocument/2006/relationships/footer" Target="footer8.xml"/><Relationship Id="rId796" Type="http://schemas.openxmlformats.org/officeDocument/2006/relationships/hyperlink" Target="http://www.legislation.act.gov.au/a/2010-15" TargetMode="External"/><Relationship Id="rId2477" Type="http://schemas.openxmlformats.org/officeDocument/2006/relationships/hyperlink" Target="http://www.legislation.act.gov.au/a/2016-29/default.asp" TargetMode="External"/><Relationship Id="rId351" Type="http://schemas.openxmlformats.org/officeDocument/2006/relationships/hyperlink" Target="http://www.legislation.act.gov.au/a/1925-1" TargetMode="External"/><Relationship Id="rId449" Type="http://schemas.openxmlformats.org/officeDocument/2006/relationships/hyperlink" Target="http://www.legislation.act.gov.au/a/1999-4" TargetMode="External"/><Relationship Id="rId656" Type="http://schemas.openxmlformats.org/officeDocument/2006/relationships/hyperlink" Target="http://www.legislation.act.gov.au/a/1936-31" TargetMode="External"/><Relationship Id="rId863" Type="http://schemas.openxmlformats.org/officeDocument/2006/relationships/hyperlink" Target="http://www.legislation.act.gov.au/a/2017-14/default.asp" TargetMode="External"/><Relationship Id="rId1079" Type="http://schemas.openxmlformats.org/officeDocument/2006/relationships/hyperlink" Target="http://www.legislation.act.gov.au/a/2016-21" TargetMode="External"/><Relationship Id="rId1286" Type="http://schemas.openxmlformats.org/officeDocument/2006/relationships/hyperlink" Target="http://www.legislation.act.gov.au/a/2007-25" TargetMode="External"/><Relationship Id="rId1493" Type="http://schemas.openxmlformats.org/officeDocument/2006/relationships/hyperlink" Target="http://www.legislation.act.gov.au/a/2014-23" TargetMode="External"/><Relationship Id="rId2032" Type="http://schemas.openxmlformats.org/officeDocument/2006/relationships/hyperlink" Target="http://www.legislation.act.gov.au/a/2008-4" TargetMode="External"/><Relationship Id="rId2337" Type="http://schemas.openxmlformats.org/officeDocument/2006/relationships/hyperlink" Target="http://www.legislation.act.gov.au/sl/2008-2" TargetMode="External"/><Relationship Id="rId211" Type="http://schemas.openxmlformats.org/officeDocument/2006/relationships/hyperlink" Target="http://www.legislation.act.gov.au/a/2014-59/default.asp" TargetMode="Externa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04-12" TargetMode="External"/><Relationship Id="rId1146" Type="http://schemas.openxmlformats.org/officeDocument/2006/relationships/hyperlink" Target="http://www.legislation.act.gov.au/a/2014-41/default.asp" TargetMode="External"/><Relationship Id="rId1798" Type="http://schemas.openxmlformats.org/officeDocument/2006/relationships/hyperlink" Target="http://www.legislation.act.gov.au/sl/2008-41" TargetMode="External"/><Relationship Id="rId723" Type="http://schemas.openxmlformats.org/officeDocument/2006/relationships/hyperlink" Target="http://www.legislation.act.gov.au/a/1997-69" TargetMode="External"/><Relationship Id="rId930" Type="http://schemas.openxmlformats.org/officeDocument/2006/relationships/hyperlink" Target="http://www.legislation.act.gov.au/a/2012-23" TargetMode="External"/><Relationship Id="rId1006" Type="http://schemas.openxmlformats.org/officeDocument/2006/relationships/hyperlink" Target="http://www.legislation.act.gov.au/a/2016-21" TargetMode="External"/><Relationship Id="rId1353" Type="http://schemas.openxmlformats.org/officeDocument/2006/relationships/hyperlink" Target="http://www.legislation.act.gov.au/a/2010-56" TargetMode="External"/><Relationship Id="rId1560" Type="http://schemas.openxmlformats.org/officeDocument/2006/relationships/hyperlink" Target="http://www.legislation.act.gov.au/a/2011-19" TargetMode="External"/><Relationship Id="rId1658" Type="http://schemas.openxmlformats.org/officeDocument/2006/relationships/hyperlink" Target="http://www.legislation.act.gov.au/a/2014-59/default.asp" TargetMode="External"/><Relationship Id="rId1865" Type="http://schemas.openxmlformats.org/officeDocument/2006/relationships/hyperlink" Target="http://www.legislation.act.gov.au/sl/2008-27" TargetMode="External"/><Relationship Id="rId2404" Type="http://schemas.openxmlformats.org/officeDocument/2006/relationships/hyperlink" Target="http://www.legislation.act.gov.au/a/2011-23" TargetMode="External"/><Relationship Id="rId1213" Type="http://schemas.openxmlformats.org/officeDocument/2006/relationships/hyperlink" Target="http://www.legislation.act.gov.au/a/2010-42" TargetMode="External"/><Relationship Id="rId1420" Type="http://schemas.openxmlformats.org/officeDocument/2006/relationships/hyperlink" Target="http://www.legislation.act.gov.au/a/2008-4/default.asp" TargetMode="External"/><Relationship Id="rId1518" Type="http://schemas.openxmlformats.org/officeDocument/2006/relationships/hyperlink" Target="http://www.legislation.act.gov.au/a/2008-36" TargetMode="External"/><Relationship Id="rId1725" Type="http://schemas.openxmlformats.org/officeDocument/2006/relationships/hyperlink" Target="http://www.legislation.act.gov.au/a/2008-4" TargetMode="External"/><Relationship Id="rId1932" Type="http://schemas.openxmlformats.org/officeDocument/2006/relationships/hyperlink" Target="http://www.legislation.act.gov.au/a/2010-37" TargetMode="External"/><Relationship Id="rId17" Type="http://schemas.openxmlformats.org/officeDocument/2006/relationships/header" Target="header1.xml"/><Relationship Id="rId2194" Type="http://schemas.openxmlformats.org/officeDocument/2006/relationships/hyperlink" Target="http://www.legislation.act.gov.au/a/2007-25" TargetMode="External"/><Relationship Id="rId166" Type="http://schemas.openxmlformats.org/officeDocument/2006/relationships/hyperlink" Target="http://www.legislation.act.gov.au/ni/2008-27/default.asp" TargetMode="External"/><Relationship Id="rId373" Type="http://schemas.openxmlformats.org/officeDocument/2006/relationships/hyperlink" Target="http://www.legislation.act.gov.au/a/1925-1" TargetMode="External"/><Relationship Id="rId580" Type="http://schemas.openxmlformats.org/officeDocument/2006/relationships/hyperlink" Target="http://www.legislation.act.gov.au/a/2001-14" TargetMode="External"/><Relationship Id="rId2054" Type="http://schemas.openxmlformats.org/officeDocument/2006/relationships/hyperlink" Target="http://www.legislation.act.gov.au/a/2013-19" TargetMode="External"/><Relationship Id="rId2261" Type="http://schemas.openxmlformats.org/officeDocument/2006/relationships/hyperlink" Target="http://www.legislation.act.gov.au/a/2015-50" TargetMode="External"/><Relationship Id="rId2499" Type="http://schemas.openxmlformats.org/officeDocument/2006/relationships/hyperlink" Target="http://www.legislation.act.gov.au/a/2017-30/default.asp" TargetMode="External"/><Relationship Id="rId1" Type="http://schemas.openxmlformats.org/officeDocument/2006/relationships/customXml" Target="../customXml/item1.xml"/><Relationship Id="rId233" Type="http://schemas.openxmlformats.org/officeDocument/2006/relationships/hyperlink" Target="http://www.legislation.act.gov.au/ni/2008-27/default.asp" TargetMode="External"/><Relationship Id="rId440" Type="http://schemas.openxmlformats.org/officeDocument/2006/relationships/hyperlink" Target="http://www.legislation.act.gov.au/a/1999-4" TargetMode="External"/><Relationship Id="rId678" Type="http://schemas.openxmlformats.org/officeDocument/2006/relationships/footer" Target="footer19.xml"/><Relationship Id="rId885" Type="http://schemas.openxmlformats.org/officeDocument/2006/relationships/hyperlink" Target="http://www.legislation.act.gov.au/a/2016-44/default.asp" TargetMode="External"/><Relationship Id="rId1070" Type="http://schemas.openxmlformats.org/officeDocument/2006/relationships/hyperlink" Target="http://www.legislation.act.gov.au/a/2014-41/default.asp" TargetMode="External"/><Relationship Id="rId2121" Type="http://schemas.openxmlformats.org/officeDocument/2006/relationships/hyperlink" Target="http://www.legislation.act.gov.au/a/2015-42" TargetMode="External"/><Relationship Id="rId2359" Type="http://schemas.openxmlformats.org/officeDocument/2006/relationships/hyperlink" Target="http://www.legislation.act.gov.au/a/2008-28" TargetMode="External"/><Relationship Id="rId300" Type="http://schemas.openxmlformats.org/officeDocument/2006/relationships/hyperlink" Target="http://www.legislation.act.gov.au/a/2008-35" TargetMode="External"/><Relationship Id="rId538" Type="http://schemas.openxmlformats.org/officeDocument/2006/relationships/hyperlink" Target="http://www.legislation.act.gov.au/a/1925-1" TargetMode="External"/><Relationship Id="rId745" Type="http://schemas.openxmlformats.org/officeDocument/2006/relationships/footer" Target="footer23.xml"/><Relationship Id="rId952" Type="http://schemas.openxmlformats.org/officeDocument/2006/relationships/hyperlink" Target="http://www.legislation.act.gov.au/a/2019-20/default.asp" TargetMode="External"/><Relationship Id="rId1168" Type="http://schemas.openxmlformats.org/officeDocument/2006/relationships/hyperlink" Target="http://www.legislation.act.gov.au/a/2011-23" TargetMode="External"/><Relationship Id="rId1375" Type="http://schemas.openxmlformats.org/officeDocument/2006/relationships/hyperlink" Target="http://www.legislation.act.gov.au/a/2008-28" TargetMode="External"/><Relationship Id="rId1582" Type="http://schemas.openxmlformats.org/officeDocument/2006/relationships/hyperlink" Target="http://www.legislation.act.gov.au/a/2011-19" TargetMode="External"/><Relationship Id="rId2219" Type="http://schemas.openxmlformats.org/officeDocument/2006/relationships/hyperlink" Target="http://www.legislation.act.gov.au/a/2008-4" TargetMode="External"/><Relationship Id="rId2426" Type="http://schemas.openxmlformats.org/officeDocument/2006/relationships/hyperlink" Target="http://www.legislation.act.gov.au/a/2013-19/default.asp" TargetMode="External"/><Relationship Id="rId81" Type="http://schemas.openxmlformats.org/officeDocument/2006/relationships/hyperlink" Target="http://www.legislation.act.gov.au/ni/2008-27/default.asp" TargetMode="External"/><Relationship Id="rId605" Type="http://schemas.openxmlformats.org/officeDocument/2006/relationships/hyperlink" Target="http://www.legislation.act.gov.au/a/2014-59/default.asp" TargetMode="External"/><Relationship Id="rId812" Type="http://schemas.openxmlformats.org/officeDocument/2006/relationships/hyperlink" Target="http://www.legislation.act.gov.au/a/2011-12" TargetMode="External"/><Relationship Id="rId1028" Type="http://schemas.openxmlformats.org/officeDocument/2006/relationships/hyperlink" Target="http://www.legislation.act.gov.au/a/2013-23" TargetMode="External"/><Relationship Id="rId1235" Type="http://schemas.openxmlformats.org/officeDocument/2006/relationships/hyperlink" Target="http://www.legislation.act.gov.au/a/2015-17" TargetMode="External"/><Relationship Id="rId1442" Type="http://schemas.openxmlformats.org/officeDocument/2006/relationships/hyperlink" Target="http://www.legislation.act.gov.au/a/2008-4" TargetMode="External"/><Relationship Id="rId1887" Type="http://schemas.openxmlformats.org/officeDocument/2006/relationships/hyperlink" Target="http://www.legislation.act.gov.au/a/2009-30" TargetMode="External"/><Relationship Id="rId1302" Type="http://schemas.openxmlformats.org/officeDocument/2006/relationships/hyperlink" Target="http://www.legislation.act.gov.au/a/2008-36" TargetMode="External"/><Relationship Id="rId1747" Type="http://schemas.openxmlformats.org/officeDocument/2006/relationships/hyperlink" Target="http://www.legislation.act.gov.au/a/2008-4" TargetMode="External"/><Relationship Id="rId1954" Type="http://schemas.openxmlformats.org/officeDocument/2006/relationships/hyperlink" Target="http://www.legislation.act.gov.au/a/2009-30" TargetMode="External"/><Relationship Id="rId39" Type="http://schemas.openxmlformats.org/officeDocument/2006/relationships/hyperlink" Target="http://www.legislation.act.gov.au/a/2002-39" TargetMode="External"/><Relationship Id="rId1607" Type="http://schemas.openxmlformats.org/officeDocument/2006/relationships/hyperlink" Target="http://www.legislation.act.gov.au/a/2008-4" TargetMode="External"/><Relationship Id="rId1814" Type="http://schemas.openxmlformats.org/officeDocument/2006/relationships/hyperlink" Target="http://www.legislation.act.gov.au/a/2009-30" TargetMode="External"/><Relationship Id="rId188" Type="http://schemas.openxmlformats.org/officeDocument/2006/relationships/hyperlink" Target="http://www.comlaw.gov.au/Series/C2004A00485" TargetMode="External"/><Relationship Id="rId395" Type="http://schemas.openxmlformats.org/officeDocument/2006/relationships/hyperlink" Target="http://www.legislation.act.gov.au/a/1925-1" TargetMode="External"/><Relationship Id="rId2076" Type="http://schemas.openxmlformats.org/officeDocument/2006/relationships/hyperlink" Target="http://www.legislation.act.gov.au/a/2014-59/default.asp" TargetMode="External"/><Relationship Id="rId2283" Type="http://schemas.openxmlformats.org/officeDocument/2006/relationships/hyperlink" Target="http://www.legislation.act.gov.au/a/2015-15/default.asp" TargetMode="External"/><Relationship Id="rId2490" Type="http://schemas.openxmlformats.org/officeDocument/2006/relationships/hyperlink" Target="http://www.legislation.act.gov.au/sl/2017-18/default.asp" TargetMode="External"/><Relationship Id="rId255" Type="http://schemas.openxmlformats.org/officeDocument/2006/relationships/hyperlink" Target="http://www.actpla.act.gov.au/tools_resources/maps_land_survey/maps/actmapi2" TargetMode="External"/><Relationship Id="rId462" Type="http://schemas.openxmlformats.org/officeDocument/2006/relationships/hyperlink" Target="http://www.legislation.act.gov.au/a/2001-16" TargetMode="External"/><Relationship Id="rId1092" Type="http://schemas.openxmlformats.org/officeDocument/2006/relationships/hyperlink" Target="http://www.legislation.act.gov.au/a/2014-59/default.asp" TargetMode="External"/><Relationship Id="rId1397" Type="http://schemas.openxmlformats.org/officeDocument/2006/relationships/hyperlink" Target="http://www.legislation.act.gov.au/a/2008-4" TargetMode="External"/><Relationship Id="rId2143" Type="http://schemas.openxmlformats.org/officeDocument/2006/relationships/hyperlink" Target="http://www.legislation.act.gov.au/a/2011-28" TargetMode="External"/><Relationship Id="rId2350" Type="http://schemas.openxmlformats.org/officeDocument/2006/relationships/hyperlink" Target="http://www.legislation.act.gov.au/sl/2008-2"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1-14" TargetMode="External"/><Relationship Id="rId767" Type="http://schemas.openxmlformats.org/officeDocument/2006/relationships/hyperlink" Target="http://www.legislation.act.gov.au/cn/2008-1/default.asp" TargetMode="External"/><Relationship Id="rId974" Type="http://schemas.openxmlformats.org/officeDocument/2006/relationships/hyperlink" Target="http://www.legislation.act.gov.au/a/2014-26" TargetMode="External"/><Relationship Id="rId2003" Type="http://schemas.openxmlformats.org/officeDocument/2006/relationships/hyperlink" Target="http://www.legislation.act.gov.au/a/2015-2/default.asp" TargetMode="External"/><Relationship Id="rId2210" Type="http://schemas.openxmlformats.org/officeDocument/2006/relationships/hyperlink" Target="http://www.legislation.act.gov.au/a/2015-15/default.asp" TargetMode="External"/><Relationship Id="rId2448" Type="http://schemas.openxmlformats.org/officeDocument/2006/relationships/hyperlink" Target="http://www.legislation.act.gov.au/a/2015-17" TargetMode="External"/><Relationship Id="rId627" Type="http://schemas.openxmlformats.org/officeDocument/2006/relationships/hyperlink" Target="http://www.legislation.act.gov.au/a/2014-59/default.asp" TargetMode="External"/><Relationship Id="rId834" Type="http://schemas.openxmlformats.org/officeDocument/2006/relationships/hyperlink" Target="http://www.legislation.act.gov.au/a/2015-15/default.asp" TargetMode="External"/><Relationship Id="rId1257" Type="http://schemas.openxmlformats.org/officeDocument/2006/relationships/hyperlink" Target="http://www.legislation.act.gov.au/a/2014-41/default.asp" TargetMode="External"/><Relationship Id="rId1464" Type="http://schemas.openxmlformats.org/officeDocument/2006/relationships/hyperlink" Target="http://www.legislation.act.gov.au/a/2019-28/" TargetMode="External"/><Relationship Id="rId1671" Type="http://schemas.openxmlformats.org/officeDocument/2006/relationships/hyperlink" Target="http://www.legislation.act.gov.au/a/2014-59/default.asp" TargetMode="External"/><Relationship Id="rId2308" Type="http://schemas.openxmlformats.org/officeDocument/2006/relationships/hyperlink" Target="http://www.legislation.act.gov.au/a/2009-20" TargetMode="External"/><Relationship Id="rId2515" Type="http://schemas.openxmlformats.org/officeDocument/2006/relationships/hyperlink" Target="http://www.legislation.act.gov.au/a/2018-33/default.asp" TargetMode="External"/><Relationship Id="rId901" Type="http://schemas.openxmlformats.org/officeDocument/2006/relationships/hyperlink" Target="http://www.legislation.act.gov.au/a/2008-28" TargetMode="External"/><Relationship Id="rId1117" Type="http://schemas.openxmlformats.org/officeDocument/2006/relationships/hyperlink" Target="http://www.legislation.act.gov.au/a/2016-21" TargetMode="External"/><Relationship Id="rId1324" Type="http://schemas.openxmlformats.org/officeDocument/2006/relationships/hyperlink" Target="http://www.legislation.act.gov.au/a/2010-24" TargetMode="External"/><Relationship Id="rId1531" Type="http://schemas.openxmlformats.org/officeDocument/2006/relationships/hyperlink" Target="http://www.legislation.act.gov.au/a/2011-19" TargetMode="External"/><Relationship Id="rId1769" Type="http://schemas.openxmlformats.org/officeDocument/2006/relationships/hyperlink" Target="http://www.legislation.act.gov.au/a/2007-25" TargetMode="External"/><Relationship Id="rId1976" Type="http://schemas.openxmlformats.org/officeDocument/2006/relationships/hyperlink" Target="http://www.legislation.act.gov.au/a/2011-19"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4-13" TargetMode="External"/><Relationship Id="rId1836" Type="http://schemas.openxmlformats.org/officeDocument/2006/relationships/hyperlink" Target="http://www.legislation.act.gov.au/sl/2008-2" TargetMode="External"/><Relationship Id="rId1903" Type="http://schemas.openxmlformats.org/officeDocument/2006/relationships/hyperlink" Target="http://www.legislation.act.gov.au/a/2009-30" TargetMode="External"/><Relationship Id="rId2098" Type="http://schemas.openxmlformats.org/officeDocument/2006/relationships/hyperlink" Target="http://www.legislation.act.gov.au/a/2015-42" TargetMode="External"/><Relationship Id="rId277" Type="http://schemas.openxmlformats.org/officeDocument/2006/relationships/hyperlink" Target="http://www.legislation.act.gov.au/a/2001-14" TargetMode="External"/><Relationship Id="rId484" Type="http://schemas.openxmlformats.org/officeDocument/2006/relationships/hyperlink" Target="http://www.legislation.act.gov.au/a/1925-1" TargetMode="External"/><Relationship Id="rId2165" Type="http://schemas.openxmlformats.org/officeDocument/2006/relationships/hyperlink" Target="http://www.legislation.act.gov.au/a/2017-30/default.asp" TargetMode="External"/><Relationship Id="rId137" Type="http://schemas.openxmlformats.org/officeDocument/2006/relationships/hyperlink" Target="http://www.legislation.act.gov.au/ni/2008-27/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04-11" TargetMode="External"/><Relationship Id="rId789" Type="http://schemas.openxmlformats.org/officeDocument/2006/relationships/hyperlink" Target="http://www.legislation.act.gov.au/sl/2009-38" TargetMode="External"/><Relationship Id="rId996" Type="http://schemas.openxmlformats.org/officeDocument/2006/relationships/hyperlink" Target="http://www.legislation.act.gov.au/a/2015-15/default.asp" TargetMode="External"/><Relationship Id="rId2025" Type="http://schemas.openxmlformats.org/officeDocument/2006/relationships/hyperlink" Target="http://www.legislation.act.gov.au/a/2019-28/" TargetMode="External"/><Relationship Id="rId2372" Type="http://schemas.openxmlformats.org/officeDocument/2006/relationships/hyperlink" Target="http://www.legislation.act.gov.au/sl/2008-2" TargetMode="External"/><Relationship Id="rId551" Type="http://schemas.openxmlformats.org/officeDocument/2006/relationships/hyperlink" Target="http://www.legislation.act.gov.au/a/1999-4" TargetMode="External"/><Relationship Id="rId649" Type="http://schemas.openxmlformats.org/officeDocument/2006/relationships/header" Target="header14.xml"/><Relationship Id="rId856" Type="http://schemas.openxmlformats.org/officeDocument/2006/relationships/hyperlink" Target="http://www.legislation.act.gov.au/a/2017-14" TargetMode="External"/><Relationship Id="rId1181" Type="http://schemas.openxmlformats.org/officeDocument/2006/relationships/hyperlink" Target="http://www.legislation.act.gov.au/a/2011-23" TargetMode="External"/><Relationship Id="rId1279" Type="http://schemas.openxmlformats.org/officeDocument/2006/relationships/hyperlink" Target="http://www.legislation.act.gov.au/a/2017-3/default.asp" TargetMode="External"/><Relationship Id="rId1486" Type="http://schemas.openxmlformats.org/officeDocument/2006/relationships/hyperlink" Target="http://www.legislation.act.gov.au/a/2008-36" TargetMode="External"/><Relationship Id="rId2232" Type="http://schemas.openxmlformats.org/officeDocument/2006/relationships/hyperlink" Target="http://www.legislation.act.gov.au/a/2014-41/default.asp" TargetMode="External"/><Relationship Id="rId204" Type="http://schemas.openxmlformats.org/officeDocument/2006/relationships/hyperlink" Target="http://www.legislation.act.gov.au/ni/2008-27/default.asp" TargetMode="External"/><Relationship Id="rId411" Type="http://schemas.openxmlformats.org/officeDocument/2006/relationships/hyperlink" Target="https://www.legislation.gov.au/Series/C2004A00275" TargetMode="External"/><Relationship Id="rId509" Type="http://schemas.openxmlformats.org/officeDocument/2006/relationships/hyperlink" Target="http://www.legislation.act.gov.au/a/2001-14" TargetMode="External"/><Relationship Id="rId1041" Type="http://schemas.openxmlformats.org/officeDocument/2006/relationships/hyperlink" Target="http://www.legislation.act.gov.au/a/2014-41/default.asp" TargetMode="External"/><Relationship Id="rId1139" Type="http://schemas.openxmlformats.org/officeDocument/2006/relationships/hyperlink" Target="http://www.legislation.act.gov.au/a/2019-22/default.asp" TargetMode="External"/><Relationship Id="rId1346" Type="http://schemas.openxmlformats.org/officeDocument/2006/relationships/hyperlink" Target="http://www.legislation.act.gov.au/a/2014-41/default.asp" TargetMode="External"/><Relationship Id="rId1693" Type="http://schemas.openxmlformats.org/officeDocument/2006/relationships/hyperlink" Target="http://www.legislation.act.gov.au/a/2008-4" TargetMode="External"/><Relationship Id="rId1998" Type="http://schemas.openxmlformats.org/officeDocument/2006/relationships/hyperlink" Target="http://www.legislation.act.gov.au/a/2014-59/default.asp" TargetMode="External"/><Relationship Id="rId716" Type="http://schemas.openxmlformats.org/officeDocument/2006/relationships/hyperlink" Target="http://www.legislation.act.gov.au/a/2014-59/default.asp" TargetMode="External"/><Relationship Id="rId923" Type="http://schemas.openxmlformats.org/officeDocument/2006/relationships/hyperlink" Target="http://www.legislation.act.gov.au/a/2017-12/default.asp" TargetMode="External"/><Relationship Id="rId1553" Type="http://schemas.openxmlformats.org/officeDocument/2006/relationships/hyperlink" Target="http://www.legislation.act.gov.au/a/2011-19" TargetMode="External"/><Relationship Id="rId1760" Type="http://schemas.openxmlformats.org/officeDocument/2006/relationships/hyperlink" Target="http://www.legislation.act.gov.au/a/2014-23" TargetMode="External"/><Relationship Id="rId1858" Type="http://schemas.openxmlformats.org/officeDocument/2006/relationships/hyperlink" Target="http://www.legislation.act.gov.au/sl/2008-2"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6-21" TargetMode="External"/><Relationship Id="rId1413" Type="http://schemas.openxmlformats.org/officeDocument/2006/relationships/hyperlink" Target="http://www.legislation.act.gov.au/a/2014-41/default.asp" TargetMode="External"/><Relationship Id="rId1620" Type="http://schemas.openxmlformats.org/officeDocument/2006/relationships/hyperlink" Target="http://www.legislation.act.gov.au/a/2014-13" TargetMode="External"/><Relationship Id="rId1718" Type="http://schemas.openxmlformats.org/officeDocument/2006/relationships/hyperlink" Target="http://www.legislation.act.gov.au/a/2010-4" TargetMode="External"/><Relationship Id="rId1925" Type="http://schemas.openxmlformats.org/officeDocument/2006/relationships/hyperlink" Target="http://www.legislation.act.gov.au/a/2009-30" TargetMode="External"/><Relationship Id="rId299" Type="http://schemas.openxmlformats.org/officeDocument/2006/relationships/hyperlink" Target="http://www.legislation.act.gov.au/a/2008-35" TargetMode="External"/><Relationship Id="rId2187" Type="http://schemas.openxmlformats.org/officeDocument/2006/relationships/hyperlink" Target="http://www.legislation.act.gov.au/a/2010-24" TargetMode="External"/><Relationship Id="rId2394" Type="http://schemas.openxmlformats.org/officeDocument/2006/relationships/hyperlink" Target="http://www.legislation.act.gov.au/a/2010-42" TargetMode="External"/><Relationship Id="rId159" Type="http://schemas.openxmlformats.org/officeDocument/2006/relationships/hyperlink" Target="http://www.legislation.act.gov.au/ni/2008-27/default.asp" TargetMode="External"/><Relationship Id="rId366" Type="http://schemas.openxmlformats.org/officeDocument/2006/relationships/hyperlink" Target="http://www.legislation.act.gov.au/ni/2008-27/default.asp" TargetMode="External"/><Relationship Id="rId573" Type="http://schemas.openxmlformats.org/officeDocument/2006/relationships/hyperlink" Target="http://www.legislation.act.gov.au/a/2001-14" TargetMode="External"/><Relationship Id="rId780" Type="http://schemas.openxmlformats.org/officeDocument/2006/relationships/hyperlink" Target="http://www.legislation.act.gov.au/a/2008-45" TargetMode="External"/><Relationship Id="rId2047" Type="http://schemas.openxmlformats.org/officeDocument/2006/relationships/hyperlink" Target="http://www.legislation.act.gov.au/a/2015-15/default.asp" TargetMode="External"/><Relationship Id="rId2254" Type="http://schemas.openxmlformats.org/officeDocument/2006/relationships/hyperlink" Target="http://www.legislation.act.gov.au/a/2014-59/default.asp" TargetMode="External"/><Relationship Id="rId2461" Type="http://schemas.openxmlformats.org/officeDocument/2006/relationships/hyperlink" Target="http://www.legislation.act.gov.au/a/2015-42/default.asp" TargetMode="External"/><Relationship Id="rId226" Type="http://schemas.openxmlformats.org/officeDocument/2006/relationships/hyperlink" Target="http://www.legislation.act.gov.au/ni/2008-27/default.asp" TargetMode="External"/><Relationship Id="rId433" Type="http://schemas.openxmlformats.org/officeDocument/2006/relationships/hyperlink" Target="http://www.legislation.act.gov.au/a/2001-14" TargetMode="External"/><Relationship Id="rId878" Type="http://schemas.openxmlformats.org/officeDocument/2006/relationships/hyperlink" Target="http://www.legislation.act.gov.au/a/2019-22/default.asp" TargetMode="External"/><Relationship Id="rId1063" Type="http://schemas.openxmlformats.org/officeDocument/2006/relationships/hyperlink" Target="http://www.legislation.act.gov.au/a/2014-41/default.asp" TargetMode="External"/><Relationship Id="rId1270" Type="http://schemas.openxmlformats.org/officeDocument/2006/relationships/hyperlink" Target="http://www.legislation.act.gov.au/a/2014-41/default.asp" TargetMode="External"/><Relationship Id="rId2114" Type="http://schemas.openxmlformats.org/officeDocument/2006/relationships/hyperlink" Target="http://www.legislation.act.gov.au/a/2016-52/default.asp" TargetMode="External"/><Relationship Id="rId640" Type="http://schemas.openxmlformats.org/officeDocument/2006/relationships/hyperlink" Target="http://www.legislation.act.gov.au/ni/2008-27/default.asp" TargetMode="External"/><Relationship Id="rId738" Type="http://schemas.openxmlformats.org/officeDocument/2006/relationships/hyperlink" Target="http://www.legislation.act.gov.au/ni/2008-27/default.asp" TargetMode="External"/><Relationship Id="rId945" Type="http://schemas.openxmlformats.org/officeDocument/2006/relationships/hyperlink" Target="http://www.legislation.act.gov.au/a/2015-33" TargetMode="External"/><Relationship Id="rId1368" Type="http://schemas.openxmlformats.org/officeDocument/2006/relationships/hyperlink" Target="http://www.legislation.act.gov.au/a/2016-21" TargetMode="External"/><Relationship Id="rId1575" Type="http://schemas.openxmlformats.org/officeDocument/2006/relationships/hyperlink" Target="http://www.legislation.act.gov.au/a/2018-16/default.asp" TargetMode="External"/><Relationship Id="rId1782" Type="http://schemas.openxmlformats.org/officeDocument/2006/relationships/hyperlink" Target="http://www.legislation.act.gov.au/a/2014-26" TargetMode="External"/><Relationship Id="rId2321" Type="http://schemas.openxmlformats.org/officeDocument/2006/relationships/hyperlink" Target="http://www.legislation.act.gov.au/a/2010-24" TargetMode="External"/><Relationship Id="rId2419" Type="http://schemas.openxmlformats.org/officeDocument/2006/relationships/hyperlink" Target="http://www.legislation.act.gov.au/a/2012-23" TargetMode="External"/><Relationship Id="rId74" Type="http://schemas.openxmlformats.org/officeDocument/2006/relationships/hyperlink" Target="http://www.legislation.act.gov.au/ni/2008-27/default.asp" TargetMode="External"/><Relationship Id="rId500" Type="http://schemas.openxmlformats.org/officeDocument/2006/relationships/hyperlink" Target="http://www.legislation.act.gov.au/a/2004-57" TargetMode="External"/><Relationship Id="rId805" Type="http://schemas.openxmlformats.org/officeDocument/2006/relationships/hyperlink" Target="http://www.legislation.act.gov.au/a/2011-3" TargetMode="External"/><Relationship Id="rId1130" Type="http://schemas.openxmlformats.org/officeDocument/2006/relationships/hyperlink" Target="http://www.legislation.act.gov.au/a/2015-2/default.asp" TargetMode="External"/><Relationship Id="rId1228" Type="http://schemas.openxmlformats.org/officeDocument/2006/relationships/hyperlink" Target="http://www.legislation.act.gov.au/a/2010-4" TargetMode="External"/><Relationship Id="rId1435" Type="http://schemas.openxmlformats.org/officeDocument/2006/relationships/hyperlink" Target="http://www.legislation.act.gov.au/a/2010-37" TargetMode="External"/><Relationship Id="rId1642" Type="http://schemas.openxmlformats.org/officeDocument/2006/relationships/hyperlink" Target="http://www.legislation.act.gov.au/a/2015-19" TargetMode="External"/><Relationship Id="rId1947" Type="http://schemas.openxmlformats.org/officeDocument/2006/relationships/hyperlink" Target="http://www.legislation.act.gov.au/sl/2008-2" TargetMode="External"/><Relationship Id="rId1502" Type="http://schemas.openxmlformats.org/officeDocument/2006/relationships/hyperlink" Target="http://www.legislation.act.gov.au/a/2010-56" TargetMode="External"/><Relationship Id="rId1807" Type="http://schemas.openxmlformats.org/officeDocument/2006/relationships/hyperlink" Target="http://www.legislation.act.gov.au/sl/2008-2" TargetMode="External"/><Relationship Id="rId290" Type="http://schemas.openxmlformats.org/officeDocument/2006/relationships/hyperlink" Target="http://www.legislation.act.gov.au/a/1925-1" TargetMode="External"/><Relationship Id="rId388" Type="http://schemas.openxmlformats.org/officeDocument/2006/relationships/hyperlink" Target="http://www.legislation.act.gov.au/a/2001-16" TargetMode="External"/><Relationship Id="rId2069" Type="http://schemas.openxmlformats.org/officeDocument/2006/relationships/hyperlink" Target="http://www.legislation.act.gov.au/a/2017-39" TargetMode="External"/><Relationship Id="rId150" Type="http://schemas.openxmlformats.org/officeDocument/2006/relationships/hyperlink" Target="http://www.legislation.act.gov.au/ni/2008-27/default.asp" TargetMode="External"/><Relationship Id="rId595" Type="http://schemas.openxmlformats.org/officeDocument/2006/relationships/hyperlink" Target="http://www.legislation.act.gov.au/a/2013-3/default.asp" TargetMode="External"/><Relationship Id="rId2276" Type="http://schemas.openxmlformats.org/officeDocument/2006/relationships/hyperlink" Target="http://www.legislation.act.gov.au/a/2015-15/default.asp" TargetMode="External"/><Relationship Id="rId2483" Type="http://schemas.openxmlformats.org/officeDocument/2006/relationships/hyperlink" Target="http://www.legislation.act.gov.au/a/2017-3/default.asp"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ni/2008-27/default.asp" TargetMode="External"/><Relationship Id="rId1085" Type="http://schemas.openxmlformats.org/officeDocument/2006/relationships/hyperlink" Target="http://www.legislation.act.gov.au/a/2011-23" TargetMode="External"/><Relationship Id="rId1292" Type="http://schemas.openxmlformats.org/officeDocument/2006/relationships/hyperlink" Target="http://www.legislation.act.gov.au/a/2010-4" TargetMode="External"/><Relationship Id="rId2136" Type="http://schemas.openxmlformats.org/officeDocument/2006/relationships/hyperlink" Target="http://www.legislation.act.gov.au/a/2016-21" TargetMode="External"/><Relationship Id="rId2343" Type="http://schemas.openxmlformats.org/officeDocument/2006/relationships/hyperlink" Target="http://www.legislation.act.gov.au/a/2008-16" TargetMode="External"/><Relationship Id="rId108" Type="http://schemas.openxmlformats.org/officeDocument/2006/relationships/hyperlink" Target="http://www.legislation.act.gov.au/ni/2008-27/default.asp" TargetMode="External"/><Relationship Id="rId315" Type="http://schemas.openxmlformats.org/officeDocument/2006/relationships/hyperlink" Target="http://www.legislation.act.gov.au/a/2004-11" TargetMode="External"/><Relationship Id="rId522" Type="http://schemas.openxmlformats.org/officeDocument/2006/relationships/hyperlink" Target="http://www.legislation.act.gov.au/a/2001-14" TargetMode="External"/><Relationship Id="rId967" Type="http://schemas.openxmlformats.org/officeDocument/2006/relationships/hyperlink" Target="http://www.legislation.act.gov.au/a/2011-28" TargetMode="External"/><Relationship Id="rId1152" Type="http://schemas.openxmlformats.org/officeDocument/2006/relationships/hyperlink" Target="http://www.legislation.act.gov.au/a/2011-54" TargetMode="External"/><Relationship Id="rId1597" Type="http://schemas.openxmlformats.org/officeDocument/2006/relationships/hyperlink" Target="http://www.legislation.act.gov.au/a/2018-16/default.asp" TargetMode="External"/><Relationship Id="rId2203" Type="http://schemas.openxmlformats.org/officeDocument/2006/relationships/hyperlink" Target="http://www.legislation.act.gov.au/a/2015-2/default.asp" TargetMode="External"/><Relationship Id="rId2410" Type="http://schemas.openxmlformats.org/officeDocument/2006/relationships/hyperlink" Target="http://www.legislation.act.gov.au/a/2011-28" TargetMode="External"/><Relationship Id="rId96" Type="http://schemas.openxmlformats.org/officeDocument/2006/relationships/hyperlink" Target="http://www.legislation.act.gov.au/ni/2008-27/default.asp" TargetMode="External"/><Relationship Id="rId827" Type="http://schemas.openxmlformats.org/officeDocument/2006/relationships/hyperlink" Target="http://www.legislation.act.gov.au/a/2014-41" TargetMode="External"/><Relationship Id="rId1012" Type="http://schemas.openxmlformats.org/officeDocument/2006/relationships/hyperlink" Target="http://www.legislation.act.gov.au/a/2012-23" TargetMode="External"/><Relationship Id="rId1457" Type="http://schemas.openxmlformats.org/officeDocument/2006/relationships/hyperlink" Target="http://www.legislation.act.gov.au/a/2010-4" TargetMode="External"/><Relationship Id="rId1664" Type="http://schemas.openxmlformats.org/officeDocument/2006/relationships/hyperlink" Target="http://www.legislation.act.gov.au/a/2014-59/default.asp" TargetMode="External"/><Relationship Id="rId1871" Type="http://schemas.openxmlformats.org/officeDocument/2006/relationships/hyperlink" Target="http://www.legislation.act.gov.au/sl/2010-34" TargetMode="External"/><Relationship Id="rId2508" Type="http://schemas.openxmlformats.org/officeDocument/2006/relationships/hyperlink" Target="http://www.legislation.act.gov.au/a/2018-8/default.asp" TargetMode="External"/><Relationship Id="rId1317" Type="http://schemas.openxmlformats.org/officeDocument/2006/relationships/hyperlink" Target="http://www.legislation.act.gov.au/a/2014-45" TargetMode="External"/><Relationship Id="rId1524" Type="http://schemas.openxmlformats.org/officeDocument/2006/relationships/hyperlink" Target="http://www.legislation.act.gov.au/a/2008-4" TargetMode="External"/><Relationship Id="rId1731" Type="http://schemas.openxmlformats.org/officeDocument/2006/relationships/hyperlink" Target="http://www.legislation.act.gov.au/a/2008-4" TargetMode="External"/><Relationship Id="rId1969" Type="http://schemas.openxmlformats.org/officeDocument/2006/relationships/hyperlink" Target="http://www.legislation.act.gov.au/sl/2008-2" TargetMode="External"/><Relationship Id="rId23" Type="http://schemas.openxmlformats.org/officeDocument/2006/relationships/header" Target="header4.xml"/><Relationship Id="rId1829" Type="http://schemas.openxmlformats.org/officeDocument/2006/relationships/hyperlink" Target="http://www.legislation.act.gov.au/sl/2009-18" TargetMode="External"/><Relationship Id="rId2298" Type="http://schemas.openxmlformats.org/officeDocument/2006/relationships/hyperlink" Target="http://www.legislation.act.gov.au/a/2015-15/default.asp" TargetMode="External"/><Relationship Id="rId172" Type="http://schemas.openxmlformats.org/officeDocument/2006/relationships/hyperlink" Target="http://www.legislation.act.gov.au/ni/2008-27/default.asp" TargetMode="External"/><Relationship Id="rId477" Type="http://schemas.openxmlformats.org/officeDocument/2006/relationships/hyperlink" Target="http://www.legislation.act.gov.au/a/2001-14" TargetMode="External"/><Relationship Id="rId684" Type="http://schemas.openxmlformats.org/officeDocument/2006/relationships/hyperlink" Target="http://www.legislation.act.gov.au/a/2001-14" TargetMode="External"/><Relationship Id="rId2060" Type="http://schemas.openxmlformats.org/officeDocument/2006/relationships/hyperlink" Target="http://www.legislation.act.gov.au/a/2019-22/default.asp" TargetMode="External"/><Relationship Id="rId2158" Type="http://schemas.openxmlformats.org/officeDocument/2006/relationships/hyperlink" Target="http://www.legislation.act.gov.au/a/2014-26" TargetMode="External"/><Relationship Id="rId2365" Type="http://schemas.openxmlformats.org/officeDocument/2006/relationships/hyperlink" Target="http://www.legislation.act.gov.au/sl/2008-41" TargetMode="External"/><Relationship Id="rId337" Type="http://schemas.openxmlformats.org/officeDocument/2006/relationships/hyperlink" Target="http://www.comlaw.gov.au/Series/C2004A00485" TargetMode="External"/><Relationship Id="rId891" Type="http://schemas.openxmlformats.org/officeDocument/2006/relationships/hyperlink" Target="http://www.legislation.act.gov.au/a/2013-19" TargetMode="External"/><Relationship Id="rId989" Type="http://schemas.openxmlformats.org/officeDocument/2006/relationships/hyperlink" Target="http://www.legislation.act.gov.au/a/2014-26" TargetMode="External"/><Relationship Id="rId2018" Type="http://schemas.openxmlformats.org/officeDocument/2006/relationships/hyperlink" Target="http://www.legislation.act.gov.au/a/2018-16/default.asp" TargetMode="External"/><Relationship Id="rId544" Type="http://schemas.openxmlformats.org/officeDocument/2006/relationships/hyperlink" Target="http://www.legislation.act.gov.au/a/2001-14" TargetMode="External"/><Relationship Id="rId751" Type="http://schemas.openxmlformats.org/officeDocument/2006/relationships/hyperlink" Target="http://www.legislation.act.gov.au/a/2007-26" TargetMode="External"/><Relationship Id="rId849" Type="http://schemas.openxmlformats.org/officeDocument/2006/relationships/hyperlink" Target="http://www.legislation.act.gov.au/a/2016-18" TargetMode="External"/><Relationship Id="rId1174" Type="http://schemas.openxmlformats.org/officeDocument/2006/relationships/hyperlink" Target="http://www.legislation.act.gov.au/a/2013-19" TargetMode="External"/><Relationship Id="rId1381" Type="http://schemas.openxmlformats.org/officeDocument/2006/relationships/hyperlink" Target="http://www.legislation.act.gov.au/a/2007-25" TargetMode="External"/><Relationship Id="rId1479" Type="http://schemas.openxmlformats.org/officeDocument/2006/relationships/hyperlink" Target="http://www.legislation.act.gov.au/a/2010-37" TargetMode="External"/><Relationship Id="rId1686" Type="http://schemas.openxmlformats.org/officeDocument/2006/relationships/hyperlink" Target="http://www.legislation.act.gov.au/a/2008-4/default.asp" TargetMode="External"/><Relationship Id="rId2225" Type="http://schemas.openxmlformats.org/officeDocument/2006/relationships/hyperlink" Target="http://www.legislation.act.gov.au/a/2010-4" TargetMode="External"/><Relationship Id="rId2432" Type="http://schemas.openxmlformats.org/officeDocument/2006/relationships/hyperlink" Target="http://www.legislation.act.gov.au/a/2013-40" TargetMode="External"/><Relationship Id="rId404" Type="http://schemas.openxmlformats.org/officeDocument/2006/relationships/hyperlink" Target="http://www.legislation.act.gov.au/a/2001-14" TargetMode="External"/><Relationship Id="rId611" Type="http://schemas.openxmlformats.org/officeDocument/2006/relationships/hyperlink" Target="http://www.comlaw.gov.au/Series/C2004A00485" TargetMode="External"/><Relationship Id="rId1034" Type="http://schemas.openxmlformats.org/officeDocument/2006/relationships/hyperlink" Target="http://www.legislation.act.gov.au/a/2014-41/default.asp" TargetMode="External"/><Relationship Id="rId1241" Type="http://schemas.openxmlformats.org/officeDocument/2006/relationships/hyperlink" Target="http://www.legislation.act.gov.au/a/2007-25" TargetMode="External"/><Relationship Id="rId1339" Type="http://schemas.openxmlformats.org/officeDocument/2006/relationships/hyperlink" Target="http://www.legislation.act.gov.au/a/2008-28" TargetMode="External"/><Relationship Id="rId1893" Type="http://schemas.openxmlformats.org/officeDocument/2006/relationships/hyperlink" Target="http://www.legislation.act.gov.au/a/2009-30" TargetMode="External"/><Relationship Id="rId709" Type="http://schemas.openxmlformats.org/officeDocument/2006/relationships/hyperlink" Target="http://www.legislation.act.gov.au/a/2008-16" TargetMode="External"/><Relationship Id="rId916" Type="http://schemas.openxmlformats.org/officeDocument/2006/relationships/hyperlink" Target="http://www.legislation.act.gov.au/a/2017-12/default.asp" TargetMode="External"/><Relationship Id="rId1101" Type="http://schemas.openxmlformats.org/officeDocument/2006/relationships/hyperlink" Target="http://www.legislation.act.gov.au/a/2016-2/default.asp" TargetMode="External"/><Relationship Id="rId1546" Type="http://schemas.openxmlformats.org/officeDocument/2006/relationships/hyperlink" Target="http://www.legislation.act.gov.au/a/2014-45" TargetMode="External"/><Relationship Id="rId1753" Type="http://schemas.openxmlformats.org/officeDocument/2006/relationships/hyperlink" Target="http://www.legislation.act.gov.au/a/2008-4" TargetMode="External"/><Relationship Id="rId1960" Type="http://schemas.openxmlformats.org/officeDocument/2006/relationships/hyperlink" Target="http://www.legislation.act.gov.au/sl/2008-2" TargetMode="External"/><Relationship Id="rId45" Type="http://schemas.openxmlformats.org/officeDocument/2006/relationships/hyperlink" Target="http://www.legislation.act.gov.au/ni/2008-27/default.asp" TargetMode="External"/><Relationship Id="rId1406" Type="http://schemas.openxmlformats.org/officeDocument/2006/relationships/hyperlink" Target="http://www.legislation.act.gov.au/a/2010-56" TargetMode="External"/><Relationship Id="rId1613" Type="http://schemas.openxmlformats.org/officeDocument/2006/relationships/hyperlink" Target="http://www.legislation.act.gov.au/a/2012-23" TargetMode="External"/><Relationship Id="rId1820" Type="http://schemas.openxmlformats.org/officeDocument/2006/relationships/hyperlink" Target="http://www.legislation.act.gov.au/sl/2008-33"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10-37" TargetMode="External"/><Relationship Id="rId2082" Type="http://schemas.openxmlformats.org/officeDocument/2006/relationships/hyperlink" Target="http://www.legislation.act.gov.au/a/2016-29"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1-14" TargetMode="External"/><Relationship Id="rId2387" Type="http://schemas.openxmlformats.org/officeDocument/2006/relationships/hyperlink" Target="http://www.legislation.act.gov.au/a/2010-4" TargetMode="External"/><Relationship Id="rId359" Type="http://schemas.openxmlformats.org/officeDocument/2006/relationships/hyperlink" Target="http://www.legislation.act.gov.au/a/1991-100" TargetMode="External"/><Relationship Id="rId566" Type="http://schemas.openxmlformats.org/officeDocument/2006/relationships/hyperlink" Target="http://www.legislation.act.gov.au/a/2001-14" TargetMode="External"/><Relationship Id="rId773" Type="http://schemas.openxmlformats.org/officeDocument/2006/relationships/hyperlink" Target="http://www.legislation.act.gov.au/sl/2008-33" TargetMode="External"/><Relationship Id="rId1196" Type="http://schemas.openxmlformats.org/officeDocument/2006/relationships/hyperlink" Target="http://www.legislation.act.gov.au/a/2016-21" TargetMode="External"/><Relationship Id="rId2247" Type="http://schemas.openxmlformats.org/officeDocument/2006/relationships/hyperlink" Target="http://www.legislation.act.gov.au/a/2007-25" TargetMode="External"/><Relationship Id="rId2454" Type="http://schemas.openxmlformats.org/officeDocument/2006/relationships/hyperlink" Target="http://www.legislation.act.gov.au/a/2015-17/default.asp"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3/default.asp" TargetMode="External"/><Relationship Id="rId426" Type="http://schemas.openxmlformats.org/officeDocument/2006/relationships/hyperlink" Target="http://www.legislation.act.gov.au/a/1925-1" TargetMode="External"/><Relationship Id="rId633" Type="http://schemas.openxmlformats.org/officeDocument/2006/relationships/header" Target="header13.xml"/><Relationship Id="rId980" Type="http://schemas.openxmlformats.org/officeDocument/2006/relationships/hyperlink" Target="http://www.legislation.act.gov.au/a/2014-26" TargetMode="External"/><Relationship Id="rId1056" Type="http://schemas.openxmlformats.org/officeDocument/2006/relationships/hyperlink" Target="http://www.legislation.act.gov.au/a/2014-41/default.asp" TargetMode="External"/><Relationship Id="rId1263" Type="http://schemas.openxmlformats.org/officeDocument/2006/relationships/hyperlink" Target="http://www.legislation.act.gov.au/a/2010-4" TargetMode="External"/><Relationship Id="rId2107" Type="http://schemas.openxmlformats.org/officeDocument/2006/relationships/hyperlink" Target="http://www.legislation.act.gov.au/a/2009-20" TargetMode="External"/><Relationship Id="rId2314" Type="http://schemas.openxmlformats.org/officeDocument/2006/relationships/hyperlink" Target="http://www.legislation.act.gov.au/a/2010-56" TargetMode="External"/><Relationship Id="rId840" Type="http://schemas.openxmlformats.org/officeDocument/2006/relationships/hyperlink" Target="http://www.legislation.act.gov.au/a/2015-38" TargetMode="External"/><Relationship Id="rId938" Type="http://schemas.openxmlformats.org/officeDocument/2006/relationships/hyperlink" Target="http://www.legislation.act.gov.au/a/2016-21" TargetMode="External"/><Relationship Id="rId1470" Type="http://schemas.openxmlformats.org/officeDocument/2006/relationships/hyperlink" Target="http://www.legislation.act.gov.au/a/2019-28/" TargetMode="External"/><Relationship Id="rId1568" Type="http://schemas.openxmlformats.org/officeDocument/2006/relationships/hyperlink" Target="http://www.legislation.act.gov.au/a/2014-23" TargetMode="External"/><Relationship Id="rId1775" Type="http://schemas.openxmlformats.org/officeDocument/2006/relationships/hyperlink" Target="http://www.legislation.act.gov.au/a/2013-40" TargetMode="External"/><Relationship Id="rId2521" Type="http://schemas.openxmlformats.org/officeDocument/2006/relationships/hyperlink" Target="http://www.legislation.act.gov.au/a/2019-7/default.asp" TargetMode="External"/><Relationship Id="rId67" Type="http://schemas.openxmlformats.org/officeDocument/2006/relationships/hyperlink" Target="http://www.legislation.act.gov.au/ni/2008-27/default.asp" TargetMode="External"/><Relationship Id="rId700" Type="http://schemas.openxmlformats.org/officeDocument/2006/relationships/hyperlink" Target="http://www.legislation.act.gov.au/ni/2008-27/default.asp" TargetMode="External"/><Relationship Id="rId1123" Type="http://schemas.openxmlformats.org/officeDocument/2006/relationships/hyperlink" Target="http://www.legislation.act.gov.au/a/2016-21" TargetMode="External"/><Relationship Id="rId1330" Type="http://schemas.openxmlformats.org/officeDocument/2006/relationships/hyperlink" Target="http://www.legislation.act.gov.au/a/2014-45" TargetMode="External"/><Relationship Id="rId1428" Type="http://schemas.openxmlformats.org/officeDocument/2006/relationships/hyperlink" Target="http://www.legislation.act.gov.au/a/2010-4" TargetMode="External"/><Relationship Id="rId1635" Type="http://schemas.openxmlformats.org/officeDocument/2006/relationships/hyperlink" Target="http://www.legislation.act.gov.au/a/2014-13" TargetMode="External"/><Relationship Id="rId1982" Type="http://schemas.openxmlformats.org/officeDocument/2006/relationships/hyperlink" Target="http://www.legislation.act.gov.au/a/2014-23" TargetMode="External"/><Relationship Id="rId1842" Type="http://schemas.openxmlformats.org/officeDocument/2006/relationships/hyperlink" Target="http://www.legislation.act.gov.au/sl/2008-2" TargetMode="External"/><Relationship Id="rId1702" Type="http://schemas.openxmlformats.org/officeDocument/2006/relationships/hyperlink" Target="http://www.legislation.act.gov.au/a/2019-28/" TargetMode="External"/><Relationship Id="rId283" Type="http://schemas.openxmlformats.org/officeDocument/2006/relationships/hyperlink" Target="http://www.legislation.act.gov.au/ni/2008-27/default.asp" TargetMode="External"/><Relationship Id="rId490" Type="http://schemas.openxmlformats.org/officeDocument/2006/relationships/hyperlink" Target="http://www.legislation.act.gov.au/ord/1989-39" TargetMode="External"/><Relationship Id="rId2171" Type="http://schemas.openxmlformats.org/officeDocument/2006/relationships/hyperlink" Target="http://www.legislation.act.gov.au/a/2008-4"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1-10" TargetMode="External"/><Relationship Id="rId588" Type="http://schemas.openxmlformats.org/officeDocument/2006/relationships/footer" Target="footer7.xml"/><Relationship Id="rId795" Type="http://schemas.openxmlformats.org/officeDocument/2006/relationships/hyperlink" Target="http://www.legislation.act.gov.au/cn/2010-1/default.asp" TargetMode="External"/><Relationship Id="rId2031" Type="http://schemas.openxmlformats.org/officeDocument/2006/relationships/hyperlink" Target="http://www.legislation.act.gov.au/a/2007-25" TargetMode="External"/><Relationship Id="rId2269" Type="http://schemas.openxmlformats.org/officeDocument/2006/relationships/hyperlink" Target="http://www.legislation.act.gov.au/a/2010-56" TargetMode="External"/><Relationship Id="rId2476" Type="http://schemas.openxmlformats.org/officeDocument/2006/relationships/hyperlink" Target="http://www.legislation.act.gov.au/a/2016-2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4-59/default.asp" TargetMode="External"/><Relationship Id="rId448" Type="http://schemas.openxmlformats.org/officeDocument/2006/relationships/hyperlink" Target="http://www.legislation.act.gov.au/a/1999-4" TargetMode="External"/><Relationship Id="rId655" Type="http://schemas.openxmlformats.org/officeDocument/2006/relationships/hyperlink" Target="http://www.legislation.act.gov.au/a/1936-31" TargetMode="External"/><Relationship Id="rId862" Type="http://schemas.openxmlformats.org/officeDocument/2006/relationships/hyperlink" Target="http://www.legislation.act.gov.au/cn/2017-3/default.asp" TargetMode="External"/><Relationship Id="rId1078" Type="http://schemas.openxmlformats.org/officeDocument/2006/relationships/hyperlink" Target="http://www.legislation.act.gov.au/a/2008-4" TargetMode="External"/><Relationship Id="rId1285" Type="http://schemas.openxmlformats.org/officeDocument/2006/relationships/hyperlink" Target="http://www.legislation.act.gov.au/a/2017-3/default.asp" TargetMode="External"/><Relationship Id="rId1492" Type="http://schemas.openxmlformats.org/officeDocument/2006/relationships/hyperlink" Target="http://www.legislation.act.gov.au/a/2010-37" TargetMode="External"/><Relationship Id="rId2129" Type="http://schemas.openxmlformats.org/officeDocument/2006/relationships/hyperlink" Target="http://www.legislation.act.gov.au/a/2011-28" TargetMode="External"/><Relationship Id="rId2336" Type="http://schemas.openxmlformats.org/officeDocument/2006/relationships/hyperlink" Target="http://www.legislation.act.gov.au/sl/2008-8"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04-11" TargetMode="External"/><Relationship Id="rId722" Type="http://schemas.openxmlformats.org/officeDocument/2006/relationships/hyperlink" Target="http://www.legislation.act.gov.au/a/2014-59/default.asp" TargetMode="External"/><Relationship Id="rId1145" Type="http://schemas.openxmlformats.org/officeDocument/2006/relationships/hyperlink" Target="http://www.legislation.act.gov.au/a/2014-45" TargetMode="External"/><Relationship Id="rId1352" Type="http://schemas.openxmlformats.org/officeDocument/2006/relationships/hyperlink" Target="http://www.legislation.act.gov.au/a/2016-21" TargetMode="External"/><Relationship Id="rId1797" Type="http://schemas.openxmlformats.org/officeDocument/2006/relationships/hyperlink" Target="http://www.legislation.act.gov.au/sl/2008-2" TargetMode="External"/><Relationship Id="rId2403" Type="http://schemas.openxmlformats.org/officeDocument/2006/relationships/hyperlink" Target="http://www.legislation.act.gov.au/a/2011-22" TargetMode="External"/><Relationship Id="rId89" Type="http://schemas.openxmlformats.org/officeDocument/2006/relationships/hyperlink" Target="http://www.legislation.act.gov.au/ni/2008-27/default.asp" TargetMode="External"/><Relationship Id="rId1005" Type="http://schemas.openxmlformats.org/officeDocument/2006/relationships/hyperlink" Target="http://www.legislation.act.gov.au/a/2013-23" TargetMode="External"/><Relationship Id="rId1212" Type="http://schemas.openxmlformats.org/officeDocument/2006/relationships/hyperlink" Target="http://www.legislation.act.gov.au/a/2010-4" TargetMode="External"/><Relationship Id="rId1657" Type="http://schemas.openxmlformats.org/officeDocument/2006/relationships/hyperlink" Target="http://www.legislation.act.gov.au/a/2014-59/default.asp" TargetMode="External"/><Relationship Id="rId1864" Type="http://schemas.openxmlformats.org/officeDocument/2006/relationships/hyperlink" Target="http://www.legislation.act.gov.au/sl/2008-2" TargetMode="External"/><Relationship Id="rId1517" Type="http://schemas.openxmlformats.org/officeDocument/2006/relationships/hyperlink" Target="http://www.legislation.act.gov.au/a/2008-16" TargetMode="External"/><Relationship Id="rId1724" Type="http://schemas.openxmlformats.org/officeDocument/2006/relationships/hyperlink" Target="http://www.legislation.act.gov.au/a/2008-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10-4" TargetMode="External"/><Relationship Id="rId2193" Type="http://schemas.openxmlformats.org/officeDocument/2006/relationships/hyperlink" Target="http://www.legislation.act.gov.au/a/2007-25" TargetMode="External"/><Relationship Id="rId2498" Type="http://schemas.openxmlformats.org/officeDocument/2006/relationships/hyperlink" Target="http://www.legislation.act.gov.au/a/2017-30/default.asp" TargetMode="External"/><Relationship Id="rId165" Type="http://schemas.openxmlformats.org/officeDocument/2006/relationships/hyperlink" Target="http://www.legislation.act.gov.au/ni/2008-27/default.asp" TargetMode="External"/><Relationship Id="rId372" Type="http://schemas.openxmlformats.org/officeDocument/2006/relationships/hyperlink" Target="http://www.legislation.act.gov.au/a/1925-1" TargetMode="External"/><Relationship Id="rId677" Type="http://schemas.openxmlformats.org/officeDocument/2006/relationships/footer" Target="footer18.xml"/><Relationship Id="rId2053" Type="http://schemas.openxmlformats.org/officeDocument/2006/relationships/hyperlink" Target="http://www.legislation.act.gov.au/a/2013-19" TargetMode="External"/><Relationship Id="rId2260" Type="http://schemas.openxmlformats.org/officeDocument/2006/relationships/hyperlink" Target="http://www.legislation.act.gov.au/a/2014-59/default.asp" TargetMode="External"/><Relationship Id="rId2358" Type="http://schemas.openxmlformats.org/officeDocument/2006/relationships/hyperlink" Target="http://www.legislation.act.gov.au/a/2008-28" TargetMode="External"/><Relationship Id="rId232" Type="http://schemas.openxmlformats.org/officeDocument/2006/relationships/hyperlink" Target="http://www.legislation.act.gov.au/ni/2008-27/default.asp" TargetMode="External"/><Relationship Id="rId884" Type="http://schemas.openxmlformats.org/officeDocument/2006/relationships/hyperlink" Target="http://www.legislation.act.gov.au/a/2015-15/default.asp" TargetMode="External"/><Relationship Id="rId2120" Type="http://schemas.openxmlformats.org/officeDocument/2006/relationships/hyperlink" Target="http://www.legislation.act.gov.au/a/2014-5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CCD46-21AA-426D-9956-42BB9A52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696</Pages>
  <Words>147107</Words>
  <Characters>731324</Characters>
  <Application>Microsoft Office Word</Application>
  <DocSecurity>0</DocSecurity>
  <Lines>19184</Lines>
  <Paragraphs>11393</Paragraphs>
  <ScaleCrop>false</ScaleCrop>
  <HeadingPairs>
    <vt:vector size="2" baseType="variant">
      <vt:variant>
        <vt:lpstr>Title</vt:lpstr>
      </vt:variant>
      <vt:variant>
        <vt:i4>1</vt:i4>
      </vt:variant>
    </vt:vector>
  </HeadingPairs>
  <TitlesOfParts>
    <vt:vector size="1" baseType="lpstr">
      <vt:lpstr>Planning and Development Act 2007</vt:lpstr>
    </vt:vector>
  </TitlesOfParts>
  <Manager>Section</Manager>
  <Company>Section</Company>
  <LinksUpToDate>false</LinksUpToDate>
  <CharactersWithSpaces>872018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2007</dc:title>
  <dc:subject>Amendment</dc:subject>
  <dc:creator>ACT Government</dc:creator>
  <cp:keywords>R91</cp:keywords>
  <dc:description/>
  <cp:lastModifiedBy>Moxon, KarenL</cp:lastModifiedBy>
  <cp:revision>5</cp:revision>
  <cp:lastPrinted>2020-03-24T04:28:00Z</cp:lastPrinted>
  <dcterms:created xsi:type="dcterms:W3CDTF">2020-04-29T05:12:00Z</dcterms:created>
  <dcterms:modified xsi:type="dcterms:W3CDTF">2020-04-29T05:12:00Z</dcterms:modified>
  <cp:category>R91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-29/04/20</vt:lpwstr>
  </property>
  <property fmtid="{D5CDD505-2E9C-101B-9397-08002B2CF9AE}" pid="5" name="RepubDt">
    <vt:lpwstr>02/04/20</vt:lpwstr>
  </property>
  <property fmtid="{D5CDD505-2E9C-101B-9397-08002B2CF9AE}" pid="6" name="StartDt">
    <vt:lpwstr>02/04/20</vt:lpwstr>
  </property>
  <property fmtid="{D5CDD505-2E9C-101B-9397-08002B2CF9AE}" pid="7" name="DMSID">
    <vt:lpwstr>1165172</vt:lpwstr>
  </property>
  <property fmtid="{D5CDD505-2E9C-101B-9397-08002B2CF9AE}" pid="8" name="JMSREQUIREDCHECKIN">
    <vt:lpwstr/>
  </property>
  <property fmtid="{D5CDD505-2E9C-101B-9397-08002B2CF9AE}" pid="9" name="CHECKEDOUTFROMJMS">
    <vt:lpwstr/>
  </property>
</Properties>
</file>